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4FC11" w14:textId="27F14060" w:rsidR="00A9204E" w:rsidRDefault="00AC28CB" w:rsidP="000467A0">
      <w:pPr>
        <w:jc w:val="center"/>
        <w:rPr>
          <w:sz w:val="44"/>
          <w:szCs w:val="44"/>
        </w:rPr>
      </w:pPr>
      <w:r w:rsidRPr="00AC28CB">
        <w:rPr>
          <w:sz w:val="44"/>
          <w:szCs w:val="44"/>
        </w:rPr>
        <w:t>University of</w:t>
      </w:r>
      <w:r>
        <w:rPr>
          <w:sz w:val="44"/>
          <w:szCs w:val="44"/>
        </w:rPr>
        <w:t xml:space="preserve"> Wales Trinity Saint</w:t>
      </w:r>
    </w:p>
    <w:p w14:paraId="423973AD" w14:textId="6D3F6901" w:rsidR="00AC28CB" w:rsidRDefault="00A36F28" w:rsidP="000467A0">
      <w:pPr>
        <w:jc w:val="center"/>
        <w:rPr>
          <w:sz w:val="44"/>
          <w:szCs w:val="44"/>
        </w:rPr>
      </w:pPr>
      <w:r>
        <w:rPr>
          <w:sz w:val="44"/>
          <w:szCs w:val="44"/>
        </w:rPr>
        <w:t>David</w:t>
      </w:r>
    </w:p>
    <w:p w14:paraId="26334C9C" w14:textId="190EB8EB" w:rsidR="00A36F28" w:rsidRDefault="00A36F28" w:rsidP="000467A0">
      <w:pPr>
        <w:jc w:val="center"/>
        <w:rPr>
          <w:sz w:val="44"/>
          <w:szCs w:val="44"/>
        </w:rPr>
      </w:pPr>
    </w:p>
    <w:p w14:paraId="2BF3EC6A" w14:textId="34AC4C2B" w:rsidR="00A36F28" w:rsidRDefault="00A36F28" w:rsidP="000467A0">
      <w:pPr>
        <w:jc w:val="center"/>
        <w:rPr>
          <w:sz w:val="44"/>
          <w:szCs w:val="44"/>
        </w:rPr>
      </w:pPr>
      <w:r>
        <w:rPr>
          <w:sz w:val="44"/>
          <w:szCs w:val="44"/>
        </w:rPr>
        <w:t>Name:Roxana-Ioana Ciubotariu</w:t>
      </w:r>
    </w:p>
    <w:p w14:paraId="6105449A" w14:textId="77777777" w:rsidR="00A36F28" w:rsidRDefault="00A36F28" w:rsidP="000467A0">
      <w:pPr>
        <w:jc w:val="center"/>
        <w:rPr>
          <w:sz w:val="44"/>
          <w:szCs w:val="44"/>
        </w:rPr>
      </w:pPr>
    </w:p>
    <w:p w14:paraId="7A58F638" w14:textId="2BB15738" w:rsidR="00A36F28" w:rsidRDefault="00A36F28" w:rsidP="000467A0">
      <w:pPr>
        <w:jc w:val="center"/>
        <w:rPr>
          <w:sz w:val="44"/>
          <w:szCs w:val="44"/>
        </w:rPr>
      </w:pPr>
      <w:r>
        <w:rPr>
          <w:sz w:val="44"/>
          <w:szCs w:val="44"/>
        </w:rPr>
        <w:t>Student I</w:t>
      </w:r>
      <w:r w:rsidR="009266A2">
        <w:rPr>
          <w:sz w:val="44"/>
          <w:szCs w:val="44"/>
        </w:rPr>
        <w:t>D</w:t>
      </w:r>
      <w:r>
        <w:rPr>
          <w:sz w:val="44"/>
          <w:szCs w:val="44"/>
        </w:rPr>
        <w:t>:2115139</w:t>
      </w:r>
    </w:p>
    <w:p w14:paraId="64BAD7AD" w14:textId="77777777" w:rsidR="00A36F28" w:rsidRDefault="00A36F28" w:rsidP="000467A0">
      <w:pPr>
        <w:jc w:val="center"/>
        <w:rPr>
          <w:sz w:val="44"/>
          <w:szCs w:val="44"/>
        </w:rPr>
      </w:pPr>
    </w:p>
    <w:p w14:paraId="7B0E8DAC" w14:textId="50F2CA63" w:rsidR="00A36F28" w:rsidRDefault="00A36F28" w:rsidP="000467A0">
      <w:pPr>
        <w:jc w:val="center"/>
        <w:rPr>
          <w:sz w:val="44"/>
          <w:szCs w:val="44"/>
        </w:rPr>
      </w:pPr>
      <w:r>
        <w:rPr>
          <w:sz w:val="44"/>
          <w:szCs w:val="44"/>
        </w:rPr>
        <w:t>Lecturer:Mitave Banik</w:t>
      </w:r>
    </w:p>
    <w:p w14:paraId="48915B69" w14:textId="77777777" w:rsidR="00A36F28" w:rsidRDefault="00A36F28" w:rsidP="000467A0">
      <w:pPr>
        <w:jc w:val="center"/>
        <w:rPr>
          <w:sz w:val="44"/>
          <w:szCs w:val="44"/>
        </w:rPr>
      </w:pPr>
    </w:p>
    <w:p w14:paraId="64D8C458" w14:textId="0D4B1DB9" w:rsidR="00A36F28" w:rsidRDefault="00A36F28" w:rsidP="000467A0">
      <w:pPr>
        <w:jc w:val="center"/>
        <w:rPr>
          <w:sz w:val="44"/>
          <w:szCs w:val="44"/>
        </w:rPr>
      </w:pPr>
      <w:r>
        <w:rPr>
          <w:sz w:val="44"/>
          <w:szCs w:val="44"/>
        </w:rPr>
        <w:t>Module:BMS4003-Digital Skills and Research Methods</w:t>
      </w:r>
    </w:p>
    <w:p w14:paraId="21657B14" w14:textId="4D2F69D5" w:rsidR="00A36F28" w:rsidRDefault="00A36F28" w:rsidP="000467A0">
      <w:pPr>
        <w:jc w:val="center"/>
        <w:rPr>
          <w:sz w:val="44"/>
          <w:szCs w:val="44"/>
        </w:rPr>
      </w:pPr>
    </w:p>
    <w:p w14:paraId="38426A36" w14:textId="15BFE8F3" w:rsidR="00A36F28" w:rsidRDefault="00A36F28" w:rsidP="000467A0">
      <w:pPr>
        <w:jc w:val="center"/>
        <w:rPr>
          <w:sz w:val="44"/>
          <w:szCs w:val="44"/>
        </w:rPr>
      </w:pPr>
      <w:r>
        <w:rPr>
          <w:sz w:val="44"/>
          <w:szCs w:val="44"/>
        </w:rPr>
        <w:t xml:space="preserve">Topic: The Learning Impact of </w:t>
      </w:r>
      <w:r w:rsidR="000467A0">
        <w:rPr>
          <w:sz w:val="44"/>
          <w:szCs w:val="44"/>
        </w:rPr>
        <w:t>a Virtual</w:t>
      </w:r>
    </w:p>
    <w:p w14:paraId="6AE20591" w14:textId="36539CB2" w:rsidR="006D2BAD" w:rsidRDefault="000467A0" w:rsidP="005C558B">
      <w:pPr>
        <w:jc w:val="center"/>
        <w:rPr>
          <w:sz w:val="44"/>
          <w:szCs w:val="44"/>
        </w:rPr>
      </w:pPr>
      <w:r>
        <w:rPr>
          <w:sz w:val="44"/>
          <w:szCs w:val="44"/>
        </w:rPr>
        <w:t xml:space="preserve">Learning Environment: Students’ </w:t>
      </w:r>
      <w:r w:rsidR="005C558B">
        <w:rPr>
          <w:sz w:val="44"/>
          <w:szCs w:val="44"/>
        </w:rPr>
        <w:t>views</w:t>
      </w:r>
    </w:p>
    <w:p w14:paraId="6D4A0099" w14:textId="40AF27CA" w:rsidR="005C558B" w:rsidRDefault="005C558B" w:rsidP="005C558B">
      <w:pPr>
        <w:jc w:val="center"/>
        <w:rPr>
          <w:sz w:val="44"/>
          <w:szCs w:val="44"/>
        </w:rPr>
      </w:pPr>
    </w:p>
    <w:p w14:paraId="1A964308" w14:textId="1A56F665" w:rsidR="005C558B" w:rsidRDefault="005C558B" w:rsidP="005C558B">
      <w:pPr>
        <w:rPr>
          <w:sz w:val="24"/>
          <w:szCs w:val="24"/>
        </w:rPr>
      </w:pPr>
    </w:p>
    <w:p w14:paraId="2E81CDBC" w14:textId="77777777" w:rsidR="00DB520E" w:rsidRDefault="00DB520E" w:rsidP="005C558B">
      <w:pPr>
        <w:rPr>
          <w:rFonts w:ascii="Aharoni" w:hAnsi="Aharoni" w:cs="Aharoni"/>
          <w:sz w:val="24"/>
          <w:szCs w:val="24"/>
        </w:rPr>
      </w:pPr>
    </w:p>
    <w:p w14:paraId="5879D1E8" w14:textId="77777777" w:rsidR="00DB520E" w:rsidRDefault="00DB520E" w:rsidP="005C558B">
      <w:pPr>
        <w:rPr>
          <w:rFonts w:ascii="Aharoni" w:hAnsi="Aharoni" w:cs="Aharoni"/>
          <w:sz w:val="24"/>
          <w:szCs w:val="24"/>
        </w:rPr>
      </w:pPr>
    </w:p>
    <w:p w14:paraId="64B81F6E" w14:textId="77777777" w:rsidR="00DB520E" w:rsidRDefault="00DB520E" w:rsidP="005C558B">
      <w:pPr>
        <w:rPr>
          <w:rFonts w:ascii="Aharoni" w:hAnsi="Aharoni" w:cs="Aharoni"/>
          <w:sz w:val="24"/>
          <w:szCs w:val="24"/>
        </w:rPr>
      </w:pPr>
    </w:p>
    <w:p w14:paraId="63C6C263" w14:textId="54769828" w:rsidR="00562995" w:rsidRPr="00E97F86" w:rsidRDefault="00570A52" w:rsidP="005C558B">
      <w:pPr>
        <w:rPr>
          <w:rFonts w:ascii="Aharoni" w:hAnsi="Aharoni" w:cs="Aharoni"/>
          <w:sz w:val="28"/>
          <w:szCs w:val="28"/>
        </w:rPr>
      </w:pPr>
      <w:r w:rsidRPr="00E97F86">
        <w:rPr>
          <w:rFonts w:ascii="Aharoni" w:hAnsi="Aharoni" w:cs="Aharoni"/>
          <w:sz w:val="28"/>
          <w:szCs w:val="28"/>
        </w:rPr>
        <w:t xml:space="preserve">The learning Impact Of </w:t>
      </w:r>
      <w:r w:rsidR="002A07CD" w:rsidRPr="00E97F86">
        <w:rPr>
          <w:rFonts w:ascii="Aharoni" w:hAnsi="Aharoni" w:cs="Aharoni"/>
          <w:sz w:val="28"/>
          <w:szCs w:val="28"/>
        </w:rPr>
        <w:t>a Virtual Learning</w:t>
      </w:r>
      <w:r w:rsidR="00A725CF" w:rsidRPr="00E97F86">
        <w:rPr>
          <w:rFonts w:ascii="Aharoni" w:hAnsi="Aharoni" w:cs="Aharoni"/>
          <w:sz w:val="28"/>
          <w:szCs w:val="28"/>
        </w:rPr>
        <w:t xml:space="preserve"> Environment :Students</w:t>
      </w:r>
      <w:r w:rsidR="00562995" w:rsidRPr="00E97F86">
        <w:rPr>
          <w:rFonts w:ascii="Aharoni" w:hAnsi="Aharoni" w:cs="Aharoni"/>
          <w:sz w:val="28"/>
          <w:szCs w:val="28"/>
        </w:rPr>
        <w:t xml:space="preserve"> views</w:t>
      </w:r>
      <w:r w:rsidR="00DF1D74" w:rsidRPr="00E97F86">
        <w:rPr>
          <w:rFonts w:ascii="Aharoni" w:hAnsi="Aharoni" w:cs="Aharoni"/>
          <w:sz w:val="28"/>
          <w:szCs w:val="28"/>
        </w:rPr>
        <w:t xml:space="preserve">  </w:t>
      </w:r>
    </w:p>
    <w:p w14:paraId="39CD502A" w14:textId="77777777" w:rsidR="00DF1D74" w:rsidRDefault="00DF1D74" w:rsidP="005C558B">
      <w:pPr>
        <w:rPr>
          <w:rFonts w:ascii="Aharoni" w:hAnsi="Aharoni" w:cs="Aharoni"/>
          <w:sz w:val="24"/>
          <w:szCs w:val="24"/>
        </w:rPr>
      </w:pPr>
    </w:p>
    <w:p w14:paraId="5674B14D" w14:textId="77777777" w:rsidR="00DB520E" w:rsidRDefault="00DB520E" w:rsidP="005C558B">
      <w:pPr>
        <w:rPr>
          <w:rFonts w:ascii="Aharoni" w:hAnsi="Aharoni" w:cs="Aharoni"/>
          <w:sz w:val="24"/>
          <w:szCs w:val="24"/>
        </w:rPr>
      </w:pPr>
    </w:p>
    <w:p w14:paraId="2B6751D2" w14:textId="77777777" w:rsidR="00DB520E" w:rsidRDefault="00DB520E" w:rsidP="005C558B">
      <w:pPr>
        <w:rPr>
          <w:rFonts w:ascii="Aharoni" w:hAnsi="Aharoni" w:cs="Aharoni"/>
          <w:sz w:val="24"/>
          <w:szCs w:val="24"/>
        </w:rPr>
      </w:pPr>
    </w:p>
    <w:p w14:paraId="53BF9AA6" w14:textId="77777777" w:rsidR="00DB520E" w:rsidRDefault="00DB520E" w:rsidP="005C558B">
      <w:pPr>
        <w:rPr>
          <w:rFonts w:ascii="Aharoni" w:hAnsi="Aharoni" w:cs="Aharoni"/>
          <w:sz w:val="24"/>
          <w:szCs w:val="24"/>
        </w:rPr>
      </w:pPr>
    </w:p>
    <w:p w14:paraId="635CCB6B" w14:textId="35BAA102" w:rsidR="00562995" w:rsidRPr="00E97F86" w:rsidRDefault="00EC0013" w:rsidP="005C558B">
      <w:pPr>
        <w:rPr>
          <w:rFonts w:ascii="Aharoni" w:hAnsi="Aharoni" w:cs="Aharoni"/>
          <w:sz w:val="28"/>
          <w:szCs w:val="28"/>
        </w:rPr>
      </w:pPr>
      <w:r w:rsidRPr="00E97F86">
        <w:rPr>
          <w:rFonts w:ascii="Aharoni" w:hAnsi="Aharoni" w:cs="Aharoni"/>
          <w:sz w:val="28"/>
          <w:szCs w:val="28"/>
        </w:rPr>
        <w:t>Abstract</w:t>
      </w:r>
    </w:p>
    <w:p w14:paraId="3C6D6C71" w14:textId="4E8DAB61" w:rsidR="00562995" w:rsidRDefault="00ED0964" w:rsidP="005C558B">
      <w:pPr>
        <w:rPr>
          <w:rFonts w:cstheme="minorHAnsi"/>
          <w:sz w:val="24"/>
          <w:szCs w:val="24"/>
        </w:rPr>
      </w:pPr>
      <w:r w:rsidRPr="00ED0964">
        <w:rPr>
          <w:rFonts w:cstheme="minorHAnsi"/>
          <w:sz w:val="24"/>
          <w:szCs w:val="24"/>
        </w:rPr>
        <w:t>Virtual learning environments (VLEs) have become a standard feature of most education courses, offering the potential to facilitate and enhance teaching and learning.</w:t>
      </w:r>
      <w:r w:rsidR="006F4E84" w:rsidRPr="00ED0964">
        <w:rPr>
          <w:rFonts w:cstheme="minorHAnsi"/>
          <w:sz w:val="24"/>
          <w:szCs w:val="24"/>
        </w:rPr>
        <w:t xml:space="preserve"> </w:t>
      </w:r>
      <w:r w:rsidR="00E00D97" w:rsidRPr="00E00D97">
        <w:rPr>
          <w:rFonts w:cstheme="minorHAnsi"/>
          <w:sz w:val="24"/>
          <w:szCs w:val="24"/>
        </w:rPr>
        <w:t>There is an implicit assumption that VLES benefits from student learning, much of the evidence comes from direct student questioning.</w:t>
      </w:r>
      <w:r w:rsidR="00523594" w:rsidRPr="00523594">
        <w:t xml:space="preserve"> </w:t>
      </w:r>
      <w:r w:rsidR="00523594" w:rsidRPr="00523594">
        <w:rPr>
          <w:rFonts w:cstheme="minorHAnsi"/>
          <w:sz w:val="24"/>
          <w:szCs w:val="24"/>
        </w:rPr>
        <w:t xml:space="preserve">Students answer the question and the </w:t>
      </w:r>
      <w:r w:rsidR="00544EEA">
        <w:rPr>
          <w:rFonts w:cstheme="minorHAnsi"/>
          <w:sz w:val="24"/>
          <w:szCs w:val="24"/>
        </w:rPr>
        <w:t xml:space="preserve">answer </w:t>
      </w:r>
      <w:r w:rsidR="00523594" w:rsidRPr="00523594">
        <w:rPr>
          <w:rFonts w:cstheme="minorHAnsi"/>
          <w:sz w:val="24"/>
          <w:szCs w:val="24"/>
        </w:rPr>
        <w:t>is about their satisfaction with the VLE itself.</w:t>
      </w:r>
      <w:r w:rsidR="00647E29" w:rsidRPr="00647E29">
        <w:t xml:space="preserve"> </w:t>
      </w:r>
      <w:r w:rsidR="00647E29" w:rsidRPr="00647E29">
        <w:rPr>
          <w:rFonts w:cstheme="minorHAnsi"/>
          <w:sz w:val="24"/>
          <w:szCs w:val="24"/>
        </w:rPr>
        <w:t>Establishing the impact of VEL on student statistics with teaching and learning in higher education, the study currently shows that data collected from a sample of 128 students using self-report</w:t>
      </w:r>
      <w:r w:rsidR="003E7C88">
        <w:rPr>
          <w:rFonts w:cstheme="minorHAnsi"/>
          <w:sz w:val="24"/>
          <w:szCs w:val="24"/>
        </w:rPr>
        <w:t xml:space="preserve"> </w:t>
      </w:r>
      <w:r w:rsidR="004D5531">
        <w:rPr>
          <w:rFonts w:cstheme="minorHAnsi"/>
          <w:sz w:val="24"/>
          <w:szCs w:val="24"/>
        </w:rPr>
        <w:t>a</w:t>
      </w:r>
      <w:r w:rsidR="004D5531" w:rsidRPr="004D5531">
        <w:rPr>
          <w:rFonts w:cstheme="minorHAnsi"/>
          <w:sz w:val="24"/>
          <w:szCs w:val="24"/>
        </w:rPr>
        <w:t>ssessment of questions (MEQs) completed before and after the introduction of VLEs.</w:t>
      </w:r>
      <w:r w:rsidR="00DE768E" w:rsidRPr="00DE768E">
        <w:t xml:space="preserve"> </w:t>
      </w:r>
      <w:r w:rsidR="00DE768E" w:rsidRPr="00DE768E">
        <w:rPr>
          <w:rFonts w:cstheme="minorHAnsi"/>
          <w:sz w:val="24"/>
          <w:szCs w:val="24"/>
        </w:rPr>
        <w:t>MEQs were completed in relation to a module (Research Methods) and a selected module (Health Psychology)</w:t>
      </w:r>
      <w:r w:rsidR="00944446">
        <w:rPr>
          <w:rFonts w:cstheme="minorHAnsi"/>
          <w:sz w:val="24"/>
          <w:szCs w:val="24"/>
        </w:rPr>
        <w:t>.</w:t>
      </w:r>
      <w:r w:rsidR="00DA7696">
        <w:rPr>
          <w:rFonts w:cstheme="minorHAnsi"/>
          <w:sz w:val="24"/>
          <w:szCs w:val="24"/>
        </w:rPr>
        <w:t xml:space="preserve"> </w:t>
      </w:r>
      <w:r w:rsidR="00647677" w:rsidRPr="00647677">
        <w:rPr>
          <w:rFonts w:cstheme="minorHAnsi"/>
          <w:sz w:val="24"/>
          <w:szCs w:val="24"/>
        </w:rPr>
        <w:t>The results for the basic mode showed a large increase in the percentage of students who responded as extremely receptive or extreme stationary after the introduction of the VLE period.</w:t>
      </w:r>
      <w:r w:rsidR="0061677D" w:rsidRPr="0061677D">
        <w:t xml:space="preserve"> </w:t>
      </w:r>
      <w:r w:rsidR="0061677D" w:rsidRPr="0061677D">
        <w:rPr>
          <w:rFonts w:cstheme="minorHAnsi"/>
          <w:sz w:val="24"/>
          <w:szCs w:val="24"/>
        </w:rPr>
        <w:t>There was also a decrease in the percentage of students who answered that they were neither satisfied nor dissatisfied.</w:t>
      </w:r>
      <w:r w:rsidR="000724FF" w:rsidRPr="000724FF">
        <w:t xml:space="preserve"> </w:t>
      </w:r>
      <w:r w:rsidR="000724FF" w:rsidRPr="000724FF">
        <w:rPr>
          <w:rFonts w:cstheme="minorHAnsi"/>
          <w:sz w:val="24"/>
          <w:szCs w:val="24"/>
        </w:rPr>
        <w:t>No clear or consistent change in student satisfaction was evident for the chosen module.</w:t>
      </w:r>
      <w:r w:rsidR="0025499E" w:rsidRPr="0025499E">
        <w:t xml:space="preserve"> </w:t>
      </w:r>
      <w:r w:rsidR="0025499E" w:rsidRPr="0025499E">
        <w:rPr>
          <w:rFonts w:cstheme="minorHAnsi"/>
          <w:sz w:val="24"/>
          <w:szCs w:val="24"/>
        </w:rPr>
        <w:t>Improved communication and a greater variety of teaching methods have been reported by students after VLEs mediate increased student satisfaction with teaching and learning in higher education</w:t>
      </w:r>
      <w:r w:rsidR="008021FA">
        <w:rPr>
          <w:rFonts w:cstheme="minorHAnsi"/>
          <w:sz w:val="24"/>
          <w:szCs w:val="24"/>
        </w:rPr>
        <w:t xml:space="preserve"> </w:t>
      </w:r>
      <w:r w:rsidR="00C257A8" w:rsidRPr="00C257A8">
        <w:rPr>
          <w:rFonts w:cstheme="minorHAnsi"/>
          <w:sz w:val="24"/>
          <w:szCs w:val="24"/>
        </w:rPr>
        <w:t>but that their impact may vary depending on the course and perceived usefulness of VLE, the satisfaction of pre-existing students, and the effectiveness with which VLEs are mixed with traditional approaches to meet student expectations.</w:t>
      </w:r>
      <w:r w:rsidR="00C257A8">
        <w:rPr>
          <w:rFonts w:cstheme="minorHAnsi"/>
          <w:sz w:val="24"/>
          <w:szCs w:val="24"/>
        </w:rPr>
        <w:t xml:space="preserve"> </w:t>
      </w:r>
    </w:p>
    <w:p w14:paraId="2BF4970F" w14:textId="6153E6B9" w:rsidR="00C257A8" w:rsidRDefault="00C257A8" w:rsidP="005C558B">
      <w:pPr>
        <w:rPr>
          <w:rFonts w:cstheme="minorHAnsi"/>
          <w:sz w:val="24"/>
          <w:szCs w:val="24"/>
        </w:rPr>
      </w:pPr>
    </w:p>
    <w:p w14:paraId="6AC743F6" w14:textId="79871EC3" w:rsidR="00C257A8" w:rsidRDefault="00C257A8" w:rsidP="005C558B">
      <w:pPr>
        <w:rPr>
          <w:rFonts w:cstheme="minorHAnsi"/>
          <w:sz w:val="24"/>
          <w:szCs w:val="24"/>
        </w:rPr>
      </w:pPr>
    </w:p>
    <w:p w14:paraId="4FB41C58" w14:textId="4DC42D1A" w:rsidR="00C257A8" w:rsidRPr="00E97F86" w:rsidRDefault="00DB520E" w:rsidP="005C558B">
      <w:pPr>
        <w:rPr>
          <w:rFonts w:ascii="Aharoni" w:hAnsi="Aharoni" w:cs="Aharoni"/>
          <w:sz w:val="28"/>
          <w:szCs w:val="28"/>
        </w:rPr>
      </w:pPr>
      <w:r w:rsidRPr="00E97F86">
        <w:rPr>
          <w:rFonts w:ascii="Aharoni" w:hAnsi="Aharoni" w:cs="Aharoni"/>
          <w:sz w:val="28"/>
          <w:szCs w:val="28"/>
        </w:rPr>
        <w:t>Keywords</w:t>
      </w:r>
    </w:p>
    <w:p w14:paraId="7A031522" w14:textId="310F298F" w:rsidR="00CD672F" w:rsidRPr="00DB6ADC" w:rsidRDefault="00DB6ADC" w:rsidP="005C558B">
      <w:pPr>
        <w:rPr>
          <w:rFonts w:cstheme="minorHAnsi"/>
          <w:sz w:val="24"/>
          <w:szCs w:val="24"/>
        </w:rPr>
      </w:pPr>
      <w:r>
        <w:rPr>
          <w:rFonts w:cstheme="minorHAnsi"/>
          <w:sz w:val="24"/>
          <w:szCs w:val="24"/>
        </w:rPr>
        <w:t xml:space="preserve">Activities, </w:t>
      </w:r>
      <w:r w:rsidR="0017635D">
        <w:rPr>
          <w:rFonts w:cstheme="minorHAnsi"/>
          <w:sz w:val="24"/>
          <w:szCs w:val="24"/>
        </w:rPr>
        <w:t>correlation, systems logs, virtual learning enviro</w:t>
      </w:r>
      <w:r w:rsidR="00CD00E9">
        <w:rPr>
          <w:rFonts w:cstheme="minorHAnsi"/>
          <w:sz w:val="24"/>
          <w:szCs w:val="24"/>
        </w:rPr>
        <w:t>nment</w:t>
      </w:r>
      <w:r w:rsidR="00C06F6E">
        <w:rPr>
          <w:rFonts w:cstheme="minorHAnsi"/>
          <w:sz w:val="24"/>
          <w:szCs w:val="24"/>
        </w:rPr>
        <w:t xml:space="preserve"> </w:t>
      </w:r>
    </w:p>
    <w:p w14:paraId="437D0751" w14:textId="61E5ABAA" w:rsidR="00C257A8" w:rsidRPr="00E97F86" w:rsidRDefault="008F4EAB" w:rsidP="005C558B">
      <w:pPr>
        <w:rPr>
          <w:rFonts w:ascii="Aharoni" w:hAnsi="Aharoni" w:cs="Aharoni"/>
          <w:sz w:val="28"/>
          <w:szCs w:val="28"/>
        </w:rPr>
      </w:pPr>
      <w:r w:rsidRPr="00E97F86">
        <w:rPr>
          <w:rFonts w:ascii="Aharoni" w:hAnsi="Aharoni" w:cs="Aharoni"/>
          <w:sz w:val="28"/>
          <w:szCs w:val="28"/>
        </w:rPr>
        <w:lastRenderedPageBreak/>
        <w:t>Introd</w:t>
      </w:r>
      <w:r w:rsidR="005C2058" w:rsidRPr="00E97F86">
        <w:rPr>
          <w:rFonts w:ascii="Aharoni" w:hAnsi="Aharoni" w:cs="Aharoni"/>
          <w:sz w:val="28"/>
          <w:szCs w:val="28"/>
        </w:rPr>
        <w:t>uction</w:t>
      </w:r>
    </w:p>
    <w:p w14:paraId="42F78794" w14:textId="2D19050B" w:rsidR="005C2058" w:rsidRDefault="005C2058" w:rsidP="005C558B">
      <w:pPr>
        <w:rPr>
          <w:rFonts w:ascii="Aharoni" w:hAnsi="Aharoni" w:cs="Aharoni"/>
          <w:sz w:val="24"/>
          <w:szCs w:val="24"/>
        </w:rPr>
      </w:pPr>
    </w:p>
    <w:p w14:paraId="2E6D1A99" w14:textId="6177EDFD" w:rsidR="00C257A8" w:rsidRPr="00705748" w:rsidRDefault="00705748" w:rsidP="005C558B">
      <w:pPr>
        <w:rPr>
          <w:rFonts w:cstheme="minorHAnsi"/>
          <w:sz w:val="24"/>
          <w:szCs w:val="24"/>
        </w:rPr>
      </w:pPr>
      <w:r w:rsidRPr="00705748">
        <w:rPr>
          <w:rFonts w:cstheme="minorHAnsi"/>
          <w:sz w:val="24"/>
          <w:szCs w:val="24"/>
        </w:rPr>
        <w:t>With the rise and spread of information and communication technology (ICT), there has been a growing interest in how computers, other devices and internet tools can benefit and improve educational processes and encourage the use of technology in classrooms and online learning</w:t>
      </w:r>
      <w:r w:rsidR="0054494D">
        <w:rPr>
          <w:rFonts w:cstheme="minorHAnsi"/>
          <w:sz w:val="24"/>
          <w:szCs w:val="24"/>
        </w:rPr>
        <w:t>.</w:t>
      </w:r>
      <w:r w:rsidR="006747D6" w:rsidRPr="006747D6">
        <w:t xml:space="preserve"> </w:t>
      </w:r>
      <w:r w:rsidR="006747D6" w:rsidRPr="006747D6">
        <w:rPr>
          <w:rFonts w:cstheme="minorHAnsi"/>
          <w:sz w:val="24"/>
          <w:szCs w:val="24"/>
        </w:rPr>
        <w:t>VLEs are virtual spaces that teachers and students can use to present, share, and interact with resources and activities. These platforms can be used to teach a full online course or as a support function for face-to-face courses. VLEs provide a means of managing the learning experience, communicating the intentional learning experience, and facilitating the involvement of tutors and learners in the experience (Sneha &amp; Nagaraja, 2013). Their main goal is to make it easier, more motivating and to provide learning experiences that go beyond the classroom. Authors such as Barker &amp; Gossman (2013) argue that VLEs boast a broad spectrum of research showing positive impacts in different contexts (p. 22).</w:t>
      </w:r>
      <w:r w:rsidR="00C34131" w:rsidRPr="00C34131">
        <w:t xml:space="preserve"> </w:t>
      </w:r>
      <w:r w:rsidR="00C34131" w:rsidRPr="00C34131">
        <w:rPr>
          <w:rFonts w:cstheme="minorHAnsi"/>
          <w:sz w:val="24"/>
          <w:szCs w:val="24"/>
        </w:rPr>
        <w:t xml:space="preserve">The VLEs available to students for this project were Edmodo, Schoology, and </w:t>
      </w:r>
      <w:r w:rsidR="009312F1" w:rsidRPr="00C34131">
        <w:rPr>
          <w:rFonts w:cstheme="minorHAnsi"/>
          <w:sz w:val="24"/>
          <w:szCs w:val="24"/>
        </w:rPr>
        <w:t>Uncoverable</w:t>
      </w:r>
      <w:r w:rsidR="00C34131" w:rsidRPr="00C34131">
        <w:rPr>
          <w:rFonts w:cstheme="minorHAnsi"/>
          <w:sz w:val="24"/>
          <w:szCs w:val="24"/>
        </w:rPr>
        <w:t>. The first two have gained a worldwide reputation as open access online learning environments, while the latter is a closed access VLE, used at the public institution covered by the study. These three platforms have proven to be safe learning environments during researchers' teaching experiences. Most of the teachers in the training program and those surveyed for this study have used these platforms at various times over the years and state that their experience in terms of pedagogical benefit, technological advantages and practicality has been positive. No teacher has ever reported any harm caused by the use of the VLEs mentioned above.</w:t>
      </w:r>
      <w:r w:rsidR="00D65D40" w:rsidRPr="00D65D40">
        <w:t xml:space="preserve"> </w:t>
      </w:r>
      <w:r w:rsidR="00D65D40" w:rsidRPr="00D65D40">
        <w:rPr>
          <w:rFonts w:cstheme="minorHAnsi"/>
          <w:sz w:val="24"/>
          <w:szCs w:val="24"/>
        </w:rPr>
        <w:t>However, despite the many benefits that a VLE can bring to teachers and students, there are voices that do not favor the implementation of these platforms in the educational process. Some see VLEs as a waste of time, others as a resource that does not add value to the teaching-learning process, while others go beyond saying that this type of technology does not stimulate student learning. In this regard, Godwin-Jones (2012) states: "VLEs are unlikely to be very attractive or stimulating to students because they are far from the vibrant and ever-changing online world in which our students are fully involved" ( p. 6). Walker &amp; White (2013) go on to argue that the nature of VLEs, being more driven by institutions than by teachers, “could be one of the reasons why many teachers are not fully involved with all the facilities they have. . offer ”(p. 143).</w:t>
      </w:r>
    </w:p>
    <w:p w14:paraId="2BD53DAB" w14:textId="2EAB8D3B" w:rsidR="00C257A8" w:rsidRDefault="00C257A8" w:rsidP="005C558B">
      <w:pPr>
        <w:rPr>
          <w:rFonts w:cstheme="minorHAnsi"/>
          <w:sz w:val="24"/>
          <w:szCs w:val="24"/>
        </w:rPr>
      </w:pPr>
    </w:p>
    <w:p w14:paraId="0655EE8C" w14:textId="263DC639" w:rsidR="00C257A8" w:rsidRPr="00B26098" w:rsidRDefault="00B47979" w:rsidP="005C558B">
      <w:pPr>
        <w:rPr>
          <w:rFonts w:ascii="Verdana" w:hAnsi="Verdana"/>
          <w:b/>
          <w:bCs/>
          <w:color w:val="000000"/>
          <w:sz w:val="28"/>
          <w:szCs w:val="28"/>
          <w:shd w:val="clear" w:color="auto" w:fill="FFFFFF"/>
        </w:rPr>
      </w:pPr>
      <w:r w:rsidRPr="00B26098">
        <w:rPr>
          <w:rFonts w:ascii="Verdana" w:hAnsi="Verdana"/>
          <w:b/>
          <w:bCs/>
          <w:color w:val="000000"/>
          <w:sz w:val="28"/>
          <w:szCs w:val="28"/>
          <w:shd w:val="clear" w:color="auto" w:fill="FFFFFF"/>
        </w:rPr>
        <w:t>Literature review</w:t>
      </w:r>
    </w:p>
    <w:p w14:paraId="2AEA3BB2" w14:textId="41BB22DD" w:rsidR="00AB0FEA" w:rsidRDefault="00AB0FEA" w:rsidP="005C558B">
      <w:pPr>
        <w:rPr>
          <w:rFonts w:cstheme="minorHAnsi"/>
          <w:b/>
          <w:bCs/>
          <w:color w:val="000000"/>
          <w:sz w:val="20"/>
          <w:szCs w:val="20"/>
          <w:shd w:val="clear" w:color="auto" w:fill="FFFFFF"/>
        </w:rPr>
      </w:pPr>
      <w:r w:rsidRPr="00B958B0">
        <w:rPr>
          <w:rFonts w:cstheme="minorHAnsi"/>
          <w:b/>
          <w:bCs/>
          <w:color w:val="000000"/>
          <w:sz w:val="20"/>
          <w:szCs w:val="20"/>
          <w:shd w:val="clear" w:color="auto" w:fill="FFFFFF"/>
        </w:rPr>
        <w:t xml:space="preserve">The theoretical constructions that support this study are based on authors such as Dudeney &amp; Hockly (2007), Green, Brown &amp; Robinson (2008), Walker &amp; White (2013) and Ayres (2002), regarding the conceptualization of </w:t>
      </w:r>
      <w:r w:rsidRPr="009E3F8C">
        <w:rPr>
          <w:rFonts w:cstheme="minorHAnsi"/>
          <w:b/>
          <w:bCs/>
          <w:color w:val="000000"/>
          <w:sz w:val="20"/>
          <w:szCs w:val="20"/>
          <w:shd w:val="clear" w:color="auto" w:fill="FFFFFF"/>
        </w:rPr>
        <w:lastRenderedPageBreak/>
        <w:t>VLE and their role in education. , computer-assisted language learning (CALL) approaches, technology-enhanced language learning (TELL) and mobile-assisted language learning (MALL), and reviewing various research studies in these fields.</w:t>
      </w:r>
    </w:p>
    <w:p w14:paraId="4335429D" w14:textId="6D496211" w:rsidR="00B958B0" w:rsidRDefault="00B958B0" w:rsidP="005C558B">
      <w:pPr>
        <w:rPr>
          <w:rFonts w:cstheme="minorHAnsi"/>
          <w:b/>
          <w:bCs/>
          <w:color w:val="000000"/>
          <w:sz w:val="20"/>
          <w:szCs w:val="20"/>
          <w:shd w:val="clear" w:color="auto" w:fill="FFFFFF"/>
        </w:rPr>
      </w:pPr>
    </w:p>
    <w:p w14:paraId="658111F2" w14:textId="0054EE53" w:rsidR="00F63FBD" w:rsidRDefault="00F63FBD" w:rsidP="00F63FBD">
      <w:pPr>
        <w:pStyle w:val="NormalWeb"/>
        <w:ind w:left="567" w:hanging="567"/>
      </w:pPr>
      <w:r>
        <w:rPr>
          <w:rFonts w:ascii="Aharoni" w:hAnsi="Aharoni" w:cs="Aharoni"/>
          <w:b/>
          <w:bCs/>
          <w:color w:val="000000"/>
          <w:sz w:val="20"/>
          <w:szCs w:val="20"/>
          <w:shd w:val="clear" w:color="auto" w:fill="FFFFFF"/>
        </w:rPr>
        <w:t xml:space="preserve"> </w:t>
      </w:r>
      <w:r w:rsidRPr="009E3F8C">
        <w:rPr>
          <w:rFonts w:ascii="Aharoni" w:hAnsi="Aharoni" w:cs="Aharoni"/>
          <w:b/>
          <w:bCs/>
          <w:color w:val="000000"/>
          <w:sz w:val="28"/>
          <w:szCs w:val="28"/>
          <w:shd w:val="clear" w:color="auto" w:fill="FFFFFF"/>
        </w:rPr>
        <w:t>Citation:</w:t>
      </w:r>
      <w:r w:rsidRPr="00F63FBD">
        <w:rPr>
          <w:i/>
          <w:iCs/>
        </w:rPr>
        <w:t xml:space="preserve"> </w:t>
      </w:r>
      <w:r>
        <w:rPr>
          <w:i/>
          <w:iCs/>
        </w:rPr>
        <w:t>Scielo Colombia- Scientific Electronic Library Online</w:t>
      </w:r>
      <w:r>
        <w:t xml:space="preserve">. SciELO Colombia- Scientific Electronic Library Online. (n.d.). Retrieved January 16, 2022, from http://www.scielo.org.co/ </w:t>
      </w:r>
    </w:p>
    <w:p w14:paraId="55479488" w14:textId="361A0FF5" w:rsidR="00EB2A7C" w:rsidRDefault="00EB2A7C" w:rsidP="00F63FBD">
      <w:pPr>
        <w:pStyle w:val="NormalWeb"/>
        <w:ind w:left="567" w:hanging="567"/>
      </w:pPr>
    </w:p>
    <w:p w14:paraId="20E2F71B" w14:textId="3E2E9D20" w:rsidR="00EB2A7C" w:rsidRDefault="00EB2A7C" w:rsidP="00F63FBD">
      <w:pPr>
        <w:pStyle w:val="NormalWeb"/>
        <w:ind w:left="567" w:hanging="567"/>
      </w:pPr>
    </w:p>
    <w:p w14:paraId="1D4EB80F" w14:textId="6FF7CC59" w:rsidR="00EB2A7C" w:rsidRDefault="00EB2A7C" w:rsidP="00F63FBD">
      <w:pPr>
        <w:pStyle w:val="NormalWeb"/>
        <w:ind w:left="567" w:hanging="567"/>
      </w:pPr>
    </w:p>
    <w:p w14:paraId="10675551" w14:textId="5F322D87" w:rsidR="00EB2A7C" w:rsidRDefault="002E6B14" w:rsidP="00F63FBD">
      <w:pPr>
        <w:pStyle w:val="NormalWeb"/>
        <w:ind w:left="567" w:hanging="567"/>
        <w:rPr>
          <w:rFonts w:ascii="Verdana" w:hAnsi="Verdana"/>
          <w:b/>
          <w:bCs/>
          <w:color w:val="000000"/>
          <w:sz w:val="20"/>
          <w:szCs w:val="20"/>
          <w:shd w:val="clear" w:color="auto" w:fill="FFFFFF"/>
        </w:rPr>
      </w:pPr>
      <w:r>
        <w:rPr>
          <w:rFonts w:ascii="Verdana" w:hAnsi="Verdana"/>
          <w:b/>
          <w:bCs/>
          <w:color w:val="000000"/>
          <w:sz w:val="20"/>
          <w:szCs w:val="20"/>
          <w:shd w:val="clear" w:color="auto" w:fill="FFFFFF"/>
        </w:rPr>
        <w:t>The Impact Virtual learning environments (VLEs)</w:t>
      </w:r>
    </w:p>
    <w:p w14:paraId="70CA8391" w14:textId="77777777" w:rsidR="00AE6343" w:rsidRDefault="000B6115" w:rsidP="008A6461">
      <w:pPr>
        <w:pStyle w:val="NormalWeb"/>
        <w:rPr>
          <w:rFonts w:asciiTheme="minorHAnsi" w:hAnsiTheme="minorHAnsi" w:cstheme="minorHAnsi"/>
        </w:rPr>
      </w:pPr>
      <w:r w:rsidRPr="000B6115">
        <w:rPr>
          <w:rFonts w:asciiTheme="minorHAnsi" w:hAnsiTheme="minorHAnsi" w:cstheme="minorHAnsi"/>
        </w:rPr>
        <w:t xml:space="preserve">VLE is an online system that includes a number of tools to support and manage learning (JISC, 2010). Green, Brown, and Robinson (2008) refer to course management and learning management systems (CMS / LMS) as “software packages that allow an instructor to deliver parts or the entire course through a web-based environment” (p. 17). ). According to these authors, VLE plays the role of supporting instruction, allowing teachers to select and use various resources and applications to review course content. CMS and LMS have been used interchangeably to describe a virtual meeting place for teachers and students. Dudeney &amp; Hockly (2007) present them as “web-based platforms on which course content can be stored” (p. 137). In “VLE allows you to create online courses and </w:t>
      </w:r>
      <w:r w:rsidR="007B08B7" w:rsidRPr="000B6115">
        <w:rPr>
          <w:rFonts w:asciiTheme="minorHAnsi" w:hAnsiTheme="minorHAnsi" w:cstheme="minorHAnsi"/>
        </w:rPr>
        <w:t>enrol</w:t>
      </w:r>
      <w:r w:rsidRPr="000B6115">
        <w:rPr>
          <w:rFonts w:asciiTheme="minorHAnsi" w:hAnsiTheme="minorHAnsi" w:cstheme="minorHAnsi"/>
        </w:rPr>
        <w:t xml:space="preserve"> students in them; in the courses themselves you can combine various resources with more interactive elements, such as questionnaires, questionnaires ... ”(Dudeney &amp; Hockly, p. 153). For example, teachers can use chat to communicate directly with their students or send a message, and if they want to interact with their students, they can use Skype or video conferencing to arrange a meeting. These applications are examples of how external tools can be linked to a VLE as a repository.</w:t>
      </w:r>
      <w:r w:rsidR="004E2D6A" w:rsidRPr="004E2D6A">
        <w:t xml:space="preserve"> </w:t>
      </w:r>
      <w:r w:rsidR="004E2D6A" w:rsidRPr="004E2D6A">
        <w:rPr>
          <w:rFonts w:asciiTheme="minorHAnsi" w:hAnsiTheme="minorHAnsi" w:cstheme="minorHAnsi"/>
        </w:rPr>
        <w:t>VLEs can be one of two types. On the one hand, a VLE may consist of software sold by a company to an educational institution, with the teacher tracking the activities and resources uploaded. On the other hand, a VLE can be configured by the teacher in free software. In other words, as Walker &amp; White (2013) said, the former is more driven by institutions, while the latter is led by teachers. For teachers who find that using a VLE takes time, as they need to adapt VLE activities to the course content and provide personalized feedback to students, the institution-led type of VLE may be a preferred option; while for those who like to create their own tasks and play with technological applications, the teacher-led VLE could be the choice. "This, of course, involves teachers working harder and may require some technological expertise, unlike institutional VLEs that do everything for you" (Walker &amp; White, 2013, p. 143).</w:t>
      </w:r>
    </w:p>
    <w:p w14:paraId="1FB0ACFC" w14:textId="28F6C207" w:rsidR="008A6461" w:rsidRDefault="008A6461" w:rsidP="008A6461">
      <w:pPr>
        <w:pStyle w:val="NormalWeb"/>
      </w:pPr>
      <w:r w:rsidRPr="008A6461">
        <w:rPr>
          <w:rFonts w:ascii="Aharoni" w:hAnsi="Aharoni" w:cs="Aharoni" w:hint="cs"/>
        </w:rPr>
        <w:t>Citation</w:t>
      </w:r>
      <w:r>
        <w:rPr>
          <w:rFonts w:ascii="Aharoni" w:hAnsi="Aharoni" w:cs="Aharoni"/>
        </w:rPr>
        <w:t>:</w:t>
      </w:r>
      <w:r w:rsidRPr="008A6461">
        <w:rPr>
          <w:rFonts w:ascii="Aharoni" w:hAnsi="Aharoni" w:cs="Aharoni"/>
          <w:b/>
          <w:bCs/>
          <w:color w:val="000000"/>
          <w:sz w:val="20"/>
          <w:szCs w:val="20"/>
          <w:shd w:val="clear" w:color="auto" w:fill="FFFFFF"/>
        </w:rPr>
        <w:t xml:space="preserve"> </w:t>
      </w:r>
      <w:r>
        <w:rPr>
          <w:rFonts w:ascii="Aharoni" w:hAnsi="Aharoni" w:cs="Aharoni"/>
          <w:b/>
          <w:bCs/>
          <w:color w:val="000000"/>
          <w:sz w:val="20"/>
          <w:szCs w:val="20"/>
          <w:shd w:val="clear" w:color="auto" w:fill="FFFFFF"/>
        </w:rPr>
        <w:t>:</w:t>
      </w:r>
      <w:r w:rsidRPr="00F63FBD">
        <w:rPr>
          <w:i/>
          <w:iCs/>
        </w:rPr>
        <w:t xml:space="preserve"> </w:t>
      </w:r>
      <w:r>
        <w:rPr>
          <w:i/>
          <w:iCs/>
        </w:rPr>
        <w:t>Scielo Colombia- Scientific Electronic Library Online</w:t>
      </w:r>
      <w:r>
        <w:t xml:space="preserve">. SciELO Colombia- Scientific Electronic Library Online. (n.d.). Retrieved January 16, 2022, from </w:t>
      </w:r>
      <w:hyperlink r:id="rId11" w:history="1">
        <w:r w:rsidR="00AE6343" w:rsidRPr="00C85CBE">
          <w:rPr>
            <w:rStyle w:val="Hyperlink"/>
          </w:rPr>
          <w:t>http://www.scielo.org.co/</w:t>
        </w:r>
      </w:hyperlink>
      <w:r>
        <w:t xml:space="preserve"> </w:t>
      </w:r>
    </w:p>
    <w:p w14:paraId="0CCB1F8F" w14:textId="77777777" w:rsidR="00B43A74" w:rsidRDefault="00B43A74" w:rsidP="008A6461">
      <w:pPr>
        <w:pStyle w:val="NormalWeb"/>
        <w:rPr>
          <w:rFonts w:asciiTheme="minorHAnsi" w:hAnsiTheme="minorHAnsi" w:cstheme="minorHAnsi"/>
        </w:rPr>
      </w:pPr>
    </w:p>
    <w:p w14:paraId="2A6B53E6" w14:textId="77777777" w:rsidR="00B43A74" w:rsidRDefault="00B43A74" w:rsidP="008A6461">
      <w:pPr>
        <w:pStyle w:val="NormalWeb"/>
        <w:rPr>
          <w:rFonts w:asciiTheme="minorHAnsi" w:hAnsiTheme="minorHAnsi" w:cstheme="minorHAnsi"/>
        </w:rPr>
      </w:pPr>
    </w:p>
    <w:p w14:paraId="6A00DA6F" w14:textId="678668B2" w:rsidR="00AE6343" w:rsidRDefault="00A16F94" w:rsidP="008A6461">
      <w:pPr>
        <w:pStyle w:val="NormalWeb"/>
        <w:rPr>
          <w:rFonts w:asciiTheme="minorHAnsi" w:hAnsiTheme="minorHAnsi" w:cstheme="minorHAnsi"/>
        </w:rPr>
      </w:pPr>
      <w:r w:rsidRPr="00A16F94">
        <w:rPr>
          <w:rFonts w:asciiTheme="minorHAnsi" w:hAnsiTheme="minorHAnsi" w:cstheme="minorHAnsi"/>
        </w:rPr>
        <w:t>However, while some teachers find VLEs fascinating and meaningful, others find them challenging and even uncomfortable. Some teachers may be afraid to show a perceived technological weakness when using the VLE platform in front of students who may be more knowledgeable in the digital field. As Walker &amp; White (2013) put it, “Currently, of course, due to age differences, most university lecturers, like most schoolteachers, are“ digital immigrants, ”and most students are“ digital natives ”(p. 142). . This classification has been widely described in the areas of CALL and Technology Enhanced Language Learning (TELL), which also clearly describe the conflicts that intersect with educational initiatives that aim to promote a technology-based approach to teaching.</w:t>
      </w:r>
      <w:r w:rsidR="00541708" w:rsidRPr="00541708">
        <w:t xml:space="preserve"> </w:t>
      </w:r>
      <w:r w:rsidR="00541708" w:rsidRPr="00541708">
        <w:rPr>
          <w:rFonts w:asciiTheme="minorHAnsi" w:hAnsiTheme="minorHAnsi" w:cstheme="minorHAnsi"/>
        </w:rPr>
        <w:t>Some VLEs are currently developing their functionality on mobile devices, which may strengthen their role in language learning. This is how MALL has also become an important place for teachers and practitioners to promote greater exposure to another language. In recent decades, mobile devices have been used primarily for digital dictionaries, language learning websites, and audio and video (mp3 and mp4) players, among other features. However, the availability of a VLE platform on these devices can bring even greater benefits to both language teachers and learners.</w:t>
      </w:r>
      <w:r w:rsidR="0049521E" w:rsidRPr="0049521E">
        <w:t xml:space="preserve"> </w:t>
      </w:r>
      <w:r w:rsidR="0049521E" w:rsidRPr="0049521E">
        <w:rPr>
          <w:rFonts w:asciiTheme="minorHAnsi" w:hAnsiTheme="minorHAnsi" w:cstheme="minorHAnsi"/>
        </w:rPr>
        <w:t>Mobile devices come with sophisticated applications that can make learning a foreign language easier and more efficient. At the very least, their portability allows students to be more in touch with the language they are learning even in circumstances that were not possible with personal computers. Thus, teachers and students find a complementary path to learning in MALL. As Stockwell and Hubbard (2013) state, “Mobile language learning is a rapidly maturing field, and to this end, a growing body of research has emerged highlighting the different ways in which mobile devices can be used in teaching. and learning. of languages ”(p. 2).</w:t>
      </w:r>
      <w:r w:rsidR="00FA50F2" w:rsidRPr="00FA50F2">
        <w:t xml:space="preserve"> </w:t>
      </w:r>
      <w:r w:rsidR="00FA50F2" w:rsidRPr="00FA50F2">
        <w:rPr>
          <w:rFonts w:asciiTheme="minorHAnsi" w:hAnsiTheme="minorHAnsi" w:cstheme="minorHAnsi"/>
        </w:rPr>
        <w:t>MALL, as part of the broader field of CALL or TELL, has contributed to the creation of pathways to language learning in ways that probably do not replace the work of teachers in the classroom, but complement it in meaningful ways. The constant use of mobile devices by our young people and students, and even by us, is a reality that teachers and researchers need to recognize in order to find their feasibility in education. Some research studies on the use of computers and mobile phones may shed light on their practicality and effectiveness.</w:t>
      </w:r>
    </w:p>
    <w:p w14:paraId="5E831226" w14:textId="77777777" w:rsidR="00B43A74" w:rsidRDefault="00B43A74" w:rsidP="00CA64B1">
      <w:pPr>
        <w:pStyle w:val="NormalWeb"/>
        <w:rPr>
          <w:rFonts w:ascii="Aharoni" w:hAnsi="Aharoni" w:cs="Aharoni"/>
        </w:rPr>
      </w:pPr>
    </w:p>
    <w:p w14:paraId="183012B2" w14:textId="77777777" w:rsidR="00B43A74" w:rsidRDefault="00B43A74" w:rsidP="00CA64B1">
      <w:pPr>
        <w:pStyle w:val="NormalWeb"/>
        <w:rPr>
          <w:rFonts w:ascii="Aharoni" w:hAnsi="Aharoni" w:cs="Aharoni"/>
        </w:rPr>
      </w:pPr>
    </w:p>
    <w:p w14:paraId="39DED64B" w14:textId="77777777" w:rsidR="00B43A74" w:rsidRDefault="00B43A74" w:rsidP="00CA64B1">
      <w:pPr>
        <w:pStyle w:val="NormalWeb"/>
        <w:rPr>
          <w:rFonts w:ascii="Aharoni" w:hAnsi="Aharoni" w:cs="Aharoni"/>
        </w:rPr>
      </w:pPr>
    </w:p>
    <w:p w14:paraId="23E0E228" w14:textId="77777777" w:rsidR="00B43A74" w:rsidRDefault="00B43A74" w:rsidP="00CA64B1">
      <w:pPr>
        <w:pStyle w:val="NormalWeb"/>
        <w:rPr>
          <w:rFonts w:ascii="Aharoni" w:hAnsi="Aharoni" w:cs="Aharoni"/>
        </w:rPr>
      </w:pPr>
    </w:p>
    <w:p w14:paraId="55CFDCD8" w14:textId="5DB1D2D4" w:rsidR="00CA64B1" w:rsidRDefault="00CA64B1" w:rsidP="00CA64B1">
      <w:pPr>
        <w:pStyle w:val="NormalWeb"/>
      </w:pPr>
      <w:r>
        <w:rPr>
          <w:rFonts w:ascii="Aharoni" w:hAnsi="Aharoni" w:cs="Aharoni"/>
        </w:rPr>
        <w:t>Citation</w:t>
      </w:r>
      <w:r>
        <w:rPr>
          <w:i/>
          <w:iCs/>
        </w:rPr>
        <w:t xml:space="preserve"> Library Online</w:t>
      </w:r>
      <w:r>
        <w:t xml:space="preserve">. SciELO Colombia- Scientific Electronic Library </w:t>
      </w:r>
      <w:r w:rsidR="00AA0304" w:rsidRPr="00AA0304">
        <w:t xml:space="preserve">: Scielo Colombia- Scientific Electronic </w:t>
      </w:r>
      <w:r>
        <w:t xml:space="preserve">Online. (n.d.). Retrieved January 16, 2022, from </w:t>
      </w:r>
      <w:hyperlink r:id="rId12" w:history="1">
        <w:r w:rsidRPr="00C85CBE">
          <w:rPr>
            <w:rStyle w:val="Hyperlink"/>
          </w:rPr>
          <w:t>http://www.scielo.org.</w:t>
        </w:r>
        <w:r w:rsidR="00AA0304" w:rsidRPr="00AA0304">
          <w:rPr>
            <w:rFonts w:ascii="Aharoni" w:hAnsi="Aharoni" w:cs="Aharoni"/>
          </w:rPr>
          <w:t xml:space="preserve"> </w:t>
        </w:r>
        <w:r w:rsidRPr="00C85CBE">
          <w:rPr>
            <w:rStyle w:val="Hyperlink"/>
          </w:rPr>
          <w:t>co/</w:t>
        </w:r>
      </w:hyperlink>
      <w:r>
        <w:t xml:space="preserve"> </w:t>
      </w:r>
    </w:p>
    <w:p w14:paraId="7F3143CB" w14:textId="22581CAB" w:rsidR="00CA64B1" w:rsidRPr="00CA64B1" w:rsidRDefault="00CA64B1" w:rsidP="008A6461">
      <w:pPr>
        <w:pStyle w:val="NormalWeb"/>
        <w:rPr>
          <w:rFonts w:ascii="Aharoni" w:hAnsi="Aharoni" w:cs="Aharoni"/>
        </w:rPr>
      </w:pPr>
    </w:p>
    <w:p w14:paraId="10EF00F2" w14:textId="6E5CAC81" w:rsidR="008A6461" w:rsidRDefault="00637463" w:rsidP="006F5DF2">
      <w:pPr>
        <w:pStyle w:val="NormalWeb"/>
        <w:rPr>
          <w:rFonts w:ascii="Aharoni" w:hAnsi="Aharoni" w:cs="Aharoni"/>
        </w:rPr>
      </w:pPr>
      <w:r w:rsidRPr="00637463">
        <w:rPr>
          <w:rFonts w:ascii="Aharoni" w:hAnsi="Aharoni" w:cs="Aharoni"/>
        </w:rPr>
        <w:lastRenderedPageBreak/>
        <w:t>Studies on students' opinions and attitudes towards the use of educational technology</w:t>
      </w:r>
      <w:r w:rsidR="00B63E58">
        <w:rPr>
          <w:rFonts w:ascii="Aharoni" w:hAnsi="Aharoni" w:cs="Aharoni"/>
        </w:rPr>
        <w:t>.</w:t>
      </w:r>
    </w:p>
    <w:p w14:paraId="7452B557" w14:textId="2403BAC6" w:rsidR="00B63E58" w:rsidRDefault="00B63E58" w:rsidP="006F5DF2">
      <w:pPr>
        <w:pStyle w:val="NormalWeb"/>
        <w:rPr>
          <w:rFonts w:ascii="Aharoni" w:hAnsi="Aharoni" w:cs="Aharoni"/>
        </w:rPr>
      </w:pPr>
    </w:p>
    <w:p w14:paraId="3E21149F" w14:textId="1620F7AC" w:rsidR="00B63E58" w:rsidRDefault="00B63E58" w:rsidP="006F5DF2">
      <w:pPr>
        <w:pStyle w:val="NormalWeb"/>
        <w:rPr>
          <w:rFonts w:ascii="Aharoni" w:hAnsi="Aharoni" w:cs="Aharoni"/>
        </w:rPr>
      </w:pPr>
    </w:p>
    <w:p w14:paraId="09CA4825" w14:textId="6EF4F5F7" w:rsidR="00B63E58" w:rsidRDefault="002B6CD0" w:rsidP="006F5DF2">
      <w:pPr>
        <w:pStyle w:val="NormalWeb"/>
        <w:rPr>
          <w:rFonts w:asciiTheme="minorHAnsi" w:hAnsiTheme="minorHAnsi" w:cstheme="minorHAnsi"/>
        </w:rPr>
      </w:pPr>
      <w:r w:rsidRPr="002B6CD0">
        <w:rPr>
          <w:rFonts w:asciiTheme="minorHAnsi" w:hAnsiTheme="minorHAnsi" w:cstheme="minorHAnsi"/>
        </w:rPr>
        <w:t>Modern technologies have been successfully implemented in the field of language teaching and learning, as both teachers and students now have a wide range of tools, ways and means towards a more efficient language teaching and learning process. As Ayres (2002) suggests:</w:t>
      </w:r>
    </w:p>
    <w:p w14:paraId="468CF379" w14:textId="471A4C36" w:rsidR="004E111B" w:rsidRDefault="00AE0B6F" w:rsidP="006F5DF2">
      <w:pPr>
        <w:pStyle w:val="NormalWeb"/>
        <w:rPr>
          <w:rFonts w:asciiTheme="minorHAnsi" w:hAnsiTheme="minorHAnsi" w:cstheme="minorHAnsi"/>
        </w:rPr>
      </w:pPr>
      <w:r w:rsidRPr="00AE0B6F">
        <w:rPr>
          <w:rFonts w:asciiTheme="minorHAnsi" w:hAnsiTheme="minorHAnsi" w:cstheme="minorHAnsi"/>
        </w:rPr>
        <w:t>The combination of text, audio and video makes multimedia an excellent format for language learning materials and has led to the birth of a computer-assisted learning (CAL) industry. The availability of digital video for computers has added an extra dimension to the use of computer-assisted language learning (CALL) and is an increasingly important part of the language learning process. (p. 256)</w:t>
      </w:r>
    </w:p>
    <w:p w14:paraId="56EA80A4" w14:textId="1DC1C9D2" w:rsidR="00DD12F0" w:rsidRDefault="00DD12F0" w:rsidP="006F5DF2">
      <w:pPr>
        <w:pStyle w:val="NormalWeb"/>
        <w:rPr>
          <w:rFonts w:asciiTheme="minorHAnsi" w:hAnsiTheme="minorHAnsi" w:cstheme="minorHAnsi"/>
        </w:rPr>
      </w:pPr>
      <w:r w:rsidRPr="00DD12F0">
        <w:rPr>
          <w:rFonts w:asciiTheme="minorHAnsi" w:hAnsiTheme="minorHAnsi" w:cstheme="minorHAnsi"/>
        </w:rPr>
        <w:t>This combination of different learning pathways has drawn the attention of researchers and teachers to the prospect of multiple literacy, which is meant to complement rather than replace the work of teachers in the classroom with the advent of new technologies. In this regard, Boche (2014) states that “multiliteracy recognizes [sic] both the growing cultural and linguistic diversity in the new globalized society and the new variety of text forms in multiple communication technologies” (p. 116).</w:t>
      </w:r>
    </w:p>
    <w:p w14:paraId="2E68449F" w14:textId="1BCFFC77" w:rsidR="001D2254" w:rsidRDefault="001D2254" w:rsidP="006F5DF2">
      <w:pPr>
        <w:pStyle w:val="NormalWeb"/>
      </w:pPr>
      <w:r w:rsidRPr="001D2254">
        <w:rPr>
          <w:rFonts w:asciiTheme="minorHAnsi" w:hAnsiTheme="minorHAnsi" w:cstheme="minorHAnsi"/>
        </w:rPr>
        <w:t>Despite the benefits that the use of technology can bring in the field of language teaching and learning, there are also opinions and reactions that may not support such benefits. It is easy to believe that students can get used to technology with enthusiasm, because they are already used to dealing with digital gadgets in their daily routine. According to Dudeney &amp; Hockly (2007), “Younger students grow up with technology, and this is a natural and integrated part of their lives” (p. 7). The authors further argue for the digital divide between digital natives (those who grew up using technology) and digital immigrants (those who arrived late in the world of technology), a topic that is repeatedly debated today. Another difference is between technophobes and technophiles, that is, those who are afraid to use technology and those who are eager to use it. Another division worth mentioning is the inability of some students to access modern technologies, either for economic or cultural reasons. Despite belonging to a high-tech era, some students and teachers do not have equal opportunities to access the various technological devices available to so many young people today. The lines mentioned above have been drawn to describe the common gap between the digital skills of teachers and students.</w:t>
      </w:r>
      <w:r w:rsidR="00A2452A" w:rsidRPr="00A2452A">
        <w:t xml:space="preserve"> </w:t>
      </w:r>
      <w:r w:rsidR="0055325B" w:rsidRPr="0055325B">
        <w:t>However, students' feelings of reluctance and fear of educational technologies were also evident in various studies. In a study of students' attitudes towards the use of CALL, when students were asked about their preferred way of learning English, a significant percentage of respondents favoured classroom teaching over computer-based teaching (Ayres, 2002, pp. 246-247). In Simsek's (2008) study, participants expressed a preference for pencil and paper exams over online exams. They argued that online exams caused them more anxiety, were more difficult, and did not</w:t>
      </w:r>
      <w:r w:rsidR="00CE5A9D">
        <w:t xml:space="preserve"> </w:t>
      </w:r>
      <w:r w:rsidR="00CE5A9D" w:rsidRPr="00CE5A9D">
        <w:t xml:space="preserve">give a lot of feedback. Similarly, in Ushida's (2005) study, students showed </w:t>
      </w:r>
      <w:r w:rsidR="00CE5A9D" w:rsidRPr="00CE5A9D">
        <w:lastRenderedPageBreak/>
        <w:t>a high level of anxiety during class through Carnegie Mellon University's Language Online (LOL) project, probably due to "lack of familiarity with the specific learning environment LOL" ( p. 66). The fact that students were accustomed to a different type of learning and communication influenced their motivation, at least in the first part of the research process. The author also says:</w:t>
      </w:r>
    </w:p>
    <w:p w14:paraId="15151C6D" w14:textId="23AB2E06" w:rsidR="0045491D" w:rsidRDefault="0045491D" w:rsidP="006F5DF2">
      <w:pPr>
        <w:pStyle w:val="NormalWeb"/>
        <w:rPr>
          <w:rFonts w:asciiTheme="minorHAnsi" w:hAnsiTheme="minorHAnsi" w:cstheme="minorHAnsi"/>
        </w:rPr>
      </w:pPr>
      <w:r w:rsidRPr="0045491D">
        <w:rPr>
          <w:rFonts w:asciiTheme="minorHAnsi" w:hAnsiTheme="minorHAnsi" w:cstheme="minorHAnsi"/>
        </w:rPr>
        <w:t>Courses such as LOL can make regular study difficult for students who are unable to manage their own learning processes wisely. In other words, LOL courses can provide flexibility in learning pace and learning; however, not all students can benefit from such a learning environment and may have difficulty managing their own learning. (p. 69)</w:t>
      </w:r>
    </w:p>
    <w:p w14:paraId="409848B5" w14:textId="77777777" w:rsidR="00DD6512" w:rsidRPr="00DD6512" w:rsidRDefault="00DD6512" w:rsidP="00DD6512">
      <w:pPr>
        <w:pStyle w:val="NormalWeb"/>
        <w:rPr>
          <w:rFonts w:asciiTheme="minorHAnsi" w:hAnsiTheme="minorHAnsi" w:cstheme="minorHAnsi"/>
        </w:rPr>
      </w:pPr>
      <w:r w:rsidRPr="00DD6512">
        <w:rPr>
          <w:rFonts w:asciiTheme="minorHAnsi" w:hAnsiTheme="minorHAnsi" w:cstheme="minorHAnsi"/>
        </w:rPr>
        <w:t>As mentioned earlier, there are both positive and negative manifestations regarding the use of technology in language learning. For the implementation of MALL, for example, Stockwell &amp; Hubbard (2013) argue that,</w:t>
      </w:r>
    </w:p>
    <w:p w14:paraId="2D2A189A" w14:textId="77777777" w:rsidR="00DD6512" w:rsidRPr="00DD6512" w:rsidRDefault="00DD6512" w:rsidP="00DD6512">
      <w:pPr>
        <w:pStyle w:val="NormalWeb"/>
        <w:rPr>
          <w:rFonts w:asciiTheme="minorHAnsi" w:hAnsiTheme="minorHAnsi" w:cstheme="minorHAnsi"/>
        </w:rPr>
      </w:pPr>
    </w:p>
    <w:p w14:paraId="791167B4" w14:textId="3279BD8E" w:rsidR="00DD6512" w:rsidRDefault="00DD6512" w:rsidP="00DD6512">
      <w:pPr>
        <w:pStyle w:val="NormalWeb"/>
        <w:rPr>
          <w:rFonts w:asciiTheme="minorHAnsi" w:hAnsiTheme="minorHAnsi" w:cstheme="minorHAnsi"/>
        </w:rPr>
      </w:pPr>
      <w:r w:rsidRPr="00DD6512">
        <w:rPr>
          <w:rFonts w:asciiTheme="minorHAnsi" w:hAnsiTheme="minorHAnsi" w:cstheme="minorHAnsi"/>
        </w:rPr>
        <w:t xml:space="preserve">Research has for the most part shed some light </w:t>
      </w:r>
      <w:r w:rsidRPr="001C6727">
        <w:rPr>
          <w:rFonts w:ascii="Aharoni" w:hAnsi="Aharoni" w:cs="Aharoni" w:hint="cs"/>
        </w:rPr>
        <w:t>on</w:t>
      </w:r>
      <w:r w:rsidRPr="00DD6512">
        <w:rPr>
          <w:rFonts w:asciiTheme="minorHAnsi" w:hAnsiTheme="minorHAnsi" w:cstheme="minorHAnsi"/>
        </w:rPr>
        <w:t xml:space="preserve"> the potential role that mobile devices can play. At the same time, however, a few areas have been identified that are certainly worth considering in their implementation (p. 2).</w:t>
      </w:r>
    </w:p>
    <w:p w14:paraId="0369C81B" w14:textId="7CA50E9C" w:rsidR="00D81B69" w:rsidRDefault="00AA0304" w:rsidP="00DD6512">
      <w:pPr>
        <w:pStyle w:val="NormalWeb"/>
        <w:rPr>
          <w:rFonts w:asciiTheme="minorHAnsi" w:hAnsiTheme="minorHAnsi" w:cstheme="minorHAnsi"/>
        </w:rPr>
      </w:pPr>
      <w:r w:rsidRPr="00AA0304">
        <w:rPr>
          <w:rFonts w:asciiTheme="minorHAnsi" w:hAnsiTheme="minorHAnsi" w:cstheme="minorHAnsi"/>
        </w:rPr>
        <w:t>The results of this study will either confirm or complete some of the above manifestations.</w:t>
      </w:r>
    </w:p>
    <w:p w14:paraId="632E7B11" w14:textId="093439E2" w:rsidR="00AA0304" w:rsidRDefault="00AA0304" w:rsidP="00DD6512">
      <w:pPr>
        <w:pStyle w:val="NormalWeb"/>
        <w:rPr>
          <w:rFonts w:asciiTheme="minorHAnsi" w:hAnsiTheme="minorHAnsi" w:cstheme="minorHAnsi"/>
        </w:rPr>
      </w:pPr>
    </w:p>
    <w:p w14:paraId="13DD3439" w14:textId="2383DBEB" w:rsidR="009266A2" w:rsidRDefault="00AA0304" w:rsidP="009266A2">
      <w:pPr>
        <w:pStyle w:val="NormalWeb"/>
      </w:pPr>
      <w:r>
        <w:rPr>
          <w:rFonts w:ascii="Aharoni" w:hAnsi="Aharoni" w:cs="Aharoni"/>
        </w:rPr>
        <w:t>Citation:</w:t>
      </w:r>
      <w:r w:rsidR="009266A2" w:rsidRPr="009266A2">
        <w:rPr>
          <w:i/>
          <w:iCs/>
        </w:rPr>
        <w:t xml:space="preserve"> </w:t>
      </w:r>
      <w:r w:rsidR="009266A2">
        <w:rPr>
          <w:i/>
          <w:iCs/>
        </w:rPr>
        <w:t>Library Online</w:t>
      </w:r>
      <w:r w:rsidR="009266A2">
        <w:t xml:space="preserve">. SciELO Colombia- Scientific Electronic Library </w:t>
      </w:r>
      <w:r w:rsidR="009266A2" w:rsidRPr="00AA0304">
        <w:t xml:space="preserve">: Scielo Colombia- Scientific Electronic </w:t>
      </w:r>
      <w:r w:rsidR="009266A2">
        <w:t xml:space="preserve">Online. (n.d.). Retrieved January 16, 2022, from </w:t>
      </w:r>
      <w:hyperlink r:id="rId13" w:history="1">
        <w:r w:rsidR="009266A2" w:rsidRPr="00C85CBE">
          <w:rPr>
            <w:rStyle w:val="Hyperlink"/>
          </w:rPr>
          <w:t>http://www.scielo.org.</w:t>
        </w:r>
        <w:r w:rsidR="009266A2" w:rsidRPr="00AA0304">
          <w:rPr>
            <w:rFonts w:ascii="Aharoni" w:hAnsi="Aharoni" w:cs="Aharoni"/>
          </w:rPr>
          <w:t xml:space="preserve"> </w:t>
        </w:r>
        <w:r w:rsidR="009266A2" w:rsidRPr="00C85CBE">
          <w:rPr>
            <w:rStyle w:val="Hyperlink"/>
          </w:rPr>
          <w:t>co/</w:t>
        </w:r>
      </w:hyperlink>
      <w:r w:rsidR="009266A2">
        <w:t xml:space="preserve"> </w:t>
      </w:r>
    </w:p>
    <w:p w14:paraId="149899FE" w14:textId="3D587406" w:rsidR="001C6727" w:rsidRDefault="001C6727" w:rsidP="009266A2">
      <w:pPr>
        <w:pStyle w:val="NormalWeb"/>
      </w:pPr>
    </w:p>
    <w:p w14:paraId="0567E05A" w14:textId="64FF0128" w:rsidR="001C6727" w:rsidRPr="001C6727" w:rsidRDefault="001C6727" w:rsidP="009266A2">
      <w:pPr>
        <w:pStyle w:val="NormalWeb"/>
        <w:rPr>
          <w:rFonts w:ascii="Aharoni" w:hAnsi="Aharoni" w:cs="Aharoni"/>
        </w:rPr>
      </w:pPr>
      <w:r w:rsidRPr="001C6727">
        <w:rPr>
          <w:rFonts w:ascii="Aharoni" w:hAnsi="Aharoni" w:cs="Aharoni" w:hint="cs"/>
        </w:rPr>
        <w:t>Design and methods of research</w:t>
      </w:r>
    </w:p>
    <w:p w14:paraId="339D4C7F" w14:textId="33CABF31" w:rsidR="00AA0304" w:rsidRDefault="000003A1" w:rsidP="00DD6512">
      <w:pPr>
        <w:pStyle w:val="NormalWeb"/>
        <w:rPr>
          <w:rFonts w:asciiTheme="minorHAnsi" w:hAnsiTheme="minorHAnsi" w:cstheme="minorHAnsi"/>
        </w:rPr>
      </w:pPr>
      <w:r w:rsidRPr="000003A1">
        <w:rPr>
          <w:rFonts w:asciiTheme="minorHAnsi" w:hAnsiTheme="minorHAnsi" w:cstheme="minorHAnsi"/>
        </w:rPr>
        <w:t>Although this research project uses elements of quantitative research methods, it is mainly a descriptive qualitative study. Instruments that have been prominently used in qualitative studies, such as observation and interview, are accompanied in this study by numerical data, such as raw numbers and percentages. Most of the procedures and features of this study can be found in Creswell's (2009) definition of qualitative studies:</w:t>
      </w:r>
    </w:p>
    <w:p w14:paraId="38C1033F" w14:textId="77777777" w:rsidR="00AE435D" w:rsidRDefault="00620C64" w:rsidP="00436532">
      <w:pPr>
        <w:pStyle w:val="NormalWeb"/>
        <w:ind w:left="720"/>
        <w:rPr>
          <w:rFonts w:asciiTheme="minorHAnsi" w:hAnsiTheme="minorHAnsi" w:cstheme="minorHAnsi"/>
        </w:rPr>
      </w:pPr>
      <w:r w:rsidRPr="00620C64">
        <w:rPr>
          <w:rFonts w:asciiTheme="minorHAnsi" w:hAnsiTheme="minorHAnsi" w:cstheme="minorHAnsi"/>
        </w:rPr>
        <w:t xml:space="preserve">Qualitative research is a means of exploring and understanding the meaning that individuals or groups attribute to a social or human problem. </w:t>
      </w:r>
    </w:p>
    <w:p w14:paraId="04159505" w14:textId="473F4B06" w:rsidR="00320782" w:rsidRDefault="00620C64" w:rsidP="00436532">
      <w:pPr>
        <w:pStyle w:val="NormalWeb"/>
        <w:ind w:left="720"/>
        <w:rPr>
          <w:rFonts w:asciiTheme="minorHAnsi" w:hAnsiTheme="minorHAnsi" w:cstheme="minorHAnsi"/>
        </w:rPr>
      </w:pPr>
      <w:r w:rsidRPr="00620C64">
        <w:rPr>
          <w:rFonts w:asciiTheme="minorHAnsi" w:hAnsiTheme="minorHAnsi" w:cstheme="minorHAnsi"/>
        </w:rPr>
        <w:t>The research process involves emerging questions and procedures, data commonly collected from participants, data analysis that is inductively constructed from details to general topics, and the researcher makes interpretations of the meaning of the data. (p. 22)</w:t>
      </w:r>
    </w:p>
    <w:p w14:paraId="1B18A2C8" w14:textId="77777777" w:rsidR="007D0245" w:rsidRDefault="007D0245" w:rsidP="00436532">
      <w:pPr>
        <w:pStyle w:val="NormalWeb"/>
        <w:ind w:left="720"/>
        <w:rPr>
          <w:rFonts w:asciiTheme="minorHAnsi" w:hAnsiTheme="minorHAnsi" w:cstheme="minorHAnsi"/>
        </w:rPr>
      </w:pPr>
      <w:r w:rsidRPr="007D0245">
        <w:rPr>
          <w:rFonts w:asciiTheme="minorHAnsi" w:hAnsiTheme="minorHAnsi" w:cstheme="minorHAnsi"/>
        </w:rPr>
        <w:lastRenderedPageBreak/>
        <w:t>This will result in a text describing perceptions about the use of VLE and ICT, as well as their attitudes when interacting with technology.</w:t>
      </w:r>
    </w:p>
    <w:p w14:paraId="622E11D4" w14:textId="0B51D549" w:rsidR="007D0245" w:rsidRDefault="007D0245" w:rsidP="00436532">
      <w:pPr>
        <w:pStyle w:val="NormalWeb"/>
        <w:ind w:left="720"/>
        <w:rPr>
          <w:rFonts w:asciiTheme="minorHAnsi" w:hAnsiTheme="minorHAnsi" w:cstheme="minorHAnsi"/>
        </w:rPr>
      </w:pPr>
      <w:r w:rsidRPr="007D0245">
        <w:rPr>
          <w:rFonts w:asciiTheme="minorHAnsi" w:hAnsiTheme="minorHAnsi" w:cstheme="minorHAnsi"/>
        </w:rPr>
        <w:t xml:space="preserve"> Descriptive statistics and qualitative research tools will be used to make sense of the questions or assumptions presented in this document.</w:t>
      </w:r>
    </w:p>
    <w:p w14:paraId="5D6FFE53" w14:textId="199C46FC" w:rsidR="00DC5FAC" w:rsidRDefault="00EA2810" w:rsidP="00436532">
      <w:pPr>
        <w:pStyle w:val="NormalWeb"/>
        <w:ind w:left="720"/>
        <w:rPr>
          <w:rFonts w:asciiTheme="minorHAnsi" w:hAnsiTheme="minorHAnsi" w:cstheme="minorHAnsi"/>
        </w:rPr>
      </w:pPr>
      <w:r>
        <w:rPr>
          <w:rFonts w:asciiTheme="minorHAnsi" w:hAnsiTheme="minorHAnsi" w:cstheme="minorHAnsi"/>
        </w:rPr>
        <w:t>Three</w:t>
      </w:r>
      <w:r w:rsidR="007B3767">
        <w:rPr>
          <w:rFonts w:asciiTheme="minorHAnsi" w:hAnsiTheme="minorHAnsi" w:cstheme="minorHAnsi"/>
        </w:rPr>
        <w:t xml:space="preserve"> </w:t>
      </w:r>
      <w:r w:rsidR="00805216" w:rsidRPr="00805216">
        <w:rPr>
          <w:rFonts w:asciiTheme="minorHAnsi" w:hAnsiTheme="minorHAnsi" w:cstheme="minorHAnsi"/>
        </w:rPr>
        <w:t xml:space="preserve"> research questions were put</w:t>
      </w:r>
      <w:r w:rsidR="00805216">
        <w:rPr>
          <w:rFonts w:asciiTheme="minorHAnsi" w:hAnsiTheme="minorHAnsi" w:cstheme="minorHAnsi"/>
        </w:rPr>
        <w:t>.</w:t>
      </w:r>
    </w:p>
    <w:p w14:paraId="23E172E2" w14:textId="51ACD304" w:rsidR="00805216" w:rsidRDefault="00805216" w:rsidP="00436532">
      <w:pPr>
        <w:pStyle w:val="NormalWeb"/>
        <w:ind w:left="720"/>
        <w:rPr>
          <w:rFonts w:asciiTheme="minorHAnsi" w:hAnsiTheme="minorHAnsi" w:cstheme="minorHAnsi"/>
        </w:rPr>
      </w:pPr>
      <w:r>
        <w:rPr>
          <w:rFonts w:asciiTheme="minorHAnsi" w:hAnsiTheme="minorHAnsi" w:cstheme="minorHAnsi"/>
        </w:rPr>
        <w:t>Q1</w:t>
      </w:r>
      <w:r w:rsidR="005A184B">
        <w:rPr>
          <w:rFonts w:asciiTheme="minorHAnsi" w:hAnsiTheme="minorHAnsi" w:cstheme="minorHAnsi"/>
        </w:rPr>
        <w:t xml:space="preserve">. </w:t>
      </w:r>
      <w:r w:rsidR="005A184B" w:rsidRPr="005A184B">
        <w:rPr>
          <w:rFonts w:asciiTheme="minorHAnsi" w:hAnsiTheme="minorHAnsi" w:cstheme="minorHAnsi"/>
        </w:rPr>
        <w:t>Does the use of a VLE have a positive impact on student learning?</w:t>
      </w:r>
    </w:p>
    <w:p w14:paraId="4ABC86AD" w14:textId="31F9A7F3" w:rsidR="00AB384D" w:rsidRDefault="00AB384D" w:rsidP="00436532">
      <w:pPr>
        <w:pStyle w:val="NormalWeb"/>
        <w:ind w:left="720"/>
        <w:rPr>
          <w:rFonts w:asciiTheme="minorHAnsi" w:hAnsiTheme="minorHAnsi" w:cstheme="minorHAnsi"/>
        </w:rPr>
      </w:pPr>
      <w:r>
        <w:rPr>
          <w:rFonts w:asciiTheme="minorHAnsi" w:hAnsiTheme="minorHAnsi" w:cstheme="minorHAnsi"/>
        </w:rPr>
        <w:t>Q</w:t>
      </w:r>
      <w:r w:rsidR="00283B17">
        <w:rPr>
          <w:rFonts w:asciiTheme="minorHAnsi" w:hAnsiTheme="minorHAnsi" w:cstheme="minorHAnsi"/>
        </w:rPr>
        <w:t xml:space="preserve">2. </w:t>
      </w:r>
      <w:r w:rsidR="00283B17" w:rsidRPr="00283B17">
        <w:rPr>
          <w:rFonts w:asciiTheme="minorHAnsi" w:hAnsiTheme="minorHAnsi" w:cstheme="minorHAnsi"/>
        </w:rPr>
        <w:t>The use of a VLE in learning and teaching helps to develop students' independent learning</w:t>
      </w:r>
      <w:r w:rsidR="00283B17">
        <w:rPr>
          <w:rFonts w:asciiTheme="minorHAnsi" w:hAnsiTheme="minorHAnsi" w:cstheme="minorHAnsi"/>
        </w:rPr>
        <w:t>?</w:t>
      </w:r>
    </w:p>
    <w:p w14:paraId="1A9DFE0E" w14:textId="6E283411" w:rsidR="00A67C37" w:rsidRDefault="00A67C37" w:rsidP="00A67C37">
      <w:pPr>
        <w:pStyle w:val="NormalWeb"/>
      </w:pPr>
      <w:r>
        <w:rPr>
          <w:rFonts w:ascii="Aharoni" w:hAnsi="Aharoni" w:cs="Aharoni"/>
        </w:rPr>
        <w:t>Citation:</w:t>
      </w:r>
      <w:r w:rsidRPr="00A67C37">
        <w:rPr>
          <w:rFonts w:ascii="Aharoni" w:hAnsi="Aharoni" w:cs="Aharoni"/>
        </w:rPr>
        <w:t xml:space="preserve"> </w:t>
      </w:r>
      <w:r>
        <w:rPr>
          <w:rFonts w:ascii="Aharoni" w:hAnsi="Aharoni" w:cs="Aharoni"/>
        </w:rPr>
        <w:t>:</w:t>
      </w:r>
      <w:r w:rsidRPr="009266A2">
        <w:rPr>
          <w:i/>
          <w:iCs/>
        </w:rPr>
        <w:t xml:space="preserve"> </w:t>
      </w:r>
      <w:r>
        <w:rPr>
          <w:i/>
          <w:iCs/>
        </w:rPr>
        <w:t>Library Online</w:t>
      </w:r>
      <w:r>
        <w:t xml:space="preserve">. SciELO Colombia- Scientific Electronic Library </w:t>
      </w:r>
      <w:r w:rsidRPr="00AA0304">
        <w:t xml:space="preserve">: Scielo Colombia- Scientific Electronic </w:t>
      </w:r>
      <w:r>
        <w:t xml:space="preserve">Online. (n.d.). Retrieved January 16, 2022, from </w:t>
      </w:r>
      <w:hyperlink r:id="rId14" w:history="1">
        <w:r w:rsidRPr="00C85CBE">
          <w:rPr>
            <w:rStyle w:val="Hyperlink"/>
          </w:rPr>
          <w:t>http://www.scielo.org.</w:t>
        </w:r>
        <w:r w:rsidRPr="00AA0304">
          <w:rPr>
            <w:rFonts w:ascii="Aharoni" w:hAnsi="Aharoni" w:cs="Aharoni"/>
          </w:rPr>
          <w:t xml:space="preserve"> </w:t>
        </w:r>
        <w:r w:rsidRPr="00C85CBE">
          <w:rPr>
            <w:rStyle w:val="Hyperlink"/>
          </w:rPr>
          <w:t>co/</w:t>
        </w:r>
      </w:hyperlink>
      <w:r>
        <w:t xml:space="preserve"> </w:t>
      </w:r>
    </w:p>
    <w:p w14:paraId="1762546F" w14:textId="324DDB4D" w:rsidR="00C86D97" w:rsidRDefault="00C86D97" w:rsidP="00A67C37">
      <w:pPr>
        <w:pStyle w:val="NormalWeb"/>
      </w:pPr>
    </w:p>
    <w:p w14:paraId="6FE2DC8E" w14:textId="0DA18194" w:rsidR="00C86D97" w:rsidRDefault="00C86D97" w:rsidP="00FD6915">
      <w:pPr>
        <w:pStyle w:val="NormalWeb"/>
      </w:pPr>
      <w:r>
        <w:t>Q</w:t>
      </w:r>
      <w:r w:rsidR="00FD6915">
        <w:t>3.</w:t>
      </w:r>
      <w:r w:rsidR="00FD6915" w:rsidRPr="00FD6915">
        <w:t xml:space="preserve"> </w:t>
      </w:r>
      <w:r w:rsidR="00FD6915">
        <w:t>The use of a VLE for learning and teaching is increasing motivation to learn?</w:t>
      </w:r>
    </w:p>
    <w:p w14:paraId="60A49E0B" w14:textId="77777777" w:rsidR="00F24D37" w:rsidRDefault="00F24D37" w:rsidP="00F24D37">
      <w:pPr>
        <w:pStyle w:val="NormalWeb"/>
      </w:pPr>
      <w:r>
        <w:t>Each question has been reworded to form a testable hypothesis (followed here by</w:t>
      </w:r>
    </w:p>
    <w:p w14:paraId="264FEF81" w14:textId="77777777" w:rsidR="00F24D37" w:rsidRDefault="00F24D37" w:rsidP="00F24D37">
      <w:pPr>
        <w:pStyle w:val="NormalWeb"/>
      </w:pPr>
      <w:r>
        <w:t>null hypothesis).</w:t>
      </w:r>
    </w:p>
    <w:p w14:paraId="63A3E3BB" w14:textId="77777777" w:rsidR="00F24D37" w:rsidRDefault="00F24D37" w:rsidP="00F24D37">
      <w:pPr>
        <w:pStyle w:val="NormalWeb"/>
      </w:pPr>
      <w:r>
        <w:t>H1- Using a VLE has a positive impact on student learning (H0 -</w:t>
      </w:r>
    </w:p>
    <w:p w14:paraId="21645BCC" w14:textId="77777777" w:rsidR="00F24D37" w:rsidRDefault="00F24D37" w:rsidP="00F24D37">
      <w:pPr>
        <w:pStyle w:val="NormalWeb"/>
      </w:pPr>
      <w:r>
        <w:t>The use of a VLE does not have a positive impact on student learning).</w:t>
      </w:r>
    </w:p>
    <w:p w14:paraId="222252F0" w14:textId="77777777" w:rsidR="00F24D37" w:rsidRDefault="00F24D37" w:rsidP="00F24D37">
      <w:pPr>
        <w:pStyle w:val="NormalWeb"/>
      </w:pPr>
      <w:r>
        <w:t>H2-Using a VLE helps to develop students' independent learning (H0 -</w:t>
      </w:r>
    </w:p>
    <w:p w14:paraId="2AED821A" w14:textId="4C0CA77F" w:rsidR="00F63C93" w:rsidRDefault="00F24D37" w:rsidP="00F24D37">
      <w:pPr>
        <w:pStyle w:val="NormalWeb"/>
      </w:pPr>
      <w:r>
        <w:t>Using a VLE does not help to develop independent learning.</w:t>
      </w:r>
    </w:p>
    <w:p w14:paraId="7D489369" w14:textId="77777777" w:rsidR="0050086C" w:rsidRDefault="0050086C" w:rsidP="0050086C">
      <w:pPr>
        <w:pStyle w:val="NormalWeb"/>
      </w:pPr>
      <w:r>
        <w:t>H3-Use of a VLE for teaching and learning increases</w:t>
      </w:r>
    </w:p>
    <w:p w14:paraId="644C297D" w14:textId="77777777" w:rsidR="0050086C" w:rsidRDefault="0050086C" w:rsidP="0050086C">
      <w:pPr>
        <w:pStyle w:val="NormalWeb"/>
      </w:pPr>
      <w:r>
        <w:t>motivation to learn (H0 - Using a VLE for teaching and learning does</w:t>
      </w:r>
    </w:p>
    <w:p w14:paraId="1C828B68" w14:textId="52439B82" w:rsidR="0050086C" w:rsidRDefault="0050086C" w:rsidP="0050086C">
      <w:pPr>
        <w:pStyle w:val="NormalWeb"/>
      </w:pPr>
      <w:r>
        <w:t>does not increase students' motivation to learn).</w:t>
      </w:r>
    </w:p>
    <w:p w14:paraId="06B1AE8F" w14:textId="70C7EBA4" w:rsidR="002678AD" w:rsidRDefault="002678AD" w:rsidP="0050086C">
      <w:pPr>
        <w:pStyle w:val="NormalWeb"/>
      </w:pPr>
    </w:p>
    <w:p w14:paraId="54A0A166" w14:textId="77777777" w:rsidR="009152F3" w:rsidRDefault="009152F3" w:rsidP="009152F3">
      <w:pPr>
        <w:pStyle w:val="NormalWeb"/>
      </w:pPr>
      <w:r>
        <w:t>Before the survey became "live", an online pilot with random registration was conducted</w:t>
      </w:r>
    </w:p>
    <w:p w14:paraId="315CB27A" w14:textId="77777777" w:rsidR="009152F3" w:rsidRDefault="009152F3" w:rsidP="009152F3">
      <w:pPr>
        <w:pStyle w:val="NormalWeb"/>
      </w:pPr>
      <w:r>
        <w:t>group of tutors selected in year I. As a result, the question was asked</w:t>
      </w:r>
    </w:p>
    <w:p w14:paraId="4C37C5CA" w14:textId="77777777" w:rsidR="009152F3" w:rsidRDefault="009152F3" w:rsidP="009152F3">
      <w:pPr>
        <w:pStyle w:val="NormalWeb"/>
      </w:pPr>
      <w:r>
        <w:t>adjusted. The questionnaire was constructed in two sections. First,</w:t>
      </w:r>
    </w:p>
    <w:p w14:paraId="12ABBD90" w14:textId="77777777" w:rsidR="009152F3" w:rsidRDefault="009152F3" w:rsidP="009152F3">
      <w:pPr>
        <w:pStyle w:val="NormalWeb"/>
      </w:pPr>
      <w:r>
        <w:lastRenderedPageBreak/>
        <w:t>Questions 1 to 5 used closed-ended, multi-answer questions that asked</w:t>
      </w:r>
    </w:p>
    <w:p w14:paraId="6FCF28F2" w14:textId="2EADB6B6" w:rsidR="005218AE" w:rsidRDefault="009152F3" w:rsidP="005218AE">
      <w:pPr>
        <w:pStyle w:val="NormalWeb"/>
      </w:pPr>
      <w:r>
        <w:t>respondents on the use of Moodle.</w:t>
      </w:r>
      <w:r w:rsidR="005218AE" w:rsidRPr="005218AE">
        <w:t xml:space="preserve"> </w:t>
      </w:r>
      <w:r w:rsidR="005218AE">
        <w:t>The second, questions 6, 7 and 8, asked</w:t>
      </w:r>
    </w:p>
    <w:p w14:paraId="7962B81B" w14:textId="77777777" w:rsidR="005218AE" w:rsidRDefault="005218AE" w:rsidP="005218AE">
      <w:pPr>
        <w:pStyle w:val="NormalWeb"/>
      </w:pPr>
      <w:r>
        <w:t>closed questions linked to the topics of the three Qs. Each issues consisted</w:t>
      </w:r>
    </w:p>
    <w:p w14:paraId="5B3DEF19" w14:textId="77777777" w:rsidR="005218AE" w:rsidRDefault="005218AE" w:rsidP="005218AE">
      <w:pPr>
        <w:pStyle w:val="NormalWeb"/>
      </w:pPr>
      <w:r>
        <w:t>of four sub-questions to which respondents select a point on a Likert scale.</w:t>
      </w:r>
    </w:p>
    <w:p w14:paraId="720A85B2" w14:textId="77777777" w:rsidR="005218AE" w:rsidRDefault="005218AE" w:rsidP="005218AE">
      <w:pPr>
        <w:pStyle w:val="NormalWeb"/>
      </w:pPr>
      <w:r>
        <w:t>Strongly Disagree - 1, Disagree - 2, Neither agree nor disagree - 3, Agree - 4,</w:t>
      </w:r>
    </w:p>
    <w:p w14:paraId="18B7E1EC" w14:textId="77777777" w:rsidR="005218AE" w:rsidRDefault="005218AE" w:rsidP="005218AE">
      <w:pPr>
        <w:pStyle w:val="NormalWeb"/>
      </w:pPr>
      <w:r>
        <w:t>and Strongly Agree. An total score was calculated for each question, 6, 7</w:t>
      </w:r>
    </w:p>
    <w:p w14:paraId="6162CFB5" w14:textId="77777777" w:rsidR="005218AE" w:rsidRDefault="005218AE" w:rsidP="005218AE">
      <w:pPr>
        <w:pStyle w:val="NormalWeb"/>
      </w:pPr>
      <w:r>
        <w:t>and 8 respectively from the sum of the four sub-questions. The neutral response</w:t>
      </w:r>
    </w:p>
    <w:p w14:paraId="26C73CB4" w14:textId="77777777" w:rsidR="005218AE" w:rsidRDefault="005218AE" w:rsidP="005218AE">
      <w:pPr>
        <w:pStyle w:val="NormalWeb"/>
      </w:pPr>
      <w:r>
        <w:t>i.e. ‘Neither agree nor disagree’ was rated 3 therefore any aggregate value in</w:t>
      </w:r>
    </w:p>
    <w:p w14:paraId="2FEC74EC" w14:textId="34A16A1C" w:rsidR="00B172E6" w:rsidRDefault="005218AE" w:rsidP="00B172E6">
      <w:pPr>
        <w:pStyle w:val="NormalWeb"/>
      </w:pPr>
      <w:r>
        <w:t>the results above neutral (3), e.g. 3.4, denotes scope of agreement.</w:t>
      </w:r>
      <w:r w:rsidR="00B172E6" w:rsidRPr="00B172E6">
        <w:t xml:space="preserve"> </w:t>
      </w:r>
      <w:r w:rsidR="00B172E6">
        <w:t>All the results of the questionnaire were anonymous, and the students were informed accordingly</w:t>
      </w:r>
    </w:p>
    <w:p w14:paraId="1D4E605F" w14:textId="77777777" w:rsidR="00B172E6" w:rsidRDefault="00B172E6" w:rsidP="00B172E6">
      <w:pPr>
        <w:pStyle w:val="NormalWeb"/>
      </w:pPr>
      <w:r>
        <w:t>before completing the survey. Students were provided with an information sheet</w:t>
      </w:r>
    </w:p>
    <w:p w14:paraId="62D3DFCC" w14:textId="77777777" w:rsidR="00B172E6" w:rsidRDefault="00B172E6" w:rsidP="00B172E6">
      <w:pPr>
        <w:pStyle w:val="NormalWeb"/>
      </w:pPr>
      <w:r>
        <w:t>during the tutorial and was available on the SLE VLE. Completion of survey</w:t>
      </w:r>
    </w:p>
    <w:p w14:paraId="753D734B" w14:textId="77777777" w:rsidR="00B172E6" w:rsidRDefault="00B172E6" w:rsidP="00B172E6">
      <w:pPr>
        <w:pStyle w:val="NormalWeb"/>
      </w:pPr>
      <w:r>
        <w:t>taken as informed consent for use in the study. The survey was</w:t>
      </w:r>
    </w:p>
    <w:p w14:paraId="517CEA73" w14:textId="77777777" w:rsidR="00B172E6" w:rsidRDefault="00B172E6" w:rsidP="00B172E6">
      <w:pPr>
        <w:pStyle w:val="NormalWeb"/>
      </w:pPr>
      <w:r>
        <w:t>"Open" for completion for two weeks and the group tutors were asked to do so</w:t>
      </w:r>
    </w:p>
    <w:p w14:paraId="40A7F388" w14:textId="03D1A387" w:rsidR="009152F3" w:rsidRDefault="00B172E6" w:rsidP="00B172E6">
      <w:pPr>
        <w:pStyle w:val="NormalWeb"/>
      </w:pPr>
      <w:r>
        <w:t>encourage completion to ensure a sufficiently large sample.</w:t>
      </w:r>
    </w:p>
    <w:p w14:paraId="1C7B1CE8" w14:textId="3A109FDD" w:rsidR="00EA5343" w:rsidRDefault="00EA5343" w:rsidP="00B172E6">
      <w:pPr>
        <w:pStyle w:val="NormalWeb"/>
      </w:pPr>
    </w:p>
    <w:p w14:paraId="65A6E201" w14:textId="1EF12B1B" w:rsidR="005E62D1" w:rsidRDefault="00EA5343" w:rsidP="00B172E6">
      <w:pPr>
        <w:pStyle w:val="NormalWeb"/>
        <w:rPr>
          <w:rFonts w:ascii="Aharoni" w:hAnsi="Aharoni" w:cs="Aharoni"/>
        </w:rPr>
      </w:pPr>
      <w:r w:rsidRPr="00EA5343">
        <w:rPr>
          <w:rFonts w:ascii="Aharoni" w:hAnsi="Aharoni" w:cs="Aharoni"/>
        </w:rPr>
        <w:t>Presentation, analysis and discussion of data</w:t>
      </w:r>
    </w:p>
    <w:p w14:paraId="27FEE2B9" w14:textId="77777777" w:rsidR="005E62D1" w:rsidRPr="005E62D1" w:rsidRDefault="005E62D1" w:rsidP="005E62D1">
      <w:pPr>
        <w:pStyle w:val="NormalWeb"/>
        <w:rPr>
          <w:rFonts w:asciiTheme="minorHAnsi" w:hAnsiTheme="minorHAnsi" w:cstheme="minorHAnsi"/>
        </w:rPr>
      </w:pPr>
      <w:r w:rsidRPr="005E62D1">
        <w:rPr>
          <w:rFonts w:asciiTheme="minorHAnsi" w:hAnsiTheme="minorHAnsi" w:cstheme="minorHAnsi"/>
        </w:rPr>
        <w:t>In the two weeks, 248 usable questionnaires (155 women) were completed</w:t>
      </w:r>
    </w:p>
    <w:p w14:paraId="784CA6F9" w14:textId="77777777" w:rsidR="005E62D1" w:rsidRPr="005E62D1" w:rsidRDefault="005E62D1" w:rsidP="005E62D1">
      <w:pPr>
        <w:pStyle w:val="NormalWeb"/>
        <w:rPr>
          <w:rFonts w:asciiTheme="minorHAnsi" w:hAnsiTheme="minorHAnsi" w:cstheme="minorHAnsi"/>
        </w:rPr>
      </w:pPr>
      <w:r w:rsidRPr="005E62D1">
        <w:rPr>
          <w:rFonts w:asciiTheme="minorHAnsi" w:hAnsiTheme="minorHAnsi" w:cstheme="minorHAnsi"/>
        </w:rPr>
        <w:t>and 93 men) representing a response rate of 38% in a 650-second cohort</w:t>
      </w:r>
    </w:p>
    <w:p w14:paraId="2FAEA182" w14:textId="77777777" w:rsidR="005E62D1" w:rsidRPr="005E62D1" w:rsidRDefault="005E62D1" w:rsidP="005E62D1">
      <w:pPr>
        <w:pStyle w:val="NormalWeb"/>
        <w:rPr>
          <w:rFonts w:asciiTheme="minorHAnsi" w:hAnsiTheme="minorHAnsi" w:cstheme="minorHAnsi"/>
        </w:rPr>
      </w:pPr>
      <w:r w:rsidRPr="005E62D1">
        <w:rPr>
          <w:rFonts w:asciiTheme="minorHAnsi" w:hAnsiTheme="minorHAnsi" w:cstheme="minorHAnsi"/>
        </w:rPr>
        <w:t>students of the year. Of these respondents, 75.8% accessed VLE without any</w:t>
      </w:r>
    </w:p>
    <w:p w14:paraId="5976C63A" w14:textId="77777777" w:rsidR="005E62D1" w:rsidRPr="005E62D1" w:rsidRDefault="005E62D1" w:rsidP="005E62D1">
      <w:pPr>
        <w:pStyle w:val="NormalWeb"/>
        <w:rPr>
          <w:rFonts w:asciiTheme="minorHAnsi" w:hAnsiTheme="minorHAnsi" w:cstheme="minorHAnsi"/>
        </w:rPr>
      </w:pPr>
      <w:r w:rsidRPr="005E62D1">
        <w:rPr>
          <w:rFonts w:asciiTheme="minorHAnsi" w:hAnsiTheme="minorHAnsi" w:cstheme="minorHAnsi"/>
        </w:rPr>
        <w:t>problems, 20.6% with "some" problems and 3.6% did not try to access</w:t>
      </w:r>
    </w:p>
    <w:p w14:paraId="3C9F7C48" w14:textId="77777777" w:rsidR="005E62D1" w:rsidRPr="005E62D1" w:rsidRDefault="005E62D1" w:rsidP="005E62D1">
      <w:pPr>
        <w:pStyle w:val="NormalWeb"/>
        <w:rPr>
          <w:rFonts w:asciiTheme="minorHAnsi" w:hAnsiTheme="minorHAnsi" w:cstheme="minorHAnsi"/>
        </w:rPr>
      </w:pPr>
      <w:r w:rsidRPr="005E62D1">
        <w:rPr>
          <w:rFonts w:asciiTheme="minorHAnsi" w:hAnsiTheme="minorHAnsi" w:cstheme="minorHAnsi"/>
        </w:rPr>
        <w:t>Moodle. Regarding the use of SFC Moodle as an integral part of the student</w:t>
      </w:r>
    </w:p>
    <w:p w14:paraId="4D6FAE7F" w14:textId="77777777" w:rsidR="005E62D1" w:rsidRPr="005E62D1" w:rsidRDefault="005E62D1" w:rsidP="005E62D1">
      <w:pPr>
        <w:pStyle w:val="NormalWeb"/>
        <w:rPr>
          <w:rFonts w:asciiTheme="minorHAnsi" w:hAnsiTheme="minorHAnsi" w:cstheme="minorHAnsi"/>
        </w:rPr>
      </w:pPr>
      <w:r w:rsidRPr="005E62D1">
        <w:rPr>
          <w:rFonts w:asciiTheme="minorHAnsi" w:hAnsiTheme="minorHAnsi" w:cstheme="minorHAnsi"/>
        </w:rPr>
        <w:t>Learning, 43.2% of respondents (63 women and 32 men) use Moodle in a small way</w:t>
      </w:r>
    </w:p>
    <w:p w14:paraId="50861DE5" w14:textId="77777777" w:rsidR="005E62D1" w:rsidRPr="00F3706E" w:rsidRDefault="005E62D1" w:rsidP="005E62D1">
      <w:pPr>
        <w:pStyle w:val="NormalWeb"/>
        <w:rPr>
          <w:rFonts w:asciiTheme="minorHAnsi" w:hAnsiTheme="minorHAnsi" w:cstheme="minorHAnsi"/>
        </w:rPr>
      </w:pPr>
      <w:r w:rsidRPr="00F3706E">
        <w:rPr>
          <w:rFonts w:asciiTheme="minorHAnsi" w:hAnsiTheme="minorHAnsi" w:cstheme="minorHAnsi"/>
        </w:rPr>
        <w:t>degree and 35.9% of respondents (49 women and 30 men) use Moodle to a large extent.</w:t>
      </w:r>
    </w:p>
    <w:p w14:paraId="4435B947" w14:textId="77777777" w:rsidR="005E62D1" w:rsidRPr="005E62D1" w:rsidRDefault="005E62D1" w:rsidP="005E62D1">
      <w:pPr>
        <w:pStyle w:val="NormalWeb"/>
        <w:rPr>
          <w:rFonts w:asciiTheme="minorHAnsi" w:hAnsiTheme="minorHAnsi" w:cstheme="minorHAnsi"/>
        </w:rPr>
      </w:pPr>
      <w:r w:rsidRPr="005E62D1">
        <w:rPr>
          <w:rFonts w:asciiTheme="minorHAnsi" w:hAnsiTheme="minorHAnsi" w:cstheme="minorHAnsi"/>
        </w:rPr>
        <w:lastRenderedPageBreak/>
        <w:t>measure. A relatively small figure of 4.1% did not use Moodle at all. 13.6% used</w:t>
      </w:r>
    </w:p>
    <w:p w14:paraId="5C119F86" w14:textId="77777777" w:rsidR="005E62D1" w:rsidRPr="005E62D1" w:rsidRDefault="005E62D1" w:rsidP="005E62D1">
      <w:pPr>
        <w:pStyle w:val="NormalWeb"/>
        <w:rPr>
          <w:rFonts w:asciiTheme="minorHAnsi" w:hAnsiTheme="minorHAnsi" w:cstheme="minorHAnsi"/>
        </w:rPr>
      </w:pPr>
      <w:r w:rsidRPr="005E62D1">
        <w:rPr>
          <w:rFonts w:asciiTheme="minorHAnsi" w:hAnsiTheme="minorHAnsi" w:cstheme="minorHAnsi"/>
        </w:rPr>
        <w:t>Moodle to a very small extent, while 3.2% use Moodle to a very large extent</w:t>
      </w:r>
    </w:p>
    <w:p w14:paraId="63A72F9B" w14:textId="657C157F" w:rsidR="00E131E1" w:rsidRPr="00E131E1" w:rsidRDefault="005E62D1" w:rsidP="00E131E1">
      <w:pPr>
        <w:pStyle w:val="NormalWeb"/>
        <w:rPr>
          <w:rFonts w:asciiTheme="minorHAnsi" w:hAnsiTheme="minorHAnsi" w:cstheme="minorHAnsi"/>
        </w:rPr>
      </w:pPr>
      <w:r w:rsidRPr="005E62D1">
        <w:rPr>
          <w:rFonts w:asciiTheme="minorHAnsi" w:hAnsiTheme="minorHAnsi" w:cstheme="minorHAnsi"/>
        </w:rPr>
        <w:t>measure</w:t>
      </w:r>
      <w:r w:rsidRPr="00E131E1">
        <w:rPr>
          <w:rFonts w:asciiTheme="minorHAnsi" w:hAnsiTheme="minorHAnsi" w:cstheme="minorHAnsi"/>
        </w:rPr>
        <w:t>.</w:t>
      </w:r>
      <w:r w:rsidR="00E131E1" w:rsidRPr="00E131E1">
        <w:rPr>
          <w:rFonts w:asciiTheme="minorHAnsi" w:hAnsiTheme="minorHAnsi" w:cstheme="minorHAnsi"/>
        </w:rPr>
        <w:t xml:space="preserve"> Data for approaching the study hypotheses</w:t>
      </w:r>
    </w:p>
    <w:p w14:paraId="1FDA4113" w14:textId="77777777" w:rsidR="00E131E1" w:rsidRPr="00E131E1" w:rsidRDefault="00E131E1" w:rsidP="00E131E1">
      <w:pPr>
        <w:pStyle w:val="NormalWeb"/>
        <w:rPr>
          <w:rFonts w:asciiTheme="minorHAnsi" w:hAnsiTheme="minorHAnsi" w:cstheme="minorHAnsi"/>
        </w:rPr>
      </w:pPr>
      <w:r w:rsidRPr="00E131E1">
        <w:rPr>
          <w:rFonts w:asciiTheme="minorHAnsi" w:hAnsiTheme="minorHAnsi" w:cstheme="minorHAnsi"/>
        </w:rPr>
        <w:t>The next section addresses each of the research questions. Table one</w:t>
      </w:r>
    </w:p>
    <w:p w14:paraId="12FF41BC" w14:textId="77777777" w:rsidR="00E131E1" w:rsidRPr="00E131E1" w:rsidRDefault="00E131E1" w:rsidP="00E131E1">
      <w:pPr>
        <w:pStyle w:val="NormalWeb"/>
        <w:rPr>
          <w:rFonts w:asciiTheme="minorHAnsi" w:hAnsiTheme="minorHAnsi" w:cstheme="minorHAnsi"/>
        </w:rPr>
      </w:pPr>
      <w:r w:rsidRPr="00E131E1">
        <w:rPr>
          <w:rFonts w:asciiTheme="minorHAnsi" w:hAnsiTheme="minorHAnsi" w:cstheme="minorHAnsi"/>
        </w:rPr>
        <w:t>(below) presents the general results for the question “Using a VLE has</w:t>
      </w:r>
    </w:p>
    <w:p w14:paraId="67AEDB1F" w14:textId="77777777" w:rsidR="00384988" w:rsidRPr="00384988" w:rsidRDefault="00E131E1" w:rsidP="00384988">
      <w:pPr>
        <w:pStyle w:val="NormalWeb"/>
        <w:rPr>
          <w:rFonts w:asciiTheme="minorHAnsi" w:hAnsiTheme="minorHAnsi" w:cstheme="minorHAnsi"/>
        </w:rPr>
      </w:pPr>
      <w:r w:rsidRPr="00E131E1">
        <w:rPr>
          <w:rFonts w:asciiTheme="minorHAnsi" w:hAnsiTheme="minorHAnsi" w:cstheme="minorHAnsi"/>
        </w:rPr>
        <w:t>a positive impact on student learning? ’(Q1). The average of the four questions</w:t>
      </w:r>
      <w:r w:rsidR="00384988">
        <w:rPr>
          <w:rFonts w:asciiTheme="minorHAnsi" w:hAnsiTheme="minorHAnsi" w:cstheme="minorHAnsi"/>
        </w:rPr>
        <w:t xml:space="preserve"> </w:t>
      </w:r>
      <w:r w:rsidR="00384988" w:rsidRPr="00384988">
        <w:rPr>
          <w:rFonts w:asciiTheme="minorHAnsi" w:hAnsiTheme="minorHAnsi" w:cstheme="minorHAnsi"/>
        </w:rPr>
        <w:t>was calculated with all reported values above 3.0, the midpoint of the scale.</w:t>
      </w:r>
    </w:p>
    <w:p w14:paraId="3A19233B" w14:textId="77777777" w:rsidR="00384988" w:rsidRPr="00384988" w:rsidRDefault="00384988" w:rsidP="00384988">
      <w:pPr>
        <w:pStyle w:val="NormalWeb"/>
        <w:rPr>
          <w:rFonts w:asciiTheme="minorHAnsi" w:hAnsiTheme="minorHAnsi" w:cstheme="minorHAnsi"/>
        </w:rPr>
      </w:pPr>
      <w:r w:rsidRPr="00384988">
        <w:rPr>
          <w:rFonts w:asciiTheme="minorHAnsi" w:hAnsiTheme="minorHAnsi" w:cstheme="minorHAnsi"/>
        </w:rPr>
        <w:t>Aggregate responses to statements indicate that 53% of respondents either "agree"</w:t>
      </w:r>
    </w:p>
    <w:p w14:paraId="716968A5" w14:textId="77777777" w:rsidR="00384988" w:rsidRPr="00384988" w:rsidRDefault="00384988" w:rsidP="00384988">
      <w:pPr>
        <w:pStyle w:val="NormalWeb"/>
        <w:rPr>
          <w:rFonts w:asciiTheme="minorHAnsi" w:hAnsiTheme="minorHAnsi" w:cstheme="minorHAnsi"/>
        </w:rPr>
      </w:pPr>
      <w:r w:rsidRPr="00384988">
        <w:rPr>
          <w:rFonts w:asciiTheme="minorHAnsi" w:hAnsiTheme="minorHAnsi" w:cstheme="minorHAnsi"/>
        </w:rPr>
        <w:t>or "fully agree" that using SFC Moodle has a positive effect on them</w:t>
      </w:r>
    </w:p>
    <w:p w14:paraId="73E07674" w14:textId="77777777" w:rsidR="00384988" w:rsidRPr="00384988" w:rsidRDefault="00384988" w:rsidP="00384988">
      <w:pPr>
        <w:pStyle w:val="NormalWeb"/>
        <w:rPr>
          <w:rFonts w:asciiTheme="minorHAnsi" w:hAnsiTheme="minorHAnsi" w:cstheme="minorHAnsi"/>
        </w:rPr>
      </w:pPr>
      <w:r w:rsidRPr="00384988">
        <w:rPr>
          <w:rFonts w:asciiTheme="minorHAnsi" w:hAnsiTheme="minorHAnsi" w:cstheme="minorHAnsi"/>
        </w:rPr>
        <w:t>only 16% of respondents disagreed or "belonged".</w:t>
      </w:r>
    </w:p>
    <w:p w14:paraId="250F7643" w14:textId="4E1BAFE9" w:rsidR="005E62D1" w:rsidRDefault="00384988" w:rsidP="00384988">
      <w:pPr>
        <w:pStyle w:val="NormalWeb"/>
        <w:rPr>
          <w:rFonts w:asciiTheme="minorHAnsi" w:hAnsiTheme="minorHAnsi" w:cstheme="minorHAnsi"/>
        </w:rPr>
      </w:pPr>
      <w:r w:rsidRPr="00384988">
        <w:rPr>
          <w:rFonts w:asciiTheme="minorHAnsi" w:hAnsiTheme="minorHAnsi" w:cstheme="minorHAnsi"/>
        </w:rPr>
        <w:t>I disagree'.</w:t>
      </w:r>
    </w:p>
    <w:p w14:paraId="1E8EBF13" w14:textId="1ED8E088" w:rsidR="009C1684" w:rsidRPr="007127F6" w:rsidRDefault="008D4B4C" w:rsidP="007127F6">
      <w:pPr>
        <w:pStyle w:val="NormalWeb"/>
        <w:ind w:left="567" w:hanging="567"/>
        <w:rPr>
          <w:i/>
          <w:iCs/>
        </w:rPr>
      </w:pPr>
      <w:r>
        <w:rPr>
          <w:rFonts w:ascii="Aharoni" w:hAnsi="Aharoni" w:cs="Aharoni"/>
        </w:rPr>
        <w:t>Citation:</w:t>
      </w:r>
      <w:r w:rsidRPr="008D4B4C">
        <w:rPr>
          <w:i/>
          <w:iCs/>
        </w:rPr>
        <w:t xml:space="preserve"> Barker &amp; Gossman: The learning impact of a virtual ...</w:t>
      </w:r>
      <w:r w:rsidRPr="008D4B4C">
        <w:t xml:space="preserve"> (n.d.). Retrieved January 19, 2022, from https://core.ac.uk/download/pdf/29422368.pdf </w:t>
      </w:r>
      <w:r w:rsidR="009C1684">
        <w:t xml:space="preserve"> </w:t>
      </w:r>
    </w:p>
    <w:p w14:paraId="59FFAF29" w14:textId="1EB39F0A" w:rsidR="00F3706E" w:rsidRDefault="00F3706E" w:rsidP="007127F6">
      <w:pPr>
        <w:pStyle w:val="NormalWeb"/>
        <w:ind w:left="567" w:hanging="567"/>
      </w:pPr>
      <w:r>
        <w:rPr>
          <w:rFonts w:ascii="Aharoni" w:hAnsi="Aharoni" w:cs="Aharoni"/>
        </w:rPr>
        <w:t>Citation:</w:t>
      </w:r>
      <w:r w:rsidR="0018380B" w:rsidRPr="0018380B">
        <w:rPr>
          <w:i/>
          <w:iCs/>
        </w:rPr>
        <w:t xml:space="preserve"> Google scholar</w:t>
      </w:r>
      <w:r w:rsidR="0018380B" w:rsidRPr="0018380B">
        <w:t xml:space="preserve">. (n.d.). Retrieved January 19, 2022, from </w:t>
      </w:r>
      <w:hyperlink r:id="rId15" w:history="1">
        <w:r w:rsidR="007127F6" w:rsidRPr="00D21340">
          <w:rPr>
            <w:rStyle w:val="Hyperlink"/>
          </w:rPr>
          <w:t>https://scholar.google.com/</w:t>
        </w:r>
      </w:hyperlink>
      <w:r w:rsidR="0018380B" w:rsidRPr="0018380B">
        <w:t xml:space="preserve"> </w:t>
      </w:r>
    </w:p>
    <w:p w14:paraId="5FA8107A" w14:textId="237B877E" w:rsidR="00B45089" w:rsidRDefault="00B45089" w:rsidP="00B45089">
      <w:pPr>
        <w:pStyle w:val="Heading2"/>
        <w:spacing w:before="0" w:after="480" w:line="437" w:lineRule="atLeast"/>
        <w:rPr>
          <w:rFonts w:ascii="Droid Serif" w:hAnsi="Droid Serif"/>
          <w:color w:val="333333"/>
          <w:sz w:val="34"/>
          <w:szCs w:val="34"/>
        </w:rPr>
      </w:pPr>
    </w:p>
    <w:p w14:paraId="68A62B11" w14:textId="77777777" w:rsidR="008F5340" w:rsidRPr="000E109E" w:rsidRDefault="008F5340" w:rsidP="007127F6">
      <w:pPr>
        <w:pStyle w:val="NormalWeb"/>
        <w:ind w:left="567" w:hanging="567"/>
        <w:rPr>
          <w:rFonts w:ascii="Aharoni" w:hAnsi="Aharoni" w:cs="Aharoni"/>
        </w:rPr>
      </w:pPr>
    </w:p>
    <w:p w14:paraId="7C02F08B" w14:textId="163DDD6D" w:rsidR="007127F6" w:rsidRDefault="007127F6" w:rsidP="007127F6">
      <w:pPr>
        <w:pStyle w:val="NormalWeb"/>
        <w:ind w:left="567" w:hanging="567"/>
      </w:pPr>
    </w:p>
    <w:p w14:paraId="5E645179" w14:textId="7236F2E5" w:rsidR="006A0A81" w:rsidRDefault="006A0A81" w:rsidP="007127F6">
      <w:pPr>
        <w:pStyle w:val="NormalWeb"/>
        <w:ind w:left="567" w:hanging="567"/>
        <w:rPr>
          <w:rFonts w:ascii="Aharoni" w:hAnsi="Aharoni" w:cs="Aharoni"/>
          <w:sz w:val="32"/>
          <w:szCs w:val="32"/>
        </w:rPr>
      </w:pPr>
      <w:r w:rsidRPr="00487FDE">
        <w:rPr>
          <w:rFonts w:ascii="Aharoni" w:hAnsi="Aharoni" w:cs="Aharoni" w:hint="cs"/>
          <w:sz w:val="32"/>
          <w:szCs w:val="32"/>
        </w:rPr>
        <w:t>Conclusion</w:t>
      </w:r>
    </w:p>
    <w:p w14:paraId="411127D6" w14:textId="4A322544" w:rsidR="00487FDE" w:rsidRDefault="00487FDE" w:rsidP="007127F6">
      <w:pPr>
        <w:pStyle w:val="NormalWeb"/>
        <w:ind w:left="567" w:hanging="567"/>
        <w:rPr>
          <w:rFonts w:ascii="Aharoni" w:hAnsi="Aharoni" w:cs="Aharoni"/>
          <w:sz w:val="32"/>
          <w:szCs w:val="32"/>
        </w:rPr>
      </w:pPr>
    </w:p>
    <w:p w14:paraId="00CC8A75" w14:textId="534B6F67" w:rsidR="00487FDE" w:rsidRDefault="00487FDE" w:rsidP="005348C2">
      <w:pPr>
        <w:pStyle w:val="NormalWeb"/>
        <w:ind w:left="567" w:hanging="567"/>
        <w:jc w:val="both"/>
        <w:rPr>
          <w:rFonts w:asciiTheme="minorHAnsi" w:hAnsiTheme="minorHAnsi" w:cstheme="minorHAnsi"/>
          <w:sz w:val="32"/>
          <w:szCs w:val="32"/>
        </w:rPr>
      </w:pPr>
      <w:r w:rsidRPr="00404C9C">
        <w:rPr>
          <w:rFonts w:asciiTheme="minorHAnsi" w:hAnsiTheme="minorHAnsi" w:cstheme="minorHAnsi"/>
          <w:sz w:val="32"/>
          <w:szCs w:val="32"/>
        </w:rPr>
        <w:t>The study explored how the combined use of Moodle had an impact on an individual module. Online forums have been introduced as an alternative way for students to discuss issues related to watching DVDs during sessions and to improve student learning. As others have said, online forums create interest, commitment and active participation, highlighted by the high levels of student</w:t>
      </w:r>
      <w:r w:rsidRPr="00487FDE">
        <w:rPr>
          <w:rFonts w:ascii="Aharoni" w:hAnsi="Aharoni" w:cs="Aharoni"/>
          <w:sz w:val="32"/>
          <w:szCs w:val="32"/>
        </w:rPr>
        <w:t xml:space="preserve"> </w:t>
      </w:r>
      <w:r w:rsidRPr="00E03901">
        <w:rPr>
          <w:rFonts w:asciiTheme="majorHAnsi" w:hAnsiTheme="majorHAnsi" w:cstheme="majorHAnsi"/>
          <w:sz w:val="32"/>
          <w:szCs w:val="32"/>
        </w:rPr>
        <w:t xml:space="preserve">participation </w:t>
      </w:r>
      <w:r w:rsidRPr="00E03901">
        <w:rPr>
          <w:rFonts w:asciiTheme="minorHAnsi" w:hAnsiTheme="minorHAnsi" w:cstheme="minorHAnsi"/>
          <w:sz w:val="32"/>
          <w:szCs w:val="32"/>
        </w:rPr>
        <w:lastRenderedPageBreak/>
        <w:t>with the forums studied. Student involvement has declined over time, this may be the result of homework pressures, rather than declining interest. Students were very positive about the usefulness of online forums, suggesting multiple perceived benefits in terms of flexibility of use, increased sense of community, and improved learning skills. Comparing students' average scores with performance along the way suggests that involvement in online forums may be linked to improved student performance, however, a larger study would be needed to make this clearer.</w:t>
      </w:r>
      <w:r w:rsidR="005348C2" w:rsidRPr="005348C2">
        <w:t xml:space="preserve"> </w:t>
      </w:r>
      <w:r w:rsidR="005348C2" w:rsidRPr="005348C2">
        <w:rPr>
          <w:rFonts w:asciiTheme="minorHAnsi" w:hAnsiTheme="minorHAnsi" w:cstheme="minorHAnsi"/>
          <w:sz w:val="32"/>
          <w:szCs w:val="32"/>
        </w:rPr>
        <w:t>Overall, the findings highlight the importance of VLE targeting as a means of communication, collaboration and knowledge, with the potential to improve higher learning skills through the use of interactive online forum activities. Further research could involve a larger-scale longitudinal study focusing on the benefits of online forums for student performance and learning skills.</w:t>
      </w:r>
    </w:p>
    <w:p w14:paraId="0FFD9930" w14:textId="0EEA86F4" w:rsidR="005348C2" w:rsidRDefault="005348C2" w:rsidP="005348C2">
      <w:pPr>
        <w:pStyle w:val="NormalWeb"/>
        <w:ind w:left="567" w:hanging="567"/>
        <w:jc w:val="both"/>
        <w:rPr>
          <w:rFonts w:asciiTheme="minorHAnsi" w:hAnsiTheme="minorHAnsi" w:cstheme="minorHAnsi"/>
          <w:sz w:val="32"/>
          <w:szCs w:val="32"/>
        </w:rPr>
      </w:pPr>
    </w:p>
    <w:p w14:paraId="5648012D" w14:textId="23620094" w:rsidR="005348C2" w:rsidRDefault="005348C2" w:rsidP="005348C2">
      <w:pPr>
        <w:pStyle w:val="NormalWeb"/>
        <w:ind w:left="567" w:hanging="567"/>
        <w:jc w:val="both"/>
        <w:rPr>
          <w:rFonts w:asciiTheme="minorHAnsi" w:hAnsiTheme="minorHAnsi" w:cstheme="minorHAnsi"/>
          <w:sz w:val="32"/>
          <w:szCs w:val="32"/>
        </w:rPr>
      </w:pPr>
    </w:p>
    <w:p w14:paraId="01BCF075" w14:textId="2A94FF57" w:rsidR="005348C2" w:rsidRDefault="00B33DD6" w:rsidP="005348C2">
      <w:pPr>
        <w:pStyle w:val="NormalWeb"/>
        <w:ind w:left="567" w:hanging="567"/>
        <w:jc w:val="both"/>
        <w:rPr>
          <w:rFonts w:ascii="Aharoni" w:hAnsi="Aharoni" w:cs="Aharoni"/>
          <w:sz w:val="36"/>
          <w:szCs w:val="36"/>
        </w:rPr>
      </w:pPr>
      <w:r>
        <w:rPr>
          <w:rFonts w:ascii="Aharoni" w:hAnsi="Aharoni" w:cs="Aharoni"/>
          <w:sz w:val="36"/>
          <w:szCs w:val="36"/>
        </w:rPr>
        <w:t>Reference</w:t>
      </w:r>
    </w:p>
    <w:p w14:paraId="33969895" w14:textId="7D511778" w:rsidR="009D720A" w:rsidRDefault="009D720A" w:rsidP="009D720A">
      <w:pPr>
        <w:spacing w:before="100" w:beforeAutospacing="1" w:after="100" w:afterAutospacing="1" w:line="240" w:lineRule="auto"/>
        <w:ind w:left="567" w:hanging="567"/>
        <w:rPr>
          <w:rFonts w:ascii="Times New Roman" w:eastAsia="Times New Roman" w:hAnsi="Times New Roman" w:cs="Times New Roman"/>
          <w:sz w:val="24"/>
          <w:szCs w:val="24"/>
          <w:lang w:val="en-GB" w:eastAsia="en-GB"/>
        </w:rPr>
      </w:pPr>
      <w:r w:rsidRPr="009D720A">
        <w:rPr>
          <w:rFonts w:ascii="Times New Roman" w:eastAsia="Times New Roman" w:hAnsi="Times New Roman" w:cs="Times New Roman"/>
          <w:i/>
          <w:iCs/>
          <w:sz w:val="24"/>
          <w:szCs w:val="24"/>
          <w:lang w:val="en-GB" w:eastAsia="en-GB"/>
        </w:rPr>
        <w:t>Barker &amp; Gossman: The learning impact of a virtual ...</w:t>
      </w:r>
      <w:r w:rsidRPr="009D720A">
        <w:rPr>
          <w:rFonts w:ascii="Times New Roman" w:eastAsia="Times New Roman" w:hAnsi="Times New Roman" w:cs="Times New Roman"/>
          <w:sz w:val="24"/>
          <w:szCs w:val="24"/>
          <w:lang w:val="en-GB" w:eastAsia="en-GB"/>
        </w:rPr>
        <w:t xml:space="preserve"> (n.d.). Retrieved January 19, 2022, from </w:t>
      </w:r>
      <w:hyperlink r:id="rId16" w:history="1">
        <w:r w:rsidR="0018333B" w:rsidRPr="009D720A">
          <w:rPr>
            <w:rStyle w:val="Hyperlink"/>
            <w:rFonts w:ascii="Times New Roman" w:eastAsia="Times New Roman" w:hAnsi="Times New Roman" w:cs="Times New Roman"/>
            <w:sz w:val="24"/>
            <w:szCs w:val="24"/>
            <w:lang w:val="en-GB" w:eastAsia="en-GB"/>
          </w:rPr>
          <w:t>https://core.ac.uk/download/pdf/29422368.pdf</w:t>
        </w:r>
      </w:hyperlink>
      <w:r w:rsidRPr="009D720A">
        <w:rPr>
          <w:rFonts w:ascii="Times New Roman" w:eastAsia="Times New Roman" w:hAnsi="Times New Roman" w:cs="Times New Roman"/>
          <w:sz w:val="24"/>
          <w:szCs w:val="24"/>
          <w:lang w:val="en-GB" w:eastAsia="en-GB"/>
        </w:rPr>
        <w:t xml:space="preserve"> </w:t>
      </w:r>
    </w:p>
    <w:p w14:paraId="4D6445EA" w14:textId="77777777" w:rsidR="0018333B" w:rsidRDefault="0018333B" w:rsidP="009D720A">
      <w:pPr>
        <w:spacing w:before="100" w:beforeAutospacing="1" w:after="100" w:afterAutospacing="1" w:line="240" w:lineRule="auto"/>
        <w:ind w:left="567" w:hanging="567"/>
        <w:rPr>
          <w:rFonts w:ascii="Times New Roman" w:eastAsia="Times New Roman" w:hAnsi="Times New Roman" w:cs="Times New Roman"/>
          <w:sz w:val="24"/>
          <w:szCs w:val="24"/>
          <w:lang w:val="en-GB" w:eastAsia="en-GB"/>
        </w:rPr>
      </w:pPr>
    </w:p>
    <w:p w14:paraId="19BB42B5" w14:textId="44997BDF" w:rsidR="007E1495" w:rsidRDefault="00B52275" w:rsidP="00B52275">
      <w:pPr>
        <w:spacing w:before="100" w:beforeAutospacing="1" w:after="100" w:afterAutospacing="1" w:line="240" w:lineRule="auto"/>
        <w:ind w:left="567" w:hanging="567"/>
        <w:rPr>
          <w:rFonts w:ascii="Times New Roman" w:eastAsia="Times New Roman" w:hAnsi="Times New Roman" w:cs="Times New Roman"/>
          <w:sz w:val="24"/>
          <w:szCs w:val="24"/>
          <w:lang w:val="en-GB" w:eastAsia="en-GB"/>
        </w:rPr>
      </w:pPr>
      <w:r w:rsidRPr="00B52275">
        <w:rPr>
          <w:rFonts w:ascii="Times New Roman" w:eastAsia="Times New Roman" w:hAnsi="Times New Roman" w:cs="Times New Roman"/>
          <w:i/>
          <w:iCs/>
          <w:sz w:val="24"/>
          <w:szCs w:val="24"/>
          <w:lang w:val="en-GB" w:eastAsia="en-GB"/>
        </w:rPr>
        <w:t>Google scholar</w:t>
      </w:r>
      <w:r w:rsidRPr="00B52275">
        <w:rPr>
          <w:rFonts w:ascii="Times New Roman" w:eastAsia="Times New Roman" w:hAnsi="Times New Roman" w:cs="Times New Roman"/>
          <w:sz w:val="24"/>
          <w:szCs w:val="24"/>
          <w:lang w:val="en-GB" w:eastAsia="en-GB"/>
        </w:rPr>
        <w:t xml:space="preserve">. (n.d.). Retrieved January 19, 2022, from </w:t>
      </w:r>
      <w:hyperlink r:id="rId17" w:history="1">
        <w:r w:rsidR="007E1495" w:rsidRPr="00B52275">
          <w:rPr>
            <w:rStyle w:val="Hyperlink"/>
            <w:rFonts w:ascii="Times New Roman" w:eastAsia="Times New Roman" w:hAnsi="Times New Roman" w:cs="Times New Roman"/>
            <w:sz w:val="24"/>
            <w:szCs w:val="24"/>
            <w:lang w:val="en-GB" w:eastAsia="en-GB"/>
          </w:rPr>
          <w:t>https://scholar.google.com/</w:t>
        </w:r>
      </w:hyperlink>
    </w:p>
    <w:p w14:paraId="0971A50F" w14:textId="4E226CF8" w:rsidR="00B52275" w:rsidRPr="00B52275" w:rsidRDefault="00B52275" w:rsidP="00B52275">
      <w:pPr>
        <w:spacing w:before="100" w:beforeAutospacing="1" w:after="100" w:afterAutospacing="1" w:line="240" w:lineRule="auto"/>
        <w:ind w:left="567" w:hanging="567"/>
        <w:rPr>
          <w:rFonts w:ascii="Times New Roman" w:eastAsia="Times New Roman" w:hAnsi="Times New Roman" w:cs="Times New Roman"/>
          <w:sz w:val="24"/>
          <w:szCs w:val="24"/>
          <w:lang w:val="en-GB" w:eastAsia="en-GB"/>
        </w:rPr>
      </w:pPr>
      <w:r w:rsidRPr="00B52275">
        <w:rPr>
          <w:rFonts w:ascii="Times New Roman" w:eastAsia="Times New Roman" w:hAnsi="Times New Roman" w:cs="Times New Roman"/>
          <w:sz w:val="24"/>
          <w:szCs w:val="24"/>
          <w:lang w:val="en-GB" w:eastAsia="en-GB"/>
        </w:rPr>
        <w:t xml:space="preserve"> </w:t>
      </w:r>
    </w:p>
    <w:p w14:paraId="5A67AE0C" w14:textId="4D86AAFD" w:rsidR="00B52275" w:rsidRDefault="00B52275" w:rsidP="00B52275">
      <w:pPr>
        <w:spacing w:before="100" w:beforeAutospacing="1" w:after="100" w:afterAutospacing="1" w:line="240" w:lineRule="auto"/>
        <w:ind w:left="567" w:hanging="567"/>
        <w:rPr>
          <w:rFonts w:ascii="Times New Roman" w:eastAsia="Times New Roman" w:hAnsi="Times New Roman" w:cs="Times New Roman"/>
          <w:sz w:val="24"/>
          <w:szCs w:val="24"/>
          <w:lang w:val="en-GB" w:eastAsia="en-GB"/>
        </w:rPr>
      </w:pPr>
      <w:r w:rsidRPr="00B52275">
        <w:rPr>
          <w:rFonts w:ascii="Times New Roman" w:eastAsia="Times New Roman" w:hAnsi="Times New Roman" w:cs="Times New Roman"/>
          <w:sz w:val="24"/>
          <w:szCs w:val="24"/>
          <w:lang w:val="en-GB" w:eastAsia="en-GB"/>
        </w:rPr>
        <w:t xml:space="preserve">Lyndon, S., &amp; Hale, B. (2014). Evaluation of how the blended use of a virtual learning environment (VLE) can impact on learning and teaching in a specific module. </w:t>
      </w:r>
      <w:r w:rsidRPr="00B52275">
        <w:rPr>
          <w:rFonts w:ascii="Times New Roman" w:eastAsia="Times New Roman" w:hAnsi="Times New Roman" w:cs="Times New Roman"/>
          <w:i/>
          <w:iCs/>
          <w:sz w:val="24"/>
          <w:szCs w:val="24"/>
          <w:lang w:val="en-GB" w:eastAsia="en-GB"/>
        </w:rPr>
        <w:t>Enhancing Learning in the Social Sciences</w:t>
      </w:r>
      <w:r w:rsidRPr="00B52275">
        <w:rPr>
          <w:rFonts w:ascii="Times New Roman" w:eastAsia="Times New Roman" w:hAnsi="Times New Roman" w:cs="Times New Roman"/>
          <w:sz w:val="24"/>
          <w:szCs w:val="24"/>
          <w:lang w:val="en-GB" w:eastAsia="en-GB"/>
        </w:rPr>
        <w:t xml:space="preserve">, </w:t>
      </w:r>
      <w:r w:rsidRPr="00B52275">
        <w:rPr>
          <w:rFonts w:ascii="Times New Roman" w:eastAsia="Times New Roman" w:hAnsi="Times New Roman" w:cs="Times New Roman"/>
          <w:i/>
          <w:iCs/>
          <w:sz w:val="24"/>
          <w:szCs w:val="24"/>
          <w:lang w:val="en-GB" w:eastAsia="en-GB"/>
        </w:rPr>
        <w:t>6</w:t>
      </w:r>
      <w:r w:rsidRPr="00B52275">
        <w:rPr>
          <w:rFonts w:ascii="Times New Roman" w:eastAsia="Times New Roman" w:hAnsi="Times New Roman" w:cs="Times New Roman"/>
          <w:sz w:val="24"/>
          <w:szCs w:val="24"/>
          <w:lang w:val="en-GB" w:eastAsia="en-GB"/>
        </w:rPr>
        <w:t xml:space="preserve">(1), 56–65. </w:t>
      </w:r>
      <w:hyperlink r:id="rId18" w:history="1">
        <w:r w:rsidR="007E1495" w:rsidRPr="00B52275">
          <w:rPr>
            <w:rStyle w:val="Hyperlink"/>
            <w:rFonts w:ascii="Times New Roman" w:eastAsia="Times New Roman" w:hAnsi="Times New Roman" w:cs="Times New Roman"/>
            <w:sz w:val="24"/>
            <w:szCs w:val="24"/>
            <w:lang w:val="en-GB" w:eastAsia="en-GB"/>
          </w:rPr>
          <w:t>https://doi.org/10.11120/elss.2014.00019</w:t>
        </w:r>
      </w:hyperlink>
      <w:r w:rsidRPr="00B52275">
        <w:rPr>
          <w:rFonts w:ascii="Times New Roman" w:eastAsia="Times New Roman" w:hAnsi="Times New Roman" w:cs="Times New Roman"/>
          <w:sz w:val="24"/>
          <w:szCs w:val="24"/>
          <w:lang w:val="en-GB" w:eastAsia="en-GB"/>
        </w:rPr>
        <w:t xml:space="preserve"> </w:t>
      </w:r>
    </w:p>
    <w:p w14:paraId="0E9E1428" w14:textId="77777777" w:rsidR="007E1495" w:rsidRPr="00B52275" w:rsidRDefault="007E1495" w:rsidP="00B52275">
      <w:pPr>
        <w:spacing w:before="100" w:beforeAutospacing="1" w:after="100" w:afterAutospacing="1" w:line="240" w:lineRule="auto"/>
        <w:ind w:left="567" w:hanging="567"/>
        <w:rPr>
          <w:rFonts w:ascii="Times New Roman" w:eastAsia="Times New Roman" w:hAnsi="Times New Roman" w:cs="Times New Roman"/>
          <w:sz w:val="24"/>
          <w:szCs w:val="24"/>
          <w:lang w:val="en-GB" w:eastAsia="en-GB"/>
        </w:rPr>
      </w:pPr>
    </w:p>
    <w:p w14:paraId="3B07F96E" w14:textId="754E99C0" w:rsidR="007E1495" w:rsidRDefault="00E11127" w:rsidP="00E11127">
      <w:pPr>
        <w:spacing w:before="100" w:beforeAutospacing="1" w:after="100" w:afterAutospacing="1" w:line="240" w:lineRule="auto"/>
        <w:ind w:left="567" w:hanging="567"/>
        <w:rPr>
          <w:rFonts w:ascii="Times New Roman" w:eastAsia="Times New Roman" w:hAnsi="Times New Roman" w:cs="Times New Roman"/>
          <w:sz w:val="24"/>
          <w:szCs w:val="24"/>
          <w:lang w:val="en-GB" w:eastAsia="en-GB"/>
        </w:rPr>
      </w:pPr>
      <w:r w:rsidRPr="00E11127">
        <w:rPr>
          <w:rFonts w:ascii="Times New Roman" w:eastAsia="Times New Roman" w:hAnsi="Times New Roman" w:cs="Times New Roman"/>
          <w:i/>
          <w:iCs/>
          <w:sz w:val="24"/>
          <w:szCs w:val="24"/>
          <w:lang w:val="en-GB" w:eastAsia="en-GB"/>
        </w:rPr>
        <w:t>Scielo Colombia- Scientific Electronic Library Online</w:t>
      </w:r>
      <w:r w:rsidRPr="00E11127">
        <w:rPr>
          <w:rFonts w:ascii="Times New Roman" w:eastAsia="Times New Roman" w:hAnsi="Times New Roman" w:cs="Times New Roman"/>
          <w:sz w:val="24"/>
          <w:szCs w:val="24"/>
          <w:lang w:val="en-GB" w:eastAsia="en-GB"/>
        </w:rPr>
        <w:t xml:space="preserve">. SciELO Colombia- Scientific Electronic Library Online. (n.d.). Retrieved January 16, 2022, from </w:t>
      </w:r>
      <w:hyperlink r:id="rId19" w:history="1">
        <w:r w:rsidR="007E1495" w:rsidRPr="00E11127">
          <w:rPr>
            <w:rStyle w:val="Hyperlink"/>
            <w:rFonts w:ascii="Times New Roman" w:eastAsia="Times New Roman" w:hAnsi="Times New Roman" w:cs="Times New Roman"/>
            <w:sz w:val="24"/>
            <w:szCs w:val="24"/>
            <w:lang w:val="en-GB" w:eastAsia="en-GB"/>
          </w:rPr>
          <w:t>http://www.scielo.org.co/</w:t>
        </w:r>
      </w:hyperlink>
    </w:p>
    <w:p w14:paraId="29D3E1F2" w14:textId="6A1176D0" w:rsidR="00E11127" w:rsidRPr="00E11127" w:rsidRDefault="00E11127" w:rsidP="00E11127">
      <w:pPr>
        <w:spacing w:before="100" w:beforeAutospacing="1" w:after="100" w:afterAutospacing="1" w:line="240" w:lineRule="auto"/>
        <w:ind w:left="567" w:hanging="567"/>
        <w:rPr>
          <w:rFonts w:ascii="Times New Roman" w:eastAsia="Times New Roman" w:hAnsi="Times New Roman" w:cs="Times New Roman"/>
          <w:sz w:val="24"/>
          <w:szCs w:val="24"/>
          <w:lang w:val="en-GB" w:eastAsia="en-GB"/>
        </w:rPr>
      </w:pPr>
      <w:r w:rsidRPr="00E11127">
        <w:rPr>
          <w:rFonts w:ascii="Times New Roman" w:eastAsia="Times New Roman" w:hAnsi="Times New Roman" w:cs="Times New Roman"/>
          <w:sz w:val="24"/>
          <w:szCs w:val="24"/>
          <w:lang w:val="en-GB" w:eastAsia="en-GB"/>
        </w:rPr>
        <w:lastRenderedPageBreak/>
        <w:t xml:space="preserve"> </w:t>
      </w:r>
    </w:p>
    <w:p w14:paraId="0CE81154" w14:textId="62F34BDF" w:rsidR="008E0615" w:rsidRDefault="008E0615" w:rsidP="008E0615">
      <w:pPr>
        <w:spacing w:before="100" w:beforeAutospacing="1" w:after="100" w:afterAutospacing="1" w:line="240" w:lineRule="auto"/>
        <w:ind w:left="567" w:hanging="567"/>
        <w:rPr>
          <w:rFonts w:ascii="Times New Roman" w:eastAsia="Times New Roman" w:hAnsi="Times New Roman" w:cs="Times New Roman"/>
          <w:sz w:val="24"/>
          <w:szCs w:val="24"/>
          <w:lang w:val="en-GB" w:eastAsia="en-GB"/>
        </w:rPr>
      </w:pPr>
      <w:r w:rsidRPr="008E0615">
        <w:rPr>
          <w:rFonts w:ascii="Times New Roman" w:eastAsia="Times New Roman" w:hAnsi="Times New Roman" w:cs="Times New Roman"/>
          <w:i/>
          <w:iCs/>
          <w:sz w:val="24"/>
          <w:szCs w:val="24"/>
          <w:lang w:val="en-GB" w:eastAsia="en-GB"/>
        </w:rPr>
        <w:t>(PDF) the impact of student activity in a virtual learning ...</w:t>
      </w:r>
      <w:r w:rsidRPr="008E0615">
        <w:rPr>
          <w:rFonts w:ascii="Times New Roman" w:eastAsia="Times New Roman" w:hAnsi="Times New Roman" w:cs="Times New Roman"/>
          <w:sz w:val="24"/>
          <w:szCs w:val="24"/>
          <w:lang w:val="en-GB" w:eastAsia="en-GB"/>
        </w:rPr>
        <w:t xml:space="preserve"> (n.d.). Retrieved February 26, 2022, from https://www.researchgate.net/publication/258124481_The_impact_of_student_activity_in_a_virtual_learning_environment_on_their_final_mark </w:t>
      </w:r>
    </w:p>
    <w:p w14:paraId="015D2BE0" w14:textId="4463E5B3" w:rsidR="00C161A6" w:rsidRDefault="00446AF0" w:rsidP="00446AF0">
      <w:pPr>
        <w:spacing w:before="100" w:beforeAutospacing="1" w:after="100" w:afterAutospacing="1" w:line="240" w:lineRule="auto"/>
        <w:ind w:left="567" w:hanging="567"/>
        <w:rPr>
          <w:rFonts w:ascii="Times New Roman" w:eastAsia="Times New Roman" w:hAnsi="Times New Roman" w:cs="Times New Roman"/>
          <w:sz w:val="24"/>
          <w:szCs w:val="24"/>
          <w:lang w:val="en-GB" w:eastAsia="en-GB"/>
        </w:rPr>
      </w:pPr>
      <w:r w:rsidRPr="00446AF0">
        <w:rPr>
          <w:rFonts w:ascii="Times New Roman" w:eastAsia="Times New Roman" w:hAnsi="Times New Roman" w:cs="Times New Roman"/>
          <w:sz w:val="24"/>
          <w:szCs w:val="24"/>
          <w:lang w:val="en-GB" w:eastAsia="en-GB"/>
        </w:rPr>
        <w:t xml:space="preserve">C;, R. E. P. (n.d.). </w:t>
      </w:r>
      <w:r w:rsidRPr="00446AF0">
        <w:rPr>
          <w:rFonts w:ascii="Times New Roman" w:eastAsia="Times New Roman" w:hAnsi="Times New Roman" w:cs="Times New Roman"/>
          <w:i/>
          <w:iCs/>
          <w:sz w:val="24"/>
          <w:szCs w:val="24"/>
          <w:lang w:val="en-GB" w:eastAsia="en-GB"/>
        </w:rPr>
        <w:t>Impact of virtual learning environment on students' satisfaction, engagement, recall, and retention</w:t>
      </w:r>
      <w:r w:rsidRPr="00446AF0">
        <w:rPr>
          <w:rFonts w:ascii="Times New Roman" w:eastAsia="Times New Roman" w:hAnsi="Times New Roman" w:cs="Times New Roman"/>
          <w:sz w:val="24"/>
          <w:szCs w:val="24"/>
          <w:lang w:val="en-GB" w:eastAsia="en-GB"/>
        </w:rPr>
        <w:t xml:space="preserve">. Journal of medical imaging and radiation sciences. Retrieved February 26, 2022, from </w:t>
      </w:r>
      <w:hyperlink r:id="rId20" w:history="1">
        <w:r w:rsidR="00C161A6" w:rsidRPr="00446AF0">
          <w:rPr>
            <w:rStyle w:val="Hyperlink"/>
            <w:rFonts w:ascii="Times New Roman" w:eastAsia="Times New Roman" w:hAnsi="Times New Roman" w:cs="Times New Roman"/>
            <w:sz w:val="24"/>
            <w:szCs w:val="24"/>
            <w:lang w:val="en-GB" w:eastAsia="en-GB"/>
          </w:rPr>
          <w:t>https://pubmed.ncbi.nlm.nih.gov/31229502/</w:t>
        </w:r>
      </w:hyperlink>
    </w:p>
    <w:p w14:paraId="532957D7" w14:textId="780C0D0A" w:rsidR="00446AF0" w:rsidRPr="00446AF0" w:rsidRDefault="00446AF0" w:rsidP="00446AF0">
      <w:pPr>
        <w:spacing w:before="100" w:beforeAutospacing="1" w:after="100" w:afterAutospacing="1" w:line="240" w:lineRule="auto"/>
        <w:ind w:left="567" w:hanging="567"/>
        <w:rPr>
          <w:rFonts w:ascii="Times New Roman" w:eastAsia="Times New Roman" w:hAnsi="Times New Roman" w:cs="Times New Roman"/>
          <w:sz w:val="24"/>
          <w:szCs w:val="24"/>
          <w:lang w:val="en-GB" w:eastAsia="en-GB"/>
        </w:rPr>
      </w:pPr>
      <w:r w:rsidRPr="00446AF0">
        <w:rPr>
          <w:rFonts w:ascii="Times New Roman" w:eastAsia="Times New Roman" w:hAnsi="Times New Roman" w:cs="Times New Roman"/>
          <w:sz w:val="24"/>
          <w:szCs w:val="24"/>
          <w:lang w:val="en-GB" w:eastAsia="en-GB"/>
        </w:rPr>
        <w:t xml:space="preserve"> </w:t>
      </w:r>
    </w:p>
    <w:p w14:paraId="0C51E542" w14:textId="38758A2B" w:rsidR="0018333B" w:rsidRDefault="00FD77BC" w:rsidP="00FD77BC">
      <w:pPr>
        <w:spacing w:before="100" w:beforeAutospacing="1" w:after="100" w:afterAutospacing="1" w:line="240" w:lineRule="auto"/>
        <w:ind w:left="567" w:hanging="567"/>
        <w:rPr>
          <w:rFonts w:ascii="Times New Roman" w:eastAsia="Times New Roman" w:hAnsi="Times New Roman" w:cs="Times New Roman"/>
          <w:sz w:val="24"/>
          <w:szCs w:val="24"/>
          <w:lang w:val="en-GB" w:eastAsia="en-GB"/>
        </w:rPr>
      </w:pPr>
      <w:r w:rsidRPr="00FD77BC">
        <w:rPr>
          <w:rFonts w:ascii="Times New Roman" w:eastAsia="Times New Roman" w:hAnsi="Times New Roman" w:cs="Times New Roman"/>
          <w:i/>
          <w:iCs/>
          <w:sz w:val="24"/>
          <w:szCs w:val="24"/>
          <w:lang w:val="en-GB" w:eastAsia="en-GB"/>
        </w:rPr>
        <w:t>Impact of implementing a virtual learning environment (VLE ...</w:t>
      </w:r>
      <w:r w:rsidRPr="00FD77BC">
        <w:rPr>
          <w:rFonts w:ascii="Times New Roman" w:eastAsia="Times New Roman" w:hAnsi="Times New Roman" w:cs="Times New Roman"/>
          <w:sz w:val="24"/>
          <w:szCs w:val="24"/>
          <w:lang w:val="en-GB" w:eastAsia="en-GB"/>
        </w:rPr>
        <w:t xml:space="preserve"> (n.d.). Retrieved February 26, 2022, from </w:t>
      </w:r>
      <w:hyperlink r:id="rId21" w:history="1">
        <w:r w:rsidR="0018333B" w:rsidRPr="00FD77BC">
          <w:rPr>
            <w:rStyle w:val="Hyperlink"/>
            <w:rFonts w:ascii="Times New Roman" w:eastAsia="Times New Roman" w:hAnsi="Times New Roman" w:cs="Times New Roman"/>
            <w:sz w:val="24"/>
            <w:szCs w:val="24"/>
            <w:lang w:val="en-GB" w:eastAsia="en-GB"/>
          </w:rPr>
          <w:t>https://www.researchgate.net/publication/320604290_Impact_of_Implementing_a_Virtual_Learning_Environment_VLE_in_the_EFL_Classroom/fulltext/59eff24fa6fdcce2096dcc79/Impact-of-Implementing-a-Virtual-Learning-Environment-VLE-in-the-EFL-Classroom.pdf</w:t>
        </w:r>
      </w:hyperlink>
    </w:p>
    <w:p w14:paraId="3D8332A4" w14:textId="0C3FF2CA" w:rsidR="00FD77BC" w:rsidRPr="00FD77BC" w:rsidRDefault="00FD77BC" w:rsidP="00FD77BC">
      <w:pPr>
        <w:spacing w:before="100" w:beforeAutospacing="1" w:after="100" w:afterAutospacing="1" w:line="240" w:lineRule="auto"/>
        <w:ind w:left="567" w:hanging="567"/>
        <w:rPr>
          <w:rFonts w:ascii="Times New Roman" w:eastAsia="Times New Roman" w:hAnsi="Times New Roman" w:cs="Times New Roman"/>
          <w:sz w:val="24"/>
          <w:szCs w:val="24"/>
          <w:lang w:val="en-GB" w:eastAsia="en-GB"/>
        </w:rPr>
      </w:pPr>
      <w:r w:rsidRPr="00FD77BC">
        <w:rPr>
          <w:rFonts w:ascii="Times New Roman" w:eastAsia="Times New Roman" w:hAnsi="Times New Roman" w:cs="Times New Roman"/>
          <w:sz w:val="24"/>
          <w:szCs w:val="24"/>
          <w:lang w:val="en-GB" w:eastAsia="en-GB"/>
        </w:rPr>
        <w:t xml:space="preserve"> </w:t>
      </w:r>
    </w:p>
    <w:p w14:paraId="2AB292FD" w14:textId="77777777" w:rsidR="005548F7" w:rsidRPr="008E0615" w:rsidRDefault="005548F7" w:rsidP="008E0615">
      <w:pPr>
        <w:spacing w:before="100" w:beforeAutospacing="1" w:after="100" w:afterAutospacing="1" w:line="240" w:lineRule="auto"/>
        <w:ind w:left="567" w:hanging="567"/>
        <w:rPr>
          <w:rFonts w:ascii="Times New Roman" w:eastAsia="Times New Roman" w:hAnsi="Times New Roman" w:cs="Times New Roman"/>
          <w:sz w:val="24"/>
          <w:szCs w:val="24"/>
          <w:lang w:val="en-GB" w:eastAsia="en-GB"/>
        </w:rPr>
      </w:pPr>
    </w:p>
    <w:p w14:paraId="7F480AE1" w14:textId="4EDBD8B0" w:rsidR="00C9769F" w:rsidRDefault="00C9769F" w:rsidP="00C9769F">
      <w:pPr>
        <w:spacing w:before="100" w:beforeAutospacing="1" w:after="100" w:afterAutospacing="1" w:line="240" w:lineRule="auto"/>
        <w:ind w:left="567" w:hanging="567"/>
        <w:rPr>
          <w:rFonts w:ascii="Times New Roman" w:eastAsia="Times New Roman" w:hAnsi="Times New Roman" w:cs="Times New Roman"/>
          <w:sz w:val="24"/>
          <w:szCs w:val="24"/>
          <w:lang w:val="en-GB" w:eastAsia="en-GB"/>
        </w:rPr>
      </w:pPr>
      <w:r w:rsidRPr="00C9769F">
        <w:rPr>
          <w:rFonts w:ascii="Times New Roman" w:eastAsia="Times New Roman" w:hAnsi="Times New Roman" w:cs="Times New Roman"/>
          <w:i/>
          <w:iCs/>
          <w:sz w:val="24"/>
          <w:szCs w:val="24"/>
          <w:lang w:val="en-GB" w:eastAsia="en-GB"/>
        </w:rPr>
        <w:t>Examining the impact of digital technologies on students' higher education outcomes: The case of the virtual learning environment and social media</w:t>
      </w:r>
      <w:r w:rsidRPr="00C9769F">
        <w:rPr>
          <w:rFonts w:ascii="Times New Roman" w:eastAsia="Times New Roman" w:hAnsi="Times New Roman" w:cs="Times New Roman"/>
          <w:sz w:val="24"/>
          <w:szCs w:val="24"/>
          <w:lang w:val="en-GB" w:eastAsia="en-GB"/>
        </w:rPr>
        <w:t xml:space="preserve">. Taylor &amp; Francis. (n.d.). Retrieved February 26, 2022, from </w:t>
      </w:r>
      <w:hyperlink r:id="rId22" w:history="1">
        <w:r w:rsidR="0018333B" w:rsidRPr="00C9769F">
          <w:rPr>
            <w:rStyle w:val="Hyperlink"/>
            <w:rFonts w:ascii="Times New Roman" w:eastAsia="Times New Roman" w:hAnsi="Times New Roman" w:cs="Times New Roman"/>
            <w:sz w:val="24"/>
            <w:szCs w:val="24"/>
            <w:lang w:val="en-GB" w:eastAsia="en-GB"/>
          </w:rPr>
          <w:t>https://www.tandfonline.com/doi/full/10.1080/03075079.2019.1698533</w:t>
        </w:r>
      </w:hyperlink>
      <w:r w:rsidRPr="00C9769F">
        <w:rPr>
          <w:rFonts w:ascii="Times New Roman" w:eastAsia="Times New Roman" w:hAnsi="Times New Roman" w:cs="Times New Roman"/>
          <w:sz w:val="24"/>
          <w:szCs w:val="24"/>
          <w:lang w:val="en-GB" w:eastAsia="en-GB"/>
        </w:rPr>
        <w:t xml:space="preserve"> </w:t>
      </w:r>
    </w:p>
    <w:p w14:paraId="6394C6A4" w14:textId="77777777" w:rsidR="0018333B" w:rsidRDefault="0018333B" w:rsidP="00C9769F">
      <w:pPr>
        <w:spacing w:before="100" w:beforeAutospacing="1" w:after="100" w:afterAutospacing="1" w:line="240" w:lineRule="auto"/>
        <w:ind w:left="567" w:hanging="567"/>
        <w:rPr>
          <w:rFonts w:ascii="Times New Roman" w:eastAsia="Times New Roman" w:hAnsi="Times New Roman" w:cs="Times New Roman"/>
          <w:sz w:val="24"/>
          <w:szCs w:val="24"/>
          <w:lang w:val="en-GB" w:eastAsia="en-GB"/>
        </w:rPr>
      </w:pPr>
    </w:p>
    <w:p w14:paraId="2D468E54" w14:textId="7234843D" w:rsidR="0018333B" w:rsidRDefault="00A9385D" w:rsidP="00A9385D">
      <w:pPr>
        <w:spacing w:before="100" w:beforeAutospacing="1" w:after="100" w:afterAutospacing="1" w:line="240" w:lineRule="auto"/>
        <w:ind w:left="567" w:hanging="567"/>
        <w:rPr>
          <w:rFonts w:ascii="Times New Roman" w:eastAsia="Times New Roman" w:hAnsi="Times New Roman" w:cs="Times New Roman"/>
          <w:sz w:val="24"/>
          <w:szCs w:val="24"/>
          <w:lang w:val="en-GB" w:eastAsia="en-GB"/>
        </w:rPr>
      </w:pPr>
      <w:r w:rsidRPr="00A9385D">
        <w:rPr>
          <w:rFonts w:ascii="Times New Roman" w:eastAsia="Times New Roman" w:hAnsi="Times New Roman" w:cs="Times New Roman"/>
          <w:sz w:val="24"/>
          <w:szCs w:val="24"/>
          <w:lang w:val="en-GB" w:eastAsia="en-GB"/>
        </w:rPr>
        <w:t xml:space="preserve">Elliott, D. (2016, March 30). </w:t>
      </w:r>
      <w:r w:rsidRPr="00A9385D">
        <w:rPr>
          <w:rFonts w:ascii="Times New Roman" w:eastAsia="Times New Roman" w:hAnsi="Times New Roman" w:cs="Times New Roman"/>
          <w:i/>
          <w:iCs/>
          <w:sz w:val="24"/>
          <w:szCs w:val="24"/>
          <w:lang w:val="en-GB" w:eastAsia="en-GB"/>
        </w:rPr>
        <w:t>Autonomy and foreign language learning in a virtual learning environment</w:t>
      </w:r>
      <w:r w:rsidRPr="00A9385D">
        <w:rPr>
          <w:rFonts w:ascii="Times New Roman" w:eastAsia="Times New Roman" w:hAnsi="Times New Roman" w:cs="Times New Roman"/>
          <w:sz w:val="24"/>
          <w:szCs w:val="24"/>
          <w:lang w:val="en-GB" w:eastAsia="en-GB"/>
        </w:rPr>
        <w:t xml:space="preserve">. OUP Academic. Retrieved February 26, 2022, from </w:t>
      </w:r>
      <w:hyperlink r:id="rId23" w:history="1">
        <w:r w:rsidR="0018333B" w:rsidRPr="00A9385D">
          <w:rPr>
            <w:rStyle w:val="Hyperlink"/>
            <w:rFonts w:ascii="Times New Roman" w:eastAsia="Times New Roman" w:hAnsi="Times New Roman" w:cs="Times New Roman"/>
            <w:sz w:val="24"/>
            <w:szCs w:val="24"/>
            <w:lang w:val="en-GB" w:eastAsia="en-GB"/>
          </w:rPr>
          <w:t>https://academic.oup.com/eltj/article-abstract/70/2/235/2397984</w:t>
        </w:r>
      </w:hyperlink>
    </w:p>
    <w:p w14:paraId="0CA2884C" w14:textId="38303AA5" w:rsidR="00A9385D" w:rsidRDefault="00A9385D" w:rsidP="00A9385D">
      <w:pPr>
        <w:spacing w:before="100" w:beforeAutospacing="1" w:after="100" w:afterAutospacing="1" w:line="240" w:lineRule="auto"/>
        <w:ind w:left="567" w:hanging="567"/>
        <w:rPr>
          <w:rFonts w:ascii="Times New Roman" w:eastAsia="Times New Roman" w:hAnsi="Times New Roman" w:cs="Times New Roman"/>
          <w:sz w:val="24"/>
          <w:szCs w:val="24"/>
          <w:lang w:val="en-GB" w:eastAsia="en-GB"/>
        </w:rPr>
      </w:pPr>
      <w:r w:rsidRPr="00A9385D">
        <w:rPr>
          <w:rFonts w:ascii="Times New Roman" w:eastAsia="Times New Roman" w:hAnsi="Times New Roman" w:cs="Times New Roman"/>
          <w:sz w:val="24"/>
          <w:szCs w:val="24"/>
          <w:lang w:val="en-GB" w:eastAsia="en-GB"/>
        </w:rPr>
        <w:t xml:space="preserve"> </w:t>
      </w:r>
    </w:p>
    <w:p w14:paraId="5C4D6C71" w14:textId="55909784" w:rsidR="0018333B" w:rsidRDefault="00310C80" w:rsidP="00310C80">
      <w:pPr>
        <w:spacing w:before="100" w:beforeAutospacing="1" w:after="100" w:afterAutospacing="1" w:line="240" w:lineRule="auto"/>
        <w:ind w:left="567" w:hanging="567"/>
        <w:rPr>
          <w:rFonts w:ascii="Times New Roman" w:eastAsia="Times New Roman" w:hAnsi="Times New Roman" w:cs="Times New Roman"/>
          <w:sz w:val="24"/>
          <w:szCs w:val="24"/>
          <w:lang w:val="en-GB" w:eastAsia="en-GB"/>
        </w:rPr>
      </w:pPr>
      <w:r w:rsidRPr="00310C80">
        <w:rPr>
          <w:rFonts w:ascii="Times New Roman" w:eastAsia="Times New Roman" w:hAnsi="Times New Roman" w:cs="Times New Roman"/>
          <w:sz w:val="24"/>
          <w:szCs w:val="24"/>
          <w:lang w:val="en-GB" w:eastAsia="en-GB"/>
        </w:rPr>
        <w:t xml:space="preserve">Salvador, P. T. C. de O., Bezerril, M. D. S., Mariz, C. M. S., Fernandes, M. I. D., Martins, J. C. A., &amp; Santos, V. E. P. (2017). </w:t>
      </w:r>
      <w:r w:rsidRPr="00310C80">
        <w:rPr>
          <w:rFonts w:ascii="Times New Roman" w:eastAsia="Times New Roman" w:hAnsi="Times New Roman" w:cs="Times New Roman"/>
          <w:i/>
          <w:iCs/>
          <w:sz w:val="24"/>
          <w:szCs w:val="24"/>
          <w:lang w:val="en-GB" w:eastAsia="en-GB"/>
        </w:rPr>
        <w:t>Virtual learning object and environment: A concept analysis</w:t>
      </w:r>
      <w:r w:rsidRPr="00310C80">
        <w:rPr>
          <w:rFonts w:ascii="Times New Roman" w:eastAsia="Times New Roman" w:hAnsi="Times New Roman" w:cs="Times New Roman"/>
          <w:sz w:val="24"/>
          <w:szCs w:val="24"/>
          <w:lang w:val="en-GB" w:eastAsia="en-GB"/>
        </w:rPr>
        <w:t xml:space="preserve">. Revista brasileira de enfermagem. Retrieved February 26, 2022, from </w:t>
      </w:r>
      <w:hyperlink r:id="rId24" w:history="1">
        <w:r w:rsidR="0018333B" w:rsidRPr="00310C80">
          <w:rPr>
            <w:rStyle w:val="Hyperlink"/>
            <w:rFonts w:ascii="Times New Roman" w:eastAsia="Times New Roman" w:hAnsi="Times New Roman" w:cs="Times New Roman"/>
            <w:sz w:val="24"/>
            <w:szCs w:val="24"/>
            <w:lang w:val="en-GB" w:eastAsia="en-GB"/>
          </w:rPr>
          <w:t>https://www.ncbi.nlm.nih.gov/pubmed/28562806</w:t>
        </w:r>
      </w:hyperlink>
    </w:p>
    <w:p w14:paraId="32792EE2" w14:textId="472B1EE7" w:rsidR="00310C80" w:rsidRPr="00310C80" w:rsidRDefault="00310C80" w:rsidP="00310C80">
      <w:pPr>
        <w:spacing w:before="100" w:beforeAutospacing="1" w:after="100" w:afterAutospacing="1" w:line="240" w:lineRule="auto"/>
        <w:ind w:left="567" w:hanging="567"/>
        <w:rPr>
          <w:rFonts w:ascii="Times New Roman" w:eastAsia="Times New Roman" w:hAnsi="Times New Roman" w:cs="Times New Roman"/>
          <w:sz w:val="24"/>
          <w:szCs w:val="24"/>
          <w:lang w:val="en-GB" w:eastAsia="en-GB"/>
        </w:rPr>
      </w:pPr>
      <w:r w:rsidRPr="00310C80">
        <w:rPr>
          <w:rFonts w:ascii="Times New Roman" w:eastAsia="Times New Roman" w:hAnsi="Times New Roman" w:cs="Times New Roman"/>
          <w:sz w:val="24"/>
          <w:szCs w:val="24"/>
          <w:lang w:val="en-GB" w:eastAsia="en-GB"/>
        </w:rPr>
        <w:t xml:space="preserve"> </w:t>
      </w:r>
    </w:p>
    <w:p w14:paraId="6F6D608F" w14:textId="353D16D8" w:rsidR="00971EB8" w:rsidRPr="00E07F81" w:rsidRDefault="00971EB8" w:rsidP="00E07F81">
      <w:pPr>
        <w:tabs>
          <w:tab w:val="left" w:pos="7515"/>
        </w:tabs>
        <w:rPr>
          <w:rFonts w:cstheme="minorHAnsi"/>
          <w:sz w:val="24"/>
          <w:szCs w:val="24"/>
          <w:lang w:val="en-GB"/>
        </w:rPr>
      </w:pPr>
    </w:p>
    <w:sectPr w:rsidR="00971EB8" w:rsidRPr="00E07F81" w:rsidSect="008237C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8C4D6" w14:textId="77777777" w:rsidR="000860A9" w:rsidRDefault="000860A9" w:rsidP="000860A9">
      <w:pPr>
        <w:spacing w:after="0" w:line="240" w:lineRule="auto"/>
      </w:pPr>
      <w:r>
        <w:separator/>
      </w:r>
    </w:p>
  </w:endnote>
  <w:endnote w:type="continuationSeparator" w:id="0">
    <w:p w14:paraId="56F9EC99" w14:textId="77777777" w:rsidR="000860A9" w:rsidRDefault="000860A9" w:rsidP="00086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haroni">
    <w:altName w:val="Aharoni"/>
    <w:charset w:val="B1"/>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Droid Serif">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7791E" w14:textId="77777777" w:rsidR="000860A9" w:rsidRDefault="000860A9" w:rsidP="000860A9">
      <w:pPr>
        <w:spacing w:after="0" w:line="240" w:lineRule="auto"/>
      </w:pPr>
      <w:r>
        <w:separator/>
      </w:r>
    </w:p>
  </w:footnote>
  <w:footnote w:type="continuationSeparator" w:id="0">
    <w:p w14:paraId="0AD4030B" w14:textId="77777777" w:rsidR="000860A9" w:rsidRDefault="000860A9" w:rsidP="000860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5E137DB"/>
    <w:multiLevelType w:val="hybridMultilevel"/>
    <w:tmpl w:val="24866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2"/>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3"/>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8CB"/>
    <w:rsid w:val="000003A1"/>
    <w:rsid w:val="00016241"/>
    <w:rsid w:val="00044F5C"/>
    <w:rsid w:val="000467A0"/>
    <w:rsid w:val="000724FF"/>
    <w:rsid w:val="000860A9"/>
    <w:rsid w:val="00087127"/>
    <w:rsid w:val="000A4FFE"/>
    <w:rsid w:val="000B6115"/>
    <w:rsid w:val="000D047C"/>
    <w:rsid w:val="000E109E"/>
    <w:rsid w:val="0017635D"/>
    <w:rsid w:val="00181801"/>
    <w:rsid w:val="0018333B"/>
    <w:rsid w:val="0018380B"/>
    <w:rsid w:val="00195D38"/>
    <w:rsid w:val="001C6727"/>
    <w:rsid w:val="001D2254"/>
    <w:rsid w:val="0025499E"/>
    <w:rsid w:val="002678AD"/>
    <w:rsid w:val="00283B17"/>
    <w:rsid w:val="00294B80"/>
    <w:rsid w:val="002A07CD"/>
    <w:rsid w:val="002A5F19"/>
    <w:rsid w:val="002B1910"/>
    <w:rsid w:val="002B6CD0"/>
    <w:rsid w:val="002E6B14"/>
    <w:rsid w:val="002F3106"/>
    <w:rsid w:val="00310C80"/>
    <w:rsid w:val="00320782"/>
    <w:rsid w:val="00344E58"/>
    <w:rsid w:val="00384988"/>
    <w:rsid w:val="003E7C88"/>
    <w:rsid w:val="004032A7"/>
    <w:rsid w:val="004047AD"/>
    <w:rsid w:val="00404C9C"/>
    <w:rsid w:val="00436532"/>
    <w:rsid w:val="00446AF0"/>
    <w:rsid w:val="0045491D"/>
    <w:rsid w:val="00487FDE"/>
    <w:rsid w:val="0049521E"/>
    <w:rsid w:val="0049696D"/>
    <w:rsid w:val="004D5531"/>
    <w:rsid w:val="004E111B"/>
    <w:rsid w:val="004E2D6A"/>
    <w:rsid w:val="0050086C"/>
    <w:rsid w:val="005218AE"/>
    <w:rsid w:val="00523594"/>
    <w:rsid w:val="005348C2"/>
    <w:rsid w:val="00541708"/>
    <w:rsid w:val="0054494D"/>
    <w:rsid w:val="00544EEA"/>
    <w:rsid w:val="0055325B"/>
    <w:rsid w:val="005548F7"/>
    <w:rsid w:val="00562995"/>
    <w:rsid w:val="00570A52"/>
    <w:rsid w:val="005A184B"/>
    <w:rsid w:val="005C2058"/>
    <w:rsid w:val="005C558B"/>
    <w:rsid w:val="005E62D1"/>
    <w:rsid w:val="0061677D"/>
    <w:rsid w:val="00620C64"/>
    <w:rsid w:val="00637463"/>
    <w:rsid w:val="00645252"/>
    <w:rsid w:val="00647677"/>
    <w:rsid w:val="00647E29"/>
    <w:rsid w:val="00656405"/>
    <w:rsid w:val="006702DB"/>
    <w:rsid w:val="006747D6"/>
    <w:rsid w:val="006A0A81"/>
    <w:rsid w:val="006D2BAD"/>
    <w:rsid w:val="006D3D74"/>
    <w:rsid w:val="006F4E84"/>
    <w:rsid w:val="006F5DF2"/>
    <w:rsid w:val="00705748"/>
    <w:rsid w:val="007127F6"/>
    <w:rsid w:val="007A14EC"/>
    <w:rsid w:val="007B08B7"/>
    <w:rsid w:val="007B3767"/>
    <w:rsid w:val="007D0245"/>
    <w:rsid w:val="007E1495"/>
    <w:rsid w:val="007F4288"/>
    <w:rsid w:val="00800BA1"/>
    <w:rsid w:val="008021FA"/>
    <w:rsid w:val="00805216"/>
    <w:rsid w:val="008237CE"/>
    <w:rsid w:val="0083569A"/>
    <w:rsid w:val="00870212"/>
    <w:rsid w:val="008872B1"/>
    <w:rsid w:val="008A6461"/>
    <w:rsid w:val="008D4B4C"/>
    <w:rsid w:val="008D590D"/>
    <w:rsid w:val="008E0615"/>
    <w:rsid w:val="008F4EAB"/>
    <w:rsid w:val="008F5340"/>
    <w:rsid w:val="0091174F"/>
    <w:rsid w:val="009152F3"/>
    <w:rsid w:val="009266A2"/>
    <w:rsid w:val="009312F1"/>
    <w:rsid w:val="00944446"/>
    <w:rsid w:val="00971EB8"/>
    <w:rsid w:val="009A1314"/>
    <w:rsid w:val="009B5D32"/>
    <w:rsid w:val="009C1684"/>
    <w:rsid w:val="009D720A"/>
    <w:rsid w:val="009E3F8C"/>
    <w:rsid w:val="00A15C1E"/>
    <w:rsid w:val="00A16F94"/>
    <w:rsid w:val="00A2452A"/>
    <w:rsid w:val="00A26220"/>
    <w:rsid w:val="00A34E8F"/>
    <w:rsid w:val="00A36F28"/>
    <w:rsid w:val="00A6497F"/>
    <w:rsid w:val="00A67C37"/>
    <w:rsid w:val="00A725CF"/>
    <w:rsid w:val="00A9204E"/>
    <w:rsid w:val="00A9385D"/>
    <w:rsid w:val="00A93B81"/>
    <w:rsid w:val="00AA0304"/>
    <w:rsid w:val="00AA4989"/>
    <w:rsid w:val="00AA72C1"/>
    <w:rsid w:val="00AB0FEA"/>
    <w:rsid w:val="00AB384D"/>
    <w:rsid w:val="00AC28CB"/>
    <w:rsid w:val="00AE0B6F"/>
    <w:rsid w:val="00AE435D"/>
    <w:rsid w:val="00AE6343"/>
    <w:rsid w:val="00B172E6"/>
    <w:rsid w:val="00B26098"/>
    <w:rsid w:val="00B33DD6"/>
    <w:rsid w:val="00B43A74"/>
    <w:rsid w:val="00B45089"/>
    <w:rsid w:val="00B47979"/>
    <w:rsid w:val="00B52275"/>
    <w:rsid w:val="00B63E58"/>
    <w:rsid w:val="00B958B0"/>
    <w:rsid w:val="00BB7126"/>
    <w:rsid w:val="00C06F6E"/>
    <w:rsid w:val="00C161A6"/>
    <w:rsid w:val="00C257A8"/>
    <w:rsid w:val="00C34131"/>
    <w:rsid w:val="00C86D97"/>
    <w:rsid w:val="00C95B16"/>
    <w:rsid w:val="00C9769F"/>
    <w:rsid w:val="00CA64B1"/>
    <w:rsid w:val="00CD00E9"/>
    <w:rsid w:val="00CD672F"/>
    <w:rsid w:val="00CE5A9D"/>
    <w:rsid w:val="00D65D40"/>
    <w:rsid w:val="00D81B69"/>
    <w:rsid w:val="00DA7696"/>
    <w:rsid w:val="00DB07F9"/>
    <w:rsid w:val="00DB520E"/>
    <w:rsid w:val="00DB62BC"/>
    <w:rsid w:val="00DB6ADC"/>
    <w:rsid w:val="00DC5FAC"/>
    <w:rsid w:val="00DD12F0"/>
    <w:rsid w:val="00DD6512"/>
    <w:rsid w:val="00DE3878"/>
    <w:rsid w:val="00DE768E"/>
    <w:rsid w:val="00DF1D74"/>
    <w:rsid w:val="00E00D97"/>
    <w:rsid w:val="00E03901"/>
    <w:rsid w:val="00E07F81"/>
    <w:rsid w:val="00E11127"/>
    <w:rsid w:val="00E131E1"/>
    <w:rsid w:val="00E97F86"/>
    <w:rsid w:val="00EA2810"/>
    <w:rsid w:val="00EA5343"/>
    <w:rsid w:val="00EB2A7C"/>
    <w:rsid w:val="00EB61A1"/>
    <w:rsid w:val="00EC0013"/>
    <w:rsid w:val="00ED0964"/>
    <w:rsid w:val="00F24D37"/>
    <w:rsid w:val="00F3706E"/>
    <w:rsid w:val="00F43EFE"/>
    <w:rsid w:val="00F63C93"/>
    <w:rsid w:val="00F63FBD"/>
    <w:rsid w:val="00FA50F2"/>
    <w:rsid w:val="00FD6915"/>
    <w:rsid w:val="00FD77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4B998"/>
  <w15:chartTrackingRefBased/>
  <w15:docId w15:val="{9B4E3D7B-5955-4891-9DE2-93792D8C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E8F"/>
  </w:style>
  <w:style w:type="paragraph" w:styleId="Heading1">
    <w:name w:val="heading 1"/>
    <w:basedOn w:val="Normal"/>
    <w:next w:val="Normal"/>
    <w:link w:val="Heading1Char"/>
    <w:uiPriority w:val="9"/>
    <w:qFormat/>
    <w:rsid w:val="00A34E8F"/>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A34E8F"/>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unhideWhenUsed/>
    <w:qFormat/>
    <w:rsid w:val="00A34E8F"/>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unhideWhenUsed/>
    <w:qFormat/>
    <w:rsid w:val="00A34E8F"/>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unhideWhenUsed/>
    <w:qFormat/>
    <w:rsid w:val="00A34E8F"/>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unhideWhenUsed/>
    <w:qFormat/>
    <w:rsid w:val="00A34E8F"/>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unhideWhenUsed/>
    <w:qFormat/>
    <w:rsid w:val="00A34E8F"/>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unhideWhenUsed/>
    <w:qFormat/>
    <w:rsid w:val="00A34E8F"/>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unhideWhenUsed/>
    <w:qFormat/>
    <w:rsid w:val="00A34E8F"/>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E8F"/>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rsid w:val="00A34E8F"/>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rsid w:val="00A34E8F"/>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rsid w:val="00A34E8F"/>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rsid w:val="00A34E8F"/>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rsid w:val="00A34E8F"/>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rsid w:val="00A34E8F"/>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rsid w:val="00A34E8F"/>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rsid w:val="00A34E8F"/>
    <w:rPr>
      <w:rFonts w:asciiTheme="majorHAnsi" w:eastAsiaTheme="majorEastAsia" w:hAnsiTheme="majorHAnsi" w:cstheme="majorBidi"/>
      <w:i/>
      <w:iCs/>
      <w:color w:val="70AD47" w:themeColor="accent6"/>
      <w:sz w:val="20"/>
      <w:szCs w:val="20"/>
    </w:rPr>
  </w:style>
  <w:style w:type="paragraph" w:styleId="Title">
    <w:name w:val="Title"/>
    <w:basedOn w:val="Normal"/>
    <w:next w:val="Normal"/>
    <w:link w:val="TitleChar"/>
    <w:uiPriority w:val="10"/>
    <w:qFormat/>
    <w:rsid w:val="00A34E8F"/>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A34E8F"/>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A34E8F"/>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A34E8F"/>
    <w:rPr>
      <w:rFonts w:asciiTheme="majorHAnsi" w:eastAsiaTheme="majorEastAsia" w:hAnsiTheme="majorHAnsi" w:cstheme="majorBidi"/>
      <w:sz w:val="30"/>
      <w:szCs w:val="30"/>
    </w:rPr>
  </w:style>
  <w:style w:type="character" w:styleId="SubtleEmphasis">
    <w:name w:val="Subtle Emphasis"/>
    <w:basedOn w:val="DefaultParagraphFont"/>
    <w:uiPriority w:val="19"/>
    <w:qFormat/>
    <w:rsid w:val="00A34E8F"/>
    <w:rPr>
      <w:i/>
      <w:iCs/>
    </w:rPr>
  </w:style>
  <w:style w:type="character" w:styleId="Emphasis">
    <w:name w:val="Emphasis"/>
    <w:basedOn w:val="DefaultParagraphFont"/>
    <w:uiPriority w:val="20"/>
    <w:qFormat/>
    <w:rsid w:val="00A34E8F"/>
    <w:rPr>
      <w:i/>
      <w:iCs/>
      <w:color w:val="70AD47" w:themeColor="accent6"/>
    </w:rPr>
  </w:style>
  <w:style w:type="character" w:styleId="IntenseEmphasis">
    <w:name w:val="Intense Emphasis"/>
    <w:basedOn w:val="DefaultParagraphFont"/>
    <w:uiPriority w:val="21"/>
    <w:qFormat/>
    <w:rsid w:val="00A34E8F"/>
    <w:rPr>
      <w:b/>
      <w:bCs/>
      <w:i/>
      <w:iCs/>
    </w:rPr>
  </w:style>
  <w:style w:type="character" w:styleId="Strong">
    <w:name w:val="Strong"/>
    <w:basedOn w:val="DefaultParagraphFont"/>
    <w:uiPriority w:val="22"/>
    <w:qFormat/>
    <w:rsid w:val="00A34E8F"/>
    <w:rPr>
      <w:b/>
      <w:bCs/>
    </w:rPr>
  </w:style>
  <w:style w:type="paragraph" w:styleId="Quote">
    <w:name w:val="Quote"/>
    <w:basedOn w:val="Normal"/>
    <w:next w:val="Normal"/>
    <w:link w:val="QuoteChar"/>
    <w:uiPriority w:val="29"/>
    <w:qFormat/>
    <w:rsid w:val="00A34E8F"/>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A34E8F"/>
    <w:rPr>
      <w:i/>
      <w:iCs/>
      <w:color w:val="262626" w:themeColor="text1" w:themeTint="D9"/>
    </w:rPr>
  </w:style>
  <w:style w:type="paragraph" w:styleId="IntenseQuote">
    <w:name w:val="Intense Quote"/>
    <w:basedOn w:val="Normal"/>
    <w:next w:val="Normal"/>
    <w:link w:val="IntenseQuoteChar"/>
    <w:uiPriority w:val="30"/>
    <w:qFormat/>
    <w:rsid w:val="00A34E8F"/>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A34E8F"/>
    <w:rPr>
      <w:rFonts w:asciiTheme="majorHAnsi" w:eastAsiaTheme="majorEastAsia" w:hAnsiTheme="majorHAnsi" w:cstheme="majorBidi"/>
      <w:i/>
      <w:iCs/>
      <w:color w:val="70AD47" w:themeColor="accent6"/>
      <w:sz w:val="32"/>
      <w:szCs w:val="32"/>
    </w:rPr>
  </w:style>
  <w:style w:type="character" w:styleId="SubtleReference">
    <w:name w:val="Subtle Reference"/>
    <w:basedOn w:val="DefaultParagraphFont"/>
    <w:uiPriority w:val="31"/>
    <w:qFormat/>
    <w:rsid w:val="00A34E8F"/>
    <w:rPr>
      <w:smallCaps/>
      <w:color w:val="595959" w:themeColor="text1" w:themeTint="A6"/>
    </w:rPr>
  </w:style>
  <w:style w:type="character" w:styleId="IntenseReference">
    <w:name w:val="Intense Reference"/>
    <w:basedOn w:val="DefaultParagraphFont"/>
    <w:uiPriority w:val="32"/>
    <w:qFormat/>
    <w:rsid w:val="00A34E8F"/>
    <w:rPr>
      <w:b/>
      <w:bCs/>
      <w:smallCaps/>
      <w:color w:val="70AD47" w:themeColor="accent6"/>
    </w:rPr>
  </w:style>
  <w:style w:type="character" w:styleId="BookTitle">
    <w:name w:val="Book Title"/>
    <w:basedOn w:val="DefaultParagraphFont"/>
    <w:uiPriority w:val="33"/>
    <w:qFormat/>
    <w:rsid w:val="00A34E8F"/>
    <w:rPr>
      <w:b/>
      <w:bCs/>
      <w:caps w:val="0"/>
      <w:smallCaps/>
      <w:spacing w:val="7"/>
      <w:sz w:val="21"/>
      <w:szCs w:val="21"/>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A34E8F"/>
    <w:pPr>
      <w:spacing w:line="240" w:lineRule="auto"/>
    </w:pPr>
    <w:rPr>
      <w:b/>
      <w:bCs/>
      <w:smallCaps/>
      <w:color w:val="595959" w:themeColor="text1" w:themeTint="A6"/>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NoSpacing">
    <w:name w:val="No Spacing"/>
    <w:uiPriority w:val="1"/>
    <w:qFormat/>
    <w:rsid w:val="00A34E8F"/>
    <w:pPr>
      <w:spacing w:after="0" w:line="240" w:lineRule="auto"/>
    </w:pPr>
  </w:style>
  <w:style w:type="paragraph" w:styleId="TOCHeading">
    <w:name w:val="TOC Heading"/>
    <w:basedOn w:val="Heading1"/>
    <w:next w:val="Normal"/>
    <w:uiPriority w:val="39"/>
    <w:semiHidden/>
    <w:unhideWhenUsed/>
    <w:qFormat/>
    <w:rsid w:val="00A34E8F"/>
    <w:pPr>
      <w:outlineLvl w:val="9"/>
    </w:pPr>
  </w:style>
  <w:style w:type="paragraph" w:styleId="NormalWeb">
    <w:name w:val="Normal (Web)"/>
    <w:basedOn w:val="Normal"/>
    <w:uiPriority w:val="99"/>
    <w:semiHidden/>
    <w:unhideWhenUsed/>
    <w:rsid w:val="00F63FB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AE63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78062">
      <w:bodyDiv w:val="1"/>
      <w:marLeft w:val="0"/>
      <w:marRight w:val="0"/>
      <w:marTop w:val="0"/>
      <w:marBottom w:val="0"/>
      <w:divBdr>
        <w:top w:val="none" w:sz="0" w:space="0" w:color="auto"/>
        <w:left w:val="none" w:sz="0" w:space="0" w:color="auto"/>
        <w:bottom w:val="none" w:sz="0" w:space="0" w:color="auto"/>
        <w:right w:val="none" w:sz="0" w:space="0" w:color="auto"/>
      </w:divBdr>
    </w:div>
    <w:div w:id="104858763">
      <w:bodyDiv w:val="1"/>
      <w:marLeft w:val="0"/>
      <w:marRight w:val="0"/>
      <w:marTop w:val="0"/>
      <w:marBottom w:val="0"/>
      <w:divBdr>
        <w:top w:val="none" w:sz="0" w:space="0" w:color="auto"/>
        <w:left w:val="none" w:sz="0" w:space="0" w:color="auto"/>
        <w:bottom w:val="none" w:sz="0" w:space="0" w:color="auto"/>
        <w:right w:val="none" w:sz="0" w:space="0" w:color="auto"/>
      </w:divBdr>
    </w:div>
    <w:div w:id="132259917">
      <w:bodyDiv w:val="1"/>
      <w:marLeft w:val="0"/>
      <w:marRight w:val="0"/>
      <w:marTop w:val="0"/>
      <w:marBottom w:val="0"/>
      <w:divBdr>
        <w:top w:val="none" w:sz="0" w:space="0" w:color="auto"/>
        <w:left w:val="none" w:sz="0" w:space="0" w:color="auto"/>
        <w:bottom w:val="none" w:sz="0" w:space="0" w:color="auto"/>
        <w:right w:val="none" w:sz="0" w:space="0" w:color="auto"/>
      </w:divBdr>
    </w:div>
    <w:div w:id="357584858">
      <w:bodyDiv w:val="1"/>
      <w:marLeft w:val="0"/>
      <w:marRight w:val="0"/>
      <w:marTop w:val="0"/>
      <w:marBottom w:val="0"/>
      <w:divBdr>
        <w:top w:val="none" w:sz="0" w:space="0" w:color="auto"/>
        <w:left w:val="none" w:sz="0" w:space="0" w:color="auto"/>
        <w:bottom w:val="none" w:sz="0" w:space="0" w:color="auto"/>
        <w:right w:val="none" w:sz="0" w:space="0" w:color="auto"/>
      </w:divBdr>
    </w:div>
    <w:div w:id="383679100">
      <w:bodyDiv w:val="1"/>
      <w:marLeft w:val="0"/>
      <w:marRight w:val="0"/>
      <w:marTop w:val="0"/>
      <w:marBottom w:val="0"/>
      <w:divBdr>
        <w:top w:val="none" w:sz="0" w:space="0" w:color="auto"/>
        <w:left w:val="none" w:sz="0" w:space="0" w:color="auto"/>
        <w:bottom w:val="none" w:sz="0" w:space="0" w:color="auto"/>
        <w:right w:val="none" w:sz="0" w:space="0" w:color="auto"/>
      </w:divBdr>
    </w:div>
    <w:div w:id="384908970">
      <w:bodyDiv w:val="1"/>
      <w:marLeft w:val="0"/>
      <w:marRight w:val="0"/>
      <w:marTop w:val="0"/>
      <w:marBottom w:val="0"/>
      <w:divBdr>
        <w:top w:val="none" w:sz="0" w:space="0" w:color="auto"/>
        <w:left w:val="none" w:sz="0" w:space="0" w:color="auto"/>
        <w:bottom w:val="none" w:sz="0" w:space="0" w:color="auto"/>
        <w:right w:val="none" w:sz="0" w:space="0" w:color="auto"/>
      </w:divBdr>
    </w:div>
    <w:div w:id="786968671">
      <w:bodyDiv w:val="1"/>
      <w:marLeft w:val="0"/>
      <w:marRight w:val="0"/>
      <w:marTop w:val="0"/>
      <w:marBottom w:val="0"/>
      <w:divBdr>
        <w:top w:val="none" w:sz="0" w:space="0" w:color="auto"/>
        <w:left w:val="none" w:sz="0" w:space="0" w:color="auto"/>
        <w:bottom w:val="none" w:sz="0" w:space="0" w:color="auto"/>
        <w:right w:val="none" w:sz="0" w:space="0" w:color="auto"/>
      </w:divBdr>
    </w:div>
    <w:div w:id="1063875370">
      <w:bodyDiv w:val="1"/>
      <w:marLeft w:val="0"/>
      <w:marRight w:val="0"/>
      <w:marTop w:val="0"/>
      <w:marBottom w:val="0"/>
      <w:divBdr>
        <w:top w:val="none" w:sz="0" w:space="0" w:color="auto"/>
        <w:left w:val="none" w:sz="0" w:space="0" w:color="auto"/>
        <w:bottom w:val="none" w:sz="0" w:space="0" w:color="auto"/>
        <w:right w:val="none" w:sz="0" w:space="0" w:color="auto"/>
      </w:divBdr>
    </w:div>
    <w:div w:id="1093285048">
      <w:bodyDiv w:val="1"/>
      <w:marLeft w:val="0"/>
      <w:marRight w:val="0"/>
      <w:marTop w:val="0"/>
      <w:marBottom w:val="0"/>
      <w:divBdr>
        <w:top w:val="none" w:sz="0" w:space="0" w:color="auto"/>
        <w:left w:val="none" w:sz="0" w:space="0" w:color="auto"/>
        <w:bottom w:val="none" w:sz="0" w:space="0" w:color="auto"/>
        <w:right w:val="none" w:sz="0" w:space="0" w:color="auto"/>
      </w:divBdr>
    </w:div>
    <w:div w:id="1532306859">
      <w:bodyDiv w:val="1"/>
      <w:marLeft w:val="0"/>
      <w:marRight w:val="0"/>
      <w:marTop w:val="0"/>
      <w:marBottom w:val="0"/>
      <w:divBdr>
        <w:top w:val="none" w:sz="0" w:space="0" w:color="auto"/>
        <w:left w:val="none" w:sz="0" w:space="0" w:color="auto"/>
        <w:bottom w:val="none" w:sz="0" w:space="0" w:color="auto"/>
        <w:right w:val="none" w:sz="0" w:space="0" w:color="auto"/>
      </w:divBdr>
    </w:div>
    <w:div w:id="1561941144">
      <w:bodyDiv w:val="1"/>
      <w:marLeft w:val="0"/>
      <w:marRight w:val="0"/>
      <w:marTop w:val="0"/>
      <w:marBottom w:val="0"/>
      <w:divBdr>
        <w:top w:val="none" w:sz="0" w:space="0" w:color="auto"/>
        <w:left w:val="none" w:sz="0" w:space="0" w:color="auto"/>
        <w:bottom w:val="none" w:sz="0" w:space="0" w:color="auto"/>
        <w:right w:val="none" w:sz="0" w:space="0" w:color="auto"/>
      </w:divBdr>
    </w:div>
    <w:div w:id="1720938162">
      <w:bodyDiv w:val="1"/>
      <w:marLeft w:val="0"/>
      <w:marRight w:val="0"/>
      <w:marTop w:val="0"/>
      <w:marBottom w:val="0"/>
      <w:divBdr>
        <w:top w:val="none" w:sz="0" w:space="0" w:color="auto"/>
        <w:left w:val="none" w:sz="0" w:space="0" w:color="auto"/>
        <w:bottom w:val="none" w:sz="0" w:space="0" w:color="auto"/>
        <w:right w:val="none" w:sz="0" w:space="0" w:color="auto"/>
      </w:divBdr>
    </w:div>
    <w:div w:id="1747527780">
      <w:bodyDiv w:val="1"/>
      <w:marLeft w:val="0"/>
      <w:marRight w:val="0"/>
      <w:marTop w:val="0"/>
      <w:marBottom w:val="0"/>
      <w:divBdr>
        <w:top w:val="none" w:sz="0" w:space="0" w:color="auto"/>
        <w:left w:val="none" w:sz="0" w:space="0" w:color="auto"/>
        <w:bottom w:val="none" w:sz="0" w:space="0" w:color="auto"/>
        <w:right w:val="none" w:sz="0" w:space="0" w:color="auto"/>
      </w:divBdr>
    </w:div>
    <w:div w:id="179556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cielo.org.co/" TargetMode="External"/><Relationship Id="rId18" Type="http://schemas.openxmlformats.org/officeDocument/2006/relationships/hyperlink" Target="https://doi.org/10.11120/elss.2014.00019"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researchgate.net/publication/320604290_Impact_of_Implementing_a_Virtual_Learning_Environment_VLE_in_the_EFL_Classroom/fulltext/59eff24fa6fdcce2096dcc79/Impact-of-Implementing-a-Virtual-Learning-Environment-VLE-in-the-EFL-Classroom.pdf" TargetMode="External"/><Relationship Id="rId7" Type="http://schemas.openxmlformats.org/officeDocument/2006/relationships/settings" Target="settings.xml"/><Relationship Id="rId12" Type="http://schemas.openxmlformats.org/officeDocument/2006/relationships/hyperlink" Target="http://www.scielo.org.co/" TargetMode="External"/><Relationship Id="rId17" Type="http://schemas.openxmlformats.org/officeDocument/2006/relationships/hyperlink" Target="https://scholar.google.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ore.ac.uk/download/pdf/29422368.pdf" TargetMode="External"/><Relationship Id="rId20" Type="http://schemas.openxmlformats.org/officeDocument/2006/relationships/hyperlink" Target="https://pubmed.ncbi.nlm.nih.gov/3122950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cielo.org.co/" TargetMode="External"/><Relationship Id="rId24" Type="http://schemas.openxmlformats.org/officeDocument/2006/relationships/hyperlink" Target="https://www.ncbi.nlm.nih.gov/pubmed/28562806" TargetMode="External"/><Relationship Id="rId5" Type="http://schemas.openxmlformats.org/officeDocument/2006/relationships/numbering" Target="numbering.xml"/><Relationship Id="rId15" Type="http://schemas.openxmlformats.org/officeDocument/2006/relationships/hyperlink" Target="https://scholar.google.com/" TargetMode="External"/><Relationship Id="rId23" Type="http://schemas.openxmlformats.org/officeDocument/2006/relationships/hyperlink" Target="https://academic.oup.com/eltj/article-abstract/70/2/235/2397984" TargetMode="External"/><Relationship Id="rId10" Type="http://schemas.openxmlformats.org/officeDocument/2006/relationships/endnotes" Target="endnotes.xml"/><Relationship Id="rId19" Type="http://schemas.openxmlformats.org/officeDocument/2006/relationships/hyperlink" Target="http://www.scielo.org.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cielo.org.co/" TargetMode="External"/><Relationship Id="rId22" Type="http://schemas.openxmlformats.org/officeDocument/2006/relationships/hyperlink" Target="https://www.tandfonline.com/doi/full/10.1080/03075079.2019.169853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eorge%20Olaru\AppData\Local\Microsoft\Office\16.0\DTS\en-US%7bCFA1BFE7-D804-4D4E-A32E-BED61E8DF133%7d\%7bA823322F-88A5-455B-A1DA-A6E350DAD82B%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CB83DC-7590-40DB-A446-B1D1B74769F7}">
  <ds:schemaRefs>
    <ds:schemaRef ds:uri="http://schemas.openxmlformats.org/officeDocument/2006/bibliography"/>
  </ds:schemaRefs>
</ds:datastoreItem>
</file>

<file path=customXml/itemProps2.xml><?xml version="1.0" encoding="utf-8"?>
<ds:datastoreItem xmlns:ds="http://schemas.openxmlformats.org/officeDocument/2006/customXml" ds:itemID="{381BB00B-E7BC-4AEB-B354-0CEA1637B557}">
  <ds:schemaRefs>
    <ds:schemaRef ds:uri="http://schemas.microsoft.com/sharepoint/v3/contenttype/forms"/>
  </ds:schemaRefs>
</ds:datastoreItem>
</file>

<file path=customXml/itemProps3.xml><?xml version="1.0" encoding="utf-8"?>
<ds:datastoreItem xmlns:ds="http://schemas.openxmlformats.org/officeDocument/2006/customXml" ds:itemID="{73F247C2-B735-4318-A6B8-F52B54269E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BDB1CC-CEFB-4E46-8174-1F0AA0D30B24}">
  <ds:schemaRefs>
    <ds:schemaRef ds:uri="http://schemas.microsoft.com/office/2006/metadata/properties"/>
    <ds:schemaRef ds:uri="http://purl.org/dc/elements/1.1/"/>
    <ds:schemaRef ds:uri="http://purl.org/dc/terms/"/>
    <ds:schemaRef ds:uri="http://schemas.microsoft.com/office/2006/documentManagement/types"/>
    <ds:schemaRef ds:uri="http://purl.org/dc/dcmitype/"/>
    <ds:schemaRef ds:uri="95817cb9-f0eb-4f4d-892c-47ab9f8957c0"/>
    <ds:schemaRef ds:uri="http://schemas.microsoft.com/office/infopath/2007/PartnerControls"/>
    <ds:schemaRef ds:uri="http://schemas.openxmlformats.org/package/2006/metadata/core-properties"/>
    <ds:schemaRef ds:uri="9823f8e4-81f3-4a59-a026-c1a9717271f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{A823322F-88A5-455B-A1DA-A6E350DAD82B}tf02786999_win32</Template>
  <TotalTime>0</TotalTime>
  <Pages>12</Pages>
  <Words>3703</Words>
  <Characters>21108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Olaru</dc:creator>
  <cp:keywords/>
  <dc:description/>
  <cp:lastModifiedBy>Roxana-Ioana Ciubotariu (2115139)</cp:lastModifiedBy>
  <cp:revision>176</cp:revision>
  <dcterms:created xsi:type="dcterms:W3CDTF">2022-01-16T10:18:00Z</dcterms:created>
  <dcterms:modified xsi:type="dcterms:W3CDTF">2022-02-26T09:45:00Z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0x0101002F3C2EEDB3FECD489FE6CB8E237B85C0</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