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AA627" w14:textId="77777777" w:rsidR="003737DA" w:rsidRDefault="00434D2C" w:rsidP="003737DA">
      <w:pPr>
        <w:rPr>
          <w:rFonts w:ascii="Arial" w:hAnsi="Arial" w:cs="Arial"/>
        </w:rPr>
      </w:pPr>
      <w:r w:rsidRPr="00434D2C">
        <w:rPr>
          <w:rFonts w:ascii="Arial" w:hAnsi="Arial" w:cs="Arial"/>
          <w:noProof/>
        </w:rPr>
        <w:drawing>
          <wp:inline distT="0" distB="0" distL="0" distR="0" wp14:anchorId="6D0CFD76" wp14:editId="6E26642C">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03CCEA0" w14:textId="77777777" w:rsidR="003737DA" w:rsidRDefault="003737DA" w:rsidP="003737DA">
      <w:pPr>
        <w:rPr>
          <w:rFonts w:ascii="Arial" w:hAnsi="Arial" w:cs="Arial"/>
        </w:rPr>
      </w:pPr>
    </w:p>
    <w:p w14:paraId="6601FA0A" w14:textId="74050925" w:rsidR="00434D2C" w:rsidRPr="003737DA" w:rsidRDefault="00434D2C" w:rsidP="003737DA">
      <w:pPr>
        <w:rPr>
          <w:rFonts w:ascii="Arial" w:hAnsi="Arial" w:cs="Arial"/>
        </w:rPr>
      </w:pPr>
      <w:r w:rsidRPr="006F12FB">
        <w:rPr>
          <w:rFonts w:ascii="Arial" w:hAnsi="Arial" w:cs="Arial"/>
          <w:b/>
          <w:bCs/>
          <w:sz w:val="28"/>
          <w:szCs w:val="28"/>
        </w:rPr>
        <w:t>Name</w:t>
      </w:r>
      <w:r w:rsidRPr="00434D2C">
        <w:rPr>
          <w:rFonts w:ascii="Arial" w:hAnsi="Arial" w:cs="Arial"/>
          <w:sz w:val="28"/>
          <w:szCs w:val="28"/>
        </w:rPr>
        <w:t>: Ruby Ana Geli</w:t>
      </w:r>
    </w:p>
    <w:p w14:paraId="74E23B21" w14:textId="77777777" w:rsidR="00434D2C" w:rsidRPr="00434D2C" w:rsidRDefault="00434D2C" w:rsidP="00434D2C">
      <w:pPr>
        <w:jc w:val="both"/>
        <w:rPr>
          <w:rFonts w:ascii="Arial" w:hAnsi="Arial" w:cs="Arial"/>
          <w:sz w:val="28"/>
          <w:szCs w:val="28"/>
        </w:rPr>
      </w:pPr>
      <w:r w:rsidRPr="006F12FB">
        <w:rPr>
          <w:rFonts w:ascii="Arial" w:hAnsi="Arial" w:cs="Arial"/>
          <w:b/>
          <w:bCs/>
          <w:sz w:val="28"/>
          <w:szCs w:val="28"/>
        </w:rPr>
        <w:t>Student ID</w:t>
      </w:r>
      <w:r w:rsidRPr="00434D2C">
        <w:rPr>
          <w:rFonts w:ascii="Arial" w:hAnsi="Arial" w:cs="Arial"/>
          <w:sz w:val="28"/>
          <w:szCs w:val="28"/>
        </w:rPr>
        <w:t>: 2515868</w:t>
      </w:r>
    </w:p>
    <w:p w14:paraId="2603579A" w14:textId="1859BCEE" w:rsidR="00434D2C" w:rsidRPr="00434D2C" w:rsidRDefault="00434D2C" w:rsidP="00434D2C">
      <w:pPr>
        <w:jc w:val="both"/>
        <w:rPr>
          <w:rFonts w:ascii="Arial" w:hAnsi="Arial" w:cs="Arial"/>
          <w:sz w:val="28"/>
          <w:szCs w:val="28"/>
        </w:rPr>
      </w:pPr>
      <w:r w:rsidRPr="006F12FB">
        <w:rPr>
          <w:rFonts w:ascii="Arial" w:hAnsi="Arial" w:cs="Arial"/>
          <w:b/>
          <w:bCs/>
          <w:sz w:val="28"/>
          <w:szCs w:val="28"/>
        </w:rPr>
        <w:t>Module Code</w:t>
      </w:r>
      <w:r w:rsidRPr="00434D2C">
        <w:rPr>
          <w:rFonts w:ascii="Arial" w:hAnsi="Arial" w:cs="Arial"/>
          <w:sz w:val="28"/>
          <w:szCs w:val="28"/>
        </w:rPr>
        <w:t>: LCHS400</w:t>
      </w:r>
      <w:r w:rsidR="00D37000">
        <w:rPr>
          <w:rFonts w:ascii="Arial" w:hAnsi="Arial" w:cs="Arial"/>
          <w:sz w:val="28"/>
          <w:szCs w:val="28"/>
        </w:rPr>
        <w:t>7</w:t>
      </w:r>
    </w:p>
    <w:p w14:paraId="69447719" w14:textId="03526045" w:rsidR="00434D2C" w:rsidRPr="00434D2C" w:rsidRDefault="00434D2C" w:rsidP="00434D2C">
      <w:pPr>
        <w:jc w:val="both"/>
        <w:rPr>
          <w:rFonts w:ascii="Arial" w:hAnsi="Arial" w:cs="Arial"/>
          <w:sz w:val="28"/>
          <w:szCs w:val="28"/>
        </w:rPr>
      </w:pPr>
      <w:r w:rsidRPr="006F12FB">
        <w:rPr>
          <w:rFonts w:ascii="Arial" w:hAnsi="Arial" w:cs="Arial"/>
          <w:b/>
          <w:bCs/>
          <w:sz w:val="28"/>
          <w:szCs w:val="28"/>
        </w:rPr>
        <w:t>Module</w:t>
      </w:r>
      <w:r w:rsidRPr="00434D2C">
        <w:rPr>
          <w:rFonts w:ascii="Arial" w:hAnsi="Arial" w:cs="Arial"/>
          <w:sz w:val="28"/>
          <w:szCs w:val="28"/>
        </w:rPr>
        <w:t>: Digital Skills and Research Methods</w:t>
      </w:r>
    </w:p>
    <w:p w14:paraId="0299F737" w14:textId="1D477663" w:rsidR="00434D2C" w:rsidRPr="00434D2C" w:rsidRDefault="00434D2C" w:rsidP="00434D2C">
      <w:pPr>
        <w:jc w:val="both"/>
        <w:rPr>
          <w:rFonts w:ascii="Arial" w:hAnsi="Arial" w:cs="Arial"/>
          <w:sz w:val="28"/>
          <w:szCs w:val="28"/>
        </w:rPr>
      </w:pPr>
      <w:r w:rsidRPr="006F12FB">
        <w:rPr>
          <w:rFonts w:ascii="Arial" w:hAnsi="Arial" w:cs="Arial"/>
          <w:b/>
          <w:bCs/>
          <w:sz w:val="28"/>
          <w:szCs w:val="28"/>
        </w:rPr>
        <w:t>Lecturer</w:t>
      </w:r>
      <w:r w:rsidRPr="00434D2C">
        <w:rPr>
          <w:rFonts w:ascii="Arial" w:hAnsi="Arial" w:cs="Arial"/>
          <w:sz w:val="28"/>
          <w:szCs w:val="28"/>
        </w:rPr>
        <w:t xml:space="preserve">: </w:t>
      </w:r>
      <w:r w:rsidR="003737DA">
        <w:rPr>
          <w:rFonts w:ascii="Arial" w:hAnsi="Arial" w:cs="Arial"/>
          <w:sz w:val="28"/>
          <w:szCs w:val="28"/>
        </w:rPr>
        <w:t>Patronella Ganza</w:t>
      </w:r>
    </w:p>
    <w:p w14:paraId="67ADB97E" w14:textId="77777777" w:rsidR="00434D2C" w:rsidRPr="00434D2C" w:rsidRDefault="00434D2C" w:rsidP="00434D2C">
      <w:pPr>
        <w:jc w:val="both"/>
        <w:rPr>
          <w:rFonts w:ascii="Arial" w:hAnsi="Arial" w:cs="Arial"/>
          <w:sz w:val="28"/>
          <w:szCs w:val="28"/>
        </w:rPr>
      </w:pPr>
    </w:p>
    <w:p w14:paraId="75F15E8F" w14:textId="77777777" w:rsidR="00133093" w:rsidRDefault="00133093" w:rsidP="00434D2C">
      <w:pPr>
        <w:jc w:val="both"/>
        <w:rPr>
          <w:rFonts w:ascii="Arial" w:hAnsi="Arial" w:cs="Arial"/>
          <w:sz w:val="28"/>
          <w:szCs w:val="28"/>
        </w:rPr>
      </w:pPr>
    </w:p>
    <w:p w14:paraId="00B4DAA6" w14:textId="77777777" w:rsidR="00133093" w:rsidRDefault="00133093" w:rsidP="00434D2C">
      <w:pPr>
        <w:jc w:val="both"/>
        <w:rPr>
          <w:rFonts w:ascii="Arial" w:hAnsi="Arial" w:cs="Arial"/>
          <w:sz w:val="28"/>
          <w:szCs w:val="28"/>
        </w:rPr>
      </w:pPr>
    </w:p>
    <w:p w14:paraId="4269944A" w14:textId="77777777" w:rsidR="00133093" w:rsidRDefault="00133093" w:rsidP="00434D2C">
      <w:pPr>
        <w:jc w:val="both"/>
        <w:rPr>
          <w:rFonts w:ascii="Arial" w:hAnsi="Arial" w:cs="Arial"/>
          <w:sz w:val="28"/>
          <w:szCs w:val="28"/>
        </w:rPr>
      </w:pPr>
    </w:p>
    <w:p w14:paraId="03C21D90" w14:textId="77777777" w:rsidR="00133093" w:rsidRDefault="00133093" w:rsidP="00434D2C">
      <w:pPr>
        <w:jc w:val="both"/>
        <w:rPr>
          <w:rFonts w:ascii="Arial" w:hAnsi="Arial" w:cs="Arial"/>
          <w:sz w:val="28"/>
          <w:szCs w:val="28"/>
        </w:rPr>
      </w:pPr>
    </w:p>
    <w:p w14:paraId="72B2CA49" w14:textId="77777777" w:rsidR="00133093" w:rsidRDefault="00133093" w:rsidP="00434D2C">
      <w:pPr>
        <w:jc w:val="both"/>
        <w:rPr>
          <w:rFonts w:ascii="Arial" w:hAnsi="Arial" w:cs="Arial"/>
          <w:sz w:val="28"/>
          <w:szCs w:val="28"/>
        </w:rPr>
      </w:pPr>
    </w:p>
    <w:p w14:paraId="421D4A7A" w14:textId="77777777" w:rsidR="00133093" w:rsidRDefault="00133093" w:rsidP="00434D2C">
      <w:pPr>
        <w:jc w:val="both"/>
        <w:rPr>
          <w:rFonts w:ascii="Arial" w:hAnsi="Arial" w:cs="Arial"/>
          <w:sz w:val="28"/>
          <w:szCs w:val="28"/>
        </w:rPr>
      </w:pPr>
    </w:p>
    <w:p w14:paraId="52A50F5A" w14:textId="77777777" w:rsidR="00133093" w:rsidRDefault="00133093" w:rsidP="00434D2C">
      <w:pPr>
        <w:jc w:val="both"/>
        <w:rPr>
          <w:rFonts w:ascii="Arial" w:hAnsi="Arial" w:cs="Arial"/>
          <w:sz w:val="28"/>
          <w:szCs w:val="28"/>
        </w:rPr>
      </w:pPr>
    </w:p>
    <w:p w14:paraId="4CEEA0C5" w14:textId="77777777" w:rsidR="00133093" w:rsidRDefault="00133093" w:rsidP="00434D2C">
      <w:pPr>
        <w:jc w:val="both"/>
        <w:rPr>
          <w:rFonts w:ascii="Arial" w:hAnsi="Arial" w:cs="Arial"/>
          <w:sz w:val="28"/>
          <w:szCs w:val="28"/>
        </w:rPr>
      </w:pPr>
    </w:p>
    <w:p w14:paraId="36A38FA1" w14:textId="77777777" w:rsidR="00133093" w:rsidRDefault="00133093" w:rsidP="00434D2C">
      <w:pPr>
        <w:jc w:val="both"/>
        <w:rPr>
          <w:rFonts w:ascii="Arial" w:hAnsi="Arial" w:cs="Arial"/>
          <w:sz w:val="28"/>
          <w:szCs w:val="28"/>
        </w:rPr>
      </w:pPr>
    </w:p>
    <w:p w14:paraId="336D3FFA" w14:textId="77777777" w:rsidR="00133093" w:rsidRDefault="00133093" w:rsidP="00133093">
      <w:pPr>
        <w:jc w:val="both"/>
        <w:rPr>
          <w:rFonts w:ascii="Arial" w:hAnsi="Arial" w:cs="Arial"/>
          <w:sz w:val="28"/>
          <w:szCs w:val="28"/>
        </w:rPr>
      </w:pPr>
    </w:p>
    <w:p w14:paraId="7B5D85AB" w14:textId="77777777" w:rsidR="00133093" w:rsidRDefault="00133093" w:rsidP="00133093">
      <w:pPr>
        <w:jc w:val="both"/>
        <w:rPr>
          <w:rFonts w:ascii="Arial" w:hAnsi="Arial" w:cs="Arial"/>
          <w:sz w:val="28"/>
          <w:szCs w:val="28"/>
        </w:rPr>
      </w:pPr>
    </w:p>
    <w:p w14:paraId="7B0E5B31" w14:textId="77777777" w:rsidR="003737DA" w:rsidRDefault="003737DA" w:rsidP="00133093">
      <w:pPr>
        <w:jc w:val="right"/>
        <w:rPr>
          <w:rFonts w:ascii="Arial" w:hAnsi="Arial" w:cs="Arial"/>
          <w:sz w:val="28"/>
          <w:szCs w:val="28"/>
        </w:rPr>
      </w:pPr>
    </w:p>
    <w:p w14:paraId="11DE8F95" w14:textId="77777777" w:rsidR="003737DA" w:rsidRDefault="003737DA" w:rsidP="00133093">
      <w:pPr>
        <w:jc w:val="right"/>
        <w:rPr>
          <w:rFonts w:ascii="Arial" w:hAnsi="Arial" w:cs="Arial"/>
          <w:sz w:val="28"/>
          <w:szCs w:val="28"/>
        </w:rPr>
      </w:pPr>
    </w:p>
    <w:p w14:paraId="349482D3" w14:textId="77777777" w:rsidR="003737DA" w:rsidRDefault="003737DA" w:rsidP="00133093">
      <w:pPr>
        <w:jc w:val="right"/>
        <w:rPr>
          <w:rFonts w:ascii="Arial" w:hAnsi="Arial" w:cs="Arial"/>
          <w:sz w:val="28"/>
          <w:szCs w:val="28"/>
        </w:rPr>
      </w:pPr>
    </w:p>
    <w:p w14:paraId="71358CA0" w14:textId="680553C1" w:rsidR="00434D2C" w:rsidRPr="00133093" w:rsidRDefault="00434D2C" w:rsidP="00133093">
      <w:pPr>
        <w:jc w:val="right"/>
        <w:rPr>
          <w:rFonts w:ascii="Arial" w:hAnsi="Arial" w:cs="Arial"/>
          <w:sz w:val="28"/>
          <w:szCs w:val="28"/>
        </w:rPr>
      </w:pPr>
      <w:r w:rsidRPr="00434D2C">
        <w:rPr>
          <w:rFonts w:ascii="Arial" w:hAnsi="Arial" w:cs="Arial"/>
          <w:sz w:val="28"/>
          <w:szCs w:val="28"/>
        </w:rPr>
        <w:t xml:space="preserve">Submitted </w:t>
      </w:r>
      <w:proofErr w:type="gramStart"/>
      <w:r w:rsidRPr="00434D2C">
        <w:rPr>
          <w:rFonts w:ascii="Arial" w:hAnsi="Arial" w:cs="Arial"/>
          <w:sz w:val="28"/>
          <w:szCs w:val="28"/>
        </w:rPr>
        <w:t>on:</w:t>
      </w:r>
      <w:proofErr w:type="gramEnd"/>
      <w:r w:rsidRPr="00434D2C">
        <w:rPr>
          <w:rFonts w:ascii="Arial" w:hAnsi="Arial" w:cs="Arial"/>
          <w:sz w:val="28"/>
          <w:szCs w:val="28"/>
        </w:rPr>
        <w:t xml:space="preserve"> </w:t>
      </w:r>
      <w:r w:rsidR="0074392A">
        <w:rPr>
          <w:rFonts w:ascii="Arial" w:hAnsi="Arial" w:cs="Arial"/>
          <w:sz w:val="28"/>
          <w:szCs w:val="28"/>
        </w:rPr>
        <w:t>7</w:t>
      </w:r>
      <w:r w:rsidR="0074392A" w:rsidRPr="0074392A">
        <w:rPr>
          <w:rFonts w:ascii="Arial" w:hAnsi="Arial" w:cs="Arial"/>
          <w:sz w:val="28"/>
          <w:szCs w:val="28"/>
          <w:vertAlign w:val="superscript"/>
        </w:rPr>
        <w:t>th</w:t>
      </w:r>
      <w:r w:rsidR="0074392A">
        <w:rPr>
          <w:rFonts w:ascii="Arial" w:hAnsi="Arial" w:cs="Arial"/>
          <w:sz w:val="28"/>
          <w:szCs w:val="28"/>
        </w:rPr>
        <w:t xml:space="preserve"> </w:t>
      </w:r>
      <w:r>
        <w:rPr>
          <w:rFonts w:ascii="Arial" w:hAnsi="Arial" w:cs="Arial"/>
          <w:sz w:val="28"/>
          <w:szCs w:val="28"/>
        </w:rPr>
        <w:t>of December</w:t>
      </w:r>
      <w:r w:rsidRPr="00434D2C">
        <w:rPr>
          <w:rFonts w:ascii="Arial" w:hAnsi="Arial" w:cs="Arial"/>
          <w:sz w:val="28"/>
          <w:szCs w:val="28"/>
        </w:rPr>
        <w:t xml:space="preserve"> 2025</w:t>
      </w:r>
      <w:r>
        <w:rPr>
          <w:rFonts w:ascii="Arial" w:eastAsia="Times New Roman" w:hAnsi="Arial" w:cs="Arial"/>
          <w:b/>
          <w:bCs/>
          <w:color w:val="000000"/>
          <w:kern w:val="36"/>
          <w:sz w:val="22"/>
          <w:szCs w:val="22"/>
          <w:lang w:eastAsia="en-GB"/>
          <w14:ligatures w14:val="none"/>
        </w:rPr>
        <w:br w:type="page"/>
      </w:r>
    </w:p>
    <w:p w14:paraId="0459E340" w14:textId="2E60C3F9" w:rsidR="00D9031D" w:rsidRPr="00D9031D" w:rsidRDefault="00434D2C" w:rsidP="00C206FF">
      <w:pPr>
        <w:shd w:val="clear" w:color="auto" w:fill="FFFFFF" w:themeFill="background1"/>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r>
        <w:rPr>
          <w:rFonts w:ascii="Arial" w:eastAsia="Times New Roman" w:hAnsi="Arial" w:cs="Arial"/>
          <w:b/>
          <w:bCs/>
          <w:color w:val="000000"/>
          <w:kern w:val="36"/>
          <w:sz w:val="22"/>
          <w:szCs w:val="22"/>
          <w:lang w:eastAsia="en-GB"/>
          <w14:ligatures w14:val="none"/>
        </w:rPr>
        <w:lastRenderedPageBreak/>
        <w:t>S</w:t>
      </w:r>
      <w:r w:rsidR="00D9031D" w:rsidRPr="00D9031D">
        <w:rPr>
          <w:rFonts w:ascii="Arial" w:eastAsia="Times New Roman" w:hAnsi="Arial" w:cs="Arial"/>
          <w:b/>
          <w:bCs/>
          <w:color w:val="000000"/>
          <w:kern w:val="36"/>
          <w:sz w:val="22"/>
          <w:szCs w:val="22"/>
          <w:lang w:eastAsia="en-GB"/>
          <w14:ligatures w14:val="none"/>
        </w:rPr>
        <w:t>hortage of Nurses in United Kingdom Health and Social Care: Causes and Consequences</w:t>
      </w:r>
    </w:p>
    <w:p w14:paraId="206E601B" w14:textId="03867A24" w:rsid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 xml:space="preserve">The aim of this </w:t>
      </w:r>
      <w:r w:rsidR="00127750" w:rsidRPr="00D9031D">
        <w:rPr>
          <w:rFonts w:ascii="Arial" w:eastAsia="Times New Roman" w:hAnsi="Arial" w:cs="Arial"/>
          <w:color w:val="000000"/>
          <w:kern w:val="0"/>
          <w:sz w:val="22"/>
          <w:szCs w:val="22"/>
          <w:lang w:eastAsia="en-GB"/>
          <w14:ligatures w14:val="none"/>
        </w:rPr>
        <w:t>re</w:t>
      </w:r>
      <w:r w:rsidR="00127750">
        <w:rPr>
          <w:rFonts w:ascii="Arial" w:eastAsia="Times New Roman" w:hAnsi="Arial" w:cs="Arial"/>
          <w:color w:val="000000"/>
          <w:kern w:val="0"/>
          <w:sz w:val="22"/>
          <w:szCs w:val="22"/>
          <w:lang w:eastAsia="en-GB"/>
          <w14:ligatures w14:val="none"/>
        </w:rPr>
        <w:t xml:space="preserve">search </w:t>
      </w:r>
      <w:r w:rsidR="00127750" w:rsidRPr="00D9031D">
        <w:rPr>
          <w:rFonts w:ascii="Arial" w:eastAsia="Times New Roman" w:hAnsi="Arial" w:cs="Arial"/>
          <w:color w:val="000000"/>
          <w:kern w:val="0"/>
          <w:sz w:val="22"/>
          <w:szCs w:val="22"/>
          <w:lang w:eastAsia="en-GB"/>
          <w14:ligatures w14:val="none"/>
        </w:rPr>
        <w:t>is</w:t>
      </w:r>
      <w:r w:rsidRPr="00D9031D">
        <w:rPr>
          <w:rFonts w:ascii="Arial" w:eastAsia="Times New Roman" w:hAnsi="Arial" w:cs="Arial"/>
          <w:color w:val="000000"/>
          <w:kern w:val="0"/>
          <w:sz w:val="22"/>
          <w:szCs w:val="22"/>
          <w:lang w:eastAsia="en-GB"/>
          <w14:ligatures w14:val="none"/>
        </w:rPr>
        <w:t xml:space="preserve"> to investigate the growing shortage of nurses in the United Kingdom health and social care sector, with particular attention to the increasing number of nurses leaving the profession and the declining interest among potential recruits. The report outlines the nature of the issue, who it affects, why research is necessary and how existing evidence supports the need for further academic investigation. It then describes appropriate research methodologies and suitable data collection approaches that could be applied to this topic.</w:t>
      </w:r>
    </w:p>
    <w:p w14:paraId="7FE29BDE" w14:textId="77777777" w:rsidR="00E81AEC" w:rsidRPr="00D9031D" w:rsidRDefault="00E81AEC"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4569BD55" w14:textId="1CBE41E6" w:rsidR="00D9031D" w:rsidRPr="00D9031D" w:rsidRDefault="00D9031D" w:rsidP="00C206FF">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Research Topic Identification</w:t>
      </w:r>
    </w:p>
    <w:p w14:paraId="04913156" w14:textId="615DB99C" w:rsid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 xml:space="preserve">The United Kingdom is experiencing one of the most challenging workforce crises in its health and social care sector in recent years. A significant number of nurses are leaving their roles, while many others are choosing not to enter the profession at all. This has created a serious shortage that affects patient care, staff wellbeing and the functioning of health care organisations. The Nursing and Midwifery Council reported that more than </w:t>
      </w:r>
      <w:r>
        <w:rPr>
          <w:rFonts w:ascii="Arial" w:eastAsia="Times New Roman" w:hAnsi="Arial" w:cs="Arial"/>
          <w:color w:val="000000"/>
          <w:kern w:val="0"/>
          <w:sz w:val="22"/>
          <w:szCs w:val="22"/>
          <w:lang w:eastAsia="en-GB"/>
          <w14:ligatures w14:val="none"/>
        </w:rPr>
        <w:t>27,000</w:t>
      </w:r>
      <w:r w:rsidRPr="00D9031D">
        <w:rPr>
          <w:rFonts w:ascii="Arial" w:eastAsia="Times New Roman" w:hAnsi="Arial" w:cs="Arial"/>
          <w:color w:val="000000"/>
          <w:kern w:val="0"/>
          <w:sz w:val="22"/>
          <w:szCs w:val="22"/>
          <w:lang w:eastAsia="en-GB"/>
          <w14:ligatures w14:val="none"/>
        </w:rPr>
        <w:t xml:space="preserve"> nurses and midwives left the register between April </w:t>
      </w:r>
      <w:r>
        <w:rPr>
          <w:rFonts w:ascii="Arial" w:eastAsia="Times New Roman" w:hAnsi="Arial" w:cs="Arial"/>
          <w:color w:val="000000"/>
          <w:kern w:val="0"/>
          <w:sz w:val="22"/>
          <w:szCs w:val="22"/>
          <w:lang w:eastAsia="en-GB"/>
          <w14:ligatures w14:val="none"/>
        </w:rPr>
        <w:t>2023</w:t>
      </w:r>
      <w:r w:rsidRPr="00D9031D">
        <w:rPr>
          <w:rFonts w:ascii="Arial" w:eastAsia="Times New Roman" w:hAnsi="Arial" w:cs="Arial"/>
          <w:color w:val="000000"/>
          <w:kern w:val="0"/>
          <w:sz w:val="22"/>
          <w:szCs w:val="22"/>
          <w:lang w:eastAsia="en-GB"/>
          <w14:ligatures w14:val="none"/>
        </w:rPr>
        <w:t xml:space="preserve"> and March </w:t>
      </w:r>
      <w:r>
        <w:rPr>
          <w:rFonts w:ascii="Arial" w:eastAsia="Times New Roman" w:hAnsi="Arial" w:cs="Arial"/>
          <w:color w:val="000000"/>
          <w:kern w:val="0"/>
          <w:sz w:val="22"/>
          <w:szCs w:val="22"/>
          <w:lang w:eastAsia="en-GB"/>
          <w14:ligatures w14:val="none"/>
        </w:rPr>
        <w:t xml:space="preserve">2024 </w:t>
      </w:r>
      <w:r w:rsidRPr="00D9031D">
        <w:rPr>
          <w:rFonts w:ascii="Arial" w:eastAsia="Times New Roman" w:hAnsi="Arial" w:cs="Arial"/>
          <w:color w:val="000000"/>
          <w:kern w:val="0"/>
          <w:sz w:val="22"/>
          <w:szCs w:val="22"/>
          <w:lang w:eastAsia="en-GB"/>
          <w14:ligatures w14:val="none"/>
        </w:rPr>
        <w:t>(Nursing and Midwifery Council, 2024). This figure includes a considerable number of early career nurses who left within their first decade after qualifying.</w:t>
      </w:r>
    </w:p>
    <w:p w14:paraId="30EDEC3F" w14:textId="77777777" w:rsidR="00E81AEC" w:rsidRPr="00D9031D" w:rsidRDefault="00E81AEC"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511E6058" w14:textId="77777777" w:rsidR="00D9031D" w:rsidRPr="00D9031D" w:rsidRDefault="00D9031D" w:rsidP="00C206FF">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Description of the Issue</w:t>
      </w:r>
    </w:p>
    <w:p w14:paraId="15630157"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Nurse shortages occur when the demand for nursing staff exceeds the available supply of qualified professionals. This imbalance has intensified over the last decade and poses risks to the quality and safety of patient care. Nurses play an essential role in assessment, treatment, safeguarding, medication administration and monitoring of patient wellbeing. When there are insufficient numbers of staff, the pressures increase on existing teams, waiting times lengthen and there is a greater likelihood of adverse outcomes.</w:t>
      </w:r>
    </w:p>
    <w:p w14:paraId="12371344"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 xml:space="preserve">Multiple factors contribute to nurses leaving the profession. These include challenging working conditions, emotional and physical exhaustion, lack of career development, insufficient pay and inadequate staffing levels that place pressure on existing workers. The Royal College of Nursing (2024) reported that many nurses experience dissatisfaction with </w:t>
      </w:r>
      <w:r w:rsidRPr="00D9031D">
        <w:rPr>
          <w:rFonts w:ascii="Arial" w:eastAsia="Times New Roman" w:hAnsi="Arial" w:cs="Arial"/>
          <w:color w:val="000000"/>
          <w:kern w:val="0"/>
          <w:sz w:val="22"/>
          <w:szCs w:val="22"/>
          <w:lang w:eastAsia="en-GB"/>
          <w14:ligatures w14:val="none"/>
        </w:rPr>
        <w:lastRenderedPageBreak/>
        <w:t>their working lives due to stress, burnout and limited opportunities for progression. This dissatisfaction reduces retention and creates a cycle in which shortages themselves fuel more departures.</w:t>
      </w:r>
    </w:p>
    <w:p w14:paraId="66CC44CD" w14:textId="793390B4" w:rsidR="00E81AEC"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Not only are experienced nurses leaving the profession, but the sector is also facing reduced recruitment. Fewer individuals are choosing to enter nursing education, and international recruitment, which has historically helped fill staffing gaps, has slowed in recent years. As a result, the shortage is becoming more severe and widespread across hospitals, community services, mental health care and social care settings.</w:t>
      </w:r>
    </w:p>
    <w:p w14:paraId="0FF2BA6C" w14:textId="77777777" w:rsidR="00127750" w:rsidRPr="00D9031D" w:rsidRDefault="00127750"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7CFCE44F" w14:textId="77777777" w:rsidR="00D9031D" w:rsidRPr="00D9031D" w:rsidRDefault="00D9031D" w:rsidP="00C206FF">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Who the Issue Affects</w:t>
      </w:r>
    </w:p>
    <w:p w14:paraId="0CCFA390"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The shortage of nurses affects a wide range of stakeholders across the health and social care sector.</w:t>
      </w:r>
    </w:p>
    <w:p w14:paraId="14C27E57" w14:textId="09D01723"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Patients</w:t>
      </w:r>
      <w:r w:rsidRPr="00D9031D">
        <w:rPr>
          <w:rFonts w:ascii="Arial" w:eastAsia="Times New Roman" w:hAnsi="Arial" w:cs="Arial"/>
          <w:color w:val="000000"/>
          <w:kern w:val="0"/>
          <w:sz w:val="22"/>
          <w:szCs w:val="22"/>
          <w:lang w:eastAsia="en-GB"/>
          <w14:ligatures w14:val="none"/>
        </w:rPr>
        <w:t> are directly impacted. Reduced staffing means less time for one-to-one interaction, longer waiting times and potentially delayed treatments. Evidence suggests that low staffing levels are associated with higher mortality rates, increased risk of errors and lower patient satisfaction.</w:t>
      </w:r>
    </w:p>
    <w:p w14:paraId="04759DD6"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Nurses who remain in the profession</w:t>
      </w:r>
      <w:r w:rsidRPr="00D9031D">
        <w:rPr>
          <w:rFonts w:ascii="Arial" w:eastAsia="Times New Roman" w:hAnsi="Arial" w:cs="Arial"/>
          <w:color w:val="000000"/>
          <w:kern w:val="0"/>
          <w:sz w:val="22"/>
          <w:szCs w:val="22"/>
          <w:lang w:eastAsia="en-GB"/>
          <w14:ligatures w14:val="none"/>
        </w:rPr>
        <w:t> also face significant consequences. Heavier workloads, extended shifts and emotional strain contribute to burnout and mental health concerns. According to the Nursing and Midwifery Council (2024), many nurses cited poor physical or mental health as a reason for leaving. This situation is unsustainable and contributes to further departures.</w:t>
      </w:r>
    </w:p>
    <w:p w14:paraId="2F34C022" w14:textId="77777777" w:rsid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Health care organisations</w:t>
      </w:r>
      <w:r w:rsidRPr="00D9031D">
        <w:rPr>
          <w:rFonts w:ascii="Arial" w:eastAsia="Times New Roman" w:hAnsi="Arial" w:cs="Arial"/>
          <w:color w:val="000000"/>
          <w:kern w:val="0"/>
          <w:sz w:val="22"/>
          <w:szCs w:val="22"/>
          <w:lang w:eastAsia="en-GB"/>
          <w14:ligatures w14:val="none"/>
        </w:rPr>
        <w:t>, including National Health Service trusts and social care providers, face operational difficulties. Short staffing undermines workforce planning, increases reliance on agency staff, reduces continuity of care and places pressure on financial resources. Organisational effectiveness declines when staff shortages become chronic.</w:t>
      </w:r>
    </w:p>
    <w:p w14:paraId="0A0D1A61" w14:textId="77777777" w:rsidR="00265FA6" w:rsidRDefault="00265FA6" w:rsidP="00265FA6">
      <w:pPr>
        <w:rPr>
          <w:rFonts w:ascii="Arial" w:eastAsia="Times New Roman" w:hAnsi="Arial" w:cs="Arial"/>
          <w:color w:val="000000"/>
          <w:kern w:val="0"/>
          <w:sz w:val="22"/>
          <w:szCs w:val="22"/>
          <w:lang w:eastAsia="en-GB"/>
          <w14:ligatures w14:val="none"/>
        </w:rPr>
      </w:pPr>
    </w:p>
    <w:p w14:paraId="15BBA455" w14:textId="5009263F" w:rsidR="00D9031D" w:rsidRPr="00265FA6" w:rsidRDefault="00D9031D" w:rsidP="00265FA6">
      <w:pPr>
        <w:rPr>
          <w:rFonts w:ascii="Arial" w:eastAsia="Times New Roman" w:hAnsi="Arial" w:cs="Arial"/>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Justification for Research</w:t>
      </w:r>
    </w:p>
    <w:p w14:paraId="5A9C0B66"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 xml:space="preserve">There is a clear need for academic research on nurse shortages in the United Kingdom. Although organisations publish workforce reports, there is limited exploratory research into </w:t>
      </w:r>
      <w:r w:rsidRPr="00D9031D">
        <w:rPr>
          <w:rFonts w:ascii="Arial" w:eastAsia="Times New Roman" w:hAnsi="Arial" w:cs="Arial"/>
          <w:color w:val="000000"/>
          <w:kern w:val="0"/>
          <w:sz w:val="22"/>
          <w:szCs w:val="22"/>
          <w:lang w:eastAsia="en-GB"/>
          <w14:ligatures w14:val="none"/>
        </w:rPr>
        <w:lastRenderedPageBreak/>
        <w:t>the underlying causes of attrition, especially from the perspective of nurses themselves. Identifying the motivations and experiences behind decisions to leave can enable development of effective strategies for recruitment, retention and support of staff.</w:t>
      </w:r>
    </w:p>
    <w:p w14:paraId="2F6E1C93"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Moreover, the sustainability of the United Kingdom health and social care system depends on a stable workforce. Without comprehensive research, policy makers and organisations may struggle to address the root causes of the shortage. Investigating this issue can contribute to improved service delivery, better working conditions and safer patient care.</w:t>
      </w:r>
    </w:p>
    <w:p w14:paraId="3B3CEB30" w14:textId="77777777" w:rsidR="00127750" w:rsidRDefault="00127750" w:rsidP="00C206FF">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p>
    <w:p w14:paraId="2E4B090C" w14:textId="0082F6A6" w:rsidR="00D9031D" w:rsidRPr="00D9031D" w:rsidRDefault="00D9031D" w:rsidP="00C206FF">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Supporting Sources</w:t>
      </w:r>
    </w:p>
    <w:p w14:paraId="0FA6DC71"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Three key sources provide strong evidence for the importance of research in this area.</w:t>
      </w:r>
    </w:p>
    <w:p w14:paraId="0F638EAE" w14:textId="3B32AFFE"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 xml:space="preserve">Source </w:t>
      </w:r>
      <w:r w:rsidR="00127750">
        <w:rPr>
          <w:rFonts w:ascii="Arial" w:eastAsia="Times New Roman" w:hAnsi="Arial" w:cs="Arial"/>
          <w:b/>
          <w:bCs/>
          <w:color w:val="000000"/>
          <w:kern w:val="0"/>
          <w:sz w:val="22"/>
          <w:szCs w:val="22"/>
          <w:lang w:eastAsia="en-GB"/>
          <w14:ligatures w14:val="none"/>
        </w:rPr>
        <w:t>1</w:t>
      </w:r>
      <w:r w:rsidRPr="00D9031D">
        <w:rPr>
          <w:rFonts w:ascii="Arial" w:eastAsia="Times New Roman" w:hAnsi="Arial" w:cs="Arial"/>
          <w:b/>
          <w:bCs/>
          <w:color w:val="000000"/>
          <w:kern w:val="0"/>
          <w:sz w:val="22"/>
          <w:szCs w:val="22"/>
          <w:lang w:eastAsia="en-GB"/>
          <w14:ligatures w14:val="none"/>
        </w:rPr>
        <w:t>: Nursing and Midwifery Council Annual Data Report</w:t>
      </w:r>
      <w:r w:rsidRPr="00D9031D">
        <w:rPr>
          <w:rFonts w:ascii="Arial" w:eastAsia="Times New Roman" w:hAnsi="Arial" w:cs="Arial"/>
          <w:color w:val="000000"/>
          <w:kern w:val="0"/>
          <w:sz w:val="22"/>
          <w:szCs w:val="22"/>
          <w:lang w:eastAsia="en-GB"/>
          <w14:ligatures w14:val="none"/>
        </w:rPr>
        <w:br/>
        <w:t xml:space="preserve">This report provides detailed statistics on how many nurses and midwives joined and left the professional register in </w:t>
      </w:r>
      <w:r>
        <w:rPr>
          <w:rFonts w:ascii="Arial" w:eastAsia="Times New Roman" w:hAnsi="Arial" w:cs="Arial"/>
          <w:color w:val="000000"/>
          <w:kern w:val="0"/>
          <w:sz w:val="22"/>
          <w:szCs w:val="22"/>
          <w:lang w:eastAsia="en-GB"/>
          <w14:ligatures w14:val="none"/>
        </w:rPr>
        <w:t>2024</w:t>
      </w:r>
      <w:r w:rsidRPr="00D9031D">
        <w:rPr>
          <w:rFonts w:ascii="Arial" w:eastAsia="Times New Roman" w:hAnsi="Arial" w:cs="Arial"/>
          <w:color w:val="000000"/>
          <w:kern w:val="0"/>
          <w:sz w:val="22"/>
          <w:szCs w:val="22"/>
          <w:lang w:eastAsia="en-GB"/>
          <w14:ligatures w14:val="none"/>
        </w:rPr>
        <w:t xml:space="preserve">. It highlights that more than </w:t>
      </w:r>
      <w:r>
        <w:rPr>
          <w:rFonts w:ascii="Arial" w:eastAsia="Times New Roman" w:hAnsi="Arial" w:cs="Arial"/>
          <w:color w:val="000000"/>
          <w:kern w:val="0"/>
          <w:sz w:val="22"/>
          <w:szCs w:val="22"/>
          <w:lang w:eastAsia="en-GB"/>
          <w14:ligatures w14:val="none"/>
        </w:rPr>
        <w:t>27,000</w:t>
      </w:r>
      <w:r w:rsidRPr="00D9031D">
        <w:rPr>
          <w:rFonts w:ascii="Arial" w:eastAsia="Times New Roman" w:hAnsi="Arial" w:cs="Arial"/>
          <w:color w:val="000000"/>
          <w:kern w:val="0"/>
          <w:sz w:val="22"/>
          <w:szCs w:val="22"/>
          <w:lang w:eastAsia="en-GB"/>
          <w14:ligatures w14:val="none"/>
        </w:rPr>
        <w:t xml:space="preserve"> professionals left within one year, with many citing work-related stress and health concerns. This source is relevant because it offers authoritative data on the scale of the problem and provides insight into the reasons for workforce departures. It is appropriate for inclusion due to its reliability, currency and direct relevance.</w:t>
      </w:r>
    </w:p>
    <w:p w14:paraId="79656274" w14:textId="00286BC8"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 xml:space="preserve">Source </w:t>
      </w:r>
      <w:r w:rsidR="00127750">
        <w:rPr>
          <w:rFonts w:ascii="Arial" w:eastAsia="Times New Roman" w:hAnsi="Arial" w:cs="Arial"/>
          <w:b/>
          <w:bCs/>
          <w:color w:val="000000"/>
          <w:kern w:val="0"/>
          <w:sz w:val="22"/>
          <w:szCs w:val="22"/>
          <w:lang w:eastAsia="en-GB"/>
          <w14:ligatures w14:val="none"/>
        </w:rPr>
        <w:t>2</w:t>
      </w:r>
      <w:r w:rsidRPr="00D9031D">
        <w:rPr>
          <w:rFonts w:ascii="Arial" w:eastAsia="Times New Roman" w:hAnsi="Arial" w:cs="Arial"/>
          <w:b/>
          <w:bCs/>
          <w:color w:val="000000"/>
          <w:kern w:val="0"/>
          <w:sz w:val="22"/>
          <w:szCs w:val="22"/>
          <w:lang w:eastAsia="en-GB"/>
          <w14:ligatures w14:val="none"/>
        </w:rPr>
        <w:t>: Royal College of Nursing Report on Workforce Challenges</w:t>
      </w:r>
      <w:r w:rsidRPr="00D9031D">
        <w:rPr>
          <w:rFonts w:ascii="Arial" w:eastAsia="Times New Roman" w:hAnsi="Arial" w:cs="Arial"/>
          <w:color w:val="000000"/>
          <w:kern w:val="0"/>
          <w:sz w:val="22"/>
          <w:szCs w:val="22"/>
          <w:lang w:eastAsia="en-GB"/>
          <w14:ligatures w14:val="none"/>
        </w:rPr>
        <w:br/>
        <w:t>The Royal College of Nursing published an analysis which explains that nurses are increasingly dissatisfied with their working lives, lacking professional fulfilment and progression opportunities. It also emphasises the difficulty employers face in recruiting new staff to replace those who leave. This report is valuable as it offers a detailed account of professional experiences and pressures and helps explain the human factors behind workforce shortages. Its relevance lies in its focus on staff experiences and organisational difficulties.</w:t>
      </w:r>
    </w:p>
    <w:p w14:paraId="417EF3A7" w14:textId="1D1FCEA5"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 xml:space="preserve">Source </w:t>
      </w:r>
      <w:r w:rsidR="00127750">
        <w:rPr>
          <w:rFonts w:ascii="Arial" w:eastAsia="Times New Roman" w:hAnsi="Arial" w:cs="Arial"/>
          <w:b/>
          <w:bCs/>
          <w:color w:val="000000"/>
          <w:kern w:val="0"/>
          <w:sz w:val="22"/>
          <w:szCs w:val="22"/>
          <w:lang w:eastAsia="en-GB"/>
          <w14:ligatures w14:val="none"/>
        </w:rPr>
        <w:t>3</w:t>
      </w:r>
      <w:r w:rsidRPr="00D9031D">
        <w:rPr>
          <w:rFonts w:ascii="Arial" w:eastAsia="Times New Roman" w:hAnsi="Arial" w:cs="Arial"/>
          <w:b/>
          <w:bCs/>
          <w:color w:val="000000"/>
          <w:kern w:val="0"/>
          <w:sz w:val="22"/>
          <w:szCs w:val="22"/>
          <w:lang w:eastAsia="en-GB"/>
          <w14:ligatures w14:val="none"/>
        </w:rPr>
        <w:t>: Academic Study on Nurse Burnout</w:t>
      </w:r>
      <w:r w:rsidRPr="00D9031D">
        <w:rPr>
          <w:rFonts w:ascii="Arial" w:eastAsia="Times New Roman" w:hAnsi="Arial" w:cs="Arial"/>
          <w:color w:val="000000"/>
          <w:kern w:val="0"/>
          <w:sz w:val="22"/>
          <w:szCs w:val="22"/>
          <w:lang w:eastAsia="en-GB"/>
          <w14:ligatures w14:val="none"/>
        </w:rPr>
        <w:br/>
        <w:t xml:space="preserve">Ghasemi Kooktapeh et al. (2023) conducted a systematic review that identified high levels of burnout among nurses internationally, including those working through the Covid nineteen pandemic. Burnout includes emotional exhaustion and depersonalisation and is linked to decisions to leave the profession. This academic source is relevant because it provides </w:t>
      </w:r>
      <w:r w:rsidRPr="00D9031D">
        <w:rPr>
          <w:rFonts w:ascii="Arial" w:eastAsia="Times New Roman" w:hAnsi="Arial" w:cs="Arial"/>
          <w:color w:val="000000"/>
          <w:kern w:val="0"/>
          <w:sz w:val="22"/>
          <w:szCs w:val="22"/>
          <w:lang w:eastAsia="en-GB"/>
          <w14:ligatures w14:val="none"/>
        </w:rPr>
        <w:lastRenderedPageBreak/>
        <w:t>theoretical understanding and empirical evidence about how stress affects workforce retention. It is appropriate due to its methodological rigour and relevance to the topic.</w:t>
      </w:r>
    </w:p>
    <w:p w14:paraId="08988A86" w14:textId="47D64999"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Together these sources offer a strong foundation for investigating nurse shortages by combining quantitative workforce data, professional insights and academic evidence on psychological pressures.</w:t>
      </w:r>
    </w:p>
    <w:p w14:paraId="138753CD" w14:textId="77777777" w:rsidR="00127750" w:rsidRDefault="00127750" w:rsidP="00C206FF">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5F06FBB0" w14:textId="684754A6" w:rsidR="00D9031D" w:rsidRPr="00D9031D" w:rsidRDefault="00D9031D" w:rsidP="00C206FF">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Research Methodologies</w:t>
      </w:r>
    </w:p>
    <w:p w14:paraId="29F273F1"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Quantitative research focuses on numerical data, patterns and measurable variables. It involves structured tools such as surveys, statistical analysis or use of existing administrative data. It is particularly useful for identifying trends such as the number of nurses leaving the workforce each year, age profiles of leavers or regional variations in staffing levels. Quantitative methods allow comparisons, generalisation to broad populations and objective measurement.</w:t>
      </w:r>
    </w:p>
    <w:p w14:paraId="5556B8B2" w14:textId="6EDC2AFB"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Qualitative research explores the meaning behind behaviour, experiences and decisions. It uses approaches such as interviews, focus groups or open response surveys. This method helps uncover emotions, motivations, and experiences that cannot be fully captured through numbers alone. For example, qualitative interviews can reveal nurse’s feelings about workload, emotional strain, leadership support or job satisfaction.</w:t>
      </w:r>
    </w:p>
    <w:p w14:paraId="7AF85DD3"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The two approaches differ in purpose. Quantitative data explain what is happening and to what extent, while qualitative data explore why it is happening and how individuals experience it.</w:t>
      </w:r>
    </w:p>
    <w:p w14:paraId="67614437" w14:textId="5AD2E57F"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For this research topic a mixed methods approach is most appropriate. The shortage of nurses is both a numerical workforce issue and an experience based human problem. Quantitative data will reveal how many nurses are leaving and what patterns exist. Qualitative data will explore personal reasons behind these decisions. Combining both forms of evidence will provide a deeper and more comprehensive understanding of the issue, leading to stronger and more informed recommendations.</w:t>
      </w:r>
    </w:p>
    <w:p w14:paraId="1C898FCA" w14:textId="77777777" w:rsidR="00576893" w:rsidRDefault="00576893">
      <w:pPr>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br w:type="page"/>
      </w:r>
    </w:p>
    <w:p w14:paraId="1982EA2B" w14:textId="1AE69FB4" w:rsidR="00D9031D" w:rsidRPr="006F12FB" w:rsidRDefault="00D9031D" w:rsidP="00926D53">
      <w:pPr>
        <w:rPr>
          <w:rFonts w:ascii="Arial" w:eastAsia="Times New Roman" w:hAnsi="Arial" w:cs="Arial"/>
          <w:b/>
          <w:bCs/>
          <w:color w:val="000000"/>
          <w:kern w:val="0"/>
          <w:sz w:val="22"/>
          <w:szCs w:val="22"/>
          <w:lang w:eastAsia="en-GB"/>
          <w14:ligatures w14:val="none"/>
        </w:rPr>
      </w:pPr>
      <w:r w:rsidRPr="006F12FB">
        <w:rPr>
          <w:rFonts w:ascii="Arial" w:eastAsia="Times New Roman" w:hAnsi="Arial" w:cs="Arial"/>
          <w:b/>
          <w:bCs/>
          <w:color w:val="000000"/>
          <w:kern w:val="0"/>
          <w:sz w:val="22"/>
          <w:szCs w:val="22"/>
          <w:lang w:eastAsia="en-GB"/>
          <w14:ligatures w14:val="none"/>
        </w:rPr>
        <w:lastRenderedPageBreak/>
        <w:t>Data Collection</w:t>
      </w:r>
    </w:p>
    <w:p w14:paraId="4E5E3495" w14:textId="3C33649C"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Data may be collected as primary data or secondary data. Primary data refers to information gathered directly by the researcher, such as interview responses, surveys or observations. This type of data allows exploration of specific questions in detail and gives insight into personal experiences, motivations and ideas. However, it requires time, resources and ethical approval.</w:t>
      </w:r>
    </w:p>
    <w:p w14:paraId="0F14247B"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Secondary data refers to information gathered by other organisations or researchers. Examples include workforce reports, academic studies, government statistics and published surveys. Secondary data is useful for gaining broad overview of trends and patterns and is often easier to access and analyse.</w:t>
      </w:r>
    </w:p>
    <w:p w14:paraId="12C828D3" w14:textId="4DEC5AA3"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For this research, secondary data will be used for quantitative analysis. Workforce reports from the Nursing and Midwifery Council and the Royal College of Nursing provide reliable and comprehensive statistics that are essential for understanding the scale of the problem. These data sets already exist and allow examination of long-term trends.</w:t>
      </w:r>
    </w:p>
    <w:p w14:paraId="23D2EB97"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Primary data will be collected for qualitative analysis. Semi structured interviews or open response surveys with nurses who have left the profession or who are considering leaving will provide essential insight into personal experiences and motivations. Their accounts can reveal real life challenges that cannot be measured through numerical data alone.</w:t>
      </w:r>
    </w:p>
    <w:p w14:paraId="63218E4F" w14:textId="11F5E56B"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Using secondary data for scale and primary data for depth will ensure that the research captures the full complexity of the nurse shortage problem.</w:t>
      </w:r>
    </w:p>
    <w:p w14:paraId="46720F8B" w14:textId="77777777" w:rsidR="00127750" w:rsidRDefault="00127750" w:rsidP="00C206FF">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195D457E" w14:textId="0E03E4ED" w:rsidR="00D9031D" w:rsidRPr="00D9031D" w:rsidRDefault="00D9031D" w:rsidP="00C206FF">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t>Conclusion</w:t>
      </w:r>
    </w:p>
    <w:p w14:paraId="2A3FAF9E" w14:textId="77777777"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This report has explored the serious issue of nurse shortages in the United Kingdom health and social care sector. Nurses are leaving the profession in large numbers, and recruitment is not keeping pace with departures. This shortage affects patients, existing staff and health care organisations. Research is needed to understand both the numerical trends and the personal experiences that influence decisions to leave.</w:t>
      </w:r>
    </w:p>
    <w:p w14:paraId="684106C1" w14:textId="514E1519" w:rsidR="00D9031D" w:rsidRPr="00D9031D"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9031D">
        <w:rPr>
          <w:rFonts w:ascii="Arial" w:eastAsia="Times New Roman" w:hAnsi="Arial" w:cs="Arial"/>
          <w:color w:val="000000"/>
          <w:kern w:val="0"/>
          <w:sz w:val="22"/>
          <w:szCs w:val="22"/>
          <w:lang w:eastAsia="en-GB"/>
          <w14:ligatures w14:val="none"/>
        </w:rPr>
        <w:t xml:space="preserve">A mixed methods approach, combining quantitative secondary data with qualitative primary data, will allow a detailed and comprehensive investigation. Such research is essential for informing policy, improving working conditions and ensuring sustainable and high-quality </w:t>
      </w:r>
      <w:r w:rsidRPr="00D9031D">
        <w:rPr>
          <w:rFonts w:ascii="Arial" w:eastAsia="Times New Roman" w:hAnsi="Arial" w:cs="Arial"/>
          <w:color w:val="000000"/>
          <w:kern w:val="0"/>
          <w:sz w:val="22"/>
          <w:szCs w:val="22"/>
          <w:lang w:eastAsia="en-GB"/>
          <w14:ligatures w14:val="none"/>
        </w:rPr>
        <w:lastRenderedPageBreak/>
        <w:t>care for the population. Addressing the shortage of nurses is a priority for the future resilience and safety of the United Kingdom health and social care sector.</w:t>
      </w:r>
    </w:p>
    <w:p w14:paraId="21AD0975" w14:textId="216EE4F5" w:rsidR="00D9031D" w:rsidRPr="00D9031D" w:rsidRDefault="00D9031D" w:rsidP="00C206FF">
      <w:pPr>
        <w:spacing w:after="0" w:line="360" w:lineRule="auto"/>
        <w:rPr>
          <w:rFonts w:ascii="Arial" w:eastAsia="Times New Roman" w:hAnsi="Arial" w:cs="Arial"/>
          <w:kern w:val="0"/>
          <w:sz w:val="22"/>
          <w:szCs w:val="22"/>
          <w:lang w:eastAsia="en-GB"/>
          <w14:ligatures w14:val="none"/>
        </w:rPr>
      </w:pPr>
    </w:p>
    <w:p w14:paraId="0EC04900" w14:textId="77777777" w:rsidR="00D9031D" w:rsidRDefault="00D9031D" w:rsidP="00C206FF">
      <w:pPr>
        <w:spacing w:line="360" w:lineRule="auto"/>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br w:type="page"/>
      </w:r>
    </w:p>
    <w:p w14:paraId="0650A433" w14:textId="36524F7D" w:rsidR="00D9031D" w:rsidRPr="00D9031D" w:rsidRDefault="00D9031D" w:rsidP="00C206FF">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D9031D">
        <w:rPr>
          <w:rFonts w:ascii="Arial" w:eastAsia="Times New Roman" w:hAnsi="Arial" w:cs="Arial"/>
          <w:b/>
          <w:bCs/>
          <w:color w:val="000000"/>
          <w:kern w:val="0"/>
          <w:sz w:val="22"/>
          <w:szCs w:val="22"/>
          <w:lang w:eastAsia="en-GB"/>
          <w14:ligatures w14:val="none"/>
        </w:rPr>
        <w:lastRenderedPageBreak/>
        <w:t>References</w:t>
      </w:r>
    </w:p>
    <w:p w14:paraId="086910F0" w14:textId="77777777" w:rsidR="001F5FCD" w:rsidRPr="00D64B21" w:rsidRDefault="001F5FC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64B21">
        <w:rPr>
          <w:rFonts w:ascii="Arial" w:eastAsia="Times New Roman" w:hAnsi="Arial" w:cs="Arial"/>
          <w:color w:val="000000"/>
          <w:kern w:val="0"/>
          <w:sz w:val="22"/>
          <w:szCs w:val="22"/>
          <w:lang w:eastAsia="en-GB"/>
          <w14:ligatures w14:val="none"/>
        </w:rPr>
        <w:t>Ghasemi Kooktapeh, Z., Dustmohammadloo, H., Mehrdoost, H., &amp; Fatehi, F. (2023). </w:t>
      </w:r>
      <w:r w:rsidRPr="00D64B21">
        <w:rPr>
          <w:rFonts w:ascii="Arial" w:eastAsia="Times New Roman" w:hAnsi="Arial" w:cs="Arial"/>
          <w:i/>
          <w:iCs/>
          <w:color w:val="000000"/>
          <w:kern w:val="0"/>
          <w:sz w:val="22"/>
          <w:szCs w:val="22"/>
          <w:lang w:eastAsia="en-GB"/>
          <w14:ligatures w14:val="none"/>
        </w:rPr>
        <w:t>In the line of fire: A systematic review and meta-analysis of job burnout among nurses</w:t>
      </w:r>
      <w:r w:rsidRPr="00D64B21">
        <w:rPr>
          <w:rFonts w:ascii="Arial" w:eastAsia="Times New Roman" w:hAnsi="Arial" w:cs="Arial"/>
          <w:color w:val="000000"/>
          <w:kern w:val="0"/>
          <w:sz w:val="22"/>
          <w:szCs w:val="22"/>
          <w:lang w:eastAsia="en-GB"/>
          <w14:ligatures w14:val="none"/>
        </w:rPr>
        <w:t>. arXiv. </w:t>
      </w:r>
      <w:hyperlink r:id="rId6" w:history="1">
        <w:r w:rsidRPr="00D64B21">
          <w:rPr>
            <w:rStyle w:val="Hyperlink"/>
            <w:rFonts w:ascii="Arial" w:eastAsia="Times New Roman" w:hAnsi="Arial" w:cs="Arial"/>
            <w:kern w:val="0"/>
            <w:sz w:val="22"/>
            <w:szCs w:val="22"/>
            <w:lang w:eastAsia="en-GB"/>
            <w14:ligatures w14:val="none"/>
          </w:rPr>
          <w:t>https://arxiv.org/abs/2312.14853</w:t>
        </w:r>
      </w:hyperlink>
    </w:p>
    <w:p w14:paraId="4ABB4B1A" w14:textId="1855FA5B" w:rsidR="001B03CA" w:rsidRDefault="001B03CA"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43ABD">
        <w:rPr>
          <w:rFonts w:ascii="Arial" w:eastAsia="Times New Roman" w:hAnsi="Arial" w:cs="Arial"/>
          <w:color w:val="000000"/>
          <w:kern w:val="0"/>
          <w:sz w:val="22"/>
          <w:szCs w:val="22"/>
          <w:lang w:eastAsia="en-GB"/>
          <w14:ligatures w14:val="none"/>
        </w:rPr>
        <w:t>Independent Nurse. (2024). </w:t>
      </w:r>
      <w:r w:rsidRPr="00343ABD">
        <w:rPr>
          <w:rFonts w:ascii="Arial" w:eastAsia="Times New Roman" w:hAnsi="Arial" w:cs="Arial"/>
          <w:i/>
          <w:iCs/>
          <w:color w:val="000000"/>
          <w:kern w:val="0"/>
          <w:sz w:val="22"/>
          <w:szCs w:val="22"/>
          <w:lang w:eastAsia="en-GB"/>
          <w14:ligatures w14:val="none"/>
        </w:rPr>
        <w:t>Government faces perfect storm of nursing staff shortages says RCN</w:t>
      </w:r>
      <w:r w:rsidRPr="00343ABD">
        <w:rPr>
          <w:rFonts w:ascii="Arial" w:eastAsia="Times New Roman" w:hAnsi="Arial" w:cs="Arial"/>
          <w:color w:val="000000"/>
          <w:kern w:val="0"/>
          <w:sz w:val="22"/>
          <w:szCs w:val="22"/>
          <w:lang w:eastAsia="en-GB"/>
          <w14:ligatures w14:val="none"/>
        </w:rPr>
        <w:t>. </w:t>
      </w:r>
      <w:hyperlink r:id="rId7" w:history="1">
        <w:r w:rsidRPr="00343ABD">
          <w:rPr>
            <w:rStyle w:val="Hyperlink"/>
            <w:rFonts w:ascii="Arial" w:eastAsia="Times New Roman" w:hAnsi="Arial" w:cs="Arial"/>
            <w:kern w:val="0"/>
            <w:sz w:val="22"/>
            <w:szCs w:val="22"/>
            <w:lang w:eastAsia="en-GB"/>
            <w14:ligatures w14:val="none"/>
          </w:rPr>
          <w:t>https://www.independentnurse.co.uk</w:t>
        </w:r>
      </w:hyperlink>
    </w:p>
    <w:p w14:paraId="5EBDC901" w14:textId="584C18B0" w:rsidR="004219AC" w:rsidRDefault="004219AC"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64B21">
        <w:rPr>
          <w:rFonts w:ascii="Arial" w:eastAsia="Times New Roman" w:hAnsi="Arial" w:cs="Arial"/>
          <w:color w:val="000000"/>
          <w:kern w:val="0"/>
          <w:sz w:val="22"/>
          <w:szCs w:val="22"/>
          <w:lang w:eastAsia="en-GB"/>
          <w14:ligatures w14:val="none"/>
        </w:rPr>
        <w:t>NHS Support Federation. (2025). </w:t>
      </w:r>
      <w:r w:rsidRPr="00D64B21">
        <w:rPr>
          <w:rFonts w:ascii="Arial" w:eastAsia="Times New Roman" w:hAnsi="Arial" w:cs="Arial"/>
          <w:i/>
          <w:iCs/>
          <w:color w:val="000000"/>
          <w:kern w:val="0"/>
          <w:sz w:val="22"/>
          <w:szCs w:val="22"/>
          <w:lang w:eastAsia="en-GB"/>
          <w14:ligatures w14:val="none"/>
        </w:rPr>
        <w:t>Staff shortages: Causes and consequences</w:t>
      </w:r>
      <w:r w:rsidRPr="00D64B21">
        <w:rPr>
          <w:rFonts w:ascii="Arial" w:eastAsia="Times New Roman" w:hAnsi="Arial" w:cs="Arial"/>
          <w:color w:val="000000"/>
          <w:kern w:val="0"/>
          <w:sz w:val="22"/>
          <w:szCs w:val="22"/>
          <w:lang w:eastAsia="en-GB"/>
          <w14:ligatures w14:val="none"/>
        </w:rPr>
        <w:t>. NHS Support Federation. </w:t>
      </w:r>
      <w:hyperlink r:id="rId8" w:history="1">
        <w:r w:rsidRPr="00D64B21">
          <w:rPr>
            <w:rStyle w:val="Hyperlink"/>
            <w:rFonts w:ascii="Arial" w:eastAsia="Times New Roman" w:hAnsi="Arial" w:cs="Arial"/>
            <w:kern w:val="0"/>
            <w:sz w:val="22"/>
            <w:szCs w:val="22"/>
            <w:lang w:eastAsia="en-GB"/>
            <w14:ligatures w14:val="none"/>
          </w:rPr>
          <w:t>https://nhscampaign.org</w:t>
        </w:r>
      </w:hyperlink>
    </w:p>
    <w:p w14:paraId="51CE898F" w14:textId="0B267E09" w:rsidR="00D9031D" w:rsidRPr="00D64B21"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64B21">
        <w:rPr>
          <w:rFonts w:ascii="Arial" w:eastAsia="Times New Roman" w:hAnsi="Arial" w:cs="Arial"/>
          <w:color w:val="000000"/>
          <w:kern w:val="0"/>
          <w:sz w:val="22"/>
          <w:szCs w:val="22"/>
          <w:lang w:eastAsia="en-GB"/>
          <w14:ligatures w14:val="none"/>
        </w:rPr>
        <w:t>Nursing and Midwifery Council. (2024). </w:t>
      </w:r>
      <w:r w:rsidRPr="00D64B21">
        <w:rPr>
          <w:rFonts w:ascii="Arial" w:eastAsia="Times New Roman" w:hAnsi="Arial" w:cs="Arial"/>
          <w:i/>
          <w:iCs/>
          <w:color w:val="000000"/>
          <w:kern w:val="0"/>
          <w:sz w:val="22"/>
          <w:szCs w:val="22"/>
          <w:lang w:eastAsia="en-GB"/>
          <w14:ligatures w14:val="none"/>
        </w:rPr>
        <w:t>Annual data report March 2024</w:t>
      </w:r>
      <w:r w:rsidRPr="00D64B21">
        <w:rPr>
          <w:rFonts w:ascii="Arial" w:eastAsia="Times New Roman" w:hAnsi="Arial" w:cs="Arial"/>
          <w:color w:val="000000"/>
          <w:kern w:val="0"/>
          <w:sz w:val="22"/>
          <w:szCs w:val="22"/>
          <w:lang w:eastAsia="en-GB"/>
          <w14:ligatures w14:val="none"/>
        </w:rPr>
        <w:t>. Nursing and Midwifery Council. </w:t>
      </w:r>
      <w:hyperlink r:id="rId9" w:history="1">
        <w:r w:rsidRPr="00D64B21">
          <w:rPr>
            <w:rStyle w:val="Hyperlink"/>
            <w:rFonts w:ascii="Arial" w:eastAsia="Times New Roman" w:hAnsi="Arial" w:cs="Arial"/>
            <w:kern w:val="0"/>
            <w:sz w:val="22"/>
            <w:szCs w:val="22"/>
            <w:lang w:eastAsia="en-GB"/>
            <w14:ligatures w14:val="none"/>
          </w:rPr>
          <w:t>https://www.nmc.org.uk</w:t>
        </w:r>
      </w:hyperlink>
    </w:p>
    <w:p w14:paraId="72451848" w14:textId="77777777" w:rsidR="004219AC" w:rsidRPr="00D64B21" w:rsidRDefault="004219AC"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64B21">
        <w:rPr>
          <w:rFonts w:ascii="Arial" w:eastAsia="Times New Roman" w:hAnsi="Arial" w:cs="Arial"/>
          <w:color w:val="000000"/>
          <w:kern w:val="0"/>
          <w:sz w:val="22"/>
          <w:szCs w:val="22"/>
          <w:lang w:eastAsia="en-GB"/>
          <w14:ligatures w14:val="none"/>
        </w:rPr>
        <w:t>Nursing in Practice. (2025). </w:t>
      </w:r>
      <w:r w:rsidRPr="00D64B21">
        <w:rPr>
          <w:rFonts w:ascii="Arial" w:eastAsia="Times New Roman" w:hAnsi="Arial" w:cs="Arial"/>
          <w:i/>
          <w:iCs/>
          <w:color w:val="000000"/>
          <w:kern w:val="0"/>
          <w:sz w:val="22"/>
          <w:szCs w:val="22"/>
          <w:lang w:eastAsia="en-GB"/>
          <w14:ligatures w14:val="none"/>
        </w:rPr>
        <w:t>CQC issues warning over shortage of district nurses</w:t>
      </w:r>
      <w:r w:rsidRPr="00D64B21">
        <w:rPr>
          <w:rFonts w:ascii="Arial" w:eastAsia="Times New Roman" w:hAnsi="Arial" w:cs="Arial"/>
          <w:color w:val="000000"/>
          <w:kern w:val="0"/>
          <w:sz w:val="22"/>
          <w:szCs w:val="22"/>
          <w:lang w:eastAsia="en-GB"/>
          <w14:ligatures w14:val="none"/>
        </w:rPr>
        <w:t>. </w:t>
      </w:r>
      <w:hyperlink r:id="rId10" w:history="1">
        <w:r w:rsidRPr="00D64B21">
          <w:rPr>
            <w:rStyle w:val="Hyperlink"/>
            <w:rFonts w:ascii="Arial" w:eastAsia="Times New Roman" w:hAnsi="Arial" w:cs="Arial"/>
            <w:kern w:val="0"/>
            <w:sz w:val="22"/>
            <w:szCs w:val="22"/>
            <w:lang w:eastAsia="en-GB"/>
            <w14:ligatures w14:val="none"/>
          </w:rPr>
          <w:t>https://www.nursinginpractice.com</w:t>
        </w:r>
      </w:hyperlink>
    </w:p>
    <w:p w14:paraId="7B8017CD" w14:textId="2F3A6841" w:rsidR="00D9031D" w:rsidRPr="00D64B21" w:rsidRDefault="00D9031D" w:rsidP="00C206F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64B21">
        <w:rPr>
          <w:rFonts w:ascii="Arial" w:eastAsia="Times New Roman" w:hAnsi="Arial" w:cs="Arial"/>
          <w:color w:val="000000"/>
          <w:kern w:val="0"/>
          <w:sz w:val="22"/>
          <w:szCs w:val="22"/>
          <w:lang w:eastAsia="en-GB"/>
          <w14:ligatures w14:val="none"/>
        </w:rPr>
        <w:t>Royal College of Nursing. (2024). </w:t>
      </w:r>
      <w:r w:rsidRPr="00D64B21">
        <w:rPr>
          <w:rFonts w:ascii="Arial" w:eastAsia="Times New Roman" w:hAnsi="Arial" w:cs="Arial"/>
          <w:i/>
          <w:iCs/>
          <w:color w:val="000000"/>
          <w:kern w:val="0"/>
          <w:sz w:val="22"/>
          <w:szCs w:val="22"/>
          <w:lang w:eastAsia="en-GB"/>
          <w14:ligatures w14:val="none"/>
        </w:rPr>
        <w:t>A fresh start for nursing</w:t>
      </w:r>
      <w:r w:rsidRPr="00D64B21">
        <w:rPr>
          <w:rFonts w:ascii="Arial" w:eastAsia="Times New Roman" w:hAnsi="Arial" w:cs="Arial"/>
          <w:color w:val="000000"/>
          <w:kern w:val="0"/>
          <w:sz w:val="22"/>
          <w:szCs w:val="22"/>
          <w:lang w:eastAsia="en-GB"/>
          <w14:ligatures w14:val="none"/>
        </w:rPr>
        <w:t>. Royal College of Nursing. </w:t>
      </w:r>
      <w:hyperlink r:id="rId11" w:history="1">
        <w:r w:rsidRPr="00D64B21">
          <w:rPr>
            <w:rStyle w:val="Hyperlink"/>
            <w:rFonts w:ascii="Arial" w:eastAsia="Times New Roman" w:hAnsi="Arial" w:cs="Arial"/>
            <w:kern w:val="0"/>
            <w:sz w:val="22"/>
            <w:szCs w:val="22"/>
            <w:lang w:eastAsia="en-GB"/>
            <w14:ligatures w14:val="none"/>
          </w:rPr>
          <w:t>https://www.rcn.org.uk</w:t>
        </w:r>
      </w:hyperlink>
    </w:p>
    <w:p w14:paraId="0342DDD4" w14:textId="77777777" w:rsidR="00D9031D" w:rsidRPr="00D9031D" w:rsidRDefault="00D9031D" w:rsidP="00D9031D">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002392BB" w14:textId="77777777" w:rsidR="006A7611" w:rsidRPr="00D9031D" w:rsidRDefault="006A7611">
      <w:pPr>
        <w:rPr>
          <w:rFonts w:ascii="Arial" w:hAnsi="Arial" w:cs="Arial"/>
          <w:sz w:val="22"/>
          <w:szCs w:val="22"/>
        </w:rPr>
      </w:pPr>
    </w:p>
    <w:sectPr w:rsidR="006A7611" w:rsidRPr="00D903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820F81"/>
    <w:multiLevelType w:val="hybridMultilevel"/>
    <w:tmpl w:val="EF2E52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05939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31D"/>
    <w:rsid w:val="000E6280"/>
    <w:rsid w:val="00127750"/>
    <w:rsid w:val="00133093"/>
    <w:rsid w:val="001B03CA"/>
    <w:rsid w:val="001F5FCD"/>
    <w:rsid w:val="00200995"/>
    <w:rsid w:val="00265FA6"/>
    <w:rsid w:val="00343ABD"/>
    <w:rsid w:val="003737DA"/>
    <w:rsid w:val="00382543"/>
    <w:rsid w:val="003E3F86"/>
    <w:rsid w:val="004219AC"/>
    <w:rsid w:val="00434D2C"/>
    <w:rsid w:val="004C659F"/>
    <w:rsid w:val="00576893"/>
    <w:rsid w:val="005D3872"/>
    <w:rsid w:val="006A7611"/>
    <w:rsid w:val="006F12FB"/>
    <w:rsid w:val="0074392A"/>
    <w:rsid w:val="007527FE"/>
    <w:rsid w:val="007C075E"/>
    <w:rsid w:val="00886DF5"/>
    <w:rsid w:val="008C4B22"/>
    <w:rsid w:val="00926D53"/>
    <w:rsid w:val="00BD73B1"/>
    <w:rsid w:val="00C206FF"/>
    <w:rsid w:val="00C70617"/>
    <w:rsid w:val="00D37000"/>
    <w:rsid w:val="00D61F6D"/>
    <w:rsid w:val="00D64B21"/>
    <w:rsid w:val="00D9031D"/>
    <w:rsid w:val="00E81AEC"/>
    <w:rsid w:val="00EA2C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0A2B8"/>
  <w15:chartTrackingRefBased/>
  <w15:docId w15:val="{03A7F347-F01A-4748-B39F-97B3A76EF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3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03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03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3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3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3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3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3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3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3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03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03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3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3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3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3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3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31D"/>
    <w:rPr>
      <w:rFonts w:eastAsiaTheme="majorEastAsia" w:cstheme="majorBidi"/>
      <w:color w:val="272727" w:themeColor="text1" w:themeTint="D8"/>
    </w:rPr>
  </w:style>
  <w:style w:type="paragraph" w:styleId="Title">
    <w:name w:val="Title"/>
    <w:basedOn w:val="Normal"/>
    <w:next w:val="Normal"/>
    <w:link w:val="TitleChar"/>
    <w:uiPriority w:val="10"/>
    <w:qFormat/>
    <w:rsid w:val="00D903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3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3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3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31D"/>
    <w:pPr>
      <w:spacing w:before="160"/>
      <w:jc w:val="center"/>
    </w:pPr>
    <w:rPr>
      <w:i/>
      <w:iCs/>
      <w:color w:val="404040" w:themeColor="text1" w:themeTint="BF"/>
    </w:rPr>
  </w:style>
  <w:style w:type="character" w:customStyle="1" w:styleId="QuoteChar">
    <w:name w:val="Quote Char"/>
    <w:basedOn w:val="DefaultParagraphFont"/>
    <w:link w:val="Quote"/>
    <w:uiPriority w:val="29"/>
    <w:rsid w:val="00D9031D"/>
    <w:rPr>
      <w:i/>
      <w:iCs/>
      <w:color w:val="404040" w:themeColor="text1" w:themeTint="BF"/>
    </w:rPr>
  </w:style>
  <w:style w:type="paragraph" w:styleId="ListParagraph">
    <w:name w:val="List Paragraph"/>
    <w:basedOn w:val="Normal"/>
    <w:uiPriority w:val="34"/>
    <w:qFormat/>
    <w:rsid w:val="00D9031D"/>
    <w:pPr>
      <w:ind w:left="720"/>
      <w:contextualSpacing/>
    </w:pPr>
  </w:style>
  <w:style w:type="character" w:styleId="IntenseEmphasis">
    <w:name w:val="Intense Emphasis"/>
    <w:basedOn w:val="DefaultParagraphFont"/>
    <w:uiPriority w:val="21"/>
    <w:qFormat/>
    <w:rsid w:val="00D9031D"/>
    <w:rPr>
      <w:i/>
      <w:iCs/>
      <w:color w:val="0F4761" w:themeColor="accent1" w:themeShade="BF"/>
    </w:rPr>
  </w:style>
  <w:style w:type="paragraph" w:styleId="IntenseQuote">
    <w:name w:val="Intense Quote"/>
    <w:basedOn w:val="Normal"/>
    <w:next w:val="Normal"/>
    <w:link w:val="IntenseQuoteChar"/>
    <w:uiPriority w:val="30"/>
    <w:qFormat/>
    <w:rsid w:val="00D903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31D"/>
    <w:rPr>
      <w:i/>
      <w:iCs/>
      <w:color w:val="0F4761" w:themeColor="accent1" w:themeShade="BF"/>
    </w:rPr>
  </w:style>
  <w:style w:type="character" w:styleId="IntenseReference">
    <w:name w:val="Intense Reference"/>
    <w:basedOn w:val="DefaultParagraphFont"/>
    <w:uiPriority w:val="32"/>
    <w:qFormat/>
    <w:rsid w:val="00D9031D"/>
    <w:rPr>
      <w:b/>
      <w:bCs/>
      <w:smallCaps/>
      <w:color w:val="0F4761" w:themeColor="accent1" w:themeShade="BF"/>
      <w:spacing w:val="5"/>
    </w:rPr>
  </w:style>
  <w:style w:type="paragraph" w:styleId="NormalWeb">
    <w:name w:val="Normal (Web)"/>
    <w:basedOn w:val="Normal"/>
    <w:uiPriority w:val="99"/>
    <w:semiHidden/>
    <w:unhideWhenUsed/>
    <w:rsid w:val="00D903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9031D"/>
    <w:rPr>
      <w:b/>
      <w:bCs/>
    </w:rPr>
  </w:style>
  <w:style w:type="character" w:customStyle="1" w:styleId="apple-converted-space">
    <w:name w:val="apple-converted-space"/>
    <w:basedOn w:val="DefaultParagraphFont"/>
    <w:rsid w:val="00D9031D"/>
  </w:style>
  <w:style w:type="character" w:styleId="Emphasis">
    <w:name w:val="Emphasis"/>
    <w:basedOn w:val="DefaultParagraphFont"/>
    <w:uiPriority w:val="20"/>
    <w:qFormat/>
    <w:rsid w:val="00D9031D"/>
    <w:rPr>
      <w:i/>
      <w:iCs/>
    </w:rPr>
  </w:style>
  <w:style w:type="character" w:styleId="Hyperlink">
    <w:name w:val="Hyperlink"/>
    <w:basedOn w:val="DefaultParagraphFont"/>
    <w:uiPriority w:val="99"/>
    <w:unhideWhenUsed/>
    <w:rsid w:val="00D9031D"/>
    <w:rPr>
      <w:color w:val="467886" w:themeColor="hyperlink"/>
      <w:u w:val="single"/>
    </w:rPr>
  </w:style>
  <w:style w:type="character" w:styleId="UnresolvedMention">
    <w:name w:val="Unresolved Mention"/>
    <w:basedOn w:val="DefaultParagraphFont"/>
    <w:uiPriority w:val="99"/>
    <w:semiHidden/>
    <w:unhideWhenUsed/>
    <w:rsid w:val="00D903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hscampaign.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dependentnurse.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rxiv.org/abs/2312.14853" TargetMode="External"/><Relationship Id="rId11" Type="http://schemas.openxmlformats.org/officeDocument/2006/relationships/hyperlink" Target="https://www.rcn.org.uk" TargetMode="External"/><Relationship Id="rId5" Type="http://schemas.openxmlformats.org/officeDocument/2006/relationships/image" Target="media/image1.png"/><Relationship Id="rId10" Type="http://schemas.openxmlformats.org/officeDocument/2006/relationships/hyperlink" Target="https://www.nursinginpractice.com" TargetMode="External"/><Relationship Id="rId4" Type="http://schemas.openxmlformats.org/officeDocument/2006/relationships/webSettings" Target="webSettings.xml"/><Relationship Id="rId9" Type="http://schemas.openxmlformats.org/officeDocument/2006/relationships/hyperlink" Target="https://www.nm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TotalTime>
  <Pages>8</Pages>
  <Words>2149</Words>
  <Characters>10019</Characters>
  <Application>Microsoft Office Word</Application>
  <DocSecurity>0</DocSecurity>
  <Lines>417</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Ana Geli (2515868)</dc:creator>
  <cp:keywords/>
  <dc:description/>
  <cp:lastModifiedBy>Ruby Ana Geli (2515868)</cp:lastModifiedBy>
  <cp:revision>26</cp:revision>
  <dcterms:created xsi:type="dcterms:W3CDTF">2025-11-28T21:54:00Z</dcterms:created>
  <dcterms:modified xsi:type="dcterms:W3CDTF">2025-12-07T18:45:00Z</dcterms:modified>
</cp:coreProperties>
</file>