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51AC79" w14:textId="77777777" w:rsidR="005D1444" w:rsidRDefault="005D1444" w:rsidP="005D1444">
      <w:pPr>
        <w:pStyle w:val="paragraph"/>
        <w:spacing w:before="0" w:after="0"/>
        <w:ind w:left="720"/>
        <w:textAlignment w:val="baseline"/>
      </w:pPr>
      <w:r>
        <w:rPr>
          <w:rStyle w:val="normaltextrun"/>
          <w:rFonts w:ascii="Arial Nova" w:hAnsi="Arial Nova" w:cs="Segoe UI"/>
        </w:rPr>
        <w:t>Name: Mercy Asare</w:t>
      </w:r>
      <w:r>
        <w:rPr>
          <w:rStyle w:val="eop"/>
          <w:rFonts w:ascii="Arial Nova" w:hAnsi="Arial Nova" w:cs="Segoe UI"/>
        </w:rPr>
        <w:t> </w:t>
      </w:r>
    </w:p>
    <w:p w14:paraId="4D529C83" w14:textId="77777777" w:rsidR="005D1444" w:rsidRDefault="005D1444" w:rsidP="005D1444">
      <w:pPr>
        <w:pStyle w:val="paragraph"/>
        <w:numPr>
          <w:ilvl w:val="0"/>
          <w:numId w:val="2"/>
        </w:numPr>
        <w:tabs>
          <w:tab w:val="left" w:pos="720"/>
        </w:tabs>
        <w:spacing w:before="0" w:after="0"/>
        <w:ind w:left="1080" w:firstLine="0"/>
        <w:textAlignment w:val="baseline"/>
      </w:pPr>
      <w:r>
        <w:rPr>
          <w:rStyle w:val="normaltextrun"/>
          <w:rFonts w:ascii="Arial Nova" w:hAnsi="Arial Nova" w:cs="Segoe UI"/>
        </w:rPr>
        <w:t>ID:2330846</w:t>
      </w:r>
      <w:r>
        <w:rPr>
          <w:rStyle w:val="eop"/>
          <w:rFonts w:ascii="Arial Nova" w:hAnsi="Arial Nova" w:cs="Segoe UI"/>
        </w:rPr>
        <w:t> </w:t>
      </w:r>
    </w:p>
    <w:p w14:paraId="754B1F7C" w14:textId="1551A205" w:rsidR="005D1444" w:rsidRDefault="005D1444" w:rsidP="005D1444">
      <w:pPr>
        <w:pStyle w:val="paragraph"/>
        <w:numPr>
          <w:ilvl w:val="0"/>
          <w:numId w:val="3"/>
        </w:numPr>
        <w:tabs>
          <w:tab w:val="left" w:pos="720"/>
        </w:tabs>
        <w:spacing w:before="0" w:after="0"/>
        <w:ind w:left="1080" w:firstLine="0"/>
        <w:textAlignment w:val="baseline"/>
      </w:pPr>
      <w:r>
        <w:rPr>
          <w:rStyle w:val="normaltextrun"/>
          <w:rFonts w:ascii="Arial Nova" w:hAnsi="Arial Nova" w:cs="Segoe UI"/>
        </w:rPr>
        <w:t>Module: </w:t>
      </w:r>
      <w:r>
        <w:rPr>
          <w:rStyle w:val="eop"/>
          <w:rFonts w:ascii="Arial Nova" w:hAnsi="Arial Nova" w:cs="Segoe UI"/>
        </w:rPr>
        <w:t> BMHP50</w:t>
      </w:r>
      <w:r>
        <w:rPr>
          <w:rStyle w:val="eop"/>
          <w:rFonts w:ascii="Arial Nova" w:hAnsi="Arial Nova" w:cs="Segoe UI"/>
        </w:rPr>
        <w:t>21</w:t>
      </w:r>
    </w:p>
    <w:p w14:paraId="5E03C657" w14:textId="3252C93C" w:rsidR="005D1444" w:rsidRDefault="005D1444" w:rsidP="005D1444">
      <w:pPr>
        <w:pStyle w:val="paragraph"/>
        <w:numPr>
          <w:ilvl w:val="0"/>
          <w:numId w:val="4"/>
        </w:numPr>
        <w:tabs>
          <w:tab w:val="left" w:pos="720"/>
        </w:tabs>
        <w:spacing w:before="0" w:after="0"/>
        <w:ind w:left="1080" w:firstLine="0"/>
        <w:textAlignment w:val="baseline"/>
      </w:pPr>
      <w:r>
        <w:rPr>
          <w:rStyle w:val="normaltextrun"/>
          <w:rFonts w:ascii="Arial Nova" w:hAnsi="Arial Nova" w:cs="Segoe UI"/>
        </w:rPr>
        <w:t>Module Title: </w:t>
      </w:r>
      <w:r>
        <w:rPr>
          <w:rStyle w:val="normaltextrun"/>
          <w:rFonts w:ascii="Arial Nova" w:hAnsi="Arial Nova" w:cs="Segoe UI"/>
        </w:rPr>
        <w:t>Supporting Families in Health and Care</w:t>
      </w:r>
    </w:p>
    <w:p w14:paraId="51DCDFD4" w14:textId="64FA406B" w:rsidR="005D1444" w:rsidRDefault="005D1444" w:rsidP="005D1444">
      <w:pPr>
        <w:pStyle w:val="paragraph"/>
        <w:numPr>
          <w:ilvl w:val="0"/>
          <w:numId w:val="5"/>
        </w:numPr>
        <w:tabs>
          <w:tab w:val="left" w:pos="720"/>
        </w:tabs>
        <w:spacing w:before="0" w:after="0"/>
        <w:ind w:left="1080" w:firstLine="0"/>
        <w:textAlignment w:val="baseline"/>
      </w:pPr>
      <w:r>
        <w:rPr>
          <w:rStyle w:val="normaltextrun"/>
          <w:rFonts w:ascii="Arial Nova" w:hAnsi="Arial Nova" w:cs="Segoe UI"/>
        </w:rPr>
        <w:t xml:space="preserve">Lecture: </w:t>
      </w:r>
      <w:r>
        <w:rPr>
          <w:rStyle w:val="normaltextrun"/>
          <w:rFonts w:ascii="Arial Nova" w:hAnsi="Arial Nova" w:cs="Segoe UI"/>
        </w:rPr>
        <w:t>Philip Jones</w:t>
      </w:r>
    </w:p>
    <w:p w14:paraId="2183BB42" w14:textId="52185164" w:rsidR="005D1444" w:rsidRDefault="005D1444" w:rsidP="005D1444">
      <w:pPr>
        <w:pStyle w:val="paragraph"/>
        <w:numPr>
          <w:ilvl w:val="0"/>
          <w:numId w:val="6"/>
        </w:numPr>
        <w:tabs>
          <w:tab w:val="left" w:pos="720"/>
        </w:tabs>
        <w:spacing w:before="0" w:after="0"/>
        <w:ind w:left="1080" w:firstLine="0"/>
        <w:textAlignment w:val="baseline"/>
      </w:pPr>
      <w:r>
        <w:rPr>
          <w:rStyle w:val="normaltextrun"/>
          <w:rFonts w:ascii="Arial Nova" w:hAnsi="Arial Nova" w:cs="Segoe UI"/>
        </w:rPr>
        <w:t>Assignment title: </w:t>
      </w:r>
      <w:r>
        <w:rPr>
          <w:rStyle w:val="normaltextrun"/>
          <w:rFonts w:ascii="Arial Nova" w:hAnsi="Arial Nova" w:cs="Segoe UI"/>
        </w:rPr>
        <w:t>Written Report</w:t>
      </w:r>
    </w:p>
    <w:p w14:paraId="55B39463" w14:textId="1BB387D1" w:rsidR="005D1444" w:rsidRDefault="005D1444" w:rsidP="005D1444">
      <w:pPr>
        <w:pStyle w:val="paragraph"/>
        <w:numPr>
          <w:ilvl w:val="0"/>
          <w:numId w:val="7"/>
        </w:numPr>
        <w:tabs>
          <w:tab w:val="left" w:pos="720"/>
        </w:tabs>
        <w:spacing w:before="0" w:after="0"/>
        <w:ind w:left="1080" w:firstLine="0"/>
        <w:textAlignment w:val="baseline"/>
      </w:pPr>
      <w:r>
        <w:rPr>
          <w:rStyle w:val="normaltextrun"/>
          <w:rFonts w:ascii="Arial Nova" w:hAnsi="Arial Nova" w:cs="Segoe UI"/>
        </w:rPr>
        <w:t>Date: 2</w:t>
      </w:r>
      <w:r>
        <w:rPr>
          <w:rStyle w:val="normaltextrun"/>
          <w:rFonts w:ascii="Arial Nova" w:hAnsi="Arial Nova" w:cs="Segoe UI"/>
        </w:rPr>
        <w:t>9</w:t>
      </w:r>
      <w:r>
        <w:rPr>
          <w:rStyle w:val="normaltextrun"/>
          <w:rFonts w:ascii="Arial Nova" w:hAnsi="Arial Nova" w:cs="Segoe UI"/>
        </w:rPr>
        <w:t>-03-2026</w:t>
      </w:r>
      <w:r>
        <w:rPr>
          <w:rStyle w:val="eop"/>
          <w:rFonts w:ascii="Arial Nova" w:hAnsi="Arial Nova" w:cs="Segoe UI"/>
        </w:rPr>
        <w:t> </w:t>
      </w:r>
    </w:p>
    <w:p w14:paraId="6C994765" w14:textId="4B2E4BAD" w:rsidR="005622F8" w:rsidRPr="005622F8" w:rsidRDefault="005622F8" w:rsidP="005D1444">
      <w:pPr>
        <w:spacing w:before="0" w:after="160"/>
        <w:rPr>
          <w:rFonts w:cs="Times New Roman"/>
          <w:b/>
          <w:sz w:val="32"/>
          <w:szCs w:val="32"/>
          <w:lang w:val="en-GB"/>
        </w:rPr>
      </w:pPr>
    </w:p>
    <w:p w14:paraId="4F54F037" w14:textId="77777777" w:rsidR="00D11E33" w:rsidRDefault="00D11E33" w:rsidP="005622F8">
      <w:pPr>
        <w:spacing w:before="0" w:after="160"/>
        <w:jc w:val="center"/>
        <w:rPr>
          <w:rFonts w:cs="Times New Roman"/>
          <w:b/>
          <w:lang w:val="en-GB"/>
        </w:rPr>
      </w:pPr>
      <w:r>
        <w:rPr>
          <w:rFonts w:cs="Times New Roman"/>
          <w:b/>
          <w:lang w:val="en-GB"/>
        </w:rPr>
        <w:br w:type="page"/>
      </w:r>
    </w:p>
    <w:sdt>
      <w:sdtPr>
        <w:rPr>
          <w:rFonts w:ascii="Times New Roman" w:eastAsiaTheme="minorHAnsi" w:hAnsi="Times New Roman" w:cstheme="minorBidi"/>
          <w:color w:val="auto"/>
          <w:kern w:val="2"/>
          <w:sz w:val="24"/>
          <w:szCs w:val="24"/>
          <w14:ligatures w14:val="standardContextual"/>
        </w:rPr>
        <w:id w:val="405337261"/>
        <w:docPartObj>
          <w:docPartGallery w:val="Table of Contents"/>
          <w:docPartUnique/>
        </w:docPartObj>
      </w:sdtPr>
      <w:sdtEndPr>
        <w:rPr>
          <w:b/>
          <w:bCs/>
          <w:noProof/>
        </w:rPr>
      </w:sdtEndPr>
      <w:sdtContent>
        <w:p w14:paraId="08905802" w14:textId="77777777" w:rsidR="00943036" w:rsidRPr="00943036" w:rsidRDefault="00943036" w:rsidP="005622F8">
          <w:pPr>
            <w:pStyle w:val="TOCHeading"/>
            <w:spacing w:line="360" w:lineRule="auto"/>
            <w:jc w:val="center"/>
            <w:rPr>
              <w:rFonts w:ascii="Times New Roman" w:hAnsi="Times New Roman" w:cs="Times New Roman"/>
              <w:b/>
              <w:sz w:val="28"/>
              <w:szCs w:val="28"/>
            </w:rPr>
          </w:pPr>
          <w:r w:rsidRPr="00943036">
            <w:rPr>
              <w:rFonts w:ascii="Times New Roman" w:hAnsi="Times New Roman" w:cs="Times New Roman"/>
              <w:b/>
              <w:sz w:val="28"/>
              <w:szCs w:val="28"/>
            </w:rPr>
            <w:t>Table of Contents</w:t>
          </w:r>
        </w:p>
        <w:p w14:paraId="248CF907" w14:textId="77777777" w:rsidR="00943036" w:rsidRPr="00943036" w:rsidRDefault="00943036" w:rsidP="005622F8">
          <w:pPr>
            <w:pStyle w:val="TOC1"/>
            <w:tabs>
              <w:tab w:val="right" w:leader="dot" w:pos="10790"/>
            </w:tabs>
            <w:jc w:val="center"/>
            <w:rPr>
              <w:rFonts w:cs="Times New Roman"/>
              <w:noProof/>
            </w:rPr>
          </w:pPr>
          <w:r w:rsidRPr="00943036">
            <w:rPr>
              <w:rFonts w:cs="Times New Roman"/>
            </w:rPr>
            <w:fldChar w:fldCharType="begin"/>
          </w:r>
          <w:r w:rsidRPr="00943036">
            <w:rPr>
              <w:rFonts w:cs="Times New Roman"/>
            </w:rPr>
            <w:instrText xml:space="preserve"> TOC \o "1-3" \h \z \u </w:instrText>
          </w:r>
          <w:r w:rsidRPr="00943036">
            <w:rPr>
              <w:rFonts w:cs="Times New Roman"/>
            </w:rPr>
            <w:fldChar w:fldCharType="separate"/>
          </w:r>
          <w:hyperlink w:anchor="_Toc224856524" w:history="1">
            <w:r w:rsidRPr="00943036">
              <w:rPr>
                <w:rStyle w:val="Hyperlink"/>
                <w:rFonts w:cs="Times New Roman"/>
                <w:noProof/>
                <w:lang w:val="en-GB"/>
              </w:rPr>
              <w:t>Introduction</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_Toc224856524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3</w:t>
            </w:r>
            <w:r w:rsidRPr="00943036">
              <w:rPr>
                <w:rFonts w:cs="Times New Roman"/>
                <w:noProof/>
                <w:webHidden/>
              </w:rPr>
              <w:fldChar w:fldCharType="end"/>
            </w:r>
          </w:hyperlink>
        </w:p>
        <w:p w14:paraId="4F3A5324" w14:textId="77777777" w:rsidR="00943036" w:rsidRPr="00943036" w:rsidRDefault="00943036" w:rsidP="005622F8">
          <w:pPr>
            <w:pStyle w:val="TOC1"/>
            <w:tabs>
              <w:tab w:val="right" w:leader="dot" w:pos="10790"/>
            </w:tabs>
            <w:jc w:val="center"/>
            <w:rPr>
              <w:rFonts w:cs="Times New Roman"/>
              <w:noProof/>
            </w:rPr>
          </w:pPr>
          <w:hyperlink w:anchor="_Toc224856525" w:history="1">
            <w:r w:rsidRPr="00943036">
              <w:rPr>
                <w:rStyle w:val="Hyperlink"/>
                <w:rFonts w:cs="Times New Roman"/>
                <w:noProof/>
                <w:lang w:val="en-GB"/>
              </w:rPr>
              <w:t>Explanation of the Early Help System</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_Toc224856525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3</w:t>
            </w:r>
            <w:r w:rsidRPr="00943036">
              <w:rPr>
                <w:rFonts w:cs="Times New Roman"/>
                <w:noProof/>
                <w:webHidden/>
              </w:rPr>
              <w:fldChar w:fldCharType="end"/>
            </w:r>
          </w:hyperlink>
        </w:p>
        <w:p w14:paraId="0B945E81" w14:textId="77777777" w:rsidR="00943036" w:rsidRPr="00943036" w:rsidRDefault="00943036" w:rsidP="005622F8">
          <w:pPr>
            <w:pStyle w:val="TOC2"/>
            <w:tabs>
              <w:tab w:val="right" w:leader="dot" w:pos="10790"/>
            </w:tabs>
            <w:jc w:val="center"/>
            <w:rPr>
              <w:rFonts w:cs="Times New Roman"/>
              <w:noProof/>
            </w:rPr>
          </w:pPr>
          <w:hyperlink w:anchor="_Toc224856526" w:history="1">
            <w:r w:rsidRPr="00943036">
              <w:rPr>
                <w:rStyle w:val="Hyperlink"/>
                <w:rFonts w:cs="Times New Roman"/>
                <w:noProof/>
                <w:lang w:val="en-GB"/>
              </w:rPr>
              <w:t>Definition and System Framework</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_Toc224856526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3</w:t>
            </w:r>
            <w:r w:rsidRPr="00943036">
              <w:rPr>
                <w:rFonts w:cs="Times New Roman"/>
                <w:noProof/>
                <w:webHidden/>
              </w:rPr>
              <w:fldChar w:fldCharType="end"/>
            </w:r>
          </w:hyperlink>
        </w:p>
        <w:p w14:paraId="55FA26D8" w14:textId="77777777" w:rsidR="00943036" w:rsidRPr="00943036" w:rsidRDefault="00943036" w:rsidP="005622F8">
          <w:pPr>
            <w:pStyle w:val="TOC2"/>
            <w:tabs>
              <w:tab w:val="right" w:leader="dot" w:pos="10790"/>
            </w:tabs>
            <w:jc w:val="center"/>
            <w:rPr>
              <w:rFonts w:cs="Times New Roman"/>
              <w:noProof/>
            </w:rPr>
          </w:pPr>
          <w:hyperlink w:anchor="_Toc224856527" w:history="1">
            <w:r w:rsidRPr="00943036">
              <w:rPr>
                <w:rStyle w:val="Hyperlink"/>
                <w:rFonts w:cs="Times New Roman"/>
                <w:noProof/>
                <w:lang w:val="en-GB"/>
              </w:rPr>
              <w:t>Early Intervention and Accessibility</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_Toc224856527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3</w:t>
            </w:r>
            <w:r w:rsidRPr="00943036">
              <w:rPr>
                <w:rFonts w:cs="Times New Roman"/>
                <w:noProof/>
                <w:webHidden/>
              </w:rPr>
              <w:fldChar w:fldCharType="end"/>
            </w:r>
          </w:hyperlink>
        </w:p>
        <w:p w14:paraId="78B11E35" w14:textId="77777777" w:rsidR="00943036" w:rsidRPr="00943036" w:rsidRDefault="00943036" w:rsidP="005622F8">
          <w:pPr>
            <w:pStyle w:val="TOC2"/>
            <w:tabs>
              <w:tab w:val="right" w:leader="dot" w:pos="10790"/>
            </w:tabs>
            <w:jc w:val="center"/>
            <w:rPr>
              <w:rFonts w:cs="Times New Roman"/>
              <w:noProof/>
            </w:rPr>
          </w:pPr>
          <w:hyperlink w:anchor="_Toc224856528" w:history="1">
            <w:r w:rsidRPr="00943036">
              <w:rPr>
                <w:rStyle w:val="Hyperlink"/>
                <w:rFonts w:cs="Times New Roman"/>
                <w:noProof/>
                <w:lang w:val="en-GB"/>
              </w:rPr>
              <w:t>Whole Family Approach and Systems Integration</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_Toc224856528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3</w:t>
            </w:r>
            <w:r w:rsidRPr="00943036">
              <w:rPr>
                <w:rFonts w:cs="Times New Roman"/>
                <w:noProof/>
                <w:webHidden/>
              </w:rPr>
              <w:fldChar w:fldCharType="end"/>
            </w:r>
          </w:hyperlink>
        </w:p>
        <w:p w14:paraId="3DE0CD1E" w14:textId="77777777" w:rsidR="00943036" w:rsidRPr="00943036" w:rsidRDefault="00943036" w:rsidP="005622F8">
          <w:pPr>
            <w:pStyle w:val="TOC1"/>
            <w:tabs>
              <w:tab w:val="right" w:leader="dot" w:pos="10790"/>
            </w:tabs>
            <w:jc w:val="center"/>
            <w:rPr>
              <w:rFonts w:cs="Times New Roman"/>
              <w:noProof/>
            </w:rPr>
          </w:pPr>
          <w:hyperlink w:anchor="_Toc224856529" w:history="1">
            <w:r w:rsidRPr="00943036">
              <w:rPr>
                <w:rStyle w:val="Hyperlink"/>
                <w:rFonts w:cs="Times New Roman"/>
                <w:noProof/>
                <w:lang w:val="en-GB"/>
              </w:rPr>
              <w:t>Explanation of Multi-Agency Working</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_Toc224856529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4</w:t>
            </w:r>
            <w:r w:rsidRPr="00943036">
              <w:rPr>
                <w:rFonts w:cs="Times New Roman"/>
                <w:noProof/>
                <w:webHidden/>
              </w:rPr>
              <w:fldChar w:fldCharType="end"/>
            </w:r>
          </w:hyperlink>
        </w:p>
        <w:p w14:paraId="7429C718" w14:textId="77777777" w:rsidR="00943036" w:rsidRPr="00943036" w:rsidRDefault="00943036" w:rsidP="005622F8">
          <w:pPr>
            <w:pStyle w:val="TOC2"/>
            <w:tabs>
              <w:tab w:val="right" w:leader="dot" w:pos="10790"/>
            </w:tabs>
            <w:jc w:val="center"/>
            <w:rPr>
              <w:rFonts w:cs="Times New Roman"/>
              <w:noProof/>
            </w:rPr>
          </w:pPr>
          <w:hyperlink w:anchor="_Toc224856530" w:history="1">
            <w:r w:rsidRPr="00943036">
              <w:rPr>
                <w:rStyle w:val="Hyperlink"/>
                <w:rFonts w:cs="Times New Roman"/>
                <w:noProof/>
                <w:lang w:val="en-GB"/>
              </w:rPr>
              <w:t>Definition and System Context</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_Toc224856530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4</w:t>
            </w:r>
            <w:r w:rsidRPr="00943036">
              <w:rPr>
                <w:rFonts w:cs="Times New Roman"/>
                <w:noProof/>
                <w:webHidden/>
              </w:rPr>
              <w:fldChar w:fldCharType="end"/>
            </w:r>
          </w:hyperlink>
        </w:p>
        <w:p w14:paraId="01C7E3B3" w14:textId="77777777" w:rsidR="00943036" w:rsidRPr="00943036" w:rsidRDefault="00943036" w:rsidP="005622F8">
          <w:pPr>
            <w:pStyle w:val="TOC2"/>
            <w:tabs>
              <w:tab w:val="right" w:leader="dot" w:pos="10790"/>
            </w:tabs>
            <w:jc w:val="center"/>
            <w:rPr>
              <w:rFonts w:cs="Times New Roman"/>
              <w:noProof/>
            </w:rPr>
          </w:pPr>
          <w:hyperlink w:anchor="_Toc224856531" w:history="1">
            <w:r w:rsidRPr="00943036">
              <w:rPr>
                <w:rStyle w:val="Hyperlink"/>
                <w:rFonts w:cs="Times New Roman"/>
                <w:noProof/>
                <w:lang w:val="en-GB"/>
              </w:rPr>
              <w:t>Team around the Family and Workforce Integration</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_Toc224856531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4</w:t>
            </w:r>
            <w:r w:rsidRPr="00943036">
              <w:rPr>
                <w:rFonts w:cs="Times New Roman"/>
                <w:noProof/>
                <w:webHidden/>
              </w:rPr>
              <w:fldChar w:fldCharType="end"/>
            </w:r>
          </w:hyperlink>
        </w:p>
        <w:p w14:paraId="6C7706CB" w14:textId="77777777" w:rsidR="00943036" w:rsidRPr="00943036" w:rsidRDefault="00943036" w:rsidP="005622F8">
          <w:pPr>
            <w:pStyle w:val="TOC2"/>
            <w:tabs>
              <w:tab w:val="right" w:leader="dot" w:pos="10790"/>
            </w:tabs>
            <w:jc w:val="center"/>
            <w:rPr>
              <w:rFonts w:cs="Times New Roman"/>
              <w:noProof/>
            </w:rPr>
          </w:pPr>
          <w:hyperlink w:anchor="_Toc224856532" w:history="1">
            <w:r w:rsidRPr="00943036">
              <w:rPr>
                <w:rStyle w:val="Hyperlink"/>
                <w:rFonts w:cs="Times New Roman"/>
                <w:noProof/>
                <w:lang w:val="en-GB"/>
              </w:rPr>
              <w:t>Information Sharing and Accessibility</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_Toc224856532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4</w:t>
            </w:r>
            <w:r w:rsidRPr="00943036">
              <w:rPr>
                <w:rFonts w:cs="Times New Roman"/>
                <w:noProof/>
                <w:webHidden/>
              </w:rPr>
              <w:fldChar w:fldCharType="end"/>
            </w:r>
          </w:hyperlink>
        </w:p>
        <w:p w14:paraId="2D4C7F81" w14:textId="77777777" w:rsidR="00943036" w:rsidRPr="00943036" w:rsidRDefault="00943036" w:rsidP="005622F8">
          <w:pPr>
            <w:pStyle w:val="TOC1"/>
            <w:tabs>
              <w:tab w:val="right" w:leader="dot" w:pos="10790"/>
            </w:tabs>
            <w:jc w:val="center"/>
            <w:rPr>
              <w:rFonts w:cs="Times New Roman"/>
              <w:noProof/>
            </w:rPr>
          </w:pPr>
          <w:hyperlink w:anchor="_Toc224856533" w:history="1">
            <w:r w:rsidRPr="00943036">
              <w:rPr>
                <w:rStyle w:val="Hyperlink"/>
                <w:rFonts w:cs="Times New Roman"/>
                <w:noProof/>
                <w:lang w:val="en-GB"/>
              </w:rPr>
              <w:t>Leeds City Council</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_Toc224856533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4</w:t>
            </w:r>
            <w:r w:rsidRPr="00943036">
              <w:rPr>
                <w:rFonts w:cs="Times New Roman"/>
                <w:noProof/>
                <w:webHidden/>
              </w:rPr>
              <w:fldChar w:fldCharType="end"/>
            </w:r>
          </w:hyperlink>
        </w:p>
        <w:p w14:paraId="6AC435AD" w14:textId="77777777" w:rsidR="00943036" w:rsidRPr="00943036" w:rsidRDefault="00943036" w:rsidP="005622F8">
          <w:pPr>
            <w:pStyle w:val="TOC2"/>
            <w:tabs>
              <w:tab w:val="right" w:leader="dot" w:pos="10790"/>
            </w:tabs>
            <w:jc w:val="center"/>
            <w:rPr>
              <w:rFonts w:cs="Times New Roman"/>
              <w:noProof/>
            </w:rPr>
          </w:pPr>
          <w:hyperlink w:anchor="_Toc224856534" w:history="1">
            <w:r w:rsidRPr="00943036">
              <w:rPr>
                <w:rStyle w:val="Hyperlink"/>
                <w:rFonts w:cs="Times New Roman"/>
                <w:noProof/>
                <w:lang w:val="en-GB"/>
              </w:rPr>
              <w:t>Accessibility and Family Voice</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_Toc224856534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4</w:t>
            </w:r>
            <w:r w:rsidRPr="00943036">
              <w:rPr>
                <w:rFonts w:cs="Times New Roman"/>
                <w:noProof/>
                <w:webHidden/>
              </w:rPr>
              <w:fldChar w:fldCharType="end"/>
            </w:r>
          </w:hyperlink>
        </w:p>
        <w:p w14:paraId="044C286F" w14:textId="77777777" w:rsidR="00943036" w:rsidRPr="00943036" w:rsidRDefault="00943036" w:rsidP="005622F8">
          <w:pPr>
            <w:pStyle w:val="TOC2"/>
            <w:tabs>
              <w:tab w:val="right" w:leader="dot" w:pos="10790"/>
            </w:tabs>
            <w:jc w:val="center"/>
            <w:rPr>
              <w:rFonts w:cs="Times New Roman"/>
              <w:noProof/>
            </w:rPr>
          </w:pPr>
          <w:hyperlink w:anchor="_Toc224856535" w:history="1">
            <w:r w:rsidRPr="00943036">
              <w:rPr>
                <w:rStyle w:val="Hyperlink"/>
                <w:rFonts w:cs="Times New Roman"/>
                <w:noProof/>
                <w:lang w:val="en-GB"/>
              </w:rPr>
              <w:t>Multi-Agency Integration and System Clarity</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_Toc224856535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5</w:t>
            </w:r>
            <w:r w:rsidRPr="00943036">
              <w:rPr>
                <w:rFonts w:cs="Times New Roman"/>
                <w:noProof/>
                <w:webHidden/>
              </w:rPr>
              <w:fldChar w:fldCharType="end"/>
            </w:r>
          </w:hyperlink>
        </w:p>
        <w:p w14:paraId="78B7E417" w14:textId="77777777" w:rsidR="00943036" w:rsidRPr="00943036" w:rsidRDefault="00943036" w:rsidP="005622F8">
          <w:pPr>
            <w:pStyle w:val="TOC2"/>
            <w:tabs>
              <w:tab w:val="right" w:leader="dot" w:pos="10790"/>
            </w:tabs>
            <w:jc w:val="center"/>
            <w:rPr>
              <w:rFonts w:cs="Times New Roman"/>
              <w:noProof/>
            </w:rPr>
          </w:pPr>
          <w:hyperlink w:anchor="_Toc224856536" w:history="1">
            <w:r w:rsidRPr="00943036">
              <w:rPr>
                <w:rStyle w:val="Hyperlink"/>
                <w:rFonts w:cs="Times New Roman"/>
                <w:noProof/>
                <w:lang w:val="en-GB"/>
              </w:rPr>
              <w:t>Whole-Family Approach</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_Toc224856536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5</w:t>
            </w:r>
            <w:r w:rsidRPr="00943036">
              <w:rPr>
                <w:rFonts w:cs="Times New Roman"/>
                <w:noProof/>
                <w:webHidden/>
              </w:rPr>
              <w:fldChar w:fldCharType="end"/>
            </w:r>
          </w:hyperlink>
        </w:p>
        <w:p w14:paraId="41B64848" w14:textId="77777777" w:rsidR="00943036" w:rsidRPr="00943036" w:rsidRDefault="00943036" w:rsidP="005622F8">
          <w:pPr>
            <w:pStyle w:val="TOC1"/>
            <w:tabs>
              <w:tab w:val="right" w:leader="dot" w:pos="10790"/>
            </w:tabs>
            <w:jc w:val="center"/>
            <w:rPr>
              <w:rFonts w:cs="Times New Roman"/>
              <w:noProof/>
            </w:rPr>
          </w:pPr>
          <w:hyperlink w:anchor="_Toc224856537" w:history="1">
            <w:r w:rsidRPr="00943036">
              <w:rPr>
                <w:rStyle w:val="Hyperlink"/>
                <w:rFonts w:cs="Times New Roman"/>
                <w:noProof/>
                <w:lang w:val="en-GB"/>
              </w:rPr>
              <w:t>Norfolk County Council</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_Toc224856537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5</w:t>
            </w:r>
            <w:r w:rsidRPr="00943036">
              <w:rPr>
                <w:rFonts w:cs="Times New Roman"/>
                <w:noProof/>
                <w:webHidden/>
              </w:rPr>
              <w:fldChar w:fldCharType="end"/>
            </w:r>
          </w:hyperlink>
        </w:p>
        <w:p w14:paraId="08FFCACD" w14:textId="77777777" w:rsidR="00943036" w:rsidRPr="00943036" w:rsidRDefault="00943036" w:rsidP="005622F8">
          <w:pPr>
            <w:pStyle w:val="TOC2"/>
            <w:tabs>
              <w:tab w:val="right" w:leader="dot" w:pos="10790"/>
            </w:tabs>
            <w:jc w:val="center"/>
            <w:rPr>
              <w:rFonts w:cs="Times New Roman"/>
              <w:noProof/>
            </w:rPr>
          </w:pPr>
          <w:hyperlink w:anchor="_Toc224856538" w:history="1">
            <w:r w:rsidRPr="00943036">
              <w:rPr>
                <w:rStyle w:val="Hyperlink"/>
                <w:rFonts w:cs="Times New Roman"/>
                <w:noProof/>
                <w:lang w:val="en-GB"/>
              </w:rPr>
              <w:t>Accessibility and Family Voice</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_Toc224856538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5</w:t>
            </w:r>
            <w:r w:rsidRPr="00943036">
              <w:rPr>
                <w:rFonts w:cs="Times New Roman"/>
                <w:noProof/>
                <w:webHidden/>
              </w:rPr>
              <w:fldChar w:fldCharType="end"/>
            </w:r>
          </w:hyperlink>
        </w:p>
        <w:p w14:paraId="5813C960" w14:textId="77777777" w:rsidR="00943036" w:rsidRPr="00943036" w:rsidRDefault="00943036" w:rsidP="005622F8">
          <w:pPr>
            <w:pStyle w:val="TOC2"/>
            <w:tabs>
              <w:tab w:val="right" w:leader="dot" w:pos="10790"/>
            </w:tabs>
            <w:jc w:val="center"/>
            <w:rPr>
              <w:rFonts w:cs="Times New Roman"/>
              <w:noProof/>
            </w:rPr>
          </w:pPr>
          <w:hyperlink w:anchor="_Toc224856539" w:history="1">
            <w:r w:rsidRPr="00943036">
              <w:rPr>
                <w:rStyle w:val="Hyperlink"/>
                <w:rFonts w:cs="Times New Roman"/>
                <w:noProof/>
                <w:lang w:val="en-GB"/>
              </w:rPr>
              <w:t>Multi-Agency Integration and System Clarity</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_Toc224856539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5</w:t>
            </w:r>
            <w:r w:rsidRPr="00943036">
              <w:rPr>
                <w:rFonts w:cs="Times New Roman"/>
                <w:noProof/>
                <w:webHidden/>
              </w:rPr>
              <w:fldChar w:fldCharType="end"/>
            </w:r>
          </w:hyperlink>
        </w:p>
        <w:p w14:paraId="0A215CD7" w14:textId="77777777" w:rsidR="00943036" w:rsidRPr="00943036" w:rsidRDefault="00943036" w:rsidP="005622F8">
          <w:pPr>
            <w:pStyle w:val="TOC2"/>
            <w:tabs>
              <w:tab w:val="right" w:leader="dot" w:pos="10790"/>
            </w:tabs>
            <w:jc w:val="center"/>
            <w:rPr>
              <w:rFonts w:cs="Times New Roman"/>
              <w:noProof/>
            </w:rPr>
          </w:pPr>
          <w:hyperlink w:anchor="_Toc224856540" w:history="1">
            <w:r w:rsidRPr="00943036">
              <w:rPr>
                <w:rStyle w:val="Hyperlink"/>
                <w:rFonts w:cs="Times New Roman"/>
                <w:noProof/>
                <w:lang w:val="en-GB"/>
              </w:rPr>
              <w:t>Whole-Family Approach</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_Toc224856540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6</w:t>
            </w:r>
            <w:r w:rsidRPr="00943036">
              <w:rPr>
                <w:rFonts w:cs="Times New Roman"/>
                <w:noProof/>
                <w:webHidden/>
              </w:rPr>
              <w:fldChar w:fldCharType="end"/>
            </w:r>
          </w:hyperlink>
        </w:p>
        <w:p w14:paraId="3CF36C56" w14:textId="77777777" w:rsidR="00943036" w:rsidRPr="00943036" w:rsidRDefault="00943036" w:rsidP="005622F8">
          <w:pPr>
            <w:pStyle w:val="TOC1"/>
            <w:tabs>
              <w:tab w:val="right" w:leader="dot" w:pos="10790"/>
            </w:tabs>
            <w:jc w:val="center"/>
            <w:rPr>
              <w:rFonts w:cs="Times New Roman"/>
              <w:noProof/>
            </w:rPr>
          </w:pPr>
          <w:hyperlink w:anchor="_Toc224856541" w:history="1">
            <w:r w:rsidRPr="00943036">
              <w:rPr>
                <w:rStyle w:val="Hyperlink"/>
                <w:rFonts w:cs="Times New Roman"/>
                <w:noProof/>
                <w:lang w:val="en-GB"/>
              </w:rPr>
              <w:t>Nottinghamshire County Council</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_Toc224856541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6</w:t>
            </w:r>
            <w:r w:rsidRPr="00943036">
              <w:rPr>
                <w:rFonts w:cs="Times New Roman"/>
                <w:noProof/>
                <w:webHidden/>
              </w:rPr>
              <w:fldChar w:fldCharType="end"/>
            </w:r>
          </w:hyperlink>
        </w:p>
        <w:p w14:paraId="618FFCFA" w14:textId="77777777" w:rsidR="00943036" w:rsidRPr="00943036" w:rsidRDefault="00943036" w:rsidP="005622F8">
          <w:pPr>
            <w:pStyle w:val="TOC2"/>
            <w:tabs>
              <w:tab w:val="right" w:leader="dot" w:pos="10790"/>
            </w:tabs>
            <w:jc w:val="center"/>
            <w:rPr>
              <w:rFonts w:cs="Times New Roman"/>
              <w:noProof/>
            </w:rPr>
          </w:pPr>
          <w:hyperlink w:anchor="_Toc224856542" w:history="1">
            <w:r w:rsidRPr="00943036">
              <w:rPr>
                <w:rStyle w:val="Hyperlink"/>
                <w:rFonts w:cs="Times New Roman"/>
                <w:noProof/>
                <w:lang w:val="en-GB"/>
              </w:rPr>
              <w:t>Accessibility and Family Voice</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_Toc224856542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6</w:t>
            </w:r>
            <w:r w:rsidRPr="00943036">
              <w:rPr>
                <w:rFonts w:cs="Times New Roman"/>
                <w:noProof/>
                <w:webHidden/>
              </w:rPr>
              <w:fldChar w:fldCharType="end"/>
            </w:r>
          </w:hyperlink>
        </w:p>
        <w:p w14:paraId="6BE8E593" w14:textId="77777777" w:rsidR="00943036" w:rsidRPr="00943036" w:rsidRDefault="00943036" w:rsidP="005622F8">
          <w:pPr>
            <w:pStyle w:val="TOC2"/>
            <w:tabs>
              <w:tab w:val="right" w:leader="dot" w:pos="10790"/>
            </w:tabs>
            <w:jc w:val="center"/>
            <w:rPr>
              <w:rFonts w:cs="Times New Roman"/>
              <w:noProof/>
            </w:rPr>
          </w:pPr>
          <w:hyperlink w:anchor="_Toc224856543" w:history="1">
            <w:r w:rsidRPr="00943036">
              <w:rPr>
                <w:rStyle w:val="Hyperlink"/>
                <w:rFonts w:cs="Times New Roman"/>
                <w:noProof/>
                <w:lang w:val="en-GB"/>
              </w:rPr>
              <w:t>Multi-Agency Integration and System Clarity</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_Toc224856543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6</w:t>
            </w:r>
            <w:r w:rsidRPr="00943036">
              <w:rPr>
                <w:rFonts w:cs="Times New Roman"/>
                <w:noProof/>
                <w:webHidden/>
              </w:rPr>
              <w:fldChar w:fldCharType="end"/>
            </w:r>
          </w:hyperlink>
        </w:p>
        <w:p w14:paraId="60BC21AD" w14:textId="77777777" w:rsidR="00943036" w:rsidRPr="00943036" w:rsidRDefault="00943036" w:rsidP="005622F8">
          <w:pPr>
            <w:pStyle w:val="TOC2"/>
            <w:tabs>
              <w:tab w:val="right" w:leader="dot" w:pos="10790"/>
            </w:tabs>
            <w:jc w:val="center"/>
            <w:rPr>
              <w:rFonts w:cs="Times New Roman"/>
              <w:noProof/>
            </w:rPr>
          </w:pPr>
          <w:hyperlink w:anchor="_Toc224856544" w:history="1">
            <w:r w:rsidRPr="00943036">
              <w:rPr>
                <w:rStyle w:val="Hyperlink"/>
                <w:rFonts w:cs="Times New Roman"/>
                <w:noProof/>
                <w:lang w:val="en-GB"/>
              </w:rPr>
              <w:t>Whole-Family Approach</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_Toc224856544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6</w:t>
            </w:r>
            <w:r w:rsidRPr="00943036">
              <w:rPr>
                <w:rFonts w:cs="Times New Roman"/>
                <w:noProof/>
                <w:webHidden/>
              </w:rPr>
              <w:fldChar w:fldCharType="end"/>
            </w:r>
          </w:hyperlink>
        </w:p>
        <w:p w14:paraId="2C64CBA1" w14:textId="77777777" w:rsidR="00943036" w:rsidRPr="00943036" w:rsidRDefault="00943036" w:rsidP="005622F8">
          <w:pPr>
            <w:pStyle w:val="TOC1"/>
            <w:tabs>
              <w:tab w:val="right" w:leader="dot" w:pos="10790"/>
            </w:tabs>
            <w:jc w:val="center"/>
            <w:rPr>
              <w:rFonts w:cs="Times New Roman"/>
              <w:noProof/>
            </w:rPr>
          </w:pPr>
          <w:hyperlink w:anchor="_Toc224856545" w:history="1">
            <w:r w:rsidRPr="00943036">
              <w:rPr>
                <w:rStyle w:val="Hyperlink"/>
                <w:rFonts w:cs="Times New Roman"/>
                <w:noProof/>
                <w:lang w:val="en-GB"/>
              </w:rPr>
              <w:t>Comparative Analysis</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_Toc224856545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7</w:t>
            </w:r>
            <w:r w:rsidRPr="00943036">
              <w:rPr>
                <w:rFonts w:cs="Times New Roman"/>
                <w:noProof/>
                <w:webHidden/>
              </w:rPr>
              <w:fldChar w:fldCharType="end"/>
            </w:r>
          </w:hyperlink>
        </w:p>
        <w:p w14:paraId="31E4BAE7" w14:textId="77777777" w:rsidR="00943036" w:rsidRPr="00943036" w:rsidRDefault="00943036" w:rsidP="005622F8">
          <w:pPr>
            <w:pStyle w:val="TOC2"/>
            <w:tabs>
              <w:tab w:val="right" w:leader="dot" w:pos="10790"/>
            </w:tabs>
            <w:jc w:val="center"/>
            <w:rPr>
              <w:rFonts w:cs="Times New Roman"/>
              <w:noProof/>
            </w:rPr>
          </w:pPr>
          <w:hyperlink w:anchor="_Toc224856546" w:history="1">
            <w:r w:rsidRPr="00943036">
              <w:rPr>
                <w:rStyle w:val="Hyperlink"/>
                <w:rFonts w:cs="Times New Roman"/>
                <w:noProof/>
                <w:lang w:val="en-GB"/>
              </w:rPr>
              <w:t>Accessibility and Family Voice</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_Toc224856546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7</w:t>
            </w:r>
            <w:r w:rsidRPr="00943036">
              <w:rPr>
                <w:rFonts w:cs="Times New Roman"/>
                <w:noProof/>
                <w:webHidden/>
              </w:rPr>
              <w:fldChar w:fldCharType="end"/>
            </w:r>
          </w:hyperlink>
        </w:p>
        <w:p w14:paraId="2EE2FA79" w14:textId="77777777" w:rsidR="00943036" w:rsidRPr="00943036" w:rsidRDefault="00943036" w:rsidP="005622F8">
          <w:pPr>
            <w:pStyle w:val="TOC2"/>
            <w:tabs>
              <w:tab w:val="right" w:leader="dot" w:pos="10790"/>
            </w:tabs>
            <w:jc w:val="center"/>
            <w:rPr>
              <w:rFonts w:cs="Times New Roman"/>
              <w:noProof/>
            </w:rPr>
          </w:pPr>
          <w:hyperlink w:anchor="_Toc224856547" w:history="1">
            <w:r w:rsidRPr="00943036">
              <w:rPr>
                <w:rStyle w:val="Hyperlink"/>
                <w:rFonts w:cs="Times New Roman"/>
                <w:noProof/>
                <w:lang w:val="en-GB"/>
              </w:rPr>
              <w:t>Multi-Agency Integration and System Clarity</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_Toc224856547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7</w:t>
            </w:r>
            <w:r w:rsidRPr="00943036">
              <w:rPr>
                <w:rFonts w:cs="Times New Roman"/>
                <w:noProof/>
                <w:webHidden/>
              </w:rPr>
              <w:fldChar w:fldCharType="end"/>
            </w:r>
          </w:hyperlink>
        </w:p>
        <w:p w14:paraId="54AFC388" w14:textId="77777777" w:rsidR="00943036" w:rsidRPr="00943036" w:rsidRDefault="00943036" w:rsidP="005622F8">
          <w:pPr>
            <w:pStyle w:val="TOC2"/>
            <w:tabs>
              <w:tab w:val="right" w:leader="dot" w:pos="10790"/>
            </w:tabs>
            <w:jc w:val="center"/>
            <w:rPr>
              <w:rFonts w:cs="Times New Roman"/>
              <w:noProof/>
            </w:rPr>
          </w:pPr>
          <w:hyperlink w:anchor="_Toc224856548" w:history="1">
            <w:r w:rsidRPr="00943036">
              <w:rPr>
                <w:rStyle w:val="Hyperlink"/>
                <w:rFonts w:cs="Times New Roman"/>
                <w:noProof/>
                <w:lang w:val="en-GB"/>
              </w:rPr>
              <w:t>Whole-Family Approach and Overall Effectiveness</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_Toc224856548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7</w:t>
            </w:r>
            <w:r w:rsidRPr="00943036">
              <w:rPr>
                <w:rFonts w:cs="Times New Roman"/>
                <w:noProof/>
                <w:webHidden/>
              </w:rPr>
              <w:fldChar w:fldCharType="end"/>
            </w:r>
          </w:hyperlink>
        </w:p>
        <w:p w14:paraId="75ED0E7F" w14:textId="77777777" w:rsidR="00943036" w:rsidRPr="00943036" w:rsidRDefault="00943036" w:rsidP="005622F8">
          <w:pPr>
            <w:pStyle w:val="TOC1"/>
            <w:tabs>
              <w:tab w:val="right" w:leader="dot" w:pos="10790"/>
            </w:tabs>
            <w:jc w:val="center"/>
            <w:rPr>
              <w:rFonts w:cs="Times New Roman"/>
              <w:noProof/>
            </w:rPr>
          </w:pPr>
          <w:hyperlink w:anchor="_Toc224856549" w:history="1">
            <w:r w:rsidRPr="00943036">
              <w:rPr>
                <w:rStyle w:val="Hyperlink"/>
                <w:rFonts w:cs="Times New Roman"/>
                <w:noProof/>
                <w:lang w:val="en-GB"/>
              </w:rPr>
              <w:t>Conclusion and Recommendations</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_Toc224856549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7</w:t>
            </w:r>
            <w:r w:rsidRPr="00943036">
              <w:rPr>
                <w:rFonts w:cs="Times New Roman"/>
                <w:noProof/>
                <w:webHidden/>
              </w:rPr>
              <w:fldChar w:fldCharType="end"/>
            </w:r>
          </w:hyperlink>
        </w:p>
        <w:p w14:paraId="22521307" w14:textId="77777777" w:rsidR="00943036" w:rsidRPr="00943036" w:rsidRDefault="00943036" w:rsidP="005622F8">
          <w:pPr>
            <w:pStyle w:val="TOC1"/>
            <w:tabs>
              <w:tab w:val="right" w:leader="dot" w:pos="10790"/>
            </w:tabs>
            <w:jc w:val="center"/>
            <w:rPr>
              <w:rFonts w:cs="Times New Roman"/>
              <w:noProof/>
            </w:rPr>
          </w:pPr>
          <w:hyperlink w:anchor="_Toc224856550" w:history="1">
            <w:r w:rsidRPr="00943036">
              <w:rPr>
                <w:rStyle w:val="Hyperlink"/>
                <w:rFonts w:cs="Times New Roman"/>
                <w:noProof/>
                <w:lang w:val="en-GB"/>
              </w:rPr>
              <w:t>References</w:t>
            </w:r>
            <w:r w:rsidRPr="00943036">
              <w:rPr>
                <w:rFonts w:cs="Times New Roman"/>
                <w:noProof/>
                <w:webHidden/>
              </w:rPr>
              <w:tab/>
            </w:r>
            <w:r w:rsidRPr="00943036">
              <w:rPr>
                <w:rFonts w:cs="Times New Roman"/>
                <w:noProof/>
                <w:webHidden/>
              </w:rPr>
              <w:fldChar w:fldCharType="begin"/>
            </w:r>
            <w:r w:rsidRPr="00943036">
              <w:rPr>
                <w:rFonts w:cs="Times New Roman"/>
                <w:noProof/>
                <w:webHidden/>
              </w:rPr>
              <w:instrText xml:space="preserve"> PAGEREF _Toc224856550 \h </w:instrText>
            </w:r>
            <w:r w:rsidRPr="00943036">
              <w:rPr>
                <w:rFonts w:cs="Times New Roman"/>
                <w:noProof/>
                <w:webHidden/>
              </w:rPr>
            </w:r>
            <w:r w:rsidRPr="00943036">
              <w:rPr>
                <w:rFonts w:cs="Times New Roman"/>
                <w:noProof/>
                <w:webHidden/>
              </w:rPr>
              <w:fldChar w:fldCharType="separate"/>
            </w:r>
            <w:r w:rsidRPr="00943036">
              <w:rPr>
                <w:rFonts w:cs="Times New Roman"/>
                <w:noProof/>
                <w:webHidden/>
              </w:rPr>
              <w:t>9</w:t>
            </w:r>
            <w:r w:rsidRPr="00943036">
              <w:rPr>
                <w:rFonts w:cs="Times New Roman"/>
                <w:noProof/>
                <w:webHidden/>
              </w:rPr>
              <w:fldChar w:fldCharType="end"/>
            </w:r>
          </w:hyperlink>
        </w:p>
        <w:p w14:paraId="41B0B4CE" w14:textId="77777777" w:rsidR="00943036" w:rsidRDefault="00943036" w:rsidP="005622F8">
          <w:pPr>
            <w:jc w:val="center"/>
          </w:pPr>
          <w:r w:rsidRPr="00943036">
            <w:rPr>
              <w:rFonts w:cs="Times New Roman"/>
              <w:b/>
              <w:bCs/>
              <w:noProof/>
            </w:rPr>
            <w:fldChar w:fldCharType="end"/>
          </w:r>
        </w:p>
      </w:sdtContent>
    </w:sdt>
    <w:p w14:paraId="323A7B7A" w14:textId="77777777" w:rsidR="005D1444" w:rsidRDefault="005D1444" w:rsidP="005D1444">
      <w:pPr>
        <w:spacing w:before="0" w:after="160"/>
        <w:rPr>
          <w:rFonts w:ascii="Arial" w:hAnsi="Arial" w:cs="Arial"/>
          <w:color w:val="2F5496" w:themeColor="accent1" w:themeShade="BF"/>
          <w:sz w:val="36"/>
          <w:szCs w:val="36"/>
          <w:lang w:val="en-GB"/>
        </w:rPr>
      </w:pPr>
      <w:bookmarkStart w:id="0" w:name="_Toc224856524"/>
    </w:p>
    <w:p w14:paraId="75E006CC" w14:textId="77777777" w:rsidR="005D1444" w:rsidRDefault="005D1444" w:rsidP="005D1444">
      <w:pPr>
        <w:spacing w:before="0" w:after="160"/>
        <w:rPr>
          <w:rFonts w:ascii="Arial" w:hAnsi="Arial" w:cs="Arial"/>
          <w:color w:val="2F5496" w:themeColor="accent1" w:themeShade="BF"/>
          <w:sz w:val="36"/>
          <w:szCs w:val="36"/>
          <w:lang w:val="en-GB"/>
        </w:rPr>
      </w:pPr>
    </w:p>
    <w:p w14:paraId="4D2D7CAE" w14:textId="089FCF4A" w:rsidR="00437361" w:rsidRPr="005D1444" w:rsidRDefault="00437361" w:rsidP="005D1444">
      <w:pPr>
        <w:spacing w:before="0" w:after="160"/>
        <w:rPr>
          <w:rFonts w:ascii="Arial" w:hAnsi="Arial" w:cs="Arial"/>
          <w:b/>
          <w:color w:val="2F5496" w:themeColor="accent1" w:themeShade="BF"/>
          <w:sz w:val="36"/>
          <w:szCs w:val="36"/>
          <w:lang w:val="en-GB"/>
        </w:rPr>
      </w:pPr>
      <w:r w:rsidRPr="005D1444">
        <w:rPr>
          <w:rFonts w:ascii="Arial" w:hAnsi="Arial" w:cs="Arial"/>
          <w:color w:val="2F5496" w:themeColor="accent1" w:themeShade="BF"/>
          <w:sz w:val="36"/>
          <w:szCs w:val="36"/>
          <w:lang w:val="en-GB"/>
        </w:rPr>
        <w:t>Introduction</w:t>
      </w:r>
      <w:bookmarkEnd w:id="0"/>
      <w:r w:rsidRPr="005D1444">
        <w:rPr>
          <w:rFonts w:ascii="Arial" w:hAnsi="Arial" w:cs="Arial"/>
          <w:color w:val="2F5496" w:themeColor="accent1" w:themeShade="BF"/>
          <w:sz w:val="36"/>
          <w:szCs w:val="36"/>
          <w:lang w:val="en-GB"/>
        </w:rPr>
        <w:t xml:space="preserve"> </w:t>
      </w:r>
    </w:p>
    <w:p w14:paraId="65150C01" w14:textId="77777777" w:rsidR="00280FF7" w:rsidRDefault="00280FF7" w:rsidP="005622F8">
      <w:pPr>
        <w:rPr>
          <w:rFonts w:cs="Times New Roman"/>
          <w:lang w:val="en-GB"/>
        </w:rPr>
      </w:pPr>
      <w:r w:rsidRPr="003E12BF">
        <w:rPr>
          <w:rFonts w:cs="Times New Roman"/>
          <w:lang w:val="en-GB"/>
        </w:rPr>
        <w:t>The Early H</w:t>
      </w:r>
      <w:r w:rsidR="00282F25">
        <w:rPr>
          <w:rFonts w:cs="Times New Roman"/>
          <w:lang w:val="en-GB"/>
        </w:rPr>
        <w:t xml:space="preserve">elp System Guide emphasizes </w:t>
      </w:r>
      <w:r w:rsidRPr="003E12BF">
        <w:rPr>
          <w:rFonts w:cs="Times New Roman"/>
          <w:lang w:val="en-GB"/>
        </w:rPr>
        <w:t>family voice, coordinated workforce, inter-agency collaboration, and streamlined access and responsiveness as essential to the effectiveness of early help (Department for Levelling Up, Housing and Communities, 2022). Thi</w:t>
      </w:r>
      <w:r>
        <w:rPr>
          <w:rFonts w:cs="Times New Roman"/>
          <w:lang w:val="en-GB"/>
        </w:rPr>
        <w:t xml:space="preserve">s report examines how </w:t>
      </w:r>
      <w:r w:rsidRPr="00437361">
        <w:rPr>
          <w:rFonts w:cs="Times New Roman"/>
          <w:lang w:val="en-GB"/>
        </w:rPr>
        <w:t>Leeds City Council, Norfolk County Council,</w:t>
      </w:r>
      <w:r>
        <w:rPr>
          <w:rFonts w:cs="Times New Roman"/>
          <w:lang w:val="en-GB"/>
        </w:rPr>
        <w:t xml:space="preserve"> and Nottinghamshire County Council </w:t>
      </w:r>
      <w:r w:rsidR="00282F25">
        <w:rPr>
          <w:rFonts w:cs="Times New Roman"/>
          <w:lang w:val="en-GB"/>
        </w:rPr>
        <w:t>display early h</w:t>
      </w:r>
      <w:r w:rsidRPr="003E12BF">
        <w:rPr>
          <w:rFonts w:cs="Times New Roman"/>
          <w:lang w:val="en-GB"/>
        </w:rPr>
        <w:t>elp services on their websites. This analysis is centred on applying the most important compo</w:t>
      </w:r>
      <w:r>
        <w:rPr>
          <w:rFonts w:cs="Times New Roman"/>
          <w:lang w:val="en-GB"/>
        </w:rPr>
        <w:t>nents of the Early Help System</w:t>
      </w:r>
      <w:r w:rsidR="00437361" w:rsidRPr="00437361">
        <w:rPr>
          <w:rFonts w:cs="Times New Roman"/>
          <w:lang w:val="en-GB"/>
        </w:rPr>
        <w:t>.</w:t>
      </w:r>
      <w:r w:rsidR="00437361">
        <w:rPr>
          <w:rFonts w:cs="Times New Roman"/>
          <w:lang w:val="en-GB"/>
        </w:rPr>
        <w:t xml:space="preserve"> </w:t>
      </w:r>
    </w:p>
    <w:p w14:paraId="737A78AC" w14:textId="77777777" w:rsidR="00437361" w:rsidRPr="00437361" w:rsidRDefault="00437361" w:rsidP="005622F8">
      <w:pPr>
        <w:pStyle w:val="Heading1"/>
        <w:rPr>
          <w:lang w:val="en-GB"/>
        </w:rPr>
      </w:pPr>
      <w:bookmarkStart w:id="1" w:name="_Toc224856525"/>
      <w:r w:rsidRPr="00437361">
        <w:rPr>
          <w:lang w:val="en-GB"/>
        </w:rPr>
        <w:t>Explanation of the Early Help System</w:t>
      </w:r>
      <w:bookmarkEnd w:id="1"/>
      <w:r w:rsidRPr="00437361">
        <w:rPr>
          <w:lang w:val="en-GB"/>
        </w:rPr>
        <w:t xml:space="preserve"> </w:t>
      </w:r>
    </w:p>
    <w:p w14:paraId="3C74576B" w14:textId="77777777" w:rsidR="00437361" w:rsidRPr="00D11E33" w:rsidRDefault="00437361" w:rsidP="005622F8">
      <w:pPr>
        <w:pStyle w:val="Heading2"/>
      </w:pPr>
      <w:bookmarkStart w:id="2" w:name="_Toc224856526"/>
      <w:r w:rsidRPr="00437361">
        <w:rPr>
          <w:lang w:val="en-GB"/>
        </w:rPr>
        <w:t>Definition and System Framework</w:t>
      </w:r>
      <w:bookmarkEnd w:id="2"/>
      <w:r w:rsidRPr="00437361">
        <w:rPr>
          <w:lang w:val="en-GB"/>
        </w:rPr>
        <w:t xml:space="preserve"> </w:t>
      </w:r>
    </w:p>
    <w:p w14:paraId="564A844E" w14:textId="77777777" w:rsidR="00280FF7" w:rsidRDefault="00280FF7" w:rsidP="005622F8">
      <w:pPr>
        <w:rPr>
          <w:rFonts w:cs="Times New Roman"/>
          <w:lang w:val="en-GB"/>
        </w:rPr>
      </w:pPr>
      <w:r w:rsidRPr="003E12BF">
        <w:rPr>
          <w:rFonts w:cs="Times New Roman"/>
          <w:lang w:val="en-GB"/>
        </w:rPr>
        <w:t>The Ea</w:t>
      </w:r>
      <w:r>
        <w:rPr>
          <w:rFonts w:cs="Times New Roman"/>
          <w:lang w:val="en-GB"/>
        </w:rPr>
        <w:t>rly Help System is a</w:t>
      </w:r>
      <w:r w:rsidRPr="003E12BF">
        <w:rPr>
          <w:rFonts w:cs="Times New Roman"/>
          <w:lang w:val="en-GB"/>
        </w:rPr>
        <w:t xml:space="preserve"> </w:t>
      </w:r>
      <w:r>
        <w:rPr>
          <w:rFonts w:cs="Times New Roman"/>
          <w:lang w:val="en-GB"/>
        </w:rPr>
        <w:t>modelled and</w:t>
      </w:r>
      <w:r w:rsidRPr="003E12BF">
        <w:rPr>
          <w:rFonts w:cs="Times New Roman"/>
          <w:lang w:val="en-GB"/>
        </w:rPr>
        <w:t xml:space="preserve"> system</w:t>
      </w:r>
      <w:r>
        <w:rPr>
          <w:rFonts w:cs="Times New Roman"/>
          <w:lang w:val="en-GB"/>
        </w:rPr>
        <w:t>atic</w:t>
      </w:r>
      <w:r w:rsidRPr="003E12BF">
        <w:rPr>
          <w:rFonts w:cs="Times New Roman"/>
          <w:lang w:val="en-GB"/>
        </w:rPr>
        <w:t xml:space="preserve"> framework with several layers, such as integrated workforce, family voice, multi-agency collaboration, and accessibility (Department for Levelling Up, Housing and Communities, 2022). The system is not a </w:t>
      </w:r>
      <w:r w:rsidR="00282F25">
        <w:rPr>
          <w:rFonts w:cs="Times New Roman"/>
          <w:lang w:val="en-GB"/>
        </w:rPr>
        <w:t>discrete set of</w:t>
      </w:r>
      <w:r w:rsidRPr="003E12BF">
        <w:rPr>
          <w:rFonts w:cs="Times New Roman"/>
          <w:lang w:val="en-GB"/>
        </w:rPr>
        <w:t xml:space="preserve"> service</w:t>
      </w:r>
      <w:r w:rsidR="00282F25">
        <w:rPr>
          <w:rFonts w:cs="Times New Roman"/>
          <w:lang w:val="en-GB"/>
        </w:rPr>
        <w:t>s</w:t>
      </w:r>
      <w:r w:rsidRPr="003E12BF">
        <w:rPr>
          <w:rFonts w:cs="Times New Roman"/>
          <w:lang w:val="en-GB"/>
        </w:rPr>
        <w:t>, rather, the system encompasses a coordinated collection of services that combine universal and targeted steps</w:t>
      </w:r>
      <w:r>
        <w:rPr>
          <w:rFonts w:cs="Times New Roman"/>
          <w:lang w:val="en-GB"/>
        </w:rPr>
        <w:t xml:space="preserve"> </w:t>
      </w:r>
      <w:r w:rsidR="00282F25">
        <w:rPr>
          <w:rFonts w:cs="Times New Roman"/>
          <w:lang w:val="en-GB"/>
        </w:rPr>
        <w:t xml:space="preserve">to avert an escalation of need which is one of its motive to shift towards preventative safeguarding. </w:t>
      </w:r>
    </w:p>
    <w:p w14:paraId="03C2756A" w14:textId="77777777" w:rsidR="00437361" w:rsidRPr="00437361" w:rsidRDefault="00437361" w:rsidP="005622F8">
      <w:pPr>
        <w:pStyle w:val="Heading2"/>
        <w:rPr>
          <w:lang w:val="en-GB"/>
        </w:rPr>
      </w:pPr>
      <w:bookmarkStart w:id="3" w:name="_Toc224856527"/>
      <w:r w:rsidRPr="00437361">
        <w:rPr>
          <w:lang w:val="en-GB"/>
        </w:rPr>
        <w:t>Early Intervention and Accessibility</w:t>
      </w:r>
      <w:bookmarkEnd w:id="3"/>
      <w:r w:rsidRPr="00437361">
        <w:rPr>
          <w:lang w:val="en-GB"/>
        </w:rPr>
        <w:t xml:space="preserve"> </w:t>
      </w:r>
    </w:p>
    <w:p w14:paraId="561F0526" w14:textId="77777777" w:rsidR="00437361" w:rsidRPr="00437361" w:rsidRDefault="00280FF7" w:rsidP="005622F8">
      <w:pPr>
        <w:rPr>
          <w:rFonts w:cs="Times New Roman"/>
          <w:lang w:val="en-GB"/>
        </w:rPr>
      </w:pPr>
      <w:r w:rsidRPr="003E12BF">
        <w:rPr>
          <w:rFonts w:cs="Times New Roman"/>
          <w:lang w:val="en-GB"/>
        </w:rPr>
        <w:t xml:space="preserve">Early intervention is a core principle of the Early Help model. This means that attempts to address issues, including, but not limited to, poverty, inadequate educational achievement, </w:t>
      </w:r>
      <w:r w:rsidR="00282F25">
        <w:rPr>
          <w:rFonts w:cs="Times New Roman"/>
          <w:lang w:val="en-GB"/>
        </w:rPr>
        <w:t xml:space="preserve">and family instability are considered and mitigated </w:t>
      </w:r>
      <w:r w:rsidRPr="003E12BF">
        <w:rPr>
          <w:rFonts w:cs="Times New Roman"/>
          <w:lang w:val="en-GB"/>
        </w:rPr>
        <w:t>prior t</w:t>
      </w:r>
      <w:r w:rsidR="00EE47D9">
        <w:rPr>
          <w:rFonts w:cs="Times New Roman"/>
          <w:lang w:val="en-GB"/>
        </w:rPr>
        <w:t xml:space="preserve">o them worsening. </w:t>
      </w:r>
      <w:r w:rsidR="00EE47D9">
        <w:rPr>
          <w:lang w:val="en-GB"/>
        </w:rPr>
        <w:t xml:space="preserve">Alfonso and DuPaul </w:t>
      </w:r>
      <w:r w:rsidR="00EE47D9" w:rsidRPr="00EE47D9">
        <w:rPr>
          <w:lang w:val="en-GB"/>
        </w:rPr>
        <w:t>(2020</w:t>
      </w:r>
      <w:r w:rsidR="00EE47D9">
        <w:rPr>
          <w:lang w:val="en-GB"/>
        </w:rPr>
        <w:t xml:space="preserve">) </w:t>
      </w:r>
      <w:r w:rsidRPr="003E12BF">
        <w:rPr>
          <w:rFonts w:cs="Times New Roman"/>
          <w:lang w:val="en-GB"/>
        </w:rPr>
        <w:t xml:space="preserve">mentioned the need for barriers to be reduced and timely access to be made for early intervention to be effective. </w:t>
      </w:r>
      <w:r w:rsidR="00CD734C">
        <w:rPr>
          <w:rFonts w:cs="Times New Roman"/>
          <w:lang w:val="en-GB"/>
        </w:rPr>
        <w:t>However,</w:t>
      </w:r>
      <w:r w:rsidRPr="003E12BF">
        <w:rPr>
          <w:rFonts w:cs="Times New Roman"/>
          <w:lang w:val="en-GB"/>
        </w:rPr>
        <w:t xml:space="preserve"> service</w:t>
      </w:r>
      <w:r w:rsidR="00CD734C">
        <w:rPr>
          <w:rFonts w:cs="Times New Roman"/>
          <w:lang w:val="en-GB"/>
        </w:rPr>
        <w:t xml:space="preserve"> signalling which </w:t>
      </w:r>
      <w:r w:rsidRPr="003E12BF">
        <w:rPr>
          <w:rFonts w:cs="Times New Roman"/>
          <w:lang w:val="en-GB"/>
        </w:rPr>
        <w:t xml:space="preserve">is unclear and inconsistent postpones </w:t>
      </w:r>
      <w:r w:rsidR="00CD734C">
        <w:rPr>
          <w:rFonts w:cs="Times New Roman"/>
          <w:lang w:val="en-GB"/>
        </w:rPr>
        <w:t xml:space="preserve">and critically delays </w:t>
      </w:r>
      <w:r w:rsidRPr="003E12BF">
        <w:rPr>
          <w:rFonts w:cs="Times New Roman"/>
          <w:lang w:val="en-GB"/>
        </w:rPr>
        <w:t xml:space="preserve">engagement, thus, negating preventative objectives. </w:t>
      </w:r>
      <w:r w:rsidR="00EE47D9" w:rsidRPr="00EE47D9">
        <w:rPr>
          <w:lang w:val="en-GB"/>
        </w:rPr>
        <w:t>Hood</w:t>
      </w:r>
      <w:r w:rsidR="00EE47D9">
        <w:rPr>
          <w:rFonts w:cs="Times New Roman"/>
          <w:lang w:val="en-GB"/>
        </w:rPr>
        <w:t xml:space="preserve"> et al. (2021</w:t>
      </w:r>
      <w:r w:rsidRPr="003E12BF">
        <w:rPr>
          <w:rFonts w:cs="Times New Roman"/>
          <w:lang w:val="en-GB"/>
        </w:rPr>
        <w:t>) refer t</w:t>
      </w:r>
      <w:r w:rsidR="00CD734C">
        <w:rPr>
          <w:rFonts w:cs="Times New Roman"/>
          <w:lang w:val="en-GB"/>
        </w:rPr>
        <w:t xml:space="preserve">o service access inequities as classical signs of </w:t>
      </w:r>
      <w:r w:rsidRPr="003E12BF">
        <w:rPr>
          <w:rFonts w:cs="Times New Roman"/>
          <w:lang w:val="en-GB"/>
        </w:rPr>
        <w:t xml:space="preserve">social inequities </w:t>
      </w:r>
      <w:r w:rsidR="00CD734C">
        <w:rPr>
          <w:rFonts w:cs="Times New Roman"/>
          <w:lang w:val="en-GB"/>
        </w:rPr>
        <w:t>which can</w:t>
      </w:r>
      <w:r w:rsidRPr="003E12BF">
        <w:rPr>
          <w:rFonts w:cs="Times New Roman"/>
          <w:lang w:val="en-GB"/>
        </w:rPr>
        <w:t xml:space="preserve"> exacerbate and reinforce the </w:t>
      </w:r>
      <w:r w:rsidR="00CD734C">
        <w:rPr>
          <w:rFonts w:cs="Times New Roman"/>
          <w:lang w:val="en-GB"/>
        </w:rPr>
        <w:t>in</w:t>
      </w:r>
      <w:r w:rsidRPr="003E12BF">
        <w:rPr>
          <w:rFonts w:cs="Times New Roman"/>
          <w:lang w:val="en-GB"/>
        </w:rPr>
        <w:t>access</w:t>
      </w:r>
      <w:r w:rsidR="00CD734C">
        <w:rPr>
          <w:rFonts w:cs="Times New Roman"/>
          <w:lang w:val="en-GB"/>
        </w:rPr>
        <w:t xml:space="preserve">ibility to Early Help services. </w:t>
      </w:r>
    </w:p>
    <w:p w14:paraId="7F1571FF" w14:textId="77777777" w:rsidR="00437361" w:rsidRPr="00437361" w:rsidRDefault="00437361" w:rsidP="005622F8">
      <w:pPr>
        <w:pStyle w:val="Heading2"/>
        <w:rPr>
          <w:lang w:val="en-GB"/>
        </w:rPr>
      </w:pPr>
      <w:bookmarkStart w:id="4" w:name="_Toc224856528"/>
      <w:r w:rsidRPr="00437361">
        <w:rPr>
          <w:lang w:val="en-GB"/>
        </w:rPr>
        <w:lastRenderedPageBreak/>
        <w:t>Whole Family Approach and Systems Integration</w:t>
      </w:r>
      <w:bookmarkEnd w:id="4"/>
      <w:r w:rsidR="00D11E33">
        <w:rPr>
          <w:lang w:val="en-GB"/>
        </w:rPr>
        <w:t xml:space="preserve"> </w:t>
      </w:r>
    </w:p>
    <w:p w14:paraId="74C332C1" w14:textId="77777777" w:rsidR="00280FF7" w:rsidRPr="00437361" w:rsidRDefault="00280FF7" w:rsidP="005622F8">
      <w:pPr>
        <w:rPr>
          <w:rFonts w:cs="Times New Roman"/>
          <w:lang w:val="en-GB"/>
        </w:rPr>
      </w:pPr>
      <w:r w:rsidRPr="003E12BF">
        <w:rPr>
          <w:rFonts w:cs="Times New Roman"/>
          <w:lang w:val="en-GB"/>
        </w:rPr>
        <w:t>The Early Help system is based on a whole family approach. It is important to note that individual requirements are influenced by the family as a whole and the larger socioec</w:t>
      </w:r>
      <w:r w:rsidR="00EE47D9">
        <w:rPr>
          <w:rFonts w:cs="Times New Roman"/>
          <w:lang w:val="en-GB"/>
        </w:rPr>
        <w:t xml:space="preserve">onomic environment. </w:t>
      </w:r>
      <w:r w:rsidR="00EE47D9">
        <w:rPr>
          <w:lang w:val="en-GB"/>
        </w:rPr>
        <w:t xml:space="preserve">Saar-Heiman and Gupta (2020) </w:t>
      </w:r>
      <w:r w:rsidRPr="003E12BF">
        <w:rPr>
          <w:rFonts w:cs="Times New Roman"/>
          <w:lang w:val="en-GB"/>
        </w:rPr>
        <w:t>argue</w:t>
      </w:r>
      <w:r w:rsidR="00EE47D9">
        <w:rPr>
          <w:rFonts w:cs="Times New Roman"/>
          <w:lang w:val="en-GB"/>
        </w:rPr>
        <w:t>d</w:t>
      </w:r>
      <w:r w:rsidRPr="003E12BF">
        <w:rPr>
          <w:rFonts w:cs="Times New Roman"/>
          <w:lang w:val="en-GB"/>
        </w:rPr>
        <w:t xml:space="preserve"> that effective safeguarding </w:t>
      </w:r>
      <w:r w:rsidR="00CD734C">
        <w:rPr>
          <w:rFonts w:cs="Times New Roman"/>
          <w:lang w:val="en-GB"/>
        </w:rPr>
        <w:t xml:space="preserve">involves holistic intervention but </w:t>
      </w:r>
      <w:r w:rsidRPr="003E12BF">
        <w:rPr>
          <w:rFonts w:cs="Times New Roman"/>
          <w:lang w:val="en-GB"/>
        </w:rPr>
        <w:t>if se</w:t>
      </w:r>
      <w:r w:rsidR="00CD734C">
        <w:rPr>
          <w:rFonts w:cs="Times New Roman"/>
          <w:lang w:val="en-GB"/>
        </w:rPr>
        <w:t xml:space="preserve">rvices are provided in an isolated </w:t>
      </w:r>
      <w:r w:rsidRPr="003E12BF">
        <w:rPr>
          <w:rFonts w:cs="Times New Roman"/>
          <w:lang w:val="en-GB"/>
        </w:rPr>
        <w:t xml:space="preserve">manner, integrated service delivery may be a challenge for families. In this light, the Early Help model </w:t>
      </w:r>
      <w:r w:rsidR="00CD734C">
        <w:rPr>
          <w:rFonts w:cs="Times New Roman"/>
          <w:lang w:val="en-GB"/>
        </w:rPr>
        <w:t>focuses</w:t>
      </w:r>
      <w:r w:rsidRPr="003E12BF">
        <w:rPr>
          <w:rFonts w:cs="Times New Roman"/>
          <w:lang w:val="en-GB"/>
        </w:rPr>
        <w:t xml:space="preserve"> on the fact that for true success</w:t>
      </w:r>
      <w:r w:rsidR="00CD734C">
        <w:rPr>
          <w:rFonts w:cs="Times New Roman"/>
          <w:lang w:val="en-GB"/>
        </w:rPr>
        <w:t xml:space="preserve"> of the program, the</w:t>
      </w:r>
      <w:r w:rsidRPr="003E12BF">
        <w:rPr>
          <w:rFonts w:cs="Times New Roman"/>
          <w:lang w:val="en-GB"/>
        </w:rPr>
        <w:t xml:space="preserve"> integration of services and systems is necessary. In this regard, the Early Help model is ideal and well designed, but without a </w:t>
      </w:r>
      <w:r w:rsidR="00CD734C">
        <w:rPr>
          <w:rFonts w:cs="Times New Roman"/>
          <w:lang w:val="en-GB"/>
        </w:rPr>
        <w:t xml:space="preserve">clear communication system, its effectiveness in the practical environment is poor. </w:t>
      </w:r>
    </w:p>
    <w:p w14:paraId="7F7EFE56" w14:textId="77777777" w:rsidR="00437361" w:rsidRPr="00437361" w:rsidRDefault="00437361" w:rsidP="005622F8">
      <w:pPr>
        <w:pStyle w:val="Heading1"/>
        <w:rPr>
          <w:lang w:val="en-GB"/>
        </w:rPr>
      </w:pPr>
      <w:bookmarkStart w:id="5" w:name="_Toc224856529"/>
      <w:r w:rsidRPr="00437361">
        <w:rPr>
          <w:lang w:val="en-GB"/>
        </w:rPr>
        <w:t>Expl</w:t>
      </w:r>
      <w:r>
        <w:rPr>
          <w:lang w:val="en-GB"/>
        </w:rPr>
        <w:t>anation of Multi-Agency Working</w:t>
      </w:r>
      <w:bookmarkEnd w:id="5"/>
      <w:r>
        <w:rPr>
          <w:lang w:val="en-GB"/>
        </w:rPr>
        <w:t xml:space="preserve"> </w:t>
      </w:r>
    </w:p>
    <w:p w14:paraId="45F01C8F" w14:textId="77777777" w:rsidR="00437361" w:rsidRPr="00437361" w:rsidRDefault="00437361" w:rsidP="005622F8">
      <w:pPr>
        <w:pStyle w:val="Heading2"/>
        <w:rPr>
          <w:lang w:val="en-GB"/>
        </w:rPr>
      </w:pPr>
      <w:bookmarkStart w:id="6" w:name="_Toc224856530"/>
      <w:r w:rsidRPr="00437361">
        <w:rPr>
          <w:lang w:val="en-GB"/>
        </w:rPr>
        <w:t>Definition and System Context</w:t>
      </w:r>
      <w:bookmarkEnd w:id="6"/>
      <w:r w:rsidRPr="00437361">
        <w:rPr>
          <w:lang w:val="en-GB"/>
        </w:rPr>
        <w:t xml:space="preserve"> </w:t>
      </w:r>
    </w:p>
    <w:p w14:paraId="27846268" w14:textId="77777777" w:rsidR="00280FF7" w:rsidRPr="00437361" w:rsidRDefault="00280FF7" w:rsidP="005622F8">
      <w:pPr>
        <w:rPr>
          <w:rFonts w:cs="Times New Roman"/>
          <w:lang w:val="en-GB"/>
        </w:rPr>
      </w:pPr>
      <w:r w:rsidRPr="003E12BF">
        <w:rPr>
          <w:rFonts w:cs="Times New Roman"/>
          <w:lang w:val="en-GB"/>
        </w:rPr>
        <w:t>Multi-agency c</w:t>
      </w:r>
      <w:r w:rsidR="00CD734C">
        <w:rPr>
          <w:rFonts w:cs="Times New Roman"/>
          <w:lang w:val="en-GB"/>
        </w:rPr>
        <w:t>ollaboration involves all</w:t>
      </w:r>
      <w:r w:rsidRPr="003E12BF">
        <w:rPr>
          <w:rFonts w:cs="Times New Roman"/>
          <w:lang w:val="en-GB"/>
        </w:rPr>
        <w:t xml:space="preserve"> sectors that aid in working with the complex and interwoven requirements of families. HM Government (2023) explained that for multi-agency collaboration in safeguarding, each agency must be involved in different fields of services like health, education, and social work. However, as </w:t>
      </w:r>
      <w:r w:rsidR="00EE47D9">
        <w:rPr>
          <w:lang w:val="en-GB"/>
        </w:rPr>
        <w:t xml:space="preserve">Shorrock et al., </w:t>
      </w:r>
      <w:r w:rsidRPr="003E12BF">
        <w:rPr>
          <w:rFonts w:cs="Times New Roman"/>
          <w:lang w:val="en-GB"/>
        </w:rPr>
        <w:t>(2020) observe, due to the fragmentation of organiz</w:t>
      </w:r>
      <w:r w:rsidR="00CD734C">
        <w:rPr>
          <w:rFonts w:cs="Times New Roman"/>
          <w:lang w:val="en-GB"/>
        </w:rPr>
        <w:t>ational and professional divisions</w:t>
      </w:r>
      <w:r w:rsidRPr="003E12BF">
        <w:rPr>
          <w:rFonts w:cs="Times New Roman"/>
          <w:lang w:val="en-GB"/>
        </w:rPr>
        <w:t xml:space="preserve">, collaboration is not </w:t>
      </w:r>
      <w:r>
        <w:rPr>
          <w:rFonts w:cs="Times New Roman"/>
          <w:lang w:val="en-GB"/>
        </w:rPr>
        <w:t xml:space="preserve">utilized to its full potential. </w:t>
      </w:r>
    </w:p>
    <w:p w14:paraId="1CBFFC10" w14:textId="77777777" w:rsidR="00437361" w:rsidRPr="00437361" w:rsidRDefault="00437361" w:rsidP="005622F8">
      <w:pPr>
        <w:pStyle w:val="Heading2"/>
        <w:rPr>
          <w:lang w:val="en-GB"/>
        </w:rPr>
      </w:pPr>
      <w:bookmarkStart w:id="7" w:name="_Toc224856531"/>
      <w:r w:rsidRPr="00437361">
        <w:rPr>
          <w:lang w:val="en-GB"/>
        </w:rPr>
        <w:t>Team around the Family and Workforce Integration</w:t>
      </w:r>
      <w:bookmarkEnd w:id="7"/>
      <w:r w:rsidRPr="00437361">
        <w:rPr>
          <w:lang w:val="en-GB"/>
        </w:rPr>
        <w:t xml:space="preserve"> </w:t>
      </w:r>
    </w:p>
    <w:p w14:paraId="0C35A1D8" w14:textId="77777777" w:rsidR="00437361" w:rsidRPr="00437361" w:rsidRDefault="00280FF7" w:rsidP="005622F8">
      <w:pPr>
        <w:rPr>
          <w:rFonts w:cs="Times New Roman"/>
          <w:lang w:val="en-GB"/>
        </w:rPr>
      </w:pPr>
      <w:r w:rsidRPr="003E12BF">
        <w:rPr>
          <w:rFonts w:cs="Times New Roman"/>
          <w:lang w:val="en-GB"/>
        </w:rPr>
        <w:t xml:space="preserve">In the Early Help System </w:t>
      </w:r>
      <w:r>
        <w:rPr>
          <w:rFonts w:cs="Times New Roman"/>
          <w:lang w:val="en-GB"/>
        </w:rPr>
        <w:t xml:space="preserve">Guide </w:t>
      </w:r>
      <w:r w:rsidRPr="003E12BF">
        <w:rPr>
          <w:rFonts w:cs="Times New Roman"/>
          <w:lang w:val="en-GB"/>
        </w:rPr>
        <w:t>(Department for Levelling Up, Housing and Communities, 2022), the multi-agency collaboration is described within the "team around the family" paradigm, in which a lead practitioner manages the collaboration of different agencies. This model has been described as a way to promote holistic practice and continuity of care, especially in the simultaneous res</w:t>
      </w:r>
      <w:r w:rsidR="00EE47D9">
        <w:rPr>
          <w:rFonts w:cs="Times New Roman"/>
          <w:lang w:val="en-GB"/>
        </w:rPr>
        <w:t xml:space="preserve">ponse to multiple needs. </w:t>
      </w:r>
      <w:r w:rsidR="00EE47D9">
        <w:rPr>
          <w:lang w:val="en-GB"/>
        </w:rPr>
        <w:t>Robinson (2021) a</w:t>
      </w:r>
      <w:r w:rsidRPr="003E12BF">
        <w:rPr>
          <w:rFonts w:cs="Times New Roman"/>
          <w:lang w:val="en-GB"/>
        </w:rPr>
        <w:t xml:space="preserve">rgues that integrated approaches are leveraged in a way that better decisions are made and </w:t>
      </w:r>
      <w:r w:rsidR="00CD734C">
        <w:rPr>
          <w:rFonts w:cs="Times New Roman"/>
          <w:lang w:val="en-GB"/>
        </w:rPr>
        <w:t>service redundancies are</w:t>
      </w:r>
      <w:r>
        <w:rPr>
          <w:rFonts w:cs="Times New Roman"/>
          <w:lang w:val="en-GB"/>
        </w:rPr>
        <w:t xml:space="preserve"> reduced. However, t</w:t>
      </w:r>
      <w:r w:rsidRPr="003E12BF">
        <w:rPr>
          <w:rFonts w:cs="Times New Roman"/>
          <w:lang w:val="en-GB"/>
        </w:rPr>
        <w:t xml:space="preserve">he model's efficacy seemingly relies on role definition and </w:t>
      </w:r>
      <w:r>
        <w:rPr>
          <w:rFonts w:cs="Times New Roman"/>
          <w:lang w:val="en-GB"/>
        </w:rPr>
        <w:t>inter-agency communication</w:t>
      </w:r>
      <w:r w:rsidRPr="003E12BF">
        <w:rPr>
          <w:rFonts w:cs="Times New Roman"/>
          <w:lang w:val="en-GB"/>
        </w:rPr>
        <w:t xml:space="preserve">, both of which are </w:t>
      </w:r>
      <w:r>
        <w:rPr>
          <w:rFonts w:cs="Times New Roman"/>
          <w:lang w:val="en-GB"/>
        </w:rPr>
        <w:t xml:space="preserve">inconsistent in implementation. </w:t>
      </w:r>
    </w:p>
    <w:p w14:paraId="008E9F82" w14:textId="77777777" w:rsidR="00437361" w:rsidRPr="00437361" w:rsidRDefault="00437361" w:rsidP="005622F8">
      <w:pPr>
        <w:pStyle w:val="Heading2"/>
        <w:rPr>
          <w:lang w:val="en-GB"/>
        </w:rPr>
      </w:pPr>
      <w:bookmarkStart w:id="8" w:name="_Toc224856532"/>
      <w:r w:rsidRPr="00437361">
        <w:rPr>
          <w:lang w:val="en-GB"/>
        </w:rPr>
        <w:t>Information Sharing and Accessibility</w:t>
      </w:r>
      <w:bookmarkEnd w:id="8"/>
      <w:r w:rsidRPr="00437361">
        <w:rPr>
          <w:lang w:val="en-GB"/>
        </w:rPr>
        <w:t xml:space="preserve"> </w:t>
      </w:r>
    </w:p>
    <w:p w14:paraId="7A89EF00" w14:textId="77777777" w:rsidR="006F4E2D" w:rsidRPr="00437361" w:rsidRDefault="006F4E2D" w:rsidP="005622F8">
      <w:pPr>
        <w:rPr>
          <w:rFonts w:cs="Times New Roman"/>
          <w:lang w:val="en-GB"/>
        </w:rPr>
      </w:pPr>
      <w:r>
        <w:rPr>
          <w:rFonts w:cs="Times New Roman"/>
          <w:lang w:val="en-GB"/>
        </w:rPr>
        <w:t xml:space="preserve">HM Government (2023) highlights the significance of open communication for achieving quality outcome in safeguarding. However, </w:t>
      </w:r>
      <w:r w:rsidRPr="003E12BF">
        <w:rPr>
          <w:rFonts w:cs="Times New Roman"/>
          <w:lang w:val="en-GB"/>
        </w:rPr>
        <w:t>there are two key issues that inhibit communication in regards to efficiency i</w:t>
      </w:r>
      <w:r w:rsidR="00411EE5">
        <w:rPr>
          <w:rFonts w:cs="Times New Roman"/>
          <w:lang w:val="en-GB"/>
        </w:rPr>
        <w:t xml:space="preserve">n the safeguarding of children which are </w:t>
      </w:r>
      <w:r w:rsidRPr="003E12BF">
        <w:rPr>
          <w:rFonts w:cs="Times New Roman"/>
          <w:lang w:val="en-GB"/>
        </w:rPr>
        <w:t>confidentiality and the protective nature of the organization, often with training on the limits of communication</w:t>
      </w:r>
      <w:r w:rsidR="00D40A26">
        <w:rPr>
          <w:rFonts w:cs="Times New Roman"/>
          <w:lang w:val="en-GB"/>
        </w:rPr>
        <w:t xml:space="preserve"> (</w:t>
      </w:r>
      <w:proofErr w:type="spellStart"/>
      <w:r w:rsidR="00D40A26">
        <w:rPr>
          <w:lang w:val="en-GB"/>
        </w:rPr>
        <w:t>Isokuortti</w:t>
      </w:r>
      <w:proofErr w:type="spellEnd"/>
      <w:r w:rsidR="00D40A26">
        <w:rPr>
          <w:lang w:val="en-GB"/>
        </w:rPr>
        <w:t xml:space="preserve"> et al., 2020)</w:t>
      </w:r>
      <w:r>
        <w:rPr>
          <w:rFonts w:cs="Times New Roman"/>
          <w:lang w:val="en-GB"/>
        </w:rPr>
        <w:t>.</w:t>
      </w:r>
      <w:r w:rsidRPr="003E12BF">
        <w:rPr>
          <w:rFonts w:cs="Times New Roman"/>
          <w:lang w:val="en-GB"/>
        </w:rPr>
        <w:t xml:space="preserve"> Additionally, a lack of understanding about the processes and an absence of explanation for families, including on local authority websites, can lead to confusion regarding the level of support that has been coordinated for </w:t>
      </w:r>
      <w:r>
        <w:rPr>
          <w:rFonts w:cs="Times New Roman"/>
          <w:lang w:val="en-GB"/>
        </w:rPr>
        <w:t xml:space="preserve">them in multi-agency processes. </w:t>
      </w:r>
    </w:p>
    <w:p w14:paraId="18A2DCB9" w14:textId="77777777" w:rsidR="00437361" w:rsidRPr="00437361" w:rsidRDefault="00437361" w:rsidP="005622F8">
      <w:pPr>
        <w:pStyle w:val="Heading1"/>
        <w:rPr>
          <w:lang w:val="en-GB"/>
        </w:rPr>
      </w:pPr>
      <w:bookmarkStart w:id="9" w:name="_Toc224856533"/>
      <w:r w:rsidRPr="00437361">
        <w:rPr>
          <w:lang w:val="en-GB"/>
        </w:rPr>
        <w:lastRenderedPageBreak/>
        <w:t>Leeds City Council</w:t>
      </w:r>
      <w:bookmarkEnd w:id="9"/>
      <w:r w:rsidRPr="00437361">
        <w:rPr>
          <w:lang w:val="en-GB"/>
        </w:rPr>
        <w:t xml:space="preserve"> </w:t>
      </w:r>
    </w:p>
    <w:p w14:paraId="3AFA5EAD" w14:textId="77777777" w:rsidR="00437361" w:rsidRPr="00437361" w:rsidRDefault="00437361" w:rsidP="005622F8">
      <w:pPr>
        <w:pStyle w:val="Heading2"/>
        <w:rPr>
          <w:lang w:val="en-GB"/>
        </w:rPr>
      </w:pPr>
      <w:bookmarkStart w:id="10" w:name="_Toc224856534"/>
      <w:r w:rsidRPr="00437361">
        <w:rPr>
          <w:lang w:val="en-GB"/>
        </w:rPr>
        <w:t>Accessibility and Family Voice</w:t>
      </w:r>
      <w:bookmarkEnd w:id="10"/>
      <w:r w:rsidRPr="00437361">
        <w:rPr>
          <w:lang w:val="en-GB"/>
        </w:rPr>
        <w:t xml:space="preserve"> </w:t>
      </w:r>
    </w:p>
    <w:p w14:paraId="320EF8E7" w14:textId="77777777" w:rsidR="006F4E2D" w:rsidRPr="00437361" w:rsidRDefault="006F4E2D" w:rsidP="005622F8">
      <w:pPr>
        <w:rPr>
          <w:rFonts w:cs="Times New Roman"/>
          <w:lang w:val="en-GB"/>
        </w:rPr>
      </w:pPr>
      <w:r w:rsidRPr="00437361">
        <w:rPr>
          <w:rFonts w:cs="Times New Roman"/>
          <w:lang w:val="en-GB"/>
        </w:rPr>
        <w:t xml:space="preserve">Leeds City Council’s </w:t>
      </w:r>
      <w:r w:rsidRPr="003E12BF">
        <w:rPr>
          <w:rFonts w:cs="Times New Roman"/>
          <w:lang w:val="en-GB"/>
        </w:rPr>
        <w:t>Early Help (2024) has a presentation with family voice and accessibility that can be strongly aligned with what is in the Early Help System Guide, (Department for Levelling Up, Housing and Communities, 2022). The clear navigation structure on the website has been designed to remove barriers to access and to facilitate early engagement w</w:t>
      </w:r>
      <w:r>
        <w:rPr>
          <w:rFonts w:cs="Times New Roman"/>
          <w:lang w:val="en-GB"/>
        </w:rPr>
        <w:t xml:space="preserve">ith the service.  </w:t>
      </w:r>
      <w:r w:rsidR="00EE47D9">
        <w:rPr>
          <w:lang w:val="en-GB"/>
        </w:rPr>
        <w:t xml:space="preserve">Alfonso and DuPaul </w:t>
      </w:r>
      <w:r w:rsidR="00EE47D9" w:rsidRPr="00EE47D9">
        <w:rPr>
          <w:lang w:val="en-GB"/>
        </w:rPr>
        <w:t>(2020</w:t>
      </w:r>
      <w:r w:rsidR="00EE47D9">
        <w:rPr>
          <w:lang w:val="en-GB"/>
        </w:rPr>
        <w:t xml:space="preserve">) </w:t>
      </w:r>
      <w:r w:rsidR="00EE47D9">
        <w:rPr>
          <w:rFonts w:cs="Times New Roman"/>
          <w:lang w:val="en-GB"/>
        </w:rPr>
        <w:t>mentioned</w:t>
      </w:r>
      <w:r w:rsidRPr="003E12BF">
        <w:rPr>
          <w:rFonts w:cs="Times New Roman"/>
          <w:lang w:val="en-GB"/>
        </w:rPr>
        <w:t xml:space="preserve"> that early intervention is only possible when</w:t>
      </w:r>
      <w:r>
        <w:rPr>
          <w:rFonts w:cs="Times New Roman"/>
          <w:lang w:val="en-GB"/>
        </w:rPr>
        <w:t xml:space="preserve"> there is operational access. Hence, </w:t>
      </w:r>
      <w:proofErr w:type="spellStart"/>
      <w:r w:rsidRPr="003E12BF">
        <w:rPr>
          <w:rFonts w:cs="Times New Roman"/>
          <w:lang w:val="en-GB"/>
        </w:rPr>
        <w:t>Leeds’</w:t>
      </w:r>
      <w:proofErr w:type="spellEnd"/>
      <w:r w:rsidRPr="003E12BF">
        <w:rPr>
          <w:rFonts w:cs="Times New Roman"/>
          <w:lang w:val="en-GB"/>
        </w:rPr>
        <w:t xml:space="preserve"> accessible design can be described as helping proactive safeguarding. However, access can also be considered as focusing on the shallow user support guide among the service pathway, which can negatively impact families’ abilities to be</w:t>
      </w:r>
      <w:r>
        <w:rPr>
          <w:rFonts w:cs="Times New Roman"/>
          <w:lang w:val="en-GB"/>
        </w:rPr>
        <w:t xml:space="preserve"> supported in making decisions. </w:t>
      </w:r>
    </w:p>
    <w:p w14:paraId="036F7889" w14:textId="77777777" w:rsidR="00437361" w:rsidRPr="00437361" w:rsidRDefault="00437361" w:rsidP="005622F8">
      <w:pPr>
        <w:pStyle w:val="Heading2"/>
        <w:rPr>
          <w:lang w:val="en-GB"/>
        </w:rPr>
      </w:pPr>
      <w:bookmarkStart w:id="11" w:name="_Toc224856535"/>
      <w:r w:rsidRPr="00437361">
        <w:rPr>
          <w:lang w:val="en-GB"/>
        </w:rPr>
        <w:t>Multi-Agency Integration and System Clarity</w:t>
      </w:r>
      <w:bookmarkEnd w:id="11"/>
      <w:r w:rsidRPr="00437361">
        <w:rPr>
          <w:lang w:val="en-GB"/>
        </w:rPr>
        <w:t xml:space="preserve"> </w:t>
      </w:r>
    </w:p>
    <w:p w14:paraId="666FBF3D" w14:textId="77777777" w:rsidR="006F4E2D" w:rsidRPr="00437361" w:rsidRDefault="006F4E2D" w:rsidP="005622F8">
      <w:pPr>
        <w:rPr>
          <w:rFonts w:cs="Times New Roman"/>
          <w:lang w:val="en-GB"/>
        </w:rPr>
      </w:pPr>
      <w:r w:rsidRPr="00437361">
        <w:rPr>
          <w:rFonts w:cs="Times New Roman"/>
          <w:lang w:val="en-GB"/>
        </w:rPr>
        <w:t xml:space="preserve">Leeds City Council </w:t>
      </w:r>
      <w:r w:rsidRPr="003E12BF">
        <w:rPr>
          <w:rFonts w:cs="Times New Roman"/>
          <w:lang w:val="en-GB"/>
        </w:rPr>
        <w:t>is noted to be partially compliant in relation to the Integration of the Multi-Agency Systems and the Early Help Model. While the website explains the support services available, it can be questioned to what extent those services are inter-agency (Leeds City Council, 2023). Clarity and transparency are key principles of safeguarding systems (HM Government, 2023). Consequently, the absence of inter-agency coordination information may lead users to assume that there is no support available. This shows that Leeds is facilitating access, but is not explaining the intric</w:t>
      </w:r>
      <w:r>
        <w:rPr>
          <w:rFonts w:cs="Times New Roman"/>
          <w:lang w:val="en-GB"/>
        </w:rPr>
        <w:t xml:space="preserve">acies of the Early Help system. </w:t>
      </w:r>
    </w:p>
    <w:p w14:paraId="68086C16" w14:textId="77777777" w:rsidR="00437361" w:rsidRPr="00437361" w:rsidRDefault="00437361" w:rsidP="005622F8">
      <w:pPr>
        <w:pStyle w:val="Heading2"/>
        <w:rPr>
          <w:lang w:val="en-GB"/>
        </w:rPr>
      </w:pPr>
      <w:bookmarkStart w:id="12" w:name="_Toc224856536"/>
      <w:r w:rsidRPr="00437361">
        <w:rPr>
          <w:lang w:val="en-GB"/>
        </w:rPr>
        <w:t>Whole-Family Approach</w:t>
      </w:r>
      <w:bookmarkEnd w:id="12"/>
      <w:r w:rsidRPr="00437361">
        <w:rPr>
          <w:lang w:val="en-GB"/>
        </w:rPr>
        <w:t xml:space="preserve"> </w:t>
      </w:r>
    </w:p>
    <w:p w14:paraId="26277B89" w14:textId="77777777" w:rsidR="006F4E2D" w:rsidRPr="00437361" w:rsidRDefault="006F4E2D" w:rsidP="005622F8">
      <w:pPr>
        <w:rPr>
          <w:rFonts w:cs="Times New Roman"/>
          <w:lang w:val="en-GB"/>
        </w:rPr>
      </w:pPr>
      <w:r w:rsidRPr="003E12BF">
        <w:rPr>
          <w:rFonts w:cs="Times New Roman"/>
          <w:lang w:val="en-GB"/>
        </w:rPr>
        <w:t xml:space="preserve">Leeds City Council demonstrates </w:t>
      </w:r>
      <w:r>
        <w:rPr>
          <w:rFonts w:cs="Times New Roman"/>
          <w:lang w:val="en-GB"/>
        </w:rPr>
        <w:t>whole family a</w:t>
      </w:r>
      <w:r w:rsidRPr="003E12BF">
        <w:rPr>
          <w:rFonts w:cs="Times New Roman"/>
          <w:lang w:val="en-GB"/>
        </w:rPr>
        <w:t xml:space="preserve">pproach </w:t>
      </w:r>
      <w:r>
        <w:rPr>
          <w:rFonts w:cs="Times New Roman"/>
          <w:lang w:val="en-GB"/>
        </w:rPr>
        <w:t>with the</w:t>
      </w:r>
      <w:r w:rsidRPr="003E12BF">
        <w:rPr>
          <w:rFonts w:cs="Times New Roman"/>
          <w:lang w:val="en-GB"/>
        </w:rPr>
        <w:t xml:space="preserve"> consideration of the integration of education, health, and safeguarding. However, it can be stated that in some instances, those elements are described as being rather compartmentalized instead o</w:t>
      </w:r>
      <w:r w:rsidR="00EE47D9">
        <w:rPr>
          <w:rFonts w:cs="Times New Roman"/>
          <w:lang w:val="en-GB"/>
        </w:rPr>
        <w:t>f integrated (</w:t>
      </w:r>
      <w:r w:rsidR="00D40A26">
        <w:rPr>
          <w:lang w:val="en-GB"/>
        </w:rPr>
        <w:t>Featherstone et al. 2021</w:t>
      </w:r>
      <w:r w:rsidRPr="003E12BF">
        <w:rPr>
          <w:rFonts w:cs="Times New Roman"/>
          <w:lang w:val="en-GB"/>
        </w:rPr>
        <w:t>). Leeds demonstrates strong performance in accessibility but shows limitations on complexity of Early Help system. Leeds integrates support, but lacks understanding of effectiveness of safeguarding within the family context. As (2018) says, effective safeguarding is understanding the family context in all its dimensions, and without integration, un</w:t>
      </w:r>
      <w:r>
        <w:rPr>
          <w:rFonts w:cs="Times New Roman"/>
          <w:lang w:val="en-GB"/>
        </w:rPr>
        <w:t xml:space="preserve">derstanding support is limited. </w:t>
      </w:r>
    </w:p>
    <w:p w14:paraId="53BAEDB1" w14:textId="77777777" w:rsidR="00437361" w:rsidRPr="00437361" w:rsidRDefault="00437361" w:rsidP="005622F8">
      <w:pPr>
        <w:pStyle w:val="Heading1"/>
        <w:rPr>
          <w:lang w:val="en-GB"/>
        </w:rPr>
      </w:pPr>
      <w:bookmarkStart w:id="13" w:name="_Toc224856537"/>
      <w:r w:rsidRPr="00437361">
        <w:rPr>
          <w:lang w:val="en-GB"/>
        </w:rPr>
        <w:t>Norfolk County Council</w:t>
      </w:r>
      <w:bookmarkEnd w:id="13"/>
      <w:r w:rsidRPr="00437361">
        <w:rPr>
          <w:lang w:val="en-GB"/>
        </w:rPr>
        <w:t xml:space="preserve"> </w:t>
      </w:r>
    </w:p>
    <w:p w14:paraId="453D7E9C" w14:textId="77777777" w:rsidR="00437361" w:rsidRPr="00437361" w:rsidRDefault="00437361" w:rsidP="005622F8">
      <w:pPr>
        <w:pStyle w:val="Heading2"/>
        <w:rPr>
          <w:lang w:val="en-GB"/>
        </w:rPr>
      </w:pPr>
      <w:bookmarkStart w:id="14" w:name="_Toc224856538"/>
      <w:r w:rsidRPr="00437361">
        <w:rPr>
          <w:lang w:val="en-GB"/>
        </w:rPr>
        <w:t>Accessibility and Family Voice</w:t>
      </w:r>
      <w:bookmarkEnd w:id="14"/>
      <w:r w:rsidRPr="00437361">
        <w:rPr>
          <w:lang w:val="en-GB"/>
        </w:rPr>
        <w:t xml:space="preserve"> </w:t>
      </w:r>
    </w:p>
    <w:p w14:paraId="632F024F" w14:textId="77777777" w:rsidR="006F4E2D" w:rsidRPr="00437361" w:rsidRDefault="006F4E2D" w:rsidP="005622F8">
      <w:pPr>
        <w:rPr>
          <w:rFonts w:cs="Times New Roman"/>
          <w:lang w:val="en-GB"/>
        </w:rPr>
      </w:pPr>
      <w:r w:rsidRPr="003E12BF">
        <w:rPr>
          <w:rFonts w:cs="Times New Roman"/>
          <w:lang w:val="en-GB"/>
        </w:rPr>
        <w:t xml:space="preserve">Norfolk County Council’s Early Help presentation (Norfolk County Council, 2024) can be critically evaluated as showing relatively little alignment with family voice and accessibility in the Early Help System framework. While there is considerable detail on the website regarding Early Help, it is mostly oriented towards law and policy, which may create accessibility challenges for individuals who do not practice law. As </w:t>
      </w:r>
      <w:r w:rsidR="00EE47D9">
        <w:rPr>
          <w:lang w:val="en-GB"/>
        </w:rPr>
        <w:t xml:space="preserve">Alfonso and DuPaul </w:t>
      </w:r>
      <w:r w:rsidR="00EE47D9" w:rsidRPr="00EE47D9">
        <w:rPr>
          <w:lang w:val="en-GB"/>
        </w:rPr>
        <w:t>(2020</w:t>
      </w:r>
      <w:r w:rsidR="00EE47D9">
        <w:rPr>
          <w:lang w:val="en-GB"/>
        </w:rPr>
        <w:t xml:space="preserve">) </w:t>
      </w:r>
      <w:r w:rsidRPr="003E12BF">
        <w:rPr>
          <w:rFonts w:cs="Times New Roman"/>
          <w:lang w:val="en-GB"/>
        </w:rPr>
        <w:t>point</w:t>
      </w:r>
      <w:r w:rsidR="00EE47D9">
        <w:rPr>
          <w:rFonts w:cs="Times New Roman"/>
          <w:lang w:val="en-GB"/>
        </w:rPr>
        <w:t>ed</w:t>
      </w:r>
      <w:r w:rsidRPr="003E12BF">
        <w:rPr>
          <w:rFonts w:cs="Times New Roman"/>
          <w:lang w:val="en-GB"/>
        </w:rPr>
        <w:t xml:space="preserve"> out, for early intervention to take place, families need to know how to and when to seek help. In this regard, the more complicated the language is, the more severe the structural </w:t>
      </w:r>
      <w:r>
        <w:rPr>
          <w:rFonts w:cs="Times New Roman"/>
          <w:lang w:val="en-GB"/>
        </w:rPr>
        <w:t xml:space="preserve">barriers to early intervention. </w:t>
      </w:r>
    </w:p>
    <w:p w14:paraId="1D787029" w14:textId="77777777" w:rsidR="00437361" w:rsidRPr="00437361" w:rsidRDefault="00437361" w:rsidP="005622F8">
      <w:pPr>
        <w:pStyle w:val="Heading2"/>
        <w:rPr>
          <w:lang w:val="en-GB"/>
        </w:rPr>
      </w:pPr>
      <w:bookmarkStart w:id="15" w:name="_Toc224856539"/>
      <w:r w:rsidRPr="00437361">
        <w:rPr>
          <w:lang w:val="en-GB"/>
        </w:rPr>
        <w:lastRenderedPageBreak/>
        <w:t>Multi-Agency Integration and System Clarity</w:t>
      </w:r>
      <w:bookmarkEnd w:id="15"/>
      <w:r w:rsidRPr="00437361">
        <w:rPr>
          <w:lang w:val="en-GB"/>
        </w:rPr>
        <w:t xml:space="preserve"> </w:t>
      </w:r>
    </w:p>
    <w:p w14:paraId="3073981B" w14:textId="77777777" w:rsidR="006F4E2D" w:rsidRPr="00437361" w:rsidRDefault="006F4E2D" w:rsidP="005622F8">
      <w:pPr>
        <w:rPr>
          <w:rFonts w:cs="Times New Roman"/>
          <w:lang w:val="en-GB"/>
        </w:rPr>
      </w:pPr>
      <w:r>
        <w:rPr>
          <w:rFonts w:cs="Times New Roman"/>
          <w:lang w:val="en-GB"/>
        </w:rPr>
        <w:t>From the standpoint of multi</w:t>
      </w:r>
      <w:r w:rsidRPr="003E12BF">
        <w:rPr>
          <w:rFonts w:cs="Times New Roman"/>
          <w:lang w:val="en-GB"/>
        </w:rPr>
        <w:t xml:space="preserve">-agency integration, Norfolk is better positioned than Leeds. The website describes the referral process and the functions of the professionals involved better than others. This may indicate a more developed level of multi-agency integration collaboration (Norfolk County Council, 2024). As stated in the HM Government (2023) document, ''Safeguarding is everyone's responsibility.'' Therefore, Norfolk's process description is clear and better structured. However, the clarifications may diminish the practical value, as user-friendly explanations were not incorporated or </w:t>
      </w:r>
      <w:r>
        <w:rPr>
          <w:rFonts w:cs="Times New Roman"/>
          <w:lang w:val="en-GB"/>
        </w:rPr>
        <w:t xml:space="preserve">reflected in the system enough. </w:t>
      </w:r>
    </w:p>
    <w:p w14:paraId="5D9F1B06" w14:textId="77777777" w:rsidR="00437361" w:rsidRPr="00437361" w:rsidRDefault="00437361" w:rsidP="005622F8">
      <w:pPr>
        <w:pStyle w:val="Heading2"/>
        <w:rPr>
          <w:lang w:val="en-GB"/>
        </w:rPr>
      </w:pPr>
      <w:bookmarkStart w:id="16" w:name="_Toc224856540"/>
      <w:r w:rsidRPr="00437361">
        <w:rPr>
          <w:lang w:val="en-GB"/>
        </w:rPr>
        <w:t>Whole-Family Approach</w:t>
      </w:r>
      <w:bookmarkEnd w:id="16"/>
      <w:r>
        <w:rPr>
          <w:lang w:val="en-GB"/>
        </w:rPr>
        <w:t xml:space="preserve"> </w:t>
      </w:r>
    </w:p>
    <w:p w14:paraId="3BDC9F81" w14:textId="77777777" w:rsidR="006F4E2D" w:rsidRPr="00437361" w:rsidRDefault="006F4E2D" w:rsidP="005622F8">
      <w:pPr>
        <w:rPr>
          <w:rFonts w:cs="Times New Roman"/>
          <w:lang w:val="en-GB"/>
        </w:rPr>
      </w:pPr>
      <w:r>
        <w:rPr>
          <w:rFonts w:cs="Times New Roman"/>
          <w:lang w:val="en-GB"/>
        </w:rPr>
        <w:t>For whole-family approach</w:t>
      </w:r>
      <w:r w:rsidRPr="003E12BF">
        <w:rPr>
          <w:rFonts w:cs="Times New Roman"/>
          <w:lang w:val="en-GB"/>
        </w:rPr>
        <w:t xml:space="preserve">, </w:t>
      </w:r>
      <w:r>
        <w:rPr>
          <w:rFonts w:cs="Times New Roman"/>
          <w:lang w:val="en-GB"/>
        </w:rPr>
        <w:t xml:space="preserve">Norfolk seems to appreciate </w:t>
      </w:r>
      <w:r w:rsidRPr="003E12BF">
        <w:rPr>
          <w:rFonts w:cs="Times New Roman"/>
          <w:lang w:val="en-GB"/>
        </w:rPr>
        <w:t xml:space="preserve">nuances of interconnected family problems, particularly with their clear organized structured intervention pathways. However, one could argue that these pathways are intended to be more on the professional side than the family side. </w:t>
      </w:r>
      <w:r w:rsidR="00EE47D9">
        <w:rPr>
          <w:lang w:val="en-GB"/>
        </w:rPr>
        <w:t xml:space="preserve">Saar-Heiman and Gupta (2020) </w:t>
      </w:r>
      <w:r w:rsidRPr="003E12BF">
        <w:rPr>
          <w:rFonts w:cs="Times New Roman"/>
          <w:lang w:val="en-GB"/>
        </w:rPr>
        <w:t>assert</w:t>
      </w:r>
      <w:r w:rsidR="00EE47D9">
        <w:rPr>
          <w:rFonts w:cs="Times New Roman"/>
          <w:lang w:val="en-GB"/>
        </w:rPr>
        <w:t>ed</w:t>
      </w:r>
      <w:r w:rsidRPr="003E12BF">
        <w:rPr>
          <w:rFonts w:cs="Times New Roman"/>
          <w:lang w:val="en-GB"/>
        </w:rPr>
        <w:t xml:space="preserve"> that effective safeguarding requires a holistic and relational understanding of families. Therefore, the absence of user-centred narrat</w:t>
      </w:r>
      <w:r>
        <w:rPr>
          <w:rFonts w:cs="Times New Roman"/>
          <w:lang w:val="en-GB"/>
        </w:rPr>
        <w:t xml:space="preserve">ives may lead to disengagement. </w:t>
      </w:r>
      <w:r w:rsidRPr="003E12BF">
        <w:rPr>
          <w:rFonts w:cs="Times New Roman"/>
          <w:lang w:val="en-GB"/>
        </w:rPr>
        <w:t>This can indicate that the Norfolk County Council is on the right track with system clarity and with multi-agency involvement. However, there is a clear gap with accessibility and communication that is family-centred.</w:t>
      </w:r>
      <w:r>
        <w:rPr>
          <w:rFonts w:cs="Times New Roman"/>
          <w:lang w:val="en-GB"/>
        </w:rPr>
        <w:t xml:space="preserve"> </w:t>
      </w:r>
    </w:p>
    <w:p w14:paraId="19DFE80A" w14:textId="77777777" w:rsidR="00437361" w:rsidRDefault="00437361" w:rsidP="005622F8">
      <w:pPr>
        <w:pStyle w:val="Heading1"/>
        <w:rPr>
          <w:lang w:val="en-GB"/>
        </w:rPr>
      </w:pPr>
      <w:bookmarkStart w:id="17" w:name="_Toc224856541"/>
      <w:r w:rsidRPr="00437361">
        <w:rPr>
          <w:lang w:val="en-GB"/>
        </w:rPr>
        <w:t>Nottinghamshire County Council</w:t>
      </w:r>
      <w:bookmarkEnd w:id="17"/>
      <w:r w:rsidRPr="00437361">
        <w:rPr>
          <w:lang w:val="en-GB"/>
        </w:rPr>
        <w:t xml:space="preserve"> </w:t>
      </w:r>
    </w:p>
    <w:p w14:paraId="3DD588BF" w14:textId="77777777" w:rsidR="00437361" w:rsidRPr="00437361" w:rsidRDefault="00437361" w:rsidP="005622F8">
      <w:pPr>
        <w:pStyle w:val="Heading2"/>
        <w:rPr>
          <w:lang w:val="en-GB"/>
        </w:rPr>
      </w:pPr>
      <w:bookmarkStart w:id="18" w:name="_Toc224856542"/>
      <w:r w:rsidRPr="00437361">
        <w:rPr>
          <w:lang w:val="en-GB"/>
        </w:rPr>
        <w:t>Accessibility and Family Voice</w:t>
      </w:r>
      <w:bookmarkEnd w:id="18"/>
      <w:r w:rsidRPr="00437361">
        <w:rPr>
          <w:lang w:val="en-GB"/>
        </w:rPr>
        <w:t xml:space="preserve"> </w:t>
      </w:r>
    </w:p>
    <w:p w14:paraId="43EBDB4E" w14:textId="77777777" w:rsidR="006F4E2D" w:rsidRPr="00437361" w:rsidRDefault="006F4E2D" w:rsidP="005622F8">
      <w:pPr>
        <w:rPr>
          <w:rFonts w:cs="Times New Roman"/>
          <w:lang w:val="en-GB"/>
        </w:rPr>
      </w:pPr>
      <w:r w:rsidRPr="003E12BF">
        <w:rPr>
          <w:rFonts w:cs="Times New Roman"/>
          <w:lang w:val="en-GB"/>
        </w:rPr>
        <w:t>Nottinghamshire County Council's presentation on Early Help partially sits within family voice and accessibility strands of the Early Help System framework</w:t>
      </w:r>
      <w:r>
        <w:rPr>
          <w:rFonts w:cs="Times New Roman"/>
          <w:lang w:val="en-GB"/>
        </w:rPr>
        <w:t xml:space="preserve"> </w:t>
      </w:r>
      <w:r w:rsidRPr="003E12BF">
        <w:rPr>
          <w:rFonts w:cs="Times New Roman"/>
          <w:lang w:val="en-GB"/>
        </w:rPr>
        <w:t xml:space="preserve">(Nottinghamshire County Council, 2024). They provide a good number of services, and information, but the accessibility of the site is poor, as the layout and structure of the site are confusing. It takes more than a few clicks to locate the assistance. Oftentimes, the most challenging part of engaging with a service is securing assistance, as it is poorly </w:t>
      </w:r>
      <w:r w:rsidR="00EE47D9">
        <w:rPr>
          <w:rFonts w:cs="Times New Roman"/>
          <w:lang w:val="en-GB"/>
        </w:rPr>
        <w:t>configured (</w:t>
      </w:r>
      <w:r w:rsidR="00EE47D9">
        <w:rPr>
          <w:lang w:val="en-GB"/>
        </w:rPr>
        <w:t xml:space="preserve">Alfonso and DuPaul, </w:t>
      </w:r>
      <w:r w:rsidR="00EE47D9" w:rsidRPr="00EE47D9">
        <w:rPr>
          <w:lang w:val="en-GB"/>
        </w:rPr>
        <w:t>2020</w:t>
      </w:r>
      <w:r w:rsidR="00EE47D9">
        <w:rPr>
          <w:lang w:val="en-GB"/>
        </w:rPr>
        <w:t>)</w:t>
      </w:r>
      <w:r w:rsidR="00EE47D9">
        <w:rPr>
          <w:rFonts w:cs="Times New Roman"/>
          <w:lang w:val="en-GB"/>
        </w:rPr>
        <w:t>. Hence</w:t>
      </w:r>
      <w:r w:rsidRPr="003E12BF">
        <w:rPr>
          <w:rFonts w:cs="Times New Roman"/>
          <w:lang w:val="en-GB"/>
        </w:rPr>
        <w:t>, despite the information support available, the situation is not ideal, and the accessibility is poor.</w:t>
      </w:r>
      <w:r>
        <w:rPr>
          <w:rFonts w:cs="Times New Roman"/>
          <w:lang w:val="en-GB"/>
        </w:rPr>
        <w:t xml:space="preserve"> </w:t>
      </w:r>
    </w:p>
    <w:p w14:paraId="4A4929F5" w14:textId="77777777" w:rsidR="00437361" w:rsidRPr="00437361" w:rsidRDefault="00437361" w:rsidP="005622F8">
      <w:pPr>
        <w:pStyle w:val="Heading2"/>
        <w:rPr>
          <w:lang w:val="en-GB"/>
        </w:rPr>
      </w:pPr>
      <w:bookmarkStart w:id="19" w:name="_Toc224856543"/>
      <w:r w:rsidRPr="00437361">
        <w:rPr>
          <w:lang w:val="en-GB"/>
        </w:rPr>
        <w:t>Multi-Agency Integration and System Clarity</w:t>
      </w:r>
      <w:bookmarkEnd w:id="19"/>
      <w:r w:rsidRPr="00437361">
        <w:rPr>
          <w:lang w:val="en-GB"/>
        </w:rPr>
        <w:t xml:space="preserve"> </w:t>
      </w:r>
    </w:p>
    <w:p w14:paraId="73DB880C" w14:textId="77777777" w:rsidR="006F4E2D" w:rsidRPr="00437361" w:rsidRDefault="006F4E2D" w:rsidP="005622F8">
      <w:pPr>
        <w:rPr>
          <w:rFonts w:cs="Times New Roman"/>
          <w:lang w:val="en-GB"/>
        </w:rPr>
      </w:pPr>
      <w:r w:rsidRPr="003E12BF">
        <w:rPr>
          <w:rFonts w:cs="Times New Roman"/>
          <w:lang w:val="en-GB"/>
        </w:rPr>
        <w:t>When it comes to multi-agency integration, Nottinghamshire’s most integrated city is Nottingham. The leading services are integrated enough to supply</w:t>
      </w:r>
      <w:r>
        <w:rPr>
          <w:rFonts w:cs="Times New Roman"/>
          <w:lang w:val="en-GB"/>
        </w:rPr>
        <w:t xml:space="preserve"> the connected services needed though </w:t>
      </w:r>
      <w:r w:rsidRPr="003E12BF">
        <w:rPr>
          <w:rFonts w:cs="Times New Roman"/>
          <w:lang w:val="en-GB"/>
        </w:rPr>
        <w:t>HM Gov</w:t>
      </w:r>
      <w:r>
        <w:rPr>
          <w:rFonts w:cs="Times New Roman"/>
          <w:lang w:val="en-GB"/>
        </w:rPr>
        <w:t>ernment (</w:t>
      </w:r>
      <w:r w:rsidRPr="003E12BF">
        <w:rPr>
          <w:rFonts w:cs="Times New Roman"/>
          <w:lang w:val="en-GB"/>
        </w:rPr>
        <w:t>2023) believe consolidation is siloed and lacks the integration to supply the services needed. The integration support and coordination may adversely affect integrated support, and the lack of communication and clarity may complicate the support to be integrated enough to be complex and difficult to navigate.</w:t>
      </w:r>
      <w:r>
        <w:rPr>
          <w:rFonts w:cs="Times New Roman"/>
          <w:lang w:val="en-GB"/>
        </w:rPr>
        <w:t xml:space="preserve"> </w:t>
      </w:r>
    </w:p>
    <w:p w14:paraId="47FF31B7" w14:textId="77777777" w:rsidR="00437361" w:rsidRPr="00437361" w:rsidRDefault="00437361" w:rsidP="005622F8">
      <w:pPr>
        <w:pStyle w:val="Heading2"/>
        <w:rPr>
          <w:lang w:val="en-GB"/>
        </w:rPr>
      </w:pPr>
      <w:bookmarkStart w:id="20" w:name="_Toc224856544"/>
      <w:r w:rsidRPr="00437361">
        <w:rPr>
          <w:lang w:val="en-GB"/>
        </w:rPr>
        <w:lastRenderedPageBreak/>
        <w:t>Whole-Family Approach</w:t>
      </w:r>
      <w:bookmarkEnd w:id="20"/>
      <w:r w:rsidRPr="00437361">
        <w:rPr>
          <w:lang w:val="en-GB"/>
        </w:rPr>
        <w:t xml:space="preserve"> </w:t>
      </w:r>
    </w:p>
    <w:p w14:paraId="24230EFA" w14:textId="77777777" w:rsidR="006F4E2D" w:rsidRPr="00437361" w:rsidRDefault="006F4E2D" w:rsidP="005622F8">
      <w:pPr>
        <w:rPr>
          <w:rFonts w:cs="Times New Roman"/>
          <w:lang w:val="en-GB"/>
        </w:rPr>
      </w:pPr>
      <w:r w:rsidRPr="003E12BF">
        <w:rPr>
          <w:rFonts w:cs="Times New Roman"/>
          <w:lang w:val="en-GB"/>
        </w:rPr>
        <w:t xml:space="preserve">Nottinghamshire </w:t>
      </w:r>
      <w:r>
        <w:rPr>
          <w:rFonts w:cs="Times New Roman"/>
          <w:lang w:val="en-GB"/>
        </w:rPr>
        <w:t xml:space="preserve">County Council is </w:t>
      </w:r>
      <w:r w:rsidRPr="003E12BF">
        <w:rPr>
          <w:rFonts w:cs="Times New Roman"/>
          <w:lang w:val="en-GB"/>
        </w:rPr>
        <w:t xml:space="preserve">better </w:t>
      </w:r>
      <w:r>
        <w:rPr>
          <w:rFonts w:cs="Times New Roman"/>
          <w:lang w:val="en-GB"/>
        </w:rPr>
        <w:t>that other councils</w:t>
      </w:r>
      <w:r w:rsidRPr="003E12BF">
        <w:rPr>
          <w:rFonts w:cs="Times New Roman"/>
          <w:lang w:val="en-GB"/>
        </w:rPr>
        <w:t xml:space="preserve"> in t</w:t>
      </w:r>
      <w:r>
        <w:rPr>
          <w:rFonts w:cs="Times New Roman"/>
          <w:lang w:val="en-GB"/>
        </w:rPr>
        <w:t xml:space="preserve">erms of whole-family approach. The council </w:t>
      </w:r>
      <w:r w:rsidRPr="003E12BF">
        <w:rPr>
          <w:rFonts w:cs="Times New Roman"/>
          <w:lang w:val="en-GB"/>
        </w:rPr>
        <w:t>seems to understand and show the extra layers of cross cutting needs like education, health, and safeguarding and other needs. These needs do not have to be isolated as separate service areas, but rather, as an integrated support system. The support system needs to be hol</w:t>
      </w:r>
      <w:r w:rsidR="00D40A26">
        <w:rPr>
          <w:rFonts w:cs="Times New Roman"/>
          <w:lang w:val="en-GB"/>
        </w:rPr>
        <w:t xml:space="preserve">istic as </w:t>
      </w:r>
      <w:r w:rsidR="00D40A26">
        <w:rPr>
          <w:lang w:val="en-GB"/>
        </w:rPr>
        <w:t>Featherstone et al. (2021</w:t>
      </w:r>
      <w:r w:rsidR="00D40A26" w:rsidRPr="003E12BF">
        <w:rPr>
          <w:rFonts w:cs="Times New Roman"/>
          <w:lang w:val="en-GB"/>
        </w:rPr>
        <w:t>)</w:t>
      </w:r>
      <w:r w:rsidR="00D40A26">
        <w:rPr>
          <w:rFonts w:cs="Times New Roman"/>
          <w:lang w:val="en-GB"/>
        </w:rPr>
        <w:t xml:space="preserve"> </w:t>
      </w:r>
      <w:r w:rsidR="00EE47D9">
        <w:rPr>
          <w:rFonts w:cs="Times New Roman"/>
          <w:lang w:val="en-GB"/>
        </w:rPr>
        <w:t>explained</w:t>
      </w:r>
      <w:r w:rsidRPr="003E12BF">
        <w:rPr>
          <w:rFonts w:cs="Times New Roman"/>
          <w:lang w:val="en-GB"/>
        </w:rPr>
        <w:t xml:space="preserve"> this by adding the word ‘interdependent’ to family factors. For this, Nottinghamshire County Council has the greatest accessibility and clarity of system in relation to the breadth of service.</w:t>
      </w:r>
      <w:r>
        <w:rPr>
          <w:rFonts w:cs="Times New Roman"/>
          <w:lang w:val="en-GB"/>
        </w:rPr>
        <w:t xml:space="preserve"> </w:t>
      </w:r>
    </w:p>
    <w:p w14:paraId="700249F6" w14:textId="77777777" w:rsidR="00437361" w:rsidRPr="00437361" w:rsidRDefault="00437361" w:rsidP="005622F8">
      <w:pPr>
        <w:pStyle w:val="Heading1"/>
        <w:rPr>
          <w:lang w:val="en-GB"/>
        </w:rPr>
      </w:pPr>
      <w:bookmarkStart w:id="21" w:name="_Toc224856545"/>
      <w:r w:rsidRPr="00437361">
        <w:rPr>
          <w:lang w:val="en-GB"/>
        </w:rPr>
        <w:t>Comparative Analysis</w:t>
      </w:r>
      <w:bookmarkEnd w:id="21"/>
      <w:r w:rsidRPr="00437361">
        <w:rPr>
          <w:lang w:val="en-GB"/>
        </w:rPr>
        <w:t xml:space="preserve"> </w:t>
      </w:r>
    </w:p>
    <w:p w14:paraId="22DC449A" w14:textId="77777777" w:rsidR="00437361" w:rsidRPr="00437361" w:rsidRDefault="00437361" w:rsidP="005622F8">
      <w:pPr>
        <w:pStyle w:val="Heading2"/>
        <w:rPr>
          <w:lang w:val="en-GB"/>
        </w:rPr>
      </w:pPr>
      <w:bookmarkStart w:id="22" w:name="_Toc224856546"/>
      <w:r w:rsidRPr="00437361">
        <w:rPr>
          <w:lang w:val="en-GB"/>
        </w:rPr>
        <w:t>Accessibility and Family Voice</w:t>
      </w:r>
      <w:bookmarkEnd w:id="22"/>
      <w:r w:rsidRPr="00437361">
        <w:rPr>
          <w:lang w:val="en-GB"/>
        </w:rPr>
        <w:t xml:space="preserve"> </w:t>
      </w:r>
    </w:p>
    <w:p w14:paraId="77408083" w14:textId="77777777" w:rsidR="006F4E2D" w:rsidRPr="00437361" w:rsidRDefault="006F4E2D" w:rsidP="005622F8">
      <w:pPr>
        <w:rPr>
          <w:rFonts w:cs="Times New Roman"/>
          <w:lang w:val="en-GB"/>
        </w:rPr>
      </w:pPr>
      <w:r w:rsidRPr="003E12BF">
        <w:rPr>
          <w:rFonts w:cs="Times New Roman"/>
          <w:lang w:val="en-GB"/>
        </w:rPr>
        <w:t xml:space="preserve">Leeds City Council has constructed an accessibility and family voice framework to showcase family voice and accessibility, as per (Leeds City Council, 2024). It is possible that the reason it is aligned with the family voice and accessibility ranges of the Early Help System the most is because of its simple interface and easy access to services offered by </w:t>
      </w:r>
      <w:r w:rsidR="00EE47D9">
        <w:rPr>
          <w:rFonts w:cs="Times New Roman"/>
          <w:lang w:val="en-GB"/>
        </w:rPr>
        <w:t>the Council (</w:t>
      </w:r>
      <w:r w:rsidR="00EE47D9">
        <w:rPr>
          <w:lang w:val="en-GB"/>
        </w:rPr>
        <w:t xml:space="preserve">Alfonso and DuPaul, </w:t>
      </w:r>
      <w:r w:rsidR="00EE47D9" w:rsidRPr="00EE47D9">
        <w:rPr>
          <w:lang w:val="en-GB"/>
        </w:rPr>
        <w:t>2020</w:t>
      </w:r>
      <w:r w:rsidRPr="003E12BF">
        <w:rPr>
          <w:rFonts w:cs="Times New Roman"/>
          <w:lang w:val="en-GB"/>
        </w:rPr>
        <w:t>). In contrast, this is not the case for the councils of Nottinghamshire and Norfolk, where accessibility barriers present themselves in the case of Norwich, but in the case of Nottinghamshire and the case of the Nottinghamshire Council, a different t</w:t>
      </w:r>
      <w:r>
        <w:rPr>
          <w:rFonts w:cs="Times New Roman"/>
          <w:lang w:val="en-GB"/>
        </w:rPr>
        <w:t xml:space="preserve">ype of barrier is demonstrated. </w:t>
      </w:r>
    </w:p>
    <w:p w14:paraId="008F271E" w14:textId="77777777" w:rsidR="00437361" w:rsidRPr="00437361" w:rsidRDefault="00437361" w:rsidP="005622F8">
      <w:pPr>
        <w:pStyle w:val="Heading2"/>
        <w:rPr>
          <w:lang w:val="en-GB"/>
        </w:rPr>
      </w:pPr>
      <w:bookmarkStart w:id="23" w:name="_Toc224856547"/>
      <w:r w:rsidRPr="00437361">
        <w:rPr>
          <w:lang w:val="en-GB"/>
        </w:rPr>
        <w:t>Multi-Agency Integration and System Clarity</w:t>
      </w:r>
      <w:bookmarkEnd w:id="23"/>
      <w:r w:rsidR="00D11E33">
        <w:rPr>
          <w:lang w:val="en-GB"/>
        </w:rPr>
        <w:t xml:space="preserve"> </w:t>
      </w:r>
    </w:p>
    <w:p w14:paraId="0EDC5164" w14:textId="77777777" w:rsidR="006F4E2D" w:rsidRPr="00437361" w:rsidRDefault="006F4E2D" w:rsidP="005622F8">
      <w:pPr>
        <w:rPr>
          <w:rFonts w:cs="Times New Roman"/>
          <w:lang w:val="en-GB"/>
        </w:rPr>
      </w:pPr>
      <w:r>
        <w:rPr>
          <w:rFonts w:cs="Times New Roman"/>
          <w:lang w:val="en-GB"/>
        </w:rPr>
        <w:t>With regards to multi</w:t>
      </w:r>
      <w:r w:rsidRPr="003E12BF">
        <w:rPr>
          <w:rFonts w:cs="Times New Roman"/>
          <w:lang w:val="en-GB"/>
        </w:rPr>
        <w:t>-agency integration, Norfolk emerges strongest for being most clear in both describing the pathways of referral and the functions of other practitioners. This aligns with HM Government (2023) emphasis on practice being coordinated in safeguarding. However, it could be posited that the absence of user-focused communication undermines the strength of this example. In stark contrast, weaker instances of this are Leeds and Nottinghamshire. Here, the inter-service relationships are vaguer and provide less about the clarity on the integration of the systems. This evidences that a parts approach, even when multi-agency architectures exist, user end communication is lacking.</w:t>
      </w:r>
      <w:r>
        <w:rPr>
          <w:rFonts w:cs="Times New Roman"/>
          <w:lang w:val="en-GB"/>
        </w:rPr>
        <w:t xml:space="preserve"> </w:t>
      </w:r>
    </w:p>
    <w:p w14:paraId="352B123E" w14:textId="77777777" w:rsidR="00437361" w:rsidRPr="00437361" w:rsidRDefault="00437361" w:rsidP="005622F8">
      <w:pPr>
        <w:pStyle w:val="Heading2"/>
        <w:rPr>
          <w:lang w:val="en-GB"/>
        </w:rPr>
      </w:pPr>
      <w:bookmarkStart w:id="24" w:name="_Toc224856548"/>
      <w:r w:rsidRPr="00437361">
        <w:rPr>
          <w:lang w:val="en-GB"/>
        </w:rPr>
        <w:t>Whole-Family Approach and Overall Effectiveness</w:t>
      </w:r>
      <w:bookmarkEnd w:id="24"/>
      <w:r w:rsidR="00D11E33">
        <w:rPr>
          <w:lang w:val="en-GB"/>
        </w:rPr>
        <w:t xml:space="preserve"> </w:t>
      </w:r>
    </w:p>
    <w:p w14:paraId="50679A3E" w14:textId="77777777" w:rsidR="006F4E2D" w:rsidRPr="00437361" w:rsidRDefault="006F4E2D" w:rsidP="005622F8">
      <w:pPr>
        <w:rPr>
          <w:rFonts w:cs="Times New Roman"/>
          <w:lang w:val="en-GB"/>
        </w:rPr>
      </w:pPr>
      <w:r w:rsidRPr="003E12BF">
        <w:rPr>
          <w:rFonts w:cs="Times New Roman"/>
          <w:lang w:val="en-GB"/>
        </w:rPr>
        <w:t xml:space="preserve">Regarding the whole-family approach, it is fair to say that the most pertinent strength is with Nottinghamshire and its larger more diverse network of services (Nottinghamshire County Council, 2024). However, without sufficient integration, in this case, the breadth merely reduces the functional prospects. </w:t>
      </w:r>
      <w:r w:rsidR="00EE47D9">
        <w:rPr>
          <w:lang w:val="en-GB"/>
        </w:rPr>
        <w:t>Saar-Heiman and Gupta (2020)</w:t>
      </w:r>
      <w:r w:rsidRPr="003E12BF">
        <w:rPr>
          <w:rFonts w:cs="Times New Roman"/>
          <w:lang w:val="en-GB"/>
        </w:rPr>
        <w:t xml:space="preserve"> suggest</w:t>
      </w:r>
      <w:r w:rsidR="00EE47D9">
        <w:rPr>
          <w:rFonts w:cs="Times New Roman"/>
          <w:lang w:val="en-GB"/>
        </w:rPr>
        <w:t xml:space="preserve">ed that holistic support </w:t>
      </w:r>
      <w:r w:rsidRPr="003E12BF">
        <w:rPr>
          <w:rFonts w:cs="Times New Roman"/>
          <w:lang w:val="en-GB"/>
        </w:rPr>
        <w:t>requires the services to b</w:t>
      </w:r>
      <w:r w:rsidR="00EE47D9">
        <w:rPr>
          <w:rFonts w:cs="Times New Roman"/>
          <w:lang w:val="en-GB"/>
        </w:rPr>
        <w:t>e interlinked in an obvious way</w:t>
      </w:r>
      <w:r w:rsidRPr="003E12BF">
        <w:rPr>
          <w:rFonts w:cs="Times New Roman"/>
          <w:lang w:val="en-GB"/>
        </w:rPr>
        <w:t xml:space="preserve"> and therefore, it is justified to say that a separate presentation lowers the impact </w:t>
      </w:r>
      <w:r>
        <w:rPr>
          <w:rFonts w:cs="Times New Roman"/>
          <w:lang w:val="en-GB"/>
        </w:rPr>
        <w:t xml:space="preserve">considerably. </w:t>
      </w:r>
      <w:r w:rsidRPr="003E12BF">
        <w:rPr>
          <w:rFonts w:cs="Times New Roman"/>
          <w:lang w:val="en-GB"/>
        </w:rPr>
        <w:t>Even with its lower system transparency, Leeds City Council could be argued as the most effective because it most positively balances the accessibility and the fundamental tenets of Early Help.</w:t>
      </w:r>
      <w:r>
        <w:rPr>
          <w:rFonts w:cs="Times New Roman"/>
          <w:lang w:val="en-GB"/>
        </w:rPr>
        <w:t xml:space="preserve"> </w:t>
      </w:r>
    </w:p>
    <w:p w14:paraId="31952A2F" w14:textId="77777777" w:rsidR="00EB47B8" w:rsidRDefault="00437361" w:rsidP="005622F8">
      <w:pPr>
        <w:pStyle w:val="Heading1"/>
        <w:rPr>
          <w:lang w:val="en-GB"/>
        </w:rPr>
      </w:pPr>
      <w:bookmarkStart w:id="25" w:name="_Toc224856549"/>
      <w:r w:rsidRPr="00437361">
        <w:rPr>
          <w:lang w:val="en-GB"/>
        </w:rPr>
        <w:lastRenderedPageBreak/>
        <w:t>Conclusion and Recommendations</w:t>
      </w:r>
      <w:bookmarkEnd w:id="25"/>
      <w:r w:rsidRPr="00437361">
        <w:rPr>
          <w:lang w:val="en-GB"/>
        </w:rPr>
        <w:t xml:space="preserve"> </w:t>
      </w:r>
    </w:p>
    <w:p w14:paraId="42800D37" w14:textId="77777777" w:rsidR="00EB47B8" w:rsidRDefault="00EB47B8" w:rsidP="005622F8">
      <w:pPr>
        <w:rPr>
          <w:rFonts w:cs="Times New Roman"/>
          <w:lang w:val="en-GB"/>
        </w:rPr>
      </w:pPr>
      <w:r>
        <w:rPr>
          <w:rFonts w:cs="Times New Roman"/>
          <w:lang w:val="en-GB"/>
        </w:rPr>
        <w:t xml:space="preserve">It can be concluded </w:t>
      </w:r>
      <w:r w:rsidRPr="003E12BF">
        <w:rPr>
          <w:rFonts w:cs="Times New Roman"/>
          <w:lang w:val="en-GB"/>
        </w:rPr>
        <w:t>Leeds City Council epitomises the Early Help System Framework as the most accessible and proactive system because it helps users get services as soon as possible. This, however, presents a paradox as some users may be in the dark regarding the system because of poor communic</w:t>
      </w:r>
      <w:r>
        <w:rPr>
          <w:rFonts w:cs="Times New Roman"/>
          <w:lang w:val="en-GB"/>
        </w:rPr>
        <w:t xml:space="preserve">ation and agency collaboration. </w:t>
      </w:r>
      <w:r w:rsidRPr="003E12BF">
        <w:rPr>
          <w:rFonts w:cs="Times New Roman"/>
          <w:lang w:val="en-GB"/>
        </w:rPr>
        <w:t xml:space="preserve">Unlike Nottinghamshire and Norfolk, good accessibility does not always have to be paired with excessive documentation. This may suggest that the absence of cohesive digital signposting may work in opposition to Early Help's goals for preventative services in the face of access delays. </w:t>
      </w:r>
    </w:p>
    <w:p w14:paraId="4587BD0A" w14:textId="77777777" w:rsidR="00437361" w:rsidRPr="00EB47B8" w:rsidRDefault="00EB47B8" w:rsidP="005622F8">
      <w:pPr>
        <w:rPr>
          <w:rFonts w:cs="Times New Roman"/>
          <w:lang w:val="en-GB"/>
        </w:rPr>
      </w:pPr>
      <w:r w:rsidRPr="003E12BF">
        <w:rPr>
          <w:rFonts w:cs="Times New Roman"/>
          <w:lang w:val="en-GB"/>
        </w:rPr>
        <w:t>Therefore, local authorities should focus th</w:t>
      </w:r>
      <w:r>
        <w:rPr>
          <w:rFonts w:cs="Times New Roman"/>
          <w:lang w:val="en-GB"/>
        </w:rPr>
        <w:t xml:space="preserve">eir efforts in three key areas. The first recommendation is to </w:t>
      </w:r>
      <w:r w:rsidRPr="003E12BF">
        <w:rPr>
          <w:rFonts w:cs="Times New Roman"/>
          <w:lang w:val="en-GB"/>
        </w:rPr>
        <w:t>improve accessibility and naviga</w:t>
      </w:r>
      <w:r>
        <w:rPr>
          <w:rFonts w:cs="Times New Roman"/>
          <w:lang w:val="en-GB"/>
        </w:rPr>
        <w:t xml:space="preserve">tion to encourage timely access to its services. The second recommendation is </w:t>
      </w:r>
      <w:r w:rsidRPr="003E12BF">
        <w:rPr>
          <w:rFonts w:cs="Times New Roman"/>
          <w:lang w:val="en-GB"/>
        </w:rPr>
        <w:t>to use clear, family-centred language that foregrounds family voice</w:t>
      </w:r>
      <w:r>
        <w:rPr>
          <w:rFonts w:cs="Times New Roman"/>
          <w:lang w:val="en-GB"/>
        </w:rPr>
        <w:t xml:space="preserve"> that helps to ensure empathy with the users</w:t>
      </w:r>
      <w:r w:rsidRPr="003E12BF">
        <w:rPr>
          <w:rFonts w:cs="Times New Roman"/>
          <w:lang w:val="en-GB"/>
        </w:rPr>
        <w:t xml:space="preserve">. The </w:t>
      </w:r>
      <w:r>
        <w:rPr>
          <w:rFonts w:cs="Times New Roman"/>
          <w:lang w:val="en-GB"/>
        </w:rPr>
        <w:t>third recommendation is</w:t>
      </w:r>
      <w:r w:rsidRPr="003E12BF">
        <w:rPr>
          <w:rFonts w:cs="Times New Roman"/>
          <w:lang w:val="en-GB"/>
        </w:rPr>
        <w:t xml:space="preserve"> to enhance clarit</w:t>
      </w:r>
      <w:r>
        <w:rPr>
          <w:rFonts w:cs="Times New Roman"/>
          <w:lang w:val="en-GB"/>
        </w:rPr>
        <w:t xml:space="preserve">y on the involvement of multiple </w:t>
      </w:r>
      <w:r w:rsidRPr="003E12BF">
        <w:rPr>
          <w:rFonts w:cs="Times New Roman"/>
          <w:lang w:val="en-GB"/>
        </w:rPr>
        <w:t>agencies to facilitate transparency</w:t>
      </w:r>
      <w:r>
        <w:rPr>
          <w:rFonts w:cs="Times New Roman"/>
          <w:lang w:val="en-GB"/>
        </w:rPr>
        <w:t xml:space="preserve"> among various stakeholders to increase trustworthiness towards the council’s services. Hence, if the local </w:t>
      </w:r>
      <w:r w:rsidRPr="003E12BF">
        <w:rPr>
          <w:rFonts w:cs="Times New Roman"/>
          <w:lang w:val="en-GB"/>
        </w:rPr>
        <w:t>authorities im</w:t>
      </w:r>
      <w:r>
        <w:rPr>
          <w:rFonts w:cs="Times New Roman"/>
          <w:lang w:val="en-GB"/>
        </w:rPr>
        <w:t>plement these recommendations</w:t>
      </w:r>
      <w:r w:rsidRPr="003E12BF">
        <w:rPr>
          <w:rFonts w:cs="Times New Roman"/>
          <w:lang w:val="en-GB"/>
        </w:rPr>
        <w:t>, they will be in a better position to align their digital services to the pri</w:t>
      </w:r>
      <w:r>
        <w:rPr>
          <w:rFonts w:cs="Times New Roman"/>
          <w:lang w:val="en-GB"/>
        </w:rPr>
        <w:t xml:space="preserve">orities of the Early Help model within their councils’ frameworks. </w:t>
      </w:r>
      <w:r w:rsidR="000001BC">
        <w:rPr>
          <w:rFonts w:cs="Times New Roman"/>
          <w:lang w:val="en-GB"/>
        </w:rPr>
        <w:t xml:space="preserve"> </w:t>
      </w:r>
    </w:p>
    <w:p w14:paraId="036BFC1B" w14:textId="77777777" w:rsidR="00386D9A" w:rsidRDefault="00386D9A" w:rsidP="005622F8">
      <w:pPr>
        <w:rPr>
          <w:rFonts w:cs="Times New Roman"/>
          <w:lang w:val="en-GB"/>
        </w:rPr>
      </w:pPr>
      <w:r>
        <w:rPr>
          <w:rFonts w:cs="Times New Roman"/>
          <w:lang w:val="en-GB"/>
        </w:rPr>
        <w:br w:type="page"/>
      </w:r>
    </w:p>
    <w:p w14:paraId="60B3589F" w14:textId="77777777" w:rsidR="00386D9A" w:rsidRPr="00386D9A" w:rsidRDefault="00386D9A" w:rsidP="005622F8">
      <w:pPr>
        <w:pStyle w:val="Heading1"/>
        <w:rPr>
          <w:lang w:val="en-GB"/>
        </w:rPr>
      </w:pPr>
      <w:bookmarkStart w:id="26" w:name="_Toc224856550"/>
      <w:r w:rsidRPr="00386D9A">
        <w:rPr>
          <w:lang w:val="en-GB"/>
        </w:rPr>
        <w:lastRenderedPageBreak/>
        <w:t>References</w:t>
      </w:r>
      <w:bookmarkEnd w:id="26"/>
      <w:r w:rsidRPr="00386D9A">
        <w:rPr>
          <w:lang w:val="en-GB"/>
        </w:rPr>
        <w:t xml:space="preserve"> </w:t>
      </w:r>
    </w:p>
    <w:p w14:paraId="5B5BAA2C" w14:textId="77777777" w:rsidR="00D40A26" w:rsidRPr="00EF07F6" w:rsidRDefault="00D40A26" w:rsidP="00EF07F6">
      <w:pPr>
        <w:rPr>
          <w:lang w:val="en-GB"/>
        </w:rPr>
      </w:pPr>
      <w:r w:rsidRPr="00EF07F6">
        <w:rPr>
          <w:lang w:val="en-GB"/>
        </w:rPr>
        <w:t>Alfonso, V. C., and DuPaul, G. J. (2020). Healthy development in young children: Evidence-based interventions for early education (pp. xiii-351). American Psychological Association.</w:t>
      </w:r>
    </w:p>
    <w:p w14:paraId="669C2EBA" w14:textId="77777777" w:rsidR="00D40A26" w:rsidRPr="00EF07F6" w:rsidRDefault="00D40A26" w:rsidP="00EF07F6">
      <w:pPr>
        <w:rPr>
          <w:lang w:val="en-GB"/>
        </w:rPr>
      </w:pPr>
      <w:r w:rsidRPr="00EF07F6">
        <w:rPr>
          <w:lang w:val="en-GB"/>
        </w:rPr>
        <w:t xml:space="preserve">Department for Levelling Up, Housing and Communities (2022) </w:t>
      </w:r>
      <w:r w:rsidRPr="00EF07F6">
        <w:rPr>
          <w:rStyle w:val="Emphasis"/>
          <w:lang w:val="en-GB"/>
        </w:rPr>
        <w:t>Early Help System Guide</w:t>
      </w:r>
      <w:r w:rsidRPr="00EF07F6">
        <w:rPr>
          <w:lang w:val="en-GB"/>
        </w:rPr>
        <w:t>. London: DLUHC.</w:t>
      </w:r>
    </w:p>
    <w:p w14:paraId="10B9801F" w14:textId="77777777" w:rsidR="00D40A26" w:rsidRPr="00EF07F6" w:rsidRDefault="00D40A26" w:rsidP="00EF07F6">
      <w:pPr>
        <w:rPr>
          <w:lang w:val="en-GB"/>
        </w:rPr>
      </w:pPr>
      <w:r w:rsidRPr="00EF07F6">
        <w:rPr>
          <w:lang w:val="en-GB"/>
        </w:rPr>
        <w:t xml:space="preserve">Featherstone, B., Gupta, A., and Morris, K. (2021). Post-pandemic: moving on from ‘child protection’. Critical and Radical Social Work, 9(2), 151-165. </w:t>
      </w:r>
    </w:p>
    <w:p w14:paraId="3774E3FA" w14:textId="77777777" w:rsidR="00D40A26" w:rsidRPr="00EF07F6" w:rsidRDefault="00D40A26" w:rsidP="00EF07F6">
      <w:pPr>
        <w:rPr>
          <w:lang w:val="en-GB"/>
        </w:rPr>
      </w:pPr>
      <w:r w:rsidRPr="00EF07F6">
        <w:rPr>
          <w:lang w:val="en-GB"/>
        </w:rPr>
        <w:t xml:space="preserve">HM Government (2023) </w:t>
      </w:r>
      <w:r w:rsidRPr="00EF07F6">
        <w:rPr>
          <w:rStyle w:val="Emphasis"/>
          <w:rFonts w:eastAsiaTheme="majorEastAsia"/>
          <w:lang w:val="en-GB"/>
        </w:rPr>
        <w:t>Working together to safeguard children</w:t>
      </w:r>
      <w:r w:rsidRPr="00EF07F6">
        <w:rPr>
          <w:lang w:val="en-GB"/>
        </w:rPr>
        <w:t xml:space="preserve">. London: Department for Education. Available at: </w:t>
      </w:r>
      <w:hyperlink r:id="rId8" w:history="1">
        <w:r w:rsidRPr="00EF07F6">
          <w:rPr>
            <w:rStyle w:val="Hyperlink"/>
            <w:lang w:val="en-GB"/>
          </w:rPr>
          <w:t>https://assets.publishing.service.gov.uk/media/69bb9be99c6ac6540dfd61f1/Working_together_to_safeguard_children_2026.pdf</w:t>
        </w:r>
      </w:hyperlink>
      <w:r w:rsidRPr="00EF07F6">
        <w:rPr>
          <w:lang w:val="en-GB"/>
        </w:rPr>
        <w:t xml:space="preserve"> (Accessed: March 16, 2026). </w:t>
      </w:r>
    </w:p>
    <w:p w14:paraId="1A5AC8F0" w14:textId="77777777" w:rsidR="00D40A26" w:rsidRPr="00EF07F6" w:rsidRDefault="00D40A26" w:rsidP="00EF07F6">
      <w:pPr>
        <w:rPr>
          <w:lang w:val="en-GB"/>
        </w:rPr>
      </w:pPr>
      <w:r w:rsidRPr="00EF07F6">
        <w:rPr>
          <w:lang w:val="en-GB"/>
        </w:rPr>
        <w:t xml:space="preserve">Hood, R., Goldacre, A., King, A., Jones, E., Webb, C., &amp; Bywaters, P. (2021). The social gradient in English child welfare services: an analysis of the national children's social care datasets. London, The Nuffield Foundation and Kingston University. </w:t>
      </w:r>
    </w:p>
    <w:p w14:paraId="27DB4DDF" w14:textId="77777777" w:rsidR="00D40A26" w:rsidRPr="00EF07F6" w:rsidRDefault="00D40A26" w:rsidP="00EF07F6">
      <w:pPr>
        <w:rPr>
          <w:lang w:val="en-GB"/>
        </w:rPr>
      </w:pPr>
      <w:r w:rsidRPr="00EF07F6">
        <w:rPr>
          <w:lang w:val="en-GB"/>
        </w:rPr>
        <w:t xml:space="preserve">Isokuortti, N., </w:t>
      </w:r>
      <w:proofErr w:type="spellStart"/>
      <w:r w:rsidRPr="00EF07F6">
        <w:rPr>
          <w:lang w:val="en-GB"/>
        </w:rPr>
        <w:t>Aaltio</w:t>
      </w:r>
      <w:proofErr w:type="spellEnd"/>
      <w:r w:rsidRPr="00EF07F6">
        <w:rPr>
          <w:lang w:val="en-GB"/>
        </w:rPr>
        <w:t xml:space="preserve">, E., </w:t>
      </w:r>
      <w:proofErr w:type="spellStart"/>
      <w:r w:rsidRPr="00EF07F6">
        <w:rPr>
          <w:lang w:val="en-GB"/>
        </w:rPr>
        <w:t>Laajasalo</w:t>
      </w:r>
      <w:proofErr w:type="spellEnd"/>
      <w:r w:rsidRPr="00EF07F6">
        <w:rPr>
          <w:lang w:val="en-GB"/>
        </w:rPr>
        <w:t xml:space="preserve">, T., and Barlow, J. (2020). Effectiveness of child protection practice models: a systematic review. Child Abuse &amp; Neglect, 108, 104632. </w:t>
      </w:r>
    </w:p>
    <w:p w14:paraId="23471DB5" w14:textId="77777777" w:rsidR="00D40A26" w:rsidRPr="00EF07F6" w:rsidRDefault="00D40A26" w:rsidP="00EF07F6">
      <w:pPr>
        <w:rPr>
          <w:lang w:val="en-GB"/>
        </w:rPr>
      </w:pPr>
      <w:r w:rsidRPr="00EF07F6">
        <w:rPr>
          <w:lang w:val="en-GB"/>
        </w:rPr>
        <w:t xml:space="preserve">Leeds City Council (2024) </w:t>
      </w:r>
      <w:r w:rsidRPr="00EF07F6">
        <w:rPr>
          <w:rStyle w:val="Emphasis"/>
          <w:lang w:val="en-GB"/>
        </w:rPr>
        <w:t>Early help for families</w:t>
      </w:r>
      <w:r w:rsidRPr="00EF07F6">
        <w:rPr>
          <w:lang w:val="en-GB"/>
        </w:rPr>
        <w:t xml:space="preserve">. Available at: </w:t>
      </w:r>
      <w:hyperlink r:id="rId9" w:history="1">
        <w:r w:rsidRPr="00EF07F6">
          <w:rPr>
            <w:rStyle w:val="Hyperlink"/>
            <w:rFonts w:eastAsiaTheme="majorEastAsia"/>
            <w:lang w:val="en-GB"/>
          </w:rPr>
          <w:t>https://www.leeds.gov.uk</w:t>
        </w:r>
      </w:hyperlink>
      <w:r w:rsidRPr="00EF07F6">
        <w:rPr>
          <w:lang w:val="en-GB"/>
        </w:rPr>
        <w:t xml:space="preserve"> (Accessed: March 16, 2026).</w:t>
      </w:r>
    </w:p>
    <w:p w14:paraId="7A4B7D58" w14:textId="77777777" w:rsidR="00D40A26" w:rsidRPr="00EF07F6" w:rsidRDefault="00D40A26" w:rsidP="00EF07F6">
      <w:pPr>
        <w:rPr>
          <w:lang w:val="en-GB"/>
        </w:rPr>
      </w:pPr>
      <w:r w:rsidRPr="00EF07F6">
        <w:rPr>
          <w:lang w:val="en-GB"/>
        </w:rPr>
        <w:t xml:space="preserve">Norfolk County Council (2024) </w:t>
      </w:r>
      <w:r w:rsidRPr="00EF07F6">
        <w:rPr>
          <w:rStyle w:val="Emphasis"/>
          <w:lang w:val="en-GB"/>
        </w:rPr>
        <w:t>Early help services</w:t>
      </w:r>
      <w:r w:rsidRPr="00EF07F6">
        <w:rPr>
          <w:lang w:val="en-GB"/>
        </w:rPr>
        <w:t xml:space="preserve">. Available at: </w:t>
      </w:r>
      <w:hyperlink r:id="rId10" w:history="1">
        <w:r w:rsidRPr="00EF07F6">
          <w:rPr>
            <w:rStyle w:val="Hyperlink"/>
            <w:rFonts w:eastAsiaTheme="majorEastAsia"/>
            <w:lang w:val="en-GB"/>
          </w:rPr>
          <w:t>https://www.norfolk.gov.uk</w:t>
        </w:r>
      </w:hyperlink>
      <w:r w:rsidRPr="00EF07F6">
        <w:rPr>
          <w:lang w:val="en-GB"/>
        </w:rPr>
        <w:t xml:space="preserve"> (Accessed: March 16, 2026).</w:t>
      </w:r>
    </w:p>
    <w:p w14:paraId="3D149BF2" w14:textId="77777777" w:rsidR="00D40A26" w:rsidRPr="00EF07F6" w:rsidRDefault="00D40A26" w:rsidP="00EF07F6">
      <w:pPr>
        <w:rPr>
          <w:lang w:val="en-GB"/>
        </w:rPr>
      </w:pPr>
      <w:r w:rsidRPr="00EF07F6">
        <w:rPr>
          <w:lang w:val="en-GB"/>
        </w:rPr>
        <w:t xml:space="preserve">Nottinghamshire County Council (2024) </w:t>
      </w:r>
      <w:r w:rsidRPr="00EF07F6">
        <w:rPr>
          <w:rStyle w:val="Emphasis"/>
          <w:lang w:val="en-GB"/>
        </w:rPr>
        <w:t>Early help support</w:t>
      </w:r>
      <w:r w:rsidRPr="00EF07F6">
        <w:rPr>
          <w:lang w:val="en-GB"/>
        </w:rPr>
        <w:t xml:space="preserve">. Available at: </w:t>
      </w:r>
      <w:hyperlink r:id="rId11" w:history="1">
        <w:r w:rsidRPr="00EF07F6">
          <w:rPr>
            <w:rStyle w:val="Hyperlink"/>
            <w:rFonts w:eastAsiaTheme="majorEastAsia"/>
            <w:lang w:val="en-GB"/>
          </w:rPr>
          <w:t>https://www.nottinghamshire.gov.uk</w:t>
        </w:r>
      </w:hyperlink>
      <w:r w:rsidRPr="00EF07F6">
        <w:rPr>
          <w:lang w:val="en-GB"/>
        </w:rPr>
        <w:t xml:space="preserve"> (Accessed: March 16, 2026). </w:t>
      </w:r>
    </w:p>
    <w:p w14:paraId="5AAF59DF" w14:textId="77777777" w:rsidR="00D40A26" w:rsidRPr="00EF07F6" w:rsidRDefault="00D40A26" w:rsidP="00EF07F6">
      <w:pPr>
        <w:rPr>
          <w:lang w:val="en-GB"/>
        </w:rPr>
      </w:pPr>
      <w:r w:rsidRPr="00EF07F6">
        <w:rPr>
          <w:lang w:val="en-GB"/>
        </w:rPr>
        <w:t xml:space="preserve">Robinson, F. (2021). ‘Shifting between the internal and external’: Psychoanalytic ways of working with children in local authority care (Doctoral dissertation, UCL (University College London)). </w:t>
      </w:r>
    </w:p>
    <w:p w14:paraId="14179A61" w14:textId="77777777" w:rsidR="00D40A26" w:rsidRPr="00EF07F6" w:rsidRDefault="00D40A26" w:rsidP="00EF07F6">
      <w:pPr>
        <w:rPr>
          <w:lang w:val="en-GB"/>
        </w:rPr>
      </w:pPr>
      <w:r w:rsidRPr="00EF07F6">
        <w:rPr>
          <w:lang w:val="en-GB"/>
        </w:rPr>
        <w:t xml:space="preserve">Saar-Heiman, Y., and Gupta, A. (2020). The poverty-aware paradigm for child protection: A critical framework for policy and practice. The British Journal of Social Work, 50(4), 1167-1184. </w:t>
      </w:r>
    </w:p>
    <w:p w14:paraId="688A30F6" w14:textId="77777777" w:rsidR="00D40A26" w:rsidRPr="00EF07F6" w:rsidRDefault="00D40A26" w:rsidP="00EF07F6">
      <w:pPr>
        <w:rPr>
          <w:lang w:val="en-GB"/>
        </w:rPr>
      </w:pPr>
      <w:r w:rsidRPr="00EF07F6">
        <w:rPr>
          <w:lang w:val="en-GB"/>
        </w:rPr>
        <w:t xml:space="preserve">Shorrock, S., McManus, M. M., and Kirby, S. (2020). Practitioner perspectives of multi-agency safeguarding hubs (MASH). The journal of adult protection, 22(1), 9-20. </w:t>
      </w:r>
    </w:p>
    <w:sectPr w:rsidR="00D40A26" w:rsidRPr="00EF07F6" w:rsidSect="00437361">
      <w:footerReference w:type="default" r:id="rId12"/>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5D9FCF" w14:textId="77777777" w:rsidR="00474105" w:rsidRDefault="00474105" w:rsidP="00D11E33">
      <w:pPr>
        <w:spacing w:before="0" w:after="0" w:line="240" w:lineRule="auto"/>
      </w:pPr>
      <w:r>
        <w:separator/>
      </w:r>
    </w:p>
  </w:endnote>
  <w:endnote w:type="continuationSeparator" w:id="0">
    <w:p w14:paraId="372000C6" w14:textId="77777777" w:rsidR="00474105" w:rsidRDefault="00474105" w:rsidP="00D11E3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68023"/>
      <w:docPartObj>
        <w:docPartGallery w:val="Page Numbers (Bottom of Page)"/>
        <w:docPartUnique/>
      </w:docPartObj>
    </w:sdtPr>
    <w:sdtEndPr>
      <w:rPr>
        <w:noProof/>
      </w:rPr>
    </w:sdtEndPr>
    <w:sdtContent>
      <w:p w14:paraId="0D549715" w14:textId="77777777" w:rsidR="00D11E33" w:rsidRDefault="00D11E33" w:rsidP="00D11E33">
        <w:pPr>
          <w:pStyle w:val="Footer"/>
          <w:jc w:val="right"/>
        </w:pPr>
        <w:r>
          <w:fldChar w:fldCharType="begin"/>
        </w:r>
        <w:r>
          <w:instrText xml:space="preserve"> PAGE   \* MERGEFORMAT </w:instrText>
        </w:r>
        <w:r>
          <w:fldChar w:fldCharType="separate"/>
        </w:r>
        <w:r w:rsidR="00EF07F6">
          <w:rPr>
            <w:noProof/>
          </w:rPr>
          <w:t>10</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F8037" w14:textId="77777777" w:rsidR="00474105" w:rsidRDefault="00474105" w:rsidP="00D11E33">
      <w:pPr>
        <w:spacing w:before="0" w:after="0" w:line="240" w:lineRule="auto"/>
      </w:pPr>
      <w:r>
        <w:separator/>
      </w:r>
    </w:p>
  </w:footnote>
  <w:footnote w:type="continuationSeparator" w:id="0">
    <w:p w14:paraId="4BD9A56C" w14:textId="77777777" w:rsidR="00474105" w:rsidRDefault="00474105" w:rsidP="00D11E3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003E8"/>
    <w:multiLevelType w:val="hybridMultilevel"/>
    <w:tmpl w:val="25E8B1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85475"/>
    <w:multiLevelType w:val="multilevel"/>
    <w:tmpl w:val="ABCC5EA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199814D3"/>
    <w:multiLevelType w:val="multilevel"/>
    <w:tmpl w:val="37369658"/>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3" w15:restartNumberingAfterBreak="0">
    <w:nsid w:val="2CD81146"/>
    <w:multiLevelType w:val="multilevel"/>
    <w:tmpl w:val="DA2AF732"/>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4" w15:restartNumberingAfterBreak="0">
    <w:nsid w:val="54CC5810"/>
    <w:multiLevelType w:val="multilevel"/>
    <w:tmpl w:val="4564804A"/>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5" w15:restartNumberingAfterBreak="0">
    <w:nsid w:val="61DD37A6"/>
    <w:multiLevelType w:val="multilevel"/>
    <w:tmpl w:val="3172391C"/>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6" w15:restartNumberingAfterBreak="0">
    <w:nsid w:val="7228464D"/>
    <w:multiLevelType w:val="multilevel"/>
    <w:tmpl w:val="553E825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num w:numId="1" w16cid:durableId="66390155">
    <w:abstractNumId w:val="0"/>
  </w:num>
  <w:num w:numId="2" w16cid:durableId="2105376476">
    <w:abstractNumId w:val="3"/>
  </w:num>
  <w:num w:numId="3" w16cid:durableId="488057839">
    <w:abstractNumId w:val="2"/>
  </w:num>
  <w:num w:numId="4" w16cid:durableId="1016351790">
    <w:abstractNumId w:val="5"/>
  </w:num>
  <w:num w:numId="5" w16cid:durableId="1649170975">
    <w:abstractNumId w:val="6"/>
  </w:num>
  <w:num w:numId="6" w16cid:durableId="495459773">
    <w:abstractNumId w:val="4"/>
  </w:num>
  <w:num w:numId="7" w16cid:durableId="19898196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361"/>
    <w:rsid w:val="000001BC"/>
    <w:rsid w:val="001143B7"/>
    <w:rsid w:val="001B3435"/>
    <w:rsid w:val="002778A4"/>
    <w:rsid w:val="00280FF7"/>
    <w:rsid w:val="00282F25"/>
    <w:rsid w:val="00317F1C"/>
    <w:rsid w:val="00386D9A"/>
    <w:rsid w:val="00411EE5"/>
    <w:rsid w:val="00437361"/>
    <w:rsid w:val="00444DC7"/>
    <w:rsid w:val="004739F8"/>
    <w:rsid w:val="00474105"/>
    <w:rsid w:val="004F5E81"/>
    <w:rsid w:val="00537517"/>
    <w:rsid w:val="005622F8"/>
    <w:rsid w:val="005D1444"/>
    <w:rsid w:val="006F4E2D"/>
    <w:rsid w:val="00702B75"/>
    <w:rsid w:val="0089119A"/>
    <w:rsid w:val="00943036"/>
    <w:rsid w:val="009929E0"/>
    <w:rsid w:val="00BD7993"/>
    <w:rsid w:val="00CD734C"/>
    <w:rsid w:val="00CF44B3"/>
    <w:rsid w:val="00D11E33"/>
    <w:rsid w:val="00D40A26"/>
    <w:rsid w:val="00EB47B8"/>
    <w:rsid w:val="00EE47D9"/>
    <w:rsid w:val="00EF07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1F4A4"/>
  <w15:chartTrackingRefBased/>
  <w15:docId w15:val="{B9DFDA17-D5CF-446A-B118-82B580B56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D9A"/>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D11E33"/>
    <w:pPr>
      <w:keepNext/>
      <w:keepLines/>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D11E33"/>
    <w:pPr>
      <w:keepNext/>
      <w:keepLines/>
      <w:outlineLvl w:val="1"/>
    </w:pPr>
    <w:rPr>
      <w:rFonts w:eastAsiaTheme="majorEastAsia" w:cstheme="majorBidi"/>
      <w:b/>
      <w: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7361"/>
    <w:pPr>
      <w:ind w:left="720"/>
      <w:contextualSpacing/>
    </w:pPr>
  </w:style>
  <w:style w:type="character" w:customStyle="1" w:styleId="Heading1Char">
    <w:name w:val="Heading 1 Char"/>
    <w:basedOn w:val="DefaultParagraphFont"/>
    <w:link w:val="Heading1"/>
    <w:uiPriority w:val="9"/>
    <w:rsid w:val="00D11E33"/>
    <w:rPr>
      <w:rFonts w:ascii="Times New Roman" w:eastAsiaTheme="majorEastAsia" w:hAnsi="Times New Roman" w:cstheme="majorBidi"/>
      <w:b/>
      <w:color w:val="2F5496" w:themeColor="accent1" w:themeShade="BF"/>
      <w:sz w:val="28"/>
      <w:szCs w:val="32"/>
    </w:rPr>
  </w:style>
  <w:style w:type="paragraph" w:styleId="NormalWeb">
    <w:name w:val="Normal (Web)"/>
    <w:basedOn w:val="Normal"/>
    <w:uiPriority w:val="99"/>
    <w:unhideWhenUsed/>
    <w:rsid w:val="00386D9A"/>
    <w:pPr>
      <w:spacing w:before="100" w:beforeAutospacing="1" w:after="100" w:afterAutospacing="1" w:line="240" w:lineRule="auto"/>
    </w:pPr>
    <w:rPr>
      <w:rFonts w:eastAsia="Times New Roman" w:cs="Times New Roman"/>
      <w:kern w:val="0"/>
      <w14:ligatures w14:val="none"/>
    </w:rPr>
  </w:style>
  <w:style w:type="character" w:styleId="Emphasis">
    <w:name w:val="Emphasis"/>
    <w:basedOn w:val="DefaultParagraphFont"/>
    <w:uiPriority w:val="20"/>
    <w:qFormat/>
    <w:rsid w:val="00386D9A"/>
    <w:rPr>
      <w:i/>
      <w:iCs/>
    </w:rPr>
  </w:style>
  <w:style w:type="character" w:styleId="Hyperlink">
    <w:name w:val="Hyperlink"/>
    <w:basedOn w:val="DefaultParagraphFont"/>
    <w:uiPriority w:val="99"/>
    <w:unhideWhenUsed/>
    <w:rsid w:val="00386D9A"/>
    <w:rPr>
      <w:color w:val="0000FF"/>
      <w:u w:val="single"/>
    </w:rPr>
  </w:style>
  <w:style w:type="paragraph" w:styleId="Header">
    <w:name w:val="header"/>
    <w:basedOn w:val="Normal"/>
    <w:link w:val="HeaderChar"/>
    <w:uiPriority w:val="99"/>
    <w:unhideWhenUsed/>
    <w:rsid w:val="00D11E3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11E33"/>
    <w:rPr>
      <w:rFonts w:ascii="Times New Roman" w:hAnsi="Times New Roman"/>
    </w:rPr>
  </w:style>
  <w:style w:type="paragraph" w:styleId="Footer">
    <w:name w:val="footer"/>
    <w:basedOn w:val="Normal"/>
    <w:link w:val="FooterChar"/>
    <w:uiPriority w:val="99"/>
    <w:unhideWhenUsed/>
    <w:rsid w:val="00D11E3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11E33"/>
    <w:rPr>
      <w:rFonts w:ascii="Times New Roman" w:hAnsi="Times New Roman"/>
    </w:rPr>
  </w:style>
  <w:style w:type="character" w:customStyle="1" w:styleId="Heading2Char">
    <w:name w:val="Heading 2 Char"/>
    <w:basedOn w:val="DefaultParagraphFont"/>
    <w:link w:val="Heading2"/>
    <w:uiPriority w:val="9"/>
    <w:rsid w:val="00D11E33"/>
    <w:rPr>
      <w:rFonts w:ascii="Times New Roman" w:eastAsiaTheme="majorEastAsia" w:hAnsi="Times New Roman" w:cstheme="majorBidi"/>
      <w:b/>
      <w:i/>
      <w:color w:val="2F5496" w:themeColor="accent1" w:themeShade="BF"/>
      <w:szCs w:val="26"/>
    </w:rPr>
  </w:style>
  <w:style w:type="paragraph" w:styleId="TOCHeading">
    <w:name w:val="TOC Heading"/>
    <w:basedOn w:val="Heading1"/>
    <w:next w:val="Normal"/>
    <w:uiPriority w:val="39"/>
    <w:unhideWhenUsed/>
    <w:qFormat/>
    <w:rsid w:val="00943036"/>
    <w:pPr>
      <w:spacing w:before="240" w:after="0" w:line="259" w:lineRule="auto"/>
      <w:jc w:val="left"/>
      <w:outlineLvl w:val="9"/>
    </w:pPr>
    <w:rPr>
      <w:rFonts w:asciiTheme="majorHAnsi" w:hAnsiTheme="majorHAnsi"/>
      <w:b w:val="0"/>
      <w:kern w:val="0"/>
      <w:sz w:val="32"/>
      <w14:ligatures w14:val="none"/>
    </w:rPr>
  </w:style>
  <w:style w:type="paragraph" w:styleId="TOC1">
    <w:name w:val="toc 1"/>
    <w:basedOn w:val="Normal"/>
    <w:next w:val="Normal"/>
    <w:autoRedefine/>
    <w:uiPriority w:val="39"/>
    <w:unhideWhenUsed/>
    <w:rsid w:val="00943036"/>
    <w:pPr>
      <w:spacing w:after="100"/>
    </w:pPr>
  </w:style>
  <w:style w:type="paragraph" w:styleId="TOC2">
    <w:name w:val="toc 2"/>
    <w:basedOn w:val="Normal"/>
    <w:next w:val="Normal"/>
    <w:autoRedefine/>
    <w:uiPriority w:val="39"/>
    <w:unhideWhenUsed/>
    <w:rsid w:val="00943036"/>
    <w:pPr>
      <w:spacing w:after="100"/>
      <w:ind w:left="240"/>
    </w:pPr>
  </w:style>
  <w:style w:type="paragraph" w:customStyle="1" w:styleId="paragraph">
    <w:name w:val="paragraph"/>
    <w:basedOn w:val="Normal"/>
    <w:rsid w:val="005D1444"/>
    <w:pPr>
      <w:suppressAutoHyphens/>
      <w:autoSpaceDN w:val="0"/>
      <w:spacing w:before="100" w:after="100" w:line="240" w:lineRule="auto"/>
      <w:jc w:val="left"/>
    </w:pPr>
    <w:rPr>
      <w:rFonts w:eastAsia="Times New Roman" w:cs="Times New Roman"/>
      <w:kern w:val="0"/>
      <w:lang w:val="en-GB" w:eastAsia="en-GB"/>
      <w14:ligatures w14:val="none"/>
    </w:rPr>
  </w:style>
  <w:style w:type="character" w:customStyle="1" w:styleId="normaltextrun">
    <w:name w:val="normaltextrun"/>
    <w:basedOn w:val="DefaultParagraphFont"/>
    <w:rsid w:val="005D1444"/>
  </w:style>
  <w:style w:type="character" w:customStyle="1" w:styleId="eop">
    <w:name w:val="eop"/>
    <w:basedOn w:val="DefaultParagraphFont"/>
    <w:rsid w:val="005D14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9bb9be99c6ac6540dfd61f1/Working_together_to_safeguard_children_2026.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ttinghamshire.gov.uk/" TargetMode="External"/><Relationship Id="rId5" Type="http://schemas.openxmlformats.org/officeDocument/2006/relationships/webSettings" Target="webSettings.xml"/><Relationship Id="rId10" Type="http://schemas.openxmlformats.org/officeDocument/2006/relationships/hyperlink" Target="https://www.norfolk.gov.uk/" TargetMode="External"/><Relationship Id="rId4" Type="http://schemas.openxmlformats.org/officeDocument/2006/relationships/settings" Target="settings.xml"/><Relationship Id="rId9" Type="http://schemas.openxmlformats.org/officeDocument/2006/relationships/hyperlink" Target="https://www.leeds.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454D47-577A-4639-8527-71DBBD51C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2930</Words>
  <Characters>16703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Mercy Asare</cp:lastModifiedBy>
  <cp:revision>2</cp:revision>
  <dcterms:created xsi:type="dcterms:W3CDTF">2026-03-28T02:02:00Z</dcterms:created>
  <dcterms:modified xsi:type="dcterms:W3CDTF">2026-03-28T02:02:00Z</dcterms:modified>
</cp:coreProperties>
</file>