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E8FFB69" w14:paraId="460EF33A" wp14:textId="2B62C746">
      <w:pPr>
        <w:jc w:val="center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xmlns:wp14="http://schemas.microsoft.com/office/word/2010/wordml" w:rsidP="3E8FFB69" w14:paraId="73F39D74" wp14:textId="7640757C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Baker, 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C.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Wright, W.E. (2021)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Foundations of Bilingual Education and Bilingualism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7th 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Bristol: Multilingual Matters.</w:t>
      </w:r>
    </w:p>
    <w:p xmlns:wp14="http://schemas.microsoft.com/office/word/2010/wordml" w:rsidP="3E8FFB69" w14:paraId="14CDF512" wp14:textId="347DA07D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Bialystok, E. (2015) ‘Bilingualism and the development of executive function: The Role of Attention’,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Child Development Perspectives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9 (2), pp. 117–121. Available at: </w:t>
      </w:r>
      <w:hyperlink r:id="R3b12570e04e54581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https://doi.org/10.1111/cdep.12116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18 March 2023).</w:t>
      </w:r>
    </w:p>
    <w:p xmlns:wp14="http://schemas.microsoft.com/office/word/2010/wordml" w:rsidP="3E8FFB69" w14:paraId="0D61915A" wp14:textId="672578FB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Booton, S.A. et al. (2021) ‘Children’s divergent thinking and bilingualism’,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Thinking skills and creativity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41, p. 100918. Available at: </w:t>
      </w:r>
      <w:hyperlink r:id="Rcd96f669f5714f81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https://doi.org/10.1016/j.tsc.2021.100918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March 2023).</w:t>
      </w:r>
    </w:p>
    <w:p xmlns:wp14="http://schemas.microsoft.com/office/word/2010/wordml" w:rsidP="3E8FFB69" w14:paraId="5DE5AD23" wp14:textId="357328F4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CU Boulder School of Education (2019)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Bilingualism Matters: Myths and Facts about Early Bilingual Development — Mileidis Gort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hyperlink r:id="R2277ad1b542b4faa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 xml:space="preserve"> Available at: https://www.youtube.com/watch?v=i9L9-wtRjmo&amp;t=9s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March 24 2023).</w:t>
      </w:r>
    </w:p>
    <w:p xmlns:wp14="http://schemas.microsoft.com/office/word/2010/wordml" w:rsidP="3E8FFB69" w14:paraId="5CDC3AAF" wp14:textId="1850102D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Dijk, M. van et al. (2019) ‘Bilingualism and creativity: Towards a situated cognition approach’,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Journal of creative behavior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53 (2), pp. 178–188. Available at: </w:t>
      </w:r>
      <w:hyperlink r:id="Rb61db02424c2496e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https://doi.org/10.1002/jocb.238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March 2023).</w:t>
      </w:r>
    </w:p>
    <w:p xmlns:wp14="http://schemas.microsoft.com/office/word/2010/wordml" w:rsidP="3E8FFB69" w14:paraId="2A9F5A09" wp14:textId="543419DE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Farhan, R. (2019) ‘The Benefits of Bilingualism’,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Learning to Teach Language Arts, Mathematics, Science, and Social Studies Through Research and Practice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8 (1). Available at: </w:t>
      </w:r>
      <w:hyperlink r:id="R4460d5d457014da2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https://openjournals.utoledo.edu/index.php/learningtoteach/article/view/289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March 2023).</w:t>
      </w:r>
    </w:p>
    <w:p xmlns:wp14="http://schemas.microsoft.com/office/word/2010/wordml" w:rsidP="3E8FFB69" w14:paraId="76B0AF9C" wp14:textId="27A7D668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Gorrara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C. et al. (2020) ‘Multilingual perspectives: preparing for language learning in the new curriculum for Wales’,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Curriculum Journal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31 (2), pp. 244–257. Available at: </w:t>
      </w:r>
      <w:hyperlink r:id="Ra6b7b678b9a64357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https://doi.org/10.1002/curj.11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31 March 2023)</w:t>
      </w:r>
    </w:p>
    <w:p xmlns:wp14="http://schemas.microsoft.com/office/word/2010/wordml" w:rsidP="3E8FFB69" w14:paraId="618FDB3B" wp14:textId="5C34DCF1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Hofman, C. (2020) ‘A literature review examining the effects of bilingualism in individuals who stutter’,</w:t>
      </w:r>
      <w:hyperlink r:id="R8598f7291403423a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 xml:space="preserve"> </w:t>
        </w:r>
        <w:r w:rsidRPr="3E8FFB69" w:rsidR="6945AD5F">
          <w:rPr>
            <w:rStyle w:val="Hyperlink"/>
            <w:rFonts w:ascii="Times New Roman" w:hAnsi="Times New Roman" w:eastAsia="Times New Roman" w:cs="Times New Roman"/>
            <w:i w:val="1"/>
            <w:iCs w:val="1"/>
            <w:strike w:val="0"/>
            <w:dstrike w:val="0"/>
            <w:noProof w:val="0"/>
            <w:sz w:val="24"/>
            <w:szCs w:val="24"/>
            <w:lang w:val="en-US"/>
          </w:rPr>
          <w:t xml:space="preserve">Murray State's Digital Commons, </w:t>
        </w:r>
        <w:r w:rsidRPr="3E8FFB69" w:rsidR="6945AD5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Available at: https://digitalcommons.murraystate.edu/cgi/viewcontent.cgi?article=1034&amp;context=honorstheses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March 2023).</w:t>
      </w:r>
    </w:p>
    <w:p xmlns:wp14="http://schemas.microsoft.com/office/word/2010/wordml" w:rsidP="3E8FFB69" w14:paraId="150D2E47" wp14:textId="67D49388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Hoffmann, J. and Russ, S. (2012) ‘Pretend play, creativity, and emotion regulation in children’,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Psychology of Aesthetics, Creativity, and the Arts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6 (2), pp. 175–184. Available at: </w:t>
      </w:r>
      <w:hyperlink r:id="R28f90ac33308479a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https://doi.org/10.1037/a0026299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March 2023).</w:t>
      </w:r>
    </w:p>
    <w:p xmlns:wp14="http://schemas.microsoft.com/office/word/2010/wordml" w:rsidP="3E8FFB69" w14:paraId="21A886EE" wp14:textId="6B4B7A34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Kuipers, J. R. and Thierry, G. (2015) ‘Bilingualism and increased attention to speech: Evidence from event-related potentials’,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Brain and Language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149, pp. 27-32. Available at: </w:t>
      </w:r>
      <w:hyperlink r:id="Rcc0c6f30b0204788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https://www.sciencedirect.com/science/article/pii/S0093934X15001443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March 2023).</w:t>
      </w:r>
    </w:p>
    <w:p xmlns:wp14="http://schemas.microsoft.com/office/word/2010/wordml" w:rsidP="3E8FFB69" w14:paraId="4094FD43" wp14:textId="6B9B9C21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McLeod, S., Verdon, S. and Theobald, M. (2015) ‘Becoming bilingual: children’s insights about making friends in bilingual settings’,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Early Childhood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47 (3), pp. 385–402. Available at: </w:t>
      </w:r>
      <w:hyperlink r:id="R83c8d8ea24b74770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https://doi.org/10.1007/s13158-015-0148-7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March 2023).</w:t>
      </w:r>
    </w:p>
    <w:p xmlns:wp14="http://schemas.microsoft.com/office/word/2010/wordml" w:rsidP="3E8FFB69" w14:paraId="3B3AE24E" wp14:textId="5AA4F987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Naldic (2011)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What is Bilingualism?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pp. 1-2. Available at: </w:t>
      </w:r>
      <w:hyperlink r:id="R5be9ce95f3b341e3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https://www.naldic.org.uk/Resources/NALDIC/Initial%20Teacher%20Education/Documents/B1.pdf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March 2023).</w:t>
      </w:r>
    </w:p>
    <w:p xmlns:wp14="http://schemas.microsoft.com/office/word/2010/wordml" w:rsidP="3E8FFB69" w14:paraId="3F72E274" wp14:textId="4A9E888A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Ofsted (2013)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English as an additional language A briefing paper for section 5 inspectors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Available at: </w:t>
      </w:r>
      <w:hyperlink r:id="Rdc31874bd61742d1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http://www.naldic.org.uk/eal-teaching-and-learning/outline-guidance/eal-ofsted/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28 March 2023).</w:t>
      </w:r>
    </w:p>
    <w:p xmlns:wp14="http://schemas.microsoft.com/office/word/2010/wordml" w:rsidP="3E8FFB69" w14:paraId="5060F03A" wp14:textId="7EEF36B5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Rhys, M. and Thomas, E.M. (2013) ‘Bilingual Welsh-English children’s acquisition of vocabulary and reading: implications for bilingual education’,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Bilingual Education and Bilingualism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16 (6), pp. 633–656. Available at: </w:t>
      </w:r>
      <w:hyperlink r:id="Rf91f2ad7982548eb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https://doi.org/10.1080/13670050.2012.706248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31 March 2023).</w:t>
      </w:r>
    </w:p>
    <w:p xmlns:wp14="http://schemas.microsoft.com/office/word/2010/wordml" w:rsidP="3E8FFB69" w14:paraId="0E3D8598" wp14:textId="42B9747D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181817"/>
          <w:sz w:val="24"/>
          <w:szCs w:val="24"/>
          <w:lang w:val="en-US"/>
        </w:rPr>
        <w:t xml:space="preserve">Schmid, M. S. (2016) ‘First language attrition,’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181817"/>
          <w:sz w:val="24"/>
          <w:szCs w:val="24"/>
          <w:lang w:val="en-US"/>
        </w:rPr>
        <w:t>Language Teaching</w:t>
      </w:r>
      <w:r w:rsidRPr="3E8FFB69" w:rsidR="6945AD5F">
        <w:rPr>
          <w:rFonts w:ascii="Times New Roman" w:hAnsi="Times New Roman" w:eastAsia="Times New Roman" w:cs="Times New Roman"/>
          <w:noProof w:val="0"/>
          <w:color w:val="181817"/>
          <w:sz w:val="24"/>
          <w:szCs w:val="24"/>
          <w:lang w:val="en-US"/>
        </w:rPr>
        <w:t xml:space="preserve">, 49 (2), pp. 186–212. Available at: </w:t>
      </w:r>
      <w:hyperlink r:id="Re87054d29e50414a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https://www.cambridge.org/core/journals/language-teaching/article/abs/first-language-attrition/317173BC814C4EA9469443F8B3FA2F93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22 March 2023).</w:t>
      </w:r>
    </w:p>
    <w:p xmlns:wp14="http://schemas.microsoft.com/office/word/2010/wordml" w:rsidP="3E8FFB69" w14:paraId="496AF0C1" wp14:textId="3EED2331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Tedick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D.J. and Lyster, R. (2020)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Scaffolding Language Development in Immersion and Dual Language Classrooms.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New York, NY: Routledge.</w:t>
      </w:r>
    </w:p>
    <w:p xmlns:wp14="http://schemas.microsoft.com/office/word/2010/wordml" w:rsidP="3E8FFB69" w14:paraId="0E790D39" wp14:textId="6FC42508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(1989)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United Nations Convention on the Rights of the Child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Available at: </w:t>
      </w:r>
      <w:hyperlink r:id="Rcfe9dab256a94fac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http://353ld710iigr2n4po7k4kgvv-wpengine.netdna-ssl.com/wp-content/uploads/2010/05/UNCRC_united_nations_convention_on_the_rights_of_the_child.pdf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(Accessed: 29 March 2023).</w:t>
      </w:r>
    </w:p>
    <w:p xmlns:wp14="http://schemas.microsoft.com/office/word/2010/wordml" w:rsidP="3E8FFB69" w14:paraId="37B975FC" wp14:textId="2D0CA893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Assembly Government (2008)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Welsh Language Development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faa5184e4b7a4e57">
        <w:r w:rsidRPr="3E8FFB69" w:rsidR="6945A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https://www.gov.wales/sites/default/files/publications/2018-02/welsh-language-development.pdf</w:t>
        </w:r>
      </w:hyperlink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March 2023).</w:t>
      </w:r>
    </w:p>
    <w:p xmlns:wp14="http://schemas.microsoft.com/office/word/2010/wordml" w:rsidP="3E8FFB69" w14:paraId="2C078E63" wp14:textId="179C0307">
      <w:pPr>
        <w:ind w:left="720" w:hanging="720"/>
      </w:pP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(2014) </w:t>
      </w:r>
      <w:r w:rsidRPr="3E8FFB69" w:rsidR="6945AD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Welsh as an Additional Language Research into the level of need and current support provided to black and minority ethnic pupils with Welsh language support needs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Available at: https://gov.wales/sites/default/files/statistics-and-research/2019-07/140430-welsh-additional-language-en.pdf (Accessed: March 29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2023</w:t>
      </w:r>
      <w:r w:rsidRPr="3E8FFB69" w:rsidR="6945AD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DF6B39"/>
    <w:rsid w:val="3E8FFB69"/>
    <w:rsid w:val="51E5AD7B"/>
    <w:rsid w:val="6945AD5F"/>
    <w:rsid w:val="6DDF6B39"/>
    <w:rsid w:val="7D1A0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F6B39"/>
  <w15:chartTrackingRefBased/>
  <w15:docId w15:val="{ACEE7059-FBD8-4691-A74C-D25012D6BB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111/cdep.12116" TargetMode="External" Id="R3b12570e04e54581" /><Relationship Type="http://schemas.openxmlformats.org/officeDocument/2006/relationships/hyperlink" Target="https://doi.org/10.1016/j.tsc.2021.100918" TargetMode="External" Id="Rcd96f669f5714f81" /><Relationship Type="http://schemas.openxmlformats.org/officeDocument/2006/relationships/hyperlink" Target="https://www.youtube.com/watch?v=i9L9-wtRjmo&amp;t=9s" TargetMode="External" Id="R2277ad1b542b4faa" /><Relationship Type="http://schemas.openxmlformats.org/officeDocument/2006/relationships/hyperlink" Target="https://doi.org/10.1002/jocb.238" TargetMode="External" Id="Rb61db02424c2496e" /><Relationship Type="http://schemas.openxmlformats.org/officeDocument/2006/relationships/hyperlink" Target="https://openjournals.utoledo.edu/index.php/learningtoteach/article/view/289" TargetMode="External" Id="R4460d5d457014da2" /><Relationship Type="http://schemas.openxmlformats.org/officeDocument/2006/relationships/hyperlink" Target="https://doi.org/10.1002/curj.11" TargetMode="External" Id="Ra6b7b678b9a64357" /><Relationship Type="http://schemas.openxmlformats.org/officeDocument/2006/relationships/hyperlink" Target="https://digitalcommons.murraystate.edu/cgi/viewcontent.cgi?article=1034&amp;context=honorstheses" TargetMode="External" Id="R8598f7291403423a" /><Relationship Type="http://schemas.openxmlformats.org/officeDocument/2006/relationships/hyperlink" Target="https://doi.org/10.1037/a0026299" TargetMode="External" Id="R28f90ac33308479a" /><Relationship Type="http://schemas.openxmlformats.org/officeDocument/2006/relationships/hyperlink" Target="https://www.sciencedirect.com/science/article/pii/S0093934X15001443" TargetMode="External" Id="Rcc0c6f30b0204788" /><Relationship Type="http://schemas.openxmlformats.org/officeDocument/2006/relationships/hyperlink" Target="https://doi.org/10.1007/s13158-015-0148-7" TargetMode="External" Id="R83c8d8ea24b74770" /><Relationship Type="http://schemas.openxmlformats.org/officeDocument/2006/relationships/hyperlink" Target="https://www.naldic.org.uk/Resources/NALDIC/Initial%20Teacher%20Education/Documents/B1.pdf" TargetMode="External" Id="R5be9ce95f3b341e3" /><Relationship Type="http://schemas.openxmlformats.org/officeDocument/2006/relationships/hyperlink" Target="http://www.naldic.org.uk/eal-teaching-and-learning/outline-guidance/eal-ofsted/" TargetMode="External" Id="Rdc31874bd61742d1" /><Relationship Type="http://schemas.openxmlformats.org/officeDocument/2006/relationships/hyperlink" Target="https://doi.org/10.1080/13670050.2012.706248" TargetMode="External" Id="Rf91f2ad7982548eb" /><Relationship Type="http://schemas.openxmlformats.org/officeDocument/2006/relationships/hyperlink" Target="https://www.cambridge.org/core/journals/language-teaching/article/abs/first-language-attrition/317173BC814C4EA9469443F8B3FA2F93" TargetMode="External" Id="Re87054d29e50414a" /><Relationship Type="http://schemas.openxmlformats.org/officeDocument/2006/relationships/hyperlink" Target="http://353ld710iigr2n4po7k4kgvv-wpengine.netdna-ssl.com/wp-content/uploads/2010/05/UNCRC_united_nations_convention_on_the_rights_of_the_child.pdf" TargetMode="External" Id="Rcfe9dab256a94fac" /><Relationship Type="http://schemas.openxmlformats.org/officeDocument/2006/relationships/hyperlink" Target="https://www.gov.wales/sites/default/files/publications/2018-02/welsh-language-development.pdf" TargetMode="External" Id="Rfaa5184e4b7a4e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2023-04-01T02:31:13.6401200Z</dcterms:created>
  <dcterms:modified xsi:type="dcterms:W3CDTF">2023-04-01T02:33:15.0162425Z</dcterms:modified>
  <dc:creator>Danica Berard (2232396)</dc:creator>
  <lastModifiedBy>Danica Berard (2232396)</lastModifiedBy>
</coreProperties>
</file>