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900E5" w14:textId="3EA1F082" w:rsidR="00F14F27" w:rsidRDefault="00AC55F0" w:rsidP="008537D9">
      <w:pPr>
        <w:spacing w:line="360" w:lineRule="auto"/>
        <w:rPr>
          <w:rFonts w:ascii="Arial" w:hAnsi="Arial" w:cs="Arial"/>
        </w:rPr>
      </w:pPr>
      <w:r w:rsidRPr="003A035E">
        <w:rPr>
          <w:rFonts w:ascii="Arial" w:hAnsi="Arial" w:cs="Arial"/>
          <w:b/>
          <w:bCs/>
        </w:rPr>
        <w:t>Student name</w:t>
      </w:r>
      <w:r w:rsidR="00180C2C" w:rsidRPr="003A035E">
        <w:rPr>
          <w:rFonts w:ascii="Arial" w:hAnsi="Arial" w:cs="Arial"/>
          <w:b/>
          <w:bCs/>
        </w:rPr>
        <w:t>:</w:t>
      </w:r>
      <w:r w:rsidR="00180C2C">
        <w:rPr>
          <w:rFonts w:ascii="Arial" w:hAnsi="Arial" w:cs="Arial"/>
        </w:rPr>
        <w:t xml:space="preserve"> M</w:t>
      </w:r>
      <w:r w:rsidR="00180C2C" w:rsidRPr="00180C2C">
        <w:rPr>
          <w:rFonts w:ascii="Arial" w:hAnsi="Arial" w:cs="Arial"/>
        </w:rPr>
        <w:t>ehrun nisa ayub</w:t>
      </w:r>
    </w:p>
    <w:p w14:paraId="659488BC" w14:textId="38C74C5F" w:rsidR="00180C2C" w:rsidRDefault="00180C2C" w:rsidP="008537D9">
      <w:pPr>
        <w:spacing w:line="360" w:lineRule="auto"/>
        <w:rPr>
          <w:rFonts w:ascii="Arial" w:hAnsi="Arial" w:cs="Arial"/>
        </w:rPr>
      </w:pPr>
      <w:r w:rsidRPr="003A035E">
        <w:rPr>
          <w:rFonts w:ascii="Arial" w:hAnsi="Arial" w:cs="Arial"/>
          <w:b/>
          <w:bCs/>
        </w:rPr>
        <w:t>Student ID number:</w:t>
      </w:r>
      <w:r>
        <w:rPr>
          <w:rFonts w:ascii="Arial" w:hAnsi="Arial" w:cs="Arial"/>
        </w:rPr>
        <w:t xml:space="preserve"> 1814905</w:t>
      </w:r>
    </w:p>
    <w:p w14:paraId="50C9B7AC" w14:textId="63BD9DE8" w:rsidR="00180C2C" w:rsidRDefault="00180C2C" w:rsidP="008537D9">
      <w:pPr>
        <w:spacing w:line="360" w:lineRule="auto"/>
        <w:rPr>
          <w:rFonts w:ascii="Arial" w:hAnsi="Arial" w:cs="Arial"/>
        </w:rPr>
      </w:pPr>
      <w:r w:rsidRPr="003A035E">
        <w:rPr>
          <w:rFonts w:ascii="Arial" w:hAnsi="Arial" w:cs="Arial"/>
          <w:b/>
          <w:bCs/>
        </w:rPr>
        <w:t>Module:</w:t>
      </w:r>
      <w:r>
        <w:rPr>
          <w:rFonts w:ascii="Arial" w:hAnsi="Arial" w:cs="Arial"/>
        </w:rPr>
        <w:t xml:space="preserve"> Complementary Therapies</w:t>
      </w:r>
    </w:p>
    <w:p w14:paraId="7C5FBCFF" w14:textId="3AD5336C" w:rsidR="00180C2C" w:rsidRDefault="00396E0D" w:rsidP="008537D9">
      <w:pPr>
        <w:spacing w:line="360" w:lineRule="auto"/>
        <w:rPr>
          <w:rFonts w:ascii="Arial" w:hAnsi="Arial" w:cs="Arial"/>
        </w:rPr>
      </w:pPr>
      <w:r w:rsidRPr="003A035E">
        <w:rPr>
          <w:rFonts w:ascii="Arial" w:hAnsi="Arial" w:cs="Arial"/>
          <w:b/>
          <w:bCs/>
        </w:rPr>
        <w:t>Module Code:</w:t>
      </w:r>
      <w:r>
        <w:rPr>
          <w:rFonts w:ascii="Arial" w:hAnsi="Arial" w:cs="Arial"/>
        </w:rPr>
        <w:t xml:space="preserve"> BMHP5001_BIRM</w:t>
      </w:r>
    </w:p>
    <w:p w14:paraId="2022836A" w14:textId="6D53587C" w:rsidR="00396E0D" w:rsidRDefault="00B03834" w:rsidP="008537D9">
      <w:pPr>
        <w:spacing w:line="360" w:lineRule="auto"/>
        <w:rPr>
          <w:rFonts w:ascii="Arial" w:hAnsi="Arial" w:cs="Arial"/>
        </w:rPr>
      </w:pPr>
      <w:r w:rsidRPr="003A035E">
        <w:rPr>
          <w:rFonts w:ascii="Arial" w:hAnsi="Arial" w:cs="Arial"/>
          <w:b/>
          <w:bCs/>
        </w:rPr>
        <w:t>Lecturer</w:t>
      </w:r>
      <w:r w:rsidR="003A035E">
        <w:rPr>
          <w:rFonts w:ascii="Arial" w:hAnsi="Arial" w:cs="Arial"/>
          <w:b/>
          <w:bCs/>
        </w:rPr>
        <w:t>:</w:t>
      </w:r>
      <w:r>
        <w:rPr>
          <w:rFonts w:ascii="Arial" w:hAnsi="Arial" w:cs="Arial"/>
        </w:rPr>
        <w:t xml:space="preserve"> Dr Mark </w:t>
      </w:r>
      <w:proofErr w:type="spellStart"/>
      <w:r>
        <w:rPr>
          <w:rFonts w:ascii="Arial" w:hAnsi="Arial" w:cs="Arial"/>
        </w:rPr>
        <w:t>Gallager</w:t>
      </w:r>
      <w:proofErr w:type="spellEnd"/>
      <w:r>
        <w:rPr>
          <w:rFonts w:ascii="Arial" w:hAnsi="Arial" w:cs="Arial"/>
        </w:rPr>
        <w:t>-Read</w:t>
      </w:r>
    </w:p>
    <w:p w14:paraId="654670AA" w14:textId="77777777" w:rsidR="004A797F" w:rsidRDefault="00B03834" w:rsidP="008537D9">
      <w:pPr>
        <w:spacing w:line="360" w:lineRule="auto"/>
        <w:rPr>
          <w:rFonts w:ascii="Arial" w:hAnsi="Arial" w:cs="Arial"/>
        </w:rPr>
      </w:pPr>
      <w:r w:rsidRPr="003A035E">
        <w:rPr>
          <w:rFonts w:ascii="Arial" w:hAnsi="Arial" w:cs="Arial"/>
          <w:b/>
          <w:bCs/>
        </w:rPr>
        <w:t>Assignment title:</w:t>
      </w:r>
      <w:r w:rsidR="00975AB9" w:rsidRPr="003A035E">
        <w:rPr>
          <w:rFonts w:ascii="Arial" w:hAnsi="Arial" w:cs="Arial"/>
          <w:b/>
          <w:bCs/>
        </w:rPr>
        <w:t xml:space="preserve"> </w:t>
      </w:r>
      <w:r w:rsidR="00975AB9">
        <w:rPr>
          <w:rFonts w:ascii="Arial" w:hAnsi="Arial" w:cs="Arial"/>
        </w:rPr>
        <w:t>Component 2: Case study Report</w:t>
      </w:r>
    </w:p>
    <w:p w14:paraId="425EFCB4" w14:textId="77777777" w:rsidR="004A797F" w:rsidRDefault="004A797F" w:rsidP="008537D9">
      <w:pPr>
        <w:spacing w:line="360" w:lineRule="auto"/>
        <w:rPr>
          <w:rFonts w:ascii="Arial" w:hAnsi="Arial" w:cs="Arial"/>
        </w:rPr>
      </w:pPr>
    </w:p>
    <w:p w14:paraId="23903FD2" w14:textId="77777777" w:rsidR="004A797F" w:rsidRDefault="004A797F" w:rsidP="008537D9">
      <w:pPr>
        <w:spacing w:line="360" w:lineRule="auto"/>
        <w:rPr>
          <w:rFonts w:ascii="Arial" w:hAnsi="Arial" w:cs="Arial"/>
        </w:rPr>
      </w:pPr>
    </w:p>
    <w:p w14:paraId="78DCF303" w14:textId="77777777" w:rsidR="004A797F" w:rsidRDefault="004A797F" w:rsidP="008537D9">
      <w:pPr>
        <w:spacing w:line="360" w:lineRule="auto"/>
        <w:rPr>
          <w:rFonts w:ascii="Arial" w:hAnsi="Arial" w:cs="Arial"/>
        </w:rPr>
      </w:pPr>
    </w:p>
    <w:p w14:paraId="3F7026AF" w14:textId="77777777" w:rsidR="004A797F" w:rsidRDefault="004A797F" w:rsidP="008537D9">
      <w:pPr>
        <w:spacing w:line="360" w:lineRule="auto"/>
        <w:rPr>
          <w:rFonts w:ascii="Arial" w:hAnsi="Arial" w:cs="Arial"/>
        </w:rPr>
      </w:pPr>
    </w:p>
    <w:p w14:paraId="39A41809" w14:textId="77777777" w:rsidR="004A797F" w:rsidRDefault="004A797F" w:rsidP="008537D9">
      <w:pPr>
        <w:spacing w:line="360" w:lineRule="auto"/>
        <w:rPr>
          <w:rFonts w:ascii="Arial" w:hAnsi="Arial" w:cs="Arial"/>
        </w:rPr>
      </w:pPr>
    </w:p>
    <w:p w14:paraId="5885D7EC" w14:textId="77777777" w:rsidR="004A797F" w:rsidRDefault="004A797F" w:rsidP="008537D9">
      <w:pPr>
        <w:spacing w:line="360" w:lineRule="auto"/>
        <w:rPr>
          <w:rFonts w:ascii="Arial" w:hAnsi="Arial" w:cs="Arial"/>
        </w:rPr>
      </w:pPr>
    </w:p>
    <w:p w14:paraId="607EA218" w14:textId="77777777" w:rsidR="004A797F" w:rsidRDefault="004A797F" w:rsidP="008537D9">
      <w:pPr>
        <w:spacing w:line="360" w:lineRule="auto"/>
        <w:rPr>
          <w:rFonts w:ascii="Arial" w:hAnsi="Arial" w:cs="Arial"/>
        </w:rPr>
      </w:pPr>
    </w:p>
    <w:p w14:paraId="037B942E" w14:textId="77777777" w:rsidR="004A797F" w:rsidRDefault="004A797F" w:rsidP="008537D9">
      <w:pPr>
        <w:spacing w:line="360" w:lineRule="auto"/>
        <w:rPr>
          <w:rFonts w:ascii="Arial" w:hAnsi="Arial" w:cs="Arial"/>
        </w:rPr>
      </w:pPr>
    </w:p>
    <w:p w14:paraId="3F5AE01C" w14:textId="77777777" w:rsidR="004A797F" w:rsidRDefault="004A797F" w:rsidP="008537D9">
      <w:pPr>
        <w:spacing w:line="360" w:lineRule="auto"/>
        <w:rPr>
          <w:rFonts w:ascii="Arial" w:hAnsi="Arial" w:cs="Arial"/>
        </w:rPr>
      </w:pPr>
    </w:p>
    <w:p w14:paraId="6B08E00E" w14:textId="77777777" w:rsidR="004A797F" w:rsidRDefault="004A797F" w:rsidP="008537D9">
      <w:pPr>
        <w:spacing w:line="360" w:lineRule="auto"/>
        <w:rPr>
          <w:rFonts w:ascii="Arial" w:hAnsi="Arial" w:cs="Arial"/>
        </w:rPr>
      </w:pPr>
    </w:p>
    <w:p w14:paraId="648ADEAA" w14:textId="77777777" w:rsidR="004A797F" w:rsidRDefault="004A797F" w:rsidP="008537D9">
      <w:pPr>
        <w:spacing w:line="360" w:lineRule="auto"/>
        <w:rPr>
          <w:rFonts w:ascii="Arial" w:hAnsi="Arial" w:cs="Arial"/>
        </w:rPr>
      </w:pPr>
    </w:p>
    <w:p w14:paraId="417B5250" w14:textId="77777777" w:rsidR="004A797F" w:rsidRDefault="004A797F" w:rsidP="008537D9">
      <w:pPr>
        <w:spacing w:line="360" w:lineRule="auto"/>
        <w:rPr>
          <w:rFonts w:ascii="Arial" w:hAnsi="Arial" w:cs="Arial"/>
        </w:rPr>
      </w:pPr>
    </w:p>
    <w:p w14:paraId="488156A1" w14:textId="77777777" w:rsidR="004A797F" w:rsidRDefault="004A797F" w:rsidP="008537D9">
      <w:pPr>
        <w:spacing w:line="360" w:lineRule="auto"/>
        <w:rPr>
          <w:rFonts w:ascii="Arial" w:hAnsi="Arial" w:cs="Arial"/>
        </w:rPr>
      </w:pPr>
    </w:p>
    <w:p w14:paraId="0A274F40" w14:textId="77777777" w:rsidR="004A797F" w:rsidRDefault="004A797F" w:rsidP="008537D9">
      <w:pPr>
        <w:spacing w:line="360" w:lineRule="auto"/>
        <w:rPr>
          <w:rFonts w:ascii="Arial" w:hAnsi="Arial" w:cs="Arial"/>
        </w:rPr>
      </w:pPr>
    </w:p>
    <w:p w14:paraId="311887FD" w14:textId="77777777" w:rsidR="000D69F7" w:rsidRDefault="000D69F7" w:rsidP="008537D9">
      <w:pPr>
        <w:spacing w:line="360" w:lineRule="auto"/>
        <w:rPr>
          <w:rFonts w:ascii="Arial" w:hAnsi="Arial" w:cs="Arial"/>
        </w:rPr>
      </w:pPr>
    </w:p>
    <w:p w14:paraId="64A4E280" w14:textId="77777777" w:rsidR="000D69F7" w:rsidRDefault="000D69F7" w:rsidP="008537D9">
      <w:pPr>
        <w:spacing w:line="360" w:lineRule="auto"/>
        <w:rPr>
          <w:rFonts w:ascii="Arial" w:hAnsi="Arial" w:cs="Arial"/>
        </w:rPr>
      </w:pPr>
    </w:p>
    <w:p w14:paraId="1819344D" w14:textId="77777777" w:rsidR="000D69F7" w:rsidRDefault="000D69F7" w:rsidP="008537D9">
      <w:pPr>
        <w:spacing w:line="360" w:lineRule="auto"/>
        <w:rPr>
          <w:rFonts w:ascii="Arial" w:hAnsi="Arial" w:cs="Arial"/>
        </w:rPr>
      </w:pPr>
    </w:p>
    <w:p w14:paraId="6294C301" w14:textId="77777777" w:rsidR="000D69F7" w:rsidRDefault="000D69F7" w:rsidP="008537D9">
      <w:pPr>
        <w:spacing w:line="360" w:lineRule="auto"/>
        <w:rPr>
          <w:rFonts w:ascii="Arial" w:hAnsi="Arial" w:cs="Arial"/>
        </w:rPr>
      </w:pPr>
    </w:p>
    <w:p w14:paraId="15DC48B1" w14:textId="77777777" w:rsidR="000D69F7" w:rsidRDefault="000D69F7" w:rsidP="008537D9">
      <w:pPr>
        <w:spacing w:line="360" w:lineRule="auto"/>
        <w:rPr>
          <w:rFonts w:ascii="Arial" w:hAnsi="Arial" w:cs="Arial"/>
        </w:rPr>
      </w:pPr>
    </w:p>
    <w:p w14:paraId="17D8D41B" w14:textId="77777777" w:rsidR="00695666" w:rsidRDefault="00695666" w:rsidP="008537D9">
      <w:pPr>
        <w:spacing w:line="360" w:lineRule="auto"/>
        <w:rPr>
          <w:rFonts w:ascii="Arial" w:hAnsi="Arial" w:cs="Arial"/>
        </w:rPr>
      </w:pPr>
    </w:p>
    <w:p w14:paraId="79DE1AEF" w14:textId="56E5CDC9" w:rsidR="0071152C" w:rsidRDefault="0071152C" w:rsidP="008537D9">
      <w:pPr>
        <w:spacing w:line="360" w:lineRule="auto"/>
        <w:rPr>
          <w:rFonts w:ascii="Arial" w:hAnsi="Arial" w:cs="Arial"/>
          <w:b/>
          <w:bCs/>
          <w:u w:val="single"/>
        </w:rPr>
      </w:pPr>
      <w:r>
        <w:rPr>
          <w:rFonts w:ascii="Arial" w:hAnsi="Arial" w:cs="Arial"/>
          <w:b/>
          <w:bCs/>
          <w:u w:val="single"/>
        </w:rPr>
        <w:lastRenderedPageBreak/>
        <w:t xml:space="preserve">Title page                                                                                        </w:t>
      </w:r>
      <w:r w:rsidR="009A1C60">
        <w:rPr>
          <w:rFonts w:ascii="Arial" w:hAnsi="Arial" w:cs="Arial"/>
          <w:b/>
          <w:bCs/>
          <w:u w:val="single"/>
        </w:rPr>
        <w:t xml:space="preserve">               </w:t>
      </w:r>
      <w:r w:rsidR="000F20B3">
        <w:rPr>
          <w:rFonts w:ascii="Arial" w:hAnsi="Arial" w:cs="Arial"/>
          <w:b/>
          <w:bCs/>
          <w:u w:val="single"/>
        </w:rPr>
        <w:t xml:space="preserve">  </w:t>
      </w:r>
      <w:r w:rsidR="009A1C60">
        <w:rPr>
          <w:rFonts w:ascii="Arial" w:hAnsi="Arial" w:cs="Arial"/>
          <w:b/>
          <w:bCs/>
          <w:u w:val="single"/>
        </w:rPr>
        <w:t xml:space="preserve"> </w:t>
      </w:r>
      <w:r>
        <w:rPr>
          <w:rFonts w:ascii="Arial" w:hAnsi="Arial" w:cs="Arial"/>
          <w:b/>
          <w:bCs/>
          <w:u w:val="single"/>
        </w:rPr>
        <w:t xml:space="preserve"> </w:t>
      </w:r>
      <w:proofErr w:type="spellStart"/>
      <w:r>
        <w:rPr>
          <w:rFonts w:ascii="Arial" w:hAnsi="Arial" w:cs="Arial"/>
          <w:b/>
          <w:bCs/>
          <w:u w:val="single"/>
        </w:rPr>
        <w:t>Page</w:t>
      </w:r>
      <w:proofErr w:type="spellEnd"/>
      <w:r>
        <w:rPr>
          <w:rFonts w:ascii="Arial" w:hAnsi="Arial" w:cs="Arial"/>
          <w:b/>
          <w:bCs/>
          <w:u w:val="single"/>
        </w:rPr>
        <w:t xml:space="preserve"> Number</w:t>
      </w:r>
    </w:p>
    <w:p w14:paraId="47B7E8A2" w14:textId="7B7C6577" w:rsidR="0071152C" w:rsidRDefault="006326FC" w:rsidP="008537D9">
      <w:pPr>
        <w:spacing w:line="360" w:lineRule="auto"/>
        <w:rPr>
          <w:rFonts w:ascii="Arial" w:hAnsi="Arial" w:cs="Arial"/>
        </w:rPr>
      </w:pPr>
      <w:r>
        <w:rPr>
          <w:rFonts w:ascii="Arial" w:hAnsi="Arial" w:cs="Arial"/>
        </w:rPr>
        <w:t xml:space="preserve">Introduction                                                                                            </w:t>
      </w:r>
      <w:r w:rsidR="009A1C60">
        <w:rPr>
          <w:rFonts w:ascii="Arial" w:hAnsi="Arial" w:cs="Arial"/>
        </w:rPr>
        <w:t xml:space="preserve">                      </w:t>
      </w:r>
      <w:r>
        <w:rPr>
          <w:rFonts w:ascii="Arial" w:hAnsi="Arial" w:cs="Arial"/>
        </w:rPr>
        <w:t xml:space="preserve"> 3</w:t>
      </w:r>
    </w:p>
    <w:p w14:paraId="4700DF9C" w14:textId="4E9528CB" w:rsidR="006326FC" w:rsidRDefault="009A1C60" w:rsidP="008537D9">
      <w:pPr>
        <w:spacing w:line="360" w:lineRule="auto"/>
        <w:rPr>
          <w:rFonts w:ascii="Arial" w:hAnsi="Arial" w:cs="Arial"/>
        </w:rPr>
      </w:pPr>
      <w:r>
        <w:rPr>
          <w:rFonts w:ascii="Arial" w:hAnsi="Arial" w:cs="Arial"/>
        </w:rPr>
        <w:t>Complementary</w:t>
      </w:r>
      <w:r w:rsidR="006326FC">
        <w:rPr>
          <w:rFonts w:ascii="Arial" w:hAnsi="Arial" w:cs="Arial"/>
        </w:rPr>
        <w:t xml:space="preserve"> Therapy and Alternative Regulations in the U.K and In</w:t>
      </w:r>
      <w:r>
        <w:rPr>
          <w:rFonts w:ascii="Arial" w:hAnsi="Arial" w:cs="Arial"/>
        </w:rPr>
        <w:t>ternational     3</w:t>
      </w:r>
    </w:p>
    <w:p w14:paraId="0B75BC2B" w14:textId="743A26B7" w:rsidR="00B11169" w:rsidRDefault="009A1C60" w:rsidP="008537D9">
      <w:pPr>
        <w:spacing w:line="360" w:lineRule="auto"/>
        <w:rPr>
          <w:rFonts w:ascii="Arial" w:hAnsi="Arial" w:cs="Arial"/>
        </w:rPr>
      </w:pPr>
      <w:r>
        <w:rPr>
          <w:rFonts w:ascii="Arial" w:hAnsi="Arial" w:cs="Arial"/>
        </w:rPr>
        <w:t>Difference be</w:t>
      </w:r>
      <w:r w:rsidR="00832B3C">
        <w:rPr>
          <w:rFonts w:ascii="Arial" w:hAnsi="Arial" w:cs="Arial"/>
        </w:rPr>
        <w:t xml:space="preserve">tween statutory and Voluntary regulation in </w:t>
      </w:r>
      <w:r w:rsidR="00B11169">
        <w:rPr>
          <w:rFonts w:ascii="Arial" w:hAnsi="Arial" w:cs="Arial"/>
        </w:rPr>
        <w:t>C</w:t>
      </w:r>
      <w:r w:rsidR="00832B3C">
        <w:rPr>
          <w:rFonts w:ascii="Arial" w:hAnsi="Arial" w:cs="Arial"/>
        </w:rPr>
        <w:t>omplementary</w:t>
      </w:r>
      <w:r w:rsidR="00B11169">
        <w:rPr>
          <w:rFonts w:ascii="Arial" w:hAnsi="Arial" w:cs="Arial"/>
        </w:rPr>
        <w:t xml:space="preserve">/ Alternative </w:t>
      </w:r>
    </w:p>
    <w:p w14:paraId="4BF00B50" w14:textId="77777777" w:rsidR="00B11169" w:rsidRDefault="00B11169" w:rsidP="008537D9">
      <w:pPr>
        <w:spacing w:line="360" w:lineRule="auto"/>
        <w:rPr>
          <w:rFonts w:ascii="Arial" w:hAnsi="Arial" w:cs="Arial"/>
        </w:rPr>
      </w:pPr>
      <w:r>
        <w:rPr>
          <w:rFonts w:ascii="Arial" w:hAnsi="Arial" w:cs="Arial"/>
        </w:rPr>
        <w:t>Therapy                                                                                                                          4</w:t>
      </w:r>
    </w:p>
    <w:p w14:paraId="78C6968E" w14:textId="68932F8C" w:rsidR="00480A13" w:rsidRDefault="00B11169" w:rsidP="008537D9">
      <w:pPr>
        <w:spacing w:line="360" w:lineRule="auto"/>
        <w:rPr>
          <w:rFonts w:ascii="Arial" w:hAnsi="Arial" w:cs="Arial"/>
        </w:rPr>
      </w:pPr>
      <w:r>
        <w:rPr>
          <w:rFonts w:ascii="Arial" w:hAnsi="Arial" w:cs="Arial"/>
        </w:rPr>
        <w:t>Effectiveness</w:t>
      </w:r>
      <w:r w:rsidR="00480A13">
        <w:rPr>
          <w:rFonts w:ascii="Arial" w:hAnsi="Arial" w:cs="Arial"/>
        </w:rPr>
        <w:t xml:space="preserve"> of varied treatment                                                                                   5</w:t>
      </w:r>
    </w:p>
    <w:p w14:paraId="5717970E" w14:textId="65FD3598" w:rsidR="00234F3F" w:rsidRDefault="00480A13" w:rsidP="008537D9">
      <w:pPr>
        <w:spacing w:line="360" w:lineRule="auto"/>
        <w:rPr>
          <w:rFonts w:ascii="Arial" w:hAnsi="Arial" w:cs="Arial"/>
        </w:rPr>
      </w:pPr>
      <w:r>
        <w:rPr>
          <w:rFonts w:ascii="Arial" w:hAnsi="Arial" w:cs="Arial"/>
        </w:rPr>
        <w:t>Education Standards                                                                                                      7</w:t>
      </w:r>
      <w:r w:rsidR="00B11169">
        <w:rPr>
          <w:rFonts w:ascii="Arial" w:hAnsi="Arial" w:cs="Arial"/>
        </w:rPr>
        <w:t xml:space="preserve"> </w:t>
      </w:r>
    </w:p>
    <w:p w14:paraId="048A1048" w14:textId="190CEA31" w:rsidR="0068471F" w:rsidRDefault="0068471F" w:rsidP="008537D9">
      <w:pPr>
        <w:spacing w:line="360" w:lineRule="auto"/>
        <w:rPr>
          <w:rFonts w:ascii="Arial" w:hAnsi="Arial" w:cs="Arial"/>
        </w:rPr>
      </w:pPr>
      <w:r>
        <w:rPr>
          <w:rFonts w:ascii="Arial" w:hAnsi="Arial" w:cs="Arial"/>
        </w:rPr>
        <w:t>Safeguarding</w:t>
      </w:r>
      <w:r w:rsidR="00234F3F">
        <w:rPr>
          <w:rFonts w:ascii="Arial" w:hAnsi="Arial" w:cs="Arial"/>
        </w:rPr>
        <w:t xml:space="preserve"> and </w:t>
      </w:r>
      <w:r>
        <w:rPr>
          <w:rFonts w:ascii="Arial" w:hAnsi="Arial" w:cs="Arial"/>
        </w:rPr>
        <w:t xml:space="preserve">ethics                                                                                                </w:t>
      </w:r>
      <w:r w:rsidR="00DF7539">
        <w:rPr>
          <w:rFonts w:ascii="Arial" w:hAnsi="Arial" w:cs="Arial"/>
        </w:rPr>
        <w:t xml:space="preserve"> </w:t>
      </w:r>
      <w:r>
        <w:rPr>
          <w:rFonts w:ascii="Arial" w:hAnsi="Arial" w:cs="Arial"/>
        </w:rPr>
        <w:t>8</w:t>
      </w:r>
    </w:p>
    <w:p w14:paraId="35124C87" w14:textId="350562D7" w:rsidR="00DF7539" w:rsidRDefault="0068471F" w:rsidP="008537D9">
      <w:pPr>
        <w:spacing w:line="360" w:lineRule="auto"/>
        <w:rPr>
          <w:rFonts w:ascii="Arial" w:hAnsi="Arial" w:cs="Arial"/>
        </w:rPr>
      </w:pPr>
      <w:r>
        <w:rPr>
          <w:rFonts w:ascii="Arial" w:hAnsi="Arial" w:cs="Arial"/>
        </w:rPr>
        <w:t xml:space="preserve">Consent, Data protection Act 2018 &amp;Client </w:t>
      </w:r>
      <w:r w:rsidR="00DF7539">
        <w:rPr>
          <w:rFonts w:ascii="Arial" w:hAnsi="Arial" w:cs="Arial"/>
        </w:rPr>
        <w:t>Confidentiality</w:t>
      </w:r>
      <w:r>
        <w:rPr>
          <w:rFonts w:ascii="Arial" w:hAnsi="Arial" w:cs="Arial"/>
        </w:rPr>
        <w:t xml:space="preserve">                                           </w:t>
      </w:r>
      <w:r w:rsidR="000F20B3">
        <w:rPr>
          <w:rFonts w:ascii="Arial" w:hAnsi="Arial" w:cs="Arial"/>
        </w:rPr>
        <w:t xml:space="preserve"> </w:t>
      </w:r>
      <w:r>
        <w:rPr>
          <w:rFonts w:ascii="Arial" w:hAnsi="Arial" w:cs="Arial"/>
        </w:rPr>
        <w:t xml:space="preserve"> 9</w:t>
      </w:r>
      <w:r w:rsidR="00B11169">
        <w:rPr>
          <w:rFonts w:ascii="Arial" w:hAnsi="Arial" w:cs="Arial"/>
        </w:rPr>
        <w:t xml:space="preserve">  </w:t>
      </w:r>
    </w:p>
    <w:p w14:paraId="3E1317D9" w14:textId="141CEEE4" w:rsidR="00DF7539" w:rsidRDefault="00DF7539" w:rsidP="008537D9">
      <w:pPr>
        <w:spacing w:line="360" w:lineRule="auto"/>
        <w:rPr>
          <w:rFonts w:ascii="Arial" w:hAnsi="Arial" w:cs="Arial"/>
        </w:rPr>
      </w:pPr>
      <w:r>
        <w:rPr>
          <w:rFonts w:ascii="Arial" w:hAnsi="Arial" w:cs="Arial"/>
        </w:rPr>
        <w:t>Conclusion                                                                                                                     10</w:t>
      </w:r>
    </w:p>
    <w:p w14:paraId="2FA2CFBE" w14:textId="2AADACEC" w:rsidR="00B11169" w:rsidRDefault="00DF7539" w:rsidP="008537D9">
      <w:pPr>
        <w:spacing w:line="360" w:lineRule="auto"/>
        <w:rPr>
          <w:rFonts w:ascii="Arial" w:hAnsi="Arial" w:cs="Arial"/>
        </w:rPr>
      </w:pPr>
      <w:r>
        <w:rPr>
          <w:rFonts w:ascii="Arial" w:hAnsi="Arial" w:cs="Arial"/>
        </w:rPr>
        <w:t xml:space="preserve">References                                                                                                                     11                        </w:t>
      </w:r>
      <w:r w:rsidR="00B11169">
        <w:rPr>
          <w:rFonts w:ascii="Arial" w:hAnsi="Arial" w:cs="Arial"/>
        </w:rPr>
        <w:t xml:space="preserve">                                                                                                                      </w:t>
      </w:r>
    </w:p>
    <w:p w14:paraId="4B4AC531" w14:textId="4116317F" w:rsidR="009A1C60" w:rsidRPr="006326FC" w:rsidRDefault="00832B3C" w:rsidP="008537D9">
      <w:pPr>
        <w:spacing w:line="360" w:lineRule="auto"/>
        <w:rPr>
          <w:rFonts w:ascii="Arial" w:hAnsi="Arial" w:cs="Arial"/>
        </w:rPr>
      </w:pPr>
      <w:r>
        <w:rPr>
          <w:rFonts w:ascii="Arial" w:hAnsi="Arial" w:cs="Arial"/>
        </w:rPr>
        <w:t xml:space="preserve">  </w:t>
      </w:r>
    </w:p>
    <w:p w14:paraId="2A1F284F" w14:textId="77777777" w:rsidR="0071152C" w:rsidRDefault="0071152C" w:rsidP="008537D9">
      <w:pPr>
        <w:spacing w:line="360" w:lineRule="auto"/>
        <w:rPr>
          <w:rFonts w:ascii="Arial" w:hAnsi="Arial" w:cs="Arial"/>
          <w:b/>
          <w:bCs/>
          <w:u w:val="single"/>
        </w:rPr>
      </w:pPr>
    </w:p>
    <w:p w14:paraId="68B74F9F" w14:textId="77777777" w:rsidR="009A06EF" w:rsidRDefault="009A06EF" w:rsidP="008537D9">
      <w:pPr>
        <w:spacing w:line="360" w:lineRule="auto"/>
        <w:rPr>
          <w:rFonts w:ascii="Arial" w:hAnsi="Arial" w:cs="Arial"/>
          <w:b/>
          <w:bCs/>
          <w:u w:val="single"/>
        </w:rPr>
      </w:pPr>
    </w:p>
    <w:p w14:paraId="6C4A0D3B" w14:textId="77777777" w:rsidR="009A06EF" w:rsidRDefault="009A06EF" w:rsidP="008537D9">
      <w:pPr>
        <w:spacing w:line="360" w:lineRule="auto"/>
        <w:rPr>
          <w:rFonts w:ascii="Arial" w:hAnsi="Arial" w:cs="Arial"/>
          <w:b/>
          <w:bCs/>
          <w:u w:val="single"/>
        </w:rPr>
      </w:pPr>
    </w:p>
    <w:p w14:paraId="0FDC0718" w14:textId="77777777" w:rsidR="009A06EF" w:rsidRDefault="009A06EF" w:rsidP="008537D9">
      <w:pPr>
        <w:spacing w:line="360" w:lineRule="auto"/>
        <w:rPr>
          <w:rFonts w:ascii="Arial" w:hAnsi="Arial" w:cs="Arial"/>
          <w:b/>
          <w:bCs/>
          <w:u w:val="single"/>
        </w:rPr>
      </w:pPr>
    </w:p>
    <w:p w14:paraId="7803B88B" w14:textId="77777777" w:rsidR="009A06EF" w:rsidRDefault="009A06EF" w:rsidP="008537D9">
      <w:pPr>
        <w:spacing w:line="360" w:lineRule="auto"/>
        <w:rPr>
          <w:rFonts w:ascii="Arial" w:hAnsi="Arial" w:cs="Arial"/>
          <w:b/>
          <w:bCs/>
          <w:u w:val="single"/>
        </w:rPr>
      </w:pPr>
    </w:p>
    <w:p w14:paraId="3A154A29" w14:textId="77777777" w:rsidR="009A06EF" w:rsidRDefault="009A06EF" w:rsidP="008537D9">
      <w:pPr>
        <w:spacing w:line="360" w:lineRule="auto"/>
        <w:rPr>
          <w:rFonts w:ascii="Arial" w:hAnsi="Arial" w:cs="Arial"/>
          <w:b/>
          <w:bCs/>
          <w:u w:val="single"/>
        </w:rPr>
      </w:pPr>
    </w:p>
    <w:p w14:paraId="487E9C1A" w14:textId="77777777" w:rsidR="009A06EF" w:rsidRDefault="009A06EF" w:rsidP="008537D9">
      <w:pPr>
        <w:spacing w:line="360" w:lineRule="auto"/>
        <w:rPr>
          <w:rFonts w:ascii="Arial" w:hAnsi="Arial" w:cs="Arial"/>
          <w:b/>
          <w:bCs/>
          <w:u w:val="single"/>
        </w:rPr>
      </w:pPr>
    </w:p>
    <w:p w14:paraId="35358007" w14:textId="77777777" w:rsidR="009A06EF" w:rsidRDefault="009A06EF" w:rsidP="008537D9">
      <w:pPr>
        <w:spacing w:line="360" w:lineRule="auto"/>
        <w:rPr>
          <w:rFonts w:ascii="Arial" w:hAnsi="Arial" w:cs="Arial"/>
          <w:b/>
          <w:bCs/>
          <w:u w:val="single"/>
        </w:rPr>
      </w:pPr>
    </w:p>
    <w:p w14:paraId="45ED2DDA" w14:textId="77777777" w:rsidR="009A06EF" w:rsidRDefault="009A06EF" w:rsidP="008537D9">
      <w:pPr>
        <w:spacing w:line="360" w:lineRule="auto"/>
        <w:rPr>
          <w:rFonts w:ascii="Arial" w:hAnsi="Arial" w:cs="Arial"/>
          <w:b/>
          <w:bCs/>
          <w:u w:val="single"/>
        </w:rPr>
      </w:pPr>
    </w:p>
    <w:p w14:paraId="4FAA3DBE" w14:textId="77777777" w:rsidR="009A06EF" w:rsidRDefault="009A06EF" w:rsidP="008537D9">
      <w:pPr>
        <w:spacing w:line="360" w:lineRule="auto"/>
        <w:rPr>
          <w:rFonts w:ascii="Arial" w:hAnsi="Arial" w:cs="Arial"/>
          <w:b/>
          <w:bCs/>
          <w:u w:val="single"/>
        </w:rPr>
      </w:pPr>
    </w:p>
    <w:p w14:paraId="5DA495B3" w14:textId="77777777" w:rsidR="009A06EF" w:rsidRDefault="009A06EF" w:rsidP="008537D9">
      <w:pPr>
        <w:spacing w:line="360" w:lineRule="auto"/>
        <w:rPr>
          <w:rFonts w:ascii="Arial" w:hAnsi="Arial" w:cs="Arial"/>
          <w:b/>
          <w:bCs/>
          <w:u w:val="single"/>
        </w:rPr>
      </w:pPr>
    </w:p>
    <w:p w14:paraId="137E3F9A" w14:textId="77777777" w:rsidR="009A06EF" w:rsidRDefault="009A06EF" w:rsidP="008537D9">
      <w:pPr>
        <w:spacing w:line="360" w:lineRule="auto"/>
        <w:rPr>
          <w:rFonts w:ascii="Arial" w:hAnsi="Arial" w:cs="Arial"/>
          <w:b/>
          <w:bCs/>
          <w:u w:val="single"/>
        </w:rPr>
      </w:pPr>
    </w:p>
    <w:p w14:paraId="4C4B4BC2" w14:textId="77777777" w:rsidR="009A06EF" w:rsidRDefault="009A06EF" w:rsidP="008537D9">
      <w:pPr>
        <w:spacing w:line="360" w:lineRule="auto"/>
        <w:rPr>
          <w:rFonts w:ascii="Arial" w:hAnsi="Arial" w:cs="Arial"/>
          <w:b/>
          <w:bCs/>
          <w:u w:val="single"/>
        </w:rPr>
      </w:pPr>
    </w:p>
    <w:p w14:paraId="7B85FACB" w14:textId="77777777" w:rsidR="00CF6E7E" w:rsidRDefault="00CF6E7E" w:rsidP="008537D9">
      <w:pPr>
        <w:spacing w:line="360" w:lineRule="auto"/>
        <w:rPr>
          <w:rFonts w:ascii="Arial" w:hAnsi="Arial" w:cs="Arial"/>
          <w:b/>
          <w:bCs/>
          <w:u w:val="single"/>
        </w:rPr>
      </w:pPr>
    </w:p>
    <w:p w14:paraId="03935EDE" w14:textId="30F32959" w:rsidR="00B03834" w:rsidRPr="00F5202F" w:rsidRDefault="000D69F7" w:rsidP="008537D9">
      <w:pPr>
        <w:spacing w:line="360" w:lineRule="auto"/>
        <w:rPr>
          <w:rFonts w:ascii="Arial" w:hAnsi="Arial" w:cs="Arial"/>
          <w:b/>
          <w:bCs/>
          <w:color w:val="0D0D0D" w:themeColor="text1" w:themeTint="F2"/>
        </w:rPr>
      </w:pPr>
      <w:r w:rsidRPr="00F5202F">
        <w:rPr>
          <w:rFonts w:ascii="Arial" w:hAnsi="Arial" w:cs="Arial"/>
          <w:b/>
          <w:bCs/>
          <w:color w:val="0D0D0D" w:themeColor="text1" w:themeTint="F2"/>
        </w:rPr>
        <w:lastRenderedPageBreak/>
        <w:t>Introduction</w:t>
      </w:r>
      <w:r w:rsidR="00975AB9" w:rsidRPr="00F5202F">
        <w:rPr>
          <w:rFonts w:ascii="Arial" w:hAnsi="Arial" w:cs="Arial"/>
          <w:b/>
          <w:bCs/>
          <w:color w:val="0D0D0D" w:themeColor="text1" w:themeTint="F2"/>
        </w:rPr>
        <w:t xml:space="preserve"> </w:t>
      </w:r>
    </w:p>
    <w:p w14:paraId="4EA42F3B" w14:textId="51FA7202" w:rsidR="000D69F7" w:rsidRPr="00F5202F" w:rsidRDefault="00ED4BE9" w:rsidP="008537D9">
      <w:pPr>
        <w:spacing w:line="360" w:lineRule="auto"/>
        <w:rPr>
          <w:rFonts w:ascii="Arial" w:hAnsi="Arial" w:cs="Arial"/>
          <w:color w:val="0D0D0D" w:themeColor="text1" w:themeTint="F2"/>
        </w:rPr>
      </w:pPr>
      <w:r w:rsidRPr="00F5202F">
        <w:rPr>
          <w:rFonts w:ascii="Arial" w:hAnsi="Arial" w:cs="Arial"/>
          <w:color w:val="0D0D0D" w:themeColor="text1" w:themeTint="F2"/>
        </w:rPr>
        <w:t>Complementary therapies and alternative therapy</w:t>
      </w:r>
      <w:r w:rsidR="004E3C33" w:rsidRPr="00F5202F">
        <w:rPr>
          <w:rFonts w:ascii="Arial" w:hAnsi="Arial" w:cs="Arial"/>
          <w:color w:val="0D0D0D" w:themeColor="text1" w:themeTint="F2"/>
        </w:rPr>
        <w:t xml:space="preserve"> (CAMS)</w:t>
      </w:r>
      <w:r w:rsidRPr="00F5202F">
        <w:rPr>
          <w:rFonts w:ascii="Arial" w:hAnsi="Arial" w:cs="Arial"/>
          <w:color w:val="0D0D0D" w:themeColor="text1" w:themeTint="F2"/>
        </w:rPr>
        <w:t xml:space="preserve"> </w:t>
      </w:r>
      <w:r w:rsidR="00467513" w:rsidRPr="00F5202F">
        <w:rPr>
          <w:rFonts w:ascii="Arial" w:hAnsi="Arial" w:cs="Arial"/>
          <w:color w:val="0D0D0D" w:themeColor="text1" w:themeTint="F2"/>
        </w:rPr>
        <w:t xml:space="preserve">have been predominantly around for many </w:t>
      </w:r>
      <w:r w:rsidR="007A2A2A" w:rsidRPr="00F5202F">
        <w:rPr>
          <w:rFonts w:ascii="Arial" w:hAnsi="Arial" w:cs="Arial"/>
          <w:color w:val="0D0D0D" w:themeColor="text1" w:themeTint="F2"/>
        </w:rPr>
        <w:t>years,</w:t>
      </w:r>
      <w:r w:rsidR="00845F89" w:rsidRPr="00F5202F">
        <w:rPr>
          <w:rFonts w:ascii="Arial" w:hAnsi="Arial" w:cs="Arial"/>
          <w:color w:val="0D0D0D" w:themeColor="text1" w:themeTint="F2"/>
        </w:rPr>
        <w:t xml:space="preserve"> many of these therapies have been developed in different centuries </w:t>
      </w:r>
      <w:r w:rsidR="00560906" w:rsidRPr="00F5202F">
        <w:rPr>
          <w:rFonts w:ascii="Arial" w:hAnsi="Arial" w:cs="Arial"/>
          <w:color w:val="0D0D0D" w:themeColor="text1" w:themeTint="F2"/>
        </w:rPr>
        <w:t xml:space="preserve">and </w:t>
      </w:r>
      <w:r w:rsidR="003A1188" w:rsidRPr="00F5202F">
        <w:rPr>
          <w:rFonts w:ascii="Arial" w:hAnsi="Arial" w:cs="Arial"/>
          <w:color w:val="0D0D0D" w:themeColor="text1" w:themeTint="F2"/>
        </w:rPr>
        <w:t xml:space="preserve">have found its way </w:t>
      </w:r>
      <w:r w:rsidR="006362D1" w:rsidRPr="00F5202F">
        <w:rPr>
          <w:rFonts w:ascii="Arial" w:hAnsi="Arial" w:cs="Arial"/>
          <w:color w:val="0D0D0D" w:themeColor="text1" w:themeTint="F2"/>
        </w:rPr>
        <w:t>into</w:t>
      </w:r>
      <w:r w:rsidR="003A1188" w:rsidRPr="00F5202F">
        <w:rPr>
          <w:rFonts w:ascii="Arial" w:hAnsi="Arial" w:cs="Arial"/>
          <w:color w:val="0D0D0D" w:themeColor="text1" w:themeTint="F2"/>
        </w:rPr>
        <w:t xml:space="preserve"> modern society</w:t>
      </w:r>
      <w:r w:rsidR="007A2A2A" w:rsidRPr="00F5202F">
        <w:rPr>
          <w:rFonts w:ascii="Arial" w:hAnsi="Arial" w:cs="Arial"/>
          <w:color w:val="0D0D0D" w:themeColor="text1" w:themeTint="F2"/>
        </w:rPr>
        <w:t>.</w:t>
      </w:r>
      <w:r w:rsidR="0084658B" w:rsidRPr="00F5202F">
        <w:rPr>
          <w:rFonts w:ascii="Arial" w:hAnsi="Arial" w:cs="Arial"/>
          <w:color w:val="0D0D0D" w:themeColor="text1" w:themeTint="F2"/>
        </w:rPr>
        <w:t xml:space="preserve"> </w:t>
      </w:r>
      <w:r w:rsidR="00DA29B3">
        <w:rPr>
          <w:rFonts w:ascii="Arial" w:hAnsi="Arial" w:cs="Arial"/>
          <w:color w:val="0D0D0D" w:themeColor="text1" w:themeTint="F2"/>
        </w:rPr>
        <w:t>A</w:t>
      </w:r>
      <w:r w:rsidR="00415BA8" w:rsidRPr="00F5202F">
        <w:rPr>
          <w:rFonts w:ascii="Arial" w:hAnsi="Arial" w:cs="Arial"/>
          <w:color w:val="0D0D0D" w:themeColor="text1" w:themeTint="F2"/>
        </w:rPr>
        <w:t>ccording</w:t>
      </w:r>
      <w:r w:rsidR="006362D1" w:rsidRPr="00F5202F">
        <w:rPr>
          <w:rFonts w:ascii="Arial" w:hAnsi="Arial" w:cs="Arial"/>
          <w:color w:val="0D0D0D" w:themeColor="text1" w:themeTint="F2"/>
        </w:rPr>
        <w:t xml:space="preserve"> to Ernst, (2000) complementary and alternative therapy </w:t>
      </w:r>
      <w:r w:rsidR="00221536" w:rsidRPr="00F5202F">
        <w:rPr>
          <w:rFonts w:ascii="Arial" w:hAnsi="Arial" w:cs="Arial"/>
          <w:color w:val="0D0D0D" w:themeColor="text1" w:themeTint="F2"/>
        </w:rPr>
        <w:t>can be described as a treatment or a prevention</w:t>
      </w:r>
      <w:r w:rsidRPr="00F5202F">
        <w:rPr>
          <w:rFonts w:ascii="Arial" w:hAnsi="Arial" w:cs="Arial"/>
          <w:color w:val="0D0D0D" w:themeColor="text1" w:themeTint="F2"/>
        </w:rPr>
        <w:t xml:space="preserve"> </w:t>
      </w:r>
      <w:r w:rsidR="0060126B" w:rsidRPr="00F5202F">
        <w:rPr>
          <w:rFonts w:ascii="Arial" w:hAnsi="Arial" w:cs="Arial"/>
          <w:color w:val="0D0D0D" w:themeColor="text1" w:themeTint="F2"/>
        </w:rPr>
        <w:t>of medicine which marries the ideology of modern medicine by satisfying the demand</w:t>
      </w:r>
      <w:r w:rsidR="00CC4F5D" w:rsidRPr="00F5202F">
        <w:rPr>
          <w:rFonts w:ascii="Arial" w:hAnsi="Arial" w:cs="Arial"/>
          <w:color w:val="0D0D0D" w:themeColor="text1" w:themeTint="F2"/>
        </w:rPr>
        <w:t>.</w:t>
      </w:r>
      <w:r w:rsidR="0060126B" w:rsidRPr="00F5202F">
        <w:rPr>
          <w:rFonts w:ascii="Arial" w:hAnsi="Arial" w:cs="Arial"/>
          <w:color w:val="0D0D0D" w:themeColor="text1" w:themeTint="F2"/>
        </w:rPr>
        <w:t xml:space="preserve"> </w:t>
      </w:r>
      <w:r w:rsidR="00415BA8" w:rsidRPr="00F5202F">
        <w:rPr>
          <w:rFonts w:ascii="Arial" w:hAnsi="Arial" w:cs="Arial"/>
          <w:color w:val="0D0D0D" w:themeColor="text1" w:themeTint="F2"/>
        </w:rPr>
        <w:t>The World Health Organization (WHO)</w:t>
      </w:r>
      <w:r w:rsidR="00FF42DB" w:rsidRPr="00F5202F">
        <w:rPr>
          <w:rFonts w:ascii="Arial" w:hAnsi="Arial" w:cs="Arial"/>
          <w:color w:val="0D0D0D" w:themeColor="text1" w:themeTint="F2"/>
        </w:rPr>
        <w:t>,</w:t>
      </w:r>
      <w:r w:rsidR="00415BA8" w:rsidRPr="00F5202F">
        <w:rPr>
          <w:rFonts w:ascii="Arial" w:hAnsi="Arial" w:cs="Arial"/>
          <w:color w:val="0D0D0D" w:themeColor="text1" w:themeTint="F2"/>
        </w:rPr>
        <w:t xml:space="preserve"> (2019)</w:t>
      </w:r>
      <w:r w:rsidR="00FF42DB" w:rsidRPr="00F5202F">
        <w:rPr>
          <w:rFonts w:ascii="Arial" w:hAnsi="Arial" w:cs="Arial"/>
          <w:color w:val="0D0D0D" w:themeColor="text1" w:themeTint="F2"/>
        </w:rPr>
        <w:t>,</w:t>
      </w:r>
      <w:r w:rsidR="00415BA8" w:rsidRPr="00F5202F">
        <w:rPr>
          <w:rFonts w:ascii="Arial" w:hAnsi="Arial" w:cs="Arial"/>
          <w:color w:val="0D0D0D" w:themeColor="text1" w:themeTint="F2"/>
        </w:rPr>
        <w:t xml:space="preserve"> state </w:t>
      </w:r>
      <w:r w:rsidR="006972CF" w:rsidRPr="00F5202F">
        <w:rPr>
          <w:rFonts w:ascii="Arial" w:hAnsi="Arial" w:cs="Arial"/>
          <w:color w:val="0D0D0D" w:themeColor="text1" w:themeTint="F2"/>
        </w:rPr>
        <w:t xml:space="preserve">that the use of CAMS </w:t>
      </w:r>
      <w:r w:rsidR="009002F7" w:rsidRPr="00F5202F">
        <w:rPr>
          <w:rFonts w:ascii="Arial" w:hAnsi="Arial" w:cs="Arial"/>
          <w:color w:val="0D0D0D" w:themeColor="text1" w:themeTint="F2"/>
        </w:rPr>
        <w:t>has</w:t>
      </w:r>
      <w:r w:rsidR="006972CF" w:rsidRPr="00F5202F">
        <w:rPr>
          <w:rFonts w:ascii="Arial" w:hAnsi="Arial" w:cs="Arial"/>
          <w:color w:val="0D0D0D" w:themeColor="text1" w:themeTint="F2"/>
        </w:rPr>
        <w:t xml:space="preserve"> been used as a primary source of health practice in developing countries</w:t>
      </w:r>
      <w:r w:rsidR="00BB0D5E" w:rsidRPr="00F5202F">
        <w:rPr>
          <w:rFonts w:ascii="Arial" w:hAnsi="Arial" w:cs="Arial"/>
          <w:color w:val="0D0D0D" w:themeColor="text1" w:themeTint="F2"/>
        </w:rPr>
        <w:t xml:space="preserve"> more than conventional medicine.</w:t>
      </w:r>
      <w:r w:rsidR="006972CF" w:rsidRPr="00F5202F">
        <w:rPr>
          <w:rFonts w:ascii="Arial" w:hAnsi="Arial" w:cs="Arial"/>
          <w:color w:val="0D0D0D" w:themeColor="text1" w:themeTint="F2"/>
        </w:rPr>
        <w:t xml:space="preserve"> </w:t>
      </w:r>
    </w:p>
    <w:p w14:paraId="7CAB2F1A" w14:textId="677927A7" w:rsidR="00B62096" w:rsidRPr="00F5202F" w:rsidRDefault="006E347F" w:rsidP="008537D9">
      <w:pPr>
        <w:spacing w:line="360" w:lineRule="auto"/>
        <w:rPr>
          <w:rFonts w:ascii="Arial" w:hAnsi="Arial" w:cs="Arial"/>
          <w:color w:val="0D0D0D" w:themeColor="text1" w:themeTint="F2"/>
        </w:rPr>
      </w:pPr>
      <w:r w:rsidRPr="00F5202F">
        <w:rPr>
          <w:rFonts w:ascii="Arial" w:hAnsi="Arial" w:cs="Arial"/>
          <w:color w:val="0D0D0D" w:themeColor="text1" w:themeTint="F2"/>
        </w:rPr>
        <w:t>CAM</w:t>
      </w:r>
      <w:r w:rsidR="002B3E60" w:rsidRPr="00F5202F">
        <w:rPr>
          <w:rFonts w:ascii="Arial" w:hAnsi="Arial" w:cs="Arial"/>
          <w:color w:val="0D0D0D" w:themeColor="text1" w:themeTint="F2"/>
        </w:rPr>
        <w:t>S</w:t>
      </w:r>
      <w:r w:rsidRPr="00F5202F">
        <w:rPr>
          <w:rFonts w:ascii="Arial" w:hAnsi="Arial" w:cs="Arial"/>
          <w:color w:val="0D0D0D" w:themeColor="text1" w:themeTint="F2"/>
        </w:rPr>
        <w:t xml:space="preserve"> therapies </w:t>
      </w:r>
      <w:r w:rsidR="00DA0D26" w:rsidRPr="00F5202F">
        <w:rPr>
          <w:rFonts w:ascii="Arial" w:hAnsi="Arial" w:cs="Arial"/>
          <w:color w:val="0D0D0D" w:themeColor="text1" w:themeTint="F2"/>
        </w:rPr>
        <w:t xml:space="preserve">have been known </w:t>
      </w:r>
      <w:r w:rsidR="00EA7AF1" w:rsidRPr="00F5202F">
        <w:rPr>
          <w:rFonts w:ascii="Arial" w:hAnsi="Arial" w:cs="Arial"/>
          <w:color w:val="0D0D0D" w:themeColor="text1" w:themeTint="F2"/>
        </w:rPr>
        <w:t>to</w:t>
      </w:r>
      <w:r w:rsidR="00DA0D26" w:rsidRPr="00F5202F">
        <w:rPr>
          <w:rFonts w:ascii="Arial" w:hAnsi="Arial" w:cs="Arial"/>
          <w:color w:val="0D0D0D" w:themeColor="text1" w:themeTint="F2"/>
        </w:rPr>
        <w:t xml:space="preserve"> offer both benefits and risk to the users, so health care providers </w:t>
      </w:r>
      <w:r w:rsidR="00EA7AF1" w:rsidRPr="00F5202F">
        <w:rPr>
          <w:rFonts w:ascii="Arial" w:hAnsi="Arial" w:cs="Arial"/>
          <w:color w:val="0D0D0D" w:themeColor="text1" w:themeTint="F2"/>
        </w:rPr>
        <w:t xml:space="preserve">must have a basic knowledge of these </w:t>
      </w:r>
      <w:r w:rsidR="00964158" w:rsidRPr="00F5202F">
        <w:rPr>
          <w:rFonts w:ascii="Arial" w:hAnsi="Arial" w:cs="Arial"/>
          <w:color w:val="0D0D0D" w:themeColor="text1" w:themeTint="F2"/>
        </w:rPr>
        <w:t xml:space="preserve">therapies. Care </w:t>
      </w:r>
      <w:r w:rsidR="001035DE" w:rsidRPr="00F5202F">
        <w:rPr>
          <w:rFonts w:ascii="Arial" w:hAnsi="Arial" w:cs="Arial"/>
          <w:color w:val="0D0D0D" w:themeColor="text1" w:themeTint="F2"/>
        </w:rPr>
        <w:t>providers</w:t>
      </w:r>
      <w:r w:rsidR="00555D64" w:rsidRPr="00F5202F">
        <w:rPr>
          <w:rFonts w:ascii="Arial" w:hAnsi="Arial" w:cs="Arial"/>
          <w:color w:val="0D0D0D" w:themeColor="text1" w:themeTint="F2"/>
        </w:rPr>
        <w:t xml:space="preserve"> </w:t>
      </w:r>
      <w:r w:rsidR="003F7D7A" w:rsidRPr="00F5202F">
        <w:rPr>
          <w:rFonts w:ascii="Arial" w:hAnsi="Arial" w:cs="Arial"/>
          <w:color w:val="0D0D0D" w:themeColor="text1" w:themeTint="F2"/>
        </w:rPr>
        <w:t>assimilate</w:t>
      </w:r>
      <w:r w:rsidR="00555D64" w:rsidRPr="00F5202F">
        <w:rPr>
          <w:rFonts w:ascii="Arial" w:hAnsi="Arial" w:cs="Arial"/>
          <w:color w:val="0D0D0D" w:themeColor="text1" w:themeTint="F2"/>
        </w:rPr>
        <w:t xml:space="preserve"> both conventional</w:t>
      </w:r>
      <w:r w:rsidR="00FB39A9" w:rsidRPr="00F5202F">
        <w:rPr>
          <w:rFonts w:ascii="Arial" w:hAnsi="Arial" w:cs="Arial"/>
          <w:color w:val="0D0D0D" w:themeColor="text1" w:themeTint="F2"/>
        </w:rPr>
        <w:t xml:space="preserve"> and complementary treatment</w:t>
      </w:r>
      <w:r w:rsidR="00DF6D68" w:rsidRPr="00F5202F">
        <w:rPr>
          <w:rFonts w:ascii="Arial" w:hAnsi="Arial" w:cs="Arial"/>
          <w:color w:val="0D0D0D" w:themeColor="text1" w:themeTint="F2"/>
        </w:rPr>
        <w:t>,</w:t>
      </w:r>
      <w:r w:rsidR="00FB39A9" w:rsidRPr="00F5202F">
        <w:rPr>
          <w:rFonts w:ascii="Arial" w:hAnsi="Arial" w:cs="Arial"/>
          <w:color w:val="0D0D0D" w:themeColor="text1" w:themeTint="F2"/>
        </w:rPr>
        <w:t xml:space="preserve"> </w:t>
      </w:r>
      <w:r w:rsidR="00DF6D68" w:rsidRPr="00F5202F">
        <w:rPr>
          <w:rFonts w:ascii="Arial" w:hAnsi="Arial" w:cs="Arial"/>
          <w:color w:val="0D0D0D" w:themeColor="text1" w:themeTint="F2"/>
        </w:rPr>
        <w:t>which then is</w:t>
      </w:r>
      <w:r w:rsidR="00AE595D" w:rsidRPr="00F5202F">
        <w:rPr>
          <w:rFonts w:ascii="Arial" w:hAnsi="Arial" w:cs="Arial"/>
          <w:color w:val="0D0D0D" w:themeColor="text1" w:themeTint="F2"/>
        </w:rPr>
        <w:t xml:space="preserve"> referred to integrated care.</w:t>
      </w:r>
      <w:r w:rsidR="00FB39A9" w:rsidRPr="00F5202F">
        <w:rPr>
          <w:rFonts w:ascii="Arial" w:hAnsi="Arial" w:cs="Arial"/>
          <w:color w:val="0D0D0D" w:themeColor="text1" w:themeTint="F2"/>
        </w:rPr>
        <w:t xml:space="preserve"> </w:t>
      </w:r>
      <w:r w:rsidR="008824BF" w:rsidRPr="00F5202F">
        <w:rPr>
          <w:rFonts w:ascii="Arial" w:hAnsi="Arial" w:cs="Arial"/>
          <w:color w:val="0D0D0D" w:themeColor="text1" w:themeTint="F2"/>
        </w:rPr>
        <w:t xml:space="preserve"> </w:t>
      </w:r>
      <w:r w:rsidR="00D8279B" w:rsidRPr="00F5202F">
        <w:rPr>
          <w:rFonts w:ascii="Arial" w:hAnsi="Arial" w:cs="Arial"/>
          <w:color w:val="0D0D0D" w:themeColor="text1" w:themeTint="F2"/>
        </w:rPr>
        <w:t xml:space="preserve"> </w:t>
      </w:r>
    </w:p>
    <w:p w14:paraId="2E371E0F" w14:textId="77777777" w:rsidR="00F96665" w:rsidRPr="00F5202F" w:rsidRDefault="00C9290F" w:rsidP="008537D9">
      <w:pPr>
        <w:spacing w:line="360" w:lineRule="auto"/>
        <w:rPr>
          <w:rFonts w:ascii="Arial" w:hAnsi="Arial" w:cs="Arial"/>
          <w:color w:val="0D0D0D" w:themeColor="text1" w:themeTint="F2"/>
        </w:rPr>
      </w:pPr>
      <w:r w:rsidRPr="00F5202F">
        <w:rPr>
          <w:rFonts w:ascii="Arial" w:hAnsi="Arial" w:cs="Arial"/>
          <w:color w:val="0D0D0D" w:themeColor="text1" w:themeTint="F2"/>
        </w:rPr>
        <w:t>Each chapter in this report will show how a</w:t>
      </w:r>
      <w:r w:rsidR="00854E67" w:rsidRPr="00F5202F">
        <w:rPr>
          <w:rFonts w:ascii="Arial" w:hAnsi="Arial" w:cs="Arial"/>
          <w:color w:val="0D0D0D" w:themeColor="text1" w:themeTint="F2"/>
        </w:rPr>
        <w:t>n</w:t>
      </w:r>
      <w:r w:rsidRPr="00F5202F">
        <w:rPr>
          <w:rFonts w:ascii="Arial" w:hAnsi="Arial" w:cs="Arial"/>
          <w:color w:val="0D0D0D" w:themeColor="text1" w:themeTint="F2"/>
        </w:rPr>
        <w:t xml:space="preserve"> approach to</w:t>
      </w:r>
      <w:r w:rsidR="00854E67" w:rsidRPr="00F5202F">
        <w:rPr>
          <w:rFonts w:ascii="Arial" w:hAnsi="Arial" w:cs="Arial"/>
          <w:color w:val="0D0D0D" w:themeColor="text1" w:themeTint="F2"/>
        </w:rPr>
        <w:t xml:space="preserve"> CAMS is needed, research evidence about its effectiveness</w:t>
      </w:r>
      <w:r w:rsidR="00B178A9" w:rsidRPr="00F5202F">
        <w:rPr>
          <w:rFonts w:ascii="Arial" w:hAnsi="Arial" w:cs="Arial"/>
          <w:color w:val="0D0D0D" w:themeColor="text1" w:themeTint="F2"/>
        </w:rPr>
        <w:t xml:space="preserve"> and </w:t>
      </w:r>
      <w:r w:rsidR="00BE00DE" w:rsidRPr="00F5202F">
        <w:rPr>
          <w:rFonts w:ascii="Arial" w:hAnsi="Arial" w:cs="Arial"/>
          <w:color w:val="0D0D0D" w:themeColor="text1" w:themeTint="F2"/>
        </w:rPr>
        <w:t xml:space="preserve">the </w:t>
      </w:r>
      <w:r w:rsidR="008228DA" w:rsidRPr="00F5202F">
        <w:rPr>
          <w:rFonts w:ascii="Arial" w:hAnsi="Arial" w:cs="Arial"/>
          <w:color w:val="0D0D0D" w:themeColor="text1" w:themeTint="F2"/>
        </w:rPr>
        <w:t>guidelines</w:t>
      </w:r>
      <w:r w:rsidR="00BE00DE" w:rsidRPr="00F5202F">
        <w:rPr>
          <w:rFonts w:ascii="Arial" w:hAnsi="Arial" w:cs="Arial"/>
          <w:color w:val="0D0D0D" w:themeColor="text1" w:themeTint="F2"/>
        </w:rPr>
        <w:t xml:space="preserve"> surrounding how to use </w:t>
      </w:r>
      <w:r w:rsidR="008228DA" w:rsidRPr="00F5202F">
        <w:rPr>
          <w:rFonts w:ascii="Arial" w:hAnsi="Arial" w:cs="Arial"/>
          <w:color w:val="0D0D0D" w:themeColor="text1" w:themeTint="F2"/>
        </w:rPr>
        <w:t>therapy</w:t>
      </w:r>
      <w:r w:rsidR="00B178A9" w:rsidRPr="00F5202F">
        <w:rPr>
          <w:rFonts w:ascii="Arial" w:hAnsi="Arial" w:cs="Arial"/>
          <w:color w:val="0D0D0D" w:themeColor="text1" w:themeTint="F2"/>
        </w:rPr>
        <w:t>.</w:t>
      </w:r>
    </w:p>
    <w:p w14:paraId="79780503" w14:textId="22405C17" w:rsidR="00800E80" w:rsidRPr="00F5202F" w:rsidRDefault="00800E80" w:rsidP="00F96665">
      <w:pPr>
        <w:spacing w:line="360" w:lineRule="auto"/>
        <w:rPr>
          <w:rFonts w:ascii="Arial" w:hAnsi="Arial" w:cs="Arial"/>
          <w:color w:val="0D0D0D" w:themeColor="text1" w:themeTint="F2"/>
        </w:rPr>
      </w:pPr>
      <w:r w:rsidRPr="00F5202F">
        <w:rPr>
          <w:rFonts w:ascii="Arial" w:hAnsi="Arial" w:cs="Arial"/>
          <w:color w:val="0D0D0D" w:themeColor="text1" w:themeTint="F2"/>
        </w:rPr>
        <w:t>In th</w:t>
      </w:r>
      <w:r w:rsidR="00F3748C" w:rsidRPr="00F5202F">
        <w:rPr>
          <w:rFonts w:ascii="Arial" w:hAnsi="Arial" w:cs="Arial"/>
          <w:color w:val="0D0D0D" w:themeColor="text1" w:themeTint="F2"/>
        </w:rPr>
        <w:t xml:space="preserve">is report I would to </w:t>
      </w:r>
      <w:r w:rsidR="009E306F" w:rsidRPr="00F5202F">
        <w:rPr>
          <w:rFonts w:ascii="Arial" w:hAnsi="Arial" w:cs="Arial"/>
          <w:color w:val="0D0D0D" w:themeColor="text1" w:themeTint="F2"/>
        </w:rPr>
        <w:t>open</w:t>
      </w:r>
      <w:r w:rsidR="0066483F" w:rsidRPr="00F5202F">
        <w:rPr>
          <w:rFonts w:ascii="Arial" w:hAnsi="Arial" w:cs="Arial"/>
          <w:color w:val="0D0D0D" w:themeColor="text1" w:themeTint="F2"/>
        </w:rPr>
        <w:t xml:space="preserve"> a studio with the following complementary therapies</w:t>
      </w:r>
      <w:r w:rsidR="009E306F" w:rsidRPr="00F5202F">
        <w:rPr>
          <w:rFonts w:ascii="Arial" w:hAnsi="Arial" w:cs="Arial"/>
          <w:color w:val="0D0D0D" w:themeColor="text1" w:themeTint="F2"/>
        </w:rPr>
        <w:t>:</w:t>
      </w:r>
      <w:r w:rsidR="0066483F" w:rsidRPr="00F5202F">
        <w:rPr>
          <w:rFonts w:ascii="Arial" w:hAnsi="Arial" w:cs="Arial"/>
          <w:color w:val="0D0D0D" w:themeColor="text1" w:themeTint="F2"/>
        </w:rPr>
        <w:t xml:space="preserve"> </w:t>
      </w:r>
      <w:r w:rsidR="00EE079C" w:rsidRPr="00F5202F">
        <w:rPr>
          <w:rFonts w:ascii="Arial" w:hAnsi="Arial" w:cs="Arial"/>
          <w:color w:val="0D0D0D" w:themeColor="text1" w:themeTint="F2"/>
        </w:rPr>
        <w:t>Homeopathy</w:t>
      </w:r>
      <w:r w:rsidR="00CD04E9" w:rsidRPr="00F5202F">
        <w:rPr>
          <w:rFonts w:ascii="Arial" w:hAnsi="Arial" w:cs="Arial"/>
          <w:color w:val="0D0D0D" w:themeColor="text1" w:themeTint="F2"/>
        </w:rPr>
        <w:t>, acupuncture</w:t>
      </w:r>
      <w:r w:rsidR="009E306F" w:rsidRPr="00F5202F">
        <w:rPr>
          <w:rFonts w:ascii="Arial" w:hAnsi="Arial" w:cs="Arial"/>
          <w:color w:val="0D0D0D" w:themeColor="text1" w:themeTint="F2"/>
        </w:rPr>
        <w:t xml:space="preserve"> and</w:t>
      </w:r>
      <w:r w:rsidR="00633936" w:rsidRPr="00F5202F">
        <w:rPr>
          <w:rFonts w:ascii="Arial" w:hAnsi="Arial" w:cs="Arial"/>
          <w:color w:val="0D0D0D" w:themeColor="text1" w:themeTint="F2"/>
        </w:rPr>
        <w:t xml:space="preserve"> </w:t>
      </w:r>
      <w:r w:rsidR="00CD04E9" w:rsidRPr="00F5202F">
        <w:rPr>
          <w:rFonts w:ascii="Arial" w:hAnsi="Arial" w:cs="Arial"/>
          <w:color w:val="0D0D0D" w:themeColor="text1" w:themeTint="F2"/>
        </w:rPr>
        <w:t>Shiatsu</w:t>
      </w:r>
      <w:r w:rsidR="006C5745" w:rsidRPr="00F5202F">
        <w:rPr>
          <w:rFonts w:ascii="Arial" w:hAnsi="Arial" w:cs="Arial"/>
          <w:color w:val="0D0D0D" w:themeColor="text1" w:themeTint="F2"/>
        </w:rPr>
        <w:t xml:space="preserve">. These alternative therapies </w:t>
      </w:r>
      <w:r w:rsidR="00D71E81" w:rsidRPr="00F5202F">
        <w:rPr>
          <w:rFonts w:ascii="Arial" w:hAnsi="Arial" w:cs="Arial"/>
          <w:color w:val="0D0D0D" w:themeColor="text1" w:themeTint="F2"/>
        </w:rPr>
        <w:t xml:space="preserve">need to </w:t>
      </w:r>
      <w:r w:rsidR="003C4D71" w:rsidRPr="00F5202F">
        <w:rPr>
          <w:rFonts w:ascii="Arial" w:hAnsi="Arial" w:cs="Arial"/>
          <w:color w:val="0D0D0D" w:themeColor="text1" w:themeTint="F2"/>
        </w:rPr>
        <w:t>practice</w:t>
      </w:r>
      <w:r w:rsidR="00D71E81" w:rsidRPr="00F5202F">
        <w:rPr>
          <w:rFonts w:ascii="Arial" w:hAnsi="Arial" w:cs="Arial"/>
          <w:color w:val="0D0D0D" w:themeColor="text1" w:themeTint="F2"/>
        </w:rPr>
        <w:t xml:space="preserve"> safely and professionally following all the legislations surrounding</w:t>
      </w:r>
      <w:r w:rsidR="003C4D71" w:rsidRPr="00F5202F">
        <w:rPr>
          <w:rFonts w:ascii="Arial" w:hAnsi="Arial" w:cs="Arial"/>
          <w:color w:val="0D0D0D" w:themeColor="text1" w:themeTint="F2"/>
        </w:rPr>
        <w:t xml:space="preserve"> them.</w:t>
      </w:r>
      <w:r w:rsidR="00CF5347" w:rsidRPr="00F5202F">
        <w:rPr>
          <w:rFonts w:ascii="Arial" w:hAnsi="Arial" w:cs="Arial"/>
          <w:color w:val="0D0D0D" w:themeColor="text1" w:themeTint="F2"/>
        </w:rPr>
        <w:t xml:space="preserve"> My studio will be looking to host statutory and Voluntary regulated </w:t>
      </w:r>
      <w:r w:rsidR="00C3467E" w:rsidRPr="00F5202F">
        <w:rPr>
          <w:rFonts w:ascii="Arial" w:hAnsi="Arial" w:cs="Arial"/>
          <w:color w:val="0D0D0D" w:themeColor="text1" w:themeTint="F2"/>
        </w:rPr>
        <w:t>therapist.</w:t>
      </w:r>
      <w:r w:rsidR="00515042" w:rsidRPr="00F5202F">
        <w:rPr>
          <w:rFonts w:ascii="Arial" w:hAnsi="Arial" w:cs="Arial"/>
          <w:color w:val="0D0D0D" w:themeColor="text1" w:themeTint="F2"/>
        </w:rPr>
        <w:t xml:space="preserve"> They will also need to have a hand on approach and have done some Voluntary work.</w:t>
      </w:r>
      <w:r w:rsidR="004B2478" w:rsidRPr="00F5202F">
        <w:rPr>
          <w:rFonts w:ascii="Arial" w:hAnsi="Arial" w:cs="Arial"/>
          <w:color w:val="0D0D0D" w:themeColor="text1" w:themeTint="F2"/>
        </w:rPr>
        <w:t xml:space="preserve"> </w:t>
      </w:r>
    </w:p>
    <w:p w14:paraId="0DB1EA1B" w14:textId="6BF7C14D" w:rsidR="001210D8" w:rsidRPr="00F5202F" w:rsidRDefault="008D2F43" w:rsidP="00F96665">
      <w:pPr>
        <w:spacing w:line="360" w:lineRule="auto"/>
        <w:rPr>
          <w:rFonts w:ascii="Arial" w:hAnsi="Arial" w:cs="Arial"/>
          <w:b/>
          <w:bCs/>
          <w:color w:val="0D0D0D" w:themeColor="text1" w:themeTint="F2"/>
        </w:rPr>
      </w:pPr>
      <w:r w:rsidRPr="00F5202F">
        <w:rPr>
          <w:rFonts w:ascii="Arial" w:hAnsi="Arial" w:cs="Arial"/>
          <w:b/>
          <w:bCs/>
          <w:color w:val="0D0D0D" w:themeColor="text1" w:themeTint="F2"/>
        </w:rPr>
        <w:t>Complementary therapy and Alternative therapy regulations in the UK and international.</w:t>
      </w:r>
    </w:p>
    <w:p w14:paraId="1ABF9C03" w14:textId="57A195FA" w:rsidR="007940AA" w:rsidRPr="00F5202F" w:rsidRDefault="007940AA" w:rsidP="00F96665">
      <w:pPr>
        <w:spacing w:line="360" w:lineRule="auto"/>
        <w:rPr>
          <w:rFonts w:ascii="Arial" w:hAnsi="Arial" w:cs="Arial"/>
          <w:color w:val="0D0D0D" w:themeColor="text1" w:themeTint="F2"/>
        </w:rPr>
      </w:pPr>
      <w:r w:rsidRPr="00F5202F">
        <w:rPr>
          <w:rFonts w:ascii="Arial" w:hAnsi="Arial" w:cs="Arial"/>
          <w:color w:val="0D0D0D" w:themeColor="text1" w:themeTint="F2"/>
        </w:rPr>
        <w:t>E</w:t>
      </w:r>
      <w:r w:rsidR="00FD5145" w:rsidRPr="00F5202F">
        <w:rPr>
          <w:rFonts w:ascii="Arial" w:hAnsi="Arial" w:cs="Arial"/>
          <w:color w:val="0D0D0D" w:themeColor="text1" w:themeTint="F2"/>
        </w:rPr>
        <w:t xml:space="preserve">rnst, (2000) states that Complementary therapy and Alternative </w:t>
      </w:r>
      <w:r w:rsidR="00651BA1" w:rsidRPr="00F5202F">
        <w:rPr>
          <w:rFonts w:ascii="Arial" w:hAnsi="Arial" w:cs="Arial"/>
          <w:color w:val="0D0D0D" w:themeColor="text1" w:themeTint="F2"/>
        </w:rPr>
        <w:t>therapy (</w:t>
      </w:r>
      <w:r w:rsidR="00C943BE" w:rsidRPr="00F5202F">
        <w:rPr>
          <w:rFonts w:ascii="Arial" w:hAnsi="Arial" w:cs="Arial"/>
          <w:color w:val="0D0D0D" w:themeColor="text1" w:themeTint="F2"/>
        </w:rPr>
        <w:t xml:space="preserve">CAMS) </w:t>
      </w:r>
      <w:r w:rsidR="00FD5145" w:rsidRPr="00F5202F">
        <w:rPr>
          <w:rFonts w:ascii="Arial" w:hAnsi="Arial" w:cs="Arial"/>
          <w:color w:val="0D0D0D" w:themeColor="text1" w:themeTint="F2"/>
        </w:rPr>
        <w:t>can be de</w:t>
      </w:r>
      <w:r w:rsidR="008B0350" w:rsidRPr="00F5202F">
        <w:rPr>
          <w:rFonts w:ascii="Arial" w:hAnsi="Arial" w:cs="Arial"/>
          <w:color w:val="0D0D0D" w:themeColor="text1" w:themeTint="F2"/>
        </w:rPr>
        <w:t>scribed</w:t>
      </w:r>
      <w:r w:rsidR="00FD5145" w:rsidRPr="00F5202F">
        <w:rPr>
          <w:rFonts w:ascii="Arial" w:hAnsi="Arial" w:cs="Arial"/>
          <w:color w:val="0D0D0D" w:themeColor="text1" w:themeTint="F2"/>
        </w:rPr>
        <w:t xml:space="preserve"> as</w:t>
      </w:r>
      <w:r w:rsidR="00521E32" w:rsidRPr="00F5202F">
        <w:rPr>
          <w:rFonts w:ascii="Arial" w:hAnsi="Arial" w:cs="Arial"/>
          <w:color w:val="0D0D0D" w:themeColor="text1" w:themeTint="F2"/>
        </w:rPr>
        <w:t xml:space="preserve"> </w:t>
      </w:r>
      <w:r w:rsidR="00FD5145" w:rsidRPr="00F5202F">
        <w:rPr>
          <w:rFonts w:ascii="Arial" w:hAnsi="Arial" w:cs="Arial"/>
          <w:color w:val="0D0D0D" w:themeColor="text1" w:themeTint="F2"/>
        </w:rPr>
        <w:t xml:space="preserve">treatment or prevention </w:t>
      </w:r>
      <w:r w:rsidR="000F61B3" w:rsidRPr="00F5202F">
        <w:rPr>
          <w:rFonts w:ascii="Arial" w:hAnsi="Arial" w:cs="Arial"/>
          <w:color w:val="0D0D0D" w:themeColor="text1" w:themeTint="F2"/>
        </w:rPr>
        <w:t xml:space="preserve">which </w:t>
      </w:r>
      <w:r w:rsidR="003411B9" w:rsidRPr="00F5202F">
        <w:rPr>
          <w:rFonts w:ascii="Arial" w:hAnsi="Arial" w:cs="Arial"/>
          <w:color w:val="0D0D0D" w:themeColor="text1" w:themeTint="F2"/>
        </w:rPr>
        <w:t>preferably marries</w:t>
      </w:r>
      <w:r w:rsidR="000F61B3" w:rsidRPr="00F5202F">
        <w:rPr>
          <w:rFonts w:ascii="Arial" w:hAnsi="Arial" w:cs="Arial"/>
          <w:color w:val="0D0D0D" w:themeColor="text1" w:themeTint="F2"/>
        </w:rPr>
        <w:t xml:space="preserve"> the ideology of mainstream </w:t>
      </w:r>
      <w:r w:rsidR="00B87E29" w:rsidRPr="00F5202F">
        <w:rPr>
          <w:rFonts w:ascii="Arial" w:hAnsi="Arial" w:cs="Arial"/>
          <w:color w:val="0D0D0D" w:themeColor="text1" w:themeTint="F2"/>
        </w:rPr>
        <w:t>medicine by</w:t>
      </w:r>
      <w:r w:rsidR="000F61B3" w:rsidRPr="00F5202F">
        <w:rPr>
          <w:rFonts w:ascii="Arial" w:hAnsi="Arial" w:cs="Arial"/>
          <w:color w:val="0D0D0D" w:themeColor="text1" w:themeTint="F2"/>
        </w:rPr>
        <w:t xml:space="preserve"> </w:t>
      </w:r>
      <w:r w:rsidR="007F6B66" w:rsidRPr="00F5202F">
        <w:rPr>
          <w:rFonts w:ascii="Arial" w:hAnsi="Arial" w:cs="Arial"/>
          <w:color w:val="0D0D0D" w:themeColor="text1" w:themeTint="F2"/>
        </w:rPr>
        <w:t>satisfying</w:t>
      </w:r>
      <w:r w:rsidR="000F61B3" w:rsidRPr="00F5202F">
        <w:rPr>
          <w:rFonts w:ascii="Arial" w:hAnsi="Arial" w:cs="Arial"/>
          <w:color w:val="0D0D0D" w:themeColor="text1" w:themeTint="F2"/>
        </w:rPr>
        <w:t xml:space="preserve"> the demand </w:t>
      </w:r>
      <w:r w:rsidR="007F6B66" w:rsidRPr="00F5202F">
        <w:rPr>
          <w:rFonts w:ascii="Arial" w:hAnsi="Arial" w:cs="Arial"/>
          <w:color w:val="0D0D0D" w:themeColor="text1" w:themeTint="F2"/>
        </w:rPr>
        <w:t>in the build up of medicine.</w:t>
      </w:r>
      <w:r w:rsidR="00FD5145" w:rsidRPr="00F5202F">
        <w:rPr>
          <w:rFonts w:ascii="Arial" w:hAnsi="Arial" w:cs="Arial"/>
          <w:color w:val="0D0D0D" w:themeColor="text1" w:themeTint="F2"/>
        </w:rPr>
        <w:t xml:space="preserve"> </w:t>
      </w:r>
    </w:p>
    <w:p w14:paraId="1675B37F" w14:textId="522BE82F" w:rsidR="00760829" w:rsidRPr="00F5202F" w:rsidRDefault="00CC0477" w:rsidP="00760829">
      <w:pPr>
        <w:spacing w:line="360" w:lineRule="auto"/>
        <w:rPr>
          <w:rFonts w:ascii="Arial" w:hAnsi="Arial" w:cs="Arial"/>
          <w:color w:val="0D0D0D" w:themeColor="text1" w:themeTint="F2"/>
        </w:rPr>
      </w:pPr>
      <w:r w:rsidRPr="00F5202F">
        <w:rPr>
          <w:rFonts w:ascii="Arial" w:hAnsi="Arial" w:cs="Arial"/>
          <w:color w:val="0D0D0D" w:themeColor="text1" w:themeTint="F2"/>
        </w:rPr>
        <w:t>There are different</w:t>
      </w:r>
      <w:r w:rsidR="002B2C2D" w:rsidRPr="00F5202F">
        <w:rPr>
          <w:rFonts w:ascii="Arial" w:hAnsi="Arial" w:cs="Arial"/>
          <w:color w:val="0D0D0D" w:themeColor="text1" w:themeTint="F2"/>
        </w:rPr>
        <w:t xml:space="preserve"> systems connected</w:t>
      </w:r>
      <w:r w:rsidR="004F131C" w:rsidRPr="00F5202F">
        <w:rPr>
          <w:rFonts w:ascii="Arial" w:hAnsi="Arial" w:cs="Arial"/>
          <w:color w:val="0D0D0D" w:themeColor="text1" w:themeTint="F2"/>
        </w:rPr>
        <w:t xml:space="preserve"> with regulating </w:t>
      </w:r>
      <w:r w:rsidR="002B2C2D" w:rsidRPr="00F5202F">
        <w:rPr>
          <w:rFonts w:ascii="Arial" w:hAnsi="Arial" w:cs="Arial"/>
          <w:color w:val="0D0D0D" w:themeColor="text1" w:themeTint="F2"/>
        </w:rPr>
        <w:t xml:space="preserve">complementary </w:t>
      </w:r>
      <w:r w:rsidR="004F131C" w:rsidRPr="00F5202F">
        <w:rPr>
          <w:rFonts w:ascii="Arial" w:hAnsi="Arial" w:cs="Arial"/>
          <w:color w:val="0D0D0D" w:themeColor="text1" w:themeTint="F2"/>
        </w:rPr>
        <w:t>and alternative therapies</w:t>
      </w:r>
      <w:r w:rsidR="007778A8" w:rsidRPr="00F5202F">
        <w:rPr>
          <w:rFonts w:ascii="Arial" w:hAnsi="Arial" w:cs="Arial"/>
          <w:color w:val="0D0D0D" w:themeColor="text1" w:themeTint="F2"/>
        </w:rPr>
        <w:t xml:space="preserve">. The Kings </w:t>
      </w:r>
      <w:r w:rsidR="00760829" w:rsidRPr="00F5202F">
        <w:rPr>
          <w:rFonts w:ascii="Arial" w:hAnsi="Arial" w:cs="Arial"/>
          <w:color w:val="0D0D0D" w:themeColor="text1" w:themeTint="F2"/>
        </w:rPr>
        <w:t>fund, (</w:t>
      </w:r>
      <w:r w:rsidR="007778A8" w:rsidRPr="00F5202F">
        <w:rPr>
          <w:rFonts w:ascii="Arial" w:hAnsi="Arial" w:cs="Arial"/>
          <w:color w:val="0D0D0D" w:themeColor="text1" w:themeTint="F2"/>
        </w:rPr>
        <w:t xml:space="preserve">2008) recognised four </w:t>
      </w:r>
      <w:r w:rsidR="00C3467E" w:rsidRPr="00F5202F">
        <w:rPr>
          <w:rFonts w:ascii="Arial" w:hAnsi="Arial" w:cs="Arial"/>
          <w:color w:val="0D0D0D" w:themeColor="text1" w:themeTint="F2"/>
        </w:rPr>
        <w:t>systems:</w:t>
      </w:r>
    </w:p>
    <w:p w14:paraId="64187214" w14:textId="0ACD204D" w:rsidR="00760829" w:rsidRPr="00F5202F" w:rsidRDefault="00760829" w:rsidP="00760829">
      <w:pPr>
        <w:pStyle w:val="ListParagraph"/>
        <w:numPr>
          <w:ilvl w:val="0"/>
          <w:numId w:val="3"/>
        </w:numPr>
        <w:spacing w:line="360" w:lineRule="auto"/>
        <w:rPr>
          <w:rFonts w:ascii="Arial" w:hAnsi="Arial" w:cs="Arial"/>
          <w:color w:val="0D0D0D" w:themeColor="text1" w:themeTint="F2"/>
        </w:rPr>
      </w:pPr>
      <w:r w:rsidRPr="00F5202F">
        <w:rPr>
          <w:rFonts w:ascii="Arial" w:hAnsi="Arial" w:cs="Arial"/>
          <w:b/>
          <w:bCs/>
          <w:color w:val="0D0D0D" w:themeColor="text1" w:themeTint="F2"/>
        </w:rPr>
        <w:t xml:space="preserve">Exclusive </w:t>
      </w:r>
      <w:r w:rsidR="008D3EE3" w:rsidRPr="00F5202F">
        <w:rPr>
          <w:rFonts w:ascii="Arial" w:hAnsi="Arial" w:cs="Arial"/>
          <w:b/>
          <w:bCs/>
          <w:color w:val="0D0D0D" w:themeColor="text1" w:themeTint="F2"/>
        </w:rPr>
        <w:t>S</w:t>
      </w:r>
      <w:r w:rsidR="00441DDB" w:rsidRPr="00F5202F">
        <w:rPr>
          <w:rFonts w:ascii="Arial" w:hAnsi="Arial" w:cs="Arial"/>
          <w:b/>
          <w:bCs/>
          <w:color w:val="0D0D0D" w:themeColor="text1" w:themeTint="F2"/>
        </w:rPr>
        <w:t>ystem:</w:t>
      </w:r>
      <w:r w:rsidR="00441DDB" w:rsidRPr="00F5202F">
        <w:rPr>
          <w:rFonts w:ascii="Arial" w:hAnsi="Arial" w:cs="Arial"/>
          <w:color w:val="0D0D0D" w:themeColor="text1" w:themeTint="F2"/>
        </w:rPr>
        <w:t xml:space="preserve"> </w:t>
      </w:r>
      <w:r w:rsidR="00F36388" w:rsidRPr="00F5202F">
        <w:rPr>
          <w:rFonts w:ascii="Arial" w:hAnsi="Arial" w:cs="Arial"/>
          <w:color w:val="0D0D0D" w:themeColor="text1" w:themeTint="F2"/>
        </w:rPr>
        <w:t>T</w:t>
      </w:r>
      <w:r w:rsidR="00441DDB" w:rsidRPr="00F5202F">
        <w:rPr>
          <w:rFonts w:ascii="Arial" w:hAnsi="Arial" w:cs="Arial"/>
          <w:color w:val="0D0D0D" w:themeColor="text1" w:themeTint="F2"/>
        </w:rPr>
        <w:t>his system has made any complementary/ trad</w:t>
      </w:r>
      <w:r w:rsidR="00F36388" w:rsidRPr="00F5202F">
        <w:rPr>
          <w:rFonts w:ascii="Arial" w:hAnsi="Arial" w:cs="Arial"/>
          <w:color w:val="0D0D0D" w:themeColor="text1" w:themeTint="F2"/>
        </w:rPr>
        <w:t>itional medicine illegal.</w:t>
      </w:r>
    </w:p>
    <w:p w14:paraId="45F52C2F" w14:textId="5794375A" w:rsidR="00441DDB" w:rsidRPr="00F5202F" w:rsidRDefault="00F36388" w:rsidP="00760829">
      <w:pPr>
        <w:pStyle w:val="ListParagraph"/>
        <w:numPr>
          <w:ilvl w:val="0"/>
          <w:numId w:val="3"/>
        </w:numPr>
        <w:spacing w:line="360" w:lineRule="auto"/>
        <w:rPr>
          <w:rFonts w:ascii="Arial" w:hAnsi="Arial" w:cs="Arial"/>
          <w:color w:val="0D0D0D" w:themeColor="text1" w:themeTint="F2"/>
        </w:rPr>
      </w:pPr>
      <w:r w:rsidRPr="00F5202F">
        <w:rPr>
          <w:rFonts w:ascii="Arial" w:hAnsi="Arial" w:cs="Arial"/>
          <w:b/>
          <w:bCs/>
          <w:color w:val="0D0D0D" w:themeColor="text1" w:themeTint="F2"/>
        </w:rPr>
        <w:t xml:space="preserve">Tolerant </w:t>
      </w:r>
      <w:r w:rsidR="008D3EE3" w:rsidRPr="00F5202F">
        <w:rPr>
          <w:rFonts w:ascii="Arial" w:hAnsi="Arial" w:cs="Arial"/>
          <w:b/>
          <w:bCs/>
          <w:color w:val="0D0D0D" w:themeColor="text1" w:themeTint="F2"/>
        </w:rPr>
        <w:t>S</w:t>
      </w:r>
      <w:r w:rsidRPr="00F5202F">
        <w:rPr>
          <w:rFonts w:ascii="Arial" w:hAnsi="Arial" w:cs="Arial"/>
          <w:b/>
          <w:bCs/>
          <w:color w:val="0D0D0D" w:themeColor="text1" w:themeTint="F2"/>
        </w:rPr>
        <w:t>ystem:</w:t>
      </w:r>
      <w:r w:rsidRPr="00F5202F">
        <w:rPr>
          <w:rFonts w:ascii="Arial" w:hAnsi="Arial" w:cs="Arial"/>
          <w:color w:val="0D0D0D" w:themeColor="text1" w:themeTint="F2"/>
        </w:rPr>
        <w:t xml:space="preserve"> This is based on </w:t>
      </w:r>
      <w:r w:rsidR="00D132EC" w:rsidRPr="00F5202F">
        <w:rPr>
          <w:rFonts w:ascii="Arial" w:hAnsi="Arial" w:cs="Arial"/>
          <w:color w:val="0D0D0D" w:themeColor="text1" w:themeTint="F2"/>
        </w:rPr>
        <w:t xml:space="preserve">allopathic </w:t>
      </w:r>
      <w:r w:rsidR="008D3EE3" w:rsidRPr="00F5202F">
        <w:rPr>
          <w:rFonts w:ascii="Arial" w:hAnsi="Arial" w:cs="Arial"/>
          <w:color w:val="0D0D0D" w:themeColor="text1" w:themeTint="F2"/>
        </w:rPr>
        <w:t>medicine,</w:t>
      </w:r>
      <w:r w:rsidR="00D132EC" w:rsidRPr="00F5202F">
        <w:rPr>
          <w:rFonts w:ascii="Arial" w:hAnsi="Arial" w:cs="Arial"/>
          <w:color w:val="0D0D0D" w:themeColor="text1" w:themeTint="F2"/>
        </w:rPr>
        <w:t xml:space="preserve"> so it allows some practices are </w:t>
      </w:r>
      <w:r w:rsidR="00536BE9" w:rsidRPr="00F5202F">
        <w:rPr>
          <w:rFonts w:ascii="Arial" w:hAnsi="Arial" w:cs="Arial"/>
          <w:color w:val="0D0D0D" w:themeColor="text1" w:themeTint="F2"/>
        </w:rPr>
        <w:t>tolerated</w:t>
      </w:r>
      <w:r w:rsidR="00D132EC" w:rsidRPr="00F5202F">
        <w:rPr>
          <w:rFonts w:ascii="Arial" w:hAnsi="Arial" w:cs="Arial"/>
          <w:color w:val="0D0D0D" w:themeColor="text1" w:themeTint="F2"/>
        </w:rPr>
        <w:t xml:space="preserve"> </w:t>
      </w:r>
      <w:r w:rsidR="00536BE9" w:rsidRPr="00F5202F">
        <w:rPr>
          <w:rFonts w:ascii="Arial" w:hAnsi="Arial" w:cs="Arial"/>
          <w:color w:val="0D0D0D" w:themeColor="text1" w:themeTint="F2"/>
        </w:rPr>
        <w:t>by law.</w:t>
      </w:r>
      <w:r w:rsidR="00D132EC" w:rsidRPr="00F5202F">
        <w:rPr>
          <w:rFonts w:ascii="Arial" w:hAnsi="Arial" w:cs="Arial"/>
          <w:color w:val="0D0D0D" w:themeColor="text1" w:themeTint="F2"/>
        </w:rPr>
        <w:t xml:space="preserve"> </w:t>
      </w:r>
    </w:p>
    <w:p w14:paraId="14E8CD0E" w14:textId="54D59F03" w:rsidR="008D3EE3" w:rsidRPr="00F5202F" w:rsidRDefault="008D3EE3" w:rsidP="00760829">
      <w:pPr>
        <w:pStyle w:val="ListParagraph"/>
        <w:numPr>
          <w:ilvl w:val="0"/>
          <w:numId w:val="3"/>
        </w:numPr>
        <w:spacing w:line="360" w:lineRule="auto"/>
        <w:rPr>
          <w:rFonts w:ascii="Arial" w:hAnsi="Arial" w:cs="Arial"/>
          <w:color w:val="0D0D0D" w:themeColor="text1" w:themeTint="F2"/>
        </w:rPr>
      </w:pPr>
      <w:r w:rsidRPr="00F5202F">
        <w:rPr>
          <w:rFonts w:ascii="Arial" w:hAnsi="Arial" w:cs="Arial"/>
          <w:b/>
          <w:bCs/>
          <w:color w:val="0D0D0D" w:themeColor="text1" w:themeTint="F2"/>
        </w:rPr>
        <w:t>Inclusive System:</w:t>
      </w:r>
      <w:r w:rsidRPr="00F5202F">
        <w:rPr>
          <w:rFonts w:ascii="Arial" w:hAnsi="Arial" w:cs="Arial"/>
          <w:color w:val="0D0D0D" w:themeColor="text1" w:themeTint="F2"/>
        </w:rPr>
        <w:t xml:space="preserve">  Tradi</w:t>
      </w:r>
      <w:r w:rsidR="00061678" w:rsidRPr="00F5202F">
        <w:rPr>
          <w:rFonts w:ascii="Arial" w:hAnsi="Arial" w:cs="Arial"/>
          <w:color w:val="0D0D0D" w:themeColor="text1" w:themeTint="F2"/>
        </w:rPr>
        <w:t>tional /Complementary therapy</w:t>
      </w:r>
      <w:r w:rsidR="00A31481" w:rsidRPr="00F5202F">
        <w:rPr>
          <w:rFonts w:ascii="Arial" w:hAnsi="Arial" w:cs="Arial"/>
          <w:color w:val="0D0D0D" w:themeColor="text1" w:themeTint="F2"/>
        </w:rPr>
        <w:t xml:space="preserve"> in medicine</w:t>
      </w:r>
      <w:r w:rsidR="00061678" w:rsidRPr="00F5202F">
        <w:rPr>
          <w:rFonts w:ascii="Arial" w:hAnsi="Arial" w:cs="Arial"/>
          <w:color w:val="0D0D0D" w:themeColor="text1" w:themeTint="F2"/>
        </w:rPr>
        <w:t xml:space="preserve"> </w:t>
      </w:r>
      <w:r w:rsidR="00A31481" w:rsidRPr="00F5202F">
        <w:rPr>
          <w:rFonts w:ascii="Arial" w:hAnsi="Arial" w:cs="Arial"/>
          <w:color w:val="0D0D0D" w:themeColor="text1" w:themeTint="F2"/>
        </w:rPr>
        <w:t xml:space="preserve">has been </w:t>
      </w:r>
      <w:r w:rsidR="00061678" w:rsidRPr="00F5202F">
        <w:rPr>
          <w:rFonts w:ascii="Arial" w:hAnsi="Arial" w:cs="Arial"/>
          <w:color w:val="0D0D0D" w:themeColor="text1" w:themeTint="F2"/>
        </w:rPr>
        <w:t>recognised</w:t>
      </w:r>
      <w:r w:rsidR="00A31481" w:rsidRPr="00F5202F">
        <w:rPr>
          <w:rFonts w:ascii="Arial" w:hAnsi="Arial" w:cs="Arial"/>
          <w:color w:val="0D0D0D" w:themeColor="text1" w:themeTint="F2"/>
        </w:rPr>
        <w:t xml:space="preserve"> but not fully integrated into all areas of healthcare. </w:t>
      </w:r>
      <w:r w:rsidR="00061678" w:rsidRPr="00F5202F">
        <w:rPr>
          <w:rFonts w:ascii="Arial" w:hAnsi="Arial" w:cs="Arial"/>
          <w:color w:val="0D0D0D" w:themeColor="text1" w:themeTint="F2"/>
        </w:rPr>
        <w:t xml:space="preserve">  </w:t>
      </w:r>
    </w:p>
    <w:p w14:paraId="22420837" w14:textId="18C002A6" w:rsidR="00A31481" w:rsidRPr="00F5202F" w:rsidRDefault="00B24699" w:rsidP="00760829">
      <w:pPr>
        <w:pStyle w:val="ListParagraph"/>
        <w:numPr>
          <w:ilvl w:val="0"/>
          <w:numId w:val="3"/>
        </w:numPr>
        <w:spacing w:line="360" w:lineRule="auto"/>
        <w:rPr>
          <w:rFonts w:ascii="Arial" w:hAnsi="Arial" w:cs="Arial"/>
          <w:color w:val="0D0D0D" w:themeColor="text1" w:themeTint="F2"/>
        </w:rPr>
      </w:pPr>
      <w:r w:rsidRPr="00F5202F">
        <w:rPr>
          <w:rFonts w:ascii="Arial" w:hAnsi="Arial" w:cs="Arial"/>
          <w:b/>
          <w:bCs/>
          <w:color w:val="0D0D0D" w:themeColor="text1" w:themeTint="F2"/>
        </w:rPr>
        <w:t>Integrated System:</w:t>
      </w:r>
      <w:r w:rsidRPr="00F5202F">
        <w:rPr>
          <w:rFonts w:ascii="Arial" w:hAnsi="Arial" w:cs="Arial"/>
          <w:color w:val="0D0D0D" w:themeColor="text1" w:themeTint="F2"/>
        </w:rPr>
        <w:t xml:space="preserve"> Has fully been recognised and has been </w:t>
      </w:r>
      <w:r w:rsidR="00230C3A" w:rsidRPr="00F5202F">
        <w:rPr>
          <w:rFonts w:ascii="Arial" w:hAnsi="Arial" w:cs="Arial"/>
          <w:color w:val="0D0D0D" w:themeColor="text1" w:themeTint="F2"/>
        </w:rPr>
        <w:t xml:space="preserve">introduced into all aspects of health care. All areas are regulated and </w:t>
      </w:r>
      <w:r w:rsidR="009C61A2" w:rsidRPr="00F5202F">
        <w:rPr>
          <w:rFonts w:ascii="Arial" w:hAnsi="Arial" w:cs="Arial"/>
          <w:color w:val="0D0D0D" w:themeColor="text1" w:themeTint="F2"/>
        </w:rPr>
        <w:t>registered.</w:t>
      </w:r>
    </w:p>
    <w:p w14:paraId="482382C4" w14:textId="1693C039" w:rsidR="00790146" w:rsidRPr="00F5202F" w:rsidRDefault="00643950" w:rsidP="00790146">
      <w:pPr>
        <w:spacing w:line="360" w:lineRule="auto"/>
        <w:rPr>
          <w:rFonts w:ascii="Arial" w:hAnsi="Arial" w:cs="Arial"/>
          <w:color w:val="0D0D0D" w:themeColor="text1" w:themeTint="F2"/>
        </w:rPr>
      </w:pPr>
      <w:r w:rsidRPr="00F5202F">
        <w:rPr>
          <w:rFonts w:ascii="Arial" w:hAnsi="Arial" w:cs="Arial"/>
          <w:color w:val="0D0D0D" w:themeColor="text1" w:themeTint="F2"/>
        </w:rPr>
        <w:lastRenderedPageBreak/>
        <w:t xml:space="preserve">Different </w:t>
      </w:r>
      <w:r w:rsidR="00653178" w:rsidRPr="00F5202F">
        <w:rPr>
          <w:rFonts w:ascii="Arial" w:hAnsi="Arial" w:cs="Arial"/>
          <w:color w:val="0D0D0D" w:themeColor="text1" w:themeTint="F2"/>
        </w:rPr>
        <w:t xml:space="preserve">countries have different legislations surrounding these therapies. </w:t>
      </w:r>
      <w:r w:rsidR="002A7369" w:rsidRPr="00F5202F">
        <w:rPr>
          <w:rFonts w:ascii="Arial" w:hAnsi="Arial" w:cs="Arial"/>
          <w:color w:val="0D0D0D" w:themeColor="text1" w:themeTint="F2"/>
        </w:rPr>
        <w:t>In the U.K</w:t>
      </w:r>
      <w:r w:rsidR="00436D8C" w:rsidRPr="00F5202F">
        <w:rPr>
          <w:rFonts w:ascii="Arial" w:hAnsi="Arial" w:cs="Arial"/>
          <w:color w:val="0D0D0D" w:themeColor="text1" w:themeTint="F2"/>
        </w:rPr>
        <w:t xml:space="preserve"> many places </w:t>
      </w:r>
      <w:r w:rsidR="00443051" w:rsidRPr="00F5202F">
        <w:rPr>
          <w:rFonts w:ascii="Arial" w:hAnsi="Arial" w:cs="Arial"/>
          <w:color w:val="0D0D0D" w:themeColor="text1" w:themeTint="F2"/>
        </w:rPr>
        <w:t>such as Northamptonshire Healthcare (N.H.S Foundation trust</w:t>
      </w:r>
      <w:r w:rsidR="00165FD1" w:rsidRPr="00F5202F">
        <w:rPr>
          <w:rFonts w:ascii="Arial" w:hAnsi="Arial" w:cs="Arial"/>
          <w:color w:val="0D0D0D" w:themeColor="text1" w:themeTint="F2"/>
        </w:rPr>
        <w:t>), (2019), set out p</w:t>
      </w:r>
      <w:r w:rsidR="003B4335" w:rsidRPr="00F5202F">
        <w:rPr>
          <w:rFonts w:ascii="Arial" w:hAnsi="Arial" w:cs="Arial"/>
          <w:color w:val="0D0D0D" w:themeColor="text1" w:themeTint="F2"/>
        </w:rPr>
        <w:t xml:space="preserve">olicies for complementary </w:t>
      </w:r>
      <w:r w:rsidR="008127A5" w:rsidRPr="00F5202F">
        <w:rPr>
          <w:rFonts w:ascii="Arial" w:hAnsi="Arial" w:cs="Arial"/>
          <w:color w:val="0D0D0D" w:themeColor="text1" w:themeTint="F2"/>
        </w:rPr>
        <w:t xml:space="preserve">therapies in their workplace, these therapies are used as not to replaces but to enhance and support </w:t>
      </w:r>
      <w:r w:rsidR="00436C45" w:rsidRPr="00F5202F">
        <w:rPr>
          <w:rFonts w:ascii="Arial" w:hAnsi="Arial" w:cs="Arial"/>
          <w:color w:val="0D0D0D" w:themeColor="text1" w:themeTint="F2"/>
        </w:rPr>
        <w:t>the health.</w:t>
      </w:r>
      <w:r w:rsidR="00EB4A61" w:rsidRPr="00F5202F">
        <w:rPr>
          <w:rFonts w:ascii="Arial" w:hAnsi="Arial" w:cs="Arial"/>
          <w:color w:val="0D0D0D" w:themeColor="text1" w:themeTint="F2"/>
        </w:rPr>
        <w:t xml:space="preserve"> </w:t>
      </w:r>
      <w:r w:rsidR="00AD1666" w:rsidRPr="00F5202F">
        <w:rPr>
          <w:rFonts w:ascii="Arial" w:hAnsi="Arial" w:cs="Arial"/>
          <w:color w:val="0D0D0D" w:themeColor="text1" w:themeTint="F2"/>
        </w:rPr>
        <w:t xml:space="preserve"> The </w:t>
      </w:r>
      <w:r w:rsidR="001E348E" w:rsidRPr="00F5202F">
        <w:rPr>
          <w:rFonts w:ascii="Arial" w:hAnsi="Arial" w:cs="Arial"/>
          <w:color w:val="0D0D0D" w:themeColor="text1" w:themeTint="F2"/>
        </w:rPr>
        <w:t>United Kingdom</w:t>
      </w:r>
      <w:r w:rsidR="00CD051C" w:rsidRPr="00F5202F">
        <w:rPr>
          <w:rFonts w:ascii="Arial" w:hAnsi="Arial" w:cs="Arial"/>
          <w:color w:val="0D0D0D" w:themeColor="text1" w:themeTint="F2"/>
        </w:rPr>
        <w:t xml:space="preserve"> has allowed under common law complementary therapy</w:t>
      </w:r>
      <w:r w:rsidR="001E348E" w:rsidRPr="00F5202F">
        <w:rPr>
          <w:rFonts w:ascii="Arial" w:hAnsi="Arial" w:cs="Arial"/>
          <w:color w:val="0D0D0D" w:themeColor="text1" w:themeTint="F2"/>
        </w:rPr>
        <w:t xml:space="preserve"> to practise without any restrictions (Kings</w:t>
      </w:r>
      <w:r w:rsidR="00A514CE" w:rsidRPr="00F5202F">
        <w:rPr>
          <w:rFonts w:ascii="Arial" w:hAnsi="Arial" w:cs="Arial"/>
          <w:color w:val="0D0D0D" w:themeColor="text1" w:themeTint="F2"/>
        </w:rPr>
        <w:t xml:space="preserve"> </w:t>
      </w:r>
      <w:r w:rsidR="001E348E" w:rsidRPr="00F5202F">
        <w:rPr>
          <w:rFonts w:ascii="Arial" w:hAnsi="Arial" w:cs="Arial"/>
          <w:color w:val="0D0D0D" w:themeColor="text1" w:themeTint="F2"/>
        </w:rPr>
        <w:t>Fund</w:t>
      </w:r>
      <w:r w:rsidR="00A514CE" w:rsidRPr="00F5202F">
        <w:rPr>
          <w:rFonts w:ascii="Arial" w:hAnsi="Arial" w:cs="Arial"/>
          <w:color w:val="0D0D0D" w:themeColor="text1" w:themeTint="F2"/>
        </w:rPr>
        <w:t>, 2008).</w:t>
      </w:r>
      <w:r w:rsidR="001E348E" w:rsidRPr="00F5202F">
        <w:rPr>
          <w:rFonts w:ascii="Arial" w:hAnsi="Arial" w:cs="Arial"/>
          <w:color w:val="0D0D0D" w:themeColor="text1" w:themeTint="F2"/>
        </w:rPr>
        <w:t xml:space="preserve"> </w:t>
      </w:r>
      <w:r w:rsidR="0016696E" w:rsidRPr="00F5202F">
        <w:rPr>
          <w:rFonts w:ascii="Arial" w:hAnsi="Arial" w:cs="Arial"/>
          <w:color w:val="0D0D0D" w:themeColor="text1" w:themeTint="F2"/>
        </w:rPr>
        <w:t xml:space="preserve"> </w:t>
      </w:r>
      <w:r w:rsidR="0061007D" w:rsidRPr="00F5202F">
        <w:rPr>
          <w:rFonts w:ascii="Arial" w:hAnsi="Arial" w:cs="Arial"/>
          <w:color w:val="0D0D0D" w:themeColor="text1" w:themeTint="F2"/>
        </w:rPr>
        <w:t xml:space="preserve"> </w:t>
      </w:r>
      <w:r w:rsidR="00A4046A" w:rsidRPr="00F5202F">
        <w:rPr>
          <w:rFonts w:ascii="Arial" w:hAnsi="Arial" w:cs="Arial"/>
          <w:color w:val="0D0D0D" w:themeColor="text1" w:themeTint="F2"/>
        </w:rPr>
        <w:t>I</w:t>
      </w:r>
      <w:r w:rsidR="0061007D" w:rsidRPr="00F5202F">
        <w:rPr>
          <w:rFonts w:ascii="Arial" w:hAnsi="Arial" w:cs="Arial"/>
          <w:color w:val="0D0D0D" w:themeColor="text1" w:themeTint="F2"/>
        </w:rPr>
        <w:t>nternationally places such as Palestine  reported by Jaber et al,</w:t>
      </w:r>
      <w:r w:rsidR="008E4544" w:rsidRPr="00F5202F">
        <w:rPr>
          <w:rFonts w:ascii="Arial" w:hAnsi="Arial" w:cs="Arial"/>
          <w:color w:val="0D0D0D" w:themeColor="text1" w:themeTint="F2"/>
        </w:rPr>
        <w:t>(2021)</w:t>
      </w:r>
      <w:r w:rsidR="0061007D" w:rsidRPr="00F5202F">
        <w:rPr>
          <w:rFonts w:ascii="Arial" w:hAnsi="Arial" w:cs="Arial"/>
          <w:color w:val="0D0D0D" w:themeColor="text1" w:themeTint="F2"/>
        </w:rPr>
        <w:t xml:space="preserve"> state</w:t>
      </w:r>
      <w:r w:rsidR="00602168" w:rsidRPr="00F5202F">
        <w:rPr>
          <w:rFonts w:ascii="Arial" w:hAnsi="Arial" w:cs="Arial"/>
          <w:color w:val="0D0D0D" w:themeColor="text1" w:themeTint="F2"/>
        </w:rPr>
        <w:t xml:space="preserve"> they also no</w:t>
      </w:r>
      <w:r w:rsidR="0061007D" w:rsidRPr="00F5202F">
        <w:rPr>
          <w:rFonts w:ascii="Arial" w:hAnsi="Arial" w:cs="Arial"/>
          <w:color w:val="0D0D0D" w:themeColor="text1" w:themeTint="F2"/>
        </w:rPr>
        <w:t xml:space="preserve"> current legislations surrounding </w:t>
      </w:r>
      <w:r w:rsidR="008F3CE5" w:rsidRPr="00F5202F">
        <w:rPr>
          <w:rFonts w:ascii="Arial" w:hAnsi="Arial" w:cs="Arial"/>
          <w:color w:val="0D0D0D" w:themeColor="text1" w:themeTint="F2"/>
        </w:rPr>
        <w:t>CAM</w:t>
      </w:r>
      <w:r w:rsidR="0061007D" w:rsidRPr="00F5202F">
        <w:rPr>
          <w:rFonts w:ascii="Arial" w:hAnsi="Arial" w:cs="Arial"/>
          <w:color w:val="0D0D0D" w:themeColor="text1" w:themeTint="F2"/>
        </w:rPr>
        <w:t xml:space="preserve"> therapies in Palestine,  they practic</w:t>
      </w:r>
      <w:r w:rsidR="00551018" w:rsidRPr="00F5202F">
        <w:rPr>
          <w:rFonts w:ascii="Arial" w:hAnsi="Arial" w:cs="Arial"/>
          <w:color w:val="0D0D0D" w:themeColor="text1" w:themeTint="F2"/>
        </w:rPr>
        <w:t>e</w:t>
      </w:r>
      <w:r w:rsidR="0061007D" w:rsidRPr="00F5202F">
        <w:rPr>
          <w:rFonts w:ascii="Arial" w:hAnsi="Arial" w:cs="Arial"/>
          <w:color w:val="0D0D0D" w:themeColor="text1" w:themeTint="F2"/>
        </w:rPr>
        <w:t xml:space="preserve"> certain remedies using mind -body remedies’ that use Islamic remedies such as </w:t>
      </w:r>
      <w:proofErr w:type="spellStart"/>
      <w:r w:rsidR="0061007D" w:rsidRPr="00F5202F">
        <w:rPr>
          <w:rFonts w:ascii="Arial" w:hAnsi="Arial" w:cs="Arial"/>
          <w:color w:val="0D0D0D" w:themeColor="text1" w:themeTint="F2"/>
        </w:rPr>
        <w:t>Dua</w:t>
      </w:r>
      <w:proofErr w:type="spellEnd"/>
      <w:r w:rsidR="0061007D" w:rsidRPr="00F5202F">
        <w:rPr>
          <w:rFonts w:ascii="Arial" w:hAnsi="Arial" w:cs="Arial"/>
          <w:color w:val="0D0D0D" w:themeColor="text1" w:themeTint="F2"/>
        </w:rPr>
        <w:t xml:space="preserve"> ,Faith healing  and homeopathic and reflexology services to use in hospitals.</w:t>
      </w:r>
      <w:r w:rsidR="00790146" w:rsidRPr="00790146">
        <w:rPr>
          <w:rFonts w:ascii="Arial" w:hAnsi="Arial" w:cs="Arial"/>
          <w:color w:val="0D0D0D" w:themeColor="text1" w:themeTint="F2"/>
        </w:rPr>
        <w:t xml:space="preserve"> </w:t>
      </w:r>
      <w:r w:rsidR="00790146" w:rsidRPr="00F5202F">
        <w:rPr>
          <w:rFonts w:ascii="Arial" w:hAnsi="Arial" w:cs="Arial"/>
          <w:color w:val="0D0D0D" w:themeColor="text1" w:themeTint="F2"/>
        </w:rPr>
        <w:t>).  Failure to gain statutory regulations have led to camp</w:t>
      </w:r>
      <w:r w:rsidR="00790146">
        <w:rPr>
          <w:rFonts w:ascii="Arial" w:hAnsi="Arial" w:cs="Arial"/>
          <w:color w:val="0D0D0D" w:themeColor="text1" w:themeTint="F2"/>
        </w:rPr>
        <w:t xml:space="preserve"> to set</w:t>
      </w:r>
      <w:r w:rsidR="00790146" w:rsidRPr="00F5202F">
        <w:rPr>
          <w:rFonts w:ascii="Arial" w:hAnsi="Arial" w:cs="Arial"/>
          <w:color w:val="0D0D0D" w:themeColor="text1" w:themeTint="F2"/>
        </w:rPr>
        <w:t xml:space="preserve"> practises such as </w:t>
      </w:r>
      <w:proofErr w:type="spellStart"/>
      <w:r w:rsidR="00790146" w:rsidRPr="00F5202F">
        <w:rPr>
          <w:rFonts w:ascii="Arial" w:hAnsi="Arial" w:cs="Arial"/>
          <w:color w:val="0D0D0D" w:themeColor="text1" w:themeTint="F2"/>
        </w:rPr>
        <w:t>hijama</w:t>
      </w:r>
      <w:proofErr w:type="spellEnd"/>
      <w:r w:rsidR="00790146" w:rsidRPr="00F5202F">
        <w:rPr>
          <w:rFonts w:ascii="Arial" w:hAnsi="Arial" w:cs="Arial"/>
          <w:color w:val="0D0D0D" w:themeColor="text1" w:themeTint="F2"/>
        </w:rPr>
        <w:t xml:space="preserve"> and invasive therap</w:t>
      </w:r>
      <w:r w:rsidR="00790146">
        <w:rPr>
          <w:rFonts w:ascii="Arial" w:hAnsi="Arial" w:cs="Arial"/>
          <w:color w:val="0D0D0D" w:themeColor="text1" w:themeTint="F2"/>
        </w:rPr>
        <w:t>y</w:t>
      </w:r>
      <w:r w:rsidR="00790146" w:rsidRPr="00F5202F">
        <w:rPr>
          <w:rFonts w:ascii="Arial" w:hAnsi="Arial" w:cs="Arial"/>
          <w:color w:val="0D0D0D" w:themeColor="text1" w:themeTint="F2"/>
        </w:rPr>
        <w:t xml:space="preserve"> (Mayberry, 2017). </w:t>
      </w:r>
    </w:p>
    <w:p w14:paraId="4F10DEF4" w14:textId="7BAB4763" w:rsidR="00D54BFC" w:rsidRPr="00F5202F" w:rsidRDefault="00E97E95" w:rsidP="0061007D">
      <w:pPr>
        <w:spacing w:line="360" w:lineRule="auto"/>
        <w:rPr>
          <w:rFonts w:ascii="Arial" w:hAnsi="Arial" w:cs="Arial"/>
          <w:color w:val="0D0D0D" w:themeColor="text1" w:themeTint="F2"/>
        </w:rPr>
      </w:pPr>
      <w:r w:rsidRPr="00F5202F">
        <w:rPr>
          <w:rFonts w:ascii="Arial" w:hAnsi="Arial" w:cs="Arial"/>
          <w:color w:val="0D0D0D" w:themeColor="text1" w:themeTint="F2"/>
        </w:rPr>
        <w:t>U</w:t>
      </w:r>
      <w:r w:rsidR="005A24C0" w:rsidRPr="00F5202F">
        <w:rPr>
          <w:rFonts w:ascii="Arial" w:hAnsi="Arial" w:cs="Arial"/>
          <w:color w:val="0D0D0D" w:themeColor="text1" w:themeTint="F2"/>
        </w:rPr>
        <w:t>nited Kingdom</w:t>
      </w:r>
      <w:r w:rsidR="0094648A" w:rsidRPr="00F5202F">
        <w:rPr>
          <w:rFonts w:ascii="Arial" w:hAnsi="Arial" w:cs="Arial"/>
          <w:color w:val="0D0D0D" w:themeColor="text1" w:themeTint="F2"/>
        </w:rPr>
        <w:t xml:space="preserve"> currently there is no </w:t>
      </w:r>
      <w:r w:rsidR="00D87D0E" w:rsidRPr="00F5202F">
        <w:rPr>
          <w:rFonts w:ascii="Arial" w:hAnsi="Arial" w:cs="Arial"/>
          <w:color w:val="0D0D0D" w:themeColor="text1" w:themeTint="F2"/>
        </w:rPr>
        <w:t xml:space="preserve">statutory regulation of complementary </w:t>
      </w:r>
      <w:r w:rsidR="002B4D34" w:rsidRPr="00F5202F">
        <w:rPr>
          <w:rFonts w:ascii="Arial" w:hAnsi="Arial" w:cs="Arial"/>
          <w:color w:val="0D0D0D" w:themeColor="text1" w:themeTint="F2"/>
        </w:rPr>
        <w:t xml:space="preserve">therapy apart from </w:t>
      </w:r>
      <w:r w:rsidR="0028528D" w:rsidRPr="00F5202F">
        <w:rPr>
          <w:rFonts w:ascii="Arial" w:hAnsi="Arial" w:cs="Arial"/>
          <w:color w:val="0D0D0D" w:themeColor="text1" w:themeTint="F2"/>
        </w:rPr>
        <w:t xml:space="preserve">Chiropractic and </w:t>
      </w:r>
      <w:r w:rsidR="00816226" w:rsidRPr="00F5202F">
        <w:rPr>
          <w:rFonts w:ascii="Arial" w:hAnsi="Arial" w:cs="Arial"/>
          <w:color w:val="0D0D0D" w:themeColor="text1" w:themeTint="F2"/>
        </w:rPr>
        <w:t>Osteopathy</w:t>
      </w:r>
      <w:r w:rsidR="00816226">
        <w:rPr>
          <w:rFonts w:ascii="Arial" w:hAnsi="Arial" w:cs="Arial"/>
          <w:color w:val="0D0D0D" w:themeColor="text1" w:themeTint="F2"/>
        </w:rPr>
        <w:t>,</w:t>
      </w:r>
      <w:r w:rsidR="00816226" w:rsidRPr="00F5202F">
        <w:rPr>
          <w:rFonts w:ascii="Arial" w:hAnsi="Arial" w:cs="Arial"/>
          <w:color w:val="0D0D0D" w:themeColor="text1" w:themeTint="F2"/>
        </w:rPr>
        <w:t xml:space="preserve"> these</w:t>
      </w:r>
      <w:r w:rsidR="00C65DA5" w:rsidRPr="00F5202F">
        <w:rPr>
          <w:rFonts w:ascii="Arial" w:hAnsi="Arial" w:cs="Arial"/>
          <w:color w:val="0D0D0D" w:themeColor="text1" w:themeTint="F2"/>
        </w:rPr>
        <w:t xml:space="preserve"> are</w:t>
      </w:r>
      <w:r w:rsidR="002B4D34" w:rsidRPr="00F5202F">
        <w:rPr>
          <w:rFonts w:ascii="Arial" w:hAnsi="Arial" w:cs="Arial"/>
          <w:color w:val="0D0D0D" w:themeColor="text1" w:themeTint="F2"/>
        </w:rPr>
        <w:t xml:space="preserve"> self-</w:t>
      </w:r>
      <w:r w:rsidR="00D56CA9" w:rsidRPr="00F5202F">
        <w:rPr>
          <w:rFonts w:ascii="Arial" w:hAnsi="Arial" w:cs="Arial"/>
          <w:color w:val="0D0D0D" w:themeColor="text1" w:themeTint="F2"/>
        </w:rPr>
        <w:t xml:space="preserve">regulated so </w:t>
      </w:r>
      <w:r w:rsidR="00A73521" w:rsidRPr="00F5202F">
        <w:rPr>
          <w:rFonts w:ascii="Arial" w:hAnsi="Arial" w:cs="Arial"/>
          <w:color w:val="0D0D0D" w:themeColor="text1" w:themeTint="F2"/>
        </w:rPr>
        <w:t>it can be expensive for many professionals</w:t>
      </w:r>
      <w:r w:rsidR="00CC104A" w:rsidRPr="00F5202F">
        <w:rPr>
          <w:rFonts w:ascii="Arial" w:hAnsi="Arial" w:cs="Arial"/>
          <w:color w:val="0D0D0D" w:themeColor="text1" w:themeTint="F2"/>
        </w:rPr>
        <w:t xml:space="preserve"> (Walker &amp; Budd, 2002).</w:t>
      </w:r>
      <w:r w:rsidR="00FD46C8" w:rsidRPr="00F5202F">
        <w:rPr>
          <w:rFonts w:ascii="Arial" w:hAnsi="Arial" w:cs="Arial"/>
          <w:color w:val="0D0D0D" w:themeColor="text1" w:themeTint="F2"/>
        </w:rPr>
        <w:t xml:space="preserve"> It is legal for anyone to practise any other type of treatment even if the </w:t>
      </w:r>
      <w:r w:rsidR="00C01263" w:rsidRPr="00F5202F">
        <w:rPr>
          <w:rFonts w:ascii="Arial" w:hAnsi="Arial" w:cs="Arial"/>
          <w:color w:val="0D0D0D" w:themeColor="text1" w:themeTint="F2"/>
        </w:rPr>
        <w:t xml:space="preserve">practitioner has no formal qualifications or experience. </w:t>
      </w:r>
      <w:r w:rsidR="00D404AD" w:rsidRPr="00F5202F">
        <w:rPr>
          <w:rFonts w:ascii="Arial" w:hAnsi="Arial" w:cs="Arial"/>
          <w:color w:val="0D0D0D" w:themeColor="text1" w:themeTint="F2"/>
        </w:rPr>
        <w:t xml:space="preserve">EU currently has 39 countries that currently have legislations </w:t>
      </w:r>
      <w:r w:rsidR="00AD3CC0" w:rsidRPr="00F5202F">
        <w:rPr>
          <w:rFonts w:ascii="Arial" w:hAnsi="Arial" w:cs="Arial"/>
          <w:color w:val="0D0D0D" w:themeColor="text1" w:themeTint="F2"/>
        </w:rPr>
        <w:t>and regulation that differ in each country</w:t>
      </w:r>
      <w:r w:rsidR="00373725" w:rsidRPr="00F5202F">
        <w:rPr>
          <w:rFonts w:ascii="Arial" w:hAnsi="Arial" w:cs="Arial"/>
          <w:color w:val="0D0D0D" w:themeColor="text1" w:themeTint="F2"/>
        </w:rPr>
        <w:t>, such as Switzerland that has put in place regulations for the use of Homeopathy</w:t>
      </w:r>
      <w:r w:rsidR="000A520E" w:rsidRPr="00F5202F">
        <w:rPr>
          <w:rFonts w:ascii="Arial" w:hAnsi="Arial" w:cs="Arial"/>
          <w:color w:val="0D0D0D" w:themeColor="text1" w:themeTint="F2"/>
        </w:rPr>
        <w:t xml:space="preserve"> </w:t>
      </w:r>
      <w:r w:rsidR="007F3960" w:rsidRPr="00F5202F">
        <w:rPr>
          <w:rFonts w:ascii="Arial" w:hAnsi="Arial" w:cs="Arial"/>
          <w:color w:val="0D0D0D" w:themeColor="text1" w:themeTint="F2"/>
        </w:rPr>
        <w:t>(</w:t>
      </w:r>
      <w:proofErr w:type="spellStart"/>
      <w:r w:rsidR="007F3960" w:rsidRPr="00F5202F">
        <w:rPr>
          <w:rFonts w:ascii="Arial" w:hAnsi="Arial" w:cs="Arial"/>
          <w:color w:val="0D0D0D" w:themeColor="text1" w:themeTint="F2"/>
        </w:rPr>
        <w:t>Weisener</w:t>
      </w:r>
      <w:proofErr w:type="spellEnd"/>
      <w:r w:rsidR="007F3960" w:rsidRPr="00F5202F">
        <w:rPr>
          <w:rFonts w:ascii="Arial" w:hAnsi="Arial" w:cs="Arial"/>
          <w:color w:val="0D0D0D" w:themeColor="text1" w:themeTint="F2"/>
        </w:rPr>
        <w:t>, 2013)</w:t>
      </w:r>
      <w:r w:rsidR="000A520E" w:rsidRPr="00F5202F">
        <w:rPr>
          <w:rFonts w:ascii="Arial" w:hAnsi="Arial" w:cs="Arial"/>
          <w:color w:val="0D0D0D" w:themeColor="text1" w:themeTint="F2"/>
        </w:rPr>
        <w:t>.</w:t>
      </w:r>
      <w:r w:rsidR="00D404AD" w:rsidRPr="00F5202F">
        <w:rPr>
          <w:rFonts w:ascii="Arial" w:hAnsi="Arial" w:cs="Arial"/>
          <w:color w:val="0D0D0D" w:themeColor="text1" w:themeTint="F2"/>
        </w:rPr>
        <w:t xml:space="preserve"> </w:t>
      </w:r>
      <w:r w:rsidR="00577A20" w:rsidRPr="00F5202F">
        <w:rPr>
          <w:rFonts w:ascii="Arial" w:hAnsi="Arial" w:cs="Arial"/>
          <w:color w:val="0D0D0D" w:themeColor="text1" w:themeTint="F2"/>
        </w:rPr>
        <w:t xml:space="preserve"> </w:t>
      </w:r>
    </w:p>
    <w:p w14:paraId="4FFD56B8" w14:textId="424F21C6" w:rsidR="00EB5441" w:rsidRPr="00F5202F" w:rsidRDefault="00722251" w:rsidP="0061007D">
      <w:pPr>
        <w:spacing w:line="360" w:lineRule="auto"/>
        <w:rPr>
          <w:rFonts w:ascii="Arial" w:hAnsi="Arial" w:cs="Arial"/>
          <w:b/>
          <w:bCs/>
          <w:color w:val="0D0D0D" w:themeColor="text1" w:themeTint="F2"/>
        </w:rPr>
      </w:pPr>
      <w:r w:rsidRPr="00F5202F">
        <w:rPr>
          <w:rFonts w:ascii="Arial" w:hAnsi="Arial" w:cs="Arial"/>
          <w:b/>
          <w:bCs/>
          <w:color w:val="0D0D0D" w:themeColor="text1" w:themeTint="F2"/>
        </w:rPr>
        <w:t>D</w:t>
      </w:r>
      <w:r w:rsidR="00D44D1F" w:rsidRPr="00F5202F">
        <w:rPr>
          <w:rFonts w:ascii="Arial" w:hAnsi="Arial" w:cs="Arial"/>
          <w:b/>
          <w:bCs/>
          <w:color w:val="0D0D0D" w:themeColor="text1" w:themeTint="F2"/>
        </w:rPr>
        <w:t>ifferen</w:t>
      </w:r>
      <w:r w:rsidR="00383446" w:rsidRPr="00F5202F">
        <w:rPr>
          <w:rFonts w:ascii="Arial" w:hAnsi="Arial" w:cs="Arial"/>
          <w:b/>
          <w:bCs/>
          <w:color w:val="0D0D0D" w:themeColor="text1" w:themeTint="F2"/>
        </w:rPr>
        <w:t>ce</w:t>
      </w:r>
      <w:r w:rsidR="00D44D1F" w:rsidRPr="00F5202F">
        <w:rPr>
          <w:rFonts w:ascii="Arial" w:hAnsi="Arial" w:cs="Arial"/>
          <w:b/>
          <w:bCs/>
          <w:color w:val="0D0D0D" w:themeColor="text1" w:themeTint="F2"/>
        </w:rPr>
        <w:t xml:space="preserve"> between </w:t>
      </w:r>
      <w:r w:rsidR="009A2669" w:rsidRPr="00F5202F">
        <w:rPr>
          <w:rFonts w:ascii="Arial" w:hAnsi="Arial" w:cs="Arial"/>
          <w:b/>
          <w:bCs/>
          <w:color w:val="0D0D0D" w:themeColor="text1" w:themeTint="F2"/>
        </w:rPr>
        <w:t>statutory</w:t>
      </w:r>
      <w:r w:rsidR="00174085">
        <w:rPr>
          <w:rFonts w:ascii="Arial" w:hAnsi="Arial" w:cs="Arial"/>
          <w:b/>
          <w:bCs/>
          <w:color w:val="0D0D0D" w:themeColor="text1" w:themeTint="F2"/>
        </w:rPr>
        <w:t>/</w:t>
      </w:r>
      <w:r w:rsidR="00D44D1F" w:rsidRPr="00F5202F">
        <w:rPr>
          <w:rFonts w:ascii="Arial" w:hAnsi="Arial" w:cs="Arial"/>
          <w:b/>
          <w:bCs/>
          <w:color w:val="0D0D0D" w:themeColor="text1" w:themeTint="F2"/>
        </w:rPr>
        <w:t xml:space="preserve">voluntary </w:t>
      </w:r>
      <w:r w:rsidR="00383446" w:rsidRPr="00F5202F">
        <w:rPr>
          <w:rFonts w:ascii="Arial" w:hAnsi="Arial" w:cs="Arial"/>
          <w:b/>
          <w:bCs/>
          <w:color w:val="0D0D0D" w:themeColor="text1" w:themeTint="F2"/>
        </w:rPr>
        <w:t>regulation in</w:t>
      </w:r>
      <w:r w:rsidR="00D54BFC" w:rsidRPr="00F5202F">
        <w:rPr>
          <w:rFonts w:ascii="Arial" w:hAnsi="Arial" w:cs="Arial"/>
          <w:b/>
          <w:bCs/>
          <w:color w:val="0D0D0D" w:themeColor="text1" w:themeTint="F2"/>
        </w:rPr>
        <w:t xml:space="preserve"> </w:t>
      </w:r>
      <w:r w:rsidR="001D5ED6">
        <w:rPr>
          <w:rFonts w:ascii="Arial" w:hAnsi="Arial" w:cs="Arial"/>
          <w:b/>
          <w:bCs/>
          <w:color w:val="0D0D0D" w:themeColor="text1" w:themeTint="F2"/>
        </w:rPr>
        <w:t>C</w:t>
      </w:r>
      <w:r w:rsidR="00D54BFC" w:rsidRPr="00F5202F">
        <w:rPr>
          <w:rFonts w:ascii="Arial" w:hAnsi="Arial" w:cs="Arial"/>
          <w:b/>
          <w:bCs/>
          <w:color w:val="0D0D0D" w:themeColor="text1" w:themeTint="F2"/>
        </w:rPr>
        <w:t>omplementary</w:t>
      </w:r>
      <w:r w:rsidR="001D5ED6">
        <w:rPr>
          <w:rFonts w:ascii="Arial" w:hAnsi="Arial" w:cs="Arial"/>
          <w:b/>
          <w:bCs/>
          <w:color w:val="0D0D0D" w:themeColor="text1" w:themeTint="F2"/>
        </w:rPr>
        <w:t>/</w:t>
      </w:r>
      <w:r w:rsidR="00D54BFC" w:rsidRPr="00F5202F">
        <w:rPr>
          <w:rFonts w:ascii="Arial" w:hAnsi="Arial" w:cs="Arial"/>
          <w:b/>
          <w:bCs/>
          <w:color w:val="0D0D0D" w:themeColor="text1" w:themeTint="F2"/>
        </w:rPr>
        <w:t xml:space="preserve"> </w:t>
      </w:r>
      <w:r w:rsidR="001D5ED6">
        <w:rPr>
          <w:rFonts w:ascii="Arial" w:hAnsi="Arial" w:cs="Arial"/>
          <w:b/>
          <w:bCs/>
          <w:color w:val="0D0D0D" w:themeColor="text1" w:themeTint="F2"/>
        </w:rPr>
        <w:t>A</w:t>
      </w:r>
      <w:r w:rsidR="00D54BFC" w:rsidRPr="00F5202F">
        <w:rPr>
          <w:rFonts w:ascii="Arial" w:hAnsi="Arial" w:cs="Arial"/>
          <w:b/>
          <w:bCs/>
          <w:color w:val="0D0D0D" w:themeColor="text1" w:themeTint="F2"/>
        </w:rPr>
        <w:t xml:space="preserve">lternative </w:t>
      </w:r>
      <w:r w:rsidR="00EB5441" w:rsidRPr="00F5202F">
        <w:rPr>
          <w:rFonts w:ascii="Arial" w:hAnsi="Arial" w:cs="Arial"/>
          <w:b/>
          <w:bCs/>
          <w:color w:val="0D0D0D" w:themeColor="text1" w:themeTint="F2"/>
        </w:rPr>
        <w:t>therapy</w:t>
      </w:r>
      <w:r w:rsidRPr="00F5202F">
        <w:rPr>
          <w:rFonts w:ascii="Arial" w:hAnsi="Arial" w:cs="Arial"/>
          <w:b/>
          <w:bCs/>
          <w:color w:val="0D0D0D" w:themeColor="text1" w:themeTint="F2"/>
        </w:rPr>
        <w:t>.</w:t>
      </w:r>
    </w:p>
    <w:p w14:paraId="6BDC22BC" w14:textId="39CB3312" w:rsidR="00651BA1" w:rsidRPr="00F5202F" w:rsidRDefault="00E41490" w:rsidP="0061007D">
      <w:pPr>
        <w:spacing w:line="360" w:lineRule="auto"/>
        <w:rPr>
          <w:rFonts w:ascii="Arial" w:hAnsi="Arial" w:cs="Arial"/>
          <w:color w:val="0D0D0D" w:themeColor="text1" w:themeTint="F2"/>
        </w:rPr>
      </w:pPr>
      <w:r w:rsidRPr="00F5202F">
        <w:rPr>
          <w:rFonts w:ascii="Arial" w:hAnsi="Arial" w:cs="Arial"/>
          <w:color w:val="0D0D0D" w:themeColor="text1" w:themeTint="F2"/>
        </w:rPr>
        <w:t>R</w:t>
      </w:r>
      <w:r w:rsidR="00EB5441" w:rsidRPr="00F5202F">
        <w:rPr>
          <w:rFonts w:ascii="Arial" w:hAnsi="Arial" w:cs="Arial"/>
          <w:color w:val="0D0D0D" w:themeColor="text1" w:themeTint="F2"/>
        </w:rPr>
        <w:t xml:space="preserve">egulation in healthcare is </w:t>
      </w:r>
      <w:r w:rsidRPr="00F5202F">
        <w:rPr>
          <w:rFonts w:ascii="Arial" w:hAnsi="Arial" w:cs="Arial"/>
          <w:color w:val="0D0D0D" w:themeColor="text1" w:themeTint="F2"/>
        </w:rPr>
        <w:t xml:space="preserve">placed </w:t>
      </w:r>
      <w:r w:rsidR="00EB5441" w:rsidRPr="00F5202F">
        <w:rPr>
          <w:rFonts w:ascii="Arial" w:hAnsi="Arial" w:cs="Arial"/>
          <w:color w:val="0D0D0D" w:themeColor="text1" w:themeTint="F2"/>
        </w:rPr>
        <w:t xml:space="preserve">to </w:t>
      </w:r>
      <w:r w:rsidRPr="00F5202F">
        <w:rPr>
          <w:rFonts w:ascii="Arial" w:hAnsi="Arial" w:cs="Arial"/>
          <w:color w:val="0D0D0D" w:themeColor="text1" w:themeTint="F2"/>
        </w:rPr>
        <w:t>safeguard</w:t>
      </w:r>
      <w:r w:rsidR="00EB5441" w:rsidRPr="00F5202F">
        <w:rPr>
          <w:rFonts w:ascii="Arial" w:hAnsi="Arial" w:cs="Arial"/>
          <w:color w:val="0D0D0D" w:themeColor="text1" w:themeTint="F2"/>
        </w:rPr>
        <w:t xml:space="preserve"> the public from unqualified and</w:t>
      </w:r>
      <w:r w:rsidR="00902F9B" w:rsidRPr="00F5202F">
        <w:rPr>
          <w:rFonts w:ascii="Arial" w:hAnsi="Arial" w:cs="Arial"/>
          <w:color w:val="0D0D0D" w:themeColor="text1" w:themeTint="F2"/>
        </w:rPr>
        <w:t xml:space="preserve"> incompetent </w:t>
      </w:r>
      <w:r w:rsidR="00CE5C09" w:rsidRPr="00F5202F">
        <w:rPr>
          <w:rFonts w:ascii="Arial" w:hAnsi="Arial" w:cs="Arial"/>
          <w:color w:val="0D0D0D" w:themeColor="text1" w:themeTint="F2"/>
        </w:rPr>
        <w:t>practitioners. These</w:t>
      </w:r>
      <w:r w:rsidR="00902F9B" w:rsidRPr="00F5202F">
        <w:rPr>
          <w:rFonts w:ascii="Arial" w:hAnsi="Arial" w:cs="Arial"/>
          <w:color w:val="0D0D0D" w:themeColor="text1" w:themeTint="F2"/>
        </w:rPr>
        <w:t xml:space="preserve"> </w:t>
      </w:r>
      <w:r w:rsidR="000B041A" w:rsidRPr="00F5202F">
        <w:rPr>
          <w:rFonts w:ascii="Arial" w:hAnsi="Arial" w:cs="Arial"/>
          <w:color w:val="0D0D0D" w:themeColor="text1" w:themeTint="F2"/>
        </w:rPr>
        <w:t>regulations</w:t>
      </w:r>
      <w:r w:rsidR="00902F9B" w:rsidRPr="00F5202F">
        <w:rPr>
          <w:rFonts w:ascii="Arial" w:hAnsi="Arial" w:cs="Arial"/>
          <w:color w:val="0D0D0D" w:themeColor="text1" w:themeTint="F2"/>
        </w:rPr>
        <w:t xml:space="preserve"> </w:t>
      </w:r>
      <w:r w:rsidR="00881BF7" w:rsidRPr="00F5202F">
        <w:rPr>
          <w:rFonts w:ascii="Arial" w:hAnsi="Arial" w:cs="Arial"/>
          <w:color w:val="0D0D0D" w:themeColor="text1" w:themeTint="F2"/>
        </w:rPr>
        <w:t>help</w:t>
      </w:r>
      <w:r w:rsidR="00902F9B" w:rsidRPr="00F5202F">
        <w:rPr>
          <w:rFonts w:ascii="Arial" w:hAnsi="Arial" w:cs="Arial"/>
          <w:color w:val="0D0D0D" w:themeColor="text1" w:themeTint="F2"/>
        </w:rPr>
        <w:t xml:space="preserve"> </w:t>
      </w:r>
      <w:r w:rsidR="00D709BB" w:rsidRPr="00F5202F">
        <w:rPr>
          <w:rFonts w:ascii="Arial" w:hAnsi="Arial" w:cs="Arial"/>
          <w:color w:val="0D0D0D" w:themeColor="text1" w:themeTint="F2"/>
        </w:rPr>
        <w:t xml:space="preserve">the public understand where to look for so that they can </w:t>
      </w:r>
      <w:r w:rsidR="000B041A" w:rsidRPr="00F5202F">
        <w:rPr>
          <w:rFonts w:ascii="Arial" w:hAnsi="Arial" w:cs="Arial"/>
          <w:color w:val="0D0D0D" w:themeColor="text1" w:themeTint="F2"/>
        </w:rPr>
        <w:t>receive</w:t>
      </w:r>
      <w:r w:rsidR="00D709BB" w:rsidRPr="00F5202F">
        <w:rPr>
          <w:rFonts w:ascii="Arial" w:hAnsi="Arial" w:cs="Arial"/>
          <w:color w:val="0D0D0D" w:themeColor="text1" w:themeTint="F2"/>
        </w:rPr>
        <w:t xml:space="preserve"> </w:t>
      </w:r>
      <w:r w:rsidR="00591F10" w:rsidRPr="00F5202F">
        <w:rPr>
          <w:rFonts w:ascii="Arial" w:hAnsi="Arial" w:cs="Arial"/>
          <w:color w:val="0D0D0D" w:themeColor="text1" w:themeTint="F2"/>
        </w:rPr>
        <w:t>secure</w:t>
      </w:r>
      <w:r w:rsidR="00D709BB" w:rsidRPr="00F5202F">
        <w:rPr>
          <w:rFonts w:ascii="Arial" w:hAnsi="Arial" w:cs="Arial"/>
          <w:color w:val="0D0D0D" w:themeColor="text1" w:themeTint="F2"/>
        </w:rPr>
        <w:t xml:space="preserve"> treatment from </w:t>
      </w:r>
      <w:r w:rsidR="008C6EC3" w:rsidRPr="00F5202F">
        <w:rPr>
          <w:rFonts w:ascii="Arial" w:hAnsi="Arial" w:cs="Arial"/>
          <w:color w:val="0D0D0D" w:themeColor="text1" w:themeTint="F2"/>
        </w:rPr>
        <w:t xml:space="preserve">competent </w:t>
      </w:r>
      <w:r w:rsidR="00881BF7" w:rsidRPr="00F5202F">
        <w:rPr>
          <w:rFonts w:ascii="Arial" w:hAnsi="Arial" w:cs="Arial"/>
          <w:color w:val="0D0D0D" w:themeColor="text1" w:themeTint="F2"/>
        </w:rPr>
        <w:t>practitioners</w:t>
      </w:r>
      <w:r w:rsidR="00D709BB" w:rsidRPr="00F5202F">
        <w:rPr>
          <w:rFonts w:ascii="Arial" w:hAnsi="Arial" w:cs="Arial"/>
          <w:color w:val="0D0D0D" w:themeColor="text1" w:themeTint="F2"/>
        </w:rPr>
        <w:t xml:space="preserve"> </w:t>
      </w:r>
      <w:r w:rsidR="000B041A" w:rsidRPr="00F5202F">
        <w:rPr>
          <w:rFonts w:ascii="Arial" w:hAnsi="Arial" w:cs="Arial"/>
          <w:color w:val="0D0D0D" w:themeColor="text1" w:themeTint="F2"/>
        </w:rPr>
        <w:t xml:space="preserve">in their </w:t>
      </w:r>
      <w:r w:rsidR="00591F10" w:rsidRPr="00F5202F">
        <w:rPr>
          <w:rFonts w:ascii="Arial" w:hAnsi="Arial" w:cs="Arial"/>
          <w:color w:val="0D0D0D" w:themeColor="text1" w:themeTint="F2"/>
        </w:rPr>
        <w:t xml:space="preserve">surroundings </w:t>
      </w:r>
      <w:r w:rsidR="000B041A" w:rsidRPr="00F5202F">
        <w:rPr>
          <w:rFonts w:ascii="Arial" w:hAnsi="Arial" w:cs="Arial"/>
          <w:color w:val="0D0D0D" w:themeColor="text1" w:themeTint="F2"/>
        </w:rPr>
        <w:t>and their rights are protected.</w:t>
      </w:r>
      <w:r w:rsidR="00F53D63" w:rsidRPr="00F5202F">
        <w:rPr>
          <w:rFonts w:ascii="Arial" w:hAnsi="Arial" w:cs="Arial"/>
          <w:color w:val="0D0D0D" w:themeColor="text1" w:themeTint="F2"/>
        </w:rPr>
        <w:t xml:space="preserve"> </w:t>
      </w:r>
      <w:r w:rsidR="006B6549" w:rsidRPr="00F5202F">
        <w:rPr>
          <w:rFonts w:ascii="Arial" w:hAnsi="Arial" w:cs="Arial"/>
          <w:color w:val="0D0D0D" w:themeColor="text1" w:themeTint="F2"/>
        </w:rPr>
        <w:t>Statutory</w:t>
      </w:r>
      <w:r w:rsidR="004D464A" w:rsidRPr="00F5202F">
        <w:rPr>
          <w:rFonts w:ascii="Arial" w:hAnsi="Arial" w:cs="Arial"/>
          <w:color w:val="0D0D0D" w:themeColor="text1" w:themeTint="F2"/>
        </w:rPr>
        <w:t xml:space="preserve"> regulation</w:t>
      </w:r>
      <w:r w:rsidR="00B33292" w:rsidRPr="00F5202F">
        <w:rPr>
          <w:rFonts w:ascii="Arial" w:hAnsi="Arial" w:cs="Arial"/>
          <w:color w:val="0D0D0D" w:themeColor="text1" w:themeTint="F2"/>
        </w:rPr>
        <w:t xml:space="preserve"> </w:t>
      </w:r>
      <w:r w:rsidR="00827BD1">
        <w:rPr>
          <w:rFonts w:ascii="Arial" w:hAnsi="Arial" w:cs="Arial"/>
          <w:color w:val="0D0D0D" w:themeColor="text1" w:themeTint="F2"/>
        </w:rPr>
        <w:t xml:space="preserve">therapies must register by a professional body of law. </w:t>
      </w:r>
      <w:r w:rsidR="0066202B" w:rsidRPr="00F5202F">
        <w:rPr>
          <w:rFonts w:ascii="Arial" w:hAnsi="Arial" w:cs="Arial"/>
          <w:color w:val="0D0D0D" w:themeColor="text1" w:themeTint="F2"/>
        </w:rPr>
        <w:t>whereas</w:t>
      </w:r>
      <w:r w:rsidR="00353E14" w:rsidRPr="00F5202F">
        <w:rPr>
          <w:rFonts w:ascii="Arial" w:hAnsi="Arial" w:cs="Arial"/>
          <w:color w:val="0D0D0D" w:themeColor="text1" w:themeTint="F2"/>
        </w:rPr>
        <w:t xml:space="preserve"> voluntary regulations </w:t>
      </w:r>
      <w:r w:rsidR="005771EA">
        <w:rPr>
          <w:rFonts w:ascii="Arial" w:hAnsi="Arial" w:cs="Arial"/>
          <w:color w:val="0D0D0D" w:themeColor="text1" w:themeTint="F2"/>
        </w:rPr>
        <w:t xml:space="preserve">therapies can be part of a professional </w:t>
      </w:r>
      <w:r w:rsidR="003A035E">
        <w:rPr>
          <w:rFonts w:ascii="Arial" w:hAnsi="Arial" w:cs="Arial"/>
          <w:color w:val="0D0D0D" w:themeColor="text1" w:themeTint="F2"/>
        </w:rPr>
        <w:t xml:space="preserve">sector, also can operate for a membership </w:t>
      </w:r>
      <w:r w:rsidR="000D5447">
        <w:rPr>
          <w:rFonts w:ascii="Arial" w:hAnsi="Arial" w:cs="Arial"/>
          <w:color w:val="0D0D0D" w:themeColor="text1" w:themeTint="F2"/>
        </w:rPr>
        <w:t xml:space="preserve">body </w:t>
      </w:r>
      <w:r w:rsidR="000D5447" w:rsidRPr="00F5202F">
        <w:rPr>
          <w:rFonts w:ascii="Arial" w:hAnsi="Arial" w:cs="Arial"/>
          <w:color w:val="0D0D0D" w:themeColor="text1" w:themeTint="F2"/>
        </w:rPr>
        <w:t>(</w:t>
      </w:r>
      <w:r w:rsidR="00DB02B9" w:rsidRPr="00F5202F">
        <w:rPr>
          <w:rFonts w:ascii="Arial" w:hAnsi="Arial" w:cs="Arial"/>
          <w:color w:val="0D0D0D" w:themeColor="text1" w:themeTint="F2"/>
        </w:rPr>
        <w:t>Mills, 2001)</w:t>
      </w:r>
      <w:r w:rsidR="009A796D" w:rsidRPr="00F5202F">
        <w:rPr>
          <w:rFonts w:ascii="Arial" w:hAnsi="Arial" w:cs="Arial"/>
          <w:color w:val="0D0D0D" w:themeColor="text1" w:themeTint="F2"/>
        </w:rPr>
        <w:t>.</w:t>
      </w:r>
      <w:r w:rsidR="004D464A" w:rsidRPr="00F5202F">
        <w:rPr>
          <w:rFonts w:ascii="Arial" w:hAnsi="Arial" w:cs="Arial"/>
          <w:color w:val="0D0D0D" w:themeColor="text1" w:themeTint="F2"/>
        </w:rPr>
        <w:t xml:space="preserve"> </w:t>
      </w:r>
      <w:r w:rsidR="0076147A" w:rsidRPr="00F5202F">
        <w:rPr>
          <w:rFonts w:ascii="Arial" w:hAnsi="Arial" w:cs="Arial"/>
          <w:color w:val="0D0D0D" w:themeColor="text1" w:themeTint="F2"/>
        </w:rPr>
        <w:t xml:space="preserve"> The N</w:t>
      </w:r>
      <w:r w:rsidR="00C44B70">
        <w:rPr>
          <w:rFonts w:ascii="Arial" w:hAnsi="Arial" w:cs="Arial"/>
          <w:color w:val="0D0D0D" w:themeColor="text1" w:themeTint="F2"/>
        </w:rPr>
        <w:t>ational</w:t>
      </w:r>
      <w:r w:rsidR="00F63C75">
        <w:rPr>
          <w:rFonts w:ascii="Arial" w:hAnsi="Arial" w:cs="Arial"/>
          <w:color w:val="0D0D0D" w:themeColor="text1" w:themeTint="F2"/>
        </w:rPr>
        <w:t xml:space="preserve"> </w:t>
      </w:r>
      <w:r w:rsidR="0076147A" w:rsidRPr="00F5202F">
        <w:rPr>
          <w:rFonts w:ascii="Arial" w:hAnsi="Arial" w:cs="Arial"/>
          <w:color w:val="0D0D0D" w:themeColor="text1" w:themeTint="F2"/>
        </w:rPr>
        <w:t>H</w:t>
      </w:r>
      <w:r w:rsidR="00F63C75">
        <w:rPr>
          <w:rFonts w:ascii="Arial" w:hAnsi="Arial" w:cs="Arial"/>
          <w:color w:val="0D0D0D" w:themeColor="text1" w:themeTint="F2"/>
        </w:rPr>
        <w:t xml:space="preserve">ealth </w:t>
      </w:r>
      <w:r w:rsidR="0076147A" w:rsidRPr="00F5202F">
        <w:rPr>
          <w:rFonts w:ascii="Arial" w:hAnsi="Arial" w:cs="Arial"/>
          <w:color w:val="0D0D0D" w:themeColor="text1" w:themeTint="F2"/>
        </w:rPr>
        <w:t>S</w:t>
      </w:r>
      <w:r w:rsidR="00F63C75">
        <w:rPr>
          <w:rFonts w:ascii="Arial" w:hAnsi="Arial" w:cs="Arial"/>
          <w:color w:val="0D0D0D" w:themeColor="text1" w:themeTint="F2"/>
        </w:rPr>
        <w:t>ervice, (N.H.S)</w:t>
      </w:r>
      <w:r w:rsidR="0076147A" w:rsidRPr="00F5202F">
        <w:rPr>
          <w:rFonts w:ascii="Arial" w:hAnsi="Arial" w:cs="Arial"/>
          <w:color w:val="0D0D0D" w:themeColor="text1" w:themeTint="F2"/>
        </w:rPr>
        <w:t xml:space="preserve"> work </w:t>
      </w:r>
      <w:r w:rsidR="00E778BF" w:rsidRPr="00F5202F">
        <w:rPr>
          <w:rFonts w:ascii="Arial" w:hAnsi="Arial" w:cs="Arial"/>
          <w:color w:val="0D0D0D" w:themeColor="text1" w:themeTint="F2"/>
        </w:rPr>
        <w:t>alongside those</w:t>
      </w:r>
      <w:r w:rsidR="0076147A" w:rsidRPr="00F5202F">
        <w:rPr>
          <w:rFonts w:ascii="Arial" w:hAnsi="Arial" w:cs="Arial"/>
          <w:color w:val="0D0D0D" w:themeColor="text1" w:themeTint="F2"/>
        </w:rPr>
        <w:t xml:space="preserve"> that regulated such as</w:t>
      </w:r>
      <w:r w:rsidR="00E778BF" w:rsidRPr="00F5202F">
        <w:rPr>
          <w:rFonts w:ascii="Arial" w:hAnsi="Arial" w:cs="Arial"/>
          <w:color w:val="0D0D0D" w:themeColor="text1" w:themeTint="F2"/>
        </w:rPr>
        <w:t xml:space="preserve"> Acupuncture, Osteopathic</w:t>
      </w:r>
      <w:r w:rsidR="006F7B2A" w:rsidRPr="00F5202F">
        <w:rPr>
          <w:rFonts w:ascii="Arial" w:hAnsi="Arial" w:cs="Arial"/>
          <w:color w:val="0D0D0D" w:themeColor="text1" w:themeTint="F2"/>
        </w:rPr>
        <w:t xml:space="preserve"> &amp;</w:t>
      </w:r>
      <w:r w:rsidR="00E778BF" w:rsidRPr="00F5202F">
        <w:rPr>
          <w:rFonts w:ascii="Arial" w:hAnsi="Arial" w:cs="Arial"/>
          <w:color w:val="0D0D0D" w:themeColor="text1" w:themeTint="F2"/>
        </w:rPr>
        <w:t xml:space="preserve"> counsellors. The</w:t>
      </w:r>
      <w:r w:rsidR="007B5F86" w:rsidRPr="00F5202F">
        <w:rPr>
          <w:rFonts w:ascii="Arial" w:hAnsi="Arial" w:cs="Arial"/>
          <w:color w:val="0D0D0D" w:themeColor="text1" w:themeTint="F2"/>
        </w:rPr>
        <w:t xml:space="preserve"> regulation</w:t>
      </w:r>
      <w:r w:rsidR="006F7B2A" w:rsidRPr="00F5202F">
        <w:rPr>
          <w:rFonts w:ascii="Arial" w:hAnsi="Arial" w:cs="Arial"/>
          <w:color w:val="0D0D0D" w:themeColor="text1" w:themeTint="F2"/>
        </w:rPr>
        <w:t>s</w:t>
      </w:r>
      <w:r w:rsidR="007B5F86" w:rsidRPr="00F5202F">
        <w:rPr>
          <w:rFonts w:ascii="Arial" w:hAnsi="Arial" w:cs="Arial"/>
          <w:color w:val="0D0D0D" w:themeColor="text1" w:themeTint="F2"/>
        </w:rPr>
        <w:t xml:space="preserve"> </w:t>
      </w:r>
      <w:r w:rsidR="00881BF7" w:rsidRPr="00F5202F">
        <w:rPr>
          <w:rFonts w:ascii="Arial" w:hAnsi="Arial" w:cs="Arial"/>
          <w:color w:val="0D0D0D" w:themeColor="text1" w:themeTint="F2"/>
        </w:rPr>
        <w:t>goal</w:t>
      </w:r>
      <w:r w:rsidR="007B5F86" w:rsidRPr="00F5202F">
        <w:rPr>
          <w:rFonts w:ascii="Arial" w:hAnsi="Arial" w:cs="Arial"/>
          <w:color w:val="0D0D0D" w:themeColor="text1" w:themeTint="F2"/>
        </w:rPr>
        <w:t xml:space="preserve"> is to</w:t>
      </w:r>
      <w:r w:rsidR="00881BF7" w:rsidRPr="00F5202F">
        <w:rPr>
          <w:rFonts w:ascii="Arial" w:hAnsi="Arial" w:cs="Arial"/>
          <w:color w:val="0D0D0D" w:themeColor="text1" w:themeTint="F2"/>
        </w:rPr>
        <w:t xml:space="preserve"> protect</w:t>
      </w:r>
      <w:r w:rsidR="007B5F86" w:rsidRPr="00F5202F">
        <w:rPr>
          <w:rFonts w:ascii="Arial" w:hAnsi="Arial" w:cs="Arial"/>
          <w:color w:val="0D0D0D" w:themeColor="text1" w:themeTint="F2"/>
        </w:rPr>
        <w:t xml:space="preserve"> the public</w:t>
      </w:r>
      <w:r w:rsidR="00E61D46" w:rsidRPr="00F5202F">
        <w:rPr>
          <w:rFonts w:ascii="Arial" w:hAnsi="Arial" w:cs="Arial"/>
          <w:color w:val="0D0D0D" w:themeColor="text1" w:themeTint="F2"/>
        </w:rPr>
        <w:t xml:space="preserve"> and any type of regulation that </w:t>
      </w:r>
      <w:r w:rsidR="00881BF7" w:rsidRPr="00F5202F">
        <w:rPr>
          <w:rFonts w:ascii="Arial" w:hAnsi="Arial" w:cs="Arial"/>
          <w:color w:val="0D0D0D" w:themeColor="text1" w:themeTint="F2"/>
        </w:rPr>
        <w:t>allow</w:t>
      </w:r>
      <w:r w:rsidR="00E61D46" w:rsidRPr="00F5202F">
        <w:rPr>
          <w:rFonts w:ascii="Arial" w:hAnsi="Arial" w:cs="Arial"/>
          <w:color w:val="0D0D0D" w:themeColor="text1" w:themeTint="F2"/>
        </w:rPr>
        <w:t xml:space="preserve"> that should </w:t>
      </w:r>
      <w:r w:rsidR="00881BF7" w:rsidRPr="00F5202F">
        <w:rPr>
          <w:rFonts w:ascii="Arial" w:hAnsi="Arial" w:cs="Arial"/>
          <w:color w:val="0D0D0D" w:themeColor="text1" w:themeTint="F2"/>
        </w:rPr>
        <w:t>be</w:t>
      </w:r>
      <w:r w:rsidR="00E61D46" w:rsidRPr="00F5202F">
        <w:rPr>
          <w:rFonts w:ascii="Arial" w:hAnsi="Arial" w:cs="Arial"/>
          <w:color w:val="0D0D0D" w:themeColor="text1" w:themeTint="F2"/>
        </w:rPr>
        <w:t xml:space="preserve"> welcomed</w:t>
      </w:r>
      <w:r w:rsidR="00C44B70">
        <w:rPr>
          <w:rFonts w:ascii="Arial" w:hAnsi="Arial" w:cs="Arial"/>
          <w:color w:val="0D0D0D" w:themeColor="text1" w:themeTint="F2"/>
        </w:rPr>
        <w:t xml:space="preserve"> (N</w:t>
      </w:r>
      <w:r w:rsidR="00E61D46" w:rsidRPr="00F5202F">
        <w:rPr>
          <w:rFonts w:ascii="Arial" w:hAnsi="Arial" w:cs="Arial"/>
          <w:color w:val="0D0D0D" w:themeColor="text1" w:themeTint="F2"/>
        </w:rPr>
        <w:t>.</w:t>
      </w:r>
      <w:r w:rsidR="00F63C75">
        <w:rPr>
          <w:rFonts w:ascii="Arial" w:hAnsi="Arial" w:cs="Arial"/>
          <w:color w:val="0D0D0D" w:themeColor="text1" w:themeTint="F2"/>
        </w:rPr>
        <w:t>H.S 20</w:t>
      </w:r>
      <w:r w:rsidR="009B3A6A">
        <w:rPr>
          <w:rFonts w:ascii="Arial" w:hAnsi="Arial" w:cs="Arial"/>
          <w:color w:val="0D0D0D" w:themeColor="text1" w:themeTint="F2"/>
        </w:rPr>
        <w:t>18</w:t>
      </w:r>
      <w:r w:rsidR="00F63C75">
        <w:rPr>
          <w:rFonts w:ascii="Arial" w:hAnsi="Arial" w:cs="Arial"/>
          <w:color w:val="0D0D0D" w:themeColor="text1" w:themeTint="F2"/>
        </w:rPr>
        <w:t>).</w:t>
      </w:r>
    </w:p>
    <w:p w14:paraId="53CF831A" w14:textId="26290419" w:rsidR="00ED1EC5" w:rsidRPr="00F5202F" w:rsidRDefault="000D35DC" w:rsidP="0061007D">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Shiatsu is based on traditional Chinese work  that uses chi meridians </w:t>
      </w:r>
      <w:r w:rsidR="00B42CC7" w:rsidRPr="00F5202F">
        <w:rPr>
          <w:rFonts w:ascii="Arial" w:hAnsi="Arial" w:cs="Arial"/>
          <w:color w:val="0D0D0D" w:themeColor="text1" w:themeTint="F2"/>
        </w:rPr>
        <w:t xml:space="preserve">that derives from a Japanese massage call </w:t>
      </w:r>
      <w:proofErr w:type="spellStart"/>
      <w:r w:rsidR="00B42CC7" w:rsidRPr="00F5202F">
        <w:rPr>
          <w:rFonts w:ascii="Arial" w:hAnsi="Arial" w:cs="Arial"/>
          <w:color w:val="0D0D0D" w:themeColor="text1" w:themeTint="F2"/>
        </w:rPr>
        <w:t>anma</w:t>
      </w:r>
      <w:proofErr w:type="spellEnd"/>
      <w:r w:rsidR="00B42CC7" w:rsidRPr="00F5202F">
        <w:rPr>
          <w:rFonts w:ascii="Arial" w:hAnsi="Arial" w:cs="Arial"/>
          <w:color w:val="0D0D0D" w:themeColor="text1" w:themeTint="F2"/>
        </w:rPr>
        <w:t xml:space="preserve"> (Be</w:t>
      </w:r>
      <w:r w:rsidR="00B44710" w:rsidRPr="00F5202F">
        <w:rPr>
          <w:rFonts w:ascii="Arial" w:hAnsi="Arial" w:cs="Arial"/>
          <w:color w:val="0D0D0D" w:themeColor="text1" w:themeTint="F2"/>
        </w:rPr>
        <w:t>resford- Cooke, 2016).</w:t>
      </w:r>
      <w:r w:rsidR="00ED1EC5" w:rsidRPr="00F5202F">
        <w:rPr>
          <w:rFonts w:ascii="Arial" w:hAnsi="Arial" w:cs="Arial"/>
          <w:color w:val="0D0D0D" w:themeColor="text1" w:themeTint="F2"/>
        </w:rPr>
        <w:t>Shiatsu</w:t>
      </w:r>
      <w:r w:rsidR="007C00ED" w:rsidRPr="00F5202F">
        <w:rPr>
          <w:rFonts w:ascii="Arial" w:hAnsi="Arial" w:cs="Arial"/>
          <w:color w:val="0D0D0D" w:themeColor="text1" w:themeTint="F2"/>
        </w:rPr>
        <w:t xml:space="preserve"> is a well organised profession under </w:t>
      </w:r>
      <w:r w:rsidR="007C1790" w:rsidRPr="00F5202F">
        <w:rPr>
          <w:rFonts w:ascii="Arial" w:hAnsi="Arial" w:cs="Arial"/>
          <w:color w:val="0D0D0D" w:themeColor="text1" w:themeTint="F2"/>
        </w:rPr>
        <w:t>and follow the voluntary regulations in the UK</w:t>
      </w:r>
      <w:r w:rsidR="000B6F35" w:rsidRPr="00F5202F">
        <w:rPr>
          <w:rFonts w:ascii="Arial" w:hAnsi="Arial" w:cs="Arial"/>
          <w:color w:val="0D0D0D" w:themeColor="text1" w:themeTint="F2"/>
        </w:rPr>
        <w:t xml:space="preserve"> </w:t>
      </w:r>
      <w:r w:rsidR="00CE5C09" w:rsidRPr="00F5202F">
        <w:rPr>
          <w:rFonts w:ascii="Arial" w:hAnsi="Arial" w:cs="Arial"/>
          <w:color w:val="0D0D0D" w:themeColor="text1" w:themeTint="F2"/>
        </w:rPr>
        <w:t>(</w:t>
      </w:r>
      <w:r w:rsidR="00CB7B73" w:rsidRPr="00F5202F">
        <w:rPr>
          <w:rFonts w:ascii="Arial" w:hAnsi="Arial" w:cs="Arial"/>
          <w:color w:val="0D0D0D" w:themeColor="text1" w:themeTint="F2"/>
        </w:rPr>
        <w:t>Shiatsu society, (UK)</w:t>
      </w:r>
      <w:r w:rsidR="00786367" w:rsidRPr="00F5202F">
        <w:rPr>
          <w:rFonts w:ascii="Arial" w:hAnsi="Arial" w:cs="Arial"/>
          <w:color w:val="0D0D0D" w:themeColor="text1" w:themeTint="F2"/>
        </w:rPr>
        <w:t>, 2020).</w:t>
      </w:r>
      <w:r w:rsidR="007C1790" w:rsidRPr="00F5202F">
        <w:rPr>
          <w:rFonts w:ascii="Arial" w:hAnsi="Arial" w:cs="Arial"/>
          <w:color w:val="0D0D0D" w:themeColor="text1" w:themeTint="F2"/>
        </w:rPr>
        <w:t xml:space="preserve"> </w:t>
      </w:r>
      <w:r w:rsidR="006F7B2A" w:rsidRPr="00F5202F">
        <w:rPr>
          <w:rFonts w:ascii="Arial" w:hAnsi="Arial" w:cs="Arial"/>
          <w:color w:val="0D0D0D" w:themeColor="text1" w:themeTint="F2"/>
        </w:rPr>
        <w:t xml:space="preserve"> </w:t>
      </w:r>
      <w:r w:rsidR="00EF3395" w:rsidRPr="00F5202F">
        <w:rPr>
          <w:rFonts w:ascii="Arial" w:hAnsi="Arial" w:cs="Arial"/>
          <w:color w:val="0D0D0D" w:themeColor="text1" w:themeTint="F2"/>
        </w:rPr>
        <w:t>Over the past few years new bodies have created a</w:t>
      </w:r>
      <w:r w:rsidR="00655A9B" w:rsidRPr="00F5202F">
        <w:rPr>
          <w:rFonts w:ascii="Arial" w:hAnsi="Arial" w:cs="Arial"/>
          <w:color w:val="0D0D0D" w:themeColor="text1" w:themeTint="F2"/>
        </w:rPr>
        <w:t xml:space="preserve">nd the idea of being </w:t>
      </w:r>
      <w:r w:rsidR="00466DB8" w:rsidRPr="00F5202F">
        <w:rPr>
          <w:rFonts w:ascii="Arial" w:hAnsi="Arial" w:cs="Arial"/>
          <w:color w:val="0D0D0D" w:themeColor="text1" w:themeTint="F2"/>
        </w:rPr>
        <w:t>regulated</w:t>
      </w:r>
      <w:r w:rsidR="00655A9B" w:rsidRPr="00F5202F">
        <w:rPr>
          <w:rFonts w:ascii="Arial" w:hAnsi="Arial" w:cs="Arial"/>
          <w:color w:val="0D0D0D" w:themeColor="text1" w:themeTint="F2"/>
        </w:rPr>
        <w:t xml:space="preserve"> is supported by </w:t>
      </w:r>
      <w:r w:rsidR="007A3C33" w:rsidRPr="00F5202F">
        <w:rPr>
          <w:rFonts w:ascii="Arial" w:hAnsi="Arial" w:cs="Arial"/>
          <w:color w:val="0D0D0D" w:themeColor="text1" w:themeTint="F2"/>
        </w:rPr>
        <w:t>the shiatsu body, other bodies disagree and believe it should remain Voluntary regulated.</w:t>
      </w:r>
      <w:r w:rsidR="007C00ED" w:rsidRPr="00F5202F">
        <w:rPr>
          <w:rFonts w:ascii="Arial" w:hAnsi="Arial" w:cs="Arial"/>
          <w:color w:val="0D0D0D" w:themeColor="text1" w:themeTint="F2"/>
        </w:rPr>
        <w:t xml:space="preserve"> </w:t>
      </w:r>
      <w:r w:rsidR="006F7B2A" w:rsidRPr="00F5202F">
        <w:rPr>
          <w:rFonts w:ascii="Arial" w:hAnsi="Arial" w:cs="Arial"/>
          <w:color w:val="0D0D0D" w:themeColor="text1" w:themeTint="F2"/>
        </w:rPr>
        <w:t>This treatment is not available on the N.H.S.</w:t>
      </w:r>
    </w:p>
    <w:p w14:paraId="3AA19355" w14:textId="645768D9" w:rsidR="00C32376" w:rsidRPr="00F5202F" w:rsidRDefault="00B75028" w:rsidP="0061007D">
      <w:pPr>
        <w:spacing w:line="360" w:lineRule="auto"/>
        <w:rPr>
          <w:rFonts w:ascii="Arial" w:hAnsi="Arial" w:cs="Arial"/>
          <w:color w:val="0D0D0D" w:themeColor="text1" w:themeTint="F2"/>
        </w:rPr>
      </w:pPr>
      <w:r w:rsidRPr="00F5202F">
        <w:rPr>
          <w:rFonts w:ascii="Arial" w:hAnsi="Arial" w:cs="Arial"/>
          <w:color w:val="0D0D0D" w:themeColor="text1" w:themeTint="F2"/>
        </w:rPr>
        <w:lastRenderedPageBreak/>
        <w:t xml:space="preserve">Acupuncture is a </w:t>
      </w:r>
      <w:r w:rsidR="00787DC7" w:rsidRPr="00F5202F">
        <w:rPr>
          <w:rFonts w:ascii="Arial" w:hAnsi="Arial" w:cs="Arial"/>
          <w:color w:val="0D0D0D" w:themeColor="text1" w:themeTint="F2"/>
        </w:rPr>
        <w:t>non-statutory form of therapy</w:t>
      </w:r>
      <w:r w:rsidR="00512AFE" w:rsidRPr="00F5202F">
        <w:rPr>
          <w:rFonts w:ascii="Arial" w:hAnsi="Arial" w:cs="Arial"/>
          <w:color w:val="0D0D0D" w:themeColor="text1" w:themeTint="F2"/>
        </w:rPr>
        <w:t xml:space="preserve">, and according to the British Acupuncture </w:t>
      </w:r>
      <w:r w:rsidR="00466DB8" w:rsidRPr="00F5202F">
        <w:rPr>
          <w:rFonts w:ascii="Arial" w:hAnsi="Arial" w:cs="Arial"/>
          <w:color w:val="0D0D0D" w:themeColor="text1" w:themeTint="F2"/>
        </w:rPr>
        <w:t>council, (</w:t>
      </w:r>
      <w:r w:rsidR="00512AFE" w:rsidRPr="00F5202F">
        <w:rPr>
          <w:rFonts w:ascii="Arial" w:hAnsi="Arial" w:cs="Arial"/>
          <w:color w:val="0D0D0D" w:themeColor="text1" w:themeTint="F2"/>
        </w:rPr>
        <w:t xml:space="preserve">2016) they are currently accredited to </w:t>
      </w:r>
      <w:r w:rsidR="00CD2A68" w:rsidRPr="00F5202F">
        <w:rPr>
          <w:rFonts w:ascii="Arial" w:hAnsi="Arial" w:cs="Arial"/>
          <w:color w:val="0D0D0D" w:themeColor="text1" w:themeTint="F2"/>
        </w:rPr>
        <w:t>The Professional Standards Authority</w:t>
      </w:r>
      <w:r w:rsidR="004B2866" w:rsidRPr="00F5202F">
        <w:rPr>
          <w:rFonts w:ascii="Arial" w:hAnsi="Arial" w:cs="Arial"/>
          <w:color w:val="0D0D0D" w:themeColor="text1" w:themeTint="F2"/>
        </w:rPr>
        <w:t>. This authority</w:t>
      </w:r>
      <w:r w:rsidR="00CD2A68" w:rsidRPr="00F5202F">
        <w:rPr>
          <w:rFonts w:ascii="Arial" w:hAnsi="Arial" w:cs="Arial"/>
          <w:color w:val="0D0D0D" w:themeColor="text1" w:themeTint="F2"/>
        </w:rPr>
        <w:t xml:space="preserve">  accredits voluntary </w:t>
      </w:r>
      <w:r w:rsidR="00293C30" w:rsidRPr="00F5202F">
        <w:rPr>
          <w:rFonts w:ascii="Arial" w:hAnsi="Arial" w:cs="Arial"/>
          <w:color w:val="0D0D0D" w:themeColor="text1" w:themeTint="F2"/>
        </w:rPr>
        <w:t>use of acupuncture within the health</w:t>
      </w:r>
      <w:r w:rsidR="007A3F12" w:rsidRPr="00F5202F">
        <w:rPr>
          <w:rFonts w:ascii="Arial" w:hAnsi="Arial" w:cs="Arial"/>
          <w:color w:val="0D0D0D" w:themeColor="text1" w:themeTint="F2"/>
        </w:rPr>
        <w:t xml:space="preserve"> </w:t>
      </w:r>
      <w:r w:rsidR="00C45846" w:rsidRPr="00F5202F">
        <w:rPr>
          <w:rFonts w:ascii="Arial" w:hAnsi="Arial" w:cs="Arial"/>
          <w:color w:val="0D0D0D" w:themeColor="text1" w:themeTint="F2"/>
        </w:rPr>
        <w:t>&amp;</w:t>
      </w:r>
      <w:r w:rsidR="00293C30" w:rsidRPr="00F5202F">
        <w:rPr>
          <w:rFonts w:ascii="Arial" w:hAnsi="Arial" w:cs="Arial"/>
          <w:color w:val="0D0D0D" w:themeColor="text1" w:themeTint="F2"/>
        </w:rPr>
        <w:t xml:space="preserve"> social care sector</w:t>
      </w:r>
      <w:r w:rsidR="00512AFE" w:rsidRPr="00F5202F">
        <w:rPr>
          <w:rFonts w:ascii="Arial" w:hAnsi="Arial" w:cs="Arial"/>
          <w:color w:val="0D0D0D" w:themeColor="text1" w:themeTint="F2"/>
        </w:rPr>
        <w:t xml:space="preserve"> </w:t>
      </w:r>
      <w:r w:rsidR="00293C30" w:rsidRPr="00F5202F">
        <w:rPr>
          <w:rFonts w:ascii="Arial" w:hAnsi="Arial" w:cs="Arial"/>
          <w:color w:val="0D0D0D" w:themeColor="text1" w:themeTint="F2"/>
        </w:rPr>
        <w:t>as long as they are meeting the demands</w:t>
      </w:r>
      <w:r w:rsidR="004B2866" w:rsidRPr="00F5202F">
        <w:rPr>
          <w:rFonts w:ascii="Arial" w:hAnsi="Arial" w:cs="Arial"/>
          <w:color w:val="0D0D0D" w:themeColor="text1" w:themeTint="F2"/>
        </w:rPr>
        <w:t xml:space="preserve"> and standard</w:t>
      </w:r>
      <w:r w:rsidR="00293C30" w:rsidRPr="00F5202F">
        <w:rPr>
          <w:rFonts w:ascii="Arial" w:hAnsi="Arial" w:cs="Arial"/>
          <w:color w:val="0D0D0D" w:themeColor="text1" w:themeTint="F2"/>
        </w:rPr>
        <w:t xml:space="preserve">, this </w:t>
      </w:r>
      <w:r w:rsidR="00253CAD" w:rsidRPr="00F5202F">
        <w:rPr>
          <w:rFonts w:ascii="Arial" w:hAnsi="Arial" w:cs="Arial"/>
          <w:color w:val="0D0D0D" w:themeColor="text1" w:themeTint="F2"/>
        </w:rPr>
        <w:t>allows the assessment to be taken independently and the public and employers can commission who they want to work with them .</w:t>
      </w:r>
    </w:p>
    <w:p w14:paraId="0A8CE9AF" w14:textId="6831228B" w:rsidR="00FB21D4" w:rsidRPr="00F5202F" w:rsidRDefault="001E0D71" w:rsidP="0061007D">
      <w:pPr>
        <w:spacing w:line="360" w:lineRule="auto"/>
        <w:rPr>
          <w:rFonts w:ascii="Arial" w:hAnsi="Arial" w:cs="Arial"/>
          <w:b/>
          <w:bCs/>
          <w:color w:val="0D0D0D" w:themeColor="text1" w:themeTint="F2"/>
        </w:rPr>
      </w:pPr>
      <w:r w:rsidRPr="00F5202F">
        <w:rPr>
          <w:rFonts w:ascii="Arial" w:hAnsi="Arial" w:cs="Arial"/>
          <w:color w:val="0D0D0D" w:themeColor="text1" w:themeTint="F2"/>
        </w:rPr>
        <w:t>Statutory legislations</w:t>
      </w:r>
      <w:r w:rsidR="009E2EC1" w:rsidRPr="00F5202F">
        <w:rPr>
          <w:rFonts w:ascii="Arial" w:hAnsi="Arial" w:cs="Arial"/>
          <w:color w:val="0D0D0D" w:themeColor="text1" w:themeTint="F2"/>
        </w:rPr>
        <w:t xml:space="preserve"> have currently tighter </w:t>
      </w:r>
      <w:r w:rsidR="005E5717" w:rsidRPr="00F5202F">
        <w:rPr>
          <w:rFonts w:ascii="Arial" w:hAnsi="Arial" w:cs="Arial"/>
          <w:color w:val="0D0D0D" w:themeColor="text1" w:themeTint="F2"/>
        </w:rPr>
        <w:t>reins</w:t>
      </w:r>
      <w:r w:rsidR="009E2EC1" w:rsidRPr="00F5202F">
        <w:rPr>
          <w:rFonts w:ascii="Arial" w:hAnsi="Arial" w:cs="Arial"/>
          <w:color w:val="0D0D0D" w:themeColor="text1" w:themeTint="F2"/>
        </w:rPr>
        <w:t xml:space="preserve"> on </w:t>
      </w:r>
      <w:r w:rsidR="005E5717" w:rsidRPr="00F5202F">
        <w:rPr>
          <w:rFonts w:ascii="Arial" w:hAnsi="Arial" w:cs="Arial"/>
          <w:color w:val="0D0D0D" w:themeColor="text1" w:themeTint="F2"/>
        </w:rPr>
        <w:t>complementary</w:t>
      </w:r>
      <w:r w:rsidR="009E2EC1" w:rsidRPr="00F5202F">
        <w:rPr>
          <w:rFonts w:ascii="Arial" w:hAnsi="Arial" w:cs="Arial"/>
          <w:color w:val="0D0D0D" w:themeColor="text1" w:themeTint="F2"/>
        </w:rPr>
        <w:t xml:space="preserve"> </w:t>
      </w:r>
      <w:r w:rsidR="005E5717" w:rsidRPr="00F5202F">
        <w:rPr>
          <w:rFonts w:ascii="Arial" w:hAnsi="Arial" w:cs="Arial"/>
          <w:color w:val="0D0D0D" w:themeColor="text1" w:themeTint="F2"/>
        </w:rPr>
        <w:t>therapies</w:t>
      </w:r>
      <w:r w:rsidR="009E2EC1" w:rsidRPr="00F5202F">
        <w:rPr>
          <w:rFonts w:ascii="Arial" w:hAnsi="Arial" w:cs="Arial"/>
          <w:color w:val="0D0D0D" w:themeColor="text1" w:themeTint="F2"/>
        </w:rPr>
        <w:t xml:space="preserve"> as many of them need to follow the Medical Act </w:t>
      </w:r>
      <w:r w:rsidR="001D135E" w:rsidRPr="00F5202F">
        <w:rPr>
          <w:rFonts w:ascii="Arial" w:hAnsi="Arial" w:cs="Arial"/>
          <w:color w:val="0D0D0D" w:themeColor="text1" w:themeTint="F2"/>
        </w:rPr>
        <w:t xml:space="preserve">of 1983 as chiropractors and </w:t>
      </w:r>
      <w:r w:rsidR="005E5717" w:rsidRPr="00F5202F">
        <w:rPr>
          <w:rFonts w:ascii="Arial" w:hAnsi="Arial" w:cs="Arial"/>
          <w:color w:val="0D0D0D" w:themeColor="text1" w:themeTint="F2"/>
        </w:rPr>
        <w:t>Osteopaths are currently using this as a base for practicing the therapy</w:t>
      </w:r>
      <w:r w:rsidR="009D0AB8" w:rsidRPr="00F5202F">
        <w:rPr>
          <w:rFonts w:ascii="Arial" w:hAnsi="Arial" w:cs="Arial"/>
          <w:color w:val="0D0D0D" w:themeColor="text1" w:themeTint="F2"/>
        </w:rPr>
        <w:t xml:space="preserve"> (</w:t>
      </w:r>
      <w:r w:rsidR="00137D2B" w:rsidRPr="00F5202F">
        <w:rPr>
          <w:rFonts w:ascii="Arial" w:hAnsi="Arial" w:cs="Arial"/>
          <w:color w:val="0D0D0D" w:themeColor="text1" w:themeTint="F2"/>
        </w:rPr>
        <w:t>Stone</w:t>
      </w:r>
      <w:r w:rsidR="009D0AB8" w:rsidRPr="00F5202F">
        <w:rPr>
          <w:rFonts w:ascii="Arial" w:hAnsi="Arial" w:cs="Arial"/>
          <w:color w:val="0D0D0D" w:themeColor="text1" w:themeTint="F2"/>
        </w:rPr>
        <w:t>, 1996)</w:t>
      </w:r>
      <w:r w:rsidR="000B725B" w:rsidRPr="00F5202F">
        <w:rPr>
          <w:rFonts w:ascii="Arial" w:hAnsi="Arial" w:cs="Arial"/>
          <w:color w:val="0D0D0D" w:themeColor="text1" w:themeTint="F2"/>
        </w:rPr>
        <w:t>.</w:t>
      </w:r>
      <w:r w:rsidR="009E2EC1" w:rsidRPr="00F5202F">
        <w:rPr>
          <w:rFonts w:ascii="Arial" w:hAnsi="Arial" w:cs="Arial"/>
          <w:color w:val="0D0D0D" w:themeColor="text1" w:themeTint="F2"/>
        </w:rPr>
        <w:t xml:space="preserve"> </w:t>
      </w:r>
    </w:p>
    <w:p w14:paraId="748DADA4" w14:textId="777BC962" w:rsidR="00892EED" w:rsidRPr="00F5202F" w:rsidRDefault="00892EED" w:rsidP="0061007D">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Hyperbaric oxygen therapy </w:t>
      </w:r>
      <w:r w:rsidR="008A3C1C" w:rsidRPr="00F5202F">
        <w:rPr>
          <w:rFonts w:ascii="Arial" w:hAnsi="Arial" w:cs="Arial"/>
          <w:color w:val="0D0D0D" w:themeColor="text1" w:themeTint="F2"/>
        </w:rPr>
        <w:t>is currently stat</w:t>
      </w:r>
      <w:r w:rsidR="00C32376" w:rsidRPr="00F5202F">
        <w:rPr>
          <w:rFonts w:ascii="Arial" w:hAnsi="Arial" w:cs="Arial"/>
          <w:color w:val="0D0D0D" w:themeColor="text1" w:themeTint="F2"/>
        </w:rPr>
        <w:t xml:space="preserve">utory </w:t>
      </w:r>
      <w:r w:rsidR="008A3C1C" w:rsidRPr="00F5202F">
        <w:rPr>
          <w:rFonts w:ascii="Arial" w:hAnsi="Arial" w:cs="Arial"/>
          <w:color w:val="0D0D0D" w:themeColor="text1" w:themeTint="F2"/>
        </w:rPr>
        <w:t xml:space="preserve">regulated in the UK. </w:t>
      </w:r>
      <w:r w:rsidR="008A407F" w:rsidRPr="00F5202F">
        <w:rPr>
          <w:rFonts w:ascii="Arial" w:hAnsi="Arial" w:cs="Arial"/>
          <w:color w:val="0D0D0D" w:themeColor="text1" w:themeTint="F2"/>
        </w:rPr>
        <w:t>This therapy is a high fire hazard</w:t>
      </w:r>
      <w:r w:rsidR="00DD523E" w:rsidRPr="00F5202F">
        <w:rPr>
          <w:rFonts w:ascii="Arial" w:hAnsi="Arial" w:cs="Arial"/>
          <w:color w:val="0D0D0D" w:themeColor="text1" w:themeTint="F2"/>
        </w:rPr>
        <w:t xml:space="preserve">. This therapy </w:t>
      </w:r>
      <w:r w:rsidR="003E4E55" w:rsidRPr="00F5202F">
        <w:rPr>
          <w:rFonts w:ascii="Arial" w:hAnsi="Arial" w:cs="Arial"/>
          <w:color w:val="0D0D0D" w:themeColor="text1" w:themeTint="F2"/>
        </w:rPr>
        <w:t>involves inhaling oxygen through a mask in a chamber.</w:t>
      </w:r>
      <w:r w:rsidR="00BD68B6" w:rsidRPr="00F5202F">
        <w:rPr>
          <w:rFonts w:ascii="Arial" w:hAnsi="Arial" w:cs="Arial"/>
          <w:color w:val="0D0D0D" w:themeColor="text1" w:themeTint="F2"/>
        </w:rPr>
        <w:t xml:space="preserve"> This </w:t>
      </w:r>
      <w:r w:rsidR="00902144" w:rsidRPr="00F5202F">
        <w:rPr>
          <w:rFonts w:ascii="Arial" w:hAnsi="Arial" w:cs="Arial"/>
          <w:color w:val="0D0D0D" w:themeColor="text1" w:themeTint="F2"/>
        </w:rPr>
        <w:t>treatment</w:t>
      </w:r>
      <w:r w:rsidR="00BD68B6" w:rsidRPr="00F5202F">
        <w:rPr>
          <w:rFonts w:ascii="Arial" w:hAnsi="Arial" w:cs="Arial"/>
          <w:color w:val="0D0D0D" w:themeColor="text1" w:themeTint="F2"/>
        </w:rPr>
        <w:t xml:space="preserve"> is </w:t>
      </w:r>
      <w:r w:rsidR="00902144" w:rsidRPr="00F5202F">
        <w:rPr>
          <w:rFonts w:ascii="Arial" w:hAnsi="Arial" w:cs="Arial"/>
          <w:color w:val="0D0D0D" w:themeColor="text1" w:themeTint="F2"/>
        </w:rPr>
        <w:t>helpful</w:t>
      </w:r>
      <w:r w:rsidR="00BD68B6" w:rsidRPr="00F5202F">
        <w:rPr>
          <w:rFonts w:ascii="Arial" w:hAnsi="Arial" w:cs="Arial"/>
          <w:color w:val="0D0D0D" w:themeColor="text1" w:themeTint="F2"/>
        </w:rPr>
        <w:t xml:space="preserve"> for those suffering from Multiple s</w:t>
      </w:r>
      <w:r w:rsidR="00902144" w:rsidRPr="00F5202F">
        <w:rPr>
          <w:rFonts w:ascii="Arial" w:hAnsi="Arial" w:cs="Arial"/>
          <w:color w:val="0D0D0D" w:themeColor="text1" w:themeTint="F2"/>
        </w:rPr>
        <w:t>clerosis</w:t>
      </w:r>
      <w:r w:rsidR="00E6523F" w:rsidRPr="00F5202F">
        <w:rPr>
          <w:rFonts w:ascii="Arial" w:hAnsi="Arial" w:cs="Arial"/>
          <w:color w:val="0D0D0D" w:themeColor="text1" w:themeTint="F2"/>
        </w:rPr>
        <w:t xml:space="preserve"> (FBP, 2012)</w:t>
      </w:r>
      <w:r w:rsidR="00902144" w:rsidRPr="00F5202F">
        <w:rPr>
          <w:rFonts w:ascii="Arial" w:hAnsi="Arial" w:cs="Arial"/>
          <w:color w:val="0D0D0D" w:themeColor="text1" w:themeTint="F2"/>
        </w:rPr>
        <w:t>.</w:t>
      </w:r>
      <w:r w:rsidR="00BD68B6" w:rsidRPr="00F5202F">
        <w:rPr>
          <w:rFonts w:ascii="Arial" w:hAnsi="Arial" w:cs="Arial"/>
          <w:color w:val="0D0D0D" w:themeColor="text1" w:themeTint="F2"/>
        </w:rPr>
        <w:t xml:space="preserve"> </w:t>
      </w:r>
      <w:r w:rsidR="003E4E55" w:rsidRPr="00F5202F">
        <w:rPr>
          <w:rFonts w:ascii="Arial" w:hAnsi="Arial" w:cs="Arial"/>
          <w:color w:val="0D0D0D" w:themeColor="text1" w:themeTint="F2"/>
        </w:rPr>
        <w:t xml:space="preserve">  </w:t>
      </w:r>
    </w:p>
    <w:p w14:paraId="62E9B9BF" w14:textId="3AAB6514" w:rsidR="001332AE" w:rsidRPr="00F5202F" w:rsidRDefault="001332AE" w:rsidP="0061007D">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Chiropractic is a statutory regulated in </w:t>
      </w:r>
      <w:r w:rsidR="001967EC" w:rsidRPr="00F5202F">
        <w:rPr>
          <w:rFonts w:ascii="Arial" w:hAnsi="Arial" w:cs="Arial"/>
          <w:color w:val="0D0D0D" w:themeColor="text1" w:themeTint="F2"/>
        </w:rPr>
        <w:t xml:space="preserve">U.K by the General Chiropractic Council, since the body </w:t>
      </w:r>
      <w:r w:rsidR="00776412" w:rsidRPr="00F5202F">
        <w:rPr>
          <w:rFonts w:ascii="Arial" w:hAnsi="Arial" w:cs="Arial"/>
          <w:color w:val="0D0D0D" w:themeColor="text1" w:themeTint="F2"/>
        </w:rPr>
        <w:t>joined The Chiropractic Act 1994</w:t>
      </w:r>
      <w:r w:rsidR="007B1BCB" w:rsidRPr="00F5202F">
        <w:rPr>
          <w:rFonts w:ascii="Arial" w:hAnsi="Arial" w:cs="Arial"/>
          <w:color w:val="0D0D0D" w:themeColor="text1" w:themeTint="F2"/>
        </w:rPr>
        <w:t xml:space="preserve"> (The </w:t>
      </w:r>
      <w:r w:rsidR="00173AC5" w:rsidRPr="00F5202F">
        <w:rPr>
          <w:rFonts w:ascii="Arial" w:hAnsi="Arial" w:cs="Arial"/>
          <w:color w:val="0D0D0D" w:themeColor="text1" w:themeTint="F2"/>
        </w:rPr>
        <w:t>Royal</w:t>
      </w:r>
      <w:r w:rsidR="007B1BCB" w:rsidRPr="00F5202F">
        <w:rPr>
          <w:rFonts w:ascii="Arial" w:hAnsi="Arial" w:cs="Arial"/>
          <w:color w:val="0D0D0D" w:themeColor="text1" w:themeTint="F2"/>
        </w:rPr>
        <w:t xml:space="preserve"> College </w:t>
      </w:r>
      <w:r w:rsidR="00790442" w:rsidRPr="00F5202F">
        <w:rPr>
          <w:rFonts w:ascii="Arial" w:hAnsi="Arial" w:cs="Arial"/>
          <w:color w:val="0D0D0D" w:themeColor="text1" w:themeTint="F2"/>
        </w:rPr>
        <w:t>of Chiropractors</w:t>
      </w:r>
      <w:r w:rsidR="007B1BCB" w:rsidRPr="00F5202F">
        <w:rPr>
          <w:rFonts w:ascii="Arial" w:hAnsi="Arial" w:cs="Arial"/>
          <w:color w:val="0D0D0D" w:themeColor="text1" w:themeTint="F2"/>
        </w:rPr>
        <w:t xml:space="preserve">, </w:t>
      </w:r>
      <w:r w:rsidR="00173AC5" w:rsidRPr="00F5202F">
        <w:rPr>
          <w:rFonts w:ascii="Arial" w:hAnsi="Arial" w:cs="Arial"/>
          <w:color w:val="0D0D0D" w:themeColor="text1" w:themeTint="F2"/>
        </w:rPr>
        <w:t xml:space="preserve">2017). They are </w:t>
      </w:r>
      <w:r w:rsidR="00C75DA2" w:rsidRPr="00F5202F">
        <w:rPr>
          <w:rFonts w:ascii="Arial" w:hAnsi="Arial" w:cs="Arial"/>
          <w:color w:val="0D0D0D" w:themeColor="text1" w:themeTint="F2"/>
        </w:rPr>
        <w:t>listed</w:t>
      </w:r>
      <w:r w:rsidR="00173AC5" w:rsidRPr="00F5202F">
        <w:rPr>
          <w:rFonts w:ascii="Arial" w:hAnsi="Arial" w:cs="Arial"/>
          <w:color w:val="0D0D0D" w:themeColor="text1" w:themeTint="F2"/>
        </w:rPr>
        <w:t xml:space="preserve"> on the N.H.S </w:t>
      </w:r>
      <w:r w:rsidR="00790442" w:rsidRPr="00F5202F">
        <w:rPr>
          <w:rFonts w:ascii="Arial" w:hAnsi="Arial" w:cs="Arial"/>
          <w:color w:val="0D0D0D" w:themeColor="text1" w:themeTint="F2"/>
        </w:rPr>
        <w:t>but are used sparingly.</w:t>
      </w:r>
      <w:r w:rsidR="00F322F2" w:rsidRPr="00F5202F">
        <w:rPr>
          <w:rFonts w:ascii="Arial" w:hAnsi="Arial" w:cs="Arial"/>
          <w:color w:val="0D0D0D" w:themeColor="text1" w:themeTint="F2"/>
        </w:rPr>
        <w:t xml:space="preserve"> The British chiropractic </w:t>
      </w:r>
      <w:r w:rsidR="00F5202F" w:rsidRPr="00F5202F">
        <w:rPr>
          <w:rFonts w:ascii="Arial" w:hAnsi="Arial" w:cs="Arial"/>
          <w:color w:val="0D0D0D" w:themeColor="text1" w:themeTint="F2"/>
        </w:rPr>
        <w:t>society, (</w:t>
      </w:r>
      <w:r w:rsidR="008C62E8" w:rsidRPr="00F5202F">
        <w:rPr>
          <w:rFonts w:ascii="Arial" w:hAnsi="Arial" w:cs="Arial"/>
          <w:color w:val="0D0D0D" w:themeColor="text1" w:themeTint="F2"/>
        </w:rPr>
        <w:t>2021)</w:t>
      </w:r>
      <w:r w:rsidR="00F322F2" w:rsidRPr="00F5202F">
        <w:rPr>
          <w:rFonts w:ascii="Arial" w:hAnsi="Arial" w:cs="Arial"/>
          <w:color w:val="0D0D0D" w:themeColor="text1" w:themeTint="F2"/>
        </w:rPr>
        <w:t xml:space="preserve"> state that they use of </w:t>
      </w:r>
      <w:r w:rsidR="009B3A6A" w:rsidRPr="00F5202F">
        <w:rPr>
          <w:rFonts w:ascii="Arial" w:hAnsi="Arial" w:cs="Arial"/>
          <w:color w:val="0D0D0D" w:themeColor="text1" w:themeTint="F2"/>
        </w:rPr>
        <w:t>evidence-based</w:t>
      </w:r>
      <w:r w:rsidR="00F322F2" w:rsidRPr="00F5202F">
        <w:rPr>
          <w:rFonts w:ascii="Arial" w:hAnsi="Arial" w:cs="Arial"/>
          <w:color w:val="0D0D0D" w:themeColor="text1" w:themeTint="F2"/>
        </w:rPr>
        <w:t xml:space="preserve"> work is highly recommended</w:t>
      </w:r>
      <w:r w:rsidR="00664C56" w:rsidRPr="00F5202F">
        <w:rPr>
          <w:rFonts w:ascii="Arial" w:hAnsi="Arial" w:cs="Arial"/>
          <w:color w:val="0D0D0D" w:themeColor="text1" w:themeTint="F2"/>
        </w:rPr>
        <w:t xml:space="preserve"> for those with neck and body pain</w:t>
      </w:r>
      <w:r w:rsidR="008C62E8" w:rsidRPr="00F5202F">
        <w:rPr>
          <w:rFonts w:ascii="Arial" w:hAnsi="Arial" w:cs="Arial"/>
          <w:color w:val="0D0D0D" w:themeColor="text1" w:themeTint="F2"/>
        </w:rPr>
        <w:t>.</w:t>
      </w:r>
      <w:r w:rsidR="00F322F2" w:rsidRPr="00F5202F">
        <w:rPr>
          <w:rFonts w:ascii="Arial" w:hAnsi="Arial" w:cs="Arial"/>
          <w:color w:val="0D0D0D" w:themeColor="text1" w:themeTint="F2"/>
        </w:rPr>
        <w:t xml:space="preserve"> </w:t>
      </w:r>
    </w:p>
    <w:p w14:paraId="49AD6FAB" w14:textId="7B990ED8" w:rsidR="008A6DFE" w:rsidRPr="00F5202F" w:rsidRDefault="008A6DFE" w:rsidP="0061007D">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Regulations </w:t>
      </w:r>
      <w:r w:rsidR="00064E51" w:rsidRPr="00F5202F">
        <w:rPr>
          <w:rFonts w:ascii="Arial" w:hAnsi="Arial" w:cs="Arial"/>
          <w:color w:val="0D0D0D" w:themeColor="text1" w:themeTint="F2"/>
        </w:rPr>
        <w:t>work for</w:t>
      </w:r>
      <w:r w:rsidRPr="00F5202F">
        <w:rPr>
          <w:rFonts w:ascii="Arial" w:hAnsi="Arial" w:cs="Arial"/>
          <w:color w:val="0D0D0D" w:themeColor="text1" w:themeTint="F2"/>
        </w:rPr>
        <w:t xml:space="preserve"> both </w:t>
      </w:r>
      <w:r w:rsidR="00064E51" w:rsidRPr="00F5202F">
        <w:rPr>
          <w:rFonts w:ascii="Arial" w:hAnsi="Arial" w:cs="Arial"/>
          <w:color w:val="0D0D0D" w:themeColor="text1" w:themeTint="F2"/>
        </w:rPr>
        <w:t xml:space="preserve">the practitioner and the client as it gives an insight to the </w:t>
      </w:r>
      <w:r w:rsidR="000733AA" w:rsidRPr="00F5202F">
        <w:rPr>
          <w:rFonts w:ascii="Arial" w:hAnsi="Arial" w:cs="Arial"/>
          <w:color w:val="0D0D0D" w:themeColor="text1" w:themeTint="F2"/>
        </w:rPr>
        <w:t>laws,</w:t>
      </w:r>
      <w:r w:rsidR="006543A6" w:rsidRPr="00F5202F">
        <w:rPr>
          <w:rFonts w:ascii="Arial" w:hAnsi="Arial" w:cs="Arial"/>
          <w:color w:val="0D0D0D" w:themeColor="text1" w:themeTint="F2"/>
        </w:rPr>
        <w:t xml:space="preserve"> they</w:t>
      </w:r>
      <w:r w:rsidR="00064E51" w:rsidRPr="00F5202F">
        <w:rPr>
          <w:rFonts w:ascii="Arial" w:hAnsi="Arial" w:cs="Arial"/>
          <w:color w:val="0D0D0D" w:themeColor="text1" w:themeTint="F2"/>
        </w:rPr>
        <w:t xml:space="preserve"> follow an any safety </w:t>
      </w:r>
      <w:r w:rsidR="004B49E2" w:rsidRPr="00F5202F">
        <w:rPr>
          <w:rFonts w:ascii="Arial" w:hAnsi="Arial" w:cs="Arial"/>
          <w:color w:val="0D0D0D" w:themeColor="text1" w:themeTint="F2"/>
        </w:rPr>
        <w:t>issues surrounding these.</w:t>
      </w:r>
      <w:r w:rsidR="00064E51" w:rsidRPr="00F5202F">
        <w:rPr>
          <w:rFonts w:ascii="Arial" w:hAnsi="Arial" w:cs="Arial"/>
          <w:color w:val="0D0D0D" w:themeColor="text1" w:themeTint="F2"/>
        </w:rPr>
        <w:t xml:space="preserve"> </w:t>
      </w:r>
    </w:p>
    <w:p w14:paraId="6DE906D0" w14:textId="387FEE72" w:rsidR="008D2CC2" w:rsidRPr="00F5202F" w:rsidRDefault="000C067D" w:rsidP="009C61A2">
      <w:pPr>
        <w:spacing w:line="360" w:lineRule="auto"/>
        <w:rPr>
          <w:rFonts w:ascii="Arial" w:hAnsi="Arial" w:cs="Arial"/>
          <w:b/>
          <w:bCs/>
          <w:color w:val="0D0D0D" w:themeColor="text1" w:themeTint="F2"/>
        </w:rPr>
      </w:pPr>
      <w:r w:rsidRPr="00F5202F">
        <w:rPr>
          <w:rFonts w:ascii="Arial" w:hAnsi="Arial" w:cs="Arial"/>
          <w:b/>
          <w:bCs/>
          <w:color w:val="0D0D0D" w:themeColor="text1" w:themeTint="F2"/>
        </w:rPr>
        <w:t>Effectiveness of varied treatment</w:t>
      </w:r>
      <w:r w:rsidR="00F87D36" w:rsidRPr="00F5202F">
        <w:rPr>
          <w:rFonts w:ascii="Arial" w:hAnsi="Arial" w:cs="Arial"/>
          <w:b/>
          <w:bCs/>
          <w:color w:val="0D0D0D" w:themeColor="text1" w:themeTint="F2"/>
        </w:rPr>
        <w:t>s</w:t>
      </w:r>
    </w:p>
    <w:p w14:paraId="4A89A31A" w14:textId="26527AC3" w:rsidR="000C067D" w:rsidRPr="00F5202F" w:rsidRDefault="00B94711" w:rsidP="009C61A2">
      <w:pPr>
        <w:spacing w:line="360" w:lineRule="auto"/>
        <w:rPr>
          <w:rFonts w:ascii="Arial" w:hAnsi="Arial" w:cs="Arial"/>
          <w:color w:val="0D0D0D" w:themeColor="text1" w:themeTint="F2"/>
        </w:rPr>
      </w:pPr>
      <w:r>
        <w:rPr>
          <w:rFonts w:ascii="Arial" w:hAnsi="Arial" w:cs="Arial"/>
          <w:color w:val="0D0D0D" w:themeColor="text1" w:themeTint="F2"/>
        </w:rPr>
        <w:t>Acupuncture is</w:t>
      </w:r>
      <w:r w:rsidR="005241E1">
        <w:rPr>
          <w:rFonts w:ascii="Arial" w:hAnsi="Arial" w:cs="Arial"/>
          <w:color w:val="0D0D0D" w:themeColor="text1" w:themeTint="F2"/>
        </w:rPr>
        <w:t xml:space="preserve"> </w:t>
      </w:r>
      <w:r w:rsidR="00370E6E" w:rsidRPr="00F5202F">
        <w:rPr>
          <w:rFonts w:ascii="Arial" w:hAnsi="Arial" w:cs="Arial"/>
          <w:color w:val="0D0D0D" w:themeColor="text1" w:themeTint="F2"/>
        </w:rPr>
        <w:t xml:space="preserve">currently being used to help </w:t>
      </w:r>
      <w:r w:rsidR="006967E3" w:rsidRPr="00F5202F">
        <w:rPr>
          <w:rFonts w:ascii="Arial" w:hAnsi="Arial" w:cs="Arial"/>
          <w:color w:val="0D0D0D" w:themeColor="text1" w:themeTint="F2"/>
        </w:rPr>
        <w:t>with cancer</w:t>
      </w:r>
      <w:r w:rsidR="009868DE" w:rsidRPr="00F5202F">
        <w:rPr>
          <w:rFonts w:ascii="Arial" w:hAnsi="Arial" w:cs="Arial"/>
          <w:color w:val="0D0D0D" w:themeColor="text1" w:themeTint="F2"/>
        </w:rPr>
        <w:t xml:space="preserve"> patients who are having ongoing </w:t>
      </w:r>
      <w:r w:rsidR="00E97E95" w:rsidRPr="00F5202F">
        <w:rPr>
          <w:rFonts w:ascii="Arial" w:hAnsi="Arial" w:cs="Arial"/>
          <w:color w:val="0D0D0D" w:themeColor="text1" w:themeTint="F2"/>
        </w:rPr>
        <w:t>chemotherapy</w:t>
      </w:r>
      <w:r w:rsidR="009868DE" w:rsidRPr="00F5202F">
        <w:rPr>
          <w:rFonts w:ascii="Arial" w:hAnsi="Arial" w:cs="Arial"/>
          <w:color w:val="0D0D0D" w:themeColor="text1" w:themeTint="F2"/>
        </w:rPr>
        <w:t xml:space="preserve"> sessions and are</w:t>
      </w:r>
      <w:r w:rsidR="00370E6E" w:rsidRPr="00F5202F">
        <w:rPr>
          <w:rFonts w:ascii="Arial" w:hAnsi="Arial" w:cs="Arial"/>
          <w:color w:val="0D0D0D" w:themeColor="text1" w:themeTint="F2"/>
        </w:rPr>
        <w:t xml:space="preserve"> </w:t>
      </w:r>
      <w:r w:rsidR="006967E3" w:rsidRPr="00F5202F">
        <w:rPr>
          <w:rFonts w:ascii="Arial" w:hAnsi="Arial" w:cs="Arial"/>
          <w:color w:val="0D0D0D" w:themeColor="text1" w:themeTint="F2"/>
        </w:rPr>
        <w:t>suffering from</w:t>
      </w:r>
      <w:r w:rsidR="00370E6E" w:rsidRPr="00F5202F">
        <w:rPr>
          <w:rFonts w:ascii="Arial" w:hAnsi="Arial" w:cs="Arial"/>
          <w:color w:val="0D0D0D" w:themeColor="text1" w:themeTint="F2"/>
        </w:rPr>
        <w:t xml:space="preserve"> nausea</w:t>
      </w:r>
      <w:r w:rsidR="009868DE" w:rsidRPr="00F5202F">
        <w:rPr>
          <w:rFonts w:ascii="Arial" w:hAnsi="Arial" w:cs="Arial"/>
          <w:color w:val="0D0D0D" w:themeColor="text1" w:themeTint="F2"/>
        </w:rPr>
        <w:t xml:space="preserve"> and other </w:t>
      </w:r>
      <w:r w:rsidR="00130B3C" w:rsidRPr="00F5202F">
        <w:rPr>
          <w:rFonts w:ascii="Arial" w:hAnsi="Arial" w:cs="Arial"/>
          <w:color w:val="0D0D0D" w:themeColor="text1" w:themeTint="F2"/>
        </w:rPr>
        <w:t>ailments</w:t>
      </w:r>
      <w:r w:rsidR="008F23F2" w:rsidRPr="00F5202F">
        <w:rPr>
          <w:rFonts w:ascii="Arial" w:hAnsi="Arial" w:cs="Arial"/>
          <w:color w:val="0D0D0D" w:themeColor="text1" w:themeTint="F2"/>
        </w:rPr>
        <w:t>.</w:t>
      </w:r>
      <w:r w:rsidR="00130B3C" w:rsidRPr="00F5202F">
        <w:rPr>
          <w:rFonts w:ascii="Arial" w:hAnsi="Arial" w:cs="Arial"/>
          <w:color w:val="0D0D0D" w:themeColor="text1" w:themeTint="F2"/>
        </w:rPr>
        <w:t xml:space="preserve"> This </w:t>
      </w:r>
      <w:r w:rsidR="006967E3" w:rsidRPr="00F5202F">
        <w:rPr>
          <w:rFonts w:ascii="Arial" w:hAnsi="Arial" w:cs="Arial"/>
          <w:color w:val="0D0D0D" w:themeColor="text1" w:themeTint="F2"/>
        </w:rPr>
        <w:t>therapy</w:t>
      </w:r>
      <w:r w:rsidR="00130B3C" w:rsidRPr="00F5202F">
        <w:rPr>
          <w:rFonts w:ascii="Arial" w:hAnsi="Arial" w:cs="Arial"/>
          <w:color w:val="0D0D0D" w:themeColor="text1" w:themeTint="F2"/>
        </w:rPr>
        <w:t xml:space="preserve"> is gaining popularity as </w:t>
      </w:r>
      <w:r w:rsidR="006967E3" w:rsidRPr="00F5202F">
        <w:rPr>
          <w:rFonts w:ascii="Arial" w:hAnsi="Arial" w:cs="Arial"/>
          <w:color w:val="0D0D0D" w:themeColor="text1" w:themeTint="F2"/>
        </w:rPr>
        <w:t>it is showing to have positive effects on patients well beings (</w:t>
      </w:r>
      <w:proofErr w:type="spellStart"/>
      <w:r w:rsidR="006967E3" w:rsidRPr="00F5202F">
        <w:rPr>
          <w:rFonts w:ascii="Arial" w:hAnsi="Arial" w:cs="Arial"/>
          <w:color w:val="0D0D0D" w:themeColor="text1" w:themeTint="F2"/>
        </w:rPr>
        <w:t>killian</w:t>
      </w:r>
      <w:r w:rsidR="008744FD" w:rsidRPr="00F5202F">
        <w:rPr>
          <w:rFonts w:ascii="Arial" w:hAnsi="Arial" w:cs="Arial"/>
          <w:color w:val="0D0D0D" w:themeColor="text1" w:themeTint="F2"/>
        </w:rPr>
        <w:t>-kita</w:t>
      </w:r>
      <w:proofErr w:type="spellEnd"/>
      <w:r w:rsidR="008744FD" w:rsidRPr="00F5202F">
        <w:rPr>
          <w:rFonts w:ascii="Arial" w:hAnsi="Arial" w:cs="Arial"/>
          <w:color w:val="0D0D0D" w:themeColor="text1" w:themeTint="F2"/>
        </w:rPr>
        <w:t>, 2016).</w:t>
      </w:r>
      <w:r w:rsidR="006967E3" w:rsidRPr="00F5202F">
        <w:rPr>
          <w:rFonts w:ascii="Arial" w:hAnsi="Arial" w:cs="Arial"/>
          <w:color w:val="0D0D0D" w:themeColor="text1" w:themeTint="F2"/>
        </w:rPr>
        <w:t xml:space="preserve"> </w:t>
      </w:r>
      <w:r w:rsidR="00AF20F6" w:rsidRPr="00F5202F">
        <w:rPr>
          <w:rFonts w:ascii="Arial" w:hAnsi="Arial" w:cs="Arial"/>
          <w:color w:val="0D0D0D" w:themeColor="text1" w:themeTint="F2"/>
        </w:rPr>
        <w:t xml:space="preserve"> </w:t>
      </w:r>
      <w:r w:rsidR="002A66E8" w:rsidRPr="00F5202F">
        <w:rPr>
          <w:rFonts w:ascii="Arial" w:hAnsi="Arial" w:cs="Arial"/>
          <w:color w:val="0D0D0D" w:themeColor="text1" w:themeTint="F2"/>
        </w:rPr>
        <w:t>Acupuncture</w:t>
      </w:r>
      <w:r w:rsidR="00AF20F6" w:rsidRPr="00F5202F">
        <w:rPr>
          <w:rFonts w:ascii="Arial" w:hAnsi="Arial" w:cs="Arial"/>
          <w:color w:val="0D0D0D" w:themeColor="text1" w:themeTint="F2"/>
        </w:rPr>
        <w:t xml:space="preserve"> has </w:t>
      </w:r>
      <w:r w:rsidR="002A66E8" w:rsidRPr="00F5202F">
        <w:rPr>
          <w:rFonts w:ascii="Arial" w:hAnsi="Arial" w:cs="Arial"/>
          <w:color w:val="0D0D0D" w:themeColor="text1" w:themeTint="F2"/>
        </w:rPr>
        <w:t xml:space="preserve">given patients </w:t>
      </w:r>
      <w:r w:rsidR="005A4B36" w:rsidRPr="00F5202F">
        <w:rPr>
          <w:rFonts w:ascii="Arial" w:hAnsi="Arial" w:cs="Arial"/>
          <w:color w:val="0D0D0D" w:themeColor="text1" w:themeTint="F2"/>
        </w:rPr>
        <w:t>an option to</w:t>
      </w:r>
      <w:r w:rsidR="00BD4353" w:rsidRPr="00F5202F">
        <w:rPr>
          <w:rFonts w:ascii="Arial" w:hAnsi="Arial" w:cs="Arial"/>
          <w:color w:val="0D0D0D" w:themeColor="text1" w:themeTint="F2"/>
        </w:rPr>
        <w:t xml:space="preserve"> plan their own care plan</w:t>
      </w:r>
      <w:r w:rsidR="005A4B36" w:rsidRPr="00F5202F">
        <w:rPr>
          <w:rFonts w:ascii="Arial" w:hAnsi="Arial" w:cs="Arial"/>
          <w:color w:val="0D0D0D" w:themeColor="text1" w:themeTint="F2"/>
        </w:rPr>
        <w:t xml:space="preserve"> and has shown to</w:t>
      </w:r>
      <w:r w:rsidR="005B5757" w:rsidRPr="00F5202F">
        <w:rPr>
          <w:rFonts w:ascii="Arial" w:hAnsi="Arial" w:cs="Arial"/>
          <w:color w:val="0D0D0D" w:themeColor="text1" w:themeTint="F2"/>
        </w:rPr>
        <w:t xml:space="preserve"> </w:t>
      </w:r>
      <w:r w:rsidR="005A4B36" w:rsidRPr="00F5202F">
        <w:rPr>
          <w:rFonts w:ascii="Arial" w:hAnsi="Arial" w:cs="Arial"/>
          <w:color w:val="0D0D0D" w:themeColor="text1" w:themeTint="F2"/>
        </w:rPr>
        <w:t xml:space="preserve">be safe and effective </w:t>
      </w:r>
      <w:r w:rsidR="005B5757" w:rsidRPr="00F5202F">
        <w:rPr>
          <w:rFonts w:ascii="Arial" w:hAnsi="Arial" w:cs="Arial"/>
          <w:color w:val="0D0D0D" w:themeColor="text1" w:themeTint="F2"/>
        </w:rPr>
        <w:t>form of therapy</w:t>
      </w:r>
      <w:r w:rsidR="000A31D9" w:rsidRPr="00F5202F">
        <w:rPr>
          <w:rFonts w:ascii="Arial" w:hAnsi="Arial" w:cs="Arial"/>
          <w:color w:val="0D0D0D" w:themeColor="text1" w:themeTint="F2"/>
        </w:rPr>
        <w:t xml:space="preserve"> </w:t>
      </w:r>
      <w:r w:rsidR="005B5757" w:rsidRPr="00F5202F">
        <w:rPr>
          <w:rFonts w:ascii="Arial" w:hAnsi="Arial" w:cs="Arial"/>
          <w:color w:val="0D0D0D" w:themeColor="text1" w:themeTint="F2"/>
        </w:rPr>
        <w:t>(Lu,2018).</w:t>
      </w:r>
      <w:r w:rsidR="00BD4353" w:rsidRPr="00F5202F">
        <w:rPr>
          <w:rFonts w:ascii="Arial" w:hAnsi="Arial" w:cs="Arial"/>
          <w:color w:val="0D0D0D" w:themeColor="text1" w:themeTint="F2"/>
        </w:rPr>
        <w:t xml:space="preserve"> </w:t>
      </w:r>
      <w:r w:rsidR="00C227D0">
        <w:rPr>
          <w:rFonts w:ascii="Arial" w:hAnsi="Arial" w:cs="Arial"/>
          <w:color w:val="0D0D0D" w:themeColor="text1" w:themeTint="F2"/>
        </w:rPr>
        <w:t xml:space="preserve">By having a choice and planning your own way into </w:t>
      </w:r>
      <w:r w:rsidR="0018673B">
        <w:rPr>
          <w:rFonts w:ascii="Arial" w:hAnsi="Arial" w:cs="Arial"/>
          <w:color w:val="0D0D0D" w:themeColor="text1" w:themeTint="F2"/>
        </w:rPr>
        <w:t xml:space="preserve">the effectiveness </w:t>
      </w:r>
      <w:r w:rsidR="00C227D0">
        <w:rPr>
          <w:rFonts w:ascii="Arial" w:hAnsi="Arial" w:cs="Arial"/>
          <w:color w:val="0D0D0D" w:themeColor="text1" w:themeTint="F2"/>
        </w:rPr>
        <w:t xml:space="preserve">pain relief </w:t>
      </w:r>
      <w:r w:rsidR="0018673B">
        <w:rPr>
          <w:rFonts w:ascii="Arial" w:hAnsi="Arial" w:cs="Arial"/>
          <w:color w:val="0D0D0D" w:themeColor="text1" w:themeTint="F2"/>
        </w:rPr>
        <w:t xml:space="preserve">is an unbiased choice. </w:t>
      </w:r>
    </w:p>
    <w:p w14:paraId="03C10CCD" w14:textId="39F68166" w:rsidR="005A041E" w:rsidRPr="00F5202F" w:rsidRDefault="007A7A47" w:rsidP="009C61A2">
      <w:pPr>
        <w:spacing w:line="360" w:lineRule="auto"/>
        <w:rPr>
          <w:rFonts w:ascii="Arial" w:hAnsi="Arial" w:cs="Arial"/>
          <w:color w:val="0D0D0D" w:themeColor="text1" w:themeTint="F2"/>
        </w:rPr>
      </w:pPr>
      <w:r w:rsidRPr="00F5202F">
        <w:rPr>
          <w:rFonts w:ascii="Arial" w:hAnsi="Arial" w:cs="Arial"/>
          <w:color w:val="0D0D0D" w:themeColor="text1" w:themeTint="F2"/>
        </w:rPr>
        <w:t>Acupuncture</w:t>
      </w:r>
      <w:r w:rsidR="003A61F9" w:rsidRPr="00F5202F">
        <w:rPr>
          <w:rFonts w:ascii="Arial" w:hAnsi="Arial" w:cs="Arial"/>
          <w:color w:val="0D0D0D" w:themeColor="text1" w:themeTint="F2"/>
        </w:rPr>
        <w:t xml:space="preserve"> has not only been effective in cancer treatments but also </w:t>
      </w:r>
      <w:r w:rsidRPr="00F5202F">
        <w:rPr>
          <w:rFonts w:ascii="Arial" w:hAnsi="Arial" w:cs="Arial"/>
          <w:color w:val="0D0D0D" w:themeColor="text1" w:themeTint="F2"/>
        </w:rPr>
        <w:t xml:space="preserve">used as pain treatment for physical pain </w:t>
      </w:r>
      <w:r w:rsidR="005C5716" w:rsidRPr="00F5202F">
        <w:rPr>
          <w:rFonts w:ascii="Arial" w:hAnsi="Arial" w:cs="Arial"/>
          <w:color w:val="0D0D0D" w:themeColor="text1" w:themeTint="F2"/>
        </w:rPr>
        <w:t xml:space="preserve">such as knee pain. Vas et al, </w:t>
      </w:r>
      <w:r w:rsidR="003269E0" w:rsidRPr="00F5202F">
        <w:rPr>
          <w:rFonts w:ascii="Arial" w:hAnsi="Arial" w:cs="Arial"/>
          <w:color w:val="0D0D0D" w:themeColor="text1" w:themeTint="F2"/>
        </w:rPr>
        <w:t>(20</w:t>
      </w:r>
      <w:r w:rsidR="008966C2" w:rsidRPr="00F5202F">
        <w:rPr>
          <w:rFonts w:ascii="Arial" w:hAnsi="Arial" w:cs="Arial"/>
          <w:color w:val="0D0D0D" w:themeColor="text1" w:themeTint="F2"/>
        </w:rPr>
        <w:t>04</w:t>
      </w:r>
      <w:r w:rsidR="003269E0" w:rsidRPr="00F5202F">
        <w:rPr>
          <w:rFonts w:ascii="Arial" w:hAnsi="Arial" w:cs="Arial"/>
          <w:color w:val="0D0D0D" w:themeColor="text1" w:themeTint="F2"/>
        </w:rPr>
        <w:t xml:space="preserve">) states that the efficiency of </w:t>
      </w:r>
      <w:r w:rsidR="00CD04E9" w:rsidRPr="00F5202F">
        <w:rPr>
          <w:rFonts w:ascii="Arial" w:hAnsi="Arial" w:cs="Arial"/>
          <w:color w:val="0D0D0D" w:themeColor="text1" w:themeTint="F2"/>
        </w:rPr>
        <w:t xml:space="preserve">acupuncture </w:t>
      </w:r>
      <w:r w:rsidR="00153773" w:rsidRPr="00F5202F">
        <w:rPr>
          <w:rFonts w:ascii="Arial" w:hAnsi="Arial" w:cs="Arial"/>
          <w:color w:val="0D0D0D" w:themeColor="text1" w:themeTint="F2"/>
        </w:rPr>
        <w:t xml:space="preserve">with pharmaceutical treatment </w:t>
      </w:r>
      <w:r w:rsidR="00687AD3" w:rsidRPr="00F5202F">
        <w:rPr>
          <w:rFonts w:ascii="Arial" w:hAnsi="Arial" w:cs="Arial"/>
          <w:color w:val="0D0D0D" w:themeColor="text1" w:themeTint="F2"/>
        </w:rPr>
        <w:t xml:space="preserve">showed the quality of life was </w:t>
      </w:r>
      <w:r w:rsidR="008966C2" w:rsidRPr="00F5202F">
        <w:rPr>
          <w:rFonts w:ascii="Arial" w:hAnsi="Arial" w:cs="Arial"/>
          <w:color w:val="0D0D0D" w:themeColor="text1" w:themeTint="F2"/>
        </w:rPr>
        <w:t>much improved</w:t>
      </w:r>
      <w:r w:rsidR="00D010EE">
        <w:rPr>
          <w:rFonts w:ascii="Arial" w:hAnsi="Arial" w:cs="Arial"/>
          <w:color w:val="0D0D0D" w:themeColor="text1" w:themeTint="F2"/>
        </w:rPr>
        <w:t xml:space="preserve">. This </w:t>
      </w:r>
      <w:r w:rsidR="00C227D0">
        <w:rPr>
          <w:rFonts w:ascii="Arial" w:hAnsi="Arial" w:cs="Arial"/>
          <w:color w:val="0D0D0D" w:themeColor="text1" w:themeTint="F2"/>
        </w:rPr>
        <w:t>citation</w:t>
      </w:r>
      <w:r w:rsidR="00D010EE">
        <w:rPr>
          <w:rFonts w:ascii="Arial" w:hAnsi="Arial" w:cs="Arial"/>
          <w:color w:val="0D0D0D" w:themeColor="text1" w:themeTint="F2"/>
        </w:rPr>
        <w:t xml:space="preserve"> shows that both working together can be helpful to the patient rather then using one source.</w:t>
      </w:r>
      <w:r w:rsidR="006E535E">
        <w:rPr>
          <w:rFonts w:ascii="Arial" w:hAnsi="Arial" w:cs="Arial"/>
          <w:color w:val="0D0D0D" w:themeColor="text1" w:themeTint="F2"/>
        </w:rPr>
        <w:t xml:space="preserve"> </w:t>
      </w:r>
    </w:p>
    <w:p w14:paraId="59F281BD" w14:textId="576A132D" w:rsidR="00924D2A" w:rsidRPr="00F5202F" w:rsidRDefault="001A78EC" w:rsidP="00924D2A">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Homeopathic medicine </w:t>
      </w:r>
      <w:r w:rsidR="00DA0461" w:rsidRPr="00F5202F">
        <w:rPr>
          <w:rFonts w:ascii="Arial" w:hAnsi="Arial" w:cs="Arial"/>
          <w:color w:val="0D0D0D" w:themeColor="text1" w:themeTint="F2"/>
        </w:rPr>
        <w:t>effectiveness</w:t>
      </w:r>
      <w:r w:rsidR="00C0143D">
        <w:rPr>
          <w:rFonts w:ascii="Arial" w:hAnsi="Arial" w:cs="Arial"/>
          <w:color w:val="0D0D0D" w:themeColor="text1" w:themeTint="F2"/>
        </w:rPr>
        <w:t xml:space="preserve"> is </w:t>
      </w:r>
      <w:r w:rsidR="00DD249B" w:rsidRPr="00F5202F">
        <w:rPr>
          <w:rFonts w:ascii="Arial" w:hAnsi="Arial" w:cs="Arial"/>
          <w:color w:val="0D0D0D" w:themeColor="text1" w:themeTint="F2"/>
        </w:rPr>
        <w:t xml:space="preserve">a single medicinal remedy </w:t>
      </w:r>
      <w:r w:rsidR="00E643B5">
        <w:rPr>
          <w:rFonts w:ascii="Arial" w:hAnsi="Arial" w:cs="Arial"/>
          <w:color w:val="0D0D0D" w:themeColor="text1" w:themeTint="F2"/>
        </w:rPr>
        <w:t>that connects</w:t>
      </w:r>
      <w:r w:rsidR="00DD249B" w:rsidRPr="00F5202F">
        <w:rPr>
          <w:rFonts w:ascii="Arial" w:hAnsi="Arial" w:cs="Arial"/>
          <w:color w:val="0D0D0D" w:themeColor="text1" w:themeTint="F2"/>
        </w:rPr>
        <w:t xml:space="preserve"> </w:t>
      </w:r>
      <w:r w:rsidR="0071504E" w:rsidRPr="00F5202F">
        <w:rPr>
          <w:rFonts w:ascii="Arial" w:hAnsi="Arial" w:cs="Arial"/>
          <w:color w:val="0D0D0D" w:themeColor="text1" w:themeTint="F2"/>
        </w:rPr>
        <w:t xml:space="preserve">remedies in one. </w:t>
      </w:r>
      <w:r w:rsidR="00E643B5">
        <w:rPr>
          <w:rFonts w:ascii="Arial" w:hAnsi="Arial" w:cs="Arial"/>
          <w:color w:val="0D0D0D" w:themeColor="text1" w:themeTint="F2"/>
        </w:rPr>
        <w:t>P</w:t>
      </w:r>
      <w:r w:rsidR="00721B9B" w:rsidRPr="00F5202F">
        <w:rPr>
          <w:rFonts w:ascii="Arial" w:hAnsi="Arial" w:cs="Arial"/>
          <w:color w:val="0D0D0D" w:themeColor="text1" w:themeTint="F2"/>
        </w:rPr>
        <w:t xml:space="preserve">eople see an improvement in their health conditions and so choose not to use </w:t>
      </w:r>
      <w:r w:rsidR="00BA251D" w:rsidRPr="00F5202F">
        <w:rPr>
          <w:rFonts w:ascii="Arial" w:hAnsi="Arial" w:cs="Arial"/>
          <w:color w:val="0D0D0D" w:themeColor="text1" w:themeTint="F2"/>
        </w:rPr>
        <w:t>other treatments.</w:t>
      </w:r>
      <w:r w:rsidR="00EE079C" w:rsidRPr="00F5202F">
        <w:rPr>
          <w:rFonts w:ascii="Arial" w:hAnsi="Arial" w:cs="Arial"/>
          <w:color w:val="0D0D0D" w:themeColor="text1" w:themeTint="F2"/>
        </w:rPr>
        <w:t xml:space="preserve"> </w:t>
      </w:r>
      <w:r w:rsidR="000C067D" w:rsidRPr="00F5202F">
        <w:rPr>
          <w:rFonts w:ascii="Arial" w:hAnsi="Arial" w:cs="Arial"/>
          <w:color w:val="0D0D0D" w:themeColor="text1" w:themeTint="F2"/>
        </w:rPr>
        <w:t xml:space="preserve">According to </w:t>
      </w:r>
      <w:r w:rsidR="00457AD2" w:rsidRPr="00F5202F">
        <w:rPr>
          <w:rFonts w:ascii="Arial" w:hAnsi="Arial" w:cs="Arial"/>
          <w:color w:val="0D0D0D" w:themeColor="text1" w:themeTint="F2"/>
        </w:rPr>
        <w:t>The British Medical Journal</w:t>
      </w:r>
      <w:r w:rsidR="000203A1" w:rsidRPr="00F5202F">
        <w:rPr>
          <w:rFonts w:ascii="Arial" w:hAnsi="Arial" w:cs="Arial"/>
          <w:color w:val="0D0D0D" w:themeColor="text1" w:themeTint="F2"/>
        </w:rPr>
        <w:t>,</w:t>
      </w:r>
      <w:r w:rsidR="00457AD2" w:rsidRPr="00F5202F">
        <w:rPr>
          <w:rFonts w:ascii="Arial" w:hAnsi="Arial" w:cs="Arial"/>
          <w:color w:val="0D0D0D" w:themeColor="text1" w:themeTint="F2"/>
        </w:rPr>
        <w:t xml:space="preserve"> </w:t>
      </w:r>
      <w:r w:rsidR="000203A1" w:rsidRPr="00F5202F">
        <w:rPr>
          <w:rFonts w:ascii="Arial" w:hAnsi="Arial" w:cs="Arial"/>
          <w:color w:val="0D0D0D" w:themeColor="text1" w:themeTint="F2"/>
        </w:rPr>
        <w:t>(</w:t>
      </w:r>
      <w:r w:rsidR="00457AD2" w:rsidRPr="00F5202F">
        <w:rPr>
          <w:rFonts w:ascii="Arial" w:hAnsi="Arial" w:cs="Arial"/>
          <w:color w:val="0D0D0D" w:themeColor="text1" w:themeTint="F2"/>
        </w:rPr>
        <w:t>2016</w:t>
      </w:r>
      <w:r w:rsidR="000203A1" w:rsidRPr="00F5202F">
        <w:rPr>
          <w:rFonts w:ascii="Arial" w:hAnsi="Arial" w:cs="Arial"/>
          <w:color w:val="0D0D0D" w:themeColor="text1" w:themeTint="F2"/>
        </w:rPr>
        <w:t>)</w:t>
      </w:r>
      <w:r w:rsidR="00457AD2" w:rsidRPr="00F5202F">
        <w:rPr>
          <w:rFonts w:ascii="Arial" w:hAnsi="Arial" w:cs="Arial"/>
          <w:color w:val="0D0D0D" w:themeColor="text1" w:themeTint="F2"/>
        </w:rPr>
        <w:t xml:space="preserve"> </w:t>
      </w:r>
      <w:r w:rsidR="00D26ACF" w:rsidRPr="00F5202F">
        <w:rPr>
          <w:rFonts w:ascii="Arial" w:hAnsi="Arial" w:cs="Arial"/>
          <w:color w:val="0D0D0D" w:themeColor="text1" w:themeTint="F2"/>
        </w:rPr>
        <w:t>Homeopathy was</w:t>
      </w:r>
      <w:r w:rsidR="000203A1" w:rsidRPr="00F5202F">
        <w:rPr>
          <w:rFonts w:ascii="Arial" w:hAnsi="Arial" w:cs="Arial"/>
          <w:color w:val="0D0D0D" w:themeColor="text1" w:themeTint="F2"/>
        </w:rPr>
        <w:t xml:space="preserve"> previously </w:t>
      </w:r>
      <w:r w:rsidR="000203A1" w:rsidRPr="00F5202F">
        <w:rPr>
          <w:rFonts w:ascii="Arial" w:hAnsi="Arial" w:cs="Arial"/>
          <w:color w:val="0D0D0D" w:themeColor="text1" w:themeTint="F2"/>
        </w:rPr>
        <w:lastRenderedPageBreak/>
        <w:t xml:space="preserve">funded by </w:t>
      </w:r>
      <w:r w:rsidR="00A173F3" w:rsidRPr="00F5202F">
        <w:rPr>
          <w:rFonts w:ascii="Arial" w:hAnsi="Arial" w:cs="Arial"/>
          <w:color w:val="0D0D0D" w:themeColor="text1" w:themeTint="F2"/>
        </w:rPr>
        <w:t xml:space="preserve">clinical commissioning board in England </w:t>
      </w:r>
      <w:r w:rsidR="00E643B5">
        <w:rPr>
          <w:rFonts w:ascii="Arial" w:hAnsi="Arial" w:cs="Arial"/>
          <w:color w:val="0D0D0D" w:themeColor="text1" w:themeTint="F2"/>
        </w:rPr>
        <w:t>but</w:t>
      </w:r>
      <w:r w:rsidR="00A173F3" w:rsidRPr="00F5202F">
        <w:rPr>
          <w:rFonts w:ascii="Arial" w:hAnsi="Arial" w:cs="Arial"/>
          <w:color w:val="0D0D0D" w:themeColor="text1" w:themeTint="F2"/>
        </w:rPr>
        <w:t xml:space="preserve"> decided that this type of </w:t>
      </w:r>
      <w:r w:rsidR="00AE3C32" w:rsidRPr="00F5202F">
        <w:rPr>
          <w:rFonts w:ascii="Arial" w:hAnsi="Arial" w:cs="Arial"/>
          <w:color w:val="0D0D0D" w:themeColor="text1" w:themeTint="F2"/>
        </w:rPr>
        <w:t>therapy</w:t>
      </w:r>
      <w:r w:rsidR="00A173F3" w:rsidRPr="00F5202F">
        <w:rPr>
          <w:rFonts w:ascii="Arial" w:hAnsi="Arial" w:cs="Arial"/>
          <w:color w:val="0D0D0D" w:themeColor="text1" w:themeTint="F2"/>
        </w:rPr>
        <w:t xml:space="preserve"> was no longer beneficial to any </w:t>
      </w:r>
      <w:r w:rsidR="0016696E" w:rsidRPr="00F5202F">
        <w:rPr>
          <w:rFonts w:ascii="Arial" w:hAnsi="Arial" w:cs="Arial"/>
          <w:color w:val="0D0D0D" w:themeColor="text1" w:themeTint="F2"/>
        </w:rPr>
        <w:t>treatment,</w:t>
      </w:r>
      <w:r w:rsidR="00AE3C32" w:rsidRPr="00F5202F">
        <w:rPr>
          <w:rFonts w:ascii="Arial" w:hAnsi="Arial" w:cs="Arial"/>
          <w:color w:val="0D0D0D" w:themeColor="text1" w:themeTint="F2"/>
        </w:rPr>
        <w:t xml:space="preserve"> </w:t>
      </w:r>
      <w:r w:rsidR="00A2154F" w:rsidRPr="00F5202F">
        <w:rPr>
          <w:rFonts w:ascii="Arial" w:hAnsi="Arial" w:cs="Arial"/>
          <w:color w:val="0D0D0D" w:themeColor="text1" w:themeTint="F2"/>
        </w:rPr>
        <w:t>so termination</w:t>
      </w:r>
      <w:r w:rsidR="00AE3C32" w:rsidRPr="00F5202F">
        <w:rPr>
          <w:rFonts w:ascii="Arial" w:hAnsi="Arial" w:cs="Arial"/>
          <w:color w:val="0D0D0D" w:themeColor="text1" w:themeTint="F2"/>
        </w:rPr>
        <w:t xml:space="preserve"> of this service was required</w:t>
      </w:r>
      <w:r w:rsidR="009773BA" w:rsidRPr="00F5202F">
        <w:rPr>
          <w:rFonts w:ascii="Arial" w:hAnsi="Arial" w:cs="Arial"/>
          <w:color w:val="0D0D0D" w:themeColor="text1" w:themeTint="F2"/>
        </w:rPr>
        <w:t>.</w:t>
      </w:r>
      <w:r w:rsidR="00924D2A" w:rsidRPr="00F5202F">
        <w:rPr>
          <w:rFonts w:ascii="Arial" w:hAnsi="Arial" w:cs="Arial"/>
          <w:color w:val="0D0D0D" w:themeColor="text1" w:themeTint="F2"/>
        </w:rPr>
        <w:t xml:space="preserve"> </w:t>
      </w:r>
      <w:r w:rsidR="00924D2A" w:rsidRPr="00F5202F">
        <w:rPr>
          <w:rFonts w:ascii="Arial" w:hAnsi="Arial" w:cs="Arial"/>
          <w:color w:val="0D0D0D" w:themeColor="text1" w:themeTint="F2"/>
        </w:rPr>
        <w:t xml:space="preserve">With the rise of CAMS in the NHS and the use of herbal medicine, CAM practitioners who surround themselves with statutory regulations have the support of the Medical and Health Care Products Regularity Agency, (MHRA). </w:t>
      </w:r>
    </w:p>
    <w:p w14:paraId="7D51432C" w14:textId="0C193561" w:rsidR="00AA29BE" w:rsidRPr="00F5202F" w:rsidRDefault="00AB19F0" w:rsidP="00A11A04">
      <w:pPr>
        <w:spacing w:before="240" w:line="360" w:lineRule="auto"/>
        <w:rPr>
          <w:rFonts w:ascii="Arial" w:hAnsi="Arial" w:cs="Arial"/>
          <w:color w:val="0D0D0D" w:themeColor="text1" w:themeTint="F2"/>
        </w:rPr>
      </w:pPr>
      <w:r w:rsidRPr="00F5202F">
        <w:rPr>
          <w:rFonts w:ascii="Arial" w:hAnsi="Arial" w:cs="Arial"/>
          <w:color w:val="0D0D0D" w:themeColor="text1" w:themeTint="F2"/>
        </w:rPr>
        <w:t>Shiatsu can</w:t>
      </w:r>
      <w:r w:rsidR="003B38C7" w:rsidRPr="00F5202F">
        <w:rPr>
          <w:rFonts w:ascii="Arial" w:hAnsi="Arial" w:cs="Arial"/>
          <w:color w:val="0D0D0D" w:themeColor="text1" w:themeTint="F2"/>
        </w:rPr>
        <w:t xml:space="preserve"> be given a </w:t>
      </w:r>
      <w:r w:rsidR="00A11A04" w:rsidRPr="00F5202F">
        <w:rPr>
          <w:rFonts w:ascii="Arial" w:hAnsi="Arial" w:cs="Arial"/>
          <w:color w:val="0D0D0D" w:themeColor="text1" w:themeTint="F2"/>
        </w:rPr>
        <w:t>status “</w:t>
      </w:r>
      <w:r w:rsidR="00300074" w:rsidRPr="00F5202F">
        <w:rPr>
          <w:rFonts w:ascii="Arial" w:hAnsi="Arial" w:cs="Arial"/>
          <w:color w:val="0D0D0D" w:themeColor="text1" w:themeTint="F2"/>
        </w:rPr>
        <w:t>acupuncture</w:t>
      </w:r>
      <w:r w:rsidR="003B38C7" w:rsidRPr="00F5202F">
        <w:rPr>
          <w:rFonts w:ascii="Arial" w:hAnsi="Arial" w:cs="Arial"/>
          <w:color w:val="0D0D0D" w:themeColor="text1" w:themeTint="F2"/>
        </w:rPr>
        <w:t xml:space="preserve"> without needles”, I</w:t>
      </w:r>
      <w:r w:rsidR="00D20D04" w:rsidRPr="00F5202F">
        <w:rPr>
          <w:rFonts w:ascii="Arial" w:hAnsi="Arial" w:cs="Arial"/>
          <w:color w:val="0D0D0D" w:themeColor="text1" w:themeTint="F2"/>
        </w:rPr>
        <w:t xml:space="preserve">ts expectations have exceeded the expectations as </w:t>
      </w:r>
      <w:r w:rsidR="00A2154F" w:rsidRPr="00F5202F">
        <w:rPr>
          <w:rFonts w:ascii="Arial" w:hAnsi="Arial" w:cs="Arial"/>
          <w:color w:val="0D0D0D" w:themeColor="text1" w:themeTint="F2"/>
        </w:rPr>
        <w:t>an</w:t>
      </w:r>
      <w:r w:rsidR="00D20D04" w:rsidRPr="00F5202F">
        <w:rPr>
          <w:rFonts w:ascii="Arial" w:hAnsi="Arial" w:cs="Arial"/>
          <w:color w:val="0D0D0D" w:themeColor="text1" w:themeTint="F2"/>
        </w:rPr>
        <w:t xml:space="preserve"> effective method of </w:t>
      </w:r>
      <w:r w:rsidR="006941AF" w:rsidRPr="00F5202F">
        <w:rPr>
          <w:rFonts w:ascii="Arial" w:hAnsi="Arial" w:cs="Arial"/>
          <w:color w:val="0D0D0D" w:themeColor="text1" w:themeTint="F2"/>
        </w:rPr>
        <w:t>health in complementary therapy</w:t>
      </w:r>
      <w:r w:rsidR="00300074" w:rsidRPr="00F5202F">
        <w:rPr>
          <w:rFonts w:ascii="Arial" w:hAnsi="Arial" w:cs="Arial"/>
          <w:color w:val="0D0D0D" w:themeColor="text1" w:themeTint="F2"/>
        </w:rPr>
        <w:t xml:space="preserve"> (Beresford-Cooke,</w:t>
      </w:r>
      <w:r w:rsidRPr="00F5202F">
        <w:rPr>
          <w:rFonts w:ascii="Arial" w:hAnsi="Arial" w:cs="Arial"/>
          <w:color w:val="0D0D0D" w:themeColor="text1" w:themeTint="F2"/>
        </w:rPr>
        <w:t xml:space="preserve"> </w:t>
      </w:r>
      <w:r w:rsidR="00300074" w:rsidRPr="00F5202F">
        <w:rPr>
          <w:rFonts w:ascii="Arial" w:hAnsi="Arial" w:cs="Arial"/>
          <w:color w:val="0D0D0D" w:themeColor="text1" w:themeTint="F2"/>
        </w:rPr>
        <w:t>2016</w:t>
      </w:r>
      <w:r w:rsidR="0024552C" w:rsidRPr="00F5202F">
        <w:rPr>
          <w:rFonts w:ascii="Arial" w:hAnsi="Arial" w:cs="Arial"/>
          <w:color w:val="0D0D0D" w:themeColor="text1" w:themeTint="F2"/>
        </w:rPr>
        <w:t>).</w:t>
      </w:r>
      <w:r w:rsidR="00D20D04" w:rsidRPr="00F5202F">
        <w:rPr>
          <w:rFonts w:ascii="Arial" w:hAnsi="Arial" w:cs="Arial"/>
          <w:color w:val="0D0D0D" w:themeColor="text1" w:themeTint="F2"/>
        </w:rPr>
        <w:t xml:space="preserve"> </w:t>
      </w:r>
      <w:r w:rsidR="00E601DE" w:rsidRPr="00F5202F">
        <w:rPr>
          <w:rFonts w:ascii="Arial" w:hAnsi="Arial" w:cs="Arial"/>
          <w:color w:val="0D0D0D" w:themeColor="text1" w:themeTint="F2"/>
        </w:rPr>
        <w:t xml:space="preserve">Shiatsu </w:t>
      </w:r>
      <w:r w:rsidR="001D3997" w:rsidRPr="00F5202F">
        <w:rPr>
          <w:rFonts w:ascii="Arial" w:hAnsi="Arial" w:cs="Arial"/>
          <w:color w:val="0D0D0D" w:themeColor="text1" w:themeTint="F2"/>
        </w:rPr>
        <w:t>overall has been effective in the studies shown by Long</w:t>
      </w:r>
      <w:r w:rsidR="00102164" w:rsidRPr="00F5202F">
        <w:rPr>
          <w:rFonts w:ascii="Arial" w:hAnsi="Arial" w:cs="Arial"/>
          <w:color w:val="0D0D0D" w:themeColor="text1" w:themeTint="F2"/>
        </w:rPr>
        <w:t xml:space="preserve">, (2008), it showed </w:t>
      </w:r>
      <w:r w:rsidR="00FE0BC7" w:rsidRPr="00F5202F">
        <w:rPr>
          <w:rFonts w:ascii="Arial" w:hAnsi="Arial" w:cs="Arial"/>
          <w:color w:val="0D0D0D" w:themeColor="text1" w:themeTint="F2"/>
        </w:rPr>
        <w:t xml:space="preserve">over time continual use of shiatsu </w:t>
      </w:r>
      <w:r w:rsidR="00F66FBB" w:rsidRPr="00F5202F">
        <w:rPr>
          <w:rFonts w:ascii="Arial" w:hAnsi="Arial" w:cs="Arial"/>
          <w:color w:val="0D0D0D" w:themeColor="text1" w:themeTint="F2"/>
        </w:rPr>
        <w:t xml:space="preserve">was beneficial on the </w:t>
      </w:r>
      <w:r w:rsidR="00523BC2" w:rsidRPr="00F5202F">
        <w:rPr>
          <w:rFonts w:ascii="Arial" w:hAnsi="Arial" w:cs="Arial"/>
          <w:color w:val="0D0D0D" w:themeColor="text1" w:themeTint="F2"/>
        </w:rPr>
        <w:t>client’s</w:t>
      </w:r>
      <w:r w:rsidR="00F66FBB" w:rsidRPr="00F5202F">
        <w:rPr>
          <w:rFonts w:ascii="Arial" w:hAnsi="Arial" w:cs="Arial"/>
          <w:color w:val="0D0D0D" w:themeColor="text1" w:themeTint="F2"/>
        </w:rPr>
        <w:t xml:space="preserve"> long term and </w:t>
      </w:r>
      <w:r w:rsidR="00523BC2" w:rsidRPr="00F5202F">
        <w:rPr>
          <w:rFonts w:ascii="Arial" w:hAnsi="Arial" w:cs="Arial"/>
          <w:color w:val="0D0D0D" w:themeColor="text1" w:themeTint="F2"/>
        </w:rPr>
        <w:t>short-term</w:t>
      </w:r>
      <w:r w:rsidR="00F66FBB" w:rsidRPr="00F5202F">
        <w:rPr>
          <w:rFonts w:ascii="Arial" w:hAnsi="Arial" w:cs="Arial"/>
          <w:color w:val="0D0D0D" w:themeColor="text1" w:themeTint="F2"/>
        </w:rPr>
        <w:t xml:space="preserve"> symptoms</w:t>
      </w:r>
      <w:r w:rsidR="007C1C88" w:rsidRPr="00F5202F">
        <w:rPr>
          <w:rFonts w:ascii="Arial" w:hAnsi="Arial" w:cs="Arial"/>
          <w:color w:val="0D0D0D" w:themeColor="text1" w:themeTint="F2"/>
        </w:rPr>
        <w:t xml:space="preserve">. Changes in </w:t>
      </w:r>
      <w:r w:rsidR="001E07A7" w:rsidRPr="00F5202F">
        <w:rPr>
          <w:rFonts w:ascii="Arial" w:hAnsi="Arial" w:cs="Arial"/>
          <w:color w:val="0D0D0D" w:themeColor="text1" w:themeTint="F2"/>
        </w:rPr>
        <w:t>lifestyles</w:t>
      </w:r>
      <w:r w:rsidR="007C1C88" w:rsidRPr="00F5202F">
        <w:rPr>
          <w:rFonts w:ascii="Arial" w:hAnsi="Arial" w:cs="Arial"/>
          <w:color w:val="0D0D0D" w:themeColor="text1" w:themeTint="F2"/>
        </w:rPr>
        <w:t xml:space="preserve"> </w:t>
      </w:r>
      <w:r w:rsidR="00523BC2" w:rsidRPr="00F5202F">
        <w:rPr>
          <w:rFonts w:ascii="Arial" w:hAnsi="Arial" w:cs="Arial"/>
          <w:color w:val="0D0D0D" w:themeColor="text1" w:themeTint="F2"/>
        </w:rPr>
        <w:t>as well</w:t>
      </w:r>
      <w:r w:rsidR="007C1C88" w:rsidRPr="00F5202F">
        <w:rPr>
          <w:rFonts w:ascii="Arial" w:hAnsi="Arial" w:cs="Arial"/>
          <w:color w:val="0D0D0D" w:themeColor="text1" w:themeTint="F2"/>
        </w:rPr>
        <w:t xml:space="preserve"> as </w:t>
      </w:r>
      <w:r w:rsidR="00523BC2" w:rsidRPr="00F5202F">
        <w:rPr>
          <w:rFonts w:ascii="Arial" w:hAnsi="Arial" w:cs="Arial"/>
          <w:color w:val="0D0D0D" w:themeColor="text1" w:themeTint="F2"/>
        </w:rPr>
        <w:t>the physical</w:t>
      </w:r>
      <w:r w:rsidR="007C1C88" w:rsidRPr="00F5202F">
        <w:rPr>
          <w:rFonts w:ascii="Arial" w:hAnsi="Arial" w:cs="Arial"/>
          <w:color w:val="0D0D0D" w:themeColor="text1" w:themeTint="F2"/>
        </w:rPr>
        <w:t xml:space="preserve"> body proved</w:t>
      </w:r>
      <w:r w:rsidR="00523BC2" w:rsidRPr="00F5202F">
        <w:rPr>
          <w:rFonts w:ascii="Arial" w:hAnsi="Arial" w:cs="Arial"/>
          <w:color w:val="0D0D0D" w:themeColor="text1" w:themeTint="F2"/>
        </w:rPr>
        <w:t xml:space="preserve"> a</w:t>
      </w:r>
      <w:r w:rsidR="007C1C88" w:rsidRPr="00F5202F">
        <w:rPr>
          <w:rFonts w:ascii="Arial" w:hAnsi="Arial" w:cs="Arial"/>
          <w:color w:val="0D0D0D" w:themeColor="text1" w:themeTint="F2"/>
        </w:rPr>
        <w:t xml:space="preserve"> </w:t>
      </w:r>
      <w:r w:rsidR="00523BC2" w:rsidRPr="00F5202F">
        <w:rPr>
          <w:rFonts w:ascii="Arial" w:hAnsi="Arial" w:cs="Arial"/>
          <w:color w:val="0D0D0D" w:themeColor="text1" w:themeTint="F2"/>
        </w:rPr>
        <w:t xml:space="preserve">positive impact on their overall health. </w:t>
      </w:r>
      <w:r w:rsidR="001E07A7" w:rsidRPr="00F5202F">
        <w:rPr>
          <w:rFonts w:ascii="Arial" w:hAnsi="Arial" w:cs="Arial"/>
          <w:color w:val="0D0D0D" w:themeColor="text1" w:themeTint="F2"/>
        </w:rPr>
        <w:t xml:space="preserve">Shiatsu has also been </w:t>
      </w:r>
      <w:r w:rsidR="00683243" w:rsidRPr="00F5202F">
        <w:rPr>
          <w:rFonts w:ascii="Arial" w:hAnsi="Arial" w:cs="Arial"/>
          <w:color w:val="0D0D0D" w:themeColor="text1" w:themeTint="F2"/>
        </w:rPr>
        <w:t>known</w:t>
      </w:r>
      <w:r w:rsidR="001E07A7" w:rsidRPr="00F5202F">
        <w:rPr>
          <w:rFonts w:ascii="Arial" w:hAnsi="Arial" w:cs="Arial"/>
          <w:color w:val="0D0D0D" w:themeColor="text1" w:themeTint="F2"/>
        </w:rPr>
        <w:t xml:space="preserve"> to help women long term pregnancy</w:t>
      </w:r>
      <w:r w:rsidR="00EC4BAA" w:rsidRPr="00F5202F">
        <w:rPr>
          <w:rFonts w:ascii="Arial" w:hAnsi="Arial" w:cs="Arial"/>
          <w:color w:val="0D0D0D" w:themeColor="text1" w:themeTint="F2"/>
        </w:rPr>
        <w:t>. On the testimony of</w:t>
      </w:r>
      <w:r w:rsidR="00683243" w:rsidRPr="00F5202F">
        <w:rPr>
          <w:rFonts w:ascii="Arial" w:hAnsi="Arial" w:cs="Arial"/>
          <w:color w:val="0D0D0D" w:themeColor="text1" w:themeTint="F2"/>
        </w:rPr>
        <w:t xml:space="preserve"> </w:t>
      </w:r>
      <w:r w:rsidR="00250D9B" w:rsidRPr="00F5202F">
        <w:rPr>
          <w:rFonts w:ascii="Arial" w:hAnsi="Arial" w:cs="Arial"/>
          <w:color w:val="0D0D0D" w:themeColor="text1" w:themeTint="F2"/>
        </w:rPr>
        <w:t xml:space="preserve">Ingram, </w:t>
      </w:r>
      <w:proofErr w:type="spellStart"/>
      <w:r w:rsidR="00250D9B" w:rsidRPr="00F5202F">
        <w:rPr>
          <w:rFonts w:ascii="Arial" w:hAnsi="Arial" w:cs="Arial"/>
          <w:color w:val="0D0D0D" w:themeColor="text1" w:themeTint="F2"/>
        </w:rPr>
        <w:t>Domagala</w:t>
      </w:r>
      <w:proofErr w:type="spellEnd"/>
      <w:r w:rsidR="00250D9B" w:rsidRPr="00F5202F">
        <w:rPr>
          <w:rFonts w:ascii="Arial" w:hAnsi="Arial" w:cs="Arial"/>
          <w:color w:val="0D0D0D" w:themeColor="text1" w:themeTint="F2"/>
        </w:rPr>
        <w:t xml:space="preserve"> &amp;</w:t>
      </w:r>
      <w:r w:rsidR="003136D2" w:rsidRPr="00F5202F">
        <w:rPr>
          <w:rFonts w:ascii="Arial" w:hAnsi="Arial" w:cs="Arial"/>
          <w:color w:val="0D0D0D" w:themeColor="text1" w:themeTint="F2"/>
        </w:rPr>
        <w:t xml:space="preserve"> </w:t>
      </w:r>
      <w:r w:rsidR="00050272" w:rsidRPr="00F5202F">
        <w:rPr>
          <w:rFonts w:ascii="Arial" w:hAnsi="Arial" w:cs="Arial"/>
          <w:color w:val="0D0D0D" w:themeColor="text1" w:themeTint="F2"/>
        </w:rPr>
        <w:t>Yates</w:t>
      </w:r>
      <w:r w:rsidR="003136D2" w:rsidRPr="00F5202F">
        <w:rPr>
          <w:rFonts w:ascii="Arial" w:hAnsi="Arial" w:cs="Arial"/>
          <w:color w:val="0D0D0D" w:themeColor="text1" w:themeTint="F2"/>
        </w:rPr>
        <w:t>, (2005</w:t>
      </w:r>
      <w:r w:rsidR="0024552C" w:rsidRPr="00F5202F">
        <w:rPr>
          <w:rFonts w:ascii="Arial" w:hAnsi="Arial" w:cs="Arial"/>
          <w:color w:val="0D0D0D" w:themeColor="text1" w:themeTint="F2"/>
        </w:rPr>
        <w:t>) report</w:t>
      </w:r>
      <w:r w:rsidR="00EC4BAA" w:rsidRPr="00F5202F">
        <w:rPr>
          <w:rFonts w:ascii="Arial" w:hAnsi="Arial" w:cs="Arial"/>
          <w:color w:val="0D0D0D" w:themeColor="text1" w:themeTint="F2"/>
        </w:rPr>
        <w:t xml:space="preserve"> that 40 women took part in a survey</w:t>
      </w:r>
      <w:r w:rsidR="00476B37" w:rsidRPr="00F5202F">
        <w:rPr>
          <w:rFonts w:ascii="Arial" w:hAnsi="Arial" w:cs="Arial"/>
          <w:color w:val="0D0D0D" w:themeColor="text1" w:themeTint="F2"/>
        </w:rPr>
        <w:t xml:space="preserve"> at St Michaels Hospital in 2000 and 17% of these women</w:t>
      </w:r>
      <w:r w:rsidR="003E56DF" w:rsidRPr="00F5202F">
        <w:rPr>
          <w:rFonts w:ascii="Arial" w:hAnsi="Arial" w:cs="Arial"/>
          <w:color w:val="0D0D0D" w:themeColor="text1" w:themeTint="F2"/>
        </w:rPr>
        <w:t xml:space="preserve"> labour became active then </w:t>
      </w:r>
      <w:r w:rsidR="00937E39" w:rsidRPr="00F5202F">
        <w:rPr>
          <w:rFonts w:ascii="Arial" w:hAnsi="Arial" w:cs="Arial"/>
          <w:color w:val="0D0D0D" w:themeColor="text1" w:themeTint="F2"/>
        </w:rPr>
        <w:t xml:space="preserve">those who never opted for </w:t>
      </w:r>
      <w:r w:rsidR="00120F4D" w:rsidRPr="00F5202F">
        <w:rPr>
          <w:rFonts w:ascii="Arial" w:hAnsi="Arial" w:cs="Arial"/>
          <w:color w:val="0D0D0D" w:themeColor="text1" w:themeTint="F2"/>
        </w:rPr>
        <w:t>shiatsu</w:t>
      </w:r>
      <w:r w:rsidR="00937E39" w:rsidRPr="00F5202F">
        <w:rPr>
          <w:rFonts w:ascii="Arial" w:hAnsi="Arial" w:cs="Arial"/>
          <w:color w:val="0D0D0D" w:themeColor="text1" w:themeTint="F2"/>
        </w:rPr>
        <w:t>.</w:t>
      </w:r>
      <w:r w:rsidR="0079534F" w:rsidRPr="00F5202F">
        <w:rPr>
          <w:rFonts w:ascii="Arial" w:hAnsi="Arial" w:cs="Arial"/>
          <w:color w:val="0D0D0D" w:themeColor="text1" w:themeTint="F2"/>
        </w:rPr>
        <w:t xml:space="preserve"> Shiatsu has also effective in the treatment for </w:t>
      </w:r>
      <w:r w:rsidR="00460B9C" w:rsidRPr="00F5202F">
        <w:rPr>
          <w:rFonts w:ascii="Arial" w:hAnsi="Arial" w:cs="Arial"/>
          <w:color w:val="0D0D0D" w:themeColor="text1" w:themeTint="F2"/>
        </w:rPr>
        <w:t xml:space="preserve">cancer, as it uses acupressure to </w:t>
      </w:r>
      <w:r w:rsidR="00D42710" w:rsidRPr="00F5202F">
        <w:rPr>
          <w:rFonts w:ascii="Arial" w:hAnsi="Arial" w:cs="Arial"/>
          <w:color w:val="0D0D0D" w:themeColor="text1" w:themeTint="F2"/>
        </w:rPr>
        <w:t xml:space="preserve">alleviate </w:t>
      </w:r>
      <w:r w:rsidR="00460B9C" w:rsidRPr="00F5202F">
        <w:rPr>
          <w:rFonts w:ascii="Arial" w:hAnsi="Arial" w:cs="Arial"/>
          <w:color w:val="0D0D0D" w:themeColor="text1" w:themeTint="F2"/>
        </w:rPr>
        <w:t>symptoms and improve the</w:t>
      </w:r>
      <w:r w:rsidR="00D42710" w:rsidRPr="00F5202F">
        <w:rPr>
          <w:rFonts w:ascii="Arial" w:hAnsi="Arial" w:cs="Arial"/>
          <w:color w:val="0D0D0D" w:themeColor="text1" w:themeTint="F2"/>
        </w:rPr>
        <w:t xml:space="preserve"> standard of l</w:t>
      </w:r>
      <w:r w:rsidR="001127D1" w:rsidRPr="00F5202F">
        <w:rPr>
          <w:rFonts w:ascii="Arial" w:hAnsi="Arial" w:cs="Arial"/>
          <w:color w:val="0D0D0D" w:themeColor="text1" w:themeTint="F2"/>
        </w:rPr>
        <w:t>iving</w:t>
      </w:r>
      <w:r w:rsidR="007912A7" w:rsidRPr="00F5202F">
        <w:rPr>
          <w:rFonts w:ascii="Arial" w:hAnsi="Arial" w:cs="Arial"/>
          <w:color w:val="0D0D0D" w:themeColor="text1" w:themeTint="F2"/>
        </w:rPr>
        <w:t xml:space="preserve"> (</w:t>
      </w:r>
      <w:proofErr w:type="spellStart"/>
      <w:r w:rsidR="007912A7" w:rsidRPr="00F5202F">
        <w:rPr>
          <w:rFonts w:ascii="Arial" w:hAnsi="Arial" w:cs="Arial"/>
          <w:color w:val="0D0D0D" w:themeColor="text1" w:themeTint="F2"/>
        </w:rPr>
        <w:t>Argash</w:t>
      </w:r>
      <w:proofErr w:type="spellEnd"/>
      <w:r w:rsidR="007912A7" w:rsidRPr="00F5202F">
        <w:rPr>
          <w:rFonts w:ascii="Arial" w:hAnsi="Arial" w:cs="Arial"/>
          <w:color w:val="0D0D0D" w:themeColor="text1" w:themeTint="F2"/>
        </w:rPr>
        <w:t xml:space="preserve"> &amp; Caspi, 2008</w:t>
      </w:r>
      <w:r w:rsidR="00A11A04" w:rsidRPr="00F5202F">
        <w:rPr>
          <w:rFonts w:ascii="Arial" w:hAnsi="Arial" w:cs="Arial"/>
          <w:color w:val="0D0D0D" w:themeColor="text1" w:themeTint="F2"/>
        </w:rPr>
        <w:t>)</w:t>
      </w:r>
      <w:r w:rsidR="005D3F10" w:rsidRPr="00F5202F">
        <w:rPr>
          <w:rFonts w:ascii="Arial" w:hAnsi="Arial" w:cs="Arial"/>
          <w:color w:val="0D0D0D" w:themeColor="text1" w:themeTint="F2"/>
        </w:rPr>
        <w:t>.</w:t>
      </w:r>
      <w:r w:rsidR="00B32F47" w:rsidRPr="00F5202F">
        <w:rPr>
          <w:rFonts w:ascii="Arial" w:hAnsi="Arial" w:cs="Arial"/>
          <w:color w:val="0D0D0D" w:themeColor="text1" w:themeTint="F2"/>
        </w:rPr>
        <w:t xml:space="preserve"> </w:t>
      </w:r>
      <w:proofErr w:type="spellStart"/>
      <w:r w:rsidR="00B32F47" w:rsidRPr="00F5202F">
        <w:rPr>
          <w:rFonts w:ascii="Arial" w:hAnsi="Arial" w:cs="Arial"/>
          <w:color w:val="0D0D0D" w:themeColor="text1" w:themeTint="F2"/>
        </w:rPr>
        <w:t>Grollman</w:t>
      </w:r>
      <w:proofErr w:type="spellEnd"/>
      <w:r w:rsidR="00B32F47" w:rsidRPr="00F5202F">
        <w:rPr>
          <w:rFonts w:ascii="Arial" w:hAnsi="Arial" w:cs="Arial"/>
          <w:color w:val="0D0D0D" w:themeColor="text1" w:themeTint="F2"/>
        </w:rPr>
        <w:t xml:space="preserve">, (2001) argues that CAMS </w:t>
      </w:r>
      <w:r w:rsidR="00CC3D76" w:rsidRPr="00F5202F">
        <w:rPr>
          <w:rFonts w:ascii="Arial" w:hAnsi="Arial" w:cs="Arial"/>
          <w:color w:val="0D0D0D" w:themeColor="text1" w:themeTint="F2"/>
        </w:rPr>
        <w:t xml:space="preserve">can be very </w:t>
      </w:r>
      <w:r w:rsidR="0056469D" w:rsidRPr="00F5202F">
        <w:rPr>
          <w:rFonts w:ascii="Arial" w:hAnsi="Arial" w:cs="Arial"/>
          <w:color w:val="0D0D0D" w:themeColor="text1" w:themeTint="F2"/>
        </w:rPr>
        <w:t>expensive way of treating ailments.</w:t>
      </w:r>
    </w:p>
    <w:p w14:paraId="5A3AD52E" w14:textId="77777777" w:rsidR="00924D2A" w:rsidRPr="00F5202F" w:rsidRDefault="00784F40" w:rsidP="00A11A04">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 </w:t>
      </w:r>
      <w:proofErr w:type="spellStart"/>
      <w:r w:rsidRPr="00F5202F">
        <w:rPr>
          <w:rFonts w:ascii="Arial" w:hAnsi="Arial" w:cs="Arial"/>
          <w:color w:val="0D0D0D" w:themeColor="text1" w:themeTint="F2"/>
        </w:rPr>
        <w:t>Crohns</w:t>
      </w:r>
      <w:proofErr w:type="spellEnd"/>
      <w:r w:rsidRPr="00F5202F">
        <w:rPr>
          <w:rFonts w:ascii="Arial" w:hAnsi="Arial" w:cs="Arial"/>
          <w:color w:val="0D0D0D" w:themeColor="text1" w:themeTint="F2"/>
        </w:rPr>
        <w:t xml:space="preserve"> and Colitis foundation, (2015) state that </w:t>
      </w:r>
      <w:r w:rsidR="00F50AC4" w:rsidRPr="00F5202F">
        <w:rPr>
          <w:rFonts w:ascii="Arial" w:hAnsi="Arial" w:cs="Arial"/>
          <w:color w:val="0D0D0D" w:themeColor="text1" w:themeTint="F2"/>
        </w:rPr>
        <w:t xml:space="preserve">CAM can be divided in to 4 domains </w:t>
      </w:r>
    </w:p>
    <w:p w14:paraId="06697CAD" w14:textId="027A13AA" w:rsidR="007A7222" w:rsidRPr="00F5202F" w:rsidRDefault="008612D7" w:rsidP="00924D2A">
      <w:pPr>
        <w:pStyle w:val="ListParagraph"/>
        <w:numPr>
          <w:ilvl w:val="0"/>
          <w:numId w:val="5"/>
        </w:numPr>
        <w:spacing w:before="240" w:line="360" w:lineRule="auto"/>
        <w:rPr>
          <w:rFonts w:ascii="Arial" w:hAnsi="Arial" w:cs="Arial"/>
          <w:color w:val="0D0D0D" w:themeColor="text1" w:themeTint="F2"/>
        </w:rPr>
      </w:pPr>
      <w:r w:rsidRPr="00F5202F">
        <w:rPr>
          <w:rFonts w:ascii="Arial" w:hAnsi="Arial" w:cs="Arial"/>
          <w:b/>
          <w:bCs/>
          <w:color w:val="0D0D0D" w:themeColor="text1" w:themeTint="F2"/>
        </w:rPr>
        <w:t xml:space="preserve">Mind body </w:t>
      </w:r>
      <w:r w:rsidR="00D95AE7" w:rsidRPr="00F5202F">
        <w:rPr>
          <w:rFonts w:ascii="Arial" w:hAnsi="Arial" w:cs="Arial"/>
          <w:b/>
          <w:bCs/>
          <w:color w:val="0D0D0D" w:themeColor="text1" w:themeTint="F2"/>
        </w:rPr>
        <w:t>medicine</w:t>
      </w:r>
      <w:r w:rsidR="00D95AE7" w:rsidRPr="00F5202F">
        <w:rPr>
          <w:rFonts w:ascii="Arial" w:hAnsi="Arial" w:cs="Arial"/>
          <w:color w:val="0D0D0D" w:themeColor="text1" w:themeTint="F2"/>
        </w:rPr>
        <w:t>: focus</w:t>
      </w:r>
      <w:r w:rsidRPr="00F5202F">
        <w:rPr>
          <w:rFonts w:ascii="Arial" w:hAnsi="Arial" w:cs="Arial"/>
          <w:color w:val="0D0D0D" w:themeColor="text1" w:themeTint="F2"/>
        </w:rPr>
        <w:t xml:space="preserve"> on the mental aspect and spiritual so </w:t>
      </w:r>
      <w:r w:rsidR="007A7222" w:rsidRPr="00F5202F">
        <w:rPr>
          <w:rFonts w:ascii="Arial" w:hAnsi="Arial" w:cs="Arial"/>
          <w:color w:val="0D0D0D" w:themeColor="text1" w:themeTint="F2"/>
        </w:rPr>
        <w:t>Yoga and prayer will be classed in this section.</w:t>
      </w:r>
    </w:p>
    <w:p w14:paraId="03290338" w14:textId="7D6037B8" w:rsidR="006B6D50" w:rsidRPr="00F5202F" w:rsidRDefault="006B6D50" w:rsidP="00924D2A">
      <w:pPr>
        <w:pStyle w:val="ListParagraph"/>
        <w:numPr>
          <w:ilvl w:val="0"/>
          <w:numId w:val="5"/>
        </w:numPr>
        <w:spacing w:line="360" w:lineRule="auto"/>
        <w:rPr>
          <w:rFonts w:ascii="Arial" w:hAnsi="Arial" w:cs="Arial"/>
          <w:color w:val="0D0D0D" w:themeColor="text1" w:themeTint="F2"/>
        </w:rPr>
      </w:pPr>
      <w:r w:rsidRPr="00F5202F">
        <w:rPr>
          <w:rFonts w:ascii="Arial" w:hAnsi="Arial" w:cs="Arial"/>
          <w:b/>
          <w:bCs/>
          <w:color w:val="0D0D0D" w:themeColor="text1" w:themeTint="F2"/>
        </w:rPr>
        <w:t>Manipulative and body-based</w:t>
      </w:r>
      <w:r w:rsidR="0096529E" w:rsidRPr="00F5202F">
        <w:rPr>
          <w:rFonts w:ascii="Arial" w:hAnsi="Arial" w:cs="Arial"/>
          <w:color w:val="0D0D0D" w:themeColor="text1" w:themeTint="F2"/>
        </w:rPr>
        <w:t>:</w:t>
      </w:r>
      <w:r w:rsidRPr="00F5202F">
        <w:rPr>
          <w:rFonts w:ascii="Arial" w:hAnsi="Arial" w:cs="Arial"/>
          <w:color w:val="0D0D0D" w:themeColor="text1" w:themeTint="F2"/>
        </w:rPr>
        <w:t xml:space="preserve"> are used in osteopathic treatment, this focuses on </w:t>
      </w:r>
      <w:r w:rsidR="00F50AC4" w:rsidRPr="00F5202F">
        <w:rPr>
          <w:rFonts w:ascii="Arial" w:hAnsi="Arial" w:cs="Arial"/>
          <w:color w:val="0D0D0D" w:themeColor="text1" w:themeTint="F2"/>
        </w:rPr>
        <w:t>patients’</w:t>
      </w:r>
      <w:r w:rsidRPr="00F5202F">
        <w:rPr>
          <w:rFonts w:ascii="Arial" w:hAnsi="Arial" w:cs="Arial"/>
          <w:color w:val="0D0D0D" w:themeColor="text1" w:themeTint="F2"/>
        </w:rPr>
        <w:t xml:space="preserve"> body as evidence supporting the effectiveness has been recognised in a therapeutic journey (Jonas, 2018).</w:t>
      </w:r>
    </w:p>
    <w:p w14:paraId="388D83DB" w14:textId="77918AF3" w:rsidR="007A7222" w:rsidRPr="00F5202F" w:rsidRDefault="00A4586F" w:rsidP="00924D2A">
      <w:pPr>
        <w:pStyle w:val="ListParagraph"/>
        <w:numPr>
          <w:ilvl w:val="0"/>
          <w:numId w:val="5"/>
        </w:numPr>
        <w:spacing w:line="360" w:lineRule="auto"/>
        <w:rPr>
          <w:rFonts w:ascii="Arial" w:hAnsi="Arial" w:cs="Arial"/>
          <w:color w:val="0D0D0D" w:themeColor="text1" w:themeTint="F2"/>
        </w:rPr>
      </w:pPr>
      <w:r w:rsidRPr="00F5202F">
        <w:rPr>
          <w:rFonts w:ascii="Arial" w:hAnsi="Arial" w:cs="Arial"/>
          <w:b/>
          <w:bCs/>
          <w:color w:val="0D0D0D" w:themeColor="text1" w:themeTint="F2"/>
        </w:rPr>
        <w:t>Energy Medicine</w:t>
      </w:r>
      <w:r w:rsidR="00795ABB" w:rsidRPr="00F5202F">
        <w:rPr>
          <w:rFonts w:ascii="Arial" w:hAnsi="Arial" w:cs="Arial"/>
          <w:b/>
          <w:bCs/>
          <w:color w:val="0D0D0D" w:themeColor="text1" w:themeTint="F2"/>
        </w:rPr>
        <w:t>:</w:t>
      </w:r>
      <w:r w:rsidRPr="00F5202F">
        <w:rPr>
          <w:rFonts w:ascii="Arial" w:hAnsi="Arial" w:cs="Arial"/>
          <w:color w:val="0D0D0D" w:themeColor="text1" w:themeTint="F2"/>
        </w:rPr>
        <w:t xml:space="preserve"> use Reiki </w:t>
      </w:r>
      <w:r w:rsidR="004E60D1" w:rsidRPr="00F5202F">
        <w:rPr>
          <w:rFonts w:ascii="Arial" w:hAnsi="Arial" w:cs="Arial"/>
          <w:color w:val="0D0D0D" w:themeColor="text1" w:themeTint="F2"/>
        </w:rPr>
        <w:t>to effectively channel energy fields around the body</w:t>
      </w:r>
      <w:r w:rsidR="00784B10" w:rsidRPr="00F5202F">
        <w:rPr>
          <w:rFonts w:ascii="Arial" w:hAnsi="Arial" w:cs="Arial"/>
          <w:color w:val="0D0D0D" w:themeColor="text1" w:themeTint="F2"/>
        </w:rPr>
        <w:t>.</w:t>
      </w:r>
    </w:p>
    <w:p w14:paraId="7593B07D" w14:textId="6818DFDC" w:rsidR="00784B10" w:rsidRPr="00F5202F" w:rsidRDefault="00784B10" w:rsidP="00924D2A">
      <w:pPr>
        <w:pStyle w:val="ListParagraph"/>
        <w:numPr>
          <w:ilvl w:val="0"/>
          <w:numId w:val="5"/>
        </w:numPr>
        <w:spacing w:line="360" w:lineRule="auto"/>
        <w:rPr>
          <w:rFonts w:ascii="Arial" w:hAnsi="Arial" w:cs="Arial"/>
          <w:color w:val="0D0D0D" w:themeColor="text1" w:themeTint="F2"/>
        </w:rPr>
      </w:pPr>
      <w:r w:rsidRPr="00F5202F">
        <w:rPr>
          <w:rFonts w:ascii="Arial" w:hAnsi="Arial" w:cs="Arial"/>
          <w:b/>
          <w:bCs/>
          <w:color w:val="0D0D0D" w:themeColor="text1" w:themeTint="F2"/>
        </w:rPr>
        <w:t xml:space="preserve">Biologically- based </w:t>
      </w:r>
      <w:r w:rsidR="00D95AE7" w:rsidRPr="00F5202F">
        <w:rPr>
          <w:rFonts w:ascii="Arial" w:hAnsi="Arial" w:cs="Arial"/>
          <w:b/>
          <w:bCs/>
          <w:color w:val="0D0D0D" w:themeColor="text1" w:themeTint="F2"/>
        </w:rPr>
        <w:t>Practices</w:t>
      </w:r>
      <w:r w:rsidR="00D95AE7" w:rsidRPr="00F5202F">
        <w:rPr>
          <w:rFonts w:ascii="Arial" w:hAnsi="Arial" w:cs="Arial"/>
          <w:color w:val="0D0D0D" w:themeColor="text1" w:themeTint="F2"/>
        </w:rPr>
        <w:t>: use</w:t>
      </w:r>
      <w:r w:rsidRPr="00F5202F">
        <w:rPr>
          <w:rFonts w:ascii="Arial" w:hAnsi="Arial" w:cs="Arial"/>
          <w:color w:val="0D0D0D" w:themeColor="text1" w:themeTint="F2"/>
        </w:rPr>
        <w:t xml:space="preserve"> herbs</w:t>
      </w:r>
      <w:r w:rsidR="00270DE7" w:rsidRPr="00F5202F">
        <w:rPr>
          <w:rFonts w:ascii="Arial" w:hAnsi="Arial" w:cs="Arial"/>
          <w:color w:val="0D0D0D" w:themeColor="text1" w:themeTint="F2"/>
        </w:rPr>
        <w:t>, food and vitamins to strengthen the core and balance of the body.</w:t>
      </w:r>
    </w:p>
    <w:p w14:paraId="7E0E3C37" w14:textId="77777777" w:rsidR="006B6D50" w:rsidRPr="00F5202F" w:rsidRDefault="006B6D50" w:rsidP="00A11A04">
      <w:pPr>
        <w:spacing w:before="240" w:line="360" w:lineRule="auto"/>
        <w:rPr>
          <w:rFonts w:ascii="Arial" w:hAnsi="Arial" w:cs="Arial"/>
          <w:color w:val="0D0D0D" w:themeColor="text1" w:themeTint="F2"/>
        </w:rPr>
      </w:pPr>
    </w:p>
    <w:p w14:paraId="1D66ADF3" w14:textId="77777777" w:rsidR="00263C7D" w:rsidRPr="00F5202F" w:rsidRDefault="00263C7D" w:rsidP="00AC1A0D">
      <w:pPr>
        <w:spacing w:before="240" w:line="360" w:lineRule="auto"/>
        <w:rPr>
          <w:rFonts w:ascii="Arial" w:hAnsi="Arial" w:cs="Arial"/>
          <w:b/>
          <w:bCs/>
          <w:color w:val="0D0D0D" w:themeColor="text1" w:themeTint="F2"/>
        </w:rPr>
      </w:pPr>
    </w:p>
    <w:p w14:paraId="76B61FB2" w14:textId="77777777" w:rsidR="00171CD8" w:rsidRDefault="00171CD8" w:rsidP="00AC1A0D">
      <w:pPr>
        <w:spacing w:before="240" w:line="360" w:lineRule="auto"/>
        <w:rPr>
          <w:rFonts w:ascii="Arial" w:hAnsi="Arial" w:cs="Arial"/>
          <w:b/>
          <w:bCs/>
          <w:color w:val="0D0D0D" w:themeColor="text1" w:themeTint="F2"/>
        </w:rPr>
      </w:pPr>
    </w:p>
    <w:p w14:paraId="37F872B5" w14:textId="77777777" w:rsidR="00DA29B3" w:rsidRDefault="00DA29B3" w:rsidP="00AC1A0D">
      <w:pPr>
        <w:spacing w:before="240" w:line="360" w:lineRule="auto"/>
        <w:rPr>
          <w:rFonts w:ascii="Arial" w:hAnsi="Arial" w:cs="Arial"/>
          <w:b/>
          <w:bCs/>
          <w:color w:val="0D0D0D" w:themeColor="text1" w:themeTint="F2"/>
        </w:rPr>
      </w:pPr>
    </w:p>
    <w:p w14:paraId="506537B9" w14:textId="77777777" w:rsidR="00DA29B3" w:rsidRDefault="00DA29B3" w:rsidP="00AC1A0D">
      <w:pPr>
        <w:spacing w:before="240" w:line="360" w:lineRule="auto"/>
        <w:rPr>
          <w:rFonts w:ascii="Arial" w:hAnsi="Arial" w:cs="Arial"/>
          <w:b/>
          <w:bCs/>
          <w:color w:val="0D0D0D" w:themeColor="text1" w:themeTint="F2"/>
        </w:rPr>
      </w:pPr>
    </w:p>
    <w:p w14:paraId="1E7D5437" w14:textId="51554C84" w:rsidR="00AC1A0D" w:rsidRPr="00F5202F" w:rsidRDefault="00672F0D" w:rsidP="00AC1A0D">
      <w:pPr>
        <w:spacing w:before="240" w:line="360" w:lineRule="auto"/>
        <w:rPr>
          <w:rFonts w:ascii="Arial" w:hAnsi="Arial" w:cs="Arial"/>
          <w:b/>
          <w:bCs/>
          <w:color w:val="0D0D0D" w:themeColor="text1" w:themeTint="F2"/>
        </w:rPr>
      </w:pPr>
      <w:r w:rsidRPr="00F5202F">
        <w:rPr>
          <w:rFonts w:ascii="Arial" w:hAnsi="Arial" w:cs="Arial"/>
          <w:b/>
          <w:bCs/>
          <w:color w:val="0D0D0D" w:themeColor="text1" w:themeTint="F2"/>
        </w:rPr>
        <w:lastRenderedPageBreak/>
        <w:t xml:space="preserve">Educational standards </w:t>
      </w:r>
    </w:p>
    <w:p w14:paraId="035EEB08" w14:textId="4F298D9A" w:rsidR="0038485F" w:rsidRPr="00F5202F" w:rsidRDefault="00F47C18" w:rsidP="00AC1A0D">
      <w:pPr>
        <w:spacing w:before="240" w:line="360" w:lineRule="auto"/>
        <w:rPr>
          <w:rFonts w:ascii="Arial" w:hAnsi="Arial" w:cs="Arial"/>
          <w:color w:val="0D0D0D" w:themeColor="text1" w:themeTint="F2"/>
        </w:rPr>
      </w:pPr>
      <w:r w:rsidRPr="00F5202F">
        <w:rPr>
          <w:rFonts w:ascii="Arial" w:hAnsi="Arial" w:cs="Arial"/>
          <w:color w:val="0D0D0D" w:themeColor="text1" w:themeTint="F2"/>
        </w:rPr>
        <w:t>A</w:t>
      </w:r>
      <w:r w:rsidR="00462CC3" w:rsidRPr="00F5202F">
        <w:rPr>
          <w:rFonts w:ascii="Arial" w:hAnsi="Arial" w:cs="Arial"/>
          <w:color w:val="0D0D0D" w:themeColor="text1" w:themeTint="F2"/>
        </w:rPr>
        <w:t xml:space="preserve">s </w:t>
      </w:r>
      <w:r w:rsidRPr="00F5202F">
        <w:rPr>
          <w:rFonts w:ascii="Arial" w:hAnsi="Arial" w:cs="Arial"/>
          <w:color w:val="0D0D0D" w:themeColor="text1" w:themeTint="F2"/>
        </w:rPr>
        <w:t xml:space="preserve">more people are turning to CAMS for </w:t>
      </w:r>
      <w:r w:rsidR="0015374C" w:rsidRPr="00F5202F">
        <w:rPr>
          <w:rFonts w:ascii="Arial" w:hAnsi="Arial" w:cs="Arial"/>
          <w:color w:val="0D0D0D" w:themeColor="text1" w:themeTint="F2"/>
        </w:rPr>
        <w:t>treatment, issues regarding education and training have been highlighted. Ethical issues</w:t>
      </w:r>
      <w:r w:rsidR="001F5BAA" w:rsidRPr="00F5202F">
        <w:rPr>
          <w:rFonts w:ascii="Arial" w:hAnsi="Arial" w:cs="Arial"/>
          <w:color w:val="0D0D0D" w:themeColor="text1" w:themeTint="F2"/>
        </w:rPr>
        <w:t xml:space="preserve">, such as client safety and protection of </w:t>
      </w:r>
      <w:r w:rsidR="00157CB1" w:rsidRPr="00F5202F">
        <w:rPr>
          <w:rFonts w:ascii="Arial" w:hAnsi="Arial" w:cs="Arial"/>
          <w:color w:val="0D0D0D" w:themeColor="text1" w:themeTint="F2"/>
        </w:rPr>
        <w:t xml:space="preserve">practitioners have come to light. The popularity surrounding CAMS has raised questions of the </w:t>
      </w:r>
      <w:r w:rsidR="0060201C" w:rsidRPr="00F5202F">
        <w:rPr>
          <w:rFonts w:ascii="Arial" w:hAnsi="Arial" w:cs="Arial"/>
          <w:color w:val="0D0D0D" w:themeColor="text1" w:themeTint="F2"/>
        </w:rPr>
        <w:t>efficacy</w:t>
      </w:r>
      <w:r w:rsidR="00157CB1" w:rsidRPr="00F5202F">
        <w:rPr>
          <w:rFonts w:ascii="Arial" w:hAnsi="Arial" w:cs="Arial"/>
          <w:color w:val="0D0D0D" w:themeColor="text1" w:themeTint="F2"/>
        </w:rPr>
        <w:t xml:space="preserve"> of </w:t>
      </w:r>
      <w:r w:rsidR="003C5B47" w:rsidRPr="00F5202F">
        <w:rPr>
          <w:rFonts w:ascii="Arial" w:hAnsi="Arial" w:cs="Arial"/>
          <w:color w:val="0D0D0D" w:themeColor="text1" w:themeTint="F2"/>
        </w:rPr>
        <w:t>treatments. The</w:t>
      </w:r>
      <w:r w:rsidR="0038485F" w:rsidRPr="00F5202F">
        <w:rPr>
          <w:rFonts w:ascii="Arial" w:hAnsi="Arial" w:cs="Arial"/>
          <w:color w:val="0D0D0D" w:themeColor="text1" w:themeTint="F2"/>
        </w:rPr>
        <w:t xml:space="preserve"> recent growth has been encouraged by public </w:t>
      </w:r>
      <w:r w:rsidR="0060201C" w:rsidRPr="00F5202F">
        <w:rPr>
          <w:rFonts w:ascii="Arial" w:hAnsi="Arial" w:cs="Arial"/>
          <w:color w:val="0D0D0D" w:themeColor="text1" w:themeTint="F2"/>
        </w:rPr>
        <w:t>interest and a demand for highly qualified therapists</w:t>
      </w:r>
      <w:r w:rsidR="003C5B47" w:rsidRPr="00F5202F">
        <w:rPr>
          <w:rFonts w:ascii="Arial" w:hAnsi="Arial" w:cs="Arial"/>
          <w:color w:val="0D0D0D" w:themeColor="text1" w:themeTint="F2"/>
        </w:rPr>
        <w:t>.</w:t>
      </w:r>
    </w:p>
    <w:p w14:paraId="4FEB6626" w14:textId="77777777" w:rsidR="00B22407" w:rsidRDefault="003C5B47"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The Association of </w:t>
      </w:r>
      <w:r w:rsidR="005457A9" w:rsidRPr="00F5202F">
        <w:rPr>
          <w:rFonts w:ascii="Arial" w:hAnsi="Arial" w:cs="Arial"/>
          <w:color w:val="0D0D0D" w:themeColor="text1" w:themeTint="F2"/>
        </w:rPr>
        <w:t xml:space="preserve">Traditional medicine and </w:t>
      </w:r>
      <w:r w:rsidR="00DA44B3" w:rsidRPr="00F5202F">
        <w:rPr>
          <w:rFonts w:ascii="Arial" w:hAnsi="Arial" w:cs="Arial"/>
          <w:color w:val="0D0D0D" w:themeColor="text1" w:themeTint="F2"/>
        </w:rPr>
        <w:t>Acupuncture</w:t>
      </w:r>
      <w:r w:rsidR="005457A9" w:rsidRPr="00F5202F">
        <w:rPr>
          <w:rFonts w:ascii="Arial" w:hAnsi="Arial" w:cs="Arial"/>
          <w:color w:val="0D0D0D" w:themeColor="text1" w:themeTint="F2"/>
        </w:rPr>
        <w:t xml:space="preserve"> U</w:t>
      </w:r>
      <w:r w:rsidR="00DA44B3" w:rsidRPr="00F5202F">
        <w:rPr>
          <w:rFonts w:ascii="Arial" w:hAnsi="Arial" w:cs="Arial"/>
          <w:color w:val="0D0D0D" w:themeColor="text1" w:themeTint="F2"/>
        </w:rPr>
        <w:t>K</w:t>
      </w:r>
      <w:r w:rsidR="005A2BB7" w:rsidRPr="00F5202F">
        <w:rPr>
          <w:rFonts w:ascii="Arial" w:hAnsi="Arial" w:cs="Arial"/>
          <w:color w:val="0D0D0D" w:themeColor="text1" w:themeTint="F2"/>
        </w:rPr>
        <w:t>, (ATCM</w:t>
      </w:r>
      <w:r w:rsidR="001601D1" w:rsidRPr="00F5202F">
        <w:rPr>
          <w:rFonts w:ascii="Arial" w:hAnsi="Arial" w:cs="Arial"/>
          <w:color w:val="0D0D0D" w:themeColor="text1" w:themeTint="F2"/>
        </w:rPr>
        <w:t>),</w:t>
      </w:r>
      <w:r w:rsidR="001601D1">
        <w:rPr>
          <w:rFonts w:ascii="Arial" w:hAnsi="Arial" w:cs="Arial"/>
          <w:color w:val="0D0D0D" w:themeColor="text1" w:themeTint="F2"/>
        </w:rPr>
        <w:t xml:space="preserve"> (</w:t>
      </w:r>
      <w:r w:rsidR="00FE2A36">
        <w:rPr>
          <w:rFonts w:ascii="Arial" w:hAnsi="Arial" w:cs="Arial"/>
          <w:color w:val="0D0D0D" w:themeColor="text1" w:themeTint="F2"/>
        </w:rPr>
        <w:t>2015)</w:t>
      </w:r>
      <w:r w:rsidR="00DA44B3" w:rsidRPr="00F5202F">
        <w:rPr>
          <w:rFonts w:ascii="Arial" w:hAnsi="Arial" w:cs="Arial"/>
          <w:color w:val="0D0D0D" w:themeColor="text1" w:themeTint="F2"/>
        </w:rPr>
        <w:t xml:space="preserve"> </w:t>
      </w:r>
      <w:r w:rsidR="00644C0D" w:rsidRPr="00F5202F">
        <w:rPr>
          <w:rFonts w:ascii="Arial" w:hAnsi="Arial" w:cs="Arial"/>
          <w:color w:val="0D0D0D" w:themeColor="text1" w:themeTint="F2"/>
        </w:rPr>
        <w:t xml:space="preserve">use qualified practitioners to </w:t>
      </w:r>
      <w:r w:rsidR="00820E5E" w:rsidRPr="00F5202F">
        <w:rPr>
          <w:rFonts w:ascii="Arial" w:hAnsi="Arial" w:cs="Arial"/>
          <w:color w:val="0D0D0D" w:themeColor="text1" w:themeTint="F2"/>
        </w:rPr>
        <w:t>undergo</w:t>
      </w:r>
      <w:r w:rsidR="00644C0D" w:rsidRPr="00F5202F">
        <w:rPr>
          <w:rFonts w:ascii="Arial" w:hAnsi="Arial" w:cs="Arial"/>
          <w:color w:val="0D0D0D" w:themeColor="text1" w:themeTint="F2"/>
        </w:rPr>
        <w:t xml:space="preserve"> their treatme</w:t>
      </w:r>
      <w:r w:rsidR="00820E5E" w:rsidRPr="00F5202F">
        <w:rPr>
          <w:rFonts w:ascii="Arial" w:hAnsi="Arial" w:cs="Arial"/>
          <w:color w:val="0D0D0D" w:themeColor="text1" w:themeTint="F2"/>
        </w:rPr>
        <w:t xml:space="preserve">nts </w:t>
      </w:r>
      <w:r w:rsidR="005A2BB7" w:rsidRPr="00F5202F">
        <w:rPr>
          <w:rFonts w:ascii="Arial" w:hAnsi="Arial" w:cs="Arial"/>
          <w:color w:val="0D0D0D" w:themeColor="text1" w:themeTint="F2"/>
        </w:rPr>
        <w:t xml:space="preserve">ATCM </w:t>
      </w:r>
      <w:r w:rsidR="0034599A" w:rsidRPr="00F5202F">
        <w:rPr>
          <w:rFonts w:ascii="Arial" w:hAnsi="Arial" w:cs="Arial"/>
          <w:color w:val="0D0D0D" w:themeColor="text1" w:themeTint="F2"/>
        </w:rPr>
        <w:t>practitioners need to be trained in acupuncture that requires a degree in bachelors or equ</w:t>
      </w:r>
      <w:r w:rsidR="00ED3AAD" w:rsidRPr="00F5202F">
        <w:rPr>
          <w:rFonts w:ascii="Arial" w:hAnsi="Arial" w:cs="Arial"/>
          <w:color w:val="0D0D0D" w:themeColor="text1" w:themeTint="F2"/>
        </w:rPr>
        <w:t>al.</w:t>
      </w:r>
      <w:r w:rsidR="001601D1">
        <w:rPr>
          <w:rFonts w:ascii="Arial" w:hAnsi="Arial" w:cs="Arial"/>
          <w:color w:val="0D0D0D" w:themeColor="text1" w:themeTint="F2"/>
        </w:rPr>
        <w:t xml:space="preserve"> </w:t>
      </w:r>
      <w:r w:rsidR="008E6A93">
        <w:rPr>
          <w:rFonts w:ascii="Arial" w:hAnsi="Arial" w:cs="Arial"/>
          <w:color w:val="0D0D0D" w:themeColor="text1" w:themeTint="F2"/>
        </w:rPr>
        <w:t xml:space="preserve">The ATCM is an independent body </w:t>
      </w:r>
      <w:r w:rsidR="00A67FB2">
        <w:rPr>
          <w:rFonts w:ascii="Arial" w:hAnsi="Arial" w:cs="Arial"/>
          <w:color w:val="0D0D0D" w:themeColor="text1" w:themeTint="F2"/>
        </w:rPr>
        <w:t xml:space="preserve">and any graduates automatically become members. </w:t>
      </w:r>
      <w:r w:rsidR="00226150">
        <w:rPr>
          <w:rFonts w:ascii="Arial" w:hAnsi="Arial" w:cs="Arial"/>
          <w:color w:val="0D0D0D" w:themeColor="text1" w:themeTint="F2"/>
        </w:rPr>
        <w:t xml:space="preserve">This is biased on the basis that anyone who doesn’t graduate from this </w:t>
      </w:r>
      <w:r w:rsidR="00CB260D">
        <w:rPr>
          <w:rFonts w:ascii="Arial" w:hAnsi="Arial" w:cs="Arial"/>
          <w:color w:val="0D0D0D" w:themeColor="text1" w:themeTint="F2"/>
        </w:rPr>
        <w:t>body cannot become members.</w:t>
      </w:r>
      <w:r w:rsidR="00CB260D" w:rsidRPr="00F5202F">
        <w:rPr>
          <w:rFonts w:ascii="Arial" w:hAnsi="Arial" w:cs="Arial"/>
          <w:color w:val="0D0D0D" w:themeColor="text1" w:themeTint="F2"/>
        </w:rPr>
        <w:t xml:space="preserve"> The</w:t>
      </w:r>
      <w:r w:rsidR="00400092" w:rsidRPr="00F5202F">
        <w:rPr>
          <w:rFonts w:ascii="Arial" w:hAnsi="Arial" w:cs="Arial"/>
          <w:color w:val="0D0D0D" w:themeColor="text1" w:themeTint="F2"/>
        </w:rPr>
        <w:t xml:space="preserve"> British Acupuncture Council are </w:t>
      </w:r>
      <w:r w:rsidR="00CB260D">
        <w:rPr>
          <w:rFonts w:ascii="Arial" w:hAnsi="Arial" w:cs="Arial"/>
          <w:color w:val="0D0D0D" w:themeColor="text1" w:themeTint="F2"/>
        </w:rPr>
        <w:t>also a</w:t>
      </w:r>
      <w:r w:rsidR="00400092" w:rsidRPr="00F5202F">
        <w:rPr>
          <w:rFonts w:ascii="Arial" w:hAnsi="Arial" w:cs="Arial"/>
          <w:color w:val="0D0D0D" w:themeColor="text1" w:themeTint="F2"/>
        </w:rPr>
        <w:t xml:space="preserve"> regulating body of </w:t>
      </w:r>
      <w:r w:rsidR="00400092" w:rsidRPr="00F5202F">
        <w:rPr>
          <w:rFonts w:ascii="Arial" w:hAnsi="Arial" w:cs="Arial"/>
          <w:color w:val="0D0D0D" w:themeColor="text1" w:themeTint="F2"/>
        </w:rPr>
        <w:t>Acupuncture</w:t>
      </w:r>
      <w:r w:rsidR="00400092" w:rsidRPr="00F5202F">
        <w:rPr>
          <w:rFonts w:ascii="Arial" w:hAnsi="Arial" w:cs="Arial"/>
          <w:color w:val="0D0D0D" w:themeColor="text1" w:themeTint="F2"/>
        </w:rPr>
        <w:t xml:space="preserve">. </w:t>
      </w:r>
    </w:p>
    <w:p w14:paraId="724AA858" w14:textId="3FDB0213" w:rsidR="00B87E29" w:rsidRPr="00F5202F" w:rsidRDefault="000042EF"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Some profession bodies may just need </w:t>
      </w:r>
      <w:r w:rsidR="00F96442" w:rsidRPr="00F5202F">
        <w:rPr>
          <w:rFonts w:ascii="Arial" w:hAnsi="Arial" w:cs="Arial"/>
          <w:color w:val="0D0D0D" w:themeColor="text1" w:themeTint="F2"/>
        </w:rPr>
        <w:t>a</w:t>
      </w:r>
      <w:r w:rsidRPr="00F5202F">
        <w:rPr>
          <w:rFonts w:ascii="Arial" w:hAnsi="Arial" w:cs="Arial"/>
          <w:color w:val="0D0D0D" w:themeColor="text1" w:themeTint="F2"/>
        </w:rPr>
        <w:t xml:space="preserve"> diploma </w:t>
      </w:r>
      <w:r w:rsidR="00EB0C5B" w:rsidRPr="00F5202F">
        <w:rPr>
          <w:rFonts w:ascii="Arial" w:hAnsi="Arial" w:cs="Arial"/>
          <w:color w:val="0D0D0D" w:themeColor="text1" w:themeTint="F2"/>
        </w:rPr>
        <w:t>as they</w:t>
      </w:r>
      <w:r w:rsidR="00965C2A" w:rsidRPr="00F5202F">
        <w:rPr>
          <w:rFonts w:ascii="Arial" w:hAnsi="Arial" w:cs="Arial"/>
          <w:color w:val="0D0D0D" w:themeColor="text1" w:themeTint="F2"/>
        </w:rPr>
        <w:t xml:space="preserve"> don’t need to be </w:t>
      </w:r>
      <w:r w:rsidR="00351FA5" w:rsidRPr="00F5202F">
        <w:rPr>
          <w:rFonts w:ascii="Arial" w:hAnsi="Arial" w:cs="Arial"/>
          <w:color w:val="0D0D0D" w:themeColor="text1" w:themeTint="F2"/>
        </w:rPr>
        <w:t>statutory regulated</w:t>
      </w:r>
      <w:r w:rsidR="00E5260D" w:rsidRPr="00F5202F">
        <w:rPr>
          <w:rFonts w:ascii="Arial" w:hAnsi="Arial" w:cs="Arial"/>
          <w:color w:val="0D0D0D" w:themeColor="text1" w:themeTint="F2"/>
        </w:rPr>
        <w:t xml:space="preserve"> (British acupuncture Council</w:t>
      </w:r>
      <w:r w:rsidR="007B5A00" w:rsidRPr="00F5202F">
        <w:rPr>
          <w:rFonts w:ascii="Arial" w:hAnsi="Arial" w:cs="Arial"/>
          <w:color w:val="0D0D0D" w:themeColor="text1" w:themeTint="F2"/>
        </w:rPr>
        <w:t>, 2016)</w:t>
      </w:r>
      <w:r w:rsidR="00965C2A" w:rsidRPr="00F5202F">
        <w:rPr>
          <w:rFonts w:ascii="Arial" w:hAnsi="Arial" w:cs="Arial"/>
          <w:color w:val="0D0D0D" w:themeColor="text1" w:themeTint="F2"/>
        </w:rPr>
        <w:t>.</w:t>
      </w:r>
      <w:r w:rsidR="00BE20C9" w:rsidRPr="00F5202F">
        <w:rPr>
          <w:rFonts w:ascii="Arial" w:hAnsi="Arial" w:cs="Arial"/>
          <w:color w:val="0D0D0D" w:themeColor="text1" w:themeTint="F2"/>
        </w:rPr>
        <w:t xml:space="preserve"> </w:t>
      </w:r>
      <w:r w:rsidR="005F6CE5" w:rsidRPr="00F5202F">
        <w:rPr>
          <w:rFonts w:ascii="Arial" w:hAnsi="Arial" w:cs="Arial"/>
          <w:color w:val="0D0D0D" w:themeColor="text1" w:themeTint="F2"/>
        </w:rPr>
        <w:t>Acupuncturist</w:t>
      </w:r>
      <w:r w:rsidR="00BE20C9" w:rsidRPr="00F5202F">
        <w:rPr>
          <w:rFonts w:ascii="Arial" w:hAnsi="Arial" w:cs="Arial"/>
          <w:color w:val="0D0D0D" w:themeColor="text1" w:themeTint="F2"/>
        </w:rPr>
        <w:t xml:space="preserve"> are</w:t>
      </w:r>
      <w:r w:rsidR="00ED3AAD" w:rsidRPr="00F5202F">
        <w:rPr>
          <w:rFonts w:ascii="Arial" w:hAnsi="Arial" w:cs="Arial"/>
          <w:color w:val="0D0D0D" w:themeColor="text1" w:themeTint="F2"/>
        </w:rPr>
        <w:t xml:space="preserve"> bound to the code of</w:t>
      </w:r>
      <w:r w:rsidR="00C6532F" w:rsidRPr="00F5202F">
        <w:rPr>
          <w:rFonts w:ascii="Arial" w:hAnsi="Arial" w:cs="Arial"/>
          <w:color w:val="0D0D0D" w:themeColor="text1" w:themeTint="F2"/>
        </w:rPr>
        <w:t xml:space="preserve"> professional</w:t>
      </w:r>
      <w:r w:rsidR="00ED3AAD" w:rsidRPr="00F5202F">
        <w:rPr>
          <w:rFonts w:ascii="Arial" w:hAnsi="Arial" w:cs="Arial"/>
          <w:color w:val="0D0D0D" w:themeColor="text1" w:themeTint="F2"/>
        </w:rPr>
        <w:t xml:space="preserve"> conduct and </w:t>
      </w:r>
      <w:r w:rsidR="00C6532F" w:rsidRPr="00F5202F">
        <w:rPr>
          <w:rFonts w:ascii="Arial" w:hAnsi="Arial" w:cs="Arial"/>
          <w:color w:val="0D0D0D" w:themeColor="text1" w:themeTint="F2"/>
        </w:rPr>
        <w:t xml:space="preserve">code of practice. They also </w:t>
      </w:r>
      <w:r w:rsidR="00A57174" w:rsidRPr="00F5202F">
        <w:rPr>
          <w:rFonts w:ascii="Arial" w:hAnsi="Arial" w:cs="Arial"/>
          <w:color w:val="0D0D0D" w:themeColor="text1" w:themeTint="F2"/>
        </w:rPr>
        <w:t>abide by the local council laws</w:t>
      </w:r>
      <w:r w:rsidR="000E3F3B" w:rsidRPr="00F5202F">
        <w:rPr>
          <w:rFonts w:ascii="Arial" w:hAnsi="Arial" w:cs="Arial"/>
          <w:color w:val="0D0D0D" w:themeColor="text1" w:themeTint="F2"/>
        </w:rPr>
        <w:t xml:space="preserve">, these codes provide protection against Cross </w:t>
      </w:r>
      <w:r w:rsidR="00322CC9" w:rsidRPr="00F5202F">
        <w:rPr>
          <w:rFonts w:ascii="Arial" w:hAnsi="Arial" w:cs="Arial"/>
          <w:color w:val="0D0D0D" w:themeColor="text1" w:themeTint="F2"/>
        </w:rPr>
        <w:t>contamination, Hepatitis and AID/HIV</w:t>
      </w:r>
      <w:r w:rsidR="00647602" w:rsidRPr="00F5202F">
        <w:rPr>
          <w:rFonts w:ascii="Arial" w:hAnsi="Arial" w:cs="Arial"/>
          <w:color w:val="0D0D0D" w:themeColor="text1" w:themeTint="F2"/>
        </w:rPr>
        <w:t xml:space="preserve"> </w:t>
      </w:r>
      <w:r w:rsidR="005F6CE5" w:rsidRPr="00F5202F">
        <w:rPr>
          <w:rFonts w:ascii="Arial" w:hAnsi="Arial" w:cs="Arial"/>
          <w:color w:val="0D0D0D" w:themeColor="text1" w:themeTint="F2"/>
        </w:rPr>
        <w:t>(Association</w:t>
      </w:r>
      <w:r w:rsidR="00647602" w:rsidRPr="00F5202F">
        <w:rPr>
          <w:rFonts w:ascii="Arial" w:hAnsi="Arial" w:cs="Arial"/>
          <w:color w:val="0D0D0D" w:themeColor="text1" w:themeTint="F2"/>
        </w:rPr>
        <w:t xml:space="preserve"> of Traditional Medicine and </w:t>
      </w:r>
      <w:r w:rsidR="00A562CA" w:rsidRPr="00F5202F">
        <w:rPr>
          <w:rFonts w:ascii="Arial" w:hAnsi="Arial" w:cs="Arial"/>
          <w:color w:val="0D0D0D" w:themeColor="text1" w:themeTint="F2"/>
        </w:rPr>
        <w:t>Acupuncture UK,</w:t>
      </w:r>
      <w:r w:rsidR="007050ED" w:rsidRPr="00F5202F">
        <w:rPr>
          <w:rFonts w:ascii="Arial" w:hAnsi="Arial" w:cs="Arial"/>
          <w:color w:val="0D0D0D" w:themeColor="text1" w:themeTint="F2"/>
        </w:rPr>
        <w:t xml:space="preserve"> 2015)</w:t>
      </w:r>
      <w:r w:rsidR="00322CC9" w:rsidRPr="00F5202F">
        <w:rPr>
          <w:rFonts w:ascii="Arial" w:hAnsi="Arial" w:cs="Arial"/>
          <w:color w:val="0D0D0D" w:themeColor="text1" w:themeTint="F2"/>
        </w:rPr>
        <w:t>.</w:t>
      </w:r>
      <w:r w:rsidR="00644C0D" w:rsidRPr="00F5202F">
        <w:rPr>
          <w:rFonts w:ascii="Arial" w:hAnsi="Arial" w:cs="Arial"/>
          <w:color w:val="0D0D0D" w:themeColor="text1" w:themeTint="F2"/>
        </w:rPr>
        <w:t xml:space="preserve"> </w:t>
      </w:r>
      <w:r w:rsidR="00EB0C5B" w:rsidRPr="00F5202F">
        <w:rPr>
          <w:rFonts w:ascii="Arial" w:hAnsi="Arial" w:cs="Arial"/>
          <w:color w:val="0D0D0D" w:themeColor="text1" w:themeTint="F2"/>
        </w:rPr>
        <w:t xml:space="preserve">British Acupuncture </w:t>
      </w:r>
      <w:r w:rsidR="00970D79" w:rsidRPr="00F5202F">
        <w:rPr>
          <w:rFonts w:ascii="Arial" w:hAnsi="Arial" w:cs="Arial"/>
          <w:color w:val="0D0D0D" w:themeColor="text1" w:themeTint="F2"/>
        </w:rPr>
        <w:t>Accreditation Board, (BAAB</w:t>
      </w:r>
      <w:r w:rsidR="00F96442" w:rsidRPr="00F5202F">
        <w:rPr>
          <w:rFonts w:ascii="Arial" w:hAnsi="Arial" w:cs="Arial"/>
          <w:color w:val="0D0D0D" w:themeColor="text1" w:themeTint="F2"/>
        </w:rPr>
        <w:t>), (</w:t>
      </w:r>
      <w:r w:rsidR="00970D79" w:rsidRPr="00F5202F">
        <w:rPr>
          <w:rFonts w:ascii="Arial" w:hAnsi="Arial" w:cs="Arial"/>
          <w:color w:val="0D0D0D" w:themeColor="text1" w:themeTint="F2"/>
        </w:rPr>
        <w:t>2019</w:t>
      </w:r>
      <w:r w:rsidR="00C3467E" w:rsidRPr="00F5202F">
        <w:rPr>
          <w:rFonts w:ascii="Arial" w:hAnsi="Arial" w:cs="Arial"/>
          <w:color w:val="0D0D0D" w:themeColor="text1" w:themeTint="F2"/>
        </w:rPr>
        <w:t>) train</w:t>
      </w:r>
      <w:r w:rsidR="00351FA5" w:rsidRPr="00F5202F">
        <w:rPr>
          <w:rFonts w:ascii="Arial" w:hAnsi="Arial" w:cs="Arial"/>
          <w:color w:val="0D0D0D" w:themeColor="text1" w:themeTint="F2"/>
        </w:rPr>
        <w:t xml:space="preserve"> aspiring </w:t>
      </w:r>
      <w:r w:rsidR="005C7DA5" w:rsidRPr="00F5202F">
        <w:rPr>
          <w:rFonts w:ascii="Arial" w:hAnsi="Arial" w:cs="Arial"/>
          <w:color w:val="0D0D0D" w:themeColor="text1" w:themeTint="F2"/>
        </w:rPr>
        <w:t xml:space="preserve">acupuncturist by allowing them to take part in courses that </w:t>
      </w:r>
      <w:r w:rsidR="0081415B" w:rsidRPr="00F5202F">
        <w:rPr>
          <w:rFonts w:ascii="Arial" w:hAnsi="Arial" w:cs="Arial"/>
          <w:color w:val="0D0D0D" w:themeColor="text1" w:themeTint="F2"/>
        </w:rPr>
        <w:t xml:space="preserve">allows </w:t>
      </w:r>
      <w:r w:rsidR="0054020A" w:rsidRPr="00F5202F">
        <w:rPr>
          <w:rFonts w:ascii="Arial" w:hAnsi="Arial" w:cs="Arial"/>
          <w:color w:val="0D0D0D" w:themeColor="text1" w:themeTint="F2"/>
        </w:rPr>
        <w:t>them the</w:t>
      </w:r>
      <w:r w:rsidR="0081415B" w:rsidRPr="00F5202F">
        <w:rPr>
          <w:rFonts w:ascii="Arial" w:hAnsi="Arial" w:cs="Arial"/>
          <w:color w:val="0D0D0D" w:themeColor="text1" w:themeTint="F2"/>
        </w:rPr>
        <w:t xml:space="preserve"> </w:t>
      </w:r>
      <w:r w:rsidR="0054020A" w:rsidRPr="00F5202F">
        <w:rPr>
          <w:rFonts w:ascii="Arial" w:hAnsi="Arial" w:cs="Arial"/>
          <w:color w:val="0D0D0D" w:themeColor="text1" w:themeTint="F2"/>
        </w:rPr>
        <w:t>opportunity</w:t>
      </w:r>
      <w:r w:rsidR="0081415B" w:rsidRPr="00F5202F">
        <w:rPr>
          <w:rFonts w:ascii="Arial" w:hAnsi="Arial" w:cs="Arial"/>
          <w:color w:val="0D0D0D" w:themeColor="text1" w:themeTint="F2"/>
        </w:rPr>
        <w:t xml:space="preserve"> to work in </w:t>
      </w:r>
      <w:r w:rsidR="0054020A" w:rsidRPr="00F5202F">
        <w:rPr>
          <w:rFonts w:ascii="Arial" w:hAnsi="Arial" w:cs="Arial"/>
          <w:color w:val="0D0D0D" w:themeColor="text1" w:themeTint="F2"/>
        </w:rPr>
        <w:t>clinics</w:t>
      </w:r>
      <w:r w:rsidR="0081415B" w:rsidRPr="00F5202F">
        <w:rPr>
          <w:rFonts w:ascii="Arial" w:hAnsi="Arial" w:cs="Arial"/>
          <w:color w:val="0D0D0D" w:themeColor="text1" w:themeTint="F2"/>
        </w:rPr>
        <w:t xml:space="preserve"> for 400 </w:t>
      </w:r>
      <w:r w:rsidR="00C3467E" w:rsidRPr="00F5202F">
        <w:rPr>
          <w:rFonts w:ascii="Arial" w:hAnsi="Arial" w:cs="Arial"/>
          <w:color w:val="0D0D0D" w:themeColor="text1" w:themeTint="F2"/>
        </w:rPr>
        <w:t>hours and</w:t>
      </w:r>
      <w:r w:rsidR="0081415B" w:rsidRPr="00F5202F">
        <w:rPr>
          <w:rFonts w:ascii="Arial" w:hAnsi="Arial" w:cs="Arial"/>
          <w:color w:val="0D0D0D" w:themeColor="text1" w:themeTint="F2"/>
        </w:rPr>
        <w:t xml:space="preserve"> 200 hours of patient management is allocated to the </w:t>
      </w:r>
      <w:r w:rsidR="0054020A" w:rsidRPr="00F5202F">
        <w:rPr>
          <w:rFonts w:ascii="Arial" w:hAnsi="Arial" w:cs="Arial"/>
          <w:color w:val="0D0D0D" w:themeColor="text1" w:themeTint="F2"/>
        </w:rPr>
        <w:t xml:space="preserve">student. </w:t>
      </w:r>
    </w:p>
    <w:p w14:paraId="7F882049" w14:textId="6AD24489" w:rsidR="002C5D4C" w:rsidRPr="00F5202F" w:rsidRDefault="00027DDE"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Chiropractors generally</w:t>
      </w:r>
      <w:r w:rsidR="00B22CA4" w:rsidRPr="00F5202F">
        <w:rPr>
          <w:rFonts w:ascii="Arial" w:hAnsi="Arial" w:cs="Arial"/>
          <w:color w:val="0D0D0D" w:themeColor="text1" w:themeTint="F2"/>
        </w:rPr>
        <w:t xml:space="preserve"> work as private health providers, but </w:t>
      </w:r>
      <w:r w:rsidR="0077538C" w:rsidRPr="00F5202F">
        <w:rPr>
          <w:rFonts w:ascii="Arial" w:hAnsi="Arial" w:cs="Arial"/>
          <w:color w:val="0D0D0D" w:themeColor="text1" w:themeTint="F2"/>
        </w:rPr>
        <w:t>some work along side the National Health Service, (NHS). Chiropractors</w:t>
      </w:r>
      <w:r w:rsidRPr="00F5202F">
        <w:rPr>
          <w:rFonts w:ascii="Arial" w:hAnsi="Arial" w:cs="Arial"/>
          <w:color w:val="0D0D0D" w:themeColor="text1" w:themeTint="F2"/>
        </w:rPr>
        <w:t xml:space="preserve"> can either work as an employee, civil partnership or even </w:t>
      </w:r>
      <w:r w:rsidR="000449A0" w:rsidRPr="00F5202F">
        <w:rPr>
          <w:rFonts w:ascii="Arial" w:hAnsi="Arial" w:cs="Arial"/>
          <w:color w:val="0D0D0D" w:themeColor="text1" w:themeTint="F2"/>
        </w:rPr>
        <w:t>own a business. Chiropractors need a chiropractic degree</w:t>
      </w:r>
      <w:r w:rsidR="00E42C74" w:rsidRPr="00F5202F">
        <w:rPr>
          <w:rFonts w:ascii="Arial" w:hAnsi="Arial" w:cs="Arial"/>
          <w:color w:val="0D0D0D" w:themeColor="text1" w:themeTint="F2"/>
        </w:rPr>
        <w:t xml:space="preserve"> to become a </w:t>
      </w:r>
      <w:r w:rsidR="004C4381" w:rsidRPr="00F5202F">
        <w:rPr>
          <w:rFonts w:ascii="Arial" w:hAnsi="Arial" w:cs="Arial"/>
          <w:color w:val="0D0D0D" w:themeColor="text1" w:themeTint="F2"/>
        </w:rPr>
        <w:t>chiropractor</w:t>
      </w:r>
      <w:r w:rsidR="005259F9" w:rsidRPr="00F5202F">
        <w:rPr>
          <w:rFonts w:ascii="Arial" w:hAnsi="Arial" w:cs="Arial"/>
          <w:color w:val="0D0D0D" w:themeColor="text1" w:themeTint="F2"/>
        </w:rPr>
        <w:t>,</w:t>
      </w:r>
      <w:r w:rsidR="00E42C74" w:rsidRPr="00F5202F">
        <w:rPr>
          <w:rFonts w:ascii="Arial" w:hAnsi="Arial" w:cs="Arial"/>
          <w:color w:val="0D0D0D" w:themeColor="text1" w:themeTint="F2"/>
        </w:rPr>
        <w:t xml:space="preserve"> they work under the General Chirop</w:t>
      </w:r>
      <w:r w:rsidR="00EE2711" w:rsidRPr="00F5202F">
        <w:rPr>
          <w:rFonts w:ascii="Arial" w:hAnsi="Arial" w:cs="Arial"/>
          <w:color w:val="0D0D0D" w:themeColor="text1" w:themeTint="F2"/>
        </w:rPr>
        <w:t xml:space="preserve">ractic </w:t>
      </w:r>
      <w:r w:rsidR="004C4381" w:rsidRPr="00F5202F">
        <w:rPr>
          <w:rFonts w:ascii="Arial" w:hAnsi="Arial" w:cs="Arial"/>
          <w:color w:val="0D0D0D" w:themeColor="text1" w:themeTint="F2"/>
        </w:rPr>
        <w:t>Council, (</w:t>
      </w:r>
      <w:r w:rsidR="00EE2711" w:rsidRPr="00F5202F">
        <w:rPr>
          <w:rFonts w:ascii="Arial" w:hAnsi="Arial" w:cs="Arial"/>
          <w:color w:val="0D0D0D" w:themeColor="text1" w:themeTint="F2"/>
        </w:rPr>
        <w:t xml:space="preserve">GCC) which uses regulations </w:t>
      </w:r>
      <w:r w:rsidR="005259F9" w:rsidRPr="00F5202F">
        <w:rPr>
          <w:rFonts w:ascii="Arial" w:hAnsi="Arial" w:cs="Arial"/>
          <w:color w:val="0D0D0D" w:themeColor="text1" w:themeTint="F2"/>
        </w:rPr>
        <w:t xml:space="preserve">by setting the standards across all stages. </w:t>
      </w:r>
      <w:r w:rsidR="002A5DFC">
        <w:rPr>
          <w:rFonts w:ascii="Arial" w:hAnsi="Arial" w:cs="Arial"/>
          <w:color w:val="0D0D0D" w:themeColor="text1" w:themeTint="F2"/>
        </w:rPr>
        <w:t xml:space="preserve">The </w:t>
      </w:r>
      <w:r w:rsidR="00045537" w:rsidRPr="00F5202F">
        <w:rPr>
          <w:rFonts w:ascii="Arial" w:hAnsi="Arial" w:cs="Arial"/>
          <w:color w:val="0D0D0D" w:themeColor="text1" w:themeTint="F2"/>
        </w:rPr>
        <w:t>public</w:t>
      </w:r>
      <w:r w:rsidR="002A5DFC">
        <w:rPr>
          <w:rFonts w:ascii="Arial" w:hAnsi="Arial" w:cs="Arial"/>
          <w:color w:val="0D0D0D" w:themeColor="text1" w:themeTint="F2"/>
        </w:rPr>
        <w:t xml:space="preserve"> have</w:t>
      </w:r>
      <w:r w:rsidR="00045537" w:rsidRPr="00F5202F">
        <w:rPr>
          <w:rFonts w:ascii="Arial" w:hAnsi="Arial" w:cs="Arial"/>
          <w:color w:val="0D0D0D" w:themeColor="text1" w:themeTint="F2"/>
        </w:rPr>
        <w:t xml:space="preserve"> full rein</w:t>
      </w:r>
      <w:r w:rsidR="007C4B79">
        <w:rPr>
          <w:rFonts w:ascii="Arial" w:hAnsi="Arial" w:cs="Arial"/>
          <w:color w:val="0D0D0D" w:themeColor="text1" w:themeTint="F2"/>
        </w:rPr>
        <w:t xml:space="preserve"> in </w:t>
      </w:r>
      <w:r w:rsidR="00045537" w:rsidRPr="00F5202F">
        <w:rPr>
          <w:rFonts w:ascii="Arial" w:hAnsi="Arial" w:cs="Arial"/>
          <w:color w:val="0D0D0D" w:themeColor="text1" w:themeTint="F2"/>
        </w:rPr>
        <w:t xml:space="preserve">confident that they will receive safe </w:t>
      </w:r>
      <w:r w:rsidR="004C4381" w:rsidRPr="00F5202F">
        <w:rPr>
          <w:rFonts w:ascii="Arial" w:hAnsi="Arial" w:cs="Arial"/>
          <w:color w:val="0D0D0D" w:themeColor="text1" w:themeTint="F2"/>
        </w:rPr>
        <w:t>levels of care from</w:t>
      </w:r>
      <w:r w:rsidR="00B75D1F" w:rsidRPr="00F5202F">
        <w:rPr>
          <w:rFonts w:ascii="Arial" w:hAnsi="Arial" w:cs="Arial"/>
          <w:color w:val="0D0D0D" w:themeColor="text1" w:themeTint="F2"/>
        </w:rPr>
        <w:t xml:space="preserve"> the registrants</w:t>
      </w:r>
      <w:r w:rsidR="001C3313" w:rsidRPr="00F5202F">
        <w:rPr>
          <w:rFonts w:ascii="Arial" w:hAnsi="Arial" w:cs="Arial"/>
          <w:color w:val="0D0D0D" w:themeColor="text1" w:themeTint="F2"/>
        </w:rPr>
        <w:t xml:space="preserve"> (General Chirop</w:t>
      </w:r>
      <w:r w:rsidR="005255B0" w:rsidRPr="00F5202F">
        <w:rPr>
          <w:rFonts w:ascii="Arial" w:hAnsi="Arial" w:cs="Arial"/>
          <w:color w:val="0D0D0D" w:themeColor="text1" w:themeTint="F2"/>
        </w:rPr>
        <w:t>ractic Council, (GCC), 2021).</w:t>
      </w:r>
      <w:r w:rsidR="0073492E" w:rsidRPr="00F5202F">
        <w:rPr>
          <w:rFonts w:ascii="Arial" w:hAnsi="Arial" w:cs="Arial"/>
          <w:color w:val="0D0D0D" w:themeColor="text1" w:themeTint="F2"/>
        </w:rPr>
        <w:t xml:space="preserve"> Chiropractors in the UK must register by law</w:t>
      </w:r>
      <w:r w:rsidR="00E83BB7" w:rsidRPr="00F5202F">
        <w:rPr>
          <w:rFonts w:ascii="Arial" w:hAnsi="Arial" w:cs="Arial"/>
          <w:color w:val="0D0D0D" w:themeColor="text1" w:themeTint="F2"/>
        </w:rPr>
        <w:t>. They also</w:t>
      </w:r>
      <w:r w:rsidR="00FF1C7D" w:rsidRPr="00F5202F">
        <w:rPr>
          <w:rFonts w:ascii="Arial" w:hAnsi="Arial" w:cs="Arial"/>
          <w:color w:val="0D0D0D" w:themeColor="text1" w:themeTint="F2"/>
        </w:rPr>
        <w:t xml:space="preserve"> need to follow the Continu</w:t>
      </w:r>
      <w:r w:rsidR="00F55FC1" w:rsidRPr="00F5202F">
        <w:rPr>
          <w:rFonts w:ascii="Arial" w:hAnsi="Arial" w:cs="Arial"/>
          <w:color w:val="0D0D0D" w:themeColor="text1" w:themeTint="F2"/>
        </w:rPr>
        <w:t>ing Professional</w:t>
      </w:r>
      <w:r w:rsidR="00FF1C7D" w:rsidRPr="00F5202F">
        <w:rPr>
          <w:rFonts w:ascii="Arial" w:hAnsi="Arial" w:cs="Arial"/>
          <w:color w:val="0D0D0D" w:themeColor="text1" w:themeTint="F2"/>
        </w:rPr>
        <w:t xml:space="preserve"> </w:t>
      </w:r>
      <w:r w:rsidR="00F55FC1" w:rsidRPr="00F5202F">
        <w:rPr>
          <w:rFonts w:ascii="Arial" w:hAnsi="Arial" w:cs="Arial"/>
          <w:color w:val="0D0D0D" w:themeColor="text1" w:themeTint="F2"/>
        </w:rPr>
        <w:t>Development, (CPD)</w:t>
      </w:r>
      <w:r w:rsidR="00B75D1F" w:rsidRPr="00F5202F">
        <w:rPr>
          <w:rFonts w:ascii="Arial" w:hAnsi="Arial" w:cs="Arial"/>
          <w:color w:val="0D0D0D" w:themeColor="text1" w:themeTint="F2"/>
        </w:rPr>
        <w:t xml:space="preserve"> </w:t>
      </w:r>
      <w:r w:rsidR="00C241D2">
        <w:rPr>
          <w:rFonts w:ascii="Arial" w:hAnsi="Arial" w:cs="Arial"/>
          <w:color w:val="0D0D0D" w:themeColor="text1" w:themeTint="F2"/>
        </w:rPr>
        <w:t xml:space="preserve">this allows updated </w:t>
      </w:r>
      <w:r w:rsidR="006F7C86" w:rsidRPr="00F5202F">
        <w:rPr>
          <w:rFonts w:ascii="Arial" w:hAnsi="Arial" w:cs="Arial"/>
          <w:color w:val="0D0D0D" w:themeColor="text1" w:themeTint="F2"/>
        </w:rPr>
        <w:t>knowledge</w:t>
      </w:r>
      <w:r w:rsidR="00906BD3" w:rsidRPr="00F5202F">
        <w:rPr>
          <w:rFonts w:ascii="Arial" w:hAnsi="Arial" w:cs="Arial"/>
          <w:color w:val="0D0D0D" w:themeColor="text1" w:themeTint="F2"/>
        </w:rPr>
        <w:t>, skills and expertise</w:t>
      </w:r>
      <w:r w:rsidR="00C241D2">
        <w:rPr>
          <w:rFonts w:ascii="Arial" w:hAnsi="Arial" w:cs="Arial"/>
          <w:color w:val="0D0D0D" w:themeColor="text1" w:themeTint="F2"/>
        </w:rPr>
        <w:t xml:space="preserve"> to </w:t>
      </w:r>
      <w:proofErr w:type="spellStart"/>
      <w:r w:rsidR="00C241D2">
        <w:rPr>
          <w:rFonts w:ascii="Arial" w:hAnsi="Arial" w:cs="Arial"/>
          <w:color w:val="0D0D0D" w:themeColor="text1" w:themeTint="F2"/>
        </w:rPr>
        <w:t>contiue</w:t>
      </w:r>
      <w:proofErr w:type="spellEnd"/>
      <w:r w:rsidR="00906BD3" w:rsidRPr="00F5202F">
        <w:rPr>
          <w:rFonts w:ascii="Arial" w:hAnsi="Arial" w:cs="Arial"/>
          <w:color w:val="0D0D0D" w:themeColor="text1" w:themeTint="F2"/>
        </w:rPr>
        <w:t>. It is also mandatory</w:t>
      </w:r>
      <w:r w:rsidR="00DF5E8E" w:rsidRPr="00F5202F">
        <w:rPr>
          <w:rFonts w:ascii="Arial" w:hAnsi="Arial" w:cs="Arial"/>
          <w:color w:val="0D0D0D" w:themeColor="text1" w:themeTint="F2"/>
        </w:rPr>
        <w:t xml:space="preserve"> set by the CDP and any registered chiropractors </w:t>
      </w:r>
      <w:r w:rsidR="007839FC" w:rsidRPr="00F5202F">
        <w:rPr>
          <w:rFonts w:ascii="Arial" w:hAnsi="Arial" w:cs="Arial"/>
          <w:color w:val="0D0D0D" w:themeColor="text1" w:themeTint="F2"/>
        </w:rPr>
        <w:t>must meet the requirements</w:t>
      </w:r>
      <w:r w:rsidR="00B83B1F" w:rsidRPr="00F5202F">
        <w:rPr>
          <w:rFonts w:ascii="Arial" w:hAnsi="Arial" w:cs="Arial"/>
          <w:color w:val="0D0D0D" w:themeColor="text1" w:themeTint="F2"/>
        </w:rPr>
        <w:t xml:space="preserve"> to remain on a chiropractic register (</w:t>
      </w:r>
      <w:r w:rsidR="00E110B3" w:rsidRPr="00F5202F">
        <w:rPr>
          <w:rFonts w:ascii="Arial" w:hAnsi="Arial" w:cs="Arial"/>
          <w:color w:val="0D0D0D" w:themeColor="text1" w:themeTint="F2"/>
        </w:rPr>
        <w:t>British</w:t>
      </w:r>
      <w:r w:rsidR="00B83B1F" w:rsidRPr="00F5202F">
        <w:rPr>
          <w:rFonts w:ascii="Arial" w:hAnsi="Arial" w:cs="Arial"/>
          <w:color w:val="0D0D0D" w:themeColor="text1" w:themeTint="F2"/>
        </w:rPr>
        <w:t xml:space="preserve"> </w:t>
      </w:r>
      <w:r w:rsidR="00E110B3" w:rsidRPr="00F5202F">
        <w:rPr>
          <w:rFonts w:ascii="Arial" w:hAnsi="Arial" w:cs="Arial"/>
          <w:color w:val="0D0D0D" w:themeColor="text1" w:themeTint="F2"/>
        </w:rPr>
        <w:t xml:space="preserve">Chiropractic Association (BCA), </w:t>
      </w:r>
      <w:r w:rsidR="009C2D30" w:rsidRPr="00F5202F">
        <w:rPr>
          <w:rFonts w:ascii="Arial" w:hAnsi="Arial" w:cs="Arial"/>
          <w:color w:val="0D0D0D" w:themeColor="text1" w:themeTint="F2"/>
        </w:rPr>
        <w:t>(</w:t>
      </w:r>
      <w:r w:rsidR="00E110B3" w:rsidRPr="00F5202F">
        <w:rPr>
          <w:rFonts w:ascii="Arial" w:hAnsi="Arial" w:cs="Arial"/>
          <w:color w:val="0D0D0D" w:themeColor="text1" w:themeTint="F2"/>
        </w:rPr>
        <w:t>2021)</w:t>
      </w:r>
      <w:r w:rsidR="00B83B1F" w:rsidRPr="00F5202F">
        <w:rPr>
          <w:rFonts w:ascii="Arial" w:hAnsi="Arial" w:cs="Arial"/>
          <w:color w:val="0D0D0D" w:themeColor="text1" w:themeTint="F2"/>
        </w:rPr>
        <w:t>.</w:t>
      </w:r>
      <w:r w:rsidR="007839FC" w:rsidRPr="00F5202F">
        <w:rPr>
          <w:rFonts w:ascii="Arial" w:hAnsi="Arial" w:cs="Arial"/>
          <w:color w:val="0D0D0D" w:themeColor="text1" w:themeTint="F2"/>
        </w:rPr>
        <w:t xml:space="preserve"> </w:t>
      </w:r>
      <w:r w:rsidR="00906BD3" w:rsidRPr="00F5202F">
        <w:rPr>
          <w:rFonts w:ascii="Arial" w:hAnsi="Arial" w:cs="Arial"/>
          <w:color w:val="0D0D0D" w:themeColor="text1" w:themeTint="F2"/>
        </w:rPr>
        <w:t xml:space="preserve"> </w:t>
      </w:r>
    </w:p>
    <w:p w14:paraId="4CCA05B6" w14:textId="77777777" w:rsidR="00106409" w:rsidRPr="00F5202F" w:rsidRDefault="00106409" w:rsidP="005457A9">
      <w:pPr>
        <w:spacing w:before="240" w:line="360" w:lineRule="auto"/>
        <w:rPr>
          <w:rFonts w:ascii="Arial" w:hAnsi="Arial" w:cs="Arial"/>
          <w:color w:val="0D0D0D" w:themeColor="text1" w:themeTint="F2"/>
        </w:rPr>
      </w:pPr>
    </w:p>
    <w:p w14:paraId="19B06D0A" w14:textId="77777777" w:rsidR="00106409" w:rsidRPr="00F5202F" w:rsidRDefault="00106409" w:rsidP="005457A9">
      <w:pPr>
        <w:spacing w:before="240" w:line="360" w:lineRule="auto"/>
        <w:rPr>
          <w:rFonts w:ascii="Arial" w:hAnsi="Arial" w:cs="Arial"/>
          <w:color w:val="0D0D0D" w:themeColor="text1" w:themeTint="F2"/>
        </w:rPr>
      </w:pPr>
    </w:p>
    <w:p w14:paraId="66CAD8D5" w14:textId="77777777" w:rsidR="00F5202F" w:rsidRPr="00F5202F" w:rsidRDefault="00F5202F" w:rsidP="005457A9">
      <w:pPr>
        <w:spacing w:before="240" w:line="360" w:lineRule="auto"/>
        <w:rPr>
          <w:rFonts w:ascii="Arial" w:hAnsi="Arial" w:cs="Arial"/>
          <w:color w:val="0D0D0D" w:themeColor="text1" w:themeTint="F2"/>
        </w:rPr>
      </w:pPr>
    </w:p>
    <w:p w14:paraId="426614FD" w14:textId="3C175955" w:rsidR="009C2D30" w:rsidRPr="00F5202F" w:rsidRDefault="002C5D4C"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Even though there are many advantages to having</w:t>
      </w:r>
      <w:r w:rsidR="00D1154B" w:rsidRPr="00F5202F">
        <w:rPr>
          <w:rFonts w:ascii="Arial" w:hAnsi="Arial" w:cs="Arial"/>
          <w:color w:val="0D0D0D" w:themeColor="text1" w:themeTint="F2"/>
        </w:rPr>
        <w:t xml:space="preserve"> been educated and following </w:t>
      </w:r>
      <w:r w:rsidR="000422AC" w:rsidRPr="00F5202F">
        <w:rPr>
          <w:rFonts w:ascii="Arial" w:hAnsi="Arial" w:cs="Arial"/>
          <w:color w:val="0D0D0D" w:themeColor="text1" w:themeTint="F2"/>
        </w:rPr>
        <w:t xml:space="preserve">codes of </w:t>
      </w:r>
      <w:r w:rsidR="004367A8" w:rsidRPr="00F5202F">
        <w:rPr>
          <w:rFonts w:ascii="Arial" w:hAnsi="Arial" w:cs="Arial"/>
          <w:color w:val="0D0D0D" w:themeColor="text1" w:themeTint="F2"/>
        </w:rPr>
        <w:t>conduct,</w:t>
      </w:r>
      <w:r w:rsidR="000422AC" w:rsidRPr="00F5202F">
        <w:rPr>
          <w:rFonts w:ascii="Arial" w:hAnsi="Arial" w:cs="Arial"/>
          <w:color w:val="0D0D0D" w:themeColor="text1" w:themeTint="F2"/>
        </w:rPr>
        <w:t xml:space="preserve"> but some disagree that without real evidence many of these CAMS should not be operating.</w:t>
      </w:r>
      <w:r w:rsidRPr="00F5202F">
        <w:rPr>
          <w:rFonts w:ascii="Arial" w:hAnsi="Arial" w:cs="Arial"/>
          <w:color w:val="0D0D0D" w:themeColor="text1" w:themeTint="F2"/>
        </w:rPr>
        <w:t xml:space="preserve"> </w:t>
      </w:r>
      <w:r w:rsidR="00F725A7" w:rsidRPr="00F5202F">
        <w:rPr>
          <w:rFonts w:ascii="Arial" w:hAnsi="Arial" w:cs="Arial"/>
          <w:color w:val="0D0D0D" w:themeColor="text1" w:themeTint="F2"/>
        </w:rPr>
        <w:t>Health care professional need to</w:t>
      </w:r>
      <w:r w:rsidR="00363429" w:rsidRPr="00F5202F">
        <w:rPr>
          <w:rFonts w:ascii="Arial" w:hAnsi="Arial" w:cs="Arial"/>
          <w:color w:val="0D0D0D" w:themeColor="text1" w:themeTint="F2"/>
        </w:rPr>
        <w:t xml:space="preserve"> take account of </w:t>
      </w:r>
      <w:r w:rsidR="002B22EA" w:rsidRPr="00F5202F">
        <w:rPr>
          <w:rFonts w:ascii="Arial" w:hAnsi="Arial" w:cs="Arial"/>
          <w:color w:val="0D0D0D" w:themeColor="text1" w:themeTint="F2"/>
        </w:rPr>
        <w:t xml:space="preserve"> CAMS procedures and have full knowledge of all </w:t>
      </w:r>
      <w:r w:rsidR="0045223E" w:rsidRPr="00F5202F">
        <w:rPr>
          <w:rFonts w:ascii="Arial" w:hAnsi="Arial" w:cs="Arial"/>
          <w:color w:val="0D0D0D" w:themeColor="text1" w:themeTint="F2"/>
        </w:rPr>
        <w:t xml:space="preserve">practices and policies surrounding them, without this knowledge </w:t>
      </w:r>
      <w:r w:rsidR="00F92450" w:rsidRPr="00F5202F">
        <w:rPr>
          <w:rFonts w:ascii="Arial" w:hAnsi="Arial" w:cs="Arial"/>
          <w:color w:val="0D0D0D" w:themeColor="text1" w:themeTint="F2"/>
        </w:rPr>
        <w:t>practitioners</w:t>
      </w:r>
      <w:r w:rsidR="0045223E" w:rsidRPr="00F5202F">
        <w:rPr>
          <w:rFonts w:ascii="Arial" w:hAnsi="Arial" w:cs="Arial"/>
          <w:color w:val="0D0D0D" w:themeColor="text1" w:themeTint="F2"/>
        </w:rPr>
        <w:t xml:space="preserve"> can easily put people in </w:t>
      </w:r>
      <w:r w:rsidR="00612BCD" w:rsidRPr="00F5202F">
        <w:rPr>
          <w:rFonts w:ascii="Arial" w:hAnsi="Arial" w:cs="Arial"/>
          <w:color w:val="0D0D0D" w:themeColor="text1" w:themeTint="F2"/>
        </w:rPr>
        <w:t>harm’s</w:t>
      </w:r>
      <w:r w:rsidR="0045223E" w:rsidRPr="00F5202F">
        <w:rPr>
          <w:rFonts w:ascii="Arial" w:hAnsi="Arial" w:cs="Arial"/>
          <w:color w:val="0D0D0D" w:themeColor="text1" w:themeTint="F2"/>
        </w:rPr>
        <w:t xml:space="preserve"> way</w:t>
      </w:r>
      <w:r w:rsidR="001278B0" w:rsidRPr="00F5202F">
        <w:rPr>
          <w:rFonts w:ascii="Arial" w:hAnsi="Arial" w:cs="Arial"/>
          <w:color w:val="0D0D0D" w:themeColor="text1" w:themeTint="F2"/>
        </w:rPr>
        <w:t xml:space="preserve"> (</w:t>
      </w:r>
      <w:r w:rsidR="001A3767" w:rsidRPr="00F5202F">
        <w:rPr>
          <w:rFonts w:ascii="Arial" w:hAnsi="Arial" w:cs="Arial"/>
          <w:color w:val="0D0D0D" w:themeColor="text1" w:themeTint="F2"/>
        </w:rPr>
        <w:t xml:space="preserve"> </w:t>
      </w:r>
      <w:r w:rsidR="00870FBF" w:rsidRPr="00F5202F">
        <w:rPr>
          <w:rFonts w:ascii="Arial" w:hAnsi="Arial" w:cs="Arial"/>
          <w:color w:val="0D0D0D" w:themeColor="text1" w:themeTint="F2"/>
        </w:rPr>
        <w:t>Institute of medicine</w:t>
      </w:r>
      <w:r w:rsidR="0084252C" w:rsidRPr="00F5202F">
        <w:rPr>
          <w:rFonts w:ascii="Arial" w:hAnsi="Arial" w:cs="Arial"/>
          <w:color w:val="0D0D0D" w:themeColor="text1" w:themeTint="F2"/>
        </w:rPr>
        <w:t>)</w:t>
      </w:r>
      <w:r w:rsidR="00870FBF" w:rsidRPr="00F5202F">
        <w:rPr>
          <w:rFonts w:ascii="Arial" w:hAnsi="Arial" w:cs="Arial"/>
          <w:color w:val="0D0D0D" w:themeColor="text1" w:themeTint="F2"/>
        </w:rPr>
        <w:t xml:space="preserve"> (U.S) </w:t>
      </w:r>
      <w:r w:rsidR="00B26E4D" w:rsidRPr="00F5202F">
        <w:rPr>
          <w:rFonts w:ascii="Arial" w:hAnsi="Arial" w:cs="Arial"/>
          <w:color w:val="0D0D0D" w:themeColor="text1" w:themeTint="F2"/>
        </w:rPr>
        <w:t>)</w:t>
      </w:r>
      <w:r w:rsidR="00F92450" w:rsidRPr="00F5202F">
        <w:rPr>
          <w:rFonts w:ascii="Arial" w:hAnsi="Arial" w:cs="Arial"/>
          <w:color w:val="0D0D0D" w:themeColor="text1" w:themeTint="F2"/>
        </w:rPr>
        <w:t xml:space="preserve">, </w:t>
      </w:r>
      <w:r w:rsidR="00B26E4D" w:rsidRPr="00F5202F">
        <w:rPr>
          <w:rFonts w:ascii="Arial" w:hAnsi="Arial" w:cs="Arial"/>
          <w:color w:val="0D0D0D" w:themeColor="text1" w:themeTint="F2"/>
        </w:rPr>
        <w:t>(</w:t>
      </w:r>
      <w:r w:rsidR="00F92450" w:rsidRPr="00F5202F">
        <w:rPr>
          <w:rFonts w:ascii="Arial" w:hAnsi="Arial" w:cs="Arial"/>
          <w:color w:val="0D0D0D" w:themeColor="text1" w:themeTint="F2"/>
        </w:rPr>
        <w:t>2005)</w:t>
      </w:r>
      <w:r w:rsidR="00612BCD" w:rsidRPr="00F5202F">
        <w:rPr>
          <w:rFonts w:ascii="Arial" w:hAnsi="Arial" w:cs="Arial"/>
          <w:color w:val="0D0D0D" w:themeColor="text1" w:themeTint="F2"/>
        </w:rPr>
        <w:t>.</w:t>
      </w:r>
      <w:r w:rsidR="0084252C" w:rsidRPr="00F5202F">
        <w:rPr>
          <w:rFonts w:ascii="Arial" w:hAnsi="Arial" w:cs="Arial"/>
          <w:color w:val="0D0D0D" w:themeColor="text1" w:themeTint="F2"/>
        </w:rPr>
        <w:t xml:space="preserve"> </w:t>
      </w:r>
      <w:r w:rsidR="00B06270" w:rsidRPr="00F5202F">
        <w:rPr>
          <w:rFonts w:ascii="Arial" w:hAnsi="Arial" w:cs="Arial"/>
          <w:color w:val="0D0D0D" w:themeColor="text1" w:themeTint="F2"/>
        </w:rPr>
        <w:t>Marcus, (</w:t>
      </w:r>
      <w:r w:rsidR="008302C3" w:rsidRPr="00F5202F">
        <w:rPr>
          <w:rFonts w:ascii="Arial" w:hAnsi="Arial" w:cs="Arial"/>
          <w:color w:val="0D0D0D" w:themeColor="text1" w:themeTint="F2"/>
        </w:rPr>
        <w:t>2001) also</w:t>
      </w:r>
      <w:r w:rsidR="00251C8B" w:rsidRPr="00F5202F">
        <w:rPr>
          <w:rFonts w:ascii="Arial" w:hAnsi="Arial" w:cs="Arial"/>
          <w:color w:val="0D0D0D" w:themeColor="text1" w:themeTint="F2"/>
        </w:rPr>
        <w:t xml:space="preserve"> </w:t>
      </w:r>
      <w:r w:rsidRPr="00F5202F">
        <w:rPr>
          <w:rFonts w:ascii="Arial" w:hAnsi="Arial" w:cs="Arial"/>
          <w:color w:val="0D0D0D" w:themeColor="text1" w:themeTint="F2"/>
        </w:rPr>
        <w:t>argues</w:t>
      </w:r>
      <w:r w:rsidR="00251C8B" w:rsidRPr="00F5202F">
        <w:rPr>
          <w:rFonts w:ascii="Arial" w:hAnsi="Arial" w:cs="Arial"/>
          <w:color w:val="0D0D0D" w:themeColor="text1" w:themeTint="F2"/>
        </w:rPr>
        <w:t xml:space="preserve"> that physician tend to ignore the need </w:t>
      </w:r>
      <w:r w:rsidR="00873DB4" w:rsidRPr="00F5202F">
        <w:rPr>
          <w:rFonts w:ascii="Arial" w:hAnsi="Arial" w:cs="Arial"/>
          <w:color w:val="0D0D0D" w:themeColor="text1" w:themeTint="F2"/>
        </w:rPr>
        <w:t>of</w:t>
      </w:r>
      <w:r w:rsidR="009F2309" w:rsidRPr="00F5202F">
        <w:rPr>
          <w:rFonts w:ascii="Arial" w:hAnsi="Arial" w:cs="Arial"/>
          <w:color w:val="0D0D0D" w:themeColor="text1" w:themeTint="F2"/>
        </w:rPr>
        <w:t xml:space="preserve"> a </w:t>
      </w:r>
      <w:r w:rsidR="00D1154B" w:rsidRPr="00F5202F">
        <w:rPr>
          <w:rFonts w:ascii="Arial" w:hAnsi="Arial" w:cs="Arial"/>
          <w:color w:val="0D0D0D" w:themeColor="text1" w:themeTint="F2"/>
        </w:rPr>
        <w:t>person, and</w:t>
      </w:r>
      <w:r w:rsidR="009F2309" w:rsidRPr="00F5202F">
        <w:rPr>
          <w:rFonts w:ascii="Arial" w:hAnsi="Arial" w:cs="Arial"/>
          <w:color w:val="0D0D0D" w:themeColor="text1" w:themeTint="F2"/>
        </w:rPr>
        <w:t xml:space="preserve"> </w:t>
      </w:r>
      <w:r w:rsidR="006D2749" w:rsidRPr="00F5202F">
        <w:rPr>
          <w:rFonts w:ascii="Arial" w:hAnsi="Arial" w:cs="Arial"/>
          <w:color w:val="0D0D0D" w:themeColor="text1" w:themeTint="F2"/>
        </w:rPr>
        <w:t xml:space="preserve">to educate medical </w:t>
      </w:r>
      <w:r w:rsidR="00B06270" w:rsidRPr="00F5202F">
        <w:rPr>
          <w:rFonts w:ascii="Arial" w:hAnsi="Arial" w:cs="Arial"/>
          <w:color w:val="0D0D0D" w:themeColor="text1" w:themeTint="F2"/>
        </w:rPr>
        <w:t>students they</w:t>
      </w:r>
      <w:r w:rsidR="006D2749" w:rsidRPr="00F5202F">
        <w:rPr>
          <w:rFonts w:ascii="Arial" w:hAnsi="Arial" w:cs="Arial"/>
          <w:color w:val="0D0D0D" w:themeColor="text1" w:themeTint="F2"/>
        </w:rPr>
        <w:t xml:space="preserve"> need to surround themselves with</w:t>
      </w:r>
      <w:r w:rsidR="009F2309" w:rsidRPr="00F5202F">
        <w:rPr>
          <w:rFonts w:ascii="Arial" w:hAnsi="Arial" w:cs="Arial"/>
          <w:color w:val="0D0D0D" w:themeColor="text1" w:themeTint="F2"/>
        </w:rPr>
        <w:t xml:space="preserve"> </w:t>
      </w:r>
      <w:r w:rsidRPr="00F5202F">
        <w:rPr>
          <w:rFonts w:ascii="Arial" w:hAnsi="Arial" w:cs="Arial"/>
          <w:color w:val="0D0D0D" w:themeColor="text1" w:themeTint="F2"/>
        </w:rPr>
        <w:t>evidence-based</w:t>
      </w:r>
      <w:r w:rsidR="00E634E6" w:rsidRPr="00F5202F">
        <w:rPr>
          <w:rFonts w:ascii="Arial" w:hAnsi="Arial" w:cs="Arial"/>
          <w:color w:val="0D0D0D" w:themeColor="text1" w:themeTint="F2"/>
        </w:rPr>
        <w:t xml:space="preserve"> education surrounding CAMS.</w:t>
      </w:r>
      <w:r w:rsidR="00B06270" w:rsidRPr="00F5202F">
        <w:rPr>
          <w:rFonts w:ascii="Arial" w:hAnsi="Arial" w:cs="Arial"/>
          <w:color w:val="0D0D0D" w:themeColor="text1" w:themeTint="F2"/>
        </w:rPr>
        <w:t xml:space="preserve">  </w:t>
      </w:r>
    </w:p>
    <w:p w14:paraId="781F8C6C" w14:textId="5E638468" w:rsidR="00EC1AF6" w:rsidRPr="00F5202F" w:rsidRDefault="00EC1AF6" w:rsidP="005457A9">
      <w:pPr>
        <w:spacing w:before="240" w:line="360" w:lineRule="auto"/>
        <w:rPr>
          <w:rFonts w:ascii="Arial" w:hAnsi="Arial" w:cs="Arial"/>
          <w:b/>
          <w:bCs/>
          <w:color w:val="0D0D0D" w:themeColor="text1" w:themeTint="F2"/>
        </w:rPr>
      </w:pPr>
      <w:r w:rsidRPr="00F5202F">
        <w:rPr>
          <w:rFonts w:ascii="Arial" w:hAnsi="Arial" w:cs="Arial"/>
          <w:b/>
          <w:bCs/>
          <w:color w:val="0D0D0D" w:themeColor="text1" w:themeTint="F2"/>
        </w:rPr>
        <w:t>Safeguarding and Ethics</w:t>
      </w:r>
    </w:p>
    <w:p w14:paraId="4E1876C3" w14:textId="403EA005" w:rsidR="007477C1" w:rsidRPr="00F5202F" w:rsidRDefault="00E50F42"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Safeguarding and ethics carry information</w:t>
      </w:r>
      <w:r w:rsidR="0084252C" w:rsidRPr="00F5202F">
        <w:rPr>
          <w:rFonts w:ascii="Arial" w:hAnsi="Arial" w:cs="Arial"/>
          <w:color w:val="0D0D0D" w:themeColor="text1" w:themeTint="F2"/>
        </w:rPr>
        <w:t xml:space="preserve"> about</w:t>
      </w:r>
      <w:r w:rsidRPr="00F5202F">
        <w:rPr>
          <w:rFonts w:ascii="Arial" w:hAnsi="Arial" w:cs="Arial"/>
          <w:color w:val="0D0D0D" w:themeColor="text1" w:themeTint="F2"/>
        </w:rPr>
        <w:t xml:space="preserve"> clients </w:t>
      </w:r>
      <w:r w:rsidR="00E55135" w:rsidRPr="00F5202F">
        <w:rPr>
          <w:rFonts w:ascii="Arial" w:hAnsi="Arial" w:cs="Arial"/>
          <w:color w:val="0D0D0D" w:themeColor="text1" w:themeTint="F2"/>
        </w:rPr>
        <w:t xml:space="preserve">and this information is relayed back to the professional </w:t>
      </w:r>
      <w:r w:rsidR="00572CA7" w:rsidRPr="00F5202F">
        <w:rPr>
          <w:rFonts w:ascii="Arial" w:hAnsi="Arial" w:cs="Arial"/>
          <w:color w:val="0D0D0D" w:themeColor="text1" w:themeTint="F2"/>
        </w:rPr>
        <w:t>practitioners who ultimately</w:t>
      </w:r>
      <w:r w:rsidR="008F4039" w:rsidRPr="00F5202F">
        <w:rPr>
          <w:rFonts w:ascii="Arial" w:hAnsi="Arial" w:cs="Arial"/>
          <w:color w:val="0D0D0D" w:themeColor="text1" w:themeTint="F2"/>
        </w:rPr>
        <w:t xml:space="preserve"> are</w:t>
      </w:r>
      <w:r w:rsidR="00572CA7" w:rsidRPr="00F5202F">
        <w:rPr>
          <w:rFonts w:ascii="Arial" w:hAnsi="Arial" w:cs="Arial"/>
          <w:color w:val="0D0D0D" w:themeColor="text1" w:themeTint="F2"/>
        </w:rPr>
        <w:t xml:space="preserve"> </w:t>
      </w:r>
      <w:r w:rsidR="000E4178" w:rsidRPr="00F5202F">
        <w:rPr>
          <w:rFonts w:ascii="Arial" w:hAnsi="Arial" w:cs="Arial"/>
          <w:color w:val="0D0D0D" w:themeColor="text1" w:themeTint="F2"/>
        </w:rPr>
        <w:t>told personal</w:t>
      </w:r>
      <w:r w:rsidR="008F4039" w:rsidRPr="00F5202F">
        <w:rPr>
          <w:rFonts w:ascii="Arial" w:hAnsi="Arial" w:cs="Arial"/>
          <w:color w:val="0D0D0D" w:themeColor="text1" w:themeTint="F2"/>
        </w:rPr>
        <w:t xml:space="preserve"> informational</w:t>
      </w:r>
      <w:r w:rsidR="00242EC5" w:rsidRPr="00F5202F">
        <w:rPr>
          <w:rFonts w:ascii="Arial" w:hAnsi="Arial" w:cs="Arial"/>
          <w:color w:val="0D0D0D" w:themeColor="text1" w:themeTint="F2"/>
        </w:rPr>
        <w:t xml:space="preserve"> about </w:t>
      </w:r>
      <w:r w:rsidR="0023239E" w:rsidRPr="00F5202F">
        <w:rPr>
          <w:rFonts w:ascii="Arial" w:hAnsi="Arial" w:cs="Arial"/>
          <w:color w:val="0D0D0D" w:themeColor="text1" w:themeTint="F2"/>
        </w:rPr>
        <w:t>clients.</w:t>
      </w:r>
      <w:r w:rsidR="001A4D9C" w:rsidRPr="00F5202F">
        <w:rPr>
          <w:rFonts w:ascii="Arial" w:hAnsi="Arial" w:cs="Arial"/>
          <w:color w:val="0D0D0D" w:themeColor="text1" w:themeTint="F2"/>
        </w:rPr>
        <w:t xml:space="preserve"> This i</w:t>
      </w:r>
      <w:r w:rsidR="00B6442C" w:rsidRPr="00F5202F">
        <w:rPr>
          <w:rFonts w:ascii="Arial" w:hAnsi="Arial" w:cs="Arial"/>
          <w:color w:val="0D0D0D" w:themeColor="text1" w:themeTint="F2"/>
        </w:rPr>
        <w:t>nformation</w:t>
      </w:r>
      <w:r w:rsidR="001A4D9C" w:rsidRPr="00F5202F">
        <w:rPr>
          <w:rFonts w:ascii="Arial" w:hAnsi="Arial" w:cs="Arial"/>
          <w:color w:val="0D0D0D" w:themeColor="text1" w:themeTint="F2"/>
        </w:rPr>
        <w:t xml:space="preserve"> is </w:t>
      </w:r>
      <w:r w:rsidR="00775951" w:rsidRPr="00F5202F">
        <w:rPr>
          <w:rFonts w:ascii="Arial" w:hAnsi="Arial" w:cs="Arial"/>
          <w:color w:val="0D0D0D" w:themeColor="text1" w:themeTint="F2"/>
        </w:rPr>
        <w:t>built on trust and that any given information will</w:t>
      </w:r>
      <w:r w:rsidR="0054464E" w:rsidRPr="00F5202F">
        <w:rPr>
          <w:rFonts w:ascii="Arial" w:hAnsi="Arial" w:cs="Arial"/>
          <w:color w:val="0D0D0D" w:themeColor="text1" w:themeTint="F2"/>
        </w:rPr>
        <w:t xml:space="preserve"> </w:t>
      </w:r>
      <w:r w:rsidR="00C530D2" w:rsidRPr="00F5202F">
        <w:rPr>
          <w:rFonts w:ascii="Arial" w:hAnsi="Arial" w:cs="Arial"/>
          <w:color w:val="0D0D0D" w:themeColor="text1" w:themeTint="F2"/>
        </w:rPr>
        <w:t>only be</w:t>
      </w:r>
      <w:r w:rsidR="0054464E" w:rsidRPr="00F5202F">
        <w:rPr>
          <w:rFonts w:ascii="Arial" w:hAnsi="Arial" w:cs="Arial"/>
          <w:color w:val="0D0D0D" w:themeColor="text1" w:themeTint="F2"/>
        </w:rPr>
        <w:t xml:space="preserve"> used </w:t>
      </w:r>
      <w:r w:rsidR="00A04478" w:rsidRPr="00F5202F">
        <w:rPr>
          <w:rFonts w:ascii="Arial" w:hAnsi="Arial" w:cs="Arial"/>
          <w:color w:val="0D0D0D" w:themeColor="text1" w:themeTint="F2"/>
        </w:rPr>
        <w:t>in their best interest and only with their consent.</w:t>
      </w:r>
      <w:r w:rsidR="00C530D2" w:rsidRPr="00F5202F">
        <w:rPr>
          <w:rFonts w:ascii="Arial" w:hAnsi="Arial" w:cs="Arial"/>
          <w:color w:val="0D0D0D" w:themeColor="text1" w:themeTint="F2"/>
        </w:rPr>
        <w:t xml:space="preserve"> Respecting</w:t>
      </w:r>
      <w:r w:rsidR="007D46CB" w:rsidRPr="00F5202F">
        <w:rPr>
          <w:rFonts w:ascii="Arial" w:hAnsi="Arial" w:cs="Arial"/>
          <w:color w:val="0D0D0D" w:themeColor="text1" w:themeTint="F2"/>
        </w:rPr>
        <w:t xml:space="preserve"> the cl</w:t>
      </w:r>
      <w:r w:rsidR="00362D6E" w:rsidRPr="00F5202F">
        <w:rPr>
          <w:rFonts w:ascii="Arial" w:hAnsi="Arial" w:cs="Arial"/>
          <w:color w:val="0D0D0D" w:themeColor="text1" w:themeTint="F2"/>
        </w:rPr>
        <w:t xml:space="preserve">ients </w:t>
      </w:r>
      <w:r w:rsidR="00E241E7" w:rsidRPr="00F5202F">
        <w:rPr>
          <w:rFonts w:ascii="Arial" w:hAnsi="Arial" w:cs="Arial"/>
          <w:color w:val="0D0D0D" w:themeColor="text1" w:themeTint="F2"/>
        </w:rPr>
        <w:t>confidentially is a must</w:t>
      </w:r>
      <w:r w:rsidR="00362D6E" w:rsidRPr="00F5202F">
        <w:rPr>
          <w:rFonts w:ascii="Arial" w:hAnsi="Arial" w:cs="Arial"/>
          <w:color w:val="0D0D0D" w:themeColor="text1" w:themeTint="F2"/>
        </w:rPr>
        <w:t xml:space="preserve">. </w:t>
      </w:r>
      <w:r w:rsidR="007477C1" w:rsidRPr="00F5202F">
        <w:rPr>
          <w:rFonts w:ascii="Arial" w:hAnsi="Arial" w:cs="Arial"/>
          <w:color w:val="0D0D0D" w:themeColor="text1" w:themeTint="F2"/>
        </w:rPr>
        <w:t xml:space="preserve">The </w:t>
      </w:r>
      <w:r w:rsidR="00E241E7" w:rsidRPr="00F5202F">
        <w:rPr>
          <w:rFonts w:ascii="Arial" w:hAnsi="Arial" w:cs="Arial"/>
          <w:color w:val="0D0D0D" w:themeColor="text1" w:themeTint="F2"/>
        </w:rPr>
        <w:t>C</w:t>
      </w:r>
      <w:r w:rsidR="007477C1" w:rsidRPr="00F5202F">
        <w:rPr>
          <w:rFonts w:ascii="Arial" w:hAnsi="Arial" w:cs="Arial"/>
          <w:color w:val="0D0D0D" w:themeColor="text1" w:themeTint="F2"/>
        </w:rPr>
        <w:t xml:space="preserve">omplementary </w:t>
      </w:r>
      <w:r w:rsidR="00E241E7" w:rsidRPr="00F5202F">
        <w:rPr>
          <w:rFonts w:ascii="Arial" w:hAnsi="Arial" w:cs="Arial"/>
          <w:color w:val="0D0D0D" w:themeColor="text1" w:themeTint="F2"/>
        </w:rPr>
        <w:t>N</w:t>
      </w:r>
      <w:r w:rsidR="007477C1" w:rsidRPr="00F5202F">
        <w:rPr>
          <w:rFonts w:ascii="Arial" w:hAnsi="Arial" w:cs="Arial"/>
          <w:color w:val="0D0D0D" w:themeColor="text1" w:themeTint="F2"/>
        </w:rPr>
        <w:t xml:space="preserve">atural </w:t>
      </w:r>
      <w:r w:rsidR="00E241E7" w:rsidRPr="00F5202F">
        <w:rPr>
          <w:rFonts w:ascii="Arial" w:hAnsi="Arial" w:cs="Arial"/>
          <w:color w:val="0D0D0D" w:themeColor="text1" w:themeTint="F2"/>
        </w:rPr>
        <w:t>H</w:t>
      </w:r>
      <w:r w:rsidR="007477C1" w:rsidRPr="00F5202F">
        <w:rPr>
          <w:rFonts w:ascii="Arial" w:hAnsi="Arial" w:cs="Arial"/>
          <w:color w:val="0D0D0D" w:themeColor="text1" w:themeTint="F2"/>
        </w:rPr>
        <w:t xml:space="preserve">ealth </w:t>
      </w:r>
      <w:r w:rsidR="000A0331" w:rsidRPr="00F5202F">
        <w:rPr>
          <w:rFonts w:ascii="Arial" w:hAnsi="Arial" w:cs="Arial"/>
          <w:color w:val="0D0D0D" w:themeColor="text1" w:themeTint="F2"/>
        </w:rPr>
        <w:t>C</w:t>
      </w:r>
      <w:r w:rsidR="007477C1" w:rsidRPr="00F5202F">
        <w:rPr>
          <w:rFonts w:ascii="Arial" w:hAnsi="Arial" w:cs="Arial"/>
          <w:color w:val="0D0D0D" w:themeColor="text1" w:themeTint="F2"/>
        </w:rPr>
        <w:t xml:space="preserve">are council abide by the code of conduct regarding its ethics and performance this is a guidance for all new registrars. </w:t>
      </w:r>
      <w:r w:rsidR="007829E5" w:rsidRPr="00F5202F">
        <w:rPr>
          <w:rFonts w:ascii="Arial" w:hAnsi="Arial" w:cs="Arial"/>
          <w:color w:val="0D0D0D" w:themeColor="text1" w:themeTint="F2"/>
        </w:rPr>
        <w:t xml:space="preserve">These </w:t>
      </w:r>
      <w:r w:rsidR="00CB4641" w:rsidRPr="00F5202F">
        <w:rPr>
          <w:rFonts w:ascii="Arial" w:hAnsi="Arial" w:cs="Arial"/>
          <w:color w:val="0D0D0D" w:themeColor="text1" w:themeTint="F2"/>
        </w:rPr>
        <w:t>registrars</w:t>
      </w:r>
      <w:r w:rsidR="007829E5" w:rsidRPr="00F5202F">
        <w:rPr>
          <w:rFonts w:ascii="Arial" w:hAnsi="Arial" w:cs="Arial"/>
          <w:color w:val="0D0D0D" w:themeColor="text1" w:themeTint="F2"/>
        </w:rPr>
        <w:t xml:space="preserve"> receive a </w:t>
      </w:r>
      <w:r w:rsidR="00325867" w:rsidRPr="00F5202F">
        <w:rPr>
          <w:rFonts w:ascii="Arial" w:hAnsi="Arial" w:cs="Arial"/>
          <w:color w:val="0D0D0D" w:themeColor="text1" w:themeTint="F2"/>
        </w:rPr>
        <w:t>D</w:t>
      </w:r>
      <w:r w:rsidR="007829E5" w:rsidRPr="00F5202F">
        <w:rPr>
          <w:rFonts w:ascii="Arial" w:hAnsi="Arial" w:cs="Arial"/>
          <w:color w:val="0D0D0D" w:themeColor="text1" w:themeTint="F2"/>
        </w:rPr>
        <w:t xml:space="preserve">isclosure </w:t>
      </w:r>
      <w:r w:rsidR="00325867" w:rsidRPr="00F5202F">
        <w:rPr>
          <w:rFonts w:ascii="Arial" w:hAnsi="Arial" w:cs="Arial"/>
          <w:color w:val="0D0D0D" w:themeColor="text1" w:themeTint="F2"/>
        </w:rPr>
        <w:t>a</w:t>
      </w:r>
      <w:r w:rsidR="00CA7FFC" w:rsidRPr="00F5202F">
        <w:rPr>
          <w:rFonts w:ascii="Arial" w:hAnsi="Arial" w:cs="Arial"/>
          <w:color w:val="0D0D0D" w:themeColor="text1" w:themeTint="F2"/>
        </w:rPr>
        <w:t xml:space="preserve">nd </w:t>
      </w:r>
      <w:r w:rsidR="00325867" w:rsidRPr="00F5202F">
        <w:rPr>
          <w:rFonts w:ascii="Arial" w:hAnsi="Arial" w:cs="Arial"/>
          <w:color w:val="0D0D0D" w:themeColor="text1" w:themeTint="F2"/>
        </w:rPr>
        <w:t>B</w:t>
      </w:r>
      <w:r w:rsidR="00CA7FFC" w:rsidRPr="00F5202F">
        <w:rPr>
          <w:rFonts w:ascii="Arial" w:hAnsi="Arial" w:cs="Arial"/>
          <w:color w:val="0D0D0D" w:themeColor="text1" w:themeTint="F2"/>
        </w:rPr>
        <w:t xml:space="preserve">arring </w:t>
      </w:r>
      <w:r w:rsidR="00325867" w:rsidRPr="00F5202F">
        <w:rPr>
          <w:rFonts w:ascii="Arial" w:hAnsi="Arial" w:cs="Arial"/>
          <w:color w:val="0D0D0D" w:themeColor="text1" w:themeTint="F2"/>
        </w:rPr>
        <w:t>S</w:t>
      </w:r>
      <w:r w:rsidR="00CA7FFC" w:rsidRPr="00F5202F">
        <w:rPr>
          <w:rFonts w:ascii="Arial" w:hAnsi="Arial" w:cs="Arial"/>
          <w:color w:val="0D0D0D" w:themeColor="text1" w:themeTint="F2"/>
        </w:rPr>
        <w:t xml:space="preserve">ervice </w:t>
      </w:r>
      <w:r w:rsidR="00BE793F" w:rsidRPr="00F5202F">
        <w:rPr>
          <w:rFonts w:ascii="Arial" w:hAnsi="Arial" w:cs="Arial"/>
          <w:color w:val="0D0D0D" w:themeColor="text1" w:themeTint="F2"/>
        </w:rPr>
        <w:t>check so</w:t>
      </w:r>
      <w:r w:rsidR="00CA7FFC" w:rsidRPr="00F5202F">
        <w:rPr>
          <w:rFonts w:ascii="Arial" w:hAnsi="Arial" w:cs="Arial"/>
          <w:color w:val="0D0D0D" w:themeColor="text1" w:themeTint="F2"/>
        </w:rPr>
        <w:t xml:space="preserve"> immediate recognition </w:t>
      </w:r>
      <w:r w:rsidR="00BE793F" w:rsidRPr="00F5202F">
        <w:rPr>
          <w:rFonts w:ascii="Arial" w:hAnsi="Arial" w:cs="Arial"/>
          <w:color w:val="0D0D0D" w:themeColor="text1" w:themeTint="F2"/>
        </w:rPr>
        <w:t xml:space="preserve">is made </w:t>
      </w:r>
      <w:r w:rsidR="00CA7FFC" w:rsidRPr="00F5202F">
        <w:rPr>
          <w:rFonts w:ascii="Arial" w:hAnsi="Arial" w:cs="Arial"/>
          <w:color w:val="0D0D0D" w:themeColor="text1" w:themeTint="F2"/>
        </w:rPr>
        <w:t xml:space="preserve">to the company if they </w:t>
      </w:r>
      <w:r w:rsidR="0049006C" w:rsidRPr="00F5202F">
        <w:rPr>
          <w:rFonts w:ascii="Arial" w:hAnsi="Arial" w:cs="Arial"/>
          <w:color w:val="0D0D0D" w:themeColor="text1" w:themeTint="F2"/>
        </w:rPr>
        <w:t xml:space="preserve">violate </w:t>
      </w:r>
      <w:r w:rsidR="00CA7FFC" w:rsidRPr="00F5202F">
        <w:rPr>
          <w:rFonts w:ascii="Arial" w:hAnsi="Arial" w:cs="Arial"/>
          <w:color w:val="0D0D0D" w:themeColor="text1" w:themeTint="F2"/>
        </w:rPr>
        <w:t>law (</w:t>
      </w:r>
      <w:r w:rsidR="00325867" w:rsidRPr="00F5202F">
        <w:rPr>
          <w:rFonts w:ascii="Arial" w:hAnsi="Arial" w:cs="Arial"/>
          <w:color w:val="0D0D0D" w:themeColor="text1" w:themeTint="F2"/>
        </w:rPr>
        <w:t>Complementary</w:t>
      </w:r>
      <w:r w:rsidR="00CA7FFC" w:rsidRPr="00F5202F">
        <w:rPr>
          <w:rFonts w:ascii="Arial" w:hAnsi="Arial" w:cs="Arial"/>
          <w:color w:val="0D0D0D" w:themeColor="text1" w:themeTint="F2"/>
        </w:rPr>
        <w:t xml:space="preserve"> and </w:t>
      </w:r>
      <w:r w:rsidR="00325867" w:rsidRPr="00F5202F">
        <w:rPr>
          <w:rFonts w:ascii="Arial" w:hAnsi="Arial" w:cs="Arial"/>
          <w:color w:val="0D0D0D" w:themeColor="text1" w:themeTint="F2"/>
        </w:rPr>
        <w:t>Natural Health care Council, 2019).</w:t>
      </w:r>
      <w:r w:rsidR="00143480" w:rsidRPr="00F5202F">
        <w:rPr>
          <w:rFonts w:ascii="Arial" w:hAnsi="Arial" w:cs="Arial"/>
          <w:color w:val="0D0D0D" w:themeColor="text1" w:themeTint="F2"/>
        </w:rPr>
        <w:t xml:space="preserve"> A disclosure and barring service </w:t>
      </w:r>
      <w:r w:rsidR="00373AA9" w:rsidRPr="00F5202F">
        <w:rPr>
          <w:rFonts w:ascii="Arial" w:hAnsi="Arial" w:cs="Arial"/>
          <w:color w:val="0D0D0D" w:themeColor="text1" w:themeTint="F2"/>
        </w:rPr>
        <w:t>help</w:t>
      </w:r>
      <w:r w:rsidR="00143480" w:rsidRPr="00F5202F">
        <w:rPr>
          <w:rFonts w:ascii="Arial" w:hAnsi="Arial" w:cs="Arial"/>
          <w:color w:val="0D0D0D" w:themeColor="text1" w:themeTint="F2"/>
        </w:rPr>
        <w:t xml:space="preserve"> employers make better decisions and safer decision's when recruiting professionals, each year by processing and issuing these </w:t>
      </w:r>
      <w:r w:rsidR="004850F2" w:rsidRPr="00F5202F">
        <w:rPr>
          <w:rFonts w:ascii="Arial" w:hAnsi="Arial" w:cs="Arial"/>
          <w:color w:val="0D0D0D" w:themeColor="text1" w:themeTint="F2"/>
        </w:rPr>
        <w:t>checks it</w:t>
      </w:r>
      <w:r w:rsidR="00143480" w:rsidRPr="00F5202F">
        <w:rPr>
          <w:rFonts w:ascii="Arial" w:hAnsi="Arial" w:cs="Arial"/>
          <w:color w:val="0D0D0D" w:themeColor="text1" w:themeTint="F2"/>
        </w:rPr>
        <w:t xml:space="preserve"> maintains </w:t>
      </w:r>
      <w:r w:rsidR="004850F2" w:rsidRPr="00F5202F">
        <w:rPr>
          <w:rFonts w:ascii="Arial" w:hAnsi="Arial" w:cs="Arial"/>
          <w:color w:val="0D0D0D" w:themeColor="text1" w:themeTint="F2"/>
        </w:rPr>
        <w:t>t</w:t>
      </w:r>
      <w:r w:rsidR="00CB4641" w:rsidRPr="00F5202F">
        <w:rPr>
          <w:rFonts w:ascii="Arial" w:hAnsi="Arial" w:cs="Arial"/>
          <w:color w:val="0D0D0D" w:themeColor="text1" w:themeTint="F2"/>
        </w:rPr>
        <w:t>he safety of an individual.</w:t>
      </w:r>
      <w:r w:rsidR="000A0894" w:rsidRPr="00F5202F">
        <w:rPr>
          <w:rFonts w:ascii="Arial" w:hAnsi="Arial" w:cs="Arial"/>
          <w:color w:val="0D0D0D" w:themeColor="text1" w:themeTint="F2"/>
        </w:rPr>
        <w:t xml:space="preserve"> </w:t>
      </w:r>
    </w:p>
    <w:p w14:paraId="25B03268" w14:textId="121B057B" w:rsidR="00373AA9" w:rsidRPr="00F5202F" w:rsidRDefault="0075120D"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Counsellors and psychotherapists are not required to join a professional body</w:t>
      </w:r>
      <w:r w:rsidR="009B160B" w:rsidRPr="00F5202F">
        <w:rPr>
          <w:rFonts w:ascii="Arial" w:hAnsi="Arial" w:cs="Arial"/>
          <w:color w:val="0D0D0D" w:themeColor="text1" w:themeTint="F2"/>
        </w:rPr>
        <w:t>,</w:t>
      </w:r>
      <w:r w:rsidRPr="00F5202F">
        <w:rPr>
          <w:rFonts w:ascii="Arial" w:hAnsi="Arial" w:cs="Arial"/>
          <w:color w:val="0D0D0D" w:themeColor="text1" w:themeTint="F2"/>
        </w:rPr>
        <w:t xml:space="preserve"> </w:t>
      </w:r>
      <w:r w:rsidR="00534C17" w:rsidRPr="00F5202F">
        <w:rPr>
          <w:rFonts w:ascii="Arial" w:hAnsi="Arial" w:cs="Arial"/>
          <w:color w:val="0D0D0D" w:themeColor="text1" w:themeTint="F2"/>
        </w:rPr>
        <w:t xml:space="preserve">but if they </w:t>
      </w:r>
      <w:r w:rsidR="003F062A" w:rsidRPr="00F5202F">
        <w:rPr>
          <w:rFonts w:ascii="Arial" w:hAnsi="Arial" w:cs="Arial"/>
          <w:color w:val="0D0D0D" w:themeColor="text1" w:themeTint="F2"/>
        </w:rPr>
        <w:t>do,</w:t>
      </w:r>
      <w:r w:rsidR="00534C17" w:rsidRPr="00F5202F">
        <w:rPr>
          <w:rFonts w:ascii="Arial" w:hAnsi="Arial" w:cs="Arial"/>
          <w:color w:val="0D0D0D" w:themeColor="text1" w:themeTint="F2"/>
        </w:rPr>
        <w:t xml:space="preserve"> they will have to meet certain </w:t>
      </w:r>
      <w:r w:rsidR="009B160B" w:rsidRPr="00F5202F">
        <w:rPr>
          <w:rFonts w:ascii="Arial" w:hAnsi="Arial" w:cs="Arial"/>
          <w:color w:val="0D0D0D" w:themeColor="text1" w:themeTint="F2"/>
        </w:rPr>
        <w:t>r</w:t>
      </w:r>
      <w:r w:rsidR="00534C17" w:rsidRPr="00F5202F">
        <w:rPr>
          <w:rFonts w:ascii="Arial" w:hAnsi="Arial" w:cs="Arial"/>
          <w:color w:val="0D0D0D" w:themeColor="text1" w:themeTint="F2"/>
        </w:rPr>
        <w:t xml:space="preserve">equirements set by the body and abide by the ethics and complaints </w:t>
      </w:r>
      <w:r w:rsidR="001E0787" w:rsidRPr="00F5202F">
        <w:rPr>
          <w:rFonts w:ascii="Arial" w:hAnsi="Arial" w:cs="Arial"/>
          <w:color w:val="0D0D0D" w:themeColor="text1" w:themeTint="F2"/>
        </w:rPr>
        <w:t>procedure.</w:t>
      </w:r>
      <w:r w:rsidR="00534C17" w:rsidRPr="00F5202F">
        <w:rPr>
          <w:rFonts w:ascii="Arial" w:hAnsi="Arial" w:cs="Arial"/>
          <w:color w:val="0D0D0D" w:themeColor="text1" w:themeTint="F2"/>
        </w:rPr>
        <w:t xml:space="preserve"> </w:t>
      </w:r>
      <w:r w:rsidR="009B160B" w:rsidRPr="00F5202F">
        <w:rPr>
          <w:rFonts w:ascii="Arial" w:hAnsi="Arial" w:cs="Arial"/>
          <w:color w:val="0D0D0D" w:themeColor="text1" w:themeTint="F2"/>
        </w:rPr>
        <w:t>B</w:t>
      </w:r>
      <w:r w:rsidR="00534C17" w:rsidRPr="00F5202F">
        <w:rPr>
          <w:rFonts w:ascii="Arial" w:hAnsi="Arial" w:cs="Arial"/>
          <w:color w:val="0D0D0D" w:themeColor="text1" w:themeTint="F2"/>
        </w:rPr>
        <w:t xml:space="preserve">eing </w:t>
      </w:r>
      <w:r w:rsidR="009B160B" w:rsidRPr="00F5202F">
        <w:rPr>
          <w:rFonts w:ascii="Arial" w:hAnsi="Arial" w:cs="Arial"/>
          <w:color w:val="0D0D0D" w:themeColor="text1" w:themeTint="F2"/>
        </w:rPr>
        <w:t>part of a professional body and organisation,</w:t>
      </w:r>
      <w:r w:rsidR="00534C17" w:rsidRPr="00F5202F">
        <w:rPr>
          <w:rFonts w:ascii="Arial" w:hAnsi="Arial" w:cs="Arial"/>
          <w:color w:val="0D0D0D" w:themeColor="text1" w:themeTint="F2"/>
        </w:rPr>
        <w:t xml:space="preserve"> they can provide a way of tracking and documenting </w:t>
      </w:r>
      <w:r w:rsidR="009B160B" w:rsidRPr="00F5202F">
        <w:rPr>
          <w:rFonts w:ascii="Arial" w:hAnsi="Arial" w:cs="Arial"/>
          <w:color w:val="0D0D0D" w:themeColor="text1" w:themeTint="F2"/>
        </w:rPr>
        <w:t>What the practitioner has gained and learned from their training</w:t>
      </w:r>
      <w:r w:rsidR="009F4CA0" w:rsidRPr="00F5202F">
        <w:rPr>
          <w:rFonts w:ascii="Arial" w:hAnsi="Arial" w:cs="Arial"/>
          <w:color w:val="0D0D0D" w:themeColor="text1" w:themeTint="F2"/>
        </w:rPr>
        <w:t xml:space="preserve"> (Counselling Directory, 2021)</w:t>
      </w:r>
      <w:r w:rsidR="009B160B" w:rsidRPr="00F5202F">
        <w:rPr>
          <w:rFonts w:ascii="Arial" w:hAnsi="Arial" w:cs="Arial"/>
          <w:color w:val="0D0D0D" w:themeColor="text1" w:themeTint="F2"/>
        </w:rPr>
        <w:t>.</w:t>
      </w:r>
      <w:r w:rsidR="00534C17" w:rsidRPr="00F5202F">
        <w:rPr>
          <w:rFonts w:ascii="Arial" w:hAnsi="Arial" w:cs="Arial"/>
          <w:color w:val="0D0D0D" w:themeColor="text1" w:themeTint="F2"/>
        </w:rPr>
        <w:t xml:space="preserve"> </w:t>
      </w:r>
    </w:p>
    <w:p w14:paraId="5CD0713D" w14:textId="64289236" w:rsidR="005B659C" w:rsidRPr="00F5202F" w:rsidRDefault="009F5C0C"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Complementary therapy guidelines</w:t>
      </w:r>
      <w:r w:rsidR="00CD70FB" w:rsidRPr="00F5202F">
        <w:rPr>
          <w:rFonts w:ascii="Arial" w:hAnsi="Arial" w:cs="Arial"/>
          <w:color w:val="0D0D0D" w:themeColor="text1" w:themeTint="F2"/>
        </w:rPr>
        <w:t>,</w:t>
      </w:r>
      <w:r w:rsidRPr="00F5202F">
        <w:rPr>
          <w:rFonts w:ascii="Arial" w:hAnsi="Arial" w:cs="Arial"/>
          <w:color w:val="0D0D0D" w:themeColor="text1" w:themeTint="F2"/>
        </w:rPr>
        <w:t>( 2016)</w:t>
      </w:r>
      <w:r w:rsidR="006543A6" w:rsidRPr="00F5202F">
        <w:rPr>
          <w:rFonts w:ascii="Arial" w:hAnsi="Arial" w:cs="Arial"/>
          <w:color w:val="0D0D0D" w:themeColor="text1" w:themeTint="F2"/>
        </w:rPr>
        <w:t xml:space="preserve"> </w:t>
      </w:r>
      <w:r w:rsidRPr="00F5202F">
        <w:rPr>
          <w:rFonts w:ascii="Arial" w:hAnsi="Arial" w:cs="Arial"/>
          <w:color w:val="0D0D0D" w:themeColor="text1" w:themeTint="F2"/>
        </w:rPr>
        <w:t>state</w:t>
      </w:r>
      <w:r w:rsidR="003B6D8F">
        <w:rPr>
          <w:rFonts w:ascii="Arial" w:hAnsi="Arial" w:cs="Arial"/>
          <w:color w:val="0D0D0D" w:themeColor="text1" w:themeTint="F2"/>
        </w:rPr>
        <w:t xml:space="preserve"> </w:t>
      </w:r>
      <w:r w:rsidRPr="00F5202F">
        <w:rPr>
          <w:rFonts w:ascii="Arial" w:hAnsi="Arial" w:cs="Arial"/>
          <w:color w:val="0D0D0D" w:themeColor="text1" w:themeTint="F2"/>
        </w:rPr>
        <w:t xml:space="preserve">Cheshire Merseyside clinical networks who worked as healthcare professions or complementary therapy </w:t>
      </w:r>
      <w:r w:rsidR="00E75959" w:rsidRPr="00F5202F">
        <w:rPr>
          <w:rFonts w:ascii="Arial" w:hAnsi="Arial" w:cs="Arial"/>
          <w:color w:val="0D0D0D" w:themeColor="text1" w:themeTint="F2"/>
        </w:rPr>
        <w:t>a</w:t>
      </w:r>
      <w:r w:rsidR="00D37742" w:rsidRPr="00F5202F">
        <w:rPr>
          <w:rFonts w:ascii="Arial" w:hAnsi="Arial" w:cs="Arial"/>
          <w:color w:val="0D0D0D" w:themeColor="text1" w:themeTint="F2"/>
        </w:rPr>
        <w:t>re made accountable for the clinical areas clinical areas</w:t>
      </w:r>
      <w:r w:rsidR="003B6D8F">
        <w:rPr>
          <w:rFonts w:ascii="Arial" w:hAnsi="Arial" w:cs="Arial"/>
          <w:color w:val="0D0D0D" w:themeColor="text1" w:themeTint="F2"/>
        </w:rPr>
        <w:t>,</w:t>
      </w:r>
      <w:r w:rsidR="00D37742" w:rsidRPr="00F5202F">
        <w:rPr>
          <w:rFonts w:ascii="Arial" w:hAnsi="Arial" w:cs="Arial"/>
          <w:color w:val="0D0D0D" w:themeColor="text1" w:themeTint="F2"/>
        </w:rPr>
        <w:t xml:space="preserve"> N</w:t>
      </w:r>
      <w:r w:rsidR="00963AF2" w:rsidRPr="00F5202F">
        <w:rPr>
          <w:rFonts w:ascii="Arial" w:hAnsi="Arial" w:cs="Arial"/>
          <w:color w:val="0D0D0D" w:themeColor="text1" w:themeTint="F2"/>
        </w:rPr>
        <w:t>.</w:t>
      </w:r>
      <w:r w:rsidR="00D37742" w:rsidRPr="00F5202F">
        <w:rPr>
          <w:rFonts w:ascii="Arial" w:hAnsi="Arial" w:cs="Arial"/>
          <w:color w:val="0D0D0D" w:themeColor="text1" w:themeTint="F2"/>
        </w:rPr>
        <w:t>H</w:t>
      </w:r>
      <w:r w:rsidR="00963AF2" w:rsidRPr="00F5202F">
        <w:rPr>
          <w:rFonts w:ascii="Arial" w:hAnsi="Arial" w:cs="Arial"/>
          <w:color w:val="0D0D0D" w:themeColor="text1" w:themeTint="F2"/>
        </w:rPr>
        <w:t>.</w:t>
      </w:r>
      <w:r w:rsidR="00D37742" w:rsidRPr="00F5202F">
        <w:rPr>
          <w:rFonts w:ascii="Arial" w:hAnsi="Arial" w:cs="Arial"/>
          <w:color w:val="0D0D0D" w:themeColor="text1" w:themeTint="F2"/>
        </w:rPr>
        <w:t xml:space="preserve">S workers that are complementary therapists need to clarify their job roles </w:t>
      </w:r>
      <w:r w:rsidR="00963AF2" w:rsidRPr="00F5202F">
        <w:rPr>
          <w:rFonts w:ascii="Arial" w:hAnsi="Arial" w:cs="Arial"/>
          <w:color w:val="0D0D0D" w:themeColor="text1" w:themeTint="F2"/>
        </w:rPr>
        <w:t>and contract of employment is to be kept up to date and the registrar of therapists would require valid insurance and  under clinical supervision record</w:t>
      </w:r>
      <w:r w:rsidR="00EC3853" w:rsidRPr="00F5202F">
        <w:rPr>
          <w:rFonts w:ascii="Arial" w:hAnsi="Arial" w:cs="Arial"/>
          <w:color w:val="0D0D0D" w:themeColor="text1" w:themeTint="F2"/>
        </w:rPr>
        <w:t xml:space="preserve"> these are for </w:t>
      </w:r>
      <w:r w:rsidR="001465E0" w:rsidRPr="00F5202F">
        <w:rPr>
          <w:rFonts w:ascii="Arial" w:hAnsi="Arial" w:cs="Arial"/>
          <w:color w:val="0D0D0D" w:themeColor="text1" w:themeTint="F2"/>
        </w:rPr>
        <w:t>statutory therapies</w:t>
      </w:r>
      <w:r w:rsidR="005F6266" w:rsidRPr="00F5202F">
        <w:rPr>
          <w:rFonts w:ascii="Arial" w:hAnsi="Arial" w:cs="Arial"/>
          <w:color w:val="0D0D0D" w:themeColor="text1" w:themeTint="F2"/>
        </w:rPr>
        <w:t>.</w:t>
      </w:r>
      <w:r w:rsidR="006F2923" w:rsidRPr="00F5202F">
        <w:rPr>
          <w:rFonts w:ascii="Arial" w:hAnsi="Arial" w:cs="Arial"/>
          <w:color w:val="0D0D0D" w:themeColor="text1" w:themeTint="F2"/>
        </w:rPr>
        <w:t xml:space="preserve"> An </w:t>
      </w:r>
      <w:r w:rsidR="00B360AF" w:rsidRPr="00F5202F">
        <w:rPr>
          <w:rFonts w:ascii="Arial" w:hAnsi="Arial" w:cs="Arial"/>
          <w:color w:val="0D0D0D" w:themeColor="text1" w:themeTint="F2"/>
        </w:rPr>
        <w:t>insurance</w:t>
      </w:r>
      <w:r w:rsidR="006F2923" w:rsidRPr="00F5202F">
        <w:rPr>
          <w:rFonts w:ascii="Arial" w:hAnsi="Arial" w:cs="Arial"/>
          <w:color w:val="0D0D0D" w:themeColor="text1" w:themeTint="F2"/>
        </w:rPr>
        <w:t xml:space="preserve"> can help with </w:t>
      </w:r>
      <w:r w:rsidR="00DC5F18" w:rsidRPr="00F5202F">
        <w:rPr>
          <w:rFonts w:ascii="Arial" w:hAnsi="Arial" w:cs="Arial"/>
          <w:color w:val="0D0D0D" w:themeColor="text1" w:themeTint="F2"/>
        </w:rPr>
        <w:t>reimbursement</w:t>
      </w:r>
      <w:r w:rsidR="006F2923" w:rsidRPr="00F5202F">
        <w:rPr>
          <w:rFonts w:ascii="Arial" w:hAnsi="Arial" w:cs="Arial"/>
          <w:color w:val="0D0D0D" w:themeColor="text1" w:themeTint="F2"/>
        </w:rPr>
        <w:t xml:space="preserve"> </w:t>
      </w:r>
      <w:r w:rsidR="00B360AF" w:rsidRPr="00F5202F">
        <w:rPr>
          <w:rFonts w:ascii="Arial" w:hAnsi="Arial" w:cs="Arial"/>
          <w:color w:val="0D0D0D" w:themeColor="text1" w:themeTint="F2"/>
        </w:rPr>
        <w:t>if anything become untoward during a session and refunds can be supplied through these</w:t>
      </w:r>
      <w:r w:rsidR="00DC5F18" w:rsidRPr="00F5202F">
        <w:rPr>
          <w:rFonts w:ascii="Arial" w:hAnsi="Arial" w:cs="Arial"/>
          <w:color w:val="0D0D0D" w:themeColor="text1" w:themeTint="F2"/>
        </w:rPr>
        <w:t xml:space="preserve"> (Kings Fund,</w:t>
      </w:r>
      <w:r w:rsidR="005B659C" w:rsidRPr="00F5202F">
        <w:rPr>
          <w:rFonts w:ascii="Arial" w:hAnsi="Arial" w:cs="Arial"/>
          <w:color w:val="0D0D0D" w:themeColor="text1" w:themeTint="F2"/>
        </w:rPr>
        <w:t xml:space="preserve"> </w:t>
      </w:r>
      <w:r w:rsidR="00DC5F18" w:rsidRPr="00F5202F">
        <w:rPr>
          <w:rFonts w:ascii="Arial" w:hAnsi="Arial" w:cs="Arial"/>
          <w:color w:val="0D0D0D" w:themeColor="text1" w:themeTint="F2"/>
        </w:rPr>
        <w:t>2008</w:t>
      </w:r>
      <w:r w:rsidR="005B659C" w:rsidRPr="00F5202F">
        <w:rPr>
          <w:rFonts w:ascii="Arial" w:hAnsi="Arial" w:cs="Arial"/>
          <w:color w:val="0D0D0D" w:themeColor="text1" w:themeTint="F2"/>
        </w:rPr>
        <w:t>).</w:t>
      </w:r>
      <w:r w:rsidR="001465E0" w:rsidRPr="00F5202F">
        <w:rPr>
          <w:rFonts w:ascii="Arial" w:hAnsi="Arial" w:cs="Arial"/>
          <w:color w:val="0D0D0D" w:themeColor="text1" w:themeTint="F2"/>
        </w:rPr>
        <w:t xml:space="preserve"> </w:t>
      </w:r>
      <w:r w:rsidR="00413794" w:rsidRPr="00F5202F">
        <w:rPr>
          <w:rFonts w:ascii="Arial" w:hAnsi="Arial" w:cs="Arial"/>
          <w:color w:val="0D0D0D" w:themeColor="text1" w:themeTint="F2"/>
        </w:rPr>
        <w:t xml:space="preserve">London </w:t>
      </w:r>
      <w:r w:rsidR="00413794" w:rsidRPr="00F5202F">
        <w:rPr>
          <w:rFonts w:ascii="Arial" w:hAnsi="Arial" w:cs="Arial"/>
          <w:color w:val="0D0D0D" w:themeColor="text1" w:themeTint="F2"/>
        </w:rPr>
        <w:lastRenderedPageBreak/>
        <w:t>Cancer Alliance</w:t>
      </w:r>
      <w:r w:rsidR="00494B18" w:rsidRPr="00F5202F">
        <w:rPr>
          <w:rFonts w:ascii="Arial" w:hAnsi="Arial" w:cs="Arial"/>
          <w:color w:val="0D0D0D" w:themeColor="text1" w:themeTint="F2"/>
        </w:rPr>
        <w:t>, (2014</w:t>
      </w:r>
      <w:r w:rsidR="00AD4B4C" w:rsidRPr="00F5202F">
        <w:rPr>
          <w:rFonts w:ascii="Arial" w:hAnsi="Arial" w:cs="Arial"/>
          <w:color w:val="0D0D0D" w:themeColor="text1" w:themeTint="F2"/>
        </w:rPr>
        <w:t>) state</w:t>
      </w:r>
      <w:r w:rsidR="00494B18" w:rsidRPr="00F5202F">
        <w:rPr>
          <w:rFonts w:ascii="Arial" w:hAnsi="Arial" w:cs="Arial"/>
          <w:color w:val="0D0D0D" w:themeColor="text1" w:themeTint="F2"/>
        </w:rPr>
        <w:t xml:space="preserve"> that in the N.H.S </w:t>
      </w:r>
      <w:r w:rsidR="00FD0C5C" w:rsidRPr="00F5202F">
        <w:rPr>
          <w:rFonts w:ascii="Arial" w:hAnsi="Arial" w:cs="Arial"/>
          <w:color w:val="0D0D0D" w:themeColor="text1" w:themeTint="F2"/>
        </w:rPr>
        <w:t>voluntary therapy policy guideline</w:t>
      </w:r>
      <w:r w:rsidR="00F61573" w:rsidRPr="00F5202F">
        <w:rPr>
          <w:rFonts w:ascii="Arial" w:hAnsi="Arial" w:cs="Arial"/>
          <w:color w:val="0D0D0D" w:themeColor="text1" w:themeTint="F2"/>
        </w:rPr>
        <w:t xml:space="preserve"> must have evident consent, clear clinical guidelines </w:t>
      </w:r>
      <w:r w:rsidR="00670193" w:rsidRPr="00F5202F">
        <w:rPr>
          <w:rFonts w:ascii="Arial" w:hAnsi="Arial" w:cs="Arial"/>
          <w:color w:val="0D0D0D" w:themeColor="text1" w:themeTint="F2"/>
        </w:rPr>
        <w:t xml:space="preserve">risk assessments need to be provided and documentation. </w:t>
      </w:r>
      <w:r w:rsidR="00FD0C5C" w:rsidRPr="00F5202F">
        <w:rPr>
          <w:rFonts w:ascii="Arial" w:hAnsi="Arial" w:cs="Arial"/>
          <w:color w:val="0D0D0D" w:themeColor="text1" w:themeTint="F2"/>
        </w:rPr>
        <w:t>They</w:t>
      </w:r>
      <w:r w:rsidR="00670193" w:rsidRPr="00F5202F">
        <w:rPr>
          <w:rFonts w:ascii="Arial" w:hAnsi="Arial" w:cs="Arial"/>
          <w:color w:val="0D0D0D" w:themeColor="text1" w:themeTint="F2"/>
        </w:rPr>
        <w:t xml:space="preserve"> must also keep a </w:t>
      </w:r>
      <w:r w:rsidR="00FD0C5C" w:rsidRPr="00F5202F">
        <w:rPr>
          <w:rFonts w:ascii="Arial" w:hAnsi="Arial" w:cs="Arial"/>
          <w:color w:val="0D0D0D" w:themeColor="text1" w:themeTint="F2"/>
        </w:rPr>
        <w:t xml:space="preserve">register of all the services they provide and therapists </w:t>
      </w:r>
      <w:r w:rsidR="00F505E6" w:rsidRPr="00F5202F">
        <w:rPr>
          <w:rFonts w:ascii="Arial" w:hAnsi="Arial" w:cs="Arial"/>
          <w:color w:val="0D0D0D" w:themeColor="text1" w:themeTint="F2"/>
        </w:rPr>
        <w:t>that meet the standards</w:t>
      </w:r>
      <w:r w:rsidR="005F10C5" w:rsidRPr="00F5202F">
        <w:rPr>
          <w:rFonts w:ascii="Arial" w:hAnsi="Arial" w:cs="Arial"/>
          <w:color w:val="0D0D0D" w:themeColor="text1" w:themeTint="F2"/>
        </w:rPr>
        <w:t>.</w:t>
      </w:r>
      <w:r w:rsidR="00F505E6" w:rsidRPr="00F5202F">
        <w:rPr>
          <w:rFonts w:ascii="Arial" w:hAnsi="Arial" w:cs="Arial"/>
          <w:color w:val="0D0D0D" w:themeColor="text1" w:themeTint="F2"/>
        </w:rPr>
        <w:t xml:space="preserve"> </w:t>
      </w:r>
    </w:p>
    <w:p w14:paraId="468F8870" w14:textId="5BBEA282" w:rsidR="005574BA" w:rsidRPr="00F5202F" w:rsidRDefault="00C215D3" w:rsidP="005457A9">
      <w:pPr>
        <w:spacing w:before="240" w:line="360" w:lineRule="auto"/>
        <w:rPr>
          <w:rFonts w:ascii="Arial" w:hAnsi="Arial" w:cs="Arial"/>
          <w:b/>
          <w:bCs/>
          <w:color w:val="0D0D0D" w:themeColor="text1" w:themeTint="F2"/>
        </w:rPr>
      </w:pPr>
      <w:r w:rsidRPr="00F5202F">
        <w:rPr>
          <w:rFonts w:ascii="Arial" w:hAnsi="Arial" w:cs="Arial"/>
          <w:b/>
          <w:bCs/>
          <w:color w:val="0D0D0D" w:themeColor="text1" w:themeTint="F2"/>
        </w:rPr>
        <w:t xml:space="preserve">Consent, Data </w:t>
      </w:r>
      <w:r w:rsidR="00FC06D8" w:rsidRPr="00F5202F">
        <w:rPr>
          <w:rFonts w:ascii="Arial" w:hAnsi="Arial" w:cs="Arial"/>
          <w:b/>
          <w:bCs/>
          <w:color w:val="0D0D0D" w:themeColor="text1" w:themeTint="F2"/>
        </w:rPr>
        <w:t>protection</w:t>
      </w:r>
      <w:r w:rsidR="00FA6F20" w:rsidRPr="00F5202F">
        <w:rPr>
          <w:rFonts w:ascii="Arial" w:hAnsi="Arial" w:cs="Arial"/>
          <w:b/>
          <w:bCs/>
          <w:color w:val="0D0D0D" w:themeColor="text1" w:themeTint="F2"/>
        </w:rPr>
        <w:t xml:space="preserve"> Act 2018</w:t>
      </w:r>
      <w:r w:rsidR="00FC06D8" w:rsidRPr="00F5202F">
        <w:rPr>
          <w:rFonts w:ascii="Arial" w:hAnsi="Arial" w:cs="Arial"/>
          <w:b/>
          <w:bCs/>
          <w:color w:val="0D0D0D" w:themeColor="text1" w:themeTint="F2"/>
        </w:rPr>
        <w:t xml:space="preserve"> and client confidentiality. </w:t>
      </w:r>
    </w:p>
    <w:p w14:paraId="7253FEF2" w14:textId="4AEBA4A2" w:rsidR="007E22BB" w:rsidRDefault="004001DC"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Informed </w:t>
      </w:r>
      <w:r w:rsidR="00E95D66" w:rsidRPr="00F5202F">
        <w:rPr>
          <w:rFonts w:ascii="Arial" w:hAnsi="Arial" w:cs="Arial"/>
          <w:color w:val="0D0D0D" w:themeColor="text1" w:themeTint="F2"/>
        </w:rPr>
        <w:t xml:space="preserve">Consent </w:t>
      </w:r>
      <w:r w:rsidR="004F6FBE" w:rsidRPr="00F5202F">
        <w:rPr>
          <w:rFonts w:ascii="Arial" w:hAnsi="Arial" w:cs="Arial"/>
          <w:color w:val="0D0D0D" w:themeColor="text1" w:themeTint="F2"/>
        </w:rPr>
        <w:t xml:space="preserve">for CAM practitioners </w:t>
      </w:r>
      <w:r w:rsidR="0077152C" w:rsidRPr="00F5202F">
        <w:rPr>
          <w:rFonts w:ascii="Arial" w:hAnsi="Arial" w:cs="Arial"/>
          <w:color w:val="0D0D0D" w:themeColor="text1" w:themeTint="F2"/>
        </w:rPr>
        <w:t>is vital as it is the start of a respectful relationship between patient and practitioner.</w:t>
      </w:r>
      <w:r w:rsidR="00CD54DC" w:rsidRPr="00F5202F">
        <w:rPr>
          <w:rFonts w:ascii="Arial" w:hAnsi="Arial" w:cs="Arial"/>
          <w:color w:val="0D0D0D" w:themeColor="text1" w:themeTint="F2"/>
        </w:rPr>
        <w:t xml:space="preserve"> Informed consent must </w:t>
      </w:r>
      <w:r w:rsidR="00BB3AC6" w:rsidRPr="00F5202F">
        <w:rPr>
          <w:rFonts w:ascii="Arial" w:hAnsi="Arial" w:cs="Arial"/>
          <w:color w:val="0D0D0D" w:themeColor="text1" w:themeTint="F2"/>
        </w:rPr>
        <w:t xml:space="preserve">include the risks and benefits of all treatments, failure to do this can </w:t>
      </w:r>
      <w:r w:rsidR="00A40030" w:rsidRPr="00F5202F">
        <w:rPr>
          <w:rFonts w:ascii="Arial" w:hAnsi="Arial" w:cs="Arial"/>
          <w:color w:val="0D0D0D" w:themeColor="text1" w:themeTint="F2"/>
        </w:rPr>
        <w:t xml:space="preserve">result in malpractice claims </w:t>
      </w:r>
      <w:r w:rsidR="00AF1203" w:rsidRPr="00F5202F">
        <w:rPr>
          <w:rFonts w:ascii="Arial" w:hAnsi="Arial" w:cs="Arial"/>
          <w:color w:val="0D0D0D" w:themeColor="text1" w:themeTint="F2"/>
        </w:rPr>
        <w:t>(Ernst &amp;Cohan, 2001)</w:t>
      </w:r>
      <w:r w:rsidR="007E57D4" w:rsidRPr="00F5202F">
        <w:rPr>
          <w:rFonts w:ascii="Arial" w:hAnsi="Arial" w:cs="Arial"/>
          <w:color w:val="0D0D0D" w:themeColor="text1" w:themeTint="F2"/>
        </w:rPr>
        <w:t>.</w:t>
      </w:r>
      <w:r w:rsidR="00D0560F" w:rsidRPr="00D0560F">
        <w:rPr>
          <w:rFonts w:ascii="Arial" w:hAnsi="Arial" w:cs="Arial"/>
          <w:color w:val="0D0D0D" w:themeColor="text1" w:themeTint="F2"/>
        </w:rPr>
        <w:t xml:space="preserve"> </w:t>
      </w:r>
      <w:r w:rsidR="00D0560F" w:rsidRPr="00F5202F">
        <w:rPr>
          <w:rFonts w:ascii="Arial" w:hAnsi="Arial" w:cs="Arial"/>
          <w:color w:val="0D0D0D" w:themeColor="text1" w:themeTint="F2"/>
        </w:rPr>
        <w:t xml:space="preserve">Though it is available many codes of conduct endorse informed consent to be available for research whether it is a first-hand involvement of the patients or even to access their records (Iversen et al, 2005). </w:t>
      </w:r>
      <w:r w:rsidR="007409A5">
        <w:rPr>
          <w:rFonts w:ascii="Arial" w:hAnsi="Arial" w:cs="Arial"/>
          <w:color w:val="0D0D0D" w:themeColor="text1" w:themeTint="F2"/>
        </w:rPr>
        <w:t>Storing personal data into Excel files under passwords only the client know can also improve on confidentiality.</w:t>
      </w:r>
      <w:r w:rsidR="003F6F5C">
        <w:rPr>
          <w:rFonts w:ascii="Arial" w:hAnsi="Arial" w:cs="Arial"/>
          <w:color w:val="0D0D0D" w:themeColor="text1" w:themeTint="F2"/>
        </w:rPr>
        <w:t xml:space="preserve"> Communication with </w:t>
      </w:r>
      <w:r w:rsidR="00836747">
        <w:rPr>
          <w:rFonts w:ascii="Arial" w:hAnsi="Arial" w:cs="Arial"/>
          <w:color w:val="0D0D0D" w:themeColor="text1" w:themeTint="F2"/>
        </w:rPr>
        <w:t>patients</w:t>
      </w:r>
      <w:r w:rsidR="003F6F5C">
        <w:rPr>
          <w:rFonts w:ascii="Arial" w:hAnsi="Arial" w:cs="Arial"/>
          <w:color w:val="0D0D0D" w:themeColor="text1" w:themeTint="F2"/>
        </w:rPr>
        <w:t xml:space="preserve"> </w:t>
      </w:r>
      <w:r w:rsidR="00836747">
        <w:rPr>
          <w:rFonts w:ascii="Arial" w:hAnsi="Arial" w:cs="Arial"/>
          <w:color w:val="0D0D0D" w:themeColor="text1" w:themeTint="F2"/>
        </w:rPr>
        <w:t>about</w:t>
      </w:r>
      <w:r w:rsidR="003F6F5C">
        <w:rPr>
          <w:rFonts w:ascii="Arial" w:hAnsi="Arial" w:cs="Arial"/>
          <w:color w:val="0D0D0D" w:themeColor="text1" w:themeTint="F2"/>
        </w:rPr>
        <w:t xml:space="preserve"> CAM</w:t>
      </w:r>
      <w:r w:rsidR="00836747">
        <w:rPr>
          <w:rFonts w:ascii="Arial" w:hAnsi="Arial" w:cs="Arial"/>
          <w:color w:val="0D0D0D" w:themeColor="text1" w:themeTint="F2"/>
        </w:rPr>
        <w:t xml:space="preserve"> </w:t>
      </w:r>
      <w:r w:rsidR="003F6F5C">
        <w:rPr>
          <w:rFonts w:ascii="Arial" w:hAnsi="Arial" w:cs="Arial"/>
          <w:color w:val="0D0D0D" w:themeColor="text1" w:themeTint="F2"/>
        </w:rPr>
        <w:t xml:space="preserve">is </w:t>
      </w:r>
      <w:r w:rsidR="00614104">
        <w:rPr>
          <w:rFonts w:ascii="Arial" w:hAnsi="Arial" w:cs="Arial"/>
          <w:color w:val="0D0D0D" w:themeColor="text1" w:themeTint="F2"/>
        </w:rPr>
        <w:t>important,</w:t>
      </w:r>
      <w:r w:rsidR="003F6F5C">
        <w:rPr>
          <w:rFonts w:ascii="Arial" w:hAnsi="Arial" w:cs="Arial"/>
          <w:color w:val="0D0D0D" w:themeColor="text1" w:themeTint="F2"/>
        </w:rPr>
        <w:t xml:space="preserve"> so personal </w:t>
      </w:r>
      <w:r w:rsidR="00174085">
        <w:rPr>
          <w:rFonts w:ascii="Arial" w:hAnsi="Arial" w:cs="Arial"/>
          <w:color w:val="0D0D0D" w:themeColor="text1" w:themeTint="F2"/>
        </w:rPr>
        <w:t>opinions</w:t>
      </w:r>
      <w:r w:rsidR="003F6F5C">
        <w:rPr>
          <w:rFonts w:ascii="Arial" w:hAnsi="Arial" w:cs="Arial"/>
          <w:color w:val="0D0D0D" w:themeColor="text1" w:themeTint="F2"/>
        </w:rPr>
        <w:t xml:space="preserve"> </w:t>
      </w:r>
      <w:r w:rsidR="00836747">
        <w:rPr>
          <w:rFonts w:ascii="Arial" w:hAnsi="Arial" w:cs="Arial"/>
          <w:color w:val="0D0D0D" w:themeColor="text1" w:themeTint="F2"/>
        </w:rPr>
        <w:t>need to be put aside and new open lines should be considered</w:t>
      </w:r>
      <w:r w:rsidR="00174085">
        <w:rPr>
          <w:rFonts w:ascii="Arial" w:hAnsi="Arial" w:cs="Arial"/>
          <w:color w:val="0D0D0D" w:themeColor="text1" w:themeTint="F2"/>
        </w:rPr>
        <w:t xml:space="preserve"> by </w:t>
      </w:r>
      <w:proofErr w:type="spellStart"/>
      <w:r w:rsidR="00174085">
        <w:rPr>
          <w:rFonts w:ascii="Arial" w:hAnsi="Arial" w:cs="Arial"/>
          <w:color w:val="0D0D0D" w:themeColor="text1" w:themeTint="F2"/>
        </w:rPr>
        <w:t>practitionors</w:t>
      </w:r>
      <w:proofErr w:type="spellEnd"/>
      <w:r w:rsidR="00836747">
        <w:rPr>
          <w:rFonts w:ascii="Arial" w:hAnsi="Arial" w:cs="Arial"/>
          <w:color w:val="0D0D0D" w:themeColor="text1" w:themeTint="F2"/>
        </w:rPr>
        <w:t>.</w:t>
      </w:r>
    </w:p>
    <w:p w14:paraId="421EC032" w14:textId="07157FB8" w:rsidR="005F6266" w:rsidRPr="00F5202F" w:rsidRDefault="003E024D"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The </w:t>
      </w:r>
      <w:r w:rsidR="00FA6F20" w:rsidRPr="00F5202F">
        <w:rPr>
          <w:rFonts w:ascii="Arial" w:hAnsi="Arial" w:cs="Arial"/>
          <w:color w:val="0D0D0D" w:themeColor="text1" w:themeTint="F2"/>
        </w:rPr>
        <w:t>D</w:t>
      </w:r>
      <w:r w:rsidRPr="00F5202F">
        <w:rPr>
          <w:rFonts w:ascii="Arial" w:hAnsi="Arial" w:cs="Arial"/>
          <w:color w:val="0D0D0D" w:themeColor="text1" w:themeTint="F2"/>
        </w:rPr>
        <w:t xml:space="preserve">ata </w:t>
      </w:r>
      <w:r w:rsidR="00FA6F20" w:rsidRPr="00F5202F">
        <w:rPr>
          <w:rFonts w:ascii="Arial" w:hAnsi="Arial" w:cs="Arial"/>
          <w:color w:val="0D0D0D" w:themeColor="text1" w:themeTint="F2"/>
        </w:rPr>
        <w:t>P</w:t>
      </w:r>
      <w:r w:rsidRPr="00F5202F">
        <w:rPr>
          <w:rFonts w:ascii="Arial" w:hAnsi="Arial" w:cs="Arial"/>
          <w:color w:val="0D0D0D" w:themeColor="text1" w:themeTint="F2"/>
        </w:rPr>
        <w:t xml:space="preserve">rotection </w:t>
      </w:r>
      <w:r w:rsidR="00FA6F20" w:rsidRPr="00F5202F">
        <w:rPr>
          <w:rFonts w:ascii="Arial" w:hAnsi="Arial" w:cs="Arial"/>
          <w:color w:val="0D0D0D" w:themeColor="text1" w:themeTint="F2"/>
        </w:rPr>
        <w:t>A</w:t>
      </w:r>
      <w:r w:rsidRPr="00F5202F">
        <w:rPr>
          <w:rFonts w:ascii="Arial" w:hAnsi="Arial" w:cs="Arial"/>
          <w:color w:val="0D0D0D" w:themeColor="text1" w:themeTint="F2"/>
        </w:rPr>
        <w:t>ct</w:t>
      </w:r>
      <w:r w:rsidR="00095C0F">
        <w:rPr>
          <w:rFonts w:ascii="Arial" w:hAnsi="Arial" w:cs="Arial"/>
          <w:color w:val="0D0D0D" w:themeColor="text1" w:themeTint="F2"/>
        </w:rPr>
        <w:t>, (D.P.A)</w:t>
      </w:r>
      <w:r w:rsidRPr="00F5202F">
        <w:rPr>
          <w:rFonts w:ascii="Arial" w:hAnsi="Arial" w:cs="Arial"/>
          <w:color w:val="0D0D0D" w:themeColor="text1" w:themeTint="F2"/>
        </w:rPr>
        <w:t xml:space="preserve"> </w:t>
      </w:r>
      <w:r w:rsidR="00F97B54" w:rsidRPr="00F5202F">
        <w:rPr>
          <w:rFonts w:ascii="Arial" w:hAnsi="Arial" w:cs="Arial"/>
          <w:color w:val="0D0D0D" w:themeColor="text1" w:themeTint="F2"/>
        </w:rPr>
        <w:t>2018 is</w:t>
      </w:r>
      <w:r w:rsidR="00F36D5C" w:rsidRPr="00F5202F">
        <w:rPr>
          <w:rFonts w:ascii="Arial" w:hAnsi="Arial" w:cs="Arial"/>
          <w:color w:val="0D0D0D" w:themeColor="text1" w:themeTint="F2"/>
        </w:rPr>
        <w:t xml:space="preserve"> a law of confidentially.</w:t>
      </w:r>
      <w:r w:rsidR="00621FCB">
        <w:rPr>
          <w:rFonts w:ascii="Arial" w:hAnsi="Arial" w:cs="Arial"/>
          <w:color w:val="0D0D0D" w:themeColor="text1" w:themeTint="F2"/>
        </w:rPr>
        <w:t xml:space="preserve"> Receptionist need to be trained in </w:t>
      </w:r>
      <w:r w:rsidR="002908D2">
        <w:rPr>
          <w:rFonts w:ascii="Arial" w:hAnsi="Arial" w:cs="Arial"/>
          <w:color w:val="0D0D0D" w:themeColor="text1" w:themeTint="F2"/>
        </w:rPr>
        <w:t>this</w:t>
      </w:r>
      <w:r w:rsidR="00621FCB">
        <w:rPr>
          <w:rFonts w:ascii="Arial" w:hAnsi="Arial" w:cs="Arial"/>
          <w:color w:val="0D0D0D" w:themeColor="text1" w:themeTint="F2"/>
        </w:rPr>
        <w:t xml:space="preserve"> </w:t>
      </w:r>
      <w:r w:rsidR="002908D2">
        <w:rPr>
          <w:rFonts w:ascii="Arial" w:hAnsi="Arial" w:cs="Arial"/>
          <w:color w:val="0D0D0D" w:themeColor="text1" w:themeTint="F2"/>
        </w:rPr>
        <w:t>field</w:t>
      </w:r>
      <w:r w:rsidR="00621FCB">
        <w:rPr>
          <w:rFonts w:ascii="Arial" w:hAnsi="Arial" w:cs="Arial"/>
          <w:color w:val="0D0D0D" w:themeColor="text1" w:themeTint="F2"/>
        </w:rPr>
        <w:t xml:space="preserve"> as they will be dealing with </w:t>
      </w:r>
      <w:r w:rsidR="002908D2">
        <w:rPr>
          <w:rFonts w:ascii="Arial" w:hAnsi="Arial" w:cs="Arial"/>
          <w:color w:val="0D0D0D" w:themeColor="text1" w:themeTint="F2"/>
        </w:rPr>
        <w:t xml:space="preserve">clients </w:t>
      </w:r>
      <w:proofErr w:type="gramStart"/>
      <w:r w:rsidR="007E22BB">
        <w:rPr>
          <w:rFonts w:ascii="Arial" w:hAnsi="Arial" w:cs="Arial"/>
          <w:color w:val="0D0D0D" w:themeColor="text1" w:themeTint="F2"/>
        </w:rPr>
        <w:t>daily</w:t>
      </w:r>
      <w:proofErr w:type="gramEnd"/>
      <w:r w:rsidR="00A928CA">
        <w:rPr>
          <w:rFonts w:ascii="Arial" w:hAnsi="Arial" w:cs="Arial"/>
          <w:color w:val="0D0D0D" w:themeColor="text1" w:themeTint="F2"/>
        </w:rPr>
        <w:t xml:space="preserve"> so they need to be educated in this field</w:t>
      </w:r>
      <w:r w:rsidR="007E22BB">
        <w:rPr>
          <w:rFonts w:ascii="Arial" w:hAnsi="Arial" w:cs="Arial"/>
          <w:color w:val="0D0D0D" w:themeColor="text1" w:themeTint="F2"/>
        </w:rPr>
        <w:t>. Online</w:t>
      </w:r>
      <w:r w:rsidR="00D0560F">
        <w:rPr>
          <w:rFonts w:ascii="Arial" w:hAnsi="Arial" w:cs="Arial"/>
          <w:color w:val="0D0D0D" w:themeColor="text1" w:themeTint="F2"/>
        </w:rPr>
        <w:t xml:space="preserve"> training in data protection is a qualification </w:t>
      </w:r>
      <w:r w:rsidR="007E22BB">
        <w:rPr>
          <w:rFonts w:ascii="Arial" w:hAnsi="Arial" w:cs="Arial"/>
          <w:color w:val="0D0D0D" w:themeColor="text1" w:themeTint="F2"/>
        </w:rPr>
        <w:t>that</w:t>
      </w:r>
      <w:r w:rsidR="00D0560F">
        <w:rPr>
          <w:rFonts w:ascii="Arial" w:hAnsi="Arial" w:cs="Arial"/>
          <w:color w:val="0D0D0D" w:themeColor="text1" w:themeTint="F2"/>
        </w:rPr>
        <w:t xml:space="preserve"> </w:t>
      </w:r>
      <w:r w:rsidR="007E22BB">
        <w:rPr>
          <w:rFonts w:ascii="Arial" w:hAnsi="Arial" w:cs="Arial"/>
          <w:color w:val="0D0D0D" w:themeColor="text1" w:themeTint="F2"/>
        </w:rPr>
        <w:t>needed</w:t>
      </w:r>
      <w:r w:rsidR="00D0560F">
        <w:rPr>
          <w:rFonts w:ascii="Arial" w:hAnsi="Arial" w:cs="Arial"/>
          <w:color w:val="0D0D0D" w:themeColor="text1" w:themeTint="F2"/>
        </w:rPr>
        <w:t>.</w:t>
      </w:r>
      <w:r w:rsidR="00F36D5C" w:rsidRPr="00F5202F">
        <w:rPr>
          <w:rFonts w:ascii="Arial" w:hAnsi="Arial" w:cs="Arial"/>
          <w:color w:val="0D0D0D" w:themeColor="text1" w:themeTint="F2"/>
        </w:rPr>
        <w:t xml:space="preserve"> </w:t>
      </w:r>
      <w:r w:rsidR="00095C0F">
        <w:rPr>
          <w:rFonts w:ascii="Arial" w:hAnsi="Arial" w:cs="Arial"/>
          <w:color w:val="0D0D0D" w:themeColor="text1" w:themeTint="F2"/>
        </w:rPr>
        <w:t>D.P.A</w:t>
      </w:r>
      <w:r w:rsidR="00E32351">
        <w:rPr>
          <w:rFonts w:ascii="Arial" w:hAnsi="Arial" w:cs="Arial"/>
          <w:color w:val="0D0D0D" w:themeColor="text1" w:themeTint="F2"/>
        </w:rPr>
        <w:t xml:space="preserve"> can have both positive and negative effects</w:t>
      </w:r>
      <w:r w:rsidR="00822593">
        <w:rPr>
          <w:rFonts w:ascii="Arial" w:hAnsi="Arial" w:cs="Arial"/>
          <w:color w:val="0D0D0D" w:themeColor="text1" w:themeTint="F2"/>
        </w:rPr>
        <w:t xml:space="preserve">, it can positive contributions on the society but on the other hand </w:t>
      </w:r>
      <w:r w:rsidR="002C1493">
        <w:rPr>
          <w:rFonts w:ascii="Arial" w:hAnsi="Arial" w:cs="Arial"/>
          <w:color w:val="0D0D0D" w:themeColor="text1" w:themeTint="F2"/>
        </w:rPr>
        <w:t>strips people of their rights</w:t>
      </w:r>
      <w:r w:rsidR="004B7885">
        <w:rPr>
          <w:rFonts w:ascii="Arial" w:hAnsi="Arial" w:cs="Arial"/>
          <w:color w:val="0D0D0D" w:themeColor="text1" w:themeTint="F2"/>
        </w:rPr>
        <w:t xml:space="preserve"> (</w:t>
      </w:r>
      <w:proofErr w:type="spellStart"/>
      <w:r w:rsidR="004B7885">
        <w:rPr>
          <w:rFonts w:ascii="Arial" w:hAnsi="Arial" w:cs="Arial"/>
          <w:color w:val="0D0D0D" w:themeColor="text1" w:themeTint="F2"/>
        </w:rPr>
        <w:t>Browsword</w:t>
      </w:r>
      <w:proofErr w:type="spellEnd"/>
      <w:r w:rsidR="004B7885">
        <w:rPr>
          <w:rFonts w:ascii="Arial" w:hAnsi="Arial" w:cs="Arial"/>
          <w:color w:val="0D0D0D" w:themeColor="text1" w:themeTint="F2"/>
        </w:rPr>
        <w:t>, 20</w:t>
      </w:r>
      <w:r w:rsidR="005B294B">
        <w:rPr>
          <w:rFonts w:ascii="Arial" w:hAnsi="Arial" w:cs="Arial"/>
          <w:color w:val="0D0D0D" w:themeColor="text1" w:themeTint="F2"/>
        </w:rPr>
        <w:t>09)</w:t>
      </w:r>
      <w:r w:rsidR="004B7885">
        <w:rPr>
          <w:rFonts w:ascii="Arial" w:hAnsi="Arial" w:cs="Arial"/>
          <w:color w:val="0D0D0D" w:themeColor="text1" w:themeTint="F2"/>
        </w:rPr>
        <w:t>.</w:t>
      </w:r>
      <w:r w:rsidR="005B294B">
        <w:rPr>
          <w:rFonts w:ascii="Arial" w:hAnsi="Arial" w:cs="Arial"/>
          <w:color w:val="0D0D0D" w:themeColor="text1" w:themeTint="F2"/>
        </w:rPr>
        <w:t xml:space="preserve">This citation has be made to show both sides of the coin, in such a way that data protection can be </w:t>
      </w:r>
      <w:r w:rsidR="00611896">
        <w:rPr>
          <w:rFonts w:ascii="Arial" w:hAnsi="Arial" w:cs="Arial"/>
          <w:color w:val="0D0D0D" w:themeColor="text1" w:themeTint="F2"/>
        </w:rPr>
        <w:t>used as an advantage or disadvantage.</w:t>
      </w:r>
    </w:p>
    <w:p w14:paraId="0A811FEF" w14:textId="6D208D82" w:rsidR="005D549B" w:rsidRPr="00F5202F" w:rsidRDefault="00F05F26" w:rsidP="005457A9">
      <w:pPr>
        <w:spacing w:before="240" w:line="360" w:lineRule="auto"/>
        <w:rPr>
          <w:rFonts w:ascii="Arial" w:hAnsi="Arial" w:cs="Arial"/>
          <w:color w:val="0D0D0D" w:themeColor="text1" w:themeTint="F2"/>
        </w:rPr>
      </w:pPr>
      <w:r w:rsidRPr="00F5202F">
        <w:rPr>
          <w:rFonts w:ascii="Arial" w:hAnsi="Arial" w:cs="Arial"/>
          <w:color w:val="0D0D0D" w:themeColor="text1" w:themeTint="F2"/>
        </w:rPr>
        <w:t>The</w:t>
      </w:r>
      <w:r w:rsidR="0013416B" w:rsidRPr="00F5202F">
        <w:rPr>
          <w:rFonts w:ascii="Arial" w:hAnsi="Arial" w:cs="Arial"/>
          <w:color w:val="0D0D0D" w:themeColor="text1" w:themeTint="F2"/>
        </w:rPr>
        <w:t xml:space="preserve"> General Data </w:t>
      </w:r>
      <w:r w:rsidR="0086788B" w:rsidRPr="00F5202F">
        <w:rPr>
          <w:rFonts w:ascii="Arial" w:hAnsi="Arial" w:cs="Arial"/>
          <w:color w:val="0D0D0D" w:themeColor="text1" w:themeTint="F2"/>
        </w:rPr>
        <w:t>P</w:t>
      </w:r>
      <w:r w:rsidR="0013416B" w:rsidRPr="00F5202F">
        <w:rPr>
          <w:rFonts w:ascii="Arial" w:hAnsi="Arial" w:cs="Arial"/>
          <w:color w:val="0D0D0D" w:themeColor="text1" w:themeTint="F2"/>
        </w:rPr>
        <w:t>rotection</w:t>
      </w:r>
      <w:r w:rsidR="0086788B" w:rsidRPr="00F5202F">
        <w:rPr>
          <w:rFonts w:ascii="Arial" w:hAnsi="Arial" w:cs="Arial"/>
          <w:color w:val="0D0D0D" w:themeColor="text1" w:themeTint="F2"/>
        </w:rPr>
        <w:t xml:space="preserve"> Regulation, (</w:t>
      </w:r>
      <w:r w:rsidRPr="00F5202F">
        <w:rPr>
          <w:rFonts w:ascii="Arial" w:hAnsi="Arial" w:cs="Arial"/>
          <w:color w:val="0D0D0D" w:themeColor="text1" w:themeTint="F2"/>
        </w:rPr>
        <w:t>GDPR</w:t>
      </w:r>
      <w:r w:rsidR="0086788B" w:rsidRPr="00F5202F">
        <w:rPr>
          <w:rFonts w:ascii="Arial" w:hAnsi="Arial" w:cs="Arial"/>
          <w:color w:val="0D0D0D" w:themeColor="text1" w:themeTint="F2"/>
        </w:rPr>
        <w:t>), (2018)</w:t>
      </w:r>
      <w:r w:rsidRPr="00F5202F">
        <w:rPr>
          <w:rFonts w:ascii="Arial" w:hAnsi="Arial" w:cs="Arial"/>
          <w:color w:val="0D0D0D" w:themeColor="text1" w:themeTint="F2"/>
        </w:rPr>
        <w:t xml:space="preserve"> help organisations comply with the law</w:t>
      </w:r>
      <w:r w:rsidR="00F20A37" w:rsidRPr="00F5202F">
        <w:rPr>
          <w:rFonts w:ascii="Arial" w:hAnsi="Arial" w:cs="Arial"/>
          <w:color w:val="0D0D0D" w:themeColor="text1" w:themeTint="F2"/>
        </w:rPr>
        <w:t xml:space="preserve">, </w:t>
      </w:r>
      <w:r w:rsidR="00347940" w:rsidRPr="00F5202F">
        <w:rPr>
          <w:rFonts w:ascii="Arial" w:hAnsi="Arial" w:cs="Arial"/>
          <w:color w:val="0D0D0D" w:themeColor="text1" w:themeTint="F2"/>
        </w:rPr>
        <w:t>they</w:t>
      </w:r>
      <w:r w:rsidR="00C35E15" w:rsidRPr="00F5202F">
        <w:rPr>
          <w:rFonts w:ascii="Arial" w:hAnsi="Arial" w:cs="Arial"/>
          <w:color w:val="0D0D0D" w:themeColor="text1" w:themeTint="F2"/>
        </w:rPr>
        <w:t xml:space="preserve"> </w:t>
      </w:r>
      <w:r w:rsidR="00F20A37" w:rsidRPr="00F5202F">
        <w:rPr>
          <w:rFonts w:ascii="Arial" w:hAnsi="Arial" w:cs="Arial"/>
          <w:color w:val="0D0D0D" w:themeColor="text1" w:themeTint="F2"/>
        </w:rPr>
        <w:t>produce guidance documents</w:t>
      </w:r>
      <w:r w:rsidR="00C35E15" w:rsidRPr="00F5202F">
        <w:rPr>
          <w:rFonts w:ascii="Arial" w:hAnsi="Arial" w:cs="Arial"/>
          <w:color w:val="0D0D0D" w:themeColor="text1" w:themeTint="F2"/>
        </w:rPr>
        <w:t xml:space="preserve"> based </w:t>
      </w:r>
      <w:r w:rsidR="00F20A37" w:rsidRPr="00F5202F">
        <w:rPr>
          <w:rFonts w:ascii="Arial" w:hAnsi="Arial" w:cs="Arial"/>
          <w:color w:val="0D0D0D" w:themeColor="text1" w:themeTint="F2"/>
        </w:rPr>
        <w:t>on the previous D</w:t>
      </w:r>
      <w:r w:rsidR="00C35E15" w:rsidRPr="00F5202F">
        <w:rPr>
          <w:rFonts w:ascii="Arial" w:hAnsi="Arial" w:cs="Arial"/>
          <w:color w:val="0D0D0D" w:themeColor="text1" w:themeTint="F2"/>
        </w:rPr>
        <w:t xml:space="preserve">ata </w:t>
      </w:r>
      <w:r w:rsidR="00F20A37" w:rsidRPr="00F5202F">
        <w:rPr>
          <w:rFonts w:ascii="Arial" w:hAnsi="Arial" w:cs="Arial"/>
          <w:color w:val="0D0D0D" w:themeColor="text1" w:themeTint="F2"/>
        </w:rPr>
        <w:t>P</w:t>
      </w:r>
      <w:r w:rsidR="00C35E15" w:rsidRPr="00F5202F">
        <w:rPr>
          <w:rFonts w:ascii="Arial" w:hAnsi="Arial" w:cs="Arial"/>
          <w:color w:val="0D0D0D" w:themeColor="text1" w:themeTint="F2"/>
        </w:rPr>
        <w:t xml:space="preserve">rotection </w:t>
      </w:r>
      <w:r w:rsidR="00F20A37" w:rsidRPr="00F5202F">
        <w:rPr>
          <w:rFonts w:ascii="Arial" w:hAnsi="Arial" w:cs="Arial"/>
          <w:color w:val="0D0D0D" w:themeColor="text1" w:themeTint="F2"/>
        </w:rPr>
        <w:t>A</w:t>
      </w:r>
      <w:r w:rsidR="00FF1159" w:rsidRPr="00F5202F">
        <w:rPr>
          <w:rFonts w:ascii="Arial" w:hAnsi="Arial" w:cs="Arial"/>
          <w:color w:val="0D0D0D" w:themeColor="text1" w:themeTint="F2"/>
        </w:rPr>
        <w:t>ct</w:t>
      </w:r>
      <w:r w:rsidR="00F20A37" w:rsidRPr="00F5202F">
        <w:rPr>
          <w:rFonts w:ascii="Arial" w:hAnsi="Arial" w:cs="Arial"/>
          <w:color w:val="0D0D0D" w:themeColor="text1" w:themeTint="F2"/>
        </w:rPr>
        <w:t xml:space="preserve"> 1999</w:t>
      </w:r>
      <w:r w:rsidR="000F50A8" w:rsidRPr="00F5202F">
        <w:rPr>
          <w:rFonts w:ascii="Arial" w:hAnsi="Arial" w:cs="Arial"/>
          <w:color w:val="0D0D0D" w:themeColor="text1" w:themeTint="F2"/>
        </w:rPr>
        <w:t xml:space="preserve"> </w:t>
      </w:r>
      <w:r w:rsidR="00347940" w:rsidRPr="00F5202F">
        <w:rPr>
          <w:rFonts w:ascii="Arial" w:hAnsi="Arial" w:cs="Arial"/>
          <w:color w:val="0D0D0D" w:themeColor="text1" w:themeTint="F2"/>
        </w:rPr>
        <w:t>and law</w:t>
      </w:r>
      <w:r w:rsidR="00F20A37" w:rsidRPr="00F5202F">
        <w:rPr>
          <w:rFonts w:ascii="Arial" w:hAnsi="Arial" w:cs="Arial"/>
          <w:color w:val="0D0D0D" w:themeColor="text1" w:themeTint="F2"/>
        </w:rPr>
        <w:t xml:space="preserve"> involvement pr</w:t>
      </w:r>
      <w:r w:rsidR="000F50A8" w:rsidRPr="00F5202F">
        <w:rPr>
          <w:rFonts w:ascii="Arial" w:hAnsi="Arial" w:cs="Arial"/>
          <w:color w:val="0D0D0D" w:themeColor="text1" w:themeTint="F2"/>
        </w:rPr>
        <w:t>ovisions.</w:t>
      </w:r>
      <w:r w:rsidR="00347940" w:rsidRPr="00F5202F">
        <w:rPr>
          <w:rFonts w:ascii="Arial" w:hAnsi="Arial" w:cs="Arial"/>
          <w:color w:val="0D0D0D" w:themeColor="text1" w:themeTint="F2"/>
        </w:rPr>
        <w:t xml:space="preserve"> </w:t>
      </w:r>
      <w:r w:rsidR="00FF1159" w:rsidRPr="00F5202F">
        <w:rPr>
          <w:rFonts w:ascii="Arial" w:hAnsi="Arial" w:cs="Arial"/>
          <w:color w:val="0D0D0D" w:themeColor="text1" w:themeTint="F2"/>
        </w:rPr>
        <w:t>GDPR</w:t>
      </w:r>
      <w:r w:rsidR="00F20A37" w:rsidRPr="00F5202F">
        <w:rPr>
          <w:rFonts w:ascii="Arial" w:hAnsi="Arial" w:cs="Arial"/>
          <w:color w:val="0D0D0D" w:themeColor="text1" w:themeTint="F2"/>
        </w:rPr>
        <w:t xml:space="preserve"> does not apply to personal household activities</w:t>
      </w:r>
      <w:r w:rsidR="00347940" w:rsidRPr="00F5202F">
        <w:rPr>
          <w:rFonts w:ascii="Arial" w:hAnsi="Arial" w:cs="Arial"/>
          <w:color w:val="0D0D0D" w:themeColor="text1" w:themeTint="F2"/>
        </w:rPr>
        <w:t>.</w:t>
      </w:r>
      <w:r w:rsidR="00C14F18" w:rsidRPr="00F5202F">
        <w:rPr>
          <w:rFonts w:ascii="Arial" w:hAnsi="Arial" w:cs="Arial"/>
          <w:color w:val="0D0D0D" w:themeColor="text1" w:themeTint="F2"/>
        </w:rPr>
        <w:t xml:space="preserve"> GDPR also has </w:t>
      </w:r>
      <w:r w:rsidR="00BC2DA9" w:rsidRPr="00F5202F">
        <w:rPr>
          <w:rFonts w:ascii="Arial" w:hAnsi="Arial" w:cs="Arial"/>
          <w:color w:val="0D0D0D" w:themeColor="text1" w:themeTint="F2"/>
        </w:rPr>
        <w:t>principles</w:t>
      </w:r>
      <w:r w:rsidR="00C14F18" w:rsidRPr="00F5202F">
        <w:rPr>
          <w:rFonts w:ascii="Arial" w:hAnsi="Arial" w:cs="Arial"/>
          <w:color w:val="0D0D0D" w:themeColor="text1" w:themeTint="F2"/>
        </w:rPr>
        <w:t xml:space="preserve"> to protect personal data from criminal</w:t>
      </w:r>
      <w:r w:rsidR="00BC2DA9" w:rsidRPr="00F5202F">
        <w:rPr>
          <w:rFonts w:ascii="Arial" w:hAnsi="Arial" w:cs="Arial"/>
          <w:color w:val="0D0D0D" w:themeColor="text1" w:themeTint="F2"/>
        </w:rPr>
        <w:t xml:space="preserve"> activity, </w:t>
      </w:r>
      <w:r w:rsidR="00A902E8" w:rsidRPr="00F5202F">
        <w:rPr>
          <w:rFonts w:ascii="Arial" w:hAnsi="Arial" w:cs="Arial"/>
          <w:color w:val="0D0D0D" w:themeColor="text1" w:themeTint="F2"/>
        </w:rPr>
        <w:t>data is</w:t>
      </w:r>
      <w:r w:rsidR="00BC2DA9" w:rsidRPr="00F5202F">
        <w:rPr>
          <w:rFonts w:ascii="Arial" w:hAnsi="Arial" w:cs="Arial"/>
          <w:color w:val="0D0D0D" w:themeColor="text1" w:themeTint="F2"/>
        </w:rPr>
        <w:t xml:space="preserve"> projected with fairness</w:t>
      </w:r>
      <w:r w:rsidR="00A902E8" w:rsidRPr="00F5202F">
        <w:rPr>
          <w:rFonts w:ascii="Arial" w:hAnsi="Arial" w:cs="Arial"/>
          <w:color w:val="0D0D0D" w:themeColor="text1" w:themeTint="F2"/>
        </w:rPr>
        <w:t xml:space="preserve">, and complete </w:t>
      </w:r>
      <w:r w:rsidR="005A3314" w:rsidRPr="00F5202F">
        <w:rPr>
          <w:rFonts w:ascii="Arial" w:hAnsi="Arial" w:cs="Arial"/>
          <w:color w:val="0D0D0D" w:themeColor="text1" w:themeTint="F2"/>
        </w:rPr>
        <w:t>transparency process needs to be clear and honest about who you a</w:t>
      </w:r>
      <w:r w:rsidR="00C8788D" w:rsidRPr="00F5202F">
        <w:rPr>
          <w:rFonts w:ascii="Arial" w:hAnsi="Arial" w:cs="Arial"/>
          <w:color w:val="0D0D0D" w:themeColor="text1" w:themeTint="F2"/>
        </w:rPr>
        <w:t xml:space="preserve">re </w:t>
      </w:r>
      <w:r w:rsidR="009D62A7" w:rsidRPr="00F5202F">
        <w:rPr>
          <w:rFonts w:ascii="Arial" w:hAnsi="Arial" w:cs="Arial"/>
          <w:color w:val="0D0D0D" w:themeColor="text1" w:themeTint="F2"/>
        </w:rPr>
        <w:t xml:space="preserve">and how you will use </w:t>
      </w:r>
      <w:r w:rsidR="00182991" w:rsidRPr="00F5202F">
        <w:rPr>
          <w:rFonts w:ascii="Arial" w:hAnsi="Arial" w:cs="Arial"/>
          <w:color w:val="0D0D0D" w:themeColor="text1" w:themeTint="F2"/>
        </w:rPr>
        <w:t xml:space="preserve">the information. This is Important when a client needs to choose </w:t>
      </w:r>
      <w:r w:rsidR="0068280F" w:rsidRPr="00F5202F">
        <w:rPr>
          <w:rFonts w:ascii="Arial" w:hAnsi="Arial" w:cs="Arial"/>
          <w:color w:val="0D0D0D" w:themeColor="text1" w:themeTint="F2"/>
        </w:rPr>
        <w:t xml:space="preserve">your professional in </w:t>
      </w:r>
      <w:r w:rsidR="006A53D9" w:rsidRPr="00F5202F">
        <w:rPr>
          <w:rFonts w:ascii="Arial" w:hAnsi="Arial" w:cs="Arial"/>
          <w:color w:val="0D0D0D" w:themeColor="text1" w:themeTint="F2"/>
        </w:rPr>
        <w:t>therapy</w:t>
      </w:r>
      <w:r w:rsidR="0068280F" w:rsidRPr="00F5202F">
        <w:rPr>
          <w:rFonts w:ascii="Arial" w:hAnsi="Arial" w:cs="Arial"/>
          <w:color w:val="0D0D0D" w:themeColor="text1" w:themeTint="F2"/>
        </w:rPr>
        <w:t>.</w:t>
      </w:r>
      <w:r w:rsidR="005D549B">
        <w:rPr>
          <w:rFonts w:ascii="Arial" w:hAnsi="Arial" w:cs="Arial"/>
          <w:color w:val="0D0D0D" w:themeColor="text1" w:themeTint="F2"/>
        </w:rPr>
        <w:t xml:space="preserve"> </w:t>
      </w:r>
    </w:p>
    <w:p w14:paraId="0E3F2C61" w14:textId="77777777" w:rsidR="00E36085" w:rsidRDefault="00E36085" w:rsidP="005457A9">
      <w:pPr>
        <w:spacing w:before="240" w:line="360" w:lineRule="auto"/>
        <w:rPr>
          <w:rFonts w:ascii="Arial" w:hAnsi="Arial" w:cs="Arial"/>
          <w:b/>
          <w:bCs/>
          <w:color w:val="0D0D0D" w:themeColor="text1" w:themeTint="F2"/>
        </w:rPr>
      </w:pPr>
    </w:p>
    <w:p w14:paraId="26F08BCF" w14:textId="77777777" w:rsidR="00E36085" w:rsidRDefault="00E36085" w:rsidP="005457A9">
      <w:pPr>
        <w:spacing w:before="240" w:line="360" w:lineRule="auto"/>
        <w:rPr>
          <w:rFonts w:ascii="Arial" w:hAnsi="Arial" w:cs="Arial"/>
          <w:b/>
          <w:bCs/>
          <w:color w:val="0D0D0D" w:themeColor="text1" w:themeTint="F2"/>
        </w:rPr>
      </w:pPr>
    </w:p>
    <w:p w14:paraId="58195F65" w14:textId="77777777" w:rsidR="00E36085" w:rsidRDefault="00E36085" w:rsidP="005457A9">
      <w:pPr>
        <w:spacing w:before="240" w:line="360" w:lineRule="auto"/>
        <w:rPr>
          <w:rFonts w:ascii="Arial" w:hAnsi="Arial" w:cs="Arial"/>
          <w:b/>
          <w:bCs/>
          <w:color w:val="0D0D0D" w:themeColor="text1" w:themeTint="F2"/>
        </w:rPr>
      </w:pPr>
    </w:p>
    <w:p w14:paraId="656BC2F0" w14:textId="77777777" w:rsidR="00E36085" w:rsidRDefault="00E36085" w:rsidP="005457A9">
      <w:pPr>
        <w:spacing w:before="240" w:line="360" w:lineRule="auto"/>
        <w:rPr>
          <w:rFonts w:ascii="Arial" w:hAnsi="Arial" w:cs="Arial"/>
          <w:b/>
          <w:bCs/>
          <w:color w:val="0D0D0D" w:themeColor="text1" w:themeTint="F2"/>
        </w:rPr>
      </w:pPr>
    </w:p>
    <w:p w14:paraId="40D510EB" w14:textId="57CA1363" w:rsidR="00490752" w:rsidRPr="00F5202F" w:rsidRDefault="00490752" w:rsidP="005457A9">
      <w:pPr>
        <w:spacing w:before="240" w:line="360" w:lineRule="auto"/>
        <w:rPr>
          <w:rFonts w:ascii="Arial" w:hAnsi="Arial" w:cs="Arial"/>
          <w:b/>
          <w:bCs/>
          <w:color w:val="0D0D0D" w:themeColor="text1" w:themeTint="F2"/>
        </w:rPr>
      </w:pPr>
      <w:r w:rsidRPr="00F5202F">
        <w:rPr>
          <w:rFonts w:ascii="Arial" w:hAnsi="Arial" w:cs="Arial"/>
          <w:b/>
          <w:bCs/>
          <w:color w:val="0D0D0D" w:themeColor="text1" w:themeTint="F2"/>
        </w:rPr>
        <w:lastRenderedPageBreak/>
        <w:t>Conclusion</w:t>
      </w:r>
    </w:p>
    <w:p w14:paraId="16A58790" w14:textId="175C1D43" w:rsidR="00126916" w:rsidRPr="00F5202F" w:rsidRDefault="00FF34A4" w:rsidP="00F40A37">
      <w:pPr>
        <w:spacing w:before="240" w:line="360" w:lineRule="auto"/>
        <w:rPr>
          <w:rFonts w:ascii="Arial" w:hAnsi="Arial" w:cs="Arial"/>
          <w:color w:val="0D0D0D" w:themeColor="text1" w:themeTint="F2"/>
        </w:rPr>
      </w:pPr>
      <w:r w:rsidRPr="00F5202F">
        <w:rPr>
          <w:rFonts w:ascii="Arial" w:hAnsi="Arial" w:cs="Arial"/>
          <w:color w:val="0D0D0D" w:themeColor="text1" w:themeTint="F2"/>
        </w:rPr>
        <w:t xml:space="preserve">CAM provide people with options to help elevate and control their </w:t>
      </w:r>
      <w:r w:rsidR="00F40A37" w:rsidRPr="00F5202F">
        <w:rPr>
          <w:rFonts w:ascii="Arial" w:hAnsi="Arial" w:cs="Arial"/>
          <w:color w:val="0D0D0D" w:themeColor="text1" w:themeTint="F2"/>
        </w:rPr>
        <w:t>symptoms,</w:t>
      </w:r>
      <w:r w:rsidRPr="00F5202F">
        <w:rPr>
          <w:rFonts w:ascii="Arial" w:hAnsi="Arial" w:cs="Arial"/>
          <w:color w:val="0D0D0D" w:themeColor="text1" w:themeTint="F2"/>
        </w:rPr>
        <w:t xml:space="preserve"> but these don’t always come with satisfactory results</w:t>
      </w:r>
      <w:r w:rsidR="00F40A37" w:rsidRPr="00F5202F">
        <w:rPr>
          <w:rFonts w:ascii="Arial" w:hAnsi="Arial" w:cs="Arial"/>
          <w:color w:val="0D0D0D" w:themeColor="text1" w:themeTint="F2"/>
        </w:rPr>
        <w:t xml:space="preserve">. Each sector needs to take responsibility for their actions and </w:t>
      </w:r>
      <w:r w:rsidR="009A06EF" w:rsidRPr="00F5202F">
        <w:rPr>
          <w:rFonts w:ascii="Arial" w:hAnsi="Arial" w:cs="Arial"/>
          <w:color w:val="0D0D0D" w:themeColor="text1" w:themeTint="F2"/>
        </w:rPr>
        <w:t>needs rights</w:t>
      </w:r>
      <w:r w:rsidR="00036623" w:rsidRPr="00F5202F">
        <w:rPr>
          <w:rFonts w:ascii="Arial" w:hAnsi="Arial" w:cs="Arial"/>
          <w:color w:val="0D0D0D" w:themeColor="text1" w:themeTint="F2"/>
        </w:rPr>
        <w:t xml:space="preserve"> of vulnerable </w:t>
      </w:r>
      <w:r w:rsidR="00490752" w:rsidRPr="00F5202F">
        <w:rPr>
          <w:rFonts w:ascii="Arial" w:hAnsi="Arial" w:cs="Arial"/>
          <w:color w:val="0D0D0D" w:themeColor="text1" w:themeTint="F2"/>
        </w:rPr>
        <w:t>People and the rights of the clients and practitioners</w:t>
      </w:r>
      <w:r w:rsidR="00696371" w:rsidRPr="00F5202F">
        <w:rPr>
          <w:rFonts w:ascii="Arial" w:hAnsi="Arial" w:cs="Arial"/>
          <w:color w:val="0D0D0D" w:themeColor="text1" w:themeTint="F2"/>
        </w:rPr>
        <w:t xml:space="preserve"> need to </w:t>
      </w:r>
      <w:r w:rsidR="00F5202F" w:rsidRPr="00F5202F">
        <w:rPr>
          <w:rFonts w:ascii="Arial" w:hAnsi="Arial" w:cs="Arial"/>
          <w:color w:val="0D0D0D" w:themeColor="text1" w:themeTint="F2"/>
        </w:rPr>
        <w:t>make</w:t>
      </w:r>
      <w:r w:rsidR="00696371" w:rsidRPr="00F5202F">
        <w:rPr>
          <w:rFonts w:ascii="Arial" w:hAnsi="Arial" w:cs="Arial"/>
          <w:color w:val="0D0D0D" w:themeColor="text1" w:themeTint="F2"/>
        </w:rPr>
        <w:t xml:space="preserve"> aware regardless of what regulation</w:t>
      </w:r>
      <w:r w:rsidR="00813686">
        <w:rPr>
          <w:rFonts w:ascii="Arial" w:hAnsi="Arial" w:cs="Arial"/>
          <w:color w:val="0D0D0D" w:themeColor="text1" w:themeTint="F2"/>
        </w:rPr>
        <w:t xml:space="preserve"> and bodies</w:t>
      </w:r>
      <w:r w:rsidR="00696371" w:rsidRPr="00F5202F">
        <w:rPr>
          <w:rFonts w:ascii="Arial" w:hAnsi="Arial" w:cs="Arial"/>
          <w:color w:val="0D0D0D" w:themeColor="text1" w:themeTint="F2"/>
        </w:rPr>
        <w:t xml:space="preserve"> they follow</w:t>
      </w:r>
      <w:r w:rsidR="00813686">
        <w:rPr>
          <w:rFonts w:ascii="Arial" w:hAnsi="Arial" w:cs="Arial"/>
          <w:color w:val="0D0D0D" w:themeColor="text1" w:themeTint="F2"/>
        </w:rPr>
        <w:t>.</w:t>
      </w:r>
      <w:bookmarkStart w:id="0" w:name="_GoBack"/>
      <w:bookmarkEnd w:id="0"/>
    </w:p>
    <w:p w14:paraId="51D12B45" w14:textId="398895C0" w:rsidR="00FB3D80" w:rsidRPr="00F5202F" w:rsidRDefault="00FB3D80" w:rsidP="00FB3D80">
      <w:pPr>
        <w:spacing w:line="360" w:lineRule="auto"/>
        <w:rPr>
          <w:rFonts w:ascii="Arial" w:hAnsi="Arial" w:cs="Arial"/>
          <w:color w:val="0D0D0D" w:themeColor="text1" w:themeTint="F2"/>
        </w:rPr>
      </w:pPr>
      <w:r w:rsidRPr="00F5202F">
        <w:rPr>
          <w:rFonts w:ascii="Arial" w:hAnsi="Arial" w:cs="Arial"/>
          <w:color w:val="0D0D0D" w:themeColor="text1" w:themeTint="F2"/>
        </w:rPr>
        <w:t>Although these are recognised practises</w:t>
      </w:r>
      <w:r w:rsidR="00E80108">
        <w:rPr>
          <w:rFonts w:ascii="Arial" w:hAnsi="Arial" w:cs="Arial"/>
          <w:color w:val="0D0D0D" w:themeColor="text1" w:themeTint="F2"/>
        </w:rPr>
        <w:t>,</w:t>
      </w:r>
      <w:r w:rsidRPr="00F5202F">
        <w:rPr>
          <w:rFonts w:ascii="Arial" w:hAnsi="Arial" w:cs="Arial"/>
          <w:color w:val="0D0D0D" w:themeColor="text1" w:themeTint="F2"/>
        </w:rPr>
        <w:t xml:space="preserve"> rigorous trails must be performed, </w:t>
      </w:r>
      <w:r w:rsidR="00E80108">
        <w:rPr>
          <w:rFonts w:ascii="Arial" w:hAnsi="Arial" w:cs="Arial"/>
          <w:color w:val="0D0D0D" w:themeColor="text1" w:themeTint="F2"/>
        </w:rPr>
        <w:t xml:space="preserve">which </w:t>
      </w:r>
      <w:r w:rsidRPr="00F5202F">
        <w:rPr>
          <w:rFonts w:ascii="Arial" w:hAnsi="Arial" w:cs="Arial"/>
          <w:color w:val="0D0D0D" w:themeColor="text1" w:themeTint="F2"/>
        </w:rPr>
        <w:t xml:space="preserve">lead to an integrated approach to orthodox medical treatments and the best- evidence based cases for supportive complementary modalities. </w:t>
      </w:r>
    </w:p>
    <w:p w14:paraId="7BB1CE53" w14:textId="0D4C41D2" w:rsidR="000D3B61" w:rsidRDefault="000D3B61" w:rsidP="000D3B61">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Overall, the demand for complementary therapies has seen an increase in the use of these therapies in the healthcare system and private practices. </w:t>
      </w:r>
      <w:r w:rsidR="00B2228D">
        <w:rPr>
          <w:rFonts w:ascii="Arial" w:hAnsi="Arial" w:cs="Arial"/>
          <w:color w:val="0D0D0D" w:themeColor="text1" w:themeTint="F2"/>
        </w:rPr>
        <w:t>CAM follow</w:t>
      </w:r>
      <w:r w:rsidRPr="00F5202F">
        <w:rPr>
          <w:rFonts w:ascii="Arial" w:hAnsi="Arial" w:cs="Arial"/>
          <w:color w:val="0D0D0D" w:themeColor="text1" w:themeTint="F2"/>
        </w:rPr>
        <w:t xml:space="preserve"> rules and </w:t>
      </w:r>
      <w:r w:rsidR="0066202B" w:rsidRPr="00F5202F">
        <w:rPr>
          <w:rFonts w:ascii="Arial" w:hAnsi="Arial" w:cs="Arial"/>
          <w:color w:val="0D0D0D" w:themeColor="text1" w:themeTint="F2"/>
        </w:rPr>
        <w:t>regulations,</w:t>
      </w:r>
      <w:r w:rsidRPr="00F5202F">
        <w:rPr>
          <w:rFonts w:ascii="Arial" w:hAnsi="Arial" w:cs="Arial"/>
          <w:color w:val="0D0D0D" w:themeColor="text1" w:themeTint="F2"/>
        </w:rPr>
        <w:t xml:space="preserve"> </w:t>
      </w:r>
      <w:r w:rsidR="006A53D9" w:rsidRPr="00F5202F">
        <w:rPr>
          <w:rFonts w:ascii="Arial" w:hAnsi="Arial" w:cs="Arial"/>
          <w:color w:val="0D0D0D" w:themeColor="text1" w:themeTint="F2"/>
        </w:rPr>
        <w:t>but many</w:t>
      </w:r>
      <w:r w:rsidRPr="00F5202F">
        <w:rPr>
          <w:rFonts w:ascii="Arial" w:hAnsi="Arial" w:cs="Arial"/>
          <w:color w:val="0D0D0D" w:themeColor="text1" w:themeTint="F2"/>
        </w:rPr>
        <w:t xml:space="preserve"> international countries deem them invalid. </w:t>
      </w:r>
    </w:p>
    <w:p w14:paraId="21B017C2" w14:textId="77777777" w:rsidR="005816F9" w:rsidRPr="00F5202F" w:rsidRDefault="005816F9" w:rsidP="008537D9">
      <w:pPr>
        <w:spacing w:line="360" w:lineRule="auto"/>
        <w:rPr>
          <w:rFonts w:ascii="Arial" w:hAnsi="Arial" w:cs="Arial"/>
          <w:color w:val="0D0D0D" w:themeColor="text1" w:themeTint="F2"/>
        </w:rPr>
      </w:pPr>
    </w:p>
    <w:p w14:paraId="41541C78" w14:textId="77777777" w:rsidR="008549C5" w:rsidRDefault="008549C5" w:rsidP="008537D9">
      <w:pPr>
        <w:spacing w:line="360" w:lineRule="auto"/>
        <w:rPr>
          <w:rFonts w:ascii="Arial" w:hAnsi="Arial" w:cs="Arial"/>
          <w:b/>
          <w:bCs/>
          <w:color w:val="0D0D0D" w:themeColor="text1" w:themeTint="F2"/>
        </w:rPr>
      </w:pPr>
    </w:p>
    <w:p w14:paraId="4F09C37D" w14:textId="77777777" w:rsidR="008549C5" w:rsidRDefault="008549C5" w:rsidP="008537D9">
      <w:pPr>
        <w:spacing w:line="360" w:lineRule="auto"/>
        <w:rPr>
          <w:rFonts w:ascii="Arial" w:hAnsi="Arial" w:cs="Arial"/>
          <w:b/>
          <w:bCs/>
          <w:color w:val="0D0D0D" w:themeColor="text1" w:themeTint="F2"/>
        </w:rPr>
      </w:pPr>
    </w:p>
    <w:p w14:paraId="68512DC5" w14:textId="77777777" w:rsidR="008549C5" w:rsidRDefault="008549C5" w:rsidP="008537D9">
      <w:pPr>
        <w:spacing w:line="360" w:lineRule="auto"/>
        <w:rPr>
          <w:rFonts w:ascii="Arial" w:hAnsi="Arial" w:cs="Arial"/>
          <w:b/>
          <w:bCs/>
          <w:color w:val="0D0D0D" w:themeColor="text1" w:themeTint="F2"/>
        </w:rPr>
      </w:pPr>
    </w:p>
    <w:p w14:paraId="30EE6D26" w14:textId="77777777" w:rsidR="008549C5" w:rsidRDefault="008549C5" w:rsidP="008537D9">
      <w:pPr>
        <w:spacing w:line="360" w:lineRule="auto"/>
        <w:rPr>
          <w:rFonts w:ascii="Arial" w:hAnsi="Arial" w:cs="Arial"/>
          <w:b/>
          <w:bCs/>
          <w:color w:val="0D0D0D" w:themeColor="text1" w:themeTint="F2"/>
        </w:rPr>
      </w:pPr>
    </w:p>
    <w:p w14:paraId="7198F481" w14:textId="77777777" w:rsidR="008549C5" w:rsidRDefault="008549C5" w:rsidP="008537D9">
      <w:pPr>
        <w:spacing w:line="360" w:lineRule="auto"/>
        <w:rPr>
          <w:rFonts w:ascii="Arial" w:hAnsi="Arial" w:cs="Arial"/>
          <w:b/>
          <w:bCs/>
          <w:color w:val="0D0D0D" w:themeColor="text1" w:themeTint="F2"/>
        </w:rPr>
      </w:pPr>
    </w:p>
    <w:p w14:paraId="6B37B7E4" w14:textId="77777777" w:rsidR="008549C5" w:rsidRDefault="008549C5" w:rsidP="008537D9">
      <w:pPr>
        <w:spacing w:line="360" w:lineRule="auto"/>
        <w:rPr>
          <w:rFonts w:ascii="Arial" w:hAnsi="Arial" w:cs="Arial"/>
          <w:b/>
          <w:bCs/>
          <w:color w:val="0D0D0D" w:themeColor="text1" w:themeTint="F2"/>
        </w:rPr>
      </w:pPr>
    </w:p>
    <w:p w14:paraId="50B2292C" w14:textId="77777777" w:rsidR="008549C5" w:rsidRDefault="008549C5" w:rsidP="008537D9">
      <w:pPr>
        <w:spacing w:line="360" w:lineRule="auto"/>
        <w:rPr>
          <w:rFonts w:ascii="Arial" w:hAnsi="Arial" w:cs="Arial"/>
          <w:b/>
          <w:bCs/>
          <w:color w:val="0D0D0D" w:themeColor="text1" w:themeTint="F2"/>
        </w:rPr>
      </w:pPr>
    </w:p>
    <w:p w14:paraId="5279A82C" w14:textId="77777777" w:rsidR="008549C5" w:rsidRDefault="008549C5" w:rsidP="008537D9">
      <w:pPr>
        <w:spacing w:line="360" w:lineRule="auto"/>
        <w:rPr>
          <w:rFonts w:ascii="Arial" w:hAnsi="Arial" w:cs="Arial"/>
          <w:b/>
          <w:bCs/>
          <w:color w:val="0D0D0D" w:themeColor="text1" w:themeTint="F2"/>
        </w:rPr>
      </w:pPr>
    </w:p>
    <w:p w14:paraId="4047318A" w14:textId="77777777" w:rsidR="008549C5" w:rsidRDefault="008549C5" w:rsidP="008537D9">
      <w:pPr>
        <w:spacing w:line="360" w:lineRule="auto"/>
        <w:rPr>
          <w:rFonts w:ascii="Arial" w:hAnsi="Arial" w:cs="Arial"/>
          <w:b/>
          <w:bCs/>
          <w:color w:val="0D0D0D" w:themeColor="text1" w:themeTint="F2"/>
        </w:rPr>
      </w:pPr>
    </w:p>
    <w:p w14:paraId="03EA63C0" w14:textId="77777777" w:rsidR="008549C5" w:rsidRDefault="008549C5" w:rsidP="008537D9">
      <w:pPr>
        <w:spacing w:line="360" w:lineRule="auto"/>
        <w:rPr>
          <w:rFonts w:ascii="Arial" w:hAnsi="Arial" w:cs="Arial"/>
          <w:b/>
          <w:bCs/>
          <w:color w:val="0D0D0D" w:themeColor="text1" w:themeTint="F2"/>
        </w:rPr>
      </w:pPr>
    </w:p>
    <w:p w14:paraId="19DCAE08" w14:textId="77777777" w:rsidR="008549C5" w:rsidRDefault="008549C5" w:rsidP="008537D9">
      <w:pPr>
        <w:spacing w:line="360" w:lineRule="auto"/>
        <w:rPr>
          <w:rFonts w:ascii="Arial" w:hAnsi="Arial" w:cs="Arial"/>
          <w:b/>
          <w:bCs/>
          <w:color w:val="0D0D0D" w:themeColor="text1" w:themeTint="F2"/>
        </w:rPr>
      </w:pPr>
    </w:p>
    <w:p w14:paraId="0FC9A1F4" w14:textId="77777777" w:rsidR="008549C5" w:rsidRDefault="008549C5" w:rsidP="008537D9">
      <w:pPr>
        <w:spacing w:line="360" w:lineRule="auto"/>
        <w:rPr>
          <w:rFonts w:ascii="Arial" w:hAnsi="Arial" w:cs="Arial"/>
          <w:b/>
          <w:bCs/>
          <w:color w:val="0D0D0D" w:themeColor="text1" w:themeTint="F2"/>
        </w:rPr>
      </w:pPr>
    </w:p>
    <w:p w14:paraId="2C3E4D71" w14:textId="77777777" w:rsidR="008549C5" w:rsidRDefault="008549C5" w:rsidP="008537D9">
      <w:pPr>
        <w:spacing w:line="360" w:lineRule="auto"/>
        <w:rPr>
          <w:rFonts w:ascii="Arial" w:hAnsi="Arial" w:cs="Arial"/>
          <w:b/>
          <w:bCs/>
          <w:color w:val="0D0D0D" w:themeColor="text1" w:themeTint="F2"/>
        </w:rPr>
      </w:pPr>
    </w:p>
    <w:p w14:paraId="0EC4C164" w14:textId="77777777" w:rsidR="008549C5" w:rsidRDefault="008549C5" w:rsidP="008537D9">
      <w:pPr>
        <w:spacing w:line="360" w:lineRule="auto"/>
        <w:rPr>
          <w:rFonts w:ascii="Arial" w:hAnsi="Arial" w:cs="Arial"/>
          <w:b/>
          <w:bCs/>
          <w:color w:val="0D0D0D" w:themeColor="text1" w:themeTint="F2"/>
        </w:rPr>
      </w:pPr>
    </w:p>
    <w:p w14:paraId="6B389084" w14:textId="77777777" w:rsidR="00E36085" w:rsidRDefault="00E36085" w:rsidP="008537D9">
      <w:pPr>
        <w:spacing w:line="360" w:lineRule="auto"/>
        <w:rPr>
          <w:rFonts w:ascii="Arial" w:hAnsi="Arial" w:cs="Arial"/>
          <w:b/>
          <w:bCs/>
          <w:color w:val="0D0D0D" w:themeColor="text1" w:themeTint="F2"/>
        </w:rPr>
      </w:pPr>
    </w:p>
    <w:p w14:paraId="0DF37539" w14:textId="77777777" w:rsidR="00F326AD" w:rsidRDefault="00F326AD" w:rsidP="008537D9">
      <w:pPr>
        <w:spacing w:line="360" w:lineRule="auto"/>
        <w:rPr>
          <w:rFonts w:ascii="Arial" w:hAnsi="Arial" w:cs="Arial"/>
          <w:b/>
          <w:bCs/>
          <w:color w:val="0D0D0D" w:themeColor="text1" w:themeTint="F2"/>
        </w:rPr>
      </w:pPr>
    </w:p>
    <w:p w14:paraId="45D99745" w14:textId="7480D836" w:rsidR="00E02DDA" w:rsidRPr="00F5202F" w:rsidRDefault="00CC4F5D" w:rsidP="008537D9">
      <w:pPr>
        <w:spacing w:line="360" w:lineRule="auto"/>
        <w:rPr>
          <w:rFonts w:ascii="Arial" w:hAnsi="Arial" w:cs="Arial"/>
          <w:color w:val="0D0D0D" w:themeColor="text1" w:themeTint="F2"/>
        </w:rPr>
      </w:pPr>
      <w:r w:rsidRPr="00F5202F">
        <w:rPr>
          <w:rFonts w:ascii="Arial" w:hAnsi="Arial" w:cs="Arial"/>
          <w:b/>
          <w:bCs/>
          <w:color w:val="0D0D0D" w:themeColor="text1" w:themeTint="F2"/>
        </w:rPr>
        <w:lastRenderedPageBreak/>
        <w:t>References</w:t>
      </w:r>
    </w:p>
    <w:p w14:paraId="5A56DD48" w14:textId="63B5F1F7" w:rsidR="00A40D9F" w:rsidRPr="00F5202F" w:rsidRDefault="00A40D9F" w:rsidP="00A40D9F">
      <w:pPr>
        <w:spacing w:line="360" w:lineRule="auto"/>
        <w:rPr>
          <w:rFonts w:ascii="Arial" w:hAnsi="Arial" w:cs="Arial"/>
          <w:i/>
          <w:iCs/>
          <w:color w:val="0D0D0D" w:themeColor="text1" w:themeTint="F2"/>
        </w:rPr>
      </w:pPr>
      <w:r w:rsidRPr="00F5202F">
        <w:rPr>
          <w:rFonts w:ascii="Arial" w:hAnsi="Arial" w:cs="Arial"/>
          <w:color w:val="0D0D0D" w:themeColor="text1" w:themeTint="F2"/>
        </w:rPr>
        <w:t xml:space="preserve">Association of Traditional Medicine (ATCM), (2015) </w:t>
      </w:r>
      <w:r w:rsidRPr="00F5202F">
        <w:rPr>
          <w:rFonts w:ascii="Arial" w:hAnsi="Arial" w:cs="Arial"/>
          <w:i/>
          <w:iCs/>
          <w:color w:val="0D0D0D" w:themeColor="text1" w:themeTint="F2"/>
        </w:rPr>
        <w:t xml:space="preserve">How qualified ATCM registered practitioners offer Herbal Medicine Treatment and practice Acupuncture therapy.  Available at: </w:t>
      </w:r>
      <w:hyperlink r:id="rId7" w:history="1">
        <w:r w:rsidRPr="00F5202F">
          <w:rPr>
            <w:rStyle w:val="Hyperlink"/>
            <w:rFonts w:ascii="Arial" w:hAnsi="Arial" w:cs="Arial"/>
            <w:i/>
            <w:iCs/>
            <w:color w:val="0D0D0D" w:themeColor="text1" w:themeTint="F2"/>
            <w:u w:val="none"/>
          </w:rPr>
          <w:t>http://www.atcm.co.uk/</w:t>
        </w:r>
      </w:hyperlink>
      <w:r w:rsidRPr="00F5202F">
        <w:rPr>
          <w:rFonts w:ascii="Arial" w:hAnsi="Arial" w:cs="Arial"/>
          <w:i/>
          <w:iCs/>
          <w:color w:val="0D0D0D" w:themeColor="text1" w:themeTint="F2"/>
        </w:rPr>
        <w:t xml:space="preserve"> </w:t>
      </w:r>
      <w:r w:rsidRPr="00F5202F">
        <w:rPr>
          <w:rFonts w:ascii="Arial" w:hAnsi="Arial" w:cs="Arial"/>
          <w:color w:val="0D0D0D" w:themeColor="text1" w:themeTint="F2"/>
        </w:rPr>
        <w:t>(Accessed: 25 March 2021)</w:t>
      </w:r>
    </w:p>
    <w:p w14:paraId="351D82D6" w14:textId="11A0730A" w:rsidR="00FD5A7D" w:rsidRPr="00F5202F" w:rsidRDefault="00FD5A7D" w:rsidP="00FD5A7D">
      <w:pPr>
        <w:spacing w:line="360" w:lineRule="auto"/>
        <w:rPr>
          <w:rFonts w:ascii="Arial" w:hAnsi="Arial" w:cs="Arial"/>
          <w:color w:val="0D0D0D" w:themeColor="text1" w:themeTint="F2"/>
          <w:shd w:val="clear" w:color="auto" w:fill="FFFFFF"/>
        </w:rPr>
      </w:pPr>
      <w:proofErr w:type="spellStart"/>
      <w:r w:rsidRPr="00F5202F">
        <w:rPr>
          <w:rFonts w:ascii="Arial" w:hAnsi="Arial" w:cs="Arial"/>
          <w:color w:val="0D0D0D" w:themeColor="text1" w:themeTint="F2"/>
          <w:shd w:val="clear" w:color="auto" w:fill="FFFFFF"/>
        </w:rPr>
        <w:t>Argash</w:t>
      </w:r>
      <w:proofErr w:type="spellEnd"/>
      <w:r w:rsidRPr="00F5202F">
        <w:rPr>
          <w:rFonts w:ascii="Arial" w:hAnsi="Arial" w:cs="Arial"/>
          <w:color w:val="0D0D0D" w:themeColor="text1" w:themeTint="F2"/>
          <w:shd w:val="clear" w:color="auto" w:fill="FFFFFF"/>
        </w:rPr>
        <w:t xml:space="preserve">, O. and Caspi, O., </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2008</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Touching cancer: shiatsu as complementary treatment to support cancer patients. </w:t>
      </w:r>
      <w:proofErr w:type="spellStart"/>
      <w:r w:rsidRPr="00F5202F">
        <w:rPr>
          <w:rFonts w:ascii="Arial" w:hAnsi="Arial" w:cs="Arial"/>
          <w:i/>
          <w:iCs/>
          <w:color w:val="0D0D0D" w:themeColor="text1" w:themeTint="F2"/>
          <w:shd w:val="clear" w:color="auto" w:fill="FFFFFF"/>
        </w:rPr>
        <w:t>Harefuah</w:t>
      </w:r>
      <w:proofErr w:type="spell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147</w:t>
      </w:r>
      <w:r w:rsidRPr="00F5202F">
        <w:rPr>
          <w:rFonts w:ascii="Arial" w:hAnsi="Arial" w:cs="Arial"/>
          <w:color w:val="0D0D0D" w:themeColor="text1" w:themeTint="F2"/>
          <w:shd w:val="clear" w:color="auto" w:fill="FFFFFF"/>
        </w:rPr>
        <w:t>(8-9), pp.707-11.</w:t>
      </w:r>
    </w:p>
    <w:p w14:paraId="483120DC" w14:textId="094A68F9" w:rsidR="00FD5A7D" w:rsidRPr="00F5202F" w:rsidRDefault="00FD5A7D" w:rsidP="00FD5A7D">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Available at:</w:t>
      </w:r>
      <w:r w:rsidRPr="00F5202F">
        <w:rPr>
          <w:rFonts w:ascii="Arial" w:hAnsi="Arial" w:cs="Arial"/>
          <w:color w:val="0D0D0D" w:themeColor="text1" w:themeTint="F2"/>
        </w:rPr>
        <w:t xml:space="preserve"> </w:t>
      </w:r>
      <w:hyperlink r:id="rId8" w:history="1">
        <w:r w:rsidRPr="00F5202F">
          <w:rPr>
            <w:rStyle w:val="Hyperlink"/>
            <w:rFonts w:ascii="Arial" w:hAnsi="Arial" w:cs="Arial"/>
            <w:color w:val="0D0D0D" w:themeColor="text1" w:themeTint="F2"/>
            <w:u w:val="none"/>
          </w:rPr>
          <w:t>https://europepmc.org/article/med/18935760</w:t>
        </w:r>
      </w:hyperlink>
      <w:r w:rsidRPr="00F5202F">
        <w:rPr>
          <w:rFonts w:ascii="Arial" w:hAnsi="Arial" w:cs="Arial"/>
          <w:color w:val="0D0D0D" w:themeColor="text1" w:themeTint="F2"/>
        </w:rPr>
        <w:t xml:space="preserve"> (Accessed 24 March 2021)</w:t>
      </w:r>
    </w:p>
    <w:p w14:paraId="389A3D2C" w14:textId="23F4B29D" w:rsidR="00D1685D" w:rsidRPr="00F5202F" w:rsidRDefault="00D1685D" w:rsidP="00D1685D">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Beresford-Cooke, C., </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2016</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Shiatsu theory and practice</w:t>
      </w:r>
      <w:r w:rsidRPr="00F5202F">
        <w:rPr>
          <w:rFonts w:ascii="Arial" w:hAnsi="Arial" w:cs="Arial"/>
          <w:color w:val="0D0D0D" w:themeColor="text1" w:themeTint="F2"/>
          <w:shd w:val="clear" w:color="auto" w:fill="FFFFFF"/>
        </w:rPr>
        <w:t xml:space="preserve">. Singing Dragon. Available at: </w:t>
      </w:r>
      <w:hyperlink r:id="rId9" w:anchor="v=onepage&amp;q&amp;f=false" w:history="1">
        <w:r w:rsidRPr="00F5202F">
          <w:rPr>
            <w:rStyle w:val="Hyperlink"/>
            <w:rFonts w:ascii="Arial" w:hAnsi="Arial" w:cs="Arial"/>
            <w:color w:val="0D0D0D" w:themeColor="text1" w:themeTint="F2"/>
            <w:u w:val="none"/>
            <w:shd w:val="clear" w:color="auto" w:fill="FFFFFF"/>
          </w:rPr>
          <w:t>https://books.google.co.uk/books?hl=en&amp;lr=&amp;id=8oB_CwAAQBAJ&amp;oi=fnd&amp;pg=PP2&amp;dq=shiatsu+effectiveness+complementary+therapy&amp;ots=Et3E1oNIMq&amp;sig=DpBTCLYhh5kXId9jvK6OnvmYejY&amp;redir_esc=y#v=onepage&amp;q&amp;f=false</w:t>
        </w:r>
      </w:hyperlink>
      <w:r w:rsidRPr="00F5202F">
        <w:rPr>
          <w:rFonts w:ascii="Arial" w:hAnsi="Arial" w:cs="Arial"/>
          <w:color w:val="0D0D0D" w:themeColor="text1" w:themeTint="F2"/>
          <w:shd w:val="clear" w:color="auto" w:fill="FFFFFF"/>
        </w:rPr>
        <w:t xml:space="preserve"> (Accessed: 24 march 2021)</w:t>
      </w:r>
    </w:p>
    <w:p w14:paraId="5990B4D7" w14:textId="77777777" w:rsidR="00FD5A7D" w:rsidRPr="00F5202F" w:rsidRDefault="00FD5A7D" w:rsidP="00FD5A7D">
      <w:pPr>
        <w:spacing w:line="360" w:lineRule="auto"/>
        <w:rPr>
          <w:rFonts w:ascii="Arial" w:hAnsi="Arial" w:cs="Arial"/>
          <w:i/>
          <w:iCs/>
          <w:color w:val="0D0D0D" w:themeColor="text1" w:themeTint="F2"/>
        </w:rPr>
      </w:pPr>
      <w:r w:rsidRPr="00F5202F">
        <w:rPr>
          <w:rFonts w:ascii="Arial" w:hAnsi="Arial" w:cs="Arial"/>
          <w:color w:val="0D0D0D" w:themeColor="text1" w:themeTint="F2"/>
        </w:rPr>
        <w:t>British Acupuncture Accredited Board, (BAAB), (2019) Studying</w:t>
      </w:r>
      <w:r w:rsidRPr="00F5202F">
        <w:rPr>
          <w:rFonts w:ascii="Arial" w:hAnsi="Arial" w:cs="Arial"/>
          <w:i/>
          <w:iCs/>
          <w:color w:val="0D0D0D" w:themeColor="text1" w:themeTint="F2"/>
        </w:rPr>
        <w:t xml:space="preserve"> Acupuncture Available at: </w:t>
      </w:r>
    </w:p>
    <w:p w14:paraId="388704F2" w14:textId="50B5DCC3" w:rsidR="00D1685D" w:rsidRPr="00F5202F" w:rsidRDefault="00501485" w:rsidP="00FD5A7D">
      <w:pPr>
        <w:spacing w:line="360" w:lineRule="auto"/>
        <w:rPr>
          <w:rFonts w:ascii="Arial" w:hAnsi="Arial" w:cs="Arial"/>
          <w:color w:val="0D0D0D" w:themeColor="text1" w:themeTint="F2"/>
        </w:rPr>
      </w:pPr>
      <w:hyperlink r:id="rId10" w:history="1">
        <w:r w:rsidR="00FD5A7D" w:rsidRPr="00F5202F">
          <w:rPr>
            <w:rStyle w:val="Hyperlink"/>
            <w:rFonts w:ascii="Arial" w:hAnsi="Arial" w:cs="Arial"/>
            <w:color w:val="0D0D0D" w:themeColor="text1" w:themeTint="F2"/>
            <w:u w:val="none"/>
          </w:rPr>
          <w:t>https://baab.co.uk/studying-acupuncture/studying-acupuncture.html</w:t>
        </w:r>
      </w:hyperlink>
      <w:r w:rsidR="00FD5A7D" w:rsidRPr="00F5202F">
        <w:rPr>
          <w:rFonts w:ascii="Arial" w:hAnsi="Arial" w:cs="Arial"/>
          <w:color w:val="0D0D0D" w:themeColor="text1" w:themeTint="F2"/>
        </w:rPr>
        <w:t xml:space="preserve"> (Accessed 25 March 2019)</w:t>
      </w:r>
    </w:p>
    <w:p w14:paraId="6DFFE27E" w14:textId="6EA0237B" w:rsidR="00CD7F12" w:rsidRPr="00F5202F" w:rsidRDefault="00CD7F12" w:rsidP="00CD7F12">
      <w:pPr>
        <w:spacing w:line="360" w:lineRule="auto"/>
        <w:rPr>
          <w:rFonts w:ascii="Arial" w:hAnsi="Arial" w:cs="Arial"/>
          <w:color w:val="0D0D0D" w:themeColor="text1" w:themeTint="F2"/>
        </w:rPr>
      </w:pPr>
      <w:r w:rsidRPr="00F5202F">
        <w:rPr>
          <w:rFonts w:ascii="Arial" w:hAnsi="Arial" w:cs="Arial"/>
          <w:color w:val="0D0D0D" w:themeColor="text1" w:themeTint="F2"/>
        </w:rPr>
        <w:t>British Chiropractic Association, (BCA),</w:t>
      </w:r>
      <w:r w:rsidR="000420B6" w:rsidRPr="00F5202F">
        <w:rPr>
          <w:rFonts w:ascii="Arial" w:hAnsi="Arial" w:cs="Arial"/>
          <w:color w:val="0D0D0D" w:themeColor="text1" w:themeTint="F2"/>
        </w:rPr>
        <w:t xml:space="preserve"> (2021</w:t>
      </w:r>
      <w:r w:rsidR="002C1493" w:rsidRPr="00F5202F">
        <w:rPr>
          <w:rFonts w:ascii="Arial" w:hAnsi="Arial" w:cs="Arial"/>
          <w:color w:val="0D0D0D" w:themeColor="text1" w:themeTint="F2"/>
        </w:rPr>
        <w:t>) Train</w:t>
      </w:r>
      <w:r w:rsidRPr="00F5202F">
        <w:rPr>
          <w:rFonts w:ascii="Arial" w:hAnsi="Arial" w:cs="Arial"/>
          <w:i/>
          <w:iCs/>
          <w:color w:val="0D0D0D" w:themeColor="text1" w:themeTint="F2"/>
        </w:rPr>
        <w:t xml:space="preserve"> to become a Chiropractor, </w:t>
      </w:r>
      <w:r w:rsidRPr="00F5202F">
        <w:rPr>
          <w:rFonts w:ascii="Arial" w:hAnsi="Arial" w:cs="Arial"/>
          <w:color w:val="0D0D0D" w:themeColor="text1" w:themeTint="F2"/>
        </w:rPr>
        <w:t xml:space="preserve">Available at: </w:t>
      </w:r>
    </w:p>
    <w:p w14:paraId="0CA0DF35" w14:textId="5D67062F" w:rsidR="00CD7F12" w:rsidRPr="00F5202F" w:rsidRDefault="00501485" w:rsidP="00CD7F12">
      <w:pPr>
        <w:spacing w:line="360" w:lineRule="auto"/>
        <w:rPr>
          <w:rFonts w:ascii="Arial" w:hAnsi="Arial" w:cs="Arial"/>
          <w:color w:val="0D0D0D" w:themeColor="text1" w:themeTint="F2"/>
        </w:rPr>
      </w:pPr>
      <w:hyperlink r:id="rId11" w:history="1">
        <w:r w:rsidR="00CD7F12" w:rsidRPr="00F5202F">
          <w:rPr>
            <w:rStyle w:val="Hyperlink"/>
            <w:rFonts w:ascii="Arial" w:hAnsi="Arial" w:cs="Arial"/>
            <w:color w:val="0D0D0D" w:themeColor="text1" w:themeTint="F2"/>
            <w:u w:val="none"/>
          </w:rPr>
          <w:t>https://chiropractic-uk.co.uk/become-a-chiropractor/</w:t>
        </w:r>
      </w:hyperlink>
      <w:r w:rsidR="00CD7F12" w:rsidRPr="00F5202F">
        <w:rPr>
          <w:rFonts w:ascii="Arial" w:hAnsi="Arial" w:cs="Arial"/>
          <w:color w:val="0D0D0D" w:themeColor="text1" w:themeTint="F2"/>
        </w:rPr>
        <w:t xml:space="preserve"> (Accessed: 23 March 2021)</w:t>
      </w:r>
    </w:p>
    <w:p w14:paraId="46E3920A" w14:textId="107E2165" w:rsidR="00627FEA" w:rsidRDefault="00627FEA" w:rsidP="00627FEA">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British Acupuncture Council, (2016) </w:t>
      </w:r>
      <w:r w:rsidRPr="00F5202F">
        <w:rPr>
          <w:rFonts w:ascii="Arial" w:hAnsi="Arial" w:cs="Arial"/>
          <w:i/>
          <w:iCs/>
          <w:color w:val="0D0D0D" w:themeColor="text1" w:themeTint="F2"/>
        </w:rPr>
        <w:t xml:space="preserve">Statutory Regulations </w:t>
      </w:r>
      <w:r w:rsidRPr="00F5202F">
        <w:rPr>
          <w:rFonts w:ascii="Arial" w:hAnsi="Arial" w:cs="Arial"/>
          <w:color w:val="0D0D0D" w:themeColor="text1" w:themeTint="F2"/>
        </w:rPr>
        <w:t xml:space="preserve"> Available at: </w:t>
      </w:r>
      <w:hyperlink r:id="rId12" w:history="1">
        <w:r w:rsidRPr="00F5202F">
          <w:rPr>
            <w:rStyle w:val="Hyperlink"/>
            <w:rFonts w:ascii="Arial" w:hAnsi="Arial" w:cs="Arial"/>
            <w:color w:val="0D0D0D" w:themeColor="text1" w:themeTint="F2"/>
            <w:u w:val="none"/>
          </w:rPr>
          <w:t>https://www.acupuncture.org.uk/public-content/public-regulation-updates/85-statutory-regulation.html</w:t>
        </w:r>
      </w:hyperlink>
      <w:r w:rsidRPr="00F5202F">
        <w:rPr>
          <w:rFonts w:ascii="Arial" w:hAnsi="Arial" w:cs="Arial"/>
          <w:color w:val="0D0D0D" w:themeColor="text1" w:themeTint="F2"/>
        </w:rPr>
        <w:t xml:space="preserve"> (Accessed 24 March 2021) </w:t>
      </w:r>
    </w:p>
    <w:p w14:paraId="51D3CEF8" w14:textId="00B03894" w:rsidR="002C1493" w:rsidRPr="00EA4EC5" w:rsidRDefault="00EA4EC5" w:rsidP="00627FEA">
      <w:pPr>
        <w:spacing w:line="360" w:lineRule="auto"/>
        <w:rPr>
          <w:rFonts w:ascii="Arial" w:hAnsi="Arial" w:cs="Arial"/>
          <w:color w:val="0D0D0D" w:themeColor="text1" w:themeTint="F2"/>
        </w:rPr>
      </w:pPr>
      <w:proofErr w:type="spellStart"/>
      <w:r w:rsidRPr="00EA4EC5">
        <w:rPr>
          <w:rFonts w:ascii="Arial" w:hAnsi="Arial" w:cs="Arial"/>
          <w:color w:val="222222"/>
          <w:shd w:val="clear" w:color="auto" w:fill="FFFFFF"/>
        </w:rPr>
        <w:t>Brownsword</w:t>
      </w:r>
      <w:proofErr w:type="spellEnd"/>
      <w:r w:rsidRPr="00EA4EC5">
        <w:rPr>
          <w:rFonts w:ascii="Arial" w:hAnsi="Arial" w:cs="Arial"/>
          <w:color w:val="222222"/>
          <w:shd w:val="clear" w:color="auto" w:fill="FFFFFF"/>
        </w:rPr>
        <w:t>, R., 2009. Consent in Data Protection Law: Privacy, fair processing and confidentiality. In </w:t>
      </w:r>
      <w:r w:rsidRPr="00EA4EC5">
        <w:rPr>
          <w:rFonts w:ascii="Arial" w:hAnsi="Arial" w:cs="Arial"/>
          <w:i/>
          <w:iCs/>
          <w:color w:val="222222"/>
          <w:shd w:val="clear" w:color="auto" w:fill="FFFFFF"/>
        </w:rPr>
        <w:t>Reinventing data protection?</w:t>
      </w:r>
      <w:r w:rsidRPr="00EA4EC5">
        <w:rPr>
          <w:rFonts w:ascii="Arial" w:hAnsi="Arial" w:cs="Arial"/>
          <w:color w:val="222222"/>
          <w:shd w:val="clear" w:color="auto" w:fill="FFFFFF"/>
        </w:rPr>
        <w:t> (pp. 83-110). Springer, Dordrecht.</w:t>
      </w:r>
      <w:r>
        <w:rPr>
          <w:rFonts w:ascii="Arial" w:hAnsi="Arial" w:cs="Arial"/>
          <w:color w:val="222222"/>
          <w:shd w:val="clear" w:color="auto" w:fill="FFFFFF"/>
        </w:rPr>
        <w:t xml:space="preserve"> Available at</w:t>
      </w:r>
      <w:r w:rsidRPr="00B22407">
        <w:rPr>
          <w:rFonts w:ascii="Arial" w:hAnsi="Arial" w:cs="Arial"/>
          <w:color w:val="0D0D0D" w:themeColor="text1" w:themeTint="F2"/>
          <w:shd w:val="clear" w:color="auto" w:fill="FFFFFF"/>
        </w:rPr>
        <w:t>:</w:t>
      </w:r>
      <w:r w:rsidR="00B22407" w:rsidRPr="00B22407">
        <w:rPr>
          <w:rFonts w:ascii="Arial" w:hAnsi="Arial" w:cs="Arial"/>
          <w:color w:val="0D0D0D" w:themeColor="text1" w:themeTint="F2"/>
          <w:shd w:val="clear" w:color="auto" w:fill="FFFFFF"/>
        </w:rPr>
        <w:t xml:space="preserve"> </w:t>
      </w:r>
      <w:hyperlink r:id="rId13" w:history="1">
        <w:r w:rsidR="00B22407" w:rsidRPr="00B22407">
          <w:rPr>
            <w:rStyle w:val="Hyperlink"/>
            <w:rFonts w:ascii="Arial" w:hAnsi="Arial" w:cs="Arial"/>
            <w:color w:val="0D0D0D" w:themeColor="text1" w:themeTint="F2"/>
            <w:u w:val="none"/>
            <w:shd w:val="clear" w:color="auto" w:fill="FFFFFF"/>
          </w:rPr>
          <w:t>https://link.springer.com/chapter/10.1007/978-1-4020-9498-9_4</w:t>
        </w:r>
      </w:hyperlink>
      <w:r w:rsidR="00B22407" w:rsidRPr="00B22407">
        <w:rPr>
          <w:rFonts w:ascii="Arial" w:hAnsi="Arial" w:cs="Arial"/>
          <w:color w:val="0D0D0D" w:themeColor="text1" w:themeTint="F2"/>
          <w:shd w:val="clear" w:color="auto" w:fill="FFFFFF"/>
        </w:rPr>
        <w:t xml:space="preserve"> </w:t>
      </w:r>
      <w:r w:rsidR="00B22407">
        <w:rPr>
          <w:rFonts w:ascii="Arial" w:hAnsi="Arial" w:cs="Arial"/>
          <w:color w:val="222222"/>
          <w:shd w:val="clear" w:color="auto" w:fill="FFFFFF"/>
        </w:rPr>
        <w:t>(Accessed: 25 March 2021)</w:t>
      </w:r>
    </w:p>
    <w:p w14:paraId="3EAB2C1C" w14:textId="0E27F85A" w:rsidR="00D1685D" w:rsidRPr="00F5202F" w:rsidRDefault="00D1685D" w:rsidP="00D1685D">
      <w:pPr>
        <w:spacing w:line="360" w:lineRule="auto"/>
        <w:rPr>
          <w:rFonts w:ascii="Arial" w:hAnsi="Arial" w:cs="Arial"/>
          <w:color w:val="0D0D0D" w:themeColor="text1" w:themeTint="F2"/>
          <w:shd w:val="clear" w:color="auto" w:fill="FFFFFF"/>
        </w:rPr>
      </w:pPr>
      <w:proofErr w:type="spellStart"/>
      <w:r w:rsidRPr="00F5202F">
        <w:rPr>
          <w:rFonts w:ascii="Arial" w:hAnsi="Arial" w:cs="Arial"/>
          <w:color w:val="0D0D0D" w:themeColor="text1" w:themeTint="F2"/>
          <w:shd w:val="clear" w:color="auto" w:fill="FFFFFF"/>
        </w:rPr>
        <w:t>Bornhöft</w:t>
      </w:r>
      <w:proofErr w:type="spellEnd"/>
      <w:r w:rsidRPr="00F5202F">
        <w:rPr>
          <w:rFonts w:ascii="Arial" w:hAnsi="Arial" w:cs="Arial"/>
          <w:color w:val="0D0D0D" w:themeColor="text1" w:themeTint="F2"/>
          <w:shd w:val="clear" w:color="auto" w:fill="FFFFFF"/>
        </w:rPr>
        <w:t xml:space="preserve">, G. and Matthiessen, P. eds., </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2011</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Homeopathy in healthcare: effectiveness, appropriateness, safety, costs</w:t>
      </w:r>
      <w:r w:rsidRPr="00F5202F">
        <w:rPr>
          <w:rFonts w:ascii="Arial" w:hAnsi="Arial" w:cs="Arial"/>
          <w:color w:val="0D0D0D" w:themeColor="text1" w:themeTint="F2"/>
          <w:shd w:val="clear" w:color="auto" w:fill="FFFFFF"/>
        </w:rPr>
        <w:t xml:space="preserve">. Springer Science &amp; Business Media. Available at: </w:t>
      </w:r>
      <w:hyperlink r:id="rId14" w:anchor="v=onepage&amp;q=homeopathy%20effectiveness%20complementary%20therapy&amp;f=false" w:history="1">
        <w:r w:rsidRPr="00F5202F">
          <w:rPr>
            <w:rStyle w:val="Hyperlink"/>
            <w:rFonts w:ascii="Arial" w:hAnsi="Arial" w:cs="Arial"/>
            <w:color w:val="0D0D0D" w:themeColor="text1" w:themeTint="F2"/>
            <w:u w:val="none"/>
            <w:shd w:val="clear" w:color="auto" w:fill="FFFFFF"/>
          </w:rPr>
          <w:t>https://books.google.co.uk/books?hl=en&amp;lr=&amp;id=PWzWOjHrl7IC&amp;oi=fnd&amp;pg=PR5&amp;dq=homeopathy+effectiveness+complementary+therapy&amp;ots=LV5RRl2Byv&amp;sig=FrN3DorhQSObzQ_hOnOTHzWwsdM&amp;redir_esc=y#v=onepage&amp;q=homeopathy%20effectiveness%20complementary%20therapy&amp;f=false</w:t>
        </w:r>
      </w:hyperlink>
      <w:r w:rsidRPr="00F5202F">
        <w:rPr>
          <w:rFonts w:ascii="Arial" w:hAnsi="Arial" w:cs="Arial"/>
          <w:color w:val="0D0D0D" w:themeColor="text1" w:themeTint="F2"/>
          <w:shd w:val="clear" w:color="auto" w:fill="FFFFFF"/>
        </w:rPr>
        <w:t xml:space="preserve"> (Accessed: 23 march 2021)</w:t>
      </w:r>
    </w:p>
    <w:p w14:paraId="4028265D" w14:textId="77777777" w:rsidR="00627FEA" w:rsidRPr="00F5202F" w:rsidRDefault="00627FEA" w:rsidP="00627FEA">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rPr>
        <w:t xml:space="preserve">The British medical journal, (BMJ). (2016) </w:t>
      </w:r>
      <w:r w:rsidRPr="00F5202F">
        <w:rPr>
          <w:rFonts w:ascii="Arial" w:hAnsi="Arial" w:cs="Arial"/>
          <w:i/>
          <w:iCs/>
          <w:color w:val="0D0D0D" w:themeColor="text1" w:themeTint="F2"/>
        </w:rPr>
        <w:t>CCG Axes funding for Homeopathy Available at:</w:t>
      </w:r>
      <w:r w:rsidRPr="00F5202F">
        <w:rPr>
          <w:rFonts w:ascii="Arial" w:hAnsi="Arial" w:cs="Arial"/>
          <w:color w:val="0D0D0D" w:themeColor="text1" w:themeTint="F2"/>
          <w:bdr w:val="none" w:sz="0" w:space="0" w:color="auto" w:frame="1"/>
          <w:shd w:val="clear" w:color="auto" w:fill="FFFFFF"/>
        </w:rPr>
        <w:t xml:space="preserve"> </w:t>
      </w:r>
      <w:r w:rsidRPr="00F5202F">
        <w:rPr>
          <w:rStyle w:val="highwire-cite-doi"/>
          <w:rFonts w:ascii="Arial" w:hAnsi="Arial" w:cs="Arial"/>
          <w:color w:val="0D0D0D" w:themeColor="text1" w:themeTint="F2"/>
          <w:bdr w:val="none" w:sz="0" w:space="0" w:color="auto" w:frame="1"/>
          <w:shd w:val="clear" w:color="auto" w:fill="FFFFFF"/>
        </w:rPr>
        <w:t> </w:t>
      </w:r>
      <w:hyperlink r:id="rId15" w:history="1">
        <w:r w:rsidRPr="00F5202F">
          <w:rPr>
            <w:rStyle w:val="Hyperlink"/>
            <w:rFonts w:ascii="Arial" w:hAnsi="Arial" w:cs="Arial"/>
            <w:color w:val="0D0D0D" w:themeColor="text1" w:themeTint="F2"/>
            <w:u w:val="none"/>
            <w:bdr w:val="none" w:sz="0" w:space="0" w:color="auto" w:frame="1"/>
          </w:rPr>
          <w:t>https://doi.org/10.1136/bmj.i5448</w:t>
        </w:r>
      </w:hyperlink>
      <w:r w:rsidRPr="00F5202F">
        <w:rPr>
          <w:rFonts w:ascii="Arial" w:hAnsi="Arial" w:cs="Arial"/>
          <w:color w:val="0D0D0D" w:themeColor="text1" w:themeTint="F2"/>
          <w:shd w:val="clear" w:color="auto" w:fill="FFFFFF"/>
        </w:rPr>
        <w:t>  (Accessed: 21 March 2021)</w:t>
      </w:r>
    </w:p>
    <w:p w14:paraId="0047574B" w14:textId="5C54A362" w:rsidR="00D1685D" w:rsidRPr="00F5202F" w:rsidRDefault="00D1685D" w:rsidP="00D1685D">
      <w:pPr>
        <w:spacing w:line="360" w:lineRule="auto"/>
        <w:rPr>
          <w:rFonts w:ascii="Arial" w:hAnsi="Arial" w:cs="Arial"/>
          <w:color w:val="0D0D0D" w:themeColor="text1" w:themeTint="F2"/>
        </w:rPr>
      </w:pPr>
      <w:r w:rsidRPr="00F5202F">
        <w:rPr>
          <w:rFonts w:ascii="Arial" w:hAnsi="Arial" w:cs="Arial"/>
          <w:color w:val="0D0D0D" w:themeColor="text1" w:themeTint="F2"/>
        </w:rPr>
        <w:lastRenderedPageBreak/>
        <w:t xml:space="preserve">Crohn’s and Colitis Foundation,(2015) Commentary and Alternative Medicine (CAMS) Available at: </w:t>
      </w:r>
      <w:hyperlink r:id="rId16" w:history="1">
        <w:r w:rsidRPr="00F5202F">
          <w:rPr>
            <w:rStyle w:val="Hyperlink"/>
            <w:rFonts w:ascii="Arial" w:hAnsi="Arial" w:cs="Arial"/>
            <w:color w:val="0D0D0D" w:themeColor="text1" w:themeTint="F2"/>
            <w:u w:val="none"/>
          </w:rPr>
          <w:t>https://www.crohnscolitisfoundation.org/sites/default/files/legacy/assets/pdfs/complementary-and-alternative.pdf</w:t>
        </w:r>
      </w:hyperlink>
      <w:r w:rsidRPr="00F5202F">
        <w:rPr>
          <w:rFonts w:ascii="Arial" w:hAnsi="Arial" w:cs="Arial"/>
          <w:color w:val="0D0D0D" w:themeColor="text1" w:themeTint="F2"/>
        </w:rPr>
        <w:t xml:space="preserve"> (Accessed:25 March 2021)</w:t>
      </w:r>
    </w:p>
    <w:p w14:paraId="23A6D08F" w14:textId="77777777" w:rsidR="00D1685D" w:rsidRPr="00F5202F" w:rsidRDefault="00D1685D" w:rsidP="00D1685D">
      <w:pPr>
        <w:spacing w:line="360" w:lineRule="auto"/>
        <w:rPr>
          <w:rFonts w:ascii="Arial" w:hAnsi="Arial" w:cs="Arial"/>
          <w:color w:val="0D0D0D" w:themeColor="text1" w:themeTint="F2"/>
        </w:rPr>
      </w:pPr>
      <w:r w:rsidRPr="00F5202F">
        <w:rPr>
          <w:rFonts w:ascii="Arial" w:hAnsi="Arial" w:cs="Arial"/>
          <w:color w:val="0D0D0D" w:themeColor="text1" w:themeTint="F2"/>
        </w:rPr>
        <w:t>Counselling Directory, (2021). Professional bodies Available at:</w:t>
      </w:r>
    </w:p>
    <w:p w14:paraId="519BC6EE" w14:textId="4A0383B4" w:rsidR="00D1685D" w:rsidRPr="00F5202F" w:rsidRDefault="00501485" w:rsidP="00D1685D">
      <w:pPr>
        <w:spacing w:line="360" w:lineRule="auto"/>
        <w:rPr>
          <w:rFonts w:ascii="Arial" w:hAnsi="Arial" w:cs="Arial"/>
          <w:color w:val="0D0D0D" w:themeColor="text1" w:themeTint="F2"/>
        </w:rPr>
      </w:pPr>
      <w:hyperlink r:id="rId17" w:anchor="whatisaprofessionalbody" w:history="1">
        <w:r w:rsidR="00D1685D" w:rsidRPr="00F5202F">
          <w:rPr>
            <w:rStyle w:val="Hyperlink"/>
            <w:rFonts w:ascii="Arial" w:hAnsi="Arial" w:cs="Arial"/>
            <w:color w:val="0D0D0D" w:themeColor="text1" w:themeTint="F2"/>
            <w:u w:val="none"/>
          </w:rPr>
          <w:t>https://www.counselling-directory.org.uk/accreditation.html#whatisaprofessionalbody</w:t>
        </w:r>
      </w:hyperlink>
      <w:r w:rsidR="00D1685D" w:rsidRPr="00F5202F">
        <w:rPr>
          <w:rFonts w:ascii="Arial" w:hAnsi="Arial" w:cs="Arial"/>
          <w:color w:val="0D0D0D" w:themeColor="text1" w:themeTint="F2"/>
        </w:rPr>
        <w:t xml:space="preserve"> (Accessed:26 March 2021)</w:t>
      </w:r>
    </w:p>
    <w:p w14:paraId="514A22C5" w14:textId="7A4D2DD0" w:rsidR="00766861" w:rsidRPr="00F5202F" w:rsidRDefault="00766861" w:rsidP="00766861">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Complementary and Natural Healthcare Council, (CNHC), (2021). Code of Conduct Available at: </w:t>
      </w:r>
      <w:hyperlink r:id="rId18" w:history="1">
        <w:r w:rsidRPr="00F5202F">
          <w:rPr>
            <w:rStyle w:val="Hyperlink"/>
            <w:rFonts w:ascii="Arial" w:hAnsi="Arial" w:cs="Arial"/>
            <w:color w:val="0D0D0D" w:themeColor="text1" w:themeTint="F2"/>
            <w:u w:val="none"/>
          </w:rPr>
          <w:t>https://www.cnhc.org.uk/code-conduct-updates</w:t>
        </w:r>
      </w:hyperlink>
      <w:r w:rsidRPr="00F5202F">
        <w:rPr>
          <w:rFonts w:ascii="Arial" w:hAnsi="Arial" w:cs="Arial"/>
          <w:color w:val="0D0D0D" w:themeColor="text1" w:themeTint="F2"/>
        </w:rPr>
        <w:t xml:space="preserve"> (Accessed 25 March 2021)</w:t>
      </w:r>
    </w:p>
    <w:p w14:paraId="07CA91D5" w14:textId="77777777" w:rsidR="00CD7F12" w:rsidRPr="00F5202F" w:rsidRDefault="00CD7F12" w:rsidP="00D425EA">
      <w:pPr>
        <w:spacing w:line="360" w:lineRule="auto"/>
        <w:rPr>
          <w:rFonts w:ascii="Arial" w:hAnsi="Arial" w:cs="Arial"/>
          <w:color w:val="0D0D0D" w:themeColor="text1" w:themeTint="F2"/>
          <w:shd w:val="clear" w:color="auto" w:fill="FFFFFF"/>
        </w:rPr>
      </w:pPr>
    </w:p>
    <w:p w14:paraId="193309F1" w14:textId="2CE8E521" w:rsidR="00D425EA" w:rsidRPr="00F5202F" w:rsidRDefault="00D425EA" w:rsidP="00D425EA">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 xml:space="preserve">Ernst, E., </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2000</w:t>
      </w:r>
      <w:r w:rsidR="000420B6"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The role of complementary and alternative medicine. </w:t>
      </w:r>
      <w:proofErr w:type="spellStart"/>
      <w:r w:rsidRPr="00F5202F">
        <w:rPr>
          <w:rFonts w:ascii="Arial" w:hAnsi="Arial" w:cs="Arial"/>
          <w:i/>
          <w:iCs/>
          <w:color w:val="0D0D0D" w:themeColor="text1" w:themeTint="F2"/>
          <w:shd w:val="clear" w:color="auto" w:fill="FFFFFF"/>
        </w:rPr>
        <w:t>Bmj</w:t>
      </w:r>
      <w:proofErr w:type="spell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321</w:t>
      </w:r>
      <w:r w:rsidRPr="00F5202F">
        <w:rPr>
          <w:rFonts w:ascii="Arial" w:hAnsi="Arial" w:cs="Arial"/>
          <w:color w:val="0D0D0D" w:themeColor="text1" w:themeTint="F2"/>
          <w:shd w:val="clear" w:color="auto" w:fill="FFFFFF"/>
        </w:rPr>
        <w:t>(7269), p.1133.</w:t>
      </w:r>
      <w:r w:rsidRPr="00F5202F">
        <w:rPr>
          <w:rFonts w:ascii="Arial" w:hAnsi="Arial" w:cs="Arial"/>
          <w:color w:val="0D0D0D" w:themeColor="text1" w:themeTint="F2"/>
        </w:rPr>
        <w:t xml:space="preserve"> Available at: https://doi.org/10.1136/bmj.321.7269.1133 (Accessed: 19 March 2021).</w:t>
      </w:r>
    </w:p>
    <w:p w14:paraId="60821FB9" w14:textId="239563FC" w:rsidR="007248DB" w:rsidRPr="00F5202F" w:rsidRDefault="007248DB" w:rsidP="007248DB">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 xml:space="preserve">Ernst, E., </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2002</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A systematic review of systematic reviews of homeopathy. </w:t>
      </w:r>
      <w:r w:rsidRPr="00F5202F">
        <w:rPr>
          <w:rFonts w:ascii="Arial" w:hAnsi="Arial" w:cs="Arial"/>
          <w:i/>
          <w:iCs/>
          <w:color w:val="0D0D0D" w:themeColor="text1" w:themeTint="F2"/>
          <w:shd w:val="clear" w:color="auto" w:fill="FFFFFF"/>
        </w:rPr>
        <w:t>British journal of clinical pharmacology</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54</w:t>
      </w:r>
      <w:r w:rsidRPr="00F5202F">
        <w:rPr>
          <w:rFonts w:ascii="Arial" w:hAnsi="Arial" w:cs="Arial"/>
          <w:color w:val="0D0D0D" w:themeColor="text1" w:themeTint="F2"/>
          <w:shd w:val="clear" w:color="auto" w:fill="FFFFFF"/>
        </w:rPr>
        <w:t xml:space="preserve">(6), pp.577-582. Available at: </w:t>
      </w:r>
      <w:hyperlink r:id="rId19" w:history="1">
        <w:r w:rsidRPr="00F5202F">
          <w:rPr>
            <w:rStyle w:val="Hyperlink"/>
            <w:rFonts w:ascii="Arial" w:hAnsi="Arial" w:cs="Arial"/>
            <w:color w:val="0D0D0D" w:themeColor="text1" w:themeTint="F2"/>
            <w:u w:val="none"/>
            <w:shd w:val="clear" w:color="auto" w:fill="FFFFFF"/>
          </w:rPr>
          <w:t>https://doi.org/10.1046/j.1365-2125.2002.01699.x</w:t>
        </w:r>
      </w:hyperlink>
      <w:r w:rsidRPr="00F5202F">
        <w:rPr>
          <w:rFonts w:ascii="Arial" w:hAnsi="Arial" w:cs="Arial"/>
          <w:color w:val="0D0D0D" w:themeColor="text1" w:themeTint="F2"/>
          <w:shd w:val="clear" w:color="auto" w:fill="FFFFFF"/>
        </w:rPr>
        <w:t xml:space="preserve"> (Accessed: 24 March 2021)</w:t>
      </w:r>
    </w:p>
    <w:p w14:paraId="276436CA" w14:textId="79577D40" w:rsidR="00D425EA" w:rsidRPr="00F5202F" w:rsidRDefault="00D425EA" w:rsidP="00D425EA">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 xml:space="preserve">Ernst. E &amp; Cohen. M, (2001) </w:t>
      </w:r>
      <w:r w:rsidRPr="00F5202F">
        <w:rPr>
          <w:rFonts w:ascii="Arial" w:hAnsi="Arial" w:cs="Arial"/>
          <w:i/>
          <w:iCs/>
          <w:color w:val="0D0D0D" w:themeColor="text1" w:themeTint="F2"/>
          <w:shd w:val="clear" w:color="auto" w:fill="FFFFFF"/>
        </w:rPr>
        <w:t xml:space="preserve">Informed consent in Complementary and Alternative medicine. </w:t>
      </w:r>
      <w:r w:rsidRPr="00F5202F">
        <w:rPr>
          <w:rFonts w:ascii="Arial" w:hAnsi="Arial" w:cs="Arial"/>
          <w:color w:val="0D0D0D" w:themeColor="text1" w:themeTint="F2"/>
          <w:shd w:val="clear" w:color="auto" w:fill="FFFFFF"/>
        </w:rPr>
        <w:t xml:space="preserve">Available at: </w:t>
      </w:r>
      <w:r w:rsidRPr="00F5202F">
        <w:rPr>
          <w:rFonts w:ascii="Arial" w:hAnsi="Arial" w:cs="Arial"/>
          <w:color w:val="0D0D0D" w:themeColor="text1" w:themeTint="F2"/>
        </w:rPr>
        <w:t> doi:10.1001/archinte.161.19.</w:t>
      </w:r>
      <w:proofErr w:type="gramStart"/>
      <w:r w:rsidRPr="00F5202F">
        <w:rPr>
          <w:rFonts w:ascii="Arial" w:hAnsi="Arial" w:cs="Arial"/>
          <w:color w:val="0D0D0D" w:themeColor="text1" w:themeTint="F2"/>
        </w:rPr>
        <w:t>2288  (</w:t>
      </w:r>
      <w:proofErr w:type="gramEnd"/>
      <w:r w:rsidRPr="00F5202F">
        <w:rPr>
          <w:rFonts w:ascii="Arial" w:hAnsi="Arial" w:cs="Arial"/>
          <w:color w:val="0D0D0D" w:themeColor="text1" w:themeTint="F2"/>
        </w:rPr>
        <w:t>Accessed:26 March 2020)</w:t>
      </w:r>
    </w:p>
    <w:p w14:paraId="69645A2A" w14:textId="11CAA9B7" w:rsidR="007248DB" w:rsidRPr="00F5202F" w:rsidRDefault="007248DB" w:rsidP="007248DB">
      <w:pPr>
        <w:spacing w:line="360" w:lineRule="auto"/>
        <w:rPr>
          <w:rFonts w:ascii="Arial" w:hAnsi="Arial" w:cs="Arial"/>
          <w:color w:val="0D0D0D" w:themeColor="text1" w:themeTint="F2"/>
          <w:shd w:val="clear" w:color="auto" w:fill="FFFFFF"/>
        </w:rPr>
      </w:pPr>
      <w:proofErr w:type="spellStart"/>
      <w:r w:rsidRPr="00F5202F">
        <w:rPr>
          <w:rFonts w:ascii="Arial" w:hAnsi="Arial" w:cs="Arial"/>
          <w:color w:val="0D0D0D" w:themeColor="text1" w:themeTint="F2"/>
          <w:shd w:val="clear" w:color="auto" w:fill="FFFFFF"/>
        </w:rPr>
        <w:t>Eng</w:t>
      </w:r>
      <w:proofErr w:type="spellEnd"/>
      <w:r w:rsidRPr="00F5202F">
        <w:rPr>
          <w:rFonts w:ascii="Arial" w:hAnsi="Arial" w:cs="Arial"/>
          <w:color w:val="0D0D0D" w:themeColor="text1" w:themeTint="F2"/>
          <w:shd w:val="clear" w:color="auto" w:fill="FFFFFF"/>
        </w:rPr>
        <w:t xml:space="preserve">, F.B.P., </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2012</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Quality Assurance for a Hyperbaric Treatment Centre. </w:t>
      </w:r>
      <w:r w:rsidRPr="00F5202F">
        <w:rPr>
          <w:rFonts w:ascii="Arial" w:hAnsi="Arial" w:cs="Arial"/>
          <w:i/>
          <w:iCs/>
          <w:color w:val="0D0D0D" w:themeColor="text1" w:themeTint="F2"/>
          <w:shd w:val="clear" w:color="auto" w:fill="FFFFFF"/>
        </w:rPr>
        <w:t>Quality Assurance</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1</w:t>
      </w:r>
      <w:r w:rsidRPr="00F5202F">
        <w:rPr>
          <w:rFonts w:ascii="Arial" w:hAnsi="Arial" w:cs="Arial"/>
          <w:color w:val="0D0D0D" w:themeColor="text1" w:themeTint="F2"/>
          <w:shd w:val="clear" w:color="auto" w:fill="FFFFFF"/>
        </w:rPr>
        <w:t>.Available at:</w:t>
      </w:r>
      <w:r w:rsidRPr="00F5202F">
        <w:rPr>
          <w:rFonts w:ascii="Arial" w:hAnsi="Arial" w:cs="Arial"/>
          <w:color w:val="0D0D0D" w:themeColor="text1" w:themeTint="F2"/>
        </w:rPr>
        <w:t xml:space="preserve"> </w:t>
      </w:r>
      <w:hyperlink r:id="rId20" w:history="1">
        <w:r w:rsidRPr="00F5202F">
          <w:rPr>
            <w:rStyle w:val="Hyperlink"/>
            <w:rFonts w:ascii="Arial" w:hAnsi="Arial" w:cs="Arial"/>
            <w:color w:val="0D0D0D" w:themeColor="text1" w:themeTint="F2"/>
            <w:u w:val="none"/>
            <w:shd w:val="clear" w:color="auto" w:fill="FFFFFF"/>
          </w:rPr>
          <w:t>https://www.uhms.org/images/Safety-Articles/Quality_Assurance_for_the_Hy.pdf</w:t>
        </w:r>
      </w:hyperlink>
      <w:r w:rsidRPr="00F5202F">
        <w:rPr>
          <w:rFonts w:ascii="Arial" w:hAnsi="Arial" w:cs="Arial"/>
          <w:color w:val="0D0D0D" w:themeColor="text1" w:themeTint="F2"/>
          <w:shd w:val="clear" w:color="auto" w:fill="FFFFFF"/>
        </w:rPr>
        <w:t xml:space="preserve"> (Accessed:23 March 2021)</w:t>
      </w:r>
    </w:p>
    <w:p w14:paraId="7D5D7957" w14:textId="5D054482" w:rsidR="00D83676" w:rsidRPr="00F5202F" w:rsidRDefault="00D83676" w:rsidP="00D83676">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General Chiropractic Council, (GCC), (2021) </w:t>
      </w:r>
      <w:r w:rsidRPr="00F5202F">
        <w:rPr>
          <w:rFonts w:ascii="Arial" w:hAnsi="Arial" w:cs="Arial"/>
          <w:i/>
          <w:iCs/>
          <w:color w:val="0D0D0D" w:themeColor="text1" w:themeTint="F2"/>
        </w:rPr>
        <w:t>Education and Registration.</w:t>
      </w:r>
      <w:r w:rsidRPr="00F5202F">
        <w:rPr>
          <w:rFonts w:ascii="Arial" w:hAnsi="Arial" w:cs="Arial"/>
          <w:color w:val="0D0D0D" w:themeColor="text1" w:themeTint="F2"/>
        </w:rPr>
        <w:t xml:space="preserve"> Available at: </w:t>
      </w:r>
      <w:hyperlink r:id="rId21" w:history="1">
        <w:r w:rsidRPr="00F5202F">
          <w:rPr>
            <w:rStyle w:val="Hyperlink"/>
            <w:rFonts w:ascii="Arial" w:hAnsi="Arial" w:cs="Arial"/>
            <w:color w:val="0D0D0D" w:themeColor="text1" w:themeTint="F2"/>
            <w:u w:val="none"/>
          </w:rPr>
          <w:t>https://www.gcc-uk.org/education-and-registration</w:t>
        </w:r>
      </w:hyperlink>
      <w:r w:rsidRPr="00F5202F">
        <w:rPr>
          <w:rFonts w:ascii="Arial" w:hAnsi="Arial" w:cs="Arial"/>
          <w:color w:val="0D0D0D" w:themeColor="text1" w:themeTint="F2"/>
        </w:rPr>
        <w:t xml:space="preserve"> (Accessed: 22 March 2021)</w:t>
      </w:r>
    </w:p>
    <w:p w14:paraId="15D5955F" w14:textId="1E6D1835" w:rsidR="00D83676" w:rsidRPr="00F5202F" w:rsidRDefault="00D83676" w:rsidP="00D83676">
      <w:pPr>
        <w:spacing w:line="360" w:lineRule="auto"/>
        <w:rPr>
          <w:rFonts w:ascii="Arial" w:hAnsi="Arial" w:cs="Arial"/>
          <w:color w:val="0D0D0D" w:themeColor="text1" w:themeTint="F2"/>
          <w:shd w:val="clear" w:color="auto" w:fill="FFFFFF"/>
        </w:rPr>
      </w:pPr>
      <w:proofErr w:type="spellStart"/>
      <w:r w:rsidRPr="00F5202F">
        <w:rPr>
          <w:rFonts w:ascii="Arial" w:hAnsi="Arial" w:cs="Arial"/>
          <w:color w:val="0D0D0D" w:themeColor="text1" w:themeTint="F2"/>
          <w:shd w:val="clear" w:color="auto" w:fill="FFFFFF"/>
        </w:rPr>
        <w:t>Grollman</w:t>
      </w:r>
      <w:proofErr w:type="spellEnd"/>
      <w:r w:rsidRPr="00F5202F">
        <w:rPr>
          <w:rFonts w:ascii="Arial" w:hAnsi="Arial" w:cs="Arial"/>
          <w:color w:val="0D0D0D" w:themeColor="text1" w:themeTint="F2"/>
          <w:shd w:val="clear" w:color="auto" w:fill="FFFFFF"/>
        </w:rPr>
        <w:t xml:space="preserve">, A.P., </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2001</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xml:space="preserve">. Foreword: is there wheat among the </w:t>
      </w:r>
      <w:proofErr w:type="gramStart"/>
      <w:r w:rsidRPr="00F5202F">
        <w:rPr>
          <w:rFonts w:ascii="Arial" w:hAnsi="Arial" w:cs="Arial"/>
          <w:color w:val="0D0D0D" w:themeColor="text1" w:themeTint="F2"/>
          <w:shd w:val="clear" w:color="auto" w:fill="FFFFFF"/>
        </w:rPr>
        <w:t>chaff?.</w:t>
      </w:r>
      <w:proofErr w:type="gram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Academic Medicine</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76</w:t>
      </w:r>
      <w:r w:rsidRPr="00F5202F">
        <w:rPr>
          <w:rFonts w:ascii="Arial" w:hAnsi="Arial" w:cs="Arial"/>
          <w:color w:val="0D0D0D" w:themeColor="text1" w:themeTint="F2"/>
          <w:shd w:val="clear" w:color="auto" w:fill="FFFFFF"/>
        </w:rPr>
        <w:t>(3), pp.221-223. Available at: https://journals.lww.com/academicmedicine/Fulltext/2001/03000/Foreword__Is_there_Wheat_among_the_Chaff_.6.aspx (Accessed:25 March 2021)</w:t>
      </w:r>
    </w:p>
    <w:p w14:paraId="0DA3296F" w14:textId="0E5AFEC7" w:rsidR="009465A7" w:rsidRPr="00F5202F" w:rsidRDefault="009465A7" w:rsidP="009465A7">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rPr>
        <w:t xml:space="preserve">Hunt, K (2009) “Focus on Alternative and Complementary therapy” </w:t>
      </w:r>
      <w:r w:rsidRPr="00F5202F">
        <w:rPr>
          <w:rFonts w:ascii="Arial" w:hAnsi="Arial" w:cs="Arial"/>
          <w:i/>
          <w:iCs/>
          <w:color w:val="0D0D0D" w:themeColor="text1" w:themeTint="F2"/>
        </w:rPr>
        <w:t>The regulations of CAM</w:t>
      </w:r>
      <w:r w:rsidRPr="00F5202F">
        <w:rPr>
          <w:rFonts w:ascii="Arial" w:hAnsi="Arial" w:cs="Arial"/>
          <w:color w:val="0D0D0D" w:themeColor="text1" w:themeTint="F2"/>
        </w:rPr>
        <w:t xml:space="preserve"> </w:t>
      </w:r>
      <w:r w:rsidRPr="00F5202F">
        <w:rPr>
          <w:rFonts w:ascii="Arial" w:hAnsi="Arial" w:cs="Arial"/>
          <w:i/>
          <w:iCs/>
          <w:color w:val="0D0D0D" w:themeColor="text1" w:themeTint="F2"/>
        </w:rPr>
        <w:t xml:space="preserve">practise in the UK: Can it achieve </w:t>
      </w:r>
      <w:proofErr w:type="gramStart"/>
      <w:r w:rsidRPr="00F5202F">
        <w:rPr>
          <w:rFonts w:ascii="Arial" w:hAnsi="Arial" w:cs="Arial"/>
          <w:i/>
          <w:iCs/>
          <w:color w:val="0D0D0D" w:themeColor="text1" w:themeTint="F2"/>
        </w:rPr>
        <w:t>its</w:t>
      </w:r>
      <w:proofErr w:type="gramEnd"/>
      <w:r w:rsidRPr="00F5202F">
        <w:rPr>
          <w:rFonts w:ascii="Arial" w:hAnsi="Arial" w:cs="Arial"/>
          <w:i/>
          <w:iCs/>
          <w:color w:val="0D0D0D" w:themeColor="text1" w:themeTint="F2"/>
        </w:rPr>
        <w:t xml:space="preserve"> aim in safe guarding the public.14 (3), pp 167-170. </w:t>
      </w:r>
      <w:r w:rsidRPr="00F5202F">
        <w:rPr>
          <w:rFonts w:ascii="Arial" w:hAnsi="Arial" w:cs="Arial"/>
          <w:color w:val="0D0D0D" w:themeColor="text1" w:themeTint="F2"/>
        </w:rPr>
        <w:t xml:space="preserve">Available at </w:t>
      </w:r>
      <w:r w:rsidRPr="00F5202F">
        <w:rPr>
          <w:rFonts w:ascii="Arial" w:hAnsi="Arial" w:cs="Arial"/>
          <w:i/>
          <w:iCs/>
          <w:color w:val="0D0D0D" w:themeColor="text1" w:themeTint="F2"/>
        </w:rPr>
        <w:t>:</w:t>
      </w:r>
      <w:r w:rsidRPr="00F5202F">
        <w:rPr>
          <w:rFonts w:ascii="Arial" w:hAnsi="Arial" w:cs="Arial"/>
          <w:color w:val="0D0D0D" w:themeColor="text1" w:themeTint="F2"/>
          <w:shd w:val="clear" w:color="auto" w:fill="FFFFFF"/>
        </w:rPr>
        <w:t>DOI: </w:t>
      </w:r>
      <w:hyperlink r:id="rId22" w:tgtFrame="_blank" w:history="1">
        <w:r w:rsidRPr="00F5202F">
          <w:rPr>
            <w:rStyle w:val="Hyperlink"/>
            <w:rFonts w:ascii="Arial" w:hAnsi="Arial" w:cs="Arial"/>
            <w:color w:val="0D0D0D" w:themeColor="text1" w:themeTint="F2"/>
            <w:u w:val="none"/>
            <w:bdr w:val="none" w:sz="0" w:space="0" w:color="auto" w:frame="1"/>
            <w:shd w:val="clear" w:color="auto" w:fill="FFFFFF"/>
          </w:rPr>
          <w:t>10.1211/fact.14.3.0003</w:t>
        </w:r>
      </w:hyperlink>
      <w:r w:rsidRPr="00F5202F">
        <w:rPr>
          <w:rFonts w:ascii="Arial" w:hAnsi="Arial" w:cs="Arial"/>
          <w:color w:val="0D0D0D" w:themeColor="text1" w:themeTint="F2"/>
          <w:shd w:val="clear" w:color="auto" w:fill="FFFFFF"/>
        </w:rPr>
        <w:t xml:space="preserve">  (Accessed 25 March 2021)</w:t>
      </w:r>
    </w:p>
    <w:p w14:paraId="443B920B" w14:textId="5C5F9590" w:rsidR="001D2954" w:rsidRPr="00F5202F" w:rsidRDefault="001D2954" w:rsidP="001D2954">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Ingram, J., </w:t>
      </w:r>
      <w:proofErr w:type="spellStart"/>
      <w:r w:rsidRPr="00F5202F">
        <w:rPr>
          <w:rFonts w:ascii="Arial" w:hAnsi="Arial" w:cs="Arial"/>
          <w:color w:val="0D0D0D" w:themeColor="text1" w:themeTint="F2"/>
          <w:shd w:val="clear" w:color="auto" w:fill="FFFFFF"/>
        </w:rPr>
        <w:t>Domagala</w:t>
      </w:r>
      <w:proofErr w:type="spellEnd"/>
      <w:r w:rsidRPr="00F5202F">
        <w:rPr>
          <w:rFonts w:ascii="Arial" w:hAnsi="Arial" w:cs="Arial"/>
          <w:color w:val="0D0D0D" w:themeColor="text1" w:themeTint="F2"/>
          <w:shd w:val="clear" w:color="auto" w:fill="FFFFFF"/>
        </w:rPr>
        <w:t xml:space="preserve">, C. and Yates, S., </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2005</w:t>
      </w:r>
      <w:r w:rsidR="00F6109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The effects of shiatsu on post-term pregnancy. </w:t>
      </w:r>
      <w:r w:rsidRPr="00F5202F">
        <w:rPr>
          <w:rFonts w:ascii="Arial" w:hAnsi="Arial" w:cs="Arial"/>
          <w:i/>
          <w:iCs/>
          <w:color w:val="0D0D0D" w:themeColor="text1" w:themeTint="F2"/>
          <w:shd w:val="clear" w:color="auto" w:fill="FFFFFF"/>
        </w:rPr>
        <w:t>Complementary therapies in medicine</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13</w:t>
      </w:r>
      <w:r w:rsidRPr="00F5202F">
        <w:rPr>
          <w:rFonts w:ascii="Arial" w:hAnsi="Arial" w:cs="Arial"/>
          <w:color w:val="0D0D0D" w:themeColor="text1" w:themeTint="F2"/>
          <w:shd w:val="clear" w:color="auto" w:fill="FFFFFF"/>
        </w:rPr>
        <w:t xml:space="preserve">(1), pp.11-15. Available at: </w:t>
      </w:r>
      <w:hyperlink r:id="rId23" w:history="1">
        <w:r w:rsidRPr="00F5202F">
          <w:rPr>
            <w:rStyle w:val="Hyperlink"/>
            <w:rFonts w:ascii="Arial" w:hAnsi="Arial" w:cs="Arial"/>
            <w:color w:val="0D0D0D" w:themeColor="text1" w:themeTint="F2"/>
            <w:u w:val="none"/>
            <w:shd w:val="clear" w:color="auto" w:fill="FFFFFF"/>
          </w:rPr>
          <w:t>https://doi.org/10.1016/j.ctim.2004.12.004</w:t>
        </w:r>
      </w:hyperlink>
      <w:r w:rsidRPr="00F5202F">
        <w:rPr>
          <w:rFonts w:ascii="Arial" w:hAnsi="Arial" w:cs="Arial"/>
          <w:color w:val="0D0D0D" w:themeColor="text1" w:themeTint="F2"/>
          <w:shd w:val="clear" w:color="auto" w:fill="FFFFFF"/>
        </w:rPr>
        <w:t xml:space="preserve"> (Accessed:22 march 2021)</w:t>
      </w:r>
    </w:p>
    <w:p w14:paraId="4043BCEC" w14:textId="77777777" w:rsidR="005816F9" w:rsidRPr="00F5202F" w:rsidRDefault="005816F9" w:rsidP="005816F9">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lastRenderedPageBreak/>
        <w:t xml:space="preserve">International Federation of Aromatherapy, (2020). </w:t>
      </w:r>
      <w:r w:rsidRPr="00F5202F">
        <w:rPr>
          <w:rFonts w:ascii="Arial" w:hAnsi="Arial" w:cs="Arial"/>
          <w:i/>
          <w:iCs/>
          <w:color w:val="0D0D0D" w:themeColor="text1" w:themeTint="F2"/>
          <w:shd w:val="clear" w:color="auto" w:fill="FFFFFF"/>
        </w:rPr>
        <w:t xml:space="preserve">Legislations of Aromatherapy and product designers </w:t>
      </w:r>
      <w:r w:rsidRPr="00F5202F">
        <w:rPr>
          <w:rFonts w:ascii="Arial" w:hAnsi="Arial" w:cs="Arial"/>
          <w:color w:val="0D0D0D" w:themeColor="text1" w:themeTint="F2"/>
          <w:shd w:val="clear" w:color="auto" w:fill="FFFFFF"/>
        </w:rPr>
        <w:t xml:space="preserve">Available at: </w:t>
      </w:r>
      <w:hyperlink r:id="rId24" w:history="1">
        <w:r w:rsidRPr="00F5202F">
          <w:rPr>
            <w:rStyle w:val="Hyperlink"/>
            <w:rFonts w:ascii="Arial" w:hAnsi="Arial" w:cs="Arial"/>
            <w:color w:val="0D0D0D" w:themeColor="text1" w:themeTint="F2"/>
            <w:u w:val="none"/>
            <w:shd w:val="clear" w:color="auto" w:fill="FFFFFF"/>
          </w:rPr>
          <w:t>https://ifaroma.org/en_GB/home</w:t>
        </w:r>
      </w:hyperlink>
      <w:r w:rsidRPr="00F5202F">
        <w:rPr>
          <w:rFonts w:ascii="Arial" w:hAnsi="Arial" w:cs="Arial"/>
          <w:color w:val="0D0D0D" w:themeColor="text1" w:themeTint="F2"/>
          <w:shd w:val="clear" w:color="auto" w:fill="FFFFFF"/>
        </w:rPr>
        <w:t xml:space="preserve"> (Accessed: 25 March 2021)</w:t>
      </w:r>
    </w:p>
    <w:p w14:paraId="4ABC0538" w14:textId="477951BA" w:rsidR="004B55A6" w:rsidRPr="00F5202F" w:rsidRDefault="004B55A6" w:rsidP="004B55A6">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Institute of Medicine (US</w:t>
      </w:r>
      <w:proofErr w:type="gramStart"/>
      <w:r w:rsidR="009465A7"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w:t>
      </w:r>
      <w:proofErr w:type="gramEnd"/>
      <w:r w:rsidRPr="00F5202F">
        <w:rPr>
          <w:rFonts w:ascii="Arial" w:hAnsi="Arial" w:cs="Arial"/>
          <w:color w:val="0D0D0D" w:themeColor="text1" w:themeTint="F2"/>
          <w:shd w:val="clear" w:color="auto" w:fill="FFFFFF"/>
        </w:rPr>
        <w:t xml:space="preserve">2005), Committee on the Use of Complementary and Alternative Medicine by the American Public. </w:t>
      </w:r>
      <w:r w:rsidRPr="00F5202F">
        <w:rPr>
          <w:rFonts w:ascii="Arial" w:hAnsi="Arial" w:cs="Arial"/>
          <w:i/>
          <w:iCs/>
          <w:color w:val="0D0D0D" w:themeColor="text1" w:themeTint="F2"/>
          <w:shd w:val="clear" w:color="auto" w:fill="FFFFFF"/>
        </w:rPr>
        <w:t>Complementary and Alternative Medicine in the United States.</w:t>
      </w:r>
      <w:r w:rsidRPr="00F5202F">
        <w:rPr>
          <w:rFonts w:ascii="Arial" w:hAnsi="Arial" w:cs="Arial"/>
          <w:color w:val="0D0D0D" w:themeColor="text1" w:themeTint="F2"/>
          <w:shd w:val="clear" w:color="auto" w:fill="FFFFFF"/>
        </w:rPr>
        <w:t xml:space="preserve"> Washington (DC): National Academies Press (US. 8, Educational Programs in CAM.</w:t>
      </w:r>
      <w:r w:rsidRPr="00F5202F">
        <w:rPr>
          <w:rStyle w:val="bkciteavail"/>
          <w:rFonts w:ascii="Arial" w:hAnsi="Arial" w:cs="Arial"/>
          <w:color w:val="0D0D0D" w:themeColor="text1" w:themeTint="F2"/>
          <w:shd w:val="clear" w:color="auto" w:fill="FFFFFF"/>
        </w:rPr>
        <w:t xml:space="preserve"> Available at: </w:t>
      </w:r>
    </w:p>
    <w:p w14:paraId="2A210E49" w14:textId="37818C89" w:rsidR="004B55A6" w:rsidRPr="00F5202F" w:rsidRDefault="00501485" w:rsidP="004B55A6">
      <w:pPr>
        <w:spacing w:line="360" w:lineRule="auto"/>
        <w:rPr>
          <w:rFonts w:ascii="Arial" w:hAnsi="Arial" w:cs="Arial"/>
          <w:color w:val="0D0D0D" w:themeColor="text1" w:themeTint="F2"/>
          <w:shd w:val="clear" w:color="auto" w:fill="FFFFFF"/>
        </w:rPr>
      </w:pPr>
      <w:hyperlink r:id="rId25" w:history="1">
        <w:r w:rsidR="004B55A6" w:rsidRPr="00F5202F">
          <w:rPr>
            <w:rStyle w:val="Hyperlink"/>
            <w:rFonts w:ascii="Arial" w:hAnsi="Arial" w:cs="Arial"/>
            <w:color w:val="0D0D0D" w:themeColor="text1" w:themeTint="F2"/>
            <w:u w:val="none"/>
            <w:shd w:val="clear" w:color="auto" w:fill="FFFFFF"/>
          </w:rPr>
          <w:t>https://www.ncbi.nlm.nih.gov/books/NBK83809/</w:t>
        </w:r>
      </w:hyperlink>
      <w:r w:rsidR="004B55A6" w:rsidRPr="00F5202F">
        <w:rPr>
          <w:rFonts w:ascii="Arial" w:hAnsi="Arial" w:cs="Arial"/>
          <w:color w:val="0D0D0D" w:themeColor="text1" w:themeTint="F2"/>
          <w:shd w:val="clear" w:color="auto" w:fill="FFFFFF"/>
        </w:rPr>
        <w:t xml:space="preserve"> (Accessed 20 March 2021)</w:t>
      </w:r>
    </w:p>
    <w:p w14:paraId="35F5DD22" w14:textId="77777777" w:rsidR="004B55A6" w:rsidRPr="00F5202F" w:rsidRDefault="004B55A6" w:rsidP="004B55A6">
      <w:pPr>
        <w:spacing w:line="360" w:lineRule="auto"/>
        <w:rPr>
          <w:rFonts w:ascii="Arial" w:hAnsi="Arial" w:cs="Arial"/>
          <w:color w:val="0D0D0D" w:themeColor="text1" w:themeTint="F2"/>
        </w:rPr>
      </w:pPr>
      <w:r w:rsidRPr="00F5202F">
        <w:rPr>
          <w:rFonts w:ascii="Arial" w:hAnsi="Arial" w:cs="Arial"/>
          <w:color w:val="0D0D0D" w:themeColor="text1" w:themeTint="F2"/>
        </w:rPr>
        <w:t>Iverson et al, (2005) Consent, Confidentiality and Data Protection Act. Available at:</w:t>
      </w:r>
    </w:p>
    <w:p w14:paraId="34313F50" w14:textId="101C6D69" w:rsidR="004B55A6" w:rsidRPr="00F5202F" w:rsidRDefault="004B55A6" w:rsidP="004B55A6">
      <w:pPr>
        <w:spacing w:line="360" w:lineRule="auto"/>
        <w:rPr>
          <w:rFonts w:ascii="Arial" w:hAnsi="Arial" w:cs="Arial"/>
          <w:color w:val="0D0D0D" w:themeColor="text1" w:themeTint="F2"/>
        </w:rPr>
      </w:pPr>
      <w:proofErr w:type="spellStart"/>
      <w:r w:rsidRPr="00F5202F">
        <w:rPr>
          <w:rFonts w:ascii="Arial" w:hAnsi="Arial" w:cs="Arial"/>
          <w:color w:val="0D0D0D" w:themeColor="text1" w:themeTint="F2"/>
          <w:shd w:val="clear" w:color="auto" w:fill="FFFFFF"/>
        </w:rPr>
        <w:t>doi</w:t>
      </w:r>
      <w:proofErr w:type="spellEnd"/>
      <w:r w:rsidRPr="00F5202F">
        <w:rPr>
          <w:rFonts w:ascii="Arial" w:hAnsi="Arial" w:cs="Arial"/>
          <w:color w:val="0D0D0D" w:themeColor="text1" w:themeTint="F2"/>
          <w:shd w:val="clear" w:color="auto" w:fill="FFFFFF"/>
        </w:rPr>
        <w:t>: </w:t>
      </w:r>
      <w:hyperlink r:id="rId26" w:history="1">
        <w:r w:rsidRPr="00F5202F">
          <w:rPr>
            <w:rStyle w:val="Hyperlink"/>
            <w:rFonts w:ascii="Arial" w:hAnsi="Arial" w:cs="Arial"/>
            <w:color w:val="0D0D0D" w:themeColor="text1" w:themeTint="F2"/>
            <w:u w:val="none"/>
            <w:bdr w:val="none" w:sz="0" w:space="0" w:color="auto" w:frame="1"/>
            <w:shd w:val="clear" w:color="auto" w:fill="FFFFFF"/>
          </w:rPr>
          <w:t>https://doi.org/10.1136/bmj.332.7534.165</w:t>
        </w:r>
      </w:hyperlink>
      <w:r w:rsidRPr="00F5202F">
        <w:rPr>
          <w:rFonts w:ascii="Arial" w:hAnsi="Arial" w:cs="Arial"/>
          <w:color w:val="0D0D0D" w:themeColor="text1" w:themeTint="F2"/>
        </w:rPr>
        <w:t xml:space="preserve"> (Accessed:25 March 2021)</w:t>
      </w:r>
    </w:p>
    <w:p w14:paraId="2D9E0F71" w14:textId="33588D41" w:rsidR="006F2881" w:rsidRPr="00F5202F" w:rsidRDefault="006F2881" w:rsidP="004B55A6">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 xml:space="preserve">Jaber, D., </w:t>
      </w:r>
      <w:proofErr w:type="spellStart"/>
      <w:r w:rsidRPr="00F5202F">
        <w:rPr>
          <w:rFonts w:ascii="Arial" w:hAnsi="Arial" w:cs="Arial"/>
          <w:color w:val="0D0D0D" w:themeColor="text1" w:themeTint="F2"/>
          <w:shd w:val="clear" w:color="auto" w:fill="FFFFFF"/>
        </w:rPr>
        <w:t>Ghannam</w:t>
      </w:r>
      <w:proofErr w:type="spellEnd"/>
      <w:r w:rsidRPr="00F5202F">
        <w:rPr>
          <w:rFonts w:ascii="Arial" w:hAnsi="Arial" w:cs="Arial"/>
          <w:color w:val="0D0D0D" w:themeColor="text1" w:themeTint="F2"/>
          <w:shd w:val="clear" w:color="auto" w:fill="FFFFFF"/>
        </w:rPr>
        <w:t xml:space="preserve">, R.A., </w:t>
      </w:r>
      <w:proofErr w:type="spellStart"/>
      <w:r w:rsidRPr="00F5202F">
        <w:rPr>
          <w:rFonts w:ascii="Arial" w:hAnsi="Arial" w:cs="Arial"/>
          <w:color w:val="0D0D0D" w:themeColor="text1" w:themeTint="F2"/>
          <w:shd w:val="clear" w:color="auto" w:fill="FFFFFF"/>
        </w:rPr>
        <w:t>Rashed</w:t>
      </w:r>
      <w:proofErr w:type="spellEnd"/>
      <w:r w:rsidRPr="00F5202F">
        <w:rPr>
          <w:rFonts w:ascii="Arial" w:hAnsi="Arial" w:cs="Arial"/>
          <w:color w:val="0D0D0D" w:themeColor="text1" w:themeTint="F2"/>
          <w:shd w:val="clear" w:color="auto" w:fill="FFFFFF"/>
        </w:rPr>
        <w:t xml:space="preserve">, W., Shehadeh, M. and </w:t>
      </w:r>
      <w:proofErr w:type="spellStart"/>
      <w:r w:rsidRPr="00F5202F">
        <w:rPr>
          <w:rFonts w:ascii="Arial" w:hAnsi="Arial" w:cs="Arial"/>
          <w:color w:val="0D0D0D" w:themeColor="text1" w:themeTint="F2"/>
          <w:shd w:val="clear" w:color="auto" w:fill="FFFFFF"/>
        </w:rPr>
        <w:t>Sa’ed</w:t>
      </w:r>
      <w:proofErr w:type="spellEnd"/>
      <w:r w:rsidRPr="00F5202F">
        <w:rPr>
          <w:rFonts w:ascii="Arial" w:hAnsi="Arial" w:cs="Arial"/>
          <w:color w:val="0D0D0D" w:themeColor="text1" w:themeTint="F2"/>
          <w:shd w:val="clear" w:color="auto" w:fill="FFFFFF"/>
        </w:rPr>
        <w:t>, H.Z., 2021. Use of complementary and alternative therapies by patients with eye diseases: a hospital-based cross-sectional study from Palestine. </w:t>
      </w:r>
      <w:r w:rsidRPr="00F5202F">
        <w:rPr>
          <w:rFonts w:ascii="Arial" w:hAnsi="Arial" w:cs="Arial"/>
          <w:i/>
          <w:iCs/>
          <w:color w:val="0D0D0D" w:themeColor="text1" w:themeTint="F2"/>
          <w:shd w:val="clear" w:color="auto" w:fill="FFFFFF"/>
        </w:rPr>
        <w:t>BMC Complementary Medicine and Therapies</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21</w:t>
      </w:r>
      <w:r w:rsidRPr="00F5202F">
        <w:rPr>
          <w:rFonts w:ascii="Arial" w:hAnsi="Arial" w:cs="Arial"/>
          <w:color w:val="0D0D0D" w:themeColor="text1" w:themeTint="F2"/>
          <w:shd w:val="clear" w:color="auto" w:fill="FFFFFF"/>
        </w:rPr>
        <w:t>(1), pp.1-9.</w:t>
      </w:r>
      <w:r w:rsidRPr="00F5202F">
        <w:rPr>
          <w:rFonts w:ascii="Arial" w:hAnsi="Arial" w:cs="Arial"/>
          <w:color w:val="0D0D0D" w:themeColor="text1" w:themeTint="F2"/>
          <w:shd w:val="clear" w:color="auto" w:fill="FFFFFF"/>
        </w:rPr>
        <w:t xml:space="preserve"> Available at:</w:t>
      </w:r>
      <w:r w:rsidRPr="00F5202F">
        <w:rPr>
          <w:rFonts w:ascii="Arial" w:hAnsi="Arial" w:cs="Arial"/>
          <w:color w:val="0D0D0D" w:themeColor="text1" w:themeTint="F2"/>
        </w:rPr>
        <w:t xml:space="preserve"> </w:t>
      </w:r>
      <w:hyperlink r:id="rId27" w:history="1">
        <w:r w:rsidRPr="00F5202F">
          <w:rPr>
            <w:rStyle w:val="Hyperlink"/>
            <w:rFonts w:ascii="Arial" w:hAnsi="Arial" w:cs="Arial"/>
            <w:color w:val="0D0D0D" w:themeColor="text1" w:themeTint="F2"/>
            <w:u w:val="none"/>
            <w:shd w:val="clear" w:color="auto" w:fill="FFFFFF"/>
          </w:rPr>
          <w:t>https://bmccomplementmedtherapies.biomedcentral.com/articles/10.1186/s12906-020-03188-9</w:t>
        </w:r>
      </w:hyperlink>
      <w:r w:rsidRPr="00F5202F">
        <w:rPr>
          <w:rFonts w:ascii="Arial" w:hAnsi="Arial" w:cs="Arial"/>
          <w:color w:val="0D0D0D" w:themeColor="text1" w:themeTint="F2"/>
          <w:shd w:val="clear" w:color="auto" w:fill="FFFFFF"/>
        </w:rPr>
        <w:t xml:space="preserve"> (Accessed</w:t>
      </w:r>
      <w:r w:rsidR="008E4544" w:rsidRPr="00F5202F">
        <w:rPr>
          <w:rFonts w:ascii="Arial" w:hAnsi="Arial" w:cs="Arial"/>
          <w:color w:val="0D0D0D" w:themeColor="text1" w:themeTint="F2"/>
          <w:shd w:val="clear" w:color="auto" w:fill="FFFFFF"/>
        </w:rPr>
        <w:t>: 26 March 2021)</w:t>
      </w:r>
    </w:p>
    <w:p w14:paraId="00B01092" w14:textId="77777777" w:rsidR="009465A7" w:rsidRPr="00F5202F" w:rsidRDefault="009465A7" w:rsidP="009465A7">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Jonas, C., 2018. Musculoskeletal Therapies: Osteopathic Manipulative Treatment. </w:t>
      </w:r>
      <w:r w:rsidRPr="00F5202F">
        <w:rPr>
          <w:rFonts w:ascii="Arial" w:hAnsi="Arial" w:cs="Arial"/>
          <w:i/>
          <w:iCs/>
          <w:color w:val="0D0D0D" w:themeColor="text1" w:themeTint="F2"/>
          <w:shd w:val="clear" w:color="auto" w:fill="FFFFFF"/>
        </w:rPr>
        <w:t>FP essentials</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470</w:t>
      </w:r>
      <w:r w:rsidRPr="00F5202F">
        <w:rPr>
          <w:rFonts w:ascii="Arial" w:hAnsi="Arial" w:cs="Arial"/>
          <w:color w:val="0D0D0D" w:themeColor="text1" w:themeTint="F2"/>
          <w:shd w:val="clear" w:color="auto" w:fill="FFFFFF"/>
        </w:rPr>
        <w:t xml:space="preserve">, pp.11-15. Available at: </w:t>
      </w:r>
      <w:hyperlink r:id="rId28" w:history="1">
        <w:r w:rsidRPr="00F5202F">
          <w:rPr>
            <w:rStyle w:val="Hyperlink"/>
            <w:rFonts w:ascii="Arial" w:hAnsi="Arial" w:cs="Arial"/>
            <w:color w:val="0D0D0D" w:themeColor="text1" w:themeTint="F2"/>
            <w:u w:val="none"/>
            <w:shd w:val="clear" w:color="auto" w:fill="FFFFFF"/>
          </w:rPr>
          <w:t>https://europepmc.org/article/med/29963843</w:t>
        </w:r>
      </w:hyperlink>
      <w:r w:rsidRPr="00F5202F">
        <w:rPr>
          <w:rFonts w:ascii="Arial" w:hAnsi="Arial" w:cs="Arial"/>
          <w:color w:val="0D0D0D" w:themeColor="text1" w:themeTint="F2"/>
          <w:shd w:val="clear" w:color="auto" w:fill="FFFFFF"/>
        </w:rPr>
        <w:t xml:space="preserve"> (Accessed: 25 March 2021)</w:t>
      </w:r>
    </w:p>
    <w:p w14:paraId="4A82547B" w14:textId="4621D154" w:rsidR="00494B18" w:rsidRPr="00F5202F" w:rsidRDefault="00AF47F1" w:rsidP="008537D9">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London Cancer Alliance, (2014) </w:t>
      </w:r>
      <w:r w:rsidR="00D96D93" w:rsidRPr="00F5202F">
        <w:rPr>
          <w:rFonts w:ascii="Arial" w:hAnsi="Arial" w:cs="Arial"/>
          <w:color w:val="0D0D0D" w:themeColor="text1" w:themeTint="F2"/>
        </w:rPr>
        <w:t>Guidelines</w:t>
      </w:r>
      <w:r w:rsidRPr="00F5202F">
        <w:rPr>
          <w:rFonts w:ascii="Arial" w:hAnsi="Arial" w:cs="Arial"/>
          <w:color w:val="0D0D0D" w:themeColor="text1" w:themeTint="F2"/>
        </w:rPr>
        <w:t xml:space="preserve"> and Criteria for Comple</w:t>
      </w:r>
      <w:r w:rsidR="00D96D93" w:rsidRPr="00F5202F">
        <w:rPr>
          <w:rFonts w:ascii="Arial" w:hAnsi="Arial" w:cs="Arial"/>
          <w:color w:val="0D0D0D" w:themeColor="text1" w:themeTint="F2"/>
        </w:rPr>
        <w:t>mentary Therapies</w:t>
      </w:r>
      <w:r w:rsidR="00D16D95" w:rsidRPr="00F5202F">
        <w:rPr>
          <w:rFonts w:ascii="Arial" w:hAnsi="Arial" w:cs="Arial"/>
          <w:color w:val="0D0D0D" w:themeColor="text1" w:themeTint="F2"/>
        </w:rPr>
        <w:t xml:space="preserve"> Available at:</w:t>
      </w:r>
      <w:r w:rsidR="00AD4B4C" w:rsidRPr="00F5202F">
        <w:rPr>
          <w:rFonts w:ascii="Arial" w:hAnsi="Arial" w:cs="Arial"/>
          <w:color w:val="0D0D0D" w:themeColor="text1" w:themeTint="F2"/>
        </w:rPr>
        <w:t xml:space="preserve"> </w:t>
      </w:r>
      <w:hyperlink r:id="rId29" w:history="1">
        <w:r w:rsidR="00AD4B4C" w:rsidRPr="00F5202F">
          <w:rPr>
            <w:rStyle w:val="Hyperlink"/>
            <w:rFonts w:ascii="Arial" w:hAnsi="Arial" w:cs="Arial"/>
            <w:color w:val="0D0D0D" w:themeColor="text1" w:themeTint="F2"/>
            <w:u w:val="none"/>
          </w:rPr>
          <w:t>http://rmpartners.cancervanguard.nhs.uk/wp-content/uploads/2017/03/lca-guidelinesseptember-2014.pdf</w:t>
        </w:r>
      </w:hyperlink>
      <w:r w:rsidR="00AD4B4C" w:rsidRPr="00F5202F">
        <w:rPr>
          <w:rFonts w:ascii="Arial" w:hAnsi="Arial" w:cs="Arial"/>
          <w:color w:val="0D0D0D" w:themeColor="text1" w:themeTint="F2"/>
        </w:rPr>
        <w:t xml:space="preserve"> (Accessed:23 March 2021)</w:t>
      </w:r>
    </w:p>
    <w:p w14:paraId="3028A55D" w14:textId="77777777" w:rsidR="00923EC5" w:rsidRPr="00F5202F" w:rsidRDefault="00923EC5" w:rsidP="00923EC5">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International Federation of Aromatherapy, (2020). </w:t>
      </w:r>
      <w:r w:rsidRPr="00F5202F">
        <w:rPr>
          <w:rFonts w:ascii="Arial" w:hAnsi="Arial" w:cs="Arial"/>
          <w:i/>
          <w:iCs/>
          <w:color w:val="0D0D0D" w:themeColor="text1" w:themeTint="F2"/>
          <w:shd w:val="clear" w:color="auto" w:fill="FFFFFF"/>
        </w:rPr>
        <w:t xml:space="preserve">Legislations of Aromatherapy and product designers </w:t>
      </w:r>
      <w:r w:rsidRPr="00F5202F">
        <w:rPr>
          <w:rFonts w:ascii="Arial" w:hAnsi="Arial" w:cs="Arial"/>
          <w:color w:val="0D0D0D" w:themeColor="text1" w:themeTint="F2"/>
          <w:shd w:val="clear" w:color="auto" w:fill="FFFFFF"/>
        </w:rPr>
        <w:t xml:space="preserve">Available at: </w:t>
      </w:r>
      <w:hyperlink r:id="rId30" w:history="1">
        <w:r w:rsidRPr="00F5202F">
          <w:rPr>
            <w:rStyle w:val="Hyperlink"/>
            <w:rFonts w:ascii="Arial" w:hAnsi="Arial" w:cs="Arial"/>
            <w:color w:val="0D0D0D" w:themeColor="text1" w:themeTint="F2"/>
            <w:u w:val="none"/>
            <w:shd w:val="clear" w:color="auto" w:fill="FFFFFF"/>
          </w:rPr>
          <w:t>https://ifaroma.org/en_GB/home</w:t>
        </w:r>
      </w:hyperlink>
      <w:r w:rsidRPr="00F5202F">
        <w:rPr>
          <w:rFonts w:ascii="Arial" w:hAnsi="Arial" w:cs="Arial"/>
          <w:color w:val="0D0D0D" w:themeColor="text1" w:themeTint="F2"/>
          <w:shd w:val="clear" w:color="auto" w:fill="FFFFFF"/>
        </w:rPr>
        <w:t xml:space="preserve"> (Accessed: 25 March 2021)</w:t>
      </w:r>
    </w:p>
    <w:p w14:paraId="5C112FE3" w14:textId="1331760C" w:rsidR="00A559FD" w:rsidRPr="00F5202F" w:rsidRDefault="00A559FD" w:rsidP="00A559FD">
      <w:pPr>
        <w:spacing w:line="360" w:lineRule="auto"/>
        <w:rPr>
          <w:rFonts w:ascii="Arial" w:hAnsi="Arial" w:cs="Arial"/>
          <w:color w:val="0D0D0D" w:themeColor="text1" w:themeTint="F2"/>
          <w:shd w:val="clear" w:color="auto" w:fill="FFFFFF"/>
        </w:rPr>
      </w:pPr>
      <w:proofErr w:type="spellStart"/>
      <w:r w:rsidRPr="00F5202F">
        <w:rPr>
          <w:rFonts w:ascii="Arial" w:hAnsi="Arial" w:cs="Arial"/>
          <w:color w:val="0D0D0D" w:themeColor="text1" w:themeTint="F2"/>
          <w:shd w:val="clear" w:color="auto" w:fill="FFFFFF"/>
        </w:rPr>
        <w:t>Kenu</w:t>
      </w:r>
      <w:proofErr w:type="spellEnd"/>
      <w:r w:rsidRPr="00F5202F">
        <w:rPr>
          <w:rFonts w:ascii="Arial" w:hAnsi="Arial" w:cs="Arial"/>
          <w:color w:val="0D0D0D" w:themeColor="text1" w:themeTint="F2"/>
          <w:shd w:val="clear" w:color="auto" w:fill="FFFFFF"/>
        </w:rPr>
        <w:t xml:space="preserve">, A., </w:t>
      </w:r>
      <w:proofErr w:type="spellStart"/>
      <w:r w:rsidRPr="00F5202F">
        <w:rPr>
          <w:rFonts w:ascii="Arial" w:hAnsi="Arial" w:cs="Arial"/>
          <w:color w:val="0D0D0D" w:themeColor="text1" w:themeTint="F2"/>
          <w:shd w:val="clear" w:color="auto" w:fill="FFFFFF"/>
        </w:rPr>
        <w:t>Kenu</w:t>
      </w:r>
      <w:proofErr w:type="spellEnd"/>
      <w:r w:rsidRPr="00F5202F">
        <w:rPr>
          <w:rFonts w:ascii="Arial" w:hAnsi="Arial" w:cs="Arial"/>
          <w:color w:val="0D0D0D" w:themeColor="text1" w:themeTint="F2"/>
          <w:shd w:val="clear" w:color="auto" w:fill="FFFFFF"/>
        </w:rPr>
        <w:t xml:space="preserve">, E., </w:t>
      </w:r>
      <w:proofErr w:type="spellStart"/>
      <w:r w:rsidRPr="00F5202F">
        <w:rPr>
          <w:rFonts w:ascii="Arial" w:hAnsi="Arial" w:cs="Arial"/>
          <w:color w:val="0D0D0D" w:themeColor="text1" w:themeTint="F2"/>
          <w:shd w:val="clear" w:color="auto" w:fill="FFFFFF"/>
        </w:rPr>
        <w:t>Bandoh</w:t>
      </w:r>
      <w:proofErr w:type="spellEnd"/>
      <w:r w:rsidRPr="00F5202F">
        <w:rPr>
          <w:rFonts w:ascii="Arial" w:hAnsi="Arial" w:cs="Arial"/>
          <w:color w:val="0D0D0D" w:themeColor="text1" w:themeTint="F2"/>
          <w:shd w:val="clear" w:color="auto" w:fill="FFFFFF"/>
        </w:rPr>
        <w:t xml:space="preserve">, D.A. and </w:t>
      </w:r>
      <w:proofErr w:type="spellStart"/>
      <w:r w:rsidRPr="00F5202F">
        <w:rPr>
          <w:rFonts w:ascii="Arial" w:hAnsi="Arial" w:cs="Arial"/>
          <w:color w:val="0D0D0D" w:themeColor="text1" w:themeTint="F2"/>
          <w:shd w:val="clear" w:color="auto" w:fill="FFFFFF"/>
        </w:rPr>
        <w:t>Aikins</w:t>
      </w:r>
      <w:proofErr w:type="spellEnd"/>
      <w:r w:rsidRPr="00F5202F">
        <w:rPr>
          <w:rFonts w:ascii="Arial" w:hAnsi="Arial" w:cs="Arial"/>
          <w:color w:val="0D0D0D" w:themeColor="text1" w:themeTint="F2"/>
          <w:shd w:val="clear" w:color="auto" w:fill="FFFFFF"/>
        </w:rPr>
        <w:t>, M., (2021). Factors that promote and sustain the use of traditional, complementary and integrative medicine services at LEKMA hospital, Ghana, 2017: an observational study. </w:t>
      </w:r>
      <w:r w:rsidRPr="00F5202F">
        <w:rPr>
          <w:rFonts w:ascii="Arial" w:hAnsi="Arial" w:cs="Arial"/>
          <w:i/>
          <w:iCs/>
          <w:color w:val="0D0D0D" w:themeColor="text1" w:themeTint="F2"/>
          <w:shd w:val="clear" w:color="auto" w:fill="FFFFFF"/>
        </w:rPr>
        <w:t>BMC Complementary Medicine and Therapies</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21</w:t>
      </w:r>
      <w:r w:rsidRPr="00F5202F">
        <w:rPr>
          <w:rFonts w:ascii="Arial" w:hAnsi="Arial" w:cs="Arial"/>
          <w:color w:val="0D0D0D" w:themeColor="text1" w:themeTint="F2"/>
          <w:shd w:val="clear" w:color="auto" w:fill="FFFFFF"/>
        </w:rPr>
        <w:t>(1), pp.1-10. Available at:</w:t>
      </w:r>
      <w:r w:rsidRPr="00F5202F">
        <w:rPr>
          <w:rFonts w:ascii="Arial" w:hAnsi="Arial" w:cs="Arial"/>
          <w:color w:val="0D0D0D" w:themeColor="text1" w:themeTint="F2"/>
        </w:rPr>
        <w:t xml:space="preserve"> </w:t>
      </w:r>
      <w:hyperlink r:id="rId31" w:history="1">
        <w:r w:rsidRPr="00F5202F">
          <w:rPr>
            <w:rStyle w:val="Hyperlink"/>
            <w:rFonts w:ascii="Arial" w:hAnsi="Arial" w:cs="Arial"/>
            <w:color w:val="0D0D0D" w:themeColor="text1" w:themeTint="F2"/>
            <w:u w:val="none"/>
            <w:shd w:val="clear" w:color="auto" w:fill="FFFFFF"/>
          </w:rPr>
          <w:t>https://bmccomplementmedtherapies.biomedcentral.com/articles/10.1186/s12906-020-03185-y</w:t>
        </w:r>
      </w:hyperlink>
      <w:r w:rsidRPr="00F5202F">
        <w:rPr>
          <w:rFonts w:ascii="Arial" w:hAnsi="Arial" w:cs="Arial"/>
          <w:color w:val="0D0D0D" w:themeColor="text1" w:themeTint="F2"/>
          <w:shd w:val="clear" w:color="auto" w:fill="FFFFFF"/>
        </w:rPr>
        <w:t xml:space="preserve"> (Accessed: 22 March 2021)</w:t>
      </w:r>
    </w:p>
    <w:p w14:paraId="39A2C55C" w14:textId="77777777" w:rsidR="009D4CF2" w:rsidRPr="00F5202F" w:rsidRDefault="009D4CF2" w:rsidP="009D4CF2">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 xml:space="preserve">Kilian-Kita, A., </w:t>
      </w:r>
      <w:proofErr w:type="spellStart"/>
      <w:r w:rsidRPr="00F5202F">
        <w:rPr>
          <w:rFonts w:ascii="Arial" w:hAnsi="Arial" w:cs="Arial"/>
          <w:color w:val="0D0D0D" w:themeColor="text1" w:themeTint="F2"/>
          <w:shd w:val="clear" w:color="auto" w:fill="FFFFFF"/>
        </w:rPr>
        <w:t>Puskulluoglu</w:t>
      </w:r>
      <w:proofErr w:type="spellEnd"/>
      <w:r w:rsidRPr="00F5202F">
        <w:rPr>
          <w:rFonts w:ascii="Arial" w:hAnsi="Arial" w:cs="Arial"/>
          <w:color w:val="0D0D0D" w:themeColor="text1" w:themeTint="F2"/>
          <w:shd w:val="clear" w:color="auto" w:fill="FFFFFF"/>
        </w:rPr>
        <w:t xml:space="preserve">, M., Konopka, K. and </w:t>
      </w:r>
      <w:proofErr w:type="spellStart"/>
      <w:r w:rsidRPr="00F5202F">
        <w:rPr>
          <w:rFonts w:ascii="Arial" w:hAnsi="Arial" w:cs="Arial"/>
          <w:color w:val="0D0D0D" w:themeColor="text1" w:themeTint="F2"/>
          <w:shd w:val="clear" w:color="auto" w:fill="FFFFFF"/>
        </w:rPr>
        <w:t>Krzemieniecki</w:t>
      </w:r>
      <w:proofErr w:type="spellEnd"/>
      <w:r w:rsidRPr="00F5202F">
        <w:rPr>
          <w:rFonts w:ascii="Arial" w:hAnsi="Arial" w:cs="Arial"/>
          <w:color w:val="0D0D0D" w:themeColor="text1" w:themeTint="F2"/>
          <w:shd w:val="clear" w:color="auto" w:fill="FFFFFF"/>
        </w:rPr>
        <w:t xml:space="preserve">, K., 2016. Acupuncture: could it become everyday practice in </w:t>
      </w:r>
      <w:proofErr w:type="gramStart"/>
      <w:r w:rsidRPr="00F5202F">
        <w:rPr>
          <w:rFonts w:ascii="Arial" w:hAnsi="Arial" w:cs="Arial"/>
          <w:color w:val="0D0D0D" w:themeColor="text1" w:themeTint="F2"/>
          <w:shd w:val="clear" w:color="auto" w:fill="FFFFFF"/>
        </w:rPr>
        <w:t>oncology?.</w:t>
      </w:r>
      <w:proofErr w:type="gram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Contemporary Oncology</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20</w:t>
      </w:r>
      <w:r w:rsidRPr="00F5202F">
        <w:rPr>
          <w:rFonts w:ascii="Arial" w:hAnsi="Arial" w:cs="Arial"/>
          <w:color w:val="0D0D0D" w:themeColor="text1" w:themeTint="F2"/>
          <w:shd w:val="clear" w:color="auto" w:fill="FFFFFF"/>
        </w:rPr>
        <w:t xml:space="preserve">(2), p.119. Available </w:t>
      </w:r>
      <w:proofErr w:type="spellStart"/>
      <w:r w:rsidRPr="00F5202F">
        <w:rPr>
          <w:rFonts w:ascii="Arial" w:hAnsi="Arial" w:cs="Arial"/>
          <w:color w:val="0D0D0D" w:themeColor="text1" w:themeTint="F2"/>
          <w:shd w:val="clear" w:color="auto" w:fill="FFFFFF"/>
        </w:rPr>
        <w:t>at:doi</w:t>
      </w:r>
      <w:proofErr w:type="spellEnd"/>
      <w:r w:rsidRPr="00F5202F">
        <w:rPr>
          <w:rFonts w:ascii="Arial" w:hAnsi="Arial" w:cs="Arial"/>
          <w:color w:val="0D0D0D" w:themeColor="text1" w:themeTint="F2"/>
          <w:shd w:val="clear" w:color="auto" w:fill="FFFFFF"/>
        </w:rPr>
        <w:t>: </w:t>
      </w:r>
      <w:hyperlink r:id="rId32" w:history="1">
        <w:r w:rsidRPr="00F5202F">
          <w:rPr>
            <w:rStyle w:val="Hyperlink"/>
            <w:rFonts w:ascii="Arial" w:hAnsi="Arial" w:cs="Arial"/>
            <w:color w:val="0D0D0D" w:themeColor="text1" w:themeTint="F2"/>
            <w:u w:val="none"/>
            <w:shd w:val="clear" w:color="auto" w:fill="FFFFFF"/>
          </w:rPr>
          <w:t>10.5114/wo.2016.60065</w:t>
        </w:r>
      </w:hyperlink>
      <w:r w:rsidRPr="00F5202F">
        <w:rPr>
          <w:rFonts w:ascii="Arial" w:hAnsi="Arial" w:cs="Arial"/>
          <w:color w:val="0D0D0D" w:themeColor="text1" w:themeTint="F2"/>
        </w:rPr>
        <w:t xml:space="preserve"> (Accessed: 25 March 2019) </w:t>
      </w:r>
    </w:p>
    <w:p w14:paraId="5881337E" w14:textId="77777777" w:rsidR="003E1DB9" w:rsidRPr="00F5202F" w:rsidRDefault="003E1DB9" w:rsidP="003E1DB9">
      <w:pPr>
        <w:spacing w:line="360" w:lineRule="auto"/>
        <w:rPr>
          <w:rFonts w:ascii="Arial" w:hAnsi="Arial" w:cs="Arial"/>
          <w:color w:val="0D0D0D" w:themeColor="text1" w:themeTint="F2"/>
        </w:rPr>
      </w:pPr>
      <w:r w:rsidRPr="00F5202F">
        <w:rPr>
          <w:rFonts w:ascii="Arial" w:hAnsi="Arial" w:cs="Arial"/>
          <w:color w:val="0D0D0D" w:themeColor="text1" w:themeTint="F2"/>
        </w:rPr>
        <w:lastRenderedPageBreak/>
        <w:t xml:space="preserve">Kings fund, (2008) Regulating Complementary Medical Practitioners. </w:t>
      </w:r>
      <w:r w:rsidRPr="00F5202F">
        <w:rPr>
          <w:rFonts w:ascii="Arial" w:hAnsi="Arial" w:cs="Arial"/>
          <w:i/>
          <w:iCs/>
          <w:color w:val="0D0D0D" w:themeColor="text1" w:themeTint="F2"/>
        </w:rPr>
        <w:t>‘An International Review.</w:t>
      </w:r>
      <w:r w:rsidRPr="00F5202F">
        <w:rPr>
          <w:rFonts w:ascii="Arial" w:hAnsi="Arial" w:cs="Arial"/>
          <w:color w:val="0D0D0D" w:themeColor="text1" w:themeTint="F2"/>
        </w:rPr>
        <w:t xml:space="preserve"> ‘ </w:t>
      </w:r>
    </w:p>
    <w:p w14:paraId="6FA152F2" w14:textId="77777777" w:rsidR="003E1DB9" w:rsidRPr="00F5202F" w:rsidRDefault="003E1DB9" w:rsidP="003E1DB9">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Available at: </w:t>
      </w:r>
      <w:hyperlink r:id="rId33" w:history="1">
        <w:r w:rsidRPr="00F5202F">
          <w:rPr>
            <w:rStyle w:val="Hyperlink"/>
            <w:rFonts w:ascii="Arial" w:hAnsi="Arial" w:cs="Arial"/>
            <w:color w:val="0D0D0D" w:themeColor="text1" w:themeTint="F2"/>
            <w:u w:val="none"/>
          </w:rPr>
          <w:t>https://www.kingsfund.org.uk/sites/default/files/Research%20summary1.pdf</w:t>
        </w:r>
      </w:hyperlink>
      <w:r w:rsidRPr="00F5202F">
        <w:rPr>
          <w:rFonts w:ascii="Arial" w:hAnsi="Arial" w:cs="Arial"/>
          <w:color w:val="0D0D0D" w:themeColor="text1" w:themeTint="F2"/>
        </w:rPr>
        <w:t xml:space="preserve"> (Accessed 21 March 2021)</w:t>
      </w:r>
    </w:p>
    <w:p w14:paraId="0B882885" w14:textId="77777777" w:rsidR="00FB2FFC" w:rsidRPr="00F5202F" w:rsidRDefault="00FB2FFC" w:rsidP="00FB2FFC">
      <w:pPr>
        <w:spacing w:line="360" w:lineRule="auto"/>
        <w:rPr>
          <w:rFonts w:ascii="Arial" w:hAnsi="Arial" w:cs="Arial"/>
          <w:color w:val="0D0D0D" w:themeColor="text1" w:themeTint="F2"/>
        </w:rPr>
      </w:pPr>
      <w:r w:rsidRPr="00F5202F">
        <w:rPr>
          <w:rFonts w:ascii="Arial" w:hAnsi="Arial" w:cs="Arial"/>
          <w:color w:val="0D0D0D" w:themeColor="text1" w:themeTint="F2"/>
          <w:shd w:val="clear" w:color="auto" w:fill="FFFFFF"/>
        </w:rPr>
        <w:t>Long, A.F., 2008. The effectiveness of shiatsu: findings from a cross-European, prospective observational study. </w:t>
      </w:r>
      <w:r w:rsidRPr="00F5202F">
        <w:rPr>
          <w:rFonts w:ascii="Arial" w:hAnsi="Arial" w:cs="Arial"/>
          <w:i/>
          <w:iCs/>
          <w:color w:val="0D0D0D" w:themeColor="text1" w:themeTint="F2"/>
          <w:shd w:val="clear" w:color="auto" w:fill="FFFFFF"/>
        </w:rPr>
        <w:t>The journal of alternative and complementary medicine</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14</w:t>
      </w:r>
      <w:r w:rsidRPr="00F5202F">
        <w:rPr>
          <w:rFonts w:ascii="Arial" w:hAnsi="Arial" w:cs="Arial"/>
          <w:color w:val="0D0D0D" w:themeColor="text1" w:themeTint="F2"/>
          <w:shd w:val="clear" w:color="auto" w:fill="FFFFFF"/>
        </w:rPr>
        <w:t>(8), pp.921-930. Available at:</w:t>
      </w:r>
      <w:r w:rsidRPr="00F5202F">
        <w:rPr>
          <w:rStyle w:val="identifier"/>
          <w:rFonts w:ascii="Arial" w:hAnsi="Arial" w:cs="Arial"/>
          <w:color w:val="0D0D0D" w:themeColor="text1" w:themeTint="F2"/>
        </w:rPr>
        <w:t xml:space="preserve"> </w:t>
      </w:r>
      <w:hyperlink r:id="rId34" w:history="1">
        <w:r w:rsidRPr="00F5202F">
          <w:rPr>
            <w:rStyle w:val="Hyperlink"/>
            <w:rFonts w:ascii="Arial" w:hAnsi="Arial" w:cs="Arial"/>
            <w:color w:val="0D0D0D" w:themeColor="text1" w:themeTint="F2"/>
            <w:u w:val="none"/>
            <w:shd w:val="clear" w:color="auto" w:fill="FFFFFF"/>
          </w:rPr>
          <w:t>https://doi.org/10.1089/acm.2008.0085</w:t>
        </w:r>
      </w:hyperlink>
      <w:r w:rsidRPr="00F5202F">
        <w:rPr>
          <w:rFonts w:ascii="Arial" w:hAnsi="Arial" w:cs="Arial"/>
          <w:color w:val="0D0D0D" w:themeColor="text1" w:themeTint="F2"/>
        </w:rPr>
        <w:t xml:space="preserve"> (Accessed: 22 March 2021)</w:t>
      </w:r>
    </w:p>
    <w:p w14:paraId="5868FE42" w14:textId="77777777" w:rsidR="00796DAD" w:rsidRPr="00F5202F" w:rsidRDefault="00796DAD" w:rsidP="00796DAD">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Lu, W., Dean-</w:t>
      </w:r>
      <w:proofErr w:type="spellStart"/>
      <w:r w:rsidRPr="00F5202F">
        <w:rPr>
          <w:rFonts w:ascii="Arial" w:hAnsi="Arial" w:cs="Arial"/>
          <w:color w:val="0D0D0D" w:themeColor="text1" w:themeTint="F2"/>
          <w:shd w:val="clear" w:color="auto" w:fill="FFFFFF"/>
        </w:rPr>
        <w:t>Clower</w:t>
      </w:r>
      <w:proofErr w:type="spellEnd"/>
      <w:r w:rsidRPr="00F5202F">
        <w:rPr>
          <w:rFonts w:ascii="Arial" w:hAnsi="Arial" w:cs="Arial"/>
          <w:color w:val="0D0D0D" w:themeColor="text1" w:themeTint="F2"/>
          <w:shd w:val="clear" w:color="auto" w:fill="FFFFFF"/>
        </w:rPr>
        <w:t>, E., Doherty-Gilman, A. and Rosenthal, D.S., 2008. The value of acupuncture in cancer care. </w:t>
      </w:r>
      <w:proofErr w:type="spellStart"/>
      <w:r w:rsidRPr="00F5202F">
        <w:rPr>
          <w:rFonts w:ascii="Arial" w:hAnsi="Arial" w:cs="Arial"/>
          <w:i/>
          <w:iCs/>
          <w:color w:val="0D0D0D" w:themeColor="text1" w:themeTint="F2"/>
          <w:shd w:val="clear" w:color="auto" w:fill="FFFFFF"/>
        </w:rPr>
        <w:t>Hematology</w:t>
      </w:r>
      <w:proofErr w:type="spellEnd"/>
      <w:r w:rsidRPr="00F5202F">
        <w:rPr>
          <w:rFonts w:ascii="Arial" w:hAnsi="Arial" w:cs="Arial"/>
          <w:i/>
          <w:iCs/>
          <w:color w:val="0D0D0D" w:themeColor="text1" w:themeTint="F2"/>
          <w:shd w:val="clear" w:color="auto" w:fill="FFFFFF"/>
        </w:rPr>
        <w:t>/oncology clinics of North America</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22</w:t>
      </w:r>
      <w:r w:rsidRPr="00F5202F">
        <w:rPr>
          <w:rFonts w:ascii="Arial" w:hAnsi="Arial" w:cs="Arial"/>
          <w:color w:val="0D0D0D" w:themeColor="text1" w:themeTint="F2"/>
          <w:shd w:val="clear" w:color="auto" w:fill="FFFFFF"/>
        </w:rPr>
        <w:t xml:space="preserve">(4), pp.631-648. </w:t>
      </w:r>
    </w:p>
    <w:p w14:paraId="4EEEFCEC" w14:textId="5423F58D" w:rsidR="00796DAD" w:rsidRPr="00F5202F" w:rsidRDefault="00796DAD" w:rsidP="00796DAD">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Available at: </w:t>
      </w:r>
      <w:hyperlink r:id="rId35" w:history="1">
        <w:r w:rsidRPr="00F5202F">
          <w:rPr>
            <w:rStyle w:val="Hyperlink"/>
            <w:rFonts w:ascii="Arial" w:hAnsi="Arial" w:cs="Arial"/>
            <w:color w:val="0D0D0D" w:themeColor="text1" w:themeTint="F2"/>
            <w:u w:val="none"/>
            <w:shd w:val="clear" w:color="auto" w:fill="FFFFFF"/>
          </w:rPr>
          <w:t>https://doi.org/10.1016/j.hoc.2008.04.005</w:t>
        </w:r>
      </w:hyperlink>
      <w:r w:rsidRPr="00F5202F">
        <w:rPr>
          <w:rFonts w:ascii="Arial" w:hAnsi="Arial" w:cs="Arial"/>
          <w:color w:val="0D0D0D" w:themeColor="text1" w:themeTint="F2"/>
          <w:shd w:val="clear" w:color="auto" w:fill="FFFFFF"/>
        </w:rPr>
        <w:t xml:space="preserve"> </w:t>
      </w:r>
      <w:r w:rsidRPr="00F5202F">
        <w:rPr>
          <w:rFonts w:ascii="Arial" w:hAnsi="Arial" w:cs="Arial"/>
          <w:color w:val="0D0D0D" w:themeColor="text1" w:themeTint="F2"/>
          <w:shd w:val="clear" w:color="auto" w:fill="FFFFFF"/>
        </w:rPr>
        <w:br/>
        <w:t>(Accessed: 20 March 2021)</w:t>
      </w:r>
    </w:p>
    <w:p w14:paraId="60642972" w14:textId="1EDAED78" w:rsidR="00796DAD" w:rsidRPr="00F5202F" w:rsidRDefault="00796DAD" w:rsidP="00796DAD">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Marcus DM. How should alternative medicine be taught to medical students and physicians? </w:t>
      </w:r>
      <w:proofErr w:type="spellStart"/>
      <w:r w:rsidRPr="00F5202F">
        <w:rPr>
          <w:rStyle w:val="ref-journal"/>
          <w:rFonts w:ascii="Arial" w:hAnsi="Arial" w:cs="Arial"/>
          <w:color w:val="0D0D0D" w:themeColor="text1" w:themeTint="F2"/>
          <w:shd w:val="clear" w:color="auto" w:fill="FFFFFF"/>
        </w:rPr>
        <w:t>Acad</w:t>
      </w:r>
      <w:proofErr w:type="spellEnd"/>
      <w:r w:rsidRPr="00F5202F">
        <w:rPr>
          <w:rStyle w:val="ref-journal"/>
          <w:rFonts w:ascii="Arial" w:hAnsi="Arial" w:cs="Arial"/>
          <w:color w:val="0D0D0D" w:themeColor="text1" w:themeTint="F2"/>
          <w:shd w:val="clear" w:color="auto" w:fill="FFFFFF"/>
        </w:rPr>
        <w:t xml:space="preserve"> Med. </w:t>
      </w:r>
      <w:r w:rsidRPr="00F5202F">
        <w:rPr>
          <w:rFonts w:ascii="Arial" w:hAnsi="Arial" w:cs="Arial"/>
          <w:color w:val="0D0D0D" w:themeColor="text1" w:themeTint="F2"/>
          <w:shd w:val="clear" w:color="auto" w:fill="FFFFFF"/>
        </w:rPr>
        <w:t>2001;</w:t>
      </w:r>
      <w:r w:rsidRPr="00F5202F">
        <w:rPr>
          <w:rStyle w:val="ref-vol"/>
          <w:rFonts w:ascii="Arial" w:hAnsi="Arial" w:cs="Arial"/>
          <w:color w:val="0D0D0D" w:themeColor="text1" w:themeTint="F2"/>
          <w:shd w:val="clear" w:color="auto" w:fill="FFFFFF"/>
        </w:rPr>
        <w:t>76</w:t>
      </w:r>
      <w:r w:rsidRPr="00F5202F">
        <w:rPr>
          <w:rFonts w:ascii="Arial" w:hAnsi="Arial" w:cs="Arial"/>
          <w:color w:val="0D0D0D" w:themeColor="text1" w:themeTint="F2"/>
          <w:shd w:val="clear" w:color="auto" w:fill="FFFFFF"/>
        </w:rPr>
        <w:t>(3):224–229. Available at:</w:t>
      </w:r>
      <w:r w:rsidRPr="00F5202F">
        <w:rPr>
          <w:rFonts w:ascii="Arial" w:hAnsi="Arial" w:cs="Arial"/>
          <w:color w:val="0D0D0D" w:themeColor="text1" w:themeTint="F2"/>
        </w:rPr>
        <w:t xml:space="preserve"> </w:t>
      </w:r>
      <w:hyperlink r:id="rId36" w:history="1">
        <w:r w:rsidRPr="00F5202F">
          <w:rPr>
            <w:rStyle w:val="Hyperlink"/>
            <w:rFonts w:ascii="Arial" w:hAnsi="Arial" w:cs="Arial"/>
            <w:color w:val="0D0D0D" w:themeColor="text1" w:themeTint="F2"/>
            <w:u w:val="none"/>
            <w:shd w:val="clear" w:color="auto" w:fill="FFFFFF"/>
          </w:rPr>
          <w:t>https://journals.lww.com/academicmedicine/Fulltext/2001/03000/Alternative_Medicine_and_Common_Errors_of.7.aspx</w:t>
        </w:r>
      </w:hyperlink>
      <w:r w:rsidRPr="00F5202F">
        <w:rPr>
          <w:rFonts w:ascii="Arial" w:hAnsi="Arial" w:cs="Arial"/>
          <w:color w:val="0D0D0D" w:themeColor="text1" w:themeTint="F2"/>
          <w:shd w:val="clear" w:color="auto" w:fill="FFFFFF"/>
        </w:rPr>
        <w:t xml:space="preserve"> (Accessed :24 March 2021)</w:t>
      </w:r>
    </w:p>
    <w:p w14:paraId="370E30EA" w14:textId="77777777" w:rsidR="00796DAD" w:rsidRPr="00F5202F" w:rsidRDefault="00796DAD" w:rsidP="008537D9">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Mayberry, J.F., 2018. Statutory regulation of invasive complementary therapies, such as </w:t>
      </w:r>
      <w:proofErr w:type="spellStart"/>
      <w:r w:rsidRPr="00F5202F">
        <w:rPr>
          <w:rFonts w:ascii="Arial" w:hAnsi="Arial" w:cs="Arial"/>
          <w:color w:val="0D0D0D" w:themeColor="text1" w:themeTint="F2"/>
          <w:shd w:val="clear" w:color="auto" w:fill="FFFFFF"/>
        </w:rPr>
        <w:t>hijama</w:t>
      </w:r>
      <w:proofErr w:type="spellEnd"/>
      <w:r w:rsidRPr="00F5202F">
        <w:rPr>
          <w:rFonts w:ascii="Arial" w:hAnsi="Arial" w:cs="Arial"/>
          <w:color w:val="0D0D0D" w:themeColor="text1" w:themeTint="F2"/>
          <w:shd w:val="clear" w:color="auto" w:fill="FFFFFF"/>
        </w:rPr>
        <w:t xml:space="preserve"> and acupuncture, is the only effective way of ensuring both patient safety and good practice. </w:t>
      </w:r>
      <w:r w:rsidRPr="00F5202F">
        <w:rPr>
          <w:rFonts w:ascii="Arial" w:hAnsi="Arial" w:cs="Arial"/>
          <w:i/>
          <w:iCs/>
          <w:color w:val="0D0D0D" w:themeColor="text1" w:themeTint="F2"/>
          <w:shd w:val="clear" w:color="auto" w:fill="FFFFFF"/>
        </w:rPr>
        <w:t>Medico-Legal Journal</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86</w:t>
      </w:r>
      <w:r w:rsidRPr="00F5202F">
        <w:rPr>
          <w:rFonts w:ascii="Arial" w:hAnsi="Arial" w:cs="Arial"/>
          <w:color w:val="0D0D0D" w:themeColor="text1" w:themeTint="F2"/>
          <w:shd w:val="clear" w:color="auto" w:fill="FFFFFF"/>
        </w:rPr>
        <w:t xml:space="preserve">(1), pp.23-31. Available at: </w:t>
      </w:r>
      <w:hyperlink r:id="rId37" w:history="1">
        <w:r w:rsidRPr="00F5202F">
          <w:rPr>
            <w:rStyle w:val="Hyperlink"/>
            <w:rFonts w:ascii="Arial" w:hAnsi="Arial" w:cs="Arial"/>
            <w:color w:val="0D0D0D" w:themeColor="text1" w:themeTint="F2"/>
            <w:u w:val="none"/>
            <w:shd w:val="clear" w:color="auto" w:fill="FFFFFF"/>
          </w:rPr>
          <w:t>https://doi.org/10.1177%2F0025817217734482</w:t>
        </w:r>
      </w:hyperlink>
      <w:r w:rsidRPr="00F5202F">
        <w:rPr>
          <w:rFonts w:ascii="Arial" w:hAnsi="Arial" w:cs="Arial"/>
          <w:color w:val="0D0D0D" w:themeColor="text1" w:themeTint="F2"/>
          <w:shd w:val="clear" w:color="auto" w:fill="FFFFFF"/>
        </w:rPr>
        <w:t xml:space="preserve"> (Accessed 20 March 2021)</w:t>
      </w:r>
    </w:p>
    <w:p w14:paraId="009059F8" w14:textId="6852442C" w:rsidR="004178FF" w:rsidRPr="00F5202F" w:rsidRDefault="004178FF" w:rsidP="008537D9">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Mills, S.Y., 2001. Regulation in complementary and alternative medicine. </w:t>
      </w:r>
      <w:proofErr w:type="spellStart"/>
      <w:r w:rsidRPr="00F5202F">
        <w:rPr>
          <w:rFonts w:ascii="Arial" w:hAnsi="Arial" w:cs="Arial"/>
          <w:i/>
          <w:iCs/>
          <w:color w:val="0D0D0D" w:themeColor="text1" w:themeTint="F2"/>
          <w:shd w:val="clear" w:color="auto" w:fill="FFFFFF"/>
        </w:rPr>
        <w:t>Bmj</w:t>
      </w:r>
      <w:proofErr w:type="spell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322</w:t>
      </w:r>
      <w:r w:rsidRPr="00F5202F">
        <w:rPr>
          <w:rFonts w:ascii="Arial" w:hAnsi="Arial" w:cs="Arial"/>
          <w:color w:val="0D0D0D" w:themeColor="text1" w:themeTint="F2"/>
          <w:shd w:val="clear" w:color="auto" w:fill="FFFFFF"/>
        </w:rPr>
        <w:t xml:space="preserve">(7279), pp.158-160. Available at: </w:t>
      </w:r>
      <w:proofErr w:type="spellStart"/>
      <w:r w:rsidR="0066202B" w:rsidRPr="00F5202F">
        <w:rPr>
          <w:rFonts w:ascii="Arial" w:hAnsi="Arial" w:cs="Arial"/>
          <w:color w:val="0D0D0D" w:themeColor="text1" w:themeTint="F2"/>
          <w:shd w:val="clear" w:color="auto" w:fill="FFFFFF"/>
        </w:rPr>
        <w:t>doi</w:t>
      </w:r>
      <w:proofErr w:type="spellEnd"/>
      <w:r w:rsidR="0066202B" w:rsidRPr="00F5202F">
        <w:rPr>
          <w:rFonts w:ascii="Arial" w:hAnsi="Arial" w:cs="Arial"/>
          <w:color w:val="0D0D0D" w:themeColor="text1" w:themeTint="F2"/>
          <w:shd w:val="clear" w:color="auto" w:fill="FFFFFF"/>
        </w:rPr>
        <w:t>: </w:t>
      </w:r>
      <w:hyperlink r:id="rId38" w:history="1">
        <w:r w:rsidR="0066202B" w:rsidRPr="00F5202F">
          <w:rPr>
            <w:rStyle w:val="Hyperlink"/>
            <w:rFonts w:ascii="Arial" w:hAnsi="Arial" w:cs="Arial"/>
            <w:color w:val="0D0D0D" w:themeColor="text1" w:themeTint="F2"/>
            <w:u w:val="none"/>
            <w:bdr w:val="none" w:sz="0" w:space="0" w:color="auto" w:frame="1"/>
            <w:shd w:val="clear" w:color="auto" w:fill="FFFFFF"/>
          </w:rPr>
          <w:t>https://doi.org/10.1136/bmj.322.7279.158</w:t>
        </w:r>
      </w:hyperlink>
      <w:r w:rsidR="0066202B" w:rsidRPr="00F5202F">
        <w:rPr>
          <w:rFonts w:ascii="Arial" w:hAnsi="Arial" w:cs="Arial"/>
          <w:color w:val="0D0D0D" w:themeColor="text1" w:themeTint="F2"/>
        </w:rPr>
        <w:t xml:space="preserve"> (Accessed :25 March 2021)</w:t>
      </w:r>
    </w:p>
    <w:p w14:paraId="43D94822" w14:textId="0AA6C2FB" w:rsidR="001C4EAD" w:rsidRDefault="001C4EAD" w:rsidP="001C4EAD">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Marcus DM. How should alternative medicine be taught to medical students and physicians? </w:t>
      </w:r>
      <w:proofErr w:type="spellStart"/>
      <w:r w:rsidRPr="00F5202F">
        <w:rPr>
          <w:rStyle w:val="ref-journal"/>
          <w:rFonts w:ascii="Arial" w:hAnsi="Arial" w:cs="Arial"/>
          <w:color w:val="0D0D0D" w:themeColor="text1" w:themeTint="F2"/>
          <w:shd w:val="clear" w:color="auto" w:fill="FFFFFF"/>
        </w:rPr>
        <w:t>Acad</w:t>
      </w:r>
      <w:proofErr w:type="spellEnd"/>
      <w:r w:rsidRPr="00F5202F">
        <w:rPr>
          <w:rStyle w:val="ref-journal"/>
          <w:rFonts w:ascii="Arial" w:hAnsi="Arial" w:cs="Arial"/>
          <w:color w:val="0D0D0D" w:themeColor="text1" w:themeTint="F2"/>
          <w:shd w:val="clear" w:color="auto" w:fill="FFFFFF"/>
        </w:rPr>
        <w:t xml:space="preserve"> Med. </w:t>
      </w:r>
      <w:r w:rsidRPr="00F5202F">
        <w:rPr>
          <w:rFonts w:ascii="Arial" w:hAnsi="Arial" w:cs="Arial"/>
          <w:color w:val="0D0D0D" w:themeColor="text1" w:themeTint="F2"/>
          <w:shd w:val="clear" w:color="auto" w:fill="FFFFFF"/>
        </w:rPr>
        <w:t>2001;</w:t>
      </w:r>
      <w:r w:rsidRPr="00F5202F">
        <w:rPr>
          <w:rStyle w:val="ref-vol"/>
          <w:rFonts w:ascii="Arial" w:hAnsi="Arial" w:cs="Arial"/>
          <w:color w:val="0D0D0D" w:themeColor="text1" w:themeTint="F2"/>
          <w:shd w:val="clear" w:color="auto" w:fill="FFFFFF"/>
        </w:rPr>
        <w:t>76</w:t>
      </w:r>
      <w:r w:rsidRPr="00F5202F">
        <w:rPr>
          <w:rFonts w:ascii="Arial" w:hAnsi="Arial" w:cs="Arial"/>
          <w:color w:val="0D0D0D" w:themeColor="text1" w:themeTint="F2"/>
          <w:shd w:val="clear" w:color="auto" w:fill="FFFFFF"/>
        </w:rPr>
        <w:t>(3):224–229. Available at:</w:t>
      </w:r>
      <w:r w:rsidRPr="00F5202F">
        <w:rPr>
          <w:rFonts w:ascii="Arial" w:hAnsi="Arial" w:cs="Arial"/>
          <w:color w:val="0D0D0D" w:themeColor="text1" w:themeTint="F2"/>
        </w:rPr>
        <w:t xml:space="preserve"> </w:t>
      </w:r>
      <w:hyperlink r:id="rId39" w:history="1">
        <w:r w:rsidRPr="00F5202F">
          <w:rPr>
            <w:rStyle w:val="Hyperlink"/>
            <w:rFonts w:ascii="Arial" w:hAnsi="Arial" w:cs="Arial"/>
            <w:color w:val="0D0D0D" w:themeColor="text1" w:themeTint="F2"/>
            <w:u w:val="none"/>
            <w:shd w:val="clear" w:color="auto" w:fill="FFFFFF"/>
          </w:rPr>
          <w:t>https://journals.lww.com/academicmedicine/Fulltext/2001/03000/Alternative_Medicine_and_Common_Errors_of.7.aspx</w:t>
        </w:r>
      </w:hyperlink>
      <w:r w:rsidRPr="00F5202F">
        <w:rPr>
          <w:rFonts w:ascii="Arial" w:hAnsi="Arial" w:cs="Arial"/>
          <w:color w:val="0D0D0D" w:themeColor="text1" w:themeTint="F2"/>
          <w:shd w:val="clear" w:color="auto" w:fill="FFFFFF"/>
        </w:rPr>
        <w:t xml:space="preserve"> (Accessed :24 March 2021)</w:t>
      </w:r>
    </w:p>
    <w:p w14:paraId="3A92BB5D" w14:textId="1725C3D3" w:rsidR="0027014D" w:rsidRDefault="009B3A6A" w:rsidP="001C4EAD">
      <w:pPr>
        <w:spacing w:line="360" w:lineRule="auto"/>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N.H.S, </w:t>
      </w:r>
      <w:r w:rsidR="00540FA0">
        <w:rPr>
          <w:rFonts w:ascii="Arial" w:hAnsi="Arial" w:cs="Arial"/>
          <w:color w:val="0D0D0D" w:themeColor="text1" w:themeTint="F2"/>
          <w:shd w:val="clear" w:color="auto" w:fill="FFFFFF"/>
        </w:rPr>
        <w:t>(2018</w:t>
      </w:r>
      <w:r w:rsidR="00521A34">
        <w:rPr>
          <w:rFonts w:ascii="Arial" w:hAnsi="Arial" w:cs="Arial"/>
          <w:color w:val="0D0D0D" w:themeColor="text1" w:themeTint="F2"/>
          <w:shd w:val="clear" w:color="auto" w:fill="FFFFFF"/>
        </w:rPr>
        <w:t>)</w:t>
      </w:r>
      <w:r>
        <w:rPr>
          <w:rFonts w:ascii="Arial" w:hAnsi="Arial" w:cs="Arial"/>
          <w:color w:val="0D0D0D" w:themeColor="text1" w:themeTint="F2"/>
          <w:shd w:val="clear" w:color="auto" w:fill="FFFFFF"/>
        </w:rPr>
        <w:t xml:space="preserve"> Complementary and </w:t>
      </w:r>
      <w:r w:rsidR="00540FA0">
        <w:rPr>
          <w:rFonts w:ascii="Arial" w:hAnsi="Arial" w:cs="Arial"/>
          <w:color w:val="0D0D0D" w:themeColor="text1" w:themeTint="F2"/>
          <w:shd w:val="clear" w:color="auto" w:fill="FFFFFF"/>
        </w:rPr>
        <w:t>Alternative Medicine. Available at:</w:t>
      </w:r>
    </w:p>
    <w:p w14:paraId="40BAE92C" w14:textId="1A7552BC" w:rsidR="0027014D" w:rsidRPr="00F5202F" w:rsidRDefault="00540FA0" w:rsidP="001C4EAD">
      <w:pPr>
        <w:spacing w:line="360" w:lineRule="auto"/>
        <w:rPr>
          <w:rFonts w:ascii="Arial" w:hAnsi="Arial" w:cs="Arial"/>
          <w:color w:val="0D0D0D" w:themeColor="text1" w:themeTint="F2"/>
          <w:shd w:val="clear" w:color="auto" w:fill="FFFFFF"/>
        </w:rPr>
      </w:pPr>
      <w:hyperlink r:id="rId40" w:history="1">
        <w:r w:rsidRPr="00540FA0">
          <w:rPr>
            <w:rStyle w:val="Hyperlink"/>
            <w:rFonts w:ascii="Arial" w:hAnsi="Arial" w:cs="Arial"/>
            <w:color w:val="0D0D0D" w:themeColor="text1" w:themeTint="F2"/>
            <w:u w:val="none"/>
            <w:shd w:val="clear" w:color="auto" w:fill="FFFFFF"/>
          </w:rPr>
          <w:t>https://www.nhs.uk/conditions/complementary-and-alternative-medicine/#:~:text=Apart%20from%20osteopathy%20and%20chiropractic,limited%20formal%20qualifications%20or%20experience</w:t>
        </w:r>
      </w:hyperlink>
      <w:r w:rsidRPr="00540FA0">
        <w:rPr>
          <w:rFonts w:ascii="Arial" w:hAnsi="Arial" w:cs="Arial"/>
          <w:color w:val="0D0D0D" w:themeColor="text1" w:themeTint="F2"/>
          <w:shd w:val="clear" w:color="auto" w:fill="FFFFFF"/>
        </w:rPr>
        <w:t xml:space="preserve"> </w:t>
      </w:r>
      <w:r>
        <w:rPr>
          <w:rFonts w:ascii="Arial" w:hAnsi="Arial" w:cs="Arial"/>
          <w:color w:val="0D0D0D" w:themeColor="text1" w:themeTint="F2"/>
          <w:shd w:val="clear" w:color="auto" w:fill="FFFFFF"/>
        </w:rPr>
        <w:t>(Accessed:25 March 2021)</w:t>
      </w:r>
    </w:p>
    <w:p w14:paraId="7D912094" w14:textId="77777777" w:rsidR="00796DAD" w:rsidRPr="00F5202F" w:rsidRDefault="00796DAD" w:rsidP="00796DAD">
      <w:pPr>
        <w:spacing w:line="360" w:lineRule="auto"/>
        <w:rPr>
          <w:rFonts w:ascii="Arial" w:hAnsi="Arial" w:cs="Arial"/>
          <w:color w:val="0D0D0D" w:themeColor="text1" w:themeTint="F2"/>
        </w:rPr>
      </w:pPr>
      <w:r w:rsidRPr="00F5202F">
        <w:rPr>
          <w:rFonts w:ascii="Arial" w:hAnsi="Arial" w:cs="Arial"/>
          <w:color w:val="0D0D0D" w:themeColor="text1" w:themeTint="F2"/>
        </w:rPr>
        <w:lastRenderedPageBreak/>
        <w:t xml:space="preserve">Northamptonshire Healthcare, (NHS foundation trust) (2019), </w:t>
      </w:r>
      <w:r w:rsidRPr="00F5202F">
        <w:rPr>
          <w:rFonts w:ascii="Arial" w:hAnsi="Arial" w:cs="Arial"/>
          <w:i/>
          <w:iCs/>
          <w:color w:val="0D0D0D" w:themeColor="text1" w:themeTint="F2"/>
        </w:rPr>
        <w:t>Complementary Therapy Policy CLP011.</w:t>
      </w:r>
      <w:r w:rsidRPr="00F5202F">
        <w:rPr>
          <w:rFonts w:ascii="Arial" w:hAnsi="Arial" w:cs="Arial"/>
          <w:color w:val="0D0D0D" w:themeColor="text1" w:themeTint="F2"/>
        </w:rPr>
        <w:t xml:space="preserve"> </w:t>
      </w:r>
    </w:p>
    <w:p w14:paraId="439BC739" w14:textId="77777777" w:rsidR="00796DAD" w:rsidRPr="00F5202F" w:rsidRDefault="00796DAD" w:rsidP="00796DAD">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Available at: </w:t>
      </w:r>
      <w:hyperlink r:id="rId41" w:history="1">
        <w:r w:rsidRPr="00F5202F">
          <w:rPr>
            <w:rStyle w:val="Hyperlink"/>
            <w:rFonts w:ascii="Arial" w:hAnsi="Arial" w:cs="Arial"/>
            <w:color w:val="0D0D0D" w:themeColor="text1" w:themeTint="F2"/>
            <w:u w:val="none"/>
          </w:rPr>
          <w:t>https://www.nhft.nhs.uk/download.cfm?doc=docm93jijm4n8507.pdf&amp;ver=20477</w:t>
        </w:r>
      </w:hyperlink>
    </w:p>
    <w:p w14:paraId="4A36C07B" w14:textId="77777777" w:rsidR="00796DAD" w:rsidRPr="00F5202F" w:rsidRDefault="00796DAD" w:rsidP="00796DAD">
      <w:pPr>
        <w:spacing w:line="360" w:lineRule="auto"/>
        <w:rPr>
          <w:rFonts w:ascii="Arial" w:hAnsi="Arial" w:cs="Arial"/>
          <w:color w:val="0D0D0D" w:themeColor="text1" w:themeTint="F2"/>
        </w:rPr>
      </w:pPr>
      <w:r w:rsidRPr="00F5202F">
        <w:rPr>
          <w:rFonts w:ascii="Arial" w:hAnsi="Arial" w:cs="Arial"/>
          <w:color w:val="0D0D0D" w:themeColor="text1" w:themeTint="F2"/>
        </w:rPr>
        <w:t>(Accessed:20 March 2021).</w:t>
      </w:r>
    </w:p>
    <w:p w14:paraId="25A415B2" w14:textId="77777777" w:rsidR="001E0D71" w:rsidRPr="00F5202F" w:rsidRDefault="00137D2B" w:rsidP="008537D9">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Stone, J., 1996. Regulating complementary medicine.</w:t>
      </w:r>
    </w:p>
    <w:p w14:paraId="0D368378" w14:textId="693AE60E" w:rsidR="00BD1CAB" w:rsidRPr="00F5202F" w:rsidRDefault="00137D2B" w:rsidP="00BD1CAB">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 Available </w:t>
      </w:r>
      <w:proofErr w:type="spellStart"/>
      <w:r w:rsidRPr="00F5202F">
        <w:rPr>
          <w:rFonts w:ascii="Arial" w:hAnsi="Arial" w:cs="Arial"/>
          <w:color w:val="0D0D0D" w:themeColor="text1" w:themeTint="F2"/>
          <w:shd w:val="clear" w:color="auto" w:fill="FFFFFF"/>
        </w:rPr>
        <w:t>at:</w:t>
      </w:r>
      <w:r w:rsidR="009D0AB8" w:rsidRPr="00F5202F">
        <w:rPr>
          <w:rFonts w:ascii="Arial" w:hAnsi="Arial" w:cs="Arial"/>
          <w:color w:val="0D0D0D" w:themeColor="text1" w:themeTint="F2"/>
          <w:shd w:val="clear" w:color="auto" w:fill="FFFFFF"/>
        </w:rPr>
        <w:t>doi</w:t>
      </w:r>
      <w:proofErr w:type="spellEnd"/>
      <w:r w:rsidR="009D0AB8" w:rsidRPr="00F5202F">
        <w:rPr>
          <w:rFonts w:ascii="Arial" w:hAnsi="Arial" w:cs="Arial"/>
          <w:color w:val="0D0D0D" w:themeColor="text1" w:themeTint="F2"/>
          <w:shd w:val="clear" w:color="auto" w:fill="FFFFFF"/>
        </w:rPr>
        <w:t>: </w:t>
      </w:r>
      <w:hyperlink r:id="rId42" w:history="1">
        <w:r w:rsidR="009D0AB8" w:rsidRPr="00F5202F">
          <w:rPr>
            <w:rStyle w:val="Hyperlink"/>
            <w:rFonts w:ascii="Arial" w:hAnsi="Arial" w:cs="Arial"/>
            <w:color w:val="0D0D0D" w:themeColor="text1" w:themeTint="F2"/>
            <w:u w:val="none"/>
            <w:bdr w:val="none" w:sz="0" w:space="0" w:color="auto" w:frame="1"/>
            <w:shd w:val="clear" w:color="auto" w:fill="FFFFFF"/>
          </w:rPr>
          <w:t>https://doi.org/10.1136/bmj.312.7045.1492</w:t>
        </w:r>
      </w:hyperlink>
      <w:r w:rsidR="001E0D71" w:rsidRPr="00F5202F">
        <w:rPr>
          <w:rFonts w:ascii="Arial" w:hAnsi="Arial" w:cs="Arial"/>
          <w:color w:val="0D0D0D" w:themeColor="text1" w:themeTint="F2"/>
        </w:rPr>
        <w:t xml:space="preserve"> (Accessed:24 march 2021)</w:t>
      </w:r>
      <w:r w:rsidR="00BD1CAB" w:rsidRPr="00F5202F">
        <w:rPr>
          <w:rFonts w:ascii="Arial" w:hAnsi="Arial" w:cs="Arial"/>
          <w:color w:val="0D0D0D" w:themeColor="text1" w:themeTint="F2"/>
          <w:shd w:val="clear" w:color="auto" w:fill="FFFFFF"/>
        </w:rPr>
        <w:t xml:space="preserve"> </w:t>
      </w:r>
    </w:p>
    <w:p w14:paraId="1398A3FF" w14:textId="77777777" w:rsidR="00E16219" w:rsidRPr="00F5202F" w:rsidRDefault="00E16219" w:rsidP="00BD1CAB">
      <w:pPr>
        <w:spacing w:line="360" w:lineRule="auto"/>
        <w:rPr>
          <w:rFonts w:ascii="Arial" w:hAnsi="Arial" w:cs="Arial"/>
          <w:color w:val="0D0D0D" w:themeColor="text1" w:themeTint="F2"/>
          <w:shd w:val="clear" w:color="auto" w:fill="FFFFFF"/>
        </w:rPr>
      </w:pPr>
    </w:p>
    <w:p w14:paraId="090BED52" w14:textId="53340397" w:rsidR="00BD1CAB" w:rsidRPr="00F5202F" w:rsidRDefault="00BD1CAB" w:rsidP="00BD1CAB">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Shiatsu society (UK), </w:t>
      </w:r>
      <w:r w:rsidR="00B41BA9"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2020</w:t>
      </w:r>
      <w:r w:rsidR="00B41BA9" w:rsidRPr="00F5202F">
        <w:rPr>
          <w:rFonts w:ascii="Arial" w:hAnsi="Arial" w:cs="Arial"/>
          <w:color w:val="0D0D0D" w:themeColor="text1" w:themeTint="F2"/>
          <w:shd w:val="clear" w:color="auto" w:fill="FFFFFF"/>
        </w:rPr>
        <w:t>) The shiatsu Society.</w:t>
      </w:r>
      <w:r w:rsidRPr="00F5202F">
        <w:rPr>
          <w:rFonts w:ascii="Arial" w:hAnsi="Arial" w:cs="Arial"/>
          <w:color w:val="0D0D0D" w:themeColor="text1" w:themeTint="F2"/>
          <w:shd w:val="clear" w:color="auto" w:fill="FFFFFF"/>
        </w:rPr>
        <w:t xml:space="preserve"> Available at: https://www.shiatsusociety.org/ (Accessed 24 March 2021)</w:t>
      </w:r>
    </w:p>
    <w:p w14:paraId="7D783808" w14:textId="77777777" w:rsidR="001558AF" w:rsidRPr="00F5202F" w:rsidRDefault="001558AF" w:rsidP="001558AF">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Stub, T., Musial, F., </w:t>
      </w:r>
      <w:proofErr w:type="spellStart"/>
      <w:r w:rsidRPr="00F5202F">
        <w:rPr>
          <w:rFonts w:ascii="Arial" w:hAnsi="Arial" w:cs="Arial"/>
          <w:color w:val="0D0D0D" w:themeColor="text1" w:themeTint="F2"/>
          <w:shd w:val="clear" w:color="auto" w:fill="FFFFFF"/>
        </w:rPr>
        <w:t>Quandt</w:t>
      </w:r>
      <w:proofErr w:type="spellEnd"/>
      <w:r w:rsidRPr="00F5202F">
        <w:rPr>
          <w:rFonts w:ascii="Arial" w:hAnsi="Arial" w:cs="Arial"/>
          <w:color w:val="0D0D0D" w:themeColor="text1" w:themeTint="F2"/>
          <w:shd w:val="clear" w:color="auto" w:fill="FFFFFF"/>
        </w:rPr>
        <w:t xml:space="preserve">, S.A., </w:t>
      </w:r>
      <w:proofErr w:type="spellStart"/>
      <w:r w:rsidRPr="00F5202F">
        <w:rPr>
          <w:rFonts w:ascii="Arial" w:hAnsi="Arial" w:cs="Arial"/>
          <w:color w:val="0D0D0D" w:themeColor="text1" w:themeTint="F2"/>
          <w:shd w:val="clear" w:color="auto" w:fill="FFFFFF"/>
        </w:rPr>
        <w:t>Arcury</w:t>
      </w:r>
      <w:proofErr w:type="spellEnd"/>
      <w:r w:rsidRPr="00F5202F">
        <w:rPr>
          <w:rFonts w:ascii="Arial" w:hAnsi="Arial" w:cs="Arial"/>
          <w:color w:val="0D0D0D" w:themeColor="text1" w:themeTint="F2"/>
          <w:shd w:val="clear" w:color="auto" w:fill="FFFFFF"/>
        </w:rPr>
        <w:t xml:space="preserve">, T.A., </w:t>
      </w:r>
      <w:proofErr w:type="spellStart"/>
      <w:r w:rsidRPr="00F5202F">
        <w:rPr>
          <w:rFonts w:ascii="Arial" w:hAnsi="Arial" w:cs="Arial"/>
          <w:color w:val="0D0D0D" w:themeColor="text1" w:themeTint="F2"/>
          <w:shd w:val="clear" w:color="auto" w:fill="FFFFFF"/>
        </w:rPr>
        <w:t>Salamonsen</w:t>
      </w:r>
      <w:proofErr w:type="spellEnd"/>
      <w:r w:rsidRPr="00F5202F">
        <w:rPr>
          <w:rFonts w:ascii="Arial" w:hAnsi="Arial" w:cs="Arial"/>
          <w:color w:val="0D0D0D" w:themeColor="text1" w:themeTint="F2"/>
          <w:shd w:val="clear" w:color="auto" w:fill="FFFFFF"/>
        </w:rPr>
        <w:t xml:space="preserve">, A., </w:t>
      </w:r>
      <w:proofErr w:type="spellStart"/>
      <w:r w:rsidRPr="00F5202F">
        <w:rPr>
          <w:rFonts w:ascii="Arial" w:hAnsi="Arial" w:cs="Arial"/>
          <w:color w:val="0D0D0D" w:themeColor="text1" w:themeTint="F2"/>
          <w:shd w:val="clear" w:color="auto" w:fill="FFFFFF"/>
        </w:rPr>
        <w:t>Kristoffersen</w:t>
      </w:r>
      <w:proofErr w:type="spellEnd"/>
      <w:r w:rsidRPr="00F5202F">
        <w:rPr>
          <w:rFonts w:ascii="Arial" w:hAnsi="Arial" w:cs="Arial"/>
          <w:color w:val="0D0D0D" w:themeColor="text1" w:themeTint="F2"/>
          <w:shd w:val="clear" w:color="auto" w:fill="FFFFFF"/>
        </w:rPr>
        <w:t>, A. and Berntsen, G., 2015. Mapping the risk perception and communication gap between different professions of healthcare providers in cancer care: a cross-sectional protocol. </w:t>
      </w:r>
      <w:r w:rsidRPr="00F5202F">
        <w:rPr>
          <w:rFonts w:ascii="Arial" w:hAnsi="Arial" w:cs="Arial"/>
          <w:i/>
          <w:iCs/>
          <w:color w:val="0D0D0D" w:themeColor="text1" w:themeTint="F2"/>
          <w:shd w:val="clear" w:color="auto" w:fill="FFFFFF"/>
        </w:rPr>
        <w:t>BMJ open</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5</w:t>
      </w:r>
      <w:r w:rsidRPr="00F5202F">
        <w:rPr>
          <w:rFonts w:ascii="Arial" w:hAnsi="Arial" w:cs="Arial"/>
          <w:color w:val="0D0D0D" w:themeColor="text1" w:themeTint="F2"/>
          <w:shd w:val="clear" w:color="auto" w:fill="FFFFFF"/>
        </w:rPr>
        <w:t xml:space="preserve">(9), p.e008236. </w:t>
      </w:r>
    </w:p>
    <w:p w14:paraId="080A8F88" w14:textId="54CA5EAE" w:rsidR="001558AF" w:rsidRDefault="001558AF" w:rsidP="001558AF">
      <w:pPr>
        <w:spacing w:line="360" w:lineRule="auto"/>
        <w:rPr>
          <w:rFonts w:ascii="Arial" w:hAnsi="Arial" w:cs="Arial"/>
          <w:color w:val="0D0D0D" w:themeColor="text1" w:themeTint="F2"/>
          <w:shd w:val="clear" w:color="auto" w:fill="FFFFFF"/>
        </w:rPr>
      </w:pPr>
      <w:r w:rsidRPr="00F5202F">
        <w:rPr>
          <w:rFonts w:ascii="Arial" w:hAnsi="Arial" w:cs="Arial"/>
          <w:color w:val="0D0D0D" w:themeColor="text1" w:themeTint="F2"/>
          <w:shd w:val="clear" w:color="auto" w:fill="FFFFFF"/>
        </w:rPr>
        <w:t xml:space="preserve">Available at: </w:t>
      </w:r>
      <w:hyperlink r:id="rId43" w:history="1">
        <w:r w:rsidRPr="00F5202F">
          <w:rPr>
            <w:rStyle w:val="Hyperlink"/>
            <w:rFonts w:ascii="Arial" w:hAnsi="Arial" w:cs="Arial"/>
            <w:color w:val="0D0D0D" w:themeColor="text1" w:themeTint="F2"/>
            <w:u w:val="none"/>
            <w:shd w:val="clear" w:color="auto" w:fill="FFFFFF"/>
          </w:rPr>
          <w:t>http://dx.doi.org/10.1136/bmjopen-2015-008236</w:t>
        </w:r>
      </w:hyperlink>
      <w:r w:rsidRPr="00F5202F">
        <w:rPr>
          <w:rFonts w:ascii="Arial" w:hAnsi="Arial" w:cs="Arial"/>
          <w:color w:val="0D0D0D" w:themeColor="text1" w:themeTint="F2"/>
          <w:shd w:val="clear" w:color="auto" w:fill="FFFFFF"/>
        </w:rPr>
        <w:t xml:space="preserve"> (Accessed: 25 March 2021)</w:t>
      </w:r>
    </w:p>
    <w:p w14:paraId="134E7198" w14:textId="77777777" w:rsidR="009C0EBB" w:rsidRDefault="00FE2A36" w:rsidP="001558AF">
      <w:pPr>
        <w:spacing w:line="360" w:lineRule="auto"/>
        <w:rPr>
          <w:rFonts w:ascii="Arial" w:hAnsi="Arial" w:cs="Arial"/>
          <w:color w:val="0D0D0D" w:themeColor="text1" w:themeTint="F2"/>
        </w:rPr>
      </w:pPr>
      <w:r w:rsidRPr="00F5202F">
        <w:rPr>
          <w:rFonts w:ascii="Arial" w:hAnsi="Arial" w:cs="Arial"/>
          <w:color w:val="0D0D0D" w:themeColor="text1" w:themeTint="F2"/>
        </w:rPr>
        <w:t>The Association of Traditional medicine and Acupuncture UK, (ATCM),</w:t>
      </w:r>
      <w:r>
        <w:rPr>
          <w:rFonts w:ascii="Arial" w:hAnsi="Arial" w:cs="Arial"/>
          <w:color w:val="0D0D0D" w:themeColor="text1" w:themeTint="F2"/>
        </w:rPr>
        <w:t xml:space="preserve"> (2015)</w:t>
      </w:r>
      <w:r w:rsidR="005C173B">
        <w:rPr>
          <w:rFonts w:ascii="Arial" w:hAnsi="Arial" w:cs="Arial"/>
          <w:color w:val="0D0D0D" w:themeColor="text1" w:themeTint="F2"/>
        </w:rPr>
        <w:t xml:space="preserve"> The Tradition Chinese Medicine Accreditation Board. </w:t>
      </w:r>
    </w:p>
    <w:p w14:paraId="729F2AF3" w14:textId="44B10510" w:rsidR="00FE2A36" w:rsidRPr="009C0EBB" w:rsidRDefault="005C173B" w:rsidP="001558AF">
      <w:pPr>
        <w:spacing w:line="360" w:lineRule="auto"/>
        <w:rPr>
          <w:rFonts w:ascii="Arial" w:hAnsi="Arial" w:cs="Arial"/>
          <w:color w:val="0D0D0D" w:themeColor="text1" w:themeTint="F2"/>
          <w:shd w:val="clear" w:color="auto" w:fill="FFFFFF"/>
        </w:rPr>
      </w:pPr>
      <w:r>
        <w:rPr>
          <w:rFonts w:ascii="Arial" w:hAnsi="Arial" w:cs="Arial"/>
          <w:color w:val="0D0D0D" w:themeColor="text1" w:themeTint="F2"/>
        </w:rPr>
        <w:t>Available at:</w:t>
      </w:r>
      <w:r w:rsidR="009C0EBB" w:rsidRPr="009C0EBB">
        <w:t xml:space="preserve"> </w:t>
      </w:r>
      <w:hyperlink r:id="rId44" w:history="1">
        <w:r w:rsidR="009C0EBB" w:rsidRPr="009C0EBB">
          <w:rPr>
            <w:rStyle w:val="Hyperlink"/>
            <w:rFonts w:ascii="Arial" w:hAnsi="Arial" w:cs="Arial"/>
            <w:color w:val="0D0D0D" w:themeColor="text1" w:themeTint="F2"/>
            <w:u w:val="none"/>
          </w:rPr>
          <w:t>https://www.atcm.co.uk/education/accreditation-2</w:t>
        </w:r>
      </w:hyperlink>
      <w:r w:rsidR="009C0EBB" w:rsidRPr="009C0EBB">
        <w:rPr>
          <w:rFonts w:ascii="Arial" w:hAnsi="Arial" w:cs="Arial"/>
          <w:color w:val="0D0D0D" w:themeColor="text1" w:themeTint="F2"/>
        </w:rPr>
        <w:t xml:space="preserve"> </w:t>
      </w:r>
      <w:r w:rsidR="009C0EBB">
        <w:rPr>
          <w:rFonts w:ascii="Arial" w:hAnsi="Arial" w:cs="Arial"/>
          <w:color w:val="0D0D0D" w:themeColor="text1" w:themeTint="F2"/>
        </w:rPr>
        <w:t>(Accessed</w:t>
      </w:r>
      <w:r w:rsidR="001601D1">
        <w:rPr>
          <w:rFonts w:ascii="Arial" w:hAnsi="Arial" w:cs="Arial"/>
          <w:color w:val="0D0D0D" w:themeColor="text1" w:themeTint="F2"/>
        </w:rPr>
        <w:t>: 25 March 2021)</w:t>
      </w:r>
    </w:p>
    <w:p w14:paraId="43BA8720" w14:textId="62AFC86E" w:rsidR="00E16219" w:rsidRPr="00F5202F" w:rsidRDefault="00E16219" w:rsidP="00E16219">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The Complementary </w:t>
      </w:r>
      <w:r w:rsidR="00313AF6" w:rsidRPr="00F5202F">
        <w:rPr>
          <w:rFonts w:ascii="Arial" w:hAnsi="Arial" w:cs="Arial"/>
          <w:color w:val="0D0D0D" w:themeColor="text1" w:themeTint="F2"/>
        </w:rPr>
        <w:t>and Natural</w:t>
      </w:r>
      <w:r w:rsidRPr="00F5202F">
        <w:rPr>
          <w:rFonts w:ascii="Arial" w:hAnsi="Arial" w:cs="Arial"/>
          <w:color w:val="0D0D0D" w:themeColor="text1" w:themeTint="F2"/>
        </w:rPr>
        <w:t xml:space="preserve"> Healthcare </w:t>
      </w:r>
      <w:r w:rsidR="005C173B" w:rsidRPr="00F5202F">
        <w:rPr>
          <w:rFonts w:ascii="Arial" w:hAnsi="Arial" w:cs="Arial"/>
          <w:color w:val="0D0D0D" w:themeColor="text1" w:themeTint="F2"/>
        </w:rPr>
        <w:t>Council, (</w:t>
      </w:r>
      <w:r w:rsidRPr="00F5202F">
        <w:rPr>
          <w:rFonts w:ascii="Arial" w:hAnsi="Arial" w:cs="Arial"/>
          <w:color w:val="0D0D0D" w:themeColor="text1" w:themeTint="F2"/>
        </w:rPr>
        <w:t>2021)</w:t>
      </w:r>
      <w:r w:rsidR="00313AF6" w:rsidRPr="00F5202F">
        <w:rPr>
          <w:rFonts w:ascii="Arial" w:hAnsi="Arial" w:cs="Arial"/>
          <w:color w:val="0D0D0D" w:themeColor="text1" w:themeTint="F2"/>
        </w:rPr>
        <w:t xml:space="preserve"> </w:t>
      </w:r>
      <w:r w:rsidR="00313AF6" w:rsidRPr="00F5202F">
        <w:rPr>
          <w:rFonts w:ascii="Arial" w:hAnsi="Arial" w:cs="Arial"/>
          <w:i/>
          <w:iCs/>
          <w:color w:val="0D0D0D" w:themeColor="text1" w:themeTint="F2"/>
        </w:rPr>
        <w:t>Code of Conduct for Registrants.</w:t>
      </w:r>
      <w:r w:rsidRPr="00F5202F">
        <w:rPr>
          <w:rFonts w:ascii="Arial" w:hAnsi="Arial" w:cs="Arial"/>
          <w:color w:val="0D0D0D" w:themeColor="text1" w:themeTint="F2"/>
        </w:rPr>
        <w:t xml:space="preserve"> Available at: </w:t>
      </w:r>
      <w:hyperlink r:id="rId45" w:history="1">
        <w:r w:rsidRPr="00F5202F">
          <w:rPr>
            <w:rStyle w:val="Hyperlink"/>
            <w:rFonts w:ascii="Arial" w:hAnsi="Arial" w:cs="Arial"/>
            <w:color w:val="0D0D0D" w:themeColor="text1" w:themeTint="F2"/>
            <w:u w:val="none"/>
          </w:rPr>
          <w:t>https://www.cnhc.org.uk/</w:t>
        </w:r>
      </w:hyperlink>
      <w:r w:rsidRPr="00F5202F">
        <w:rPr>
          <w:rFonts w:ascii="Arial" w:hAnsi="Arial" w:cs="Arial"/>
          <w:color w:val="0D0D0D" w:themeColor="text1" w:themeTint="F2"/>
        </w:rPr>
        <w:t xml:space="preserve"> (Accessed:21 March 2021)</w:t>
      </w:r>
    </w:p>
    <w:p w14:paraId="243FC182" w14:textId="30FBF984" w:rsidR="00790442" w:rsidRPr="00F5202F" w:rsidRDefault="007D7C8B" w:rsidP="00E16219">
      <w:pPr>
        <w:spacing w:line="360" w:lineRule="auto"/>
        <w:rPr>
          <w:rFonts w:ascii="Arial" w:hAnsi="Arial" w:cs="Arial"/>
          <w:i/>
          <w:iCs/>
          <w:color w:val="0D0D0D" w:themeColor="text1" w:themeTint="F2"/>
        </w:rPr>
      </w:pPr>
      <w:r w:rsidRPr="00F5202F">
        <w:rPr>
          <w:rFonts w:ascii="Arial" w:hAnsi="Arial" w:cs="Arial"/>
          <w:color w:val="0D0D0D" w:themeColor="text1" w:themeTint="F2"/>
        </w:rPr>
        <w:t>The Royal College of Chiropractors, (20</w:t>
      </w:r>
      <w:r w:rsidR="00BF0637" w:rsidRPr="00F5202F">
        <w:rPr>
          <w:rFonts w:ascii="Arial" w:hAnsi="Arial" w:cs="Arial"/>
          <w:color w:val="0D0D0D" w:themeColor="text1" w:themeTint="F2"/>
        </w:rPr>
        <w:t>17</w:t>
      </w:r>
      <w:r w:rsidR="00BF0637" w:rsidRPr="00F5202F">
        <w:rPr>
          <w:rFonts w:ascii="Arial" w:hAnsi="Arial" w:cs="Arial"/>
          <w:i/>
          <w:iCs/>
          <w:color w:val="0D0D0D" w:themeColor="text1" w:themeTint="F2"/>
        </w:rPr>
        <w:t>)</w:t>
      </w:r>
      <w:r w:rsidRPr="00F5202F">
        <w:rPr>
          <w:rFonts w:ascii="Arial" w:hAnsi="Arial" w:cs="Arial"/>
          <w:i/>
          <w:iCs/>
          <w:color w:val="0D0D0D" w:themeColor="text1" w:themeTint="F2"/>
        </w:rPr>
        <w:t>Chiropractic the Facts</w:t>
      </w:r>
      <w:r w:rsidR="00BF0637" w:rsidRPr="00F5202F">
        <w:rPr>
          <w:rFonts w:ascii="Arial" w:hAnsi="Arial" w:cs="Arial"/>
          <w:i/>
          <w:iCs/>
          <w:color w:val="0D0D0D" w:themeColor="text1" w:themeTint="F2"/>
        </w:rPr>
        <w:t xml:space="preserve"> Available at:</w:t>
      </w:r>
      <w:r w:rsidR="00BF0637" w:rsidRPr="00F5202F">
        <w:rPr>
          <w:rFonts w:ascii="Arial" w:hAnsi="Arial" w:cs="Arial"/>
          <w:color w:val="0D0D0D" w:themeColor="text1" w:themeTint="F2"/>
        </w:rPr>
        <w:t xml:space="preserve"> </w:t>
      </w:r>
      <w:hyperlink r:id="rId46" w:history="1">
        <w:r w:rsidR="00BF0637" w:rsidRPr="00F5202F">
          <w:rPr>
            <w:rStyle w:val="Hyperlink"/>
            <w:rFonts w:ascii="Arial" w:hAnsi="Arial" w:cs="Arial"/>
            <w:i/>
            <w:iCs/>
            <w:color w:val="0D0D0D" w:themeColor="text1" w:themeTint="F2"/>
            <w:u w:val="none"/>
          </w:rPr>
          <w:t>https://rcc-uk.org/wp-content/uploads/2017/12/Chiropractic_the-facts_071217.pdf</w:t>
        </w:r>
      </w:hyperlink>
      <w:r w:rsidR="00BF0637" w:rsidRPr="00F5202F">
        <w:rPr>
          <w:rFonts w:ascii="Arial" w:hAnsi="Arial" w:cs="Arial"/>
          <w:i/>
          <w:iCs/>
          <w:color w:val="0D0D0D" w:themeColor="text1" w:themeTint="F2"/>
        </w:rPr>
        <w:t xml:space="preserve"> (Accessed:24 March 2021)</w:t>
      </w:r>
    </w:p>
    <w:p w14:paraId="084AE857" w14:textId="043D7A14" w:rsidR="00B34055" w:rsidRPr="00F5202F" w:rsidRDefault="00B34055" w:rsidP="008537D9">
      <w:pPr>
        <w:spacing w:line="360" w:lineRule="auto"/>
        <w:rPr>
          <w:rStyle w:val="highwire-cite-doi"/>
          <w:rFonts w:ascii="Arial" w:hAnsi="Arial" w:cs="Arial"/>
          <w:color w:val="0D0D0D" w:themeColor="text1" w:themeTint="F2"/>
          <w:bdr w:val="none" w:sz="0" w:space="0" w:color="auto" w:frame="1"/>
          <w:shd w:val="clear" w:color="auto" w:fill="FFFFFF"/>
        </w:rPr>
      </w:pPr>
      <w:r w:rsidRPr="00F5202F">
        <w:rPr>
          <w:rFonts w:ascii="Arial" w:hAnsi="Arial" w:cs="Arial"/>
          <w:color w:val="0D0D0D" w:themeColor="text1" w:themeTint="F2"/>
          <w:shd w:val="clear" w:color="auto" w:fill="FFFFFF"/>
        </w:rPr>
        <w:t xml:space="preserve">Vas, J., Méndez, C., </w:t>
      </w:r>
      <w:proofErr w:type="spellStart"/>
      <w:r w:rsidRPr="00F5202F">
        <w:rPr>
          <w:rFonts w:ascii="Arial" w:hAnsi="Arial" w:cs="Arial"/>
          <w:color w:val="0D0D0D" w:themeColor="text1" w:themeTint="F2"/>
          <w:shd w:val="clear" w:color="auto" w:fill="FFFFFF"/>
        </w:rPr>
        <w:t>Perea</w:t>
      </w:r>
      <w:proofErr w:type="spellEnd"/>
      <w:r w:rsidRPr="00F5202F">
        <w:rPr>
          <w:rFonts w:ascii="Arial" w:hAnsi="Arial" w:cs="Arial"/>
          <w:color w:val="0D0D0D" w:themeColor="text1" w:themeTint="F2"/>
          <w:shd w:val="clear" w:color="auto" w:fill="FFFFFF"/>
        </w:rPr>
        <w:t xml:space="preserve">-Milla, E., Vega, E., Panadero, M.D., León, J.M., </w:t>
      </w:r>
      <w:proofErr w:type="spellStart"/>
      <w:r w:rsidRPr="00F5202F">
        <w:rPr>
          <w:rFonts w:ascii="Arial" w:hAnsi="Arial" w:cs="Arial"/>
          <w:color w:val="0D0D0D" w:themeColor="text1" w:themeTint="F2"/>
          <w:shd w:val="clear" w:color="auto" w:fill="FFFFFF"/>
        </w:rPr>
        <w:t>Borge</w:t>
      </w:r>
      <w:proofErr w:type="spellEnd"/>
      <w:r w:rsidRPr="00F5202F">
        <w:rPr>
          <w:rFonts w:ascii="Arial" w:hAnsi="Arial" w:cs="Arial"/>
          <w:color w:val="0D0D0D" w:themeColor="text1" w:themeTint="F2"/>
          <w:shd w:val="clear" w:color="auto" w:fill="FFFFFF"/>
        </w:rPr>
        <w:t>, M.Á., Gaspar, O., Sánchez-Rodríguez, F., Aguilar, I. and Jurado, R., 2004. Acupuncture as a complementary therapy to the pharmacological treatment of osteoarthritis of the knee: randomised controlled trial. </w:t>
      </w:r>
      <w:proofErr w:type="spellStart"/>
      <w:r w:rsidRPr="00F5202F">
        <w:rPr>
          <w:rFonts w:ascii="Arial" w:hAnsi="Arial" w:cs="Arial"/>
          <w:i/>
          <w:iCs/>
          <w:color w:val="0D0D0D" w:themeColor="text1" w:themeTint="F2"/>
          <w:shd w:val="clear" w:color="auto" w:fill="FFFFFF"/>
        </w:rPr>
        <w:t>Bmj</w:t>
      </w:r>
      <w:proofErr w:type="spellEnd"/>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329</w:t>
      </w:r>
      <w:r w:rsidRPr="00F5202F">
        <w:rPr>
          <w:rFonts w:ascii="Arial" w:hAnsi="Arial" w:cs="Arial"/>
          <w:color w:val="0D0D0D" w:themeColor="text1" w:themeTint="F2"/>
          <w:shd w:val="clear" w:color="auto" w:fill="FFFFFF"/>
        </w:rPr>
        <w:t>(7476), p.1216. Available at</w:t>
      </w:r>
      <w:r w:rsidRPr="00F5202F">
        <w:rPr>
          <w:rFonts w:ascii="Arial" w:hAnsi="Arial" w:cs="Arial"/>
          <w:color w:val="0D0D0D" w:themeColor="text1" w:themeTint="F2"/>
        </w:rPr>
        <w:t>:</w:t>
      </w:r>
      <w:r w:rsidRPr="00F5202F">
        <w:rPr>
          <w:rFonts w:ascii="Arial" w:hAnsi="Arial" w:cs="Arial"/>
          <w:color w:val="0D0D0D" w:themeColor="text1" w:themeTint="F2"/>
          <w:shd w:val="clear" w:color="auto" w:fill="FFFFFF"/>
        </w:rPr>
        <w:t> </w:t>
      </w:r>
      <w:proofErr w:type="spellStart"/>
      <w:r w:rsidRPr="00F5202F">
        <w:rPr>
          <w:rStyle w:val="highwire-cite-doi"/>
          <w:rFonts w:ascii="Arial" w:hAnsi="Arial" w:cs="Arial"/>
          <w:color w:val="0D0D0D" w:themeColor="text1" w:themeTint="F2"/>
          <w:bdr w:val="none" w:sz="0" w:space="0" w:color="auto" w:frame="1"/>
          <w:shd w:val="clear" w:color="auto" w:fill="FFFFFF"/>
        </w:rPr>
        <w:t>doi</w:t>
      </w:r>
      <w:proofErr w:type="spellEnd"/>
      <w:r w:rsidRPr="00F5202F">
        <w:rPr>
          <w:rStyle w:val="highwire-cite-doi"/>
          <w:rFonts w:ascii="Arial" w:hAnsi="Arial" w:cs="Arial"/>
          <w:color w:val="0D0D0D" w:themeColor="text1" w:themeTint="F2"/>
          <w:bdr w:val="none" w:sz="0" w:space="0" w:color="auto" w:frame="1"/>
          <w:shd w:val="clear" w:color="auto" w:fill="FFFFFF"/>
        </w:rPr>
        <w:t>: </w:t>
      </w:r>
      <w:hyperlink r:id="rId47" w:history="1">
        <w:r w:rsidRPr="00F5202F">
          <w:rPr>
            <w:rStyle w:val="Hyperlink"/>
            <w:rFonts w:ascii="Arial" w:hAnsi="Arial" w:cs="Arial"/>
            <w:color w:val="0D0D0D" w:themeColor="text1" w:themeTint="F2"/>
            <w:u w:val="none"/>
            <w:bdr w:val="none" w:sz="0" w:space="0" w:color="auto" w:frame="1"/>
          </w:rPr>
          <w:t>https://doi.org/10.1136/bmj.38238.601447.3A</w:t>
        </w:r>
      </w:hyperlink>
    </w:p>
    <w:p w14:paraId="45810BEF" w14:textId="4FAD8AAF" w:rsidR="00B34055" w:rsidRPr="00F5202F" w:rsidRDefault="00B34055" w:rsidP="008537D9">
      <w:pPr>
        <w:spacing w:line="360" w:lineRule="auto"/>
        <w:rPr>
          <w:rStyle w:val="highwire-cite-doi"/>
          <w:rFonts w:ascii="Arial" w:hAnsi="Arial" w:cs="Arial"/>
          <w:color w:val="0D0D0D" w:themeColor="text1" w:themeTint="F2"/>
          <w:bdr w:val="none" w:sz="0" w:space="0" w:color="auto" w:frame="1"/>
          <w:shd w:val="clear" w:color="auto" w:fill="FFFFFF"/>
        </w:rPr>
      </w:pPr>
      <w:r w:rsidRPr="00F5202F">
        <w:rPr>
          <w:rStyle w:val="highwire-cite-doi"/>
          <w:rFonts w:ascii="Arial" w:hAnsi="Arial" w:cs="Arial"/>
          <w:color w:val="0D0D0D" w:themeColor="text1" w:themeTint="F2"/>
          <w:bdr w:val="none" w:sz="0" w:space="0" w:color="auto" w:frame="1"/>
          <w:shd w:val="clear" w:color="auto" w:fill="FFFFFF"/>
        </w:rPr>
        <w:t>(Accessed</w:t>
      </w:r>
      <w:r w:rsidR="0070399E" w:rsidRPr="00F5202F">
        <w:rPr>
          <w:rStyle w:val="highwire-cite-doi"/>
          <w:rFonts w:ascii="Arial" w:hAnsi="Arial" w:cs="Arial"/>
          <w:color w:val="0D0D0D" w:themeColor="text1" w:themeTint="F2"/>
          <w:bdr w:val="none" w:sz="0" w:space="0" w:color="auto" w:frame="1"/>
          <w:shd w:val="clear" w:color="auto" w:fill="FFFFFF"/>
        </w:rPr>
        <w:t>: 20 March 2021)</w:t>
      </w:r>
    </w:p>
    <w:p w14:paraId="1C97152A" w14:textId="0594D3AE" w:rsidR="00753938" w:rsidRPr="00F5202F" w:rsidRDefault="00753938" w:rsidP="0098736C">
      <w:pPr>
        <w:spacing w:before="240" w:line="360" w:lineRule="auto"/>
        <w:rPr>
          <w:rFonts w:ascii="Arial" w:hAnsi="Arial" w:cs="Arial"/>
          <w:color w:val="0D0D0D" w:themeColor="text1" w:themeTint="F2"/>
        </w:rPr>
      </w:pPr>
      <w:proofErr w:type="spellStart"/>
      <w:r w:rsidRPr="00F5202F">
        <w:rPr>
          <w:rFonts w:ascii="Arial" w:hAnsi="Arial" w:cs="Arial"/>
          <w:color w:val="0D0D0D" w:themeColor="text1" w:themeTint="F2"/>
          <w:shd w:val="clear" w:color="auto" w:fill="FFFFFF"/>
        </w:rPr>
        <w:lastRenderedPageBreak/>
        <w:t>Wiesener</w:t>
      </w:r>
      <w:proofErr w:type="spellEnd"/>
      <w:r w:rsidRPr="00F5202F">
        <w:rPr>
          <w:rFonts w:ascii="Arial" w:hAnsi="Arial" w:cs="Arial"/>
          <w:color w:val="0D0D0D" w:themeColor="text1" w:themeTint="F2"/>
          <w:shd w:val="clear" w:color="auto" w:fill="FFFFFF"/>
        </w:rPr>
        <w:t xml:space="preserve">, S., </w:t>
      </w:r>
      <w:r w:rsidR="0098736C"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2013</w:t>
      </w:r>
      <w:r w:rsidR="0098736C" w:rsidRPr="00F5202F">
        <w:rPr>
          <w:rFonts w:ascii="Arial" w:hAnsi="Arial" w:cs="Arial"/>
          <w:color w:val="0D0D0D" w:themeColor="text1" w:themeTint="F2"/>
          <w:shd w:val="clear" w:color="auto" w:fill="FFFFFF"/>
        </w:rPr>
        <w:t>)</w:t>
      </w:r>
      <w:r w:rsidRPr="00F5202F">
        <w:rPr>
          <w:rFonts w:ascii="Arial" w:hAnsi="Arial" w:cs="Arial"/>
          <w:color w:val="0D0D0D" w:themeColor="text1" w:themeTint="F2"/>
          <w:shd w:val="clear" w:color="auto" w:fill="FFFFFF"/>
        </w:rPr>
        <w:t>. </w:t>
      </w:r>
      <w:r w:rsidRPr="00F5202F">
        <w:rPr>
          <w:rFonts w:ascii="Arial" w:hAnsi="Arial" w:cs="Arial"/>
          <w:i/>
          <w:iCs/>
          <w:color w:val="0D0D0D" w:themeColor="text1" w:themeTint="F2"/>
          <w:shd w:val="clear" w:color="auto" w:fill="FFFFFF"/>
        </w:rPr>
        <w:t>Disharmonized regulation of complementary and alternative medicine (CAM) in Europe-implications for patient safety</w:t>
      </w:r>
      <w:r w:rsidRPr="00F5202F">
        <w:rPr>
          <w:rFonts w:ascii="Arial" w:hAnsi="Arial" w:cs="Arial"/>
          <w:color w:val="0D0D0D" w:themeColor="text1" w:themeTint="F2"/>
          <w:shd w:val="clear" w:color="auto" w:fill="FFFFFF"/>
        </w:rPr>
        <w:t> (Master's thesis).</w:t>
      </w:r>
      <w:r w:rsidR="0098736C" w:rsidRPr="00F5202F">
        <w:rPr>
          <w:rFonts w:ascii="Arial" w:hAnsi="Arial" w:cs="Arial"/>
          <w:color w:val="0D0D0D" w:themeColor="text1" w:themeTint="F2"/>
          <w:shd w:val="clear" w:color="auto" w:fill="FFFFFF"/>
        </w:rPr>
        <w:t xml:space="preserve"> Available at</w:t>
      </w:r>
      <w:r w:rsidR="0098736C" w:rsidRPr="00F5202F">
        <w:rPr>
          <w:rFonts w:ascii="Arial" w:hAnsi="Arial" w:cs="Arial"/>
          <w:color w:val="0D0D0D" w:themeColor="text1" w:themeTint="F2"/>
        </w:rPr>
        <w:t xml:space="preserve">: </w:t>
      </w:r>
      <w:r w:rsidRPr="00F5202F">
        <w:rPr>
          <w:rFonts w:ascii="Arial" w:hAnsi="Arial" w:cs="Arial"/>
          <w:color w:val="0D0D0D" w:themeColor="text1" w:themeTint="F2"/>
          <w:shd w:val="clear" w:color="auto" w:fill="FFFFFF"/>
        </w:rPr>
        <w:t>DOI: </w:t>
      </w:r>
      <w:hyperlink r:id="rId48" w:tgtFrame="_blank" w:history="1">
        <w:r w:rsidRPr="00F5202F">
          <w:rPr>
            <w:rStyle w:val="Hyperlink"/>
            <w:rFonts w:ascii="Arial" w:hAnsi="Arial" w:cs="Arial"/>
            <w:color w:val="0D0D0D" w:themeColor="text1" w:themeTint="F2"/>
            <w:u w:val="none"/>
            <w:bdr w:val="none" w:sz="0" w:space="0" w:color="auto" w:frame="1"/>
            <w:shd w:val="clear" w:color="auto" w:fill="FFFFFF"/>
          </w:rPr>
          <w:t>10.1159/000343125</w:t>
        </w:r>
      </w:hyperlink>
      <w:r w:rsidR="0098736C" w:rsidRPr="00F5202F">
        <w:rPr>
          <w:rFonts w:ascii="Arial" w:hAnsi="Arial" w:cs="Arial"/>
          <w:color w:val="0D0D0D" w:themeColor="text1" w:themeTint="F2"/>
        </w:rPr>
        <w:t xml:space="preserve">  (Accessed 23 March 2021)</w:t>
      </w:r>
    </w:p>
    <w:p w14:paraId="09048280" w14:textId="48348F1E" w:rsidR="00E02DDA" w:rsidRPr="00F5202F" w:rsidRDefault="00AE2138" w:rsidP="000C1443">
      <w:pPr>
        <w:spacing w:line="360" w:lineRule="auto"/>
        <w:rPr>
          <w:rStyle w:val="identifier"/>
          <w:rFonts w:ascii="Arial" w:hAnsi="Arial" w:cs="Arial"/>
          <w:color w:val="0D0D0D" w:themeColor="text1" w:themeTint="F2"/>
        </w:rPr>
      </w:pPr>
      <w:r w:rsidRPr="00F5202F">
        <w:rPr>
          <w:rFonts w:ascii="Arial" w:hAnsi="Arial" w:cs="Arial"/>
          <w:color w:val="0D0D0D" w:themeColor="text1" w:themeTint="F2"/>
        </w:rPr>
        <w:t>Walker, L A</w:t>
      </w:r>
      <w:r w:rsidR="00CC4F5D" w:rsidRPr="00F5202F">
        <w:rPr>
          <w:rFonts w:ascii="Arial" w:hAnsi="Arial" w:cs="Arial"/>
          <w:color w:val="0D0D0D" w:themeColor="text1" w:themeTint="F2"/>
        </w:rPr>
        <w:t xml:space="preserve"> </w:t>
      </w:r>
      <w:r w:rsidRPr="00F5202F">
        <w:rPr>
          <w:rFonts w:ascii="Arial" w:hAnsi="Arial" w:cs="Arial"/>
          <w:color w:val="0D0D0D" w:themeColor="text1" w:themeTint="F2"/>
        </w:rPr>
        <w:t>&amp; Budd, S</w:t>
      </w:r>
      <w:r w:rsidR="009D171D" w:rsidRPr="00F5202F">
        <w:rPr>
          <w:rFonts w:ascii="Arial" w:hAnsi="Arial" w:cs="Arial"/>
          <w:color w:val="0D0D0D" w:themeColor="text1" w:themeTint="F2"/>
        </w:rPr>
        <w:t>.</w:t>
      </w:r>
      <w:r w:rsidRPr="00F5202F">
        <w:rPr>
          <w:rFonts w:ascii="Arial" w:hAnsi="Arial" w:cs="Arial"/>
          <w:color w:val="0D0D0D" w:themeColor="text1" w:themeTint="F2"/>
        </w:rPr>
        <w:t xml:space="preserve"> (2002)</w:t>
      </w:r>
      <w:r w:rsidR="00800E80" w:rsidRPr="00F5202F">
        <w:rPr>
          <w:rFonts w:ascii="Arial" w:hAnsi="Arial" w:cs="Arial"/>
          <w:color w:val="0D0D0D" w:themeColor="text1" w:themeTint="F2"/>
        </w:rPr>
        <w:t xml:space="preserve"> PubMed.Gov</w:t>
      </w:r>
      <w:r w:rsidR="009D171D" w:rsidRPr="00F5202F">
        <w:rPr>
          <w:rFonts w:ascii="Arial" w:hAnsi="Arial" w:cs="Arial"/>
          <w:color w:val="0D0D0D" w:themeColor="text1" w:themeTint="F2"/>
        </w:rPr>
        <w:t xml:space="preserve"> </w:t>
      </w:r>
      <w:r w:rsidR="000C1443" w:rsidRPr="00F5202F">
        <w:rPr>
          <w:rFonts w:ascii="Arial" w:hAnsi="Arial" w:cs="Arial"/>
          <w:i/>
          <w:iCs/>
          <w:color w:val="0D0D0D" w:themeColor="text1" w:themeTint="F2"/>
        </w:rPr>
        <w:t>U.K:</w:t>
      </w:r>
      <w:r w:rsidR="009D171D" w:rsidRPr="00F5202F">
        <w:rPr>
          <w:rFonts w:ascii="Arial" w:hAnsi="Arial" w:cs="Arial"/>
          <w:i/>
          <w:iCs/>
          <w:color w:val="0D0D0D" w:themeColor="text1" w:themeTint="F2"/>
        </w:rPr>
        <w:t xml:space="preserve"> The current state of regulation of </w:t>
      </w:r>
      <w:r w:rsidR="000C1443" w:rsidRPr="00F5202F">
        <w:rPr>
          <w:rFonts w:ascii="Arial" w:hAnsi="Arial" w:cs="Arial"/>
          <w:i/>
          <w:iCs/>
          <w:color w:val="0D0D0D" w:themeColor="text1" w:themeTint="F2"/>
        </w:rPr>
        <w:t>C</w:t>
      </w:r>
      <w:r w:rsidR="009D171D" w:rsidRPr="00F5202F">
        <w:rPr>
          <w:rFonts w:ascii="Arial" w:hAnsi="Arial" w:cs="Arial"/>
          <w:i/>
          <w:iCs/>
          <w:color w:val="0D0D0D" w:themeColor="text1" w:themeTint="F2"/>
        </w:rPr>
        <w:t xml:space="preserve">omplementary and </w:t>
      </w:r>
      <w:r w:rsidR="000C1443" w:rsidRPr="00F5202F">
        <w:rPr>
          <w:rFonts w:ascii="Arial" w:hAnsi="Arial" w:cs="Arial"/>
          <w:i/>
          <w:iCs/>
          <w:color w:val="0D0D0D" w:themeColor="text1" w:themeTint="F2"/>
        </w:rPr>
        <w:t>Alternative therapy.</w:t>
      </w:r>
      <w:r w:rsidR="000C1443" w:rsidRPr="00F5202F">
        <w:rPr>
          <w:rFonts w:ascii="Arial" w:hAnsi="Arial" w:cs="Arial"/>
          <w:color w:val="0D0D0D" w:themeColor="text1" w:themeTint="F2"/>
        </w:rPr>
        <w:t xml:space="preserve"> Available at:</w:t>
      </w:r>
      <w:r w:rsidR="00E02DDA" w:rsidRPr="00F5202F">
        <w:rPr>
          <w:rStyle w:val="id-label"/>
          <w:rFonts w:ascii="Arial" w:hAnsi="Arial" w:cs="Arial"/>
          <w:color w:val="0D0D0D" w:themeColor="text1" w:themeTint="F2"/>
        </w:rPr>
        <w:t xml:space="preserve"> DOI: </w:t>
      </w:r>
      <w:hyperlink r:id="rId49" w:tgtFrame="_blank" w:history="1">
        <w:r w:rsidR="00E02DDA" w:rsidRPr="00F5202F">
          <w:rPr>
            <w:rStyle w:val="Hyperlink"/>
            <w:rFonts w:ascii="Arial" w:hAnsi="Arial" w:cs="Arial"/>
            <w:color w:val="0D0D0D" w:themeColor="text1" w:themeTint="F2"/>
            <w:u w:val="none"/>
          </w:rPr>
          <w:t>10.1054/ctim.2002.0522</w:t>
        </w:r>
      </w:hyperlink>
      <w:r w:rsidR="000C1443" w:rsidRPr="00F5202F">
        <w:rPr>
          <w:rStyle w:val="identifier"/>
          <w:rFonts w:ascii="Arial" w:hAnsi="Arial" w:cs="Arial"/>
          <w:color w:val="0D0D0D" w:themeColor="text1" w:themeTint="F2"/>
        </w:rPr>
        <w:t xml:space="preserve"> (Accessed 22 March 2021)</w:t>
      </w:r>
      <w:r w:rsidR="00823DF2" w:rsidRPr="00F5202F">
        <w:rPr>
          <w:rStyle w:val="identifier"/>
          <w:rFonts w:ascii="Arial" w:hAnsi="Arial" w:cs="Arial"/>
          <w:color w:val="0D0D0D" w:themeColor="text1" w:themeTint="F2"/>
        </w:rPr>
        <w:t>.</w:t>
      </w:r>
    </w:p>
    <w:p w14:paraId="1E1B6CAD" w14:textId="5902FA15" w:rsidR="002F6CAA" w:rsidRPr="00F5202F" w:rsidRDefault="003842EF" w:rsidP="008537D9">
      <w:pPr>
        <w:spacing w:line="360" w:lineRule="auto"/>
        <w:rPr>
          <w:rFonts w:ascii="Arial" w:hAnsi="Arial" w:cs="Arial"/>
          <w:color w:val="0D0D0D" w:themeColor="text1" w:themeTint="F2"/>
        </w:rPr>
      </w:pPr>
      <w:r w:rsidRPr="00F5202F">
        <w:rPr>
          <w:rFonts w:ascii="Arial" w:hAnsi="Arial" w:cs="Arial"/>
          <w:color w:val="0D0D0D" w:themeColor="text1" w:themeTint="F2"/>
        </w:rPr>
        <w:t>World Health Organization (WHO), (2019) WHO</w:t>
      </w:r>
      <w:r w:rsidR="00B00083" w:rsidRPr="00F5202F">
        <w:rPr>
          <w:rFonts w:ascii="Arial" w:hAnsi="Arial" w:cs="Arial"/>
          <w:color w:val="0D0D0D" w:themeColor="text1" w:themeTint="F2"/>
        </w:rPr>
        <w:t xml:space="preserve"> GLOBAL REPORT ON TRADITIONAL</w:t>
      </w:r>
      <w:r w:rsidR="00384467" w:rsidRPr="00F5202F">
        <w:rPr>
          <w:rFonts w:ascii="Arial" w:hAnsi="Arial" w:cs="Arial"/>
          <w:color w:val="0D0D0D" w:themeColor="text1" w:themeTint="F2"/>
        </w:rPr>
        <w:t xml:space="preserve"> AND COMPLEMENTORY THERAPIES</w:t>
      </w:r>
      <w:r w:rsidR="00B018BC" w:rsidRPr="00F5202F">
        <w:rPr>
          <w:rFonts w:ascii="Arial" w:hAnsi="Arial" w:cs="Arial"/>
          <w:color w:val="0D0D0D" w:themeColor="text1" w:themeTint="F2"/>
        </w:rPr>
        <w:t>.</w:t>
      </w:r>
      <w:r w:rsidR="00384467" w:rsidRPr="00F5202F">
        <w:rPr>
          <w:rFonts w:ascii="Arial" w:hAnsi="Arial" w:cs="Arial"/>
          <w:color w:val="0D0D0D" w:themeColor="text1" w:themeTint="F2"/>
        </w:rPr>
        <w:t xml:space="preserve"> Available at:</w:t>
      </w:r>
      <w:r w:rsidR="002F6CAA" w:rsidRPr="00F5202F">
        <w:rPr>
          <w:rFonts w:ascii="Arial" w:hAnsi="Arial" w:cs="Arial"/>
          <w:color w:val="0D0D0D" w:themeColor="text1" w:themeTint="F2"/>
        </w:rPr>
        <w:t xml:space="preserve"> </w:t>
      </w:r>
      <w:hyperlink r:id="rId50" w:history="1">
        <w:r w:rsidR="002F6CAA" w:rsidRPr="00F5202F">
          <w:rPr>
            <w:rStyle w:val="Hyperlink"/>
            <w:rFonts w:ascii="Arial" w:hAnsi="Arial" w:cs="Arial"/>
            <w:color w:val="0D0D0D" w:themeColor="text1" w:themeTint="F2"/>
            <w:u w:val="none"/>
          </w:rPr>
          <w:t>https://www.who.int/traditional-complementary-integrative-medicine/WhoGlobalReportOnTraditionalAndComplementaryMedicine2019.pdf?ua=1</w:t>
        </w:r>
      </w:hyperlink>
      <w:r w:rsidR="002F6CAA" w:rsidRPr="00F5202F">
        <w:rPr>
          <w:rFonts w:ascii="Arial" w:hAnsi="Arial" w:cs="Arial"/>
          <w:color w:val="0D0D0D" w:themeColor="text1" w:themeTint="F2"/>
        </w:rPr>
        <w:t xml:space="preserve"> (Accessed:18 March 2021)</w:t>
      </w:r>
    </w:p>
    <w:p w14:paraId="0317BB70" w14:textId="7DEAF886" w:rsidR="008D3AAA" w:rsidRPr="00F5202F" w:rsidRDefault="007C3DE2" w:rsidP="008537D9">
      <w:pPr>
        <w:spacing w:line="360" w:lineRule="auto"/>
        <w:rPr>
          <w:rFonts w:ascii="Arial" w:hAnsi="Arial" w:cs="Arial"/>
          <w:color w:val="0D0D0D" w:themeColor="text1" w:themeTint="F2"/>
        </w:rPr>
      </w:pPr>
      <w:r w:rsidRPr="00F5202F">
        <w:rPr>
          <w:rFonts w:ascii="Arial" w:hAnsi="Arial" w:cs="Arial"/>
          <w:color w:val="0D0D0D" w:themeColor="text1" w:themeTint="F2"/>
        </w:rPr>
        <w:t xml:space="preserve">General Chiropractic Council, (GCC), (2021) </w:t>
      </w:r>
      <w:r w:rsidR="00C207CD" w:rsidRPr="00F5202F">
        <w:rPr>
          <w:rFonts w:ascii="Arial" w:hAnsi="Arial" w:cs="Arial"/>
          <w:i/>
          <w:iCs/>
          <w:color w:val="0D0D0D" w:themeColor="text1" w:themeTint="F2"/>
        </w:rPr>
        <w:t>Education and Registration.</w:t>
      </w:r>
      <w:r w:rsidR="00C207CD" w:rsidRPr="00F5202F">
        <w:rPr>
          <w:rFonts w:ascii="Arial" w:hAnsi="Arial" w:cs="Arial"/>
          <w:color w:val="0D0D0D" w:themeColor="text1" w:themeTint="F2"/>
        </w:rPr>
        <w:t xml:space="preserve"> Available at: </w:t>
      </w:r>
      <w:hyperlink r:id="rId51" w:history="1">
        <w:r w:rsidR="00C207CD" w:rsidRPr="00F5202F">
          <w:rPr>
            <w:rStyle w:val="Hyperlink"/>
            <w:rFonts w:ascii="Arial" w:hAnsi="Arial" w:cs="Arial"/>
            <w:color w:val="0D0D0D" w:themeColor="text1" w:themeTint="F2"/>
            <w:u w:val="none"/>
          </w:rPr>
          <w:t>https://www.gcc-uk.org/education-and-registration</w:t>
        </w:r>
      </w:hyperlink>
      <w:r w:rsidR="00C207CD" w:rsidRPr="00F5202F">
        <w:rPr>
          <w:rFonts w:ascii="Arial" w:hAnsi="Arial" w:cs="Arial"/>
          <w:color w:val="0D0D0D" w:themeColor="text1" w:themeTint="F2"/>
        </w:rPr>
        <w:t xml:space="preserve"> (Accessed: 22 March 2021)</w:t>
      </w:r>
    </w:p>
    <w:p w14:paraId="5165B643" w14:textId="01B11F71" w:rsidR="00612BCD" w:rsidRPr="00F5202F" w:rsidRDefault="00612BCD" w:rsidP="008537D9">
      <w:pPr>
        <w:spacing w:line="360" w:lineRule="auto"/>
        <w:rPr>
          <w:rFonts w:ascii="Arial" w:hAnsi="Arial" w:cs="Arial"/>
          <w:color w:val="0D0D0D" w:themeColor="text1" w:themeTint="F2"/>
          <w:shd w:val="clear" w:color="auto" w:fill="FFFFFF"/>
        </w:rPr>
      </w:pPr>
    </w:p>
    <w:sectPr w:rsidR="00612BCD" w:rsidRPr="00F5202F">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F979B" w14:textId="77777777" w:rsidR="00501485" w:rsidRDefault="00501485" w:rsidP="000D69F7">
      <w:pPr>
        <w:spacing w:after="0" w:line="240" w:lineRule="auto"/>
      </w:pPr>
      <w:r>
        <w:separator/>
      </w:r>
    </w:p>
  </w:endnote>
  <w:endnote w:type="continuationSeparator" w:id="0">
    <w:p w14:paraId="1EC664E8" w14:textId="77777777" w:rsidR="00501485" w:rsidRDefault="00501485" w:rsidP="000D6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6065003"/>
      <w:docPartObj>
        <w:docPartGallery w:val="Page Numbers (Bottom of Page)"/>
        <w:docPartUnique/>
      </w:docPartObj>
    </w:sdtPr>
    <w:sdtEndPr>
      <w:rPr>
        <w:noProof/>
      </w:rPr>
    </w:sdtEndPr>
    <w:sdtContent>
      <w:p w14:paraId="1E07E310" w14:textId="73625DE9" w:rsidR="00FF1C7D" w:rsidRDefault="00FF1C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48AB8" w14:textId="77777777" w:rsidR="00FF1C7D" w:rsidRDefault="00FF1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A3BD0" w14:textId="77777777" w:rsidR="00501485" w:rsidRDefault="00501485" w:rsidP="000D69F7">
      <w:pPr>
        <w:spacing w:after="0" w:line="240" w:lineRule="auto"/>
      </w:pPr>
      <w:r>
        <w:separator/>
      </w:r>
    </w:p>
  </w:footnote>
  <w:footnote w:type="continuationSeparator" w:id="0">
    <w:p w14:paraId="1E65BC2B" w14:textId="77777777" w:rsidR="00501485" w:rsidRDefault="00501485" w:rsidP="000D6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94711"/>
    <w:multiLevelType w:val="hybridMultilevel"/>
    <w:tmpl w:val="089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D006E"/>
    <w:multiLevelType w:val="hybridMultilevel"/>
    <w:tmpl w:val="20CA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C4B1B"/>
    <w:multiLevelType w:val="multilevel"/>
    <w:tmpl w:val="FA9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6F19BB"/>
    <w:multiLevelType w:val="hybridMultilevel"/>
    <w:tmpl w:val="910A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170E2B"/>
    <w:multiLevelType w:val="hybridMultilevel"/>
    <w:tmpl w:val="958C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D9"/>
    <w:rsid w:val="00003B99"/>
    <w:rsid w:val="000042EF"/>
    <w:rsid w:val="000203A1"/>
    <w:rsid w:val="00020822"/>
    <w:rsid w:val="00021927"/>
    <w:rsid w:val="00022FFA"/>
    <w:rsid w:val="000241BF"/>
    <w:rsid w:val="00025B78"/>
    <w:rsid w:val="000277A1"/>
    <w:rsid w:val="00027DDE"/>
    <w:rsid w:val="000338D3"/>
    <w:rsid w:val="00036623"/>
    <w:rsid w:val="000420B6"/>
    <w:rsid w:val="000422AC"/>
    <w:rsid w:val="000449A0"/>
    <w:rsid w:val="00045537"/>
    <w:rsid w:val="00050272"/>
    <w:rsid w:val="000579F3"/>
    <w:rsid w:val="00061678"/>
    <w:rsid w:val="00064E51"/>
    <w:rsid w:val="000733AA"/>
    <w:rsid w:val="00077F1C"/>
    <w:rsid w:val="00083667"/>
    <w:rsid w:val="000874AD"/>
    <w:rsid w:val="00095C0F"/>
    <w:rsid w:val="000A0331"/>
    <w:rsid w:val="000A0894"/>
    <w:rsid w:val="000A31D9"/>
    <w:rsid w:val="000A38B9"/>
    <w:rsid w:val="000A520E"/>
    <w:rsid w:val="000A74D5"/>
    <w:rsid w:val="000A7529"/>
    <w:rsid w:val="000B041A"/>
    <w:rsid w:val="000B16C9"/>
    <w:rsid w:val="000B2D96"/>
    <w:rsid w:val="000B6B9A"/>
    <w:rsid w:val="000B6F35"/>
    <w:rsid w:val="000B725B"/>
    <w:rsid w:val="000C067D"/>
    <w:rsid w:val="000C1443"/>
    <w:rsid w:val="000D236B"/>
    <w:rsid w:val="000D35DC"/>
    <w:rsid w:val="000D3B61"/>
    <w:rsid w:val="000D5447"/>
    <w:rsid w:val="000D54A3"/>
    <w:rsid w:val="000D69F7"/>
    <w:rsid w:val="000E314D"/>
    <w:rsid w:val="000E3F3B"/>
    <w:rsid w:val="000E4178"/>
    <w:rsid w:val="000E7259"/>
    <w:rsid w:val="000F20B3"/>
    <w:rsid w:val="000F50A8"/>
    <w:rsid w:val="000F61B3"/>
    <w:rsid w:val="00102164"/>
    <w:rsid w:val="001035DE"/>
    <w:rsid w:val="00106409"/>
    <w:rsid w:val="001127D1"/>
    <w:rsid w:val="00113042"/>
    <w:rsid w:val="00120F4D"/>
    <w:rsid w:val="001210D8"/>
    <w:rsid w:val="00126916"/>
    <w:rsid w:val="001278B0"/>
    <w:rsid w:val="00127EA6"/>
    <w:rsid w:val="00130B3C"/>
    <w:rsid w:val="00130FA6"/>
    <w:rsid w:val="001332AE"/>
    <w:rsid w:val="0013416B"/>
    <w:rsid w:val="00137D2B"/>
    <w:rsid w:val="00140BAF"/>
    <w:rsid w:val="0014192A"/>
    <w:rsid w:val="00143480"/>
    <w:rsid w:val="001465E0"/>
    <w:rsid w:val="00147680"/>
    <w:rsid w:val="0015254F"/>
    <w:rsid w:val="0015374C"/>
    <w:rsid w:val="00153773"/>
    <w:rsid w:val="001546BA"/>
    <w:rsid w:val="001558AF"/>
    <w:rsid w:val="00157CB1"/>
    <w:rsid w:val="001601D1"/>
    <w:rsid w:val="00160B01"/>
    <w:rsid w:val="00165FD1"/>
    <w:rsid w:val="0016696E"/>
    <w:rsid w:val="001669AB"/>
    <w:rsid w:val="00171CD8"/>
    <w:rsid w:val="00173AC5"/>
    <w:rsid w:val="00174085"/>
    <w:rsid w:val="00180C2C"/>
    <w:rsid w:val="00182991"/>
    <w:rsid w:val="0018673B"/>
    <w:rsid w:val="001967EC"/>
    <w:rsid w:val="001A3767"/>
    <w:rsid w:val="001A4187"/>
    <w:rsid w:val="001A43A4"/>
    <w:rsid w:val="001A48F9"/>
    <w:rsid w:val="001A4D9C"/>
    <w:rsid w:val="001A78EC"/>
    <w:rsid w:val="001C136B"/>
    <w:rsid w:val="001C2E0B"/>
    <w:rsid w:val="001C3313"/>
    <w:rsid w:val="001C4EAD"/>
    <w:rsid w:val="001C7D9B"/>
    <w:rsid w:val="001D135E"/>
    <w:rsid w:val="001D2954"/>
    <w:rsid w:val="001D3997"/>
    <w:rsid w:val="001D5ED6"/>
    <w:rsid w:val="001D713E"/>
    <w:rsid w:val="001E0787"/>
    <w:rsid w:val="001E07A7"/>
    <w:rsid w:val="001E0D71"/>
    <w:rsid w:val="001E348E"/>
    <w:rsid w:val="001F5BAA"/>
    <w:rsid w:val="001F7CBE"/>
    <w:rsid w:val="00200435"/>
    <w:rsid w:val="00221536"/>
    <w:rsid w:val="00221ADB"/>
    <w:rsid w:val="00221E41"/>
    <w:rsid w:val="00223FDA"/>
    <w:rsid w:val="002246F3"/>
    <w:rsid w:val="00224A10"/>
    <w:rsid w:val="00226150"/>
    <w:rsid w:val="00230C3A"/>
    <w:rsid w:val="0023239E"/>
    <w:rsid w:val="00234F3F"/>
    <w:rsid w:val="00242EC5"/>
    <w:rsid w:val="0024552C"/>
    <w:rsid w:val="00247D42"/>
    <w:rsid w:val="00250D9B"/>
    <w:rsid w:val="00251C8B"/>
    <w:rsid w:val="00253CAD"/>
    <w:rsid w:val="002541C9"/>
    <w:rsid w:val="00263C7D"/>
    <w:rsid w:val="0026584E"/>
    <w:rsid w:val="0027014D"/>
    <w:rsid w:val="00270DE7"/>
    <w:rsid w:val="002826BA"/>
    <w:rsid w:val="0028528D"/>
    <w:rsid w:val="002908D2"/>
    <w:rsid w:val="00293C30"/>
    <w:rsid w:val="0029420A"/>
    <w:rsid w:val="00297362"/>
    <w:rsid w:val="002A5DFC"/>
    <w:rsid w:val="002A66E8"/>
    <w:rsid w:val="002A7369"/>
    <w:rsid w:val="002B22EA"/>
    <w:rsid w:val="002B274B"/>
    <w:rsid w:val="002B2C2D"/>
    <w:rsid w:val="002B3E60"/>
    <w:rsid w:val="002B4D34"/>
    <w:rsid w:val="002C1493"/>
    <w:rsid w:val="002C2C21"/>
    <w:rsid w:val="002C5D4C"/>
    <w:rsid w:val="002C7CCB"/>
    <w:rsid w:val="002D5CB2"/>
    <w:rsid w:val="002F6CAA"/>
    <w:rsid w:val="00300074"/>
    <w:rsid w:val="003136D2"/>
    <w:rsid w:val="00313AF6"/>
    <w:rsid w:val="00320052"/>
    <w:rsid w:val="00322CC9"/>
    <w:rsid w:val="00325867"/>
    <w:rsid w:val="003269E0"/>
    <w:rsid w:val="003363BE"/>
    <w:rsid w:val="003411B9"/>
    <w:rsid w:val="003425FC"/>
    <w:rsid w:val="0034599A"/>
    <w:rsid w:val="00347940"/>
    <w:rsid w:val="00351FA5"/>
    <w:rsid w:val="00352B80"/>
    <w:rsid w:val="003535EF"/>
    <w:rsid w:val="00353DEC"/>
    <w:rsid w:val="00353E14"/>
    <w:rsid w:val="00362D6E"/>
    <w:rsid w:val="00363429"/>
    <w:rsid w:val="00370E6E"/>
    <w:rsid w:val="00373725"/>
    <w:rsid w:val="00373AA9"/>
    <w:rsid w:val="00383446"/>
    <w:rsid w:val="003842EF"/>
    <w:rsid w:val="00384467"/>
    <w:rsid w:val="0038485F"/>
    <w:rsid w:val="00392649"/>
    <w:rsid w:val="00396E0D"/>
    <w:rsid w:val="003A035E"/>
    <w:rsid w:val="003A1188"/>
    <w:rsid w:val="003A61F9"/>
    <w:rsid w:val="003A71DD"/>
    <w:rsid w:val="003B38C7"/>
    <w:rsid w:val="003B4335"/>
    <w:rsid w:val="003B6D8F"/>
    <w:rsid w:val="003C4D71"/>
    <w:rsid w:val="003C5B47"/>
    <w:rsid w:val="003D7317"/>
    <w:rsid w:val="003D7522"/>
    <w:rsid w:val="003E024D"/>
    <w:rsid w:val="003E1DB9"/>
    <w:rsid w:val="003E4E55"/>
    <w:rsid w:val="003E56DF"/>
    <w:rsid w:val="003F062A"/>
    <w:rsid w:val="003F6F5C"/>
    <w:rsid w:val="003F7D7A"/>
    <w:rsid w:val="00400092"/>
    <w:rsid w:val="004001DC"/>
    <w:rsid w:val="00404C40"/>
    <w:rsid w:val="004071C1"/>
    <w:rsid w:val="00407ABF"/>
    <w:rsid w:val="004105D4"/>
    <w:rsid w:val="00413794"/>
    <w:rsid w:val="00415BA8"/>
    <w:rsid w:val="004178FF"/>
    <w:rsid w:val="00422C85"/>
    <w:rsid w:val="00423F10"/>
    <w:rsid w:val="004278A2"/>
    <w:rsid w:val="00433D57"/>
    <w:rsid w:val="004367A8"/>
    <w:rsid w:val="00436C45"/>
    <w:rsid w:val="00436D8C"/>
    <w:rsid w:val="00441DDB"/>
    <w:rsid w:val="00443051"/>
    <w:rsid w:val="00447165"/>
    <w:rsid w:val="0045223E"/>
    <w:rsid w:val="00457AD2"/>
    <w:rsid w:val="00460B9C"/>
    <w:rsid w:val="00462CC3"/>
    <w:rsid w:val="00466DB8"/>
    <w:rsid w:val="0046750E"/>
    <w:rsid w:val="00467513"/>
    <w:rsid w:val="00471882"/>
    <w:rsid w:val="004744E2"/>
    <w:rsid w:val="00475246"/>
    <w:rsid w:val="00476B37"/>
    <w:rsid w:val="00480A13"/>
    <w:rsid w:val="004850F2"/>
    <w:rsid w:val="004863DD"/>
    <w:rsid w:val="0049006C"/>
    <w:rsid w:val="00490752"/>
    <w:rsid w:val="00494B18"/>
    <w:rsid w:val="004A245C"/>
    <w:rsid w:val="004A797F"/>
    <w:rsid w:val="004B2478"/>
    <w:rsid w:val="004B2866"/>
    <w:rsid w:val="004B49E2"/>
    <w:rsid w:val="004B55A6"/>
    <w:rsid w:val="004B7885"/>
    <w:rsid w:val="004C4381"/>
    <w:rsid w:val="004D1DB0"/>
    <w:rsid w:val="004D464A"/>
    <w:rsid w:val="004D48AC"/>
    <w:rsid w:val="004E1026"/>
    <w:rsid w:val="004E2137"/>
    <w:rsid w:val="004E3C33"/>
    <w:rsid w:val="004E468D"/>
    <w:rsid w:val="004E4BD6"/>
    <w:rsid w:val="004E60D1"/>
    <w:rsid w:val="004F131C"/>
    <w:rsid w:val="004F2194"/>
    <w:rsid w:val="004F6FBE"/>
    <w:rsid w:val="00500CBE"/>
    <w:rsid w:val="00501485"/>
    <w:rsid w:val="00504639"/>
    <w:rsid w:val="005113F2"/>
    <w:rsid w:val="00512AFE"/>
    <w:rsid w:val="00515042"/>
    <w:rsid w:val="00521A34"/>
    <w:rsid w:val="00521E32"/>
    <w:rsid w:val="00523BC2"/>
    <w:rsid w:val="005241E1"/>
    <w:rsid w:val="00524545"/>
    <w:rsid w:val="005255B0"/>
    <w:rsid w:val="005259F9"/>
    <w:rsid w:val="005264C6"/>
    <w:rsid w:val="00534C17"/>
    <w:rsid w:val="00536BE9"/>
    <w:rsid w:val="00536BEA"/>
    <w:rsid w:val="0054020A"/>
    <w:rsid w:val="00540FA0"/>
    <w:rsid w:val="0054464E"/>
    <w:rsid w:val="00544977"/>
    <w:rsid w:val="005457A9"/>
    <w:rsid w:val="00551018"/>
    <w:rsid w:val="00555D64"/>
    <w:rsid w:val="005574BA"/>
    <w:rsid w:val="00560906"/>
    <w:rsid w:val="0056469D"/>
    <w:rsid w:val="00572CA7"/>
    <w:rsid w:val="005771EA"/>
    <w:rsid w:val="00577A20"/>
    <w:rsid w:val="00580065"/>
    <w:rsid w:val="005816F9"/>
    <w:rsid w:val="00591F10"/>
    <w:rsid w:val="00597611"/>
    <w:rsid w:val="005A041E"/>
    <w:rsid w:val="005A24C0"/>
    <w:rsid w:val="005A2BB7"/>
    <w:rsid w:val="005A3314"/>
    <w:rsid w:val="005A4B36"/>
    <w:rsid w:val="005B294B"/>
    <w:rsid w:val="005B5757"/>
    <w:rsid w:val="005B659C"/>
    <w:rsid w:val="005C173B"/>
    <w:rsid w:val="005C5716"/>
    <w:rsid w:val="005C7DA5"/>
    <w:rsid w:val="005D3F10"/>
    <w:rsid w:val="005D4E80"/>
    <w:rsid w:val="005D549B"/>
    <w:rsid w:val="005E3E0E"/>
    <w:rsid w:val="005E5717"/>
    <w:rsid w:val="005F10C5"/>
    <w:rsid w:val="005F6266"/>
    <w:rsid w:val="005F6CE5"/>
    <w:rsid w:val="0060126B"/>
    <w:rsid w:val="0060201C"/>
    <w:rsid w:val="00602168"/>
    <w:rsid w:val="00602A88"/>
    <w:rsid w:val="00605203"/>
    <w:rsid w:val="0060553D"/>
    <w:rsid w:val="00607709"/>
    <w:rsid w:val="0061007D"/>
    <w:rsid w:val="00611896"/>
    <w:rsid w:val="00612BCD"/>
    <w:rsid w:val="00614104"/>
    <w:rsid w:val="0061621A"/>
    <w:rsid w:val="00621FCB"/>
    <w:rsid w:val="00627FEA"/>
    <w:rsid w:val="006326FC"/>
    <w:rsid w:val="00633881"/>
    <w:rsid w:val="00633936"/>
    <w:rsid w:val="006362D1"/>
    <w:rsid w:val="00640DC6"/>
    <w:rsid w:val="00643950"/>
    <w:rsid w:val="00644C0D"/>
    <w:rsid w:val="00647374"/>
    <w:rsid w:val="00647602"/>
    <w:rsid w:val="00647748"/>
    <w:rsid w:val="00651BA1"/>
    <w:rsid w:val="00653178"/>
    <w:rsid w:val="006541A5"/>
    <w:rsid w:val="006543A6"/>
    <w:rsid w:val="0065462C"/>
    <w:rsid w:val="006556F3"/>
    <w:rsid w:val="00655A9B"/>
    <w:rsid w:val="0066202B"/>
    <w:rsid w:val="0066483F"/>
    <w:rsid w:val="00664C56"/>
    <w:rsid w:val="0066621D"/>
    <w:rsid w:val="00670193"/>
    <w:rsid w:val="00672F0D"/>
    <w:rsid w:val="006755AD"/>
    <w:rsid w:val="00676B31"/>
    <w:rsid w:val="0068280F"/>
    <w:rsid w:val="00683243"/>
    <w:rsid w:val="0068471F"/>
    <w:rsid w:val="006878F4"/>
    <w:rsid w:val="00687AD3"/>
    <w:rsid w:val="006941AF"/>
    <w:rsid w:val="00695666"/>
    <w:rsid w:val="00696371"/>
    <w:rsid w:val="006967E3"/>
    <w:rsid w:val="006972CF"/>
    <w:rsid w:val="006A53D9"/>
    <w:rsid w:val="006A6F4D"/>
    <w:rsid w:val="006B6549"/>
    <w:rsid w:val="006B695F"/>
    <w:rsid w:val="006B6D50"/>
    <w:rsid w:val="006C3E1C"/>
    <w:rsid w:val="006C49BE"/>
    <w:rsid w:val="006C5745"/>
    <w:rsid w:val="006D2749"/>
    <w:rsid w:val="006D3758"/>
    <w:rsid w:val="006D7361"/>
    <w:rsid w:val="006E22BA"/>
    <w:rsid w:val="006E347F"/>
    <w:rsid w:val="006E45E7"/>
    <w:rsid w:val="006E535E"/>
    <w:rsid w:val="006F2881"/>
    <w:rsid w:val="006F2923"/>
    <w:rsid w:val="006F7B2A"/>
    <w:rsid w:val="006F7C86"/>
    <w:rsid w:val="0070399E"/>
    <w:rsid w:val="007050ED"/>
    <w:rsid w:val="0071152C"/>
    <w:rsid w:val="00712766"/>
    <w:rsid w:val="0071504E"/>
    <w:rsid w:val="00720354"/>
    <w:rsid w:val="00721B9B"/>
    <w:rsid w:val="00722251"/>
    <w:rsid w:val="007248DB"/>
    <w:rsid w:val="00726A1E"/>
    <w:rsid w:val="0073457E"/>
    <w:rsid w:val="0073492E"/>
    <w:rsid w:val="007409A5"/>
    <w:rsid w:val="007477C1"/>
    <w:rsid w:val="0075120D"/>
    <w:rsid w:val="007518B4"/>
    <w:rsid w:val="00753938"/>
    <w:rsid w:val="00760829"/>
    <w:rsid w:val="0076147A"/>
    <w:rsid w:val="00765455"/>
    <w:rsid w:val="00766861"/>
    <w:rsid w:val="0077152C"/>
    <w:rsid w:val="007724AF"/>
    <w:rsid w:val="0077538C"/>
    <w:rsid w:val="00775951"/>
    <w:rsid w:val="00776412"/>
    <w:rsid w:val="007778A8"/>
    <w:rsid w:val="00780D1F"/>
    <w:rsid w:val="007829E5"/>
    <w:rsid w:val="00783432"/>
    <w:rsid w:val="007839FC"/>
    <w:rsid w:val="00784B10"/>
    <w:rsid w:val="00784F40"/>
    <w:rsid w:val="00785DBA"/>
    <w:rsid w:val="00786367"/>
    <w:rsid w:val="00786519"/>
    <w:rsid w:val="00787DC7"/>
    <w:rsid w:val="00790146"/>
    <w:rsid w:val="00790442"/>
    <w:rsid w:val="007909FA"/>
    <w:rsid w:val="007912A7"/>
    <w:rsid w:val="00791A33"/>
    <w:rsid w:val="007940AA"/>
    <w:rsid w:val="007950D7"/>
    <w:rsid w:val="0079521D"/>
    <w:rsid w:val="0079534F"/>
    <w:rsid w:val="00795ABB"/>
    <w:rsid w:val="00795FF0"/>
    <w:rsid w:val="0079682D"/>
    <w:rsid w:val="00796DAD"/>
    <w:rsid w:val="007A2A2A"/>
    <w:rsid w:val="007A3C33"/>
    <w:rsid w:val="007A3F12"/>
    <w:rsid w:val="007A7222"/>
    <w:rsid w:val="007A7A47"/>
    <w:rsid w:val="007B1BCB"/>
    <w:rsid w:val="007B25C2"/>
    <w:rsid w:val="007B5A00"/>
    <w:rsid w:val="007B5F86"/>
    <w:rsid w:val="007C00ED"/>
    <w:rsid w:val="007C1790"/>
    <w:rsid w:val="007C1C88"/>
    <w:rsid w:val="007C3DE2"/>
    <w:rsid w:val="007C4B79"/>
    <w:rsid w:val="007D307F"/>
    <w:rsid w:val="007D46CB"/>
    <w:rsid w:val="007D5CD0"/>
    <w:rsid w:val="007D7C8B"/>
    <w:rsid w:val="007E22BB"/>
    <w:rsid w:val="007E57D4"/>
    <w:rsid w:val="007F117D"/>
    <w:rsid w:val="007F3960"/>
    <w:rsid w:val="007F6B66"/>
    <w:rsid w:val="007F7AC4"/>
    <w:rsid w:val="00800AE3"/>
    <w:rsid w:val="00800E80"/>
    <w:rsid w:val="00804939"/>
    <w:rsid w:val="008124E9"/>
    <w:rsid w:val="008127A5"/>
    <w:rsid w:val="008127EB"/>
    <w:rsid w:val="00813686"/>
    <w:rsid w:val="008136EE"/>
    <w:rsid w:val="0081415B"/>
    <w:rsid w:val="00816226"/>
    <w:rsid w:val="00817292"/>
    <w:rsid w:val="00820E5E"/>
    <w:rsid w:val="00822593"/>
    <w:rsid w:val="008228DA"/>
    <w:rsid w:val="00823DF2"/>
    <w:rsid w:val="00827BD1"/>
    <w:rsid w:val="008302C3"/>
    <w:rsid w:val="00830638"/>
    <w:rsid w:val="00832B3C"/>
    <w:rsid w:val="00836747"/>
    <w:rsid w:val="0084252C"/>
    <w:rsid w:val="00845F89"/>
    <w:rsid w:val="008462AC"/>
    <w:rsid w:val="0084658B"/>
    <w:rsid w:val="008473CD"/>
    <w:rsid w:val="00851584"/>
    <w:rsid w:val="008537D9"/>
    <w:rsid w:val="008549C5"/>
    <w:rsid w:val="00854E67"/>
    <w:rsid w:val="008605E3"/>
    <w:rsid w:val="008612D7"/>
    <w:rsid w:val="00861861"/>
    <w:rsid w:val="0086788B"/>
    <w:rsid w:val="00870FBF"/>
    <w:rsid w:val="00873DB4"/>
    <w:rsid w:val="008744FD"/>
    <w:rsid w:val="00874B86"/>
    <w:rsid w:val="00881BF7"/>
    <w:rsid w:val="008824BF"/>
    <w:rsid w:val="00882CFD"/>
    <w:rsid w:val="00892EED"/>
    <w:rsid w:val="008966C2"/>
    <w:rsid w:val="0089726C"/>
    <w:rsid w:val="008A0D97"/>
    <w:rsid w:val="008A21D5"/>
    <w:rsid w:val="008A3C1C"/>
    <w:rsid w:val="008A407F"/>
    <w:rsid w:val="008A6DFE"/>
    <w:rsid w:val="008B0350"/>
    <w:rsid w:val="008C394C"/>
    <w:rsid w:val="008C62E8"/>
    <w:rsid w:val="008C6EC3"/>
    <w:rsid w:val="008D2CC2"/>
    <w:rsid w:val="008D2F43"/>
    <w:rsid w:val="008D3AAA"/>
    <w:rsid w:val="008D3EE3"/>
    <w:rsid w:val="008E4544"/>
    <w:rsid w:val="008E6A93"/>
    <w:rsid w:val="008F1716"/>
    <w:rsid w:val="008F23F2"/>
    <w:rsid w:val="008F3CE5"/>
    <w:rsid w:val="008F4039"/>
    <w:rsid w:val="009002F7"/>
    <w:rsid w:val="00902144"/>
    <w:rsid w:val="00902F9B"/>
    <w:rsid w:val="00905D8E"/>
    <w:rsid w:val="00906B33"/>
    <w:rsid w:val="00906BD3"/>
    <w:rsid w:val="00911BED"/>
    <w:rsid w:val="00912FD3"/>
    <w:rsid w:val="00917147"/>
    <w:rsid w:val="00923EC5"/>
    <w:rsid w:val="00924D2A"/>
    <w:rsid w:val="00925B91"/>
    <w:rsid w:val="0093000F"/>
    <w:rsid w:val="009347FC"/>
    <w:rsid w:val="00937E39"/>
    <w:rsid w:val="00941A6F"/>
    <w:rsid w:val="009457FA"/>
    <w:rsid w:val="0094648A"/>
    <w:rsid w:val="009465A7"/>
    <w:rsid w:val="00946637"/>
    <w:rsid w:val="00947983"/>
    <w:rsid w:val="0095191C"/>
    <w:rsid w:val="00963AF2"/>
    <w:rsid w:val="00964158"/>
    <w:rsid w:val="0096529E"/>
    <w:rsid w:val="00965734"/>
    <w:rsid w:val="00965C2A"/>
    <w:rsid w:val="00970D79"/>
    <w:rsid w:val="0097313C"/>
    <w:rsid w:val="00975AB9"/>
    <w:rsid w:val="009772F2"/>
    <w:rsid w:val="009773BA"/>
    <w:rsid w:val="009801C2"/>
    <w:rsid w:val="009868DE"/>
    <w:rsid w:val="0098736C"/>
    <w:rsid w:val="009939CA"/>
    <w:rsid w:val="009A06EF"/>
    <w:rsid w:val="009A1C60"/>
    <w:rsid w:val="009A2669"/>
    <w:rsid w:val="009A796D"/>
    <w:rsid w:val="009B160B"/>
    <w:rsid w:val="009B3A6A"/>
    <w:rsid w:val="009C0EBB"/>
    <w:rsid w:val="009C2D30"/>
    <w:rsid w:val="009C61A2"/>
    <w:rsid w:val="009D0AB8"/>
    <w:rsid w:val="009D171D"/>
    <w:rsid w:val="009D4CF2"/>
    <w:rsid w:val="009D5F37"/>
    <w:rsid w:val="009D62A7"/>
    <w:rsid w:val="009E0FDE"/>
    <w:rsid w:val="009E2C31"/>
    <w:rsid w:val="009E2EC1"/>
    <w:rsid w:val="009E306F"/>
    <w:rsid w:val="009F18F5"/>
    <w:rsid w:val="009F2309"/>
    <w:rsid w:val="009F4CA0"/>
    <w:rsid w:val="009F5C0C"/>
    <w:rsid w:val="00A017F9"/>
    <w:rsid w:val="00A04478"/>
    <w:rsid w:val="00A11A04"/>
    <w:rsid w:val="00A173F3"/>
    <w:rsid w:val="00A2154F"/>
    <w:rsid w:val="00A22691"/>
    <w:rsid w:val="00A22E4B"/>
    <w:rsid w:val="00A31481"/>
    <w:rsid w:val="00A35BDA"/>
    <w:rsid w:val="00A40030"/>
    <w:rsid w:val="00A4046A"/>
    <w:rsid w:val="00A40D9F"/>
    <w:rsid w:val="00A44831"/>
    <w:rsid w:val="00A4586F"/>
    <w:rsid w:val="00A471A4"/>
    <w:rsid w:val="00A514CE"/>
    <w:rsid w:val="00A53F7F"/>
    <w:rsid w:val="00A559FD"/>
    <w:rsid w:val="00A562CA"/>
    <w:rsid w:val="00A57174"/>
    <w:rsid w:val="00A6534A"/>
    <w:rsid w:val="00A65E39"/>
    <w:rsid w:val="00A67FB2"/>
    <w:rsid w:val="00A73521"/>
    <w:rsid w:val="00A748DA"/>
    <w:rsid w:val="00A8131B"/>
    <w:rsid w:val="00A902E8"/>
    <w:rsid w:val="00A928CA"/>
    <w:rsid w:val="00A95848"/>
    <w:rsid w:val="00A96DAD"/>
    <w:rsid w:val="00AA29BE"/>
    <w:rsid w:val="00AA33AB"/>
    <w:rsid w:val="00AB19F0"/>
    <w:rsid w:val="00AB469B"/>
    <w:rsid w:val="00AB4F2A"/>
    <w:rsid w:val="00AC1A0D"/>
    <w:rsid w:val="00AC2ADE"/>
    <w:rsid w:val="00AC55F0"/>
    <w:rsid w:val="00AC6C3D"/>
    <w:rsid w:val="00AD1666"/>
    <w:rsid w:val="00AD3CC0"/>
    <w:rsid w:val="00AD4B4C"/>
    <w:rsid w:val="00AE2138"/>
    <w:rsid w:val="00AE3C32"/>
    <w:rsid w:val="00AE595D"/>
    <w:rsid w:val="00AF1203"/>
    <w:rsid w:val="00AF20F6"/>
    <w:rsid w:val="00AF47F1"/>
    <w:rsid w:val="00B00083"/>
    <w:rsid w:val="00B018BC"/>
    <w:rsid w:val="00B02473"/>
    <w:rsid w:val="00B03834"/>
    <w:rsid w:val="00B0486B"/>
    <w:rsid w:val="00B06270"/>
    <w:rsid w:val="00B11169"/>
    <w:rsid w:val="00B178A9"/>
    <w:rsid w:val="00B21EC6"/>
    <w:rsid w:val="00B2228D"/>
    <w:rsid w:val="00B22407"/>
    <w:rsid w:val="00B22CA4"/>
    <w:rsid w:val="00B24699"/>
    <w:rsid w:val="00B26E4D"/>
    <w:rsid w:val="00B27D52"/>
    <w:rsid w:val="00B32F47"/>
    <w:rsid w:val="00B33292"/>
    <w:rsid w:val="00B34055"/>
    <w:rsid w:val="00B360AF"/>
    <w:rsid w:val="00B36D89"/>
    <w:rsid w:val="00B41BA9"/>
    <w:rsid w:val="00B42CC7"/>
    <w:rsid w:val="00B44710"/>
    <w:rsid w:val="00B457DD"/>
    <w:rsid w:val="00B50AD3"/>
    <w:rsid w:val="00B614DD"/>
    <w:rsid w:val="00B62096"/>
    <w:rsid w:val="00B627E1"/>
    <w:rsid w:val="00B6442C"/>
    <w:rsid w:val="00B75028"/>
    <w:rsid w:val="00B75D1F"/>
    <w:rsid w:val="00B77DA4"/>
    <w:rsid w:val="00B83B1F"/>
    <w:rsid w:val="00B87E29"/>
    <w:rsid w:val="00B9272E"/>
    <w:rsid w:val="00B94711"/>
    <w:rsid w:val="00BA251D"/>
    <w:rsid w:val="00BB0D5E"/>
    <w:rsid w:val="00BB3AC6"/>
    <w:rsid w:val="00BC2DA9"/>
    <w:rsid w:val="00BD1CAB"/>
    <w:rsid w:val="00BD4353"/>
    <w:rsid w:val="00BD68B6"/>
    <w:rsid w:val="00BE00DE"/>
    <w:rsid w:val="00BE20C9"/>
    <w:rsid w:val="00BE793F"/>
    <w:rsid w:val="00BF0637"/>
    <w:rsid w:val="00C01263"/>
    <w:rsid w:val="00C0143D"/>
    <w:rsid w:val="00C015C6"/>
    <w:rsid w:val="00C07039"/>
    <w:rsid w:val="00C120A3"/>
    <w:rsid w:val="00C135E0"/>
    <w:rsid w:val="00C14F18"/>
    <w:rsid w:val="00C207CD"/>
    <w:rsid w:val="00C215D3"/>
    <w:rsid w:val="00C227D0"/>
    <w:rsid w:val="00C241D2"/>
    <w:rsid w:val="00C32376"/>
    <w:rsid w:val="00C3467E"/>
    <w:rsid w:val="00C35E15"/>
    <w:rsid w:val="00C40949"/>
    <w:rsid w:val="00C44B70"/>
    <w:rsid w:val="00C45846"/>
    <w:rsid w:val="00C530D2"/>
    <w:rsid w:val="00C6532F"/>
    <w:rsid w:val="00C65DA5"/>
    <w:rsid w:val="00C75DA2"/>
    <w:rsid w:val="00C770EE"/>
    <w:rsid w:val="00C84995"/>
    <w:rsid w:val="00C8788D"/>
    <w:rsid w:val="00C9290F"/>
    <w:rsid w:val="00C943BE"/>
    <w:rsid w:val="00C963ED"/>
    <w:rsid w:val="00CA7FFC"/>
    <w:rsid w:val="00CB260D"/>
    <w:rsid w:val="00CB2B3C"/>
    <w:rsid w:val="00CB4641"/>
    <w:rsid w:val="00CB5D69"/>
    <w:rsid w:val="00CB7B73"/>
    <w:rsid w:val="00CC0477"/>
    <w:rsid w:val="00CC104A"/>
    <w:rsid w:val="00CC139B"/>
    <w:rsid w:val="00CC3D76"/>
    <w:rsid w:val="00CC45CC"/>
    <w:rsid w:val="00CC4F5D"/>
    <w:rsid w:val="00CD04E9"/>
    <w:rsid w:val="00CD051C"/>
    <w:rsid w:val="00CD2A68"/>
    <w:rsid w:val="00CD54DC"/>
    <w:rsid w:val="00CD556E"/>
    <w:rsid w:val="00CD70FB"/>
    <w:rsid w:val="00CD7F12"/>
    <w:rsid w:val="00CE5C09"/>
    <w:rsid w:val="00CF4B93"/>
    <w:rsid w:val="00CF5347"/>
    <w:rsid w:val="00CF6E7E"/>
    <w:rsid w:val="00D00C3D"/>
    <w:rsid w:val="00D010EE"/>
    <w:rsid w:val="00D0560F"/>
    <w:rsid w:val="00D100B2"/>
    <w:rsid w:val="00D10A91"/>
    <w:rsid w:val="00D1154B"/>
    <w:rsid w:val="00D12DB2"/>
    <w:rsid w:val="00D132EC"/>
    <w:rsid w:val="00D159D2"/>
    <w:rsid w:val="00D1685D"/>
    <w:rsid w:val="00D168F6"/>
    <w:rsid w:val="00D16D95"/>
    <w:rsid w:val="00D20D04"/>
    <w:rsid w:val="00D262E7"/>
    <w:rsid w:val="00D26ACF"/>
    <w:rsid w:val="00D37742"/>
    <w:rsid w:val="00D404AD"/>
    <w:rsid w:val="00D425EA"/>
    <w:rsid w:val="00D42710"/>
    <w:rsid w:val="00D44D1F"/>
    <w:rsid w:val="00D53BC1"/>
    <w:rsid w:val="00D54BFC"/>
    <w:rsid w:val="00D56CA9"/>
    <w:rsid w:val="00D618AC"/>
    <w:rsid w:val="00D709BB"/>
    <w:rsid w:val="00D71E81"/>
    <w:rsid w:val="00D8279B"/>
    <w:rsid w:val="00D83676"/>
    <w:rsid w:val="00D87D0E"/>
    <w:rsid w:val="00D95AE7"/>
    <w:rsid w:val="00D95DF0"/>
    <w:rsid w:val="00D96D93"/>
    <w:rsid w:val="00DA0461"/>
    <w:rsid w:val="00DA0D26"/>
    <w:rsid w:val="00DA29B3"/>
    <w:rsid w:val="00DA44B3"/>
    <w:rsid w:val="00DB02B9"/>
    <w:rsid w:val="00DB20B9"/>
    <w:rsid w:val="00DB2789"/>
    <w:rsid w:val="00DC1B09"/>
    <w:rsid w:val="00DC26FA"/>
    <w:rsid w:val="00DC29D1"/>
    <w:rsid w:val="00DC5F18"/>
    <w:rsid w:val="00DD249B"/>
    <w:rsid w:val="00DD523E"/>
    <w:rsid w:val="00DF5E8E"/>
    <w:rsid w:val="00DF6D68"/>
    <w:rsid w:val="00DF7539"/>
    <w:rsid w:val="00E00F22"/>
    <w:rsid w:val="00E02DDA"/>
    <w:rsid w:val="00E10167"/>
    <w:rsid w:val="00E110B3"/>
    <w:rsid w:val="00E16219"/>
    <w:rsid w:val="00E2066A"/>
    <w:rsid w:val="00E241E7"/>
    <w:rsid w:val="00E32351"/>
    <w:rsid w:val="00E36085"/>
    <w:rsid w:val="00E41490"/>
    <w:rsid w:val="00E42C74"/>
    <w:rsid w:val="00E50C2E"/>
    <w:rsid w:val="00E50F42"/>
    <w:rsid w:val="00E5260D"/>
    <w:rsid w:val="00E55135"/>
    <w:rsid w:val="00E601DE"/>
    <w:rsid w:val="00E61D46"/>
    <w:rsid w:val="00E634E6"/>
    <w:rsid w:val="00E643B5"/>
    <w:rsid w:val="00E6523F"/>
    <w:rsid w:val="00E75959"/>
    <w:rsid w:val="00E778BF"/>
    <w:rsid w:val="00E80108"/>
    <w:rsid w:val="00E807FC"/>
    <w:rsid w:val="00E83BB7"/>
    <w:rsid w:val="00E90D0A"/>
    <w:rsid w:val="00E95D66"/>
    <w:rsid w:val="00E97E95"/>
    <w:rsid w:val="00EA4EC5"/>
    <w:rsid w:val="00EA7AF1"/>
    <w:rsid w:val="00EB0C5B"/>
    <w:rsid w:val="00EB4A61"/>
    <w:rsid w:val="00EB5441"/>
    <w:rsid w:val="00EC1AF6"/>
    <w:rsid w:val="00EC3853"/>
    <w:rsid w:val="00EC4BAA"/>
    <w:rsid w:val="00EC54C2"/>
    <w:rsid w:val="00EC7FBC"/>
    <w:rsid w:val="00ED1EC5"/>
    <w:rsid w:val="00ED3AAD"/>
    <w:rsid w:val="00ED4BE9"/>
    <w:rsid w:val="00ED7B03"/>
    <w:rsid w:val="00EE066B"/>
    <w:rsid w:val="00EE079C"/>
    <w:rsid w:val="00EE2711"/>
    <w:rsid w:val="00EE69FC"/>
    <w:rsid w:val="00EF3395"/>
    <w:rsid w:val="00F00AB4"/>
    <w:rsid w:val="00F05F26"/>
    <w:rsid w:val="00F14F27"/>
    <w:rsid w:val="00F20A37"/>
    <w:rsid w:val="00F21F1E"/>
    <w:rsid w:val="00F322F2"/>
    <w:rsid w:val="00F326AD"/>
    <w:rsid w:val="00F36388"/>
    <w:rsid w:val="00F36D5C"/>
    <w:rsid w:val="00F3748C"/>
    <w:rsid w:val="00F40A37"/>
    <w:rsid w:val="00F4229D"/>
    <w:rsid w:val="00F46904"/>
    <w:rsid w:val="00F47C18"/>
    <w:rsid w:val="00F505E6"/>
    <w:rsid w:val="00F50AC4"/>
    <w:rsid w:val="00F5202F"/>
    <w:rsid w:val="00F53D63"/>
    <w:rsid w:val="00F55FC1"/>
    <w:rsid w:val="00F61097"/>
    <w:rsid w:val="00F61573"/>
    <w:rsid w:val="00F631B0"/>
    <w:rsid w:val="00F63C75"/>
    <w:rsid w:val="00F66FBB"/>
    <w:rsid w:val="00F725A7"/>
    <w:rsid w:val="00F77653"/>
    <w:rsid w:val="00F82718"/>
    <w:rsid w:val="00F867DE"/>
    <w:rsid w:val="00F87D36"/>
    <w:rsid w:val="00F92450"/>
    <w:rsid w:val="00F96442"/>
    <w:rsid w:val="00F96665"/>
    <w:rsid w:val="00F97B54"/>
    <w:rsid w:val="00FA6F20"/>
    <w:rsid w:val="00FB1712"/>
    <w:rsid w:val="00FB1FC2"/>
    <w:rsid w:val="00FB21D4"/>
    <w:rsid w:val="00FB2FFC"/>
    <w:rsid w:val="00FB39A9"/>
    <w:rsid w:val="00FB3D80"/>
    <w:rsid w:val="00FB5884"/>
    <w:rsid w:val="00FC06D8"/>
    <w:rsid w:val="00FC1671"/>
    <w:rsid w:val="00FD0C5C"/>
    <w:rsid w:val="00FD46C8"/>
    <w:rsid w:val="00FD5145"/>
    <w:rsid w:val="00FD5A7D"/>
    <w:rsid w:val="00FE0BC7"/>
    <w:rsid w:val="00FE2A36"/>
    <w:rsid w:val="00FE3432"/>
    <w:rsid w:val="00FE720C"/>
    <w:rsid w:val="00FF0F57"/>
    <w:rsid w:val="00FF1159"/>
    <w:rsid w:val="00FF1C7D"/>
    <w:rsid w:val="00FF2B88"/>
    <w:rsid w:val="00FF34A4"/>
    <w:rsid w:val="00FF4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5D128"/>
  <w15:chartTrackingRefBased/>
  <w15:docId w15:val="{2AA39F34-FCB5-47A8-9F83-D3343C599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D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6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9F7"/>
  </w:style>
  <w:style w:type="paragraph" w:styleId="Footer">
    <w:name w:val="footer"/>
    <w:basedOn w:val="Normal"/>
    <w:link w:val="FooterChar"/>
    <w:uiPriority w:val="99"/>
    <w:unhideWhenUsed/>
    <w:rsid w:val="000D6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9F7"/>
  </w:style>
  <w:style w:type="character" w:styleId="Hyperlink">
    <w:name w:val="Hyperlink"/>
    <w:basedOn w:val="DefaultParagraphFont"/>
    <w:uiPriority w:val="99"/>
    <w:unhideWhenUsed/>
    <w:rsid w:val="002F6CAA"/>
    <w:rPr>
      <w:color w:val="0563C1" w:themeColor="hyperlink"/>
      <w:u w:val="single"/>
    </w:rPr>
  </w:style>
  <w:style w:type="character" w:styleId="UnresolvedMention">
    <w:name w:val="Unresolved Mention"/>
    <w:basedOn w:val="DefaultParagraphFont"/>
    <w:uiPriority w:val="99"/>
    <w:semiHidden/>
    <w:unhideWhenUsed/>
    <w:rsid w:val="002F6CAA"/>
    <w:rPr>
      <w:color w:val="605E5C"/>
      <w:shd w:val="clear" w:color="auto" w:fill="E1DFDD"/>
    </w:rPr>
  </w:style>
  <w:style w:type="paragraph" w:styleId="ListParagraph">
    <w:name w:val="List Paragraph"/>
    <w:basedOn w:val="Normal"/>
    <w:uiPriority w:val="34"/>
    <w:qFormat/>
    <w:rsid w:val="00760829"/>
    <w:pPr>
      <w:ind w:left="720"/>
      <w:contextualSpacing/>
    </w:pPr>
  </w:style>
  <w:style w:type="character" w:customStyle="1" w:styleId="highwire-cite-doi">
    <w:name w:val="highwire-cite-doi"/>
    <w:basedOn w:val="DefaultParagraphFont"/>
    <w:rsid w:val="004F2194"/>
  </w:style>
  <w:style w:type="character" w:customStyle="1" w:styleId="identifier">
    <w:name w:val="identifier"/>
    <w:basedOn w:val="DefaultParagraphFont"/>
    <w:rsid w:val="00E02DDA"/>
  </w:style>
  <w:style w:type="character" w:customStyle="1" w:styleId="id-label">
    <w:name w:val="id-label"/>
    <w:basedOn w:val="DefaultParagraphFont"/>
    <w:rsid w:val="00E02DDA"/>
  </w:style>
  <w:style w:type="character" w:customStyle="1" w:styleId="ref-journal">
    <w:name w:val="ref-journal"/>
    <w:basedOn w:val="DefaultParagraphFont"/>
    <w:rsid w:val="00EC7FBC"/>
  </w:style>
  <w:style w:type="character" w:customStyle="1" w:styleId="ref-vol">
    <w:name w:val="ref-vol"/>
    <w:basedOn w:val="DefaultParagraphFont"/>
    <w:rsid w:val="00EC7FBC"/>
  </w:style>
  <w:style w:type="character" w:customStyle="1" w:styleId="bkciteavail">
    <w:name w:val="bk_cite_avail"/>
    <w:basedOn w:val="DefaultParagraphFont"/>
    <w:rsid w:val="000A3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921307">
      <w:bodyDiv w:val="1"/>
      <w:marLeft w:val="0"/>
      <w:marRight w:val="0"/>
      <w:marTop w:val="0"/>
      <w:marBottom w:val="0"/>
      <w:divBdr>
        <w:top w:val="none" w:sz="0" w:space="0" w:color="auto"/>
        <w:left w:val="none" w:sz="0" w:space="0" w:color="auto"/>
        <w:bottom w:val="none" w:sz="0" w:space="0" w:color="auto"/>
        <w:right w:val="none" w:sz="0" w:space="0" w:color="auto"/>
      </w:divBdr>
      <w:divsChild>
        <w:div w:id="190926030">
          <w:marLeft w:val="0"/>
          <w:marRight w:val="0"/>
          <w:marTop w:val="0"/>
          <w:marBottom w:val="0"/>
          <w:divBdr>
            <w:top w:val="none" w:sz="0" w:space="0" w:color="auto"/>
            <w:left w:val="none" w:sz="0" w:space="0" w:color="auto"/>
            <w:bottom w:val="none" w:sz="0" w:space="0" w:color="auto"/>
            <w:right w:val="none" w:sz="0" w:space="0" w:color="auto"/>
          </w:divBdr>
          <w:divsChild>
            <w:div w:id="1062211384">
              <w:marLeft w:val="0"/>
              <w:marRight w:val="0"/>
              <w:marTop w:val="0"/>
              <w:marBottom w:val="0"/>
              <w:divBdr>
                <w:top w:val="none" w:sz="0" w:space="0" w:color="auto"/>
                <w:left w:val="none" w:sz="0" w:space="0" w:color="auto"/>
                <w:bottom w:val="none" w:sz="0" w:space="0" w:color="auto"/>
                <w:right w:val="none" w:sz="0" w:space="0" w:color="auto"/>
              </w:divBdr>
              <w:divsChild>
                <w:div w:id="1476213355">
                  <w:marLeft w:val="0"/>
                  <w:marRight w:val="0"/>
                  <w:marTop w:val="0"/>
                  <w:marBottom w:val="75"/>
                  <w:divBdr>
                    <w:top w:val="none" w:sz="0" w:space="0" w:color="auto"/>
                    <w:left w:val="none" w:sz="0" w:space="0" w:color="auto"/>
                    <w:bottom w:val="none" w:sz="0" w:space="0" w:color="auto"/>
                    <w:right w:val="none" w:sz="0" w:space="0" w:color="auto"/>
                  </w:divBdr>
                </w:div>
              </w:divsChild>
            </w:div>
            <w:div w:id="1623532893">
              <w:marLeft w:val="0"/>
              <w:marRight w:val="0"/>
              <w:marTop w:val="150"/>
              <w:marBottom w:val="150"/>
              <w:divBdr>
                <w:top w:val="none" w:sz="0" w:space="0" w:color="auto"/>
                <w:left w:val="none" w:sz="0" w:space="0" w:color="auto"/>
                <w:bottom w:val="none" w:sz="0" w:space="0" w:color="auto"/>
                <w:right w:val="none" w:sz="0" w:space="0" w:color="auto"/>
              </w:divBdr>
            </w:div>
            <w:div w:id="1652522747">
              <w:marLeft w:val="-150"/>
              <w:marRight w:val="-150"/>
              <w:marTop w:val="0"/>
              <w:marBottom w:val="150"/>
              <w:divBdr>
                <w:top w:val="none" w:sz="0" w:space="0" w:color="auto"/>
                <w:left w:val="none" w:sz="0" w:space="0" w:color="auto"/>
                <w:bottom w:val="none" w:sz="0" w:space="0" w:color="auto"/>
                <w:right w:val="none" w:sz="0" w:space="0" w:color="auto"/>
              </w:divBdr>
              <w:divsChild>
                <w:div w:id="1343781519">
                  <w:marLeft w:val="0"/>
                  <w:marRight w:val="0"/>
                  <w:marTop w:val="0"/>
                  <w:marBottom w:val="0"/>
                  <w:divBdr>
                    <w:top w:val="none" w:sz="0" w:space="0" w:color="auto"/>
                    <w:left w:val="none" w:sz="0" w:space="0" w:color="auto"/>
                    <w:bottom w:val="none" w:sz="0" w:space="0" w:color="auto"/>
                    <w:right w:val="none" w:sz="0" w:space="0" w:color="auto"/>
                  </w:divBdr>
                  <w:divsChild>
                    <w:div w:id="1071460701">
                      <w:marLeft w:val="0"/>
                      <w:marRight w:val="0"/>
                      <w:marTop w:val="0"/>
                      <w:marBottom w:val="0"/>
                      <w:divBdr>
                        <w:top w:val="none" w:sz="0" w:space="0" w:color="auto"/>
                        <w:left w:val="none" w:sz="0" w:space="0" w:color="auto"/>
                        <w:bottom w:val="none" w:sz="0" w:space="0" w:color="auto"/>
                        <w:right w:val="none" w:sz="0" w:space="0" w:color="auto"/>
                      </w:divBdr>
                      <w:divsChild>
                        <w:div w:id="328870326">
                          <w:marLeft w:val="-75"/>
                          <w:marRight w:val="-75"/>
                          <w:marTop w:val="0"/>
                          <w:marBottom w:val="0"/>
                          <w:divBdr>
                            <w:top w:val="none" w:sz="0" w:space="0" w:color="auto"/>
                            <w:left w:val="none" w:sz="0" w:space="0" w:color="auto"/>
                            <w:bottom w:val="none" w:sz="0" w:space="0" w:color="auto"/>
                            <w:right w:val="none" w:sz="0" w:space="0" w:color="auto"/>
                          </w:divBdr>
                          <w:divsChild>
                            <w:div w:id="1327710550">
                              <w:marLeft w:val="0"/>
                              <w:marRight w:val="0"/>
                              <w:marTop w:val="0"/>
                              <w:marBottom w:val="0"/>
                              <w:divBdr>
                                <w:top w:val="none" w:sz="0" w:space="0" w:color="auto"/>
                                <w:left w:val="none" w:sz="0" w:space="0" w:color="auto"/>
                                <w:bottom w:val="none" w:sz="0" w:space="0" w:color="auto"/>
                                <w:right w:val="none" w:sz="0" w:space="0" w:color="auto"/>
                              </w:divBdr>
                              <w:divsChild>
                                <w:div w:id="251361474">
                                  <w:marLeft w:val="0"/>
                                  <w:marRight w:val="0"/>
                                  <w:marTop w:val="0"/>
                                  <w:marBottom w:val="0"/>
                                  <w:divBdr>
                                    <w:top w:val="none" w:sz="0" w:space="0" w:color="auto"/>
                                    <w:left w:val="none" w:sz="0" w:space="0" w:color="auto"/>
                                    <w:bottom w:val="none" w:sz="0" w:space="0" w:color="auto"/>
                                    <w:right w:val="none" w:sz="0" w:space="0" w:color="auto"/>
                                  </w:divBdr>
                                  <w:divsChild>
                                    <w:div w:id="1511989954">
                                      <w:marLeft w:val="0"/>
                                      <w:marRight w:val="0"/>
                                      <w:marTop w:val="0"/>
                                      <w:marBottom w:val="0"/>
                                      <w:divBdr>
                                        <w:top w:val="none" w:sz="0" w:space="0" w:color="auto"/>
                                        <w:left w:val="none" w:sz="0" w:space="0" w:color="auto"/>
                                        <w:bottom w:val="none" w:sz="0" w:space="0" w:color="auto"/>
                                        <w:right w:val="none" w:sz="0" w:space="0" w:color="auto"/>
                                      </w:divBdr>
                                      <w:divsChild>
                                        <w:div w:id="453791882">
                                          <w:marLeft w:val="0"/>
                                          <w:marRight w:val="0"/>
                                          <w:marTop w:val="0"/>
                                          <w:marBottom w:val="0"/>
                                          <w:divBdr>
                                            <w:top w:val="none" w:sz="0" w:space="0" w:color="auto"/>
                                            <w:left w:val="none" w:sz="0" w:space="0" w:color="auto"/>
                                            <w:bottom w:val="none" w:sz="0" w:space="0" w:color="auto"/>
                                            <w:right w:val="none" w:sz="0" w:space="0" w:color="auto"/>
                                          </w:divBdr>
                                          <w:divsChild>
                                            <w:div w:id="1190873220">
                                              <w:marLeft w:val="0"/>
                                              <w:marRight w:val="0"/>
                                              <w:marTop w:val="0"/>
                                              <w:marBottom w:val="0"/>
                                              <w:divBdr>
                                                <w:top w:val="none" w:sz="0" w:space="0" w:color="auto"/>
                                                <w:left w:val="none" w:sz="0" w:space="0" w:color="auto"/>
                                                <w:bottom w:val="none" w:sz="0" w:space="0" w:color="auto"/>
                                                <w:right w:val="none" w:sz="0" w:space="0" w:color="auto"/>
                                              </w:divBdr>
                                              <w:divsChild>
                                                <w:div w:id="193909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23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3848753">
          <w:marLeft w:val="0"/>
          <w:marRight w:val="0"/>
          <w:marTop w:val="0"/>
          <w:marBottom w:val="0"/>
          <w:divBdr>
            <w:top w:val="single" w:sz="6" w:space="0" w:color="DDDDDD"/>
            <w:left w:val="single" w:sz="6" w:space="0" w:color="DDDDDD"/>
            <w:bottom w:val="single" w:sz="6" w:space="0" w:color="DDDDDD"/>
            <w:right w:val="single" w:sz="6" w:space="0" w:color="DDDDDD"/>
          </w:divBdr>
          <w:divsChild>
            <w:div w:id="1698653423">
              <w:marLeft w:val="0"/>
              <w:marRight w:val="0"/>
              <w:marTop w:val="0"/>
              <w:marBottom w:val="0"/>
              <w:divBdr>
                <w:top w:val="none" w:sz="0" w:space="0" w:color="auto"/>
                <w:left w:val="none" w:sz="0" w:space="0" w:color="auto"/>
                <w:bottom w:val="none" w:sz="0" w:space="0" w:color="auto"/>
                <w:right w:val="none" w:sz="0" w:space="0" w:color="auto"/>
              </w:divBdr>
              <w:divsChild>
                <w:div w:id="275530532">
                  <w:marLeft w:val="0"/>
                  <w:marRight w:val="0"/>
                  <w:marTop w:val="0"/>
                  <w:marBottom w:val="0"/>
                  <w:divBdr>
                    <w:top w:val="none" w:sz="0" w:space="0" w:color="auto"/>
                    <w:left w:val="none" w:sz="0" w:space="0" w:color="auto"/>
                    <w:bottom w:val="none" w:sz="0" w:space="0" w:color="auto"/>
                    <w:right w:val="none" w:sz="0" w:space="0" w:color="auto"/>
                  </w:divBdr>
                  <w:divsChild>
                    <w:div w:id="1162547478">
                      <w:marLeft w:val="0"/>
                      <w:marRight w:val="0"/>
                      <w:marTop w:val="0"/>
                      <w:marBottom w:val="0"/>
                      <w:divBdr>
                        <w:top w:val="none" w:sz="0" w:space="0" w:color="auto"/>
                        <w:left w:val="none" w:sz="0" w:space="0" w:color="auto"/>
                        <w:bottom w:val="none" w:sz="0" w:space="0" w:color="auto"/>
                        <w:right w:val="none" w:sz="0" w:space="0" w:color="auto"/>
                      </w:divBdr>
                      <w:divsChild>
                        <w:div w:id="6222693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1807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1-4020-9498-9_4" TargetMode="External"/><Relationship Id="rId18" Type="http://schemas.openxmlformats.org/officeDocument/2006/relationships/hyperlink" Target="https://www.cnhc.org.uk/code-conduct-updates" TargetMode="External"/><Relationship Id="rId26" Type="http://schemas.openxmlformats.org/officeDocument/2006/relationships/hyperlink" Target="https://doi.org/10.1136/bmj.332.7534.165" TargetMode="External"/><Relationship Id="rId39" Type="http://schemas.openxmlformats.org/officeDocument/2006/relationships/hyperlink" Target="https://journals.lww.com/academicmedicine/Fulltext/2001/03000/Alternative_Medicine_and_Common_Errors_of.7.aspx" TargetMode="External"/><Relationship Id="rId3" Type="http://schemas.openxmlformats.org/officeDocument/2006/relationships/settings" Target="settings.xml"/><Relationship Id="rId21" Type="http://schemas.openxmlformats.org/officeDocument/2006/relationships/hyperlink" Target="https://www.gcc-uk.org/education-and-registration" TargetMode="External"/><Relationship Id="rId34" Type="http://schemas.openxmlformats.org/officeDocument/2006/relationships/hyperlink" Target="https://doi.org/10.1089/acm.2008.0085" TargetMode="External"/><Relationship Id="rId42" Type="http://schemas.openxmlformats.org/officeDocument/2006/relationships/hyperlink" Target="https://doi.org/10.1136/bmj.312.7045.1492" TargetMode="External"/><Relationship Id="rId47" Type="http://schemas.openxmlformats.org/officeDocument/2006/relationships/hyperlink" Target="https://doi.org/10.1136/bmj.38238.601447.3A" TargetMode="External"/><Relationship Id="rId50" Type="http://schemas.openxmlformats.org/officeDocument/2006/relationships/hyperlink" Target="https://www.who.int/traditional-complementary-integrative-medicine/WhoGlobalReportOnTraditionalAndComplementaryMedicine2019.pdf?ua=1" TargetMode="External"/><Relationship Id="rId7" Type="http://schemas.openxmlformats.org/officeDocument/2006/relationships/hyperlink" Target="http://www.atcm.co.uk/" TargetMode="External"/><Relationship Id="rId12" Type="http://schemas.openxmlformats.org/officeDocument/2006/relationships/hyperlink" Target="https://www.acupuncture.org.uk/public-content/public-regulation-updates/85-statutory-regulation.html" TargetMode="External"/><Relationship Id="rId17" Type="http://schemas.openxmlformats.org/officeDocument/2006/relationships/hyperlink" Target="https://www.counselling-directory.org.uk/accreditation.html" TargetMode="External"/><Relationship Id="rId25" Type="http://schemas.openxmlformats.org/officeDocument/2006/relationships/hyperlink" Target="https://www.ncbi.nlm.nih.gov/books/NBK83809/" TargetMode="External"/><Relationship Id="rId33" Type="http://schemas.openxmlformats.org/officeDocument/2006/relationships/hyperlink" Target="https://www.kingsfund.org.uk/sites/default/files/Research%20summary1.pdf" TargetMode="External"/><Relationship Id="rId38" Type="http://schemas.openxmlformats.org/officeDocument/2006/relationships/hyperlink" Target="https://doi.org/10.1136/bmj.322.7279.158" TargetMode="External"/><Relationship Id="rId46" Type="http://schemas.openxmlformats.org/officeDocument/2006/relationships/hyperlink" Target="https://rcc-uk.org/wp-content/uploads/2017/12/Chiropractic_the-facts_071217.pdf" TargetMode="External"/><Relationship Id="rId2" Type="http://schemas.openxmlformats.org/officeDocument/2006/relationships/styles" Target="styles.xml"/><Relationship Id="rId16" Type="http://schemas.openxmlformats.org/officeDocument/2006/relationships/hyperlink" Target="https://www.crohnscolitisfoundation.org/sites/default/files/legacy/assets/pdfs/complementary-and-alternative.pdf" TargetMode="External"/><Relationship Id="rId20" Type="http://schemas.openxmlformats.org/officeDocument/2006/relationships/hyperlink" Target="https://www.uhms.org/images/Safety-Articles/Quality_Assurance_for_the_Hy.pdf" TargetMode="External"/><Relationship Id="rId29" Type="http://schemas.openxmlformats.org/officeDocument/2006/relationships/hyperlink" Target="http://rmpartners.cancervanguard.nhs.uk/wp-content/uploads/2017/03/lca-guidelinesseptember-2014.pdf" TargetMode="External"/><Relationship Id="rId41" Type="http://schemas.openxmlformats.org/officeDocument/2006/relationships/hyperlink" Target="https://www.nhft.nhs.uk/download.cfm?doc=docm93jijm4n8507.pdf&amp;ver=2047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ropractic-uk.co.uk/become-a-chiropractor/" TargetMode="External"/><Relationship Id="rId24" Type="http://schemas.openxmlformats.org/officeDocument/2006/relationships/hyperlink" Target="https://ifaroma.org/en_GB/home" TargetMode="External"/><Relationship Id="rId32" Type="http://schemas.openxmlformats.org/officeDocument/2006/relationships/hyperlink" Target="https://dx.doi.org/10.5114%2Fwo.2016.60065" TargetMode="External"/><Relationship Id="rId37" Type="http://schemas.openxmlformats.org/officeDocument/2006/relationships/hyperlink" Target="https://doi.org/10.1177%2F0025817217734482" TargetMode="External"/><Relationship Id="rId40" Type="http://schemas.openxmlformats.org/officeDocument/2006/relationships/hyperlink" Target="https://www.nhs.uk/conditions/complementary-and-alternative-medicine/#:~:text=Apart%20from%20osteopathy%20and%20chiropractic,limited%20formal%20qualifications%20or%20experience" TargetMode="External"/><Relationship Id="rId45" Type="http://schemas.openxmlformats.org/officeDocument/2006/relationships/hyperlink" Target="https://www.cnhc.org.uk/"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36/bmj.i5448" TargetMode="External"/><Relationship Id="rId23" Type="http://schemas.openxmlformats.org/officeDocument/2006/relationships/hyperlink" Target="https://doi.org/10.1016/j.ctim.2004.12.004" TargetMode="External"/><Relationship Id="rId28" Type="http://schemas.openxmlformats.org/officeDocument/2006/relationships/hyperlink" Target="https://europepmc.org/article/med/29963843" TargetMode="External"/><Relationship Id="rId36" Type="http://schemas.openxmlformats.org/officeDocument/2006/relationships/hyperlink" Target="https://journals.lww.com/academicmedicine/Fulltext/2001/03000/Alternative_Medicine_and_Common_Errors_of.7.aspx" TargetMode="External"/><Relationship Id="rId49" Type="http://schemas.openxmlformats.org/officeDocument/2006/relationships/hyperlink" Target="https://doi.org/10.1054/ctim.2002.0522" TargetMode="External"/><Relationship Id="rId10" Type="http://schemas.openxmlformats.org/officeDocument/2006/relationships/hyperlink" Target="https://baab.co.uk/studying-acupuncture/studying-acupuncture.html" TargetMode="External"/><Relationship Id="rId19" Type="http://schemas.openxmlformats.org/officeDocument/2006/relationships/hyperlink" Target="https://doi.org/10.1046/j.1365-2125.2002.01699.x" TargetMode="External"/><Relationship Id="rId31" Type="http://schemas.openxmlformats.org/officeDocument/2006/relationships/hyperlink" Target="https://bmccomplementmedtherapies.biomedcentral.com/articles/10.1186/s12906-020-03185-y" TargetMode="External"/><Relationship Id="rId44" Type="http://schemas.openxmlformats.org/officeDocument/2006/relationships/hyperlink" Target="https://www.atcm.co.uk/education/accreditation-2"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ooks.google.co.uk/books?hl=en&amp;lr=&amp;id=8oB_CwAAQBAJ&amp;oi=fnd&amp;pg=PP2&amp;dq=shiatsu+effectiveness+complementary+therapy&amp;ots=Et3E1oNIMq&amp;sig=DpBTCLYhh5kXId9jvK6OnvmYejY&amp;redir_esc=y" TargetMode="External"/><Relationship Id="rId14" Type="http://schemas.openxmlformats.org/officeDocument/2006/relationships/hyperlink" Target="https://books.google.co.uk/books?hl=en&amp;lr=&amp;id=PWzWOjHrl7IC&amp;oi=fnd&amp;pg=PR5&amp;dq=homeopathy+effectiveness+complementary+therapy&amp;ots=LV5RRl2Byv&amp;sig=FrN3DorhQSObzQ_hOnOTHzWwsdM&amp;redir_esc=y" TargetMode="External"/><Relationship Id="rId22" Type="http://schemas.openxmlformats.org/officeDocument/2006/relationships/hyperlink" Target="https://www.researchgate.net/deref/http%3A%2F%2Fdx.doi.org%2F10.1211%2Ffact.14.3.0003" TargetMode="External"/><Relationship Id="rId27" Type="http://schemas.openxmlformats.org/officeDocument/2006/relationships/hyperlink" Target="https://bmccomplementmedtherapies.biomedcentral.com/articles/10.1186/s12906-020-03188-9" TargetMode="External"/><Relationship Id="rId30" Type="http://schemas.openxmlformats.org/officeDocument/2006/relationships/hyperlink" Target="https://ifaroma.org/en_GB/home" TargetMode="External"/><Relationship Id="rId35" Type="http://schemas.openxmlformats.org/officeDocument/2006/relationships/hyperlink" Target="https://doi.org/10.1016/j.hoc.2008.04.005" TargetMode="External"/><Relationship Id="rId43" Type="http://schemas.openxmlformats.org/officeDocument/2006/relationships/hyperlink" Target="http://dx.doi.org/10.1136/bmjopen-2015-008236" TargetMode="External"/><Relationship Id="rId48" Type="http://schemas.openxmlformats.org/officeDocument/2006/relationships/hyperlink" Target="https://www.researchgate.net/deref/http%3A%2F%2Fdx.doi.org%2F10.1159%2F000343125" TargetMode="External"/><Relationship Id="rId8" Type="http://schemas.openxmlformats.org/officeDocument/2006/relationships/hyperlink" Target="https://europepmc.org/article/med/18935760" TargetMode="External"/><Relationship Id="rId51" Type="http://schemas.openxmlformats.org/officeDocument/2006/relationships/hyperlink" Target="https://www.gcc-uk.org/education-and-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5233</Words>
  <Characters>29829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mehrunnisa ayub</dc:creator>
  <cp:keywords/>
  <dc:description/>
  <cp:lastModifiedBy>mehrunnisa ayub</cp:lastModifiedBy>
  <cp:revision>2</cp:revision>
  <dcterms:created xsi:type="dcterms:W3CDTF">2021-03-26T12:51:00Z</dcterms:created>
  <dcterms:modified xsi:type="dcterms:W3CDTF">2021-03-26T12:51:00Z</dcterms:modified>
</cp:coreProperties>
</file>