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AD602D" w14:textId="2E159676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Referencing Task 2</w:t>
      </w:r>
    </w:p>
    <w:p w14:paraId="0D39EF42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D88BCD" w14:textId="029C67E9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Instructions</w:t>
      </w:r>
    </w:p>
    <w:p w14:paraId="454AFA36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61A8DB38" w14:textId="0E59ABFE" w:rsidR="005A5DF6" w:rsidRDefault="2FDA3433" w:rsidP="00FE4B50">
      <w:pPr>
        <w:rPr>
          <w:rFonts w:ascii="Calibri" w:hAnsi="Calibri" w:cs="Calibri"/>
          <w:sz w:val="28"/>
          <w:szCs w:val="28"/>
        </w:rPr>
      </w:pPr>
      <w:r w:rsidRPr="2FDA3433">
        <w:rPr>
          <w:rFonts w:ascii="Calibri" w:hAnsi="Calibri" w:cs="Calibri"/>
          <w:sz w:val="28"/>
          <w:szCs w:val="28"/>
        </w:rPr>
        <w:t xml:space="preserve">This is a tricky one folks – </w:t>
      </w:r>
      <w:proofErr w:type="gramStart"/>
      <w:r w:rsidRPr="2FDA3433">
        <w:rPr>
          <w:rFonts w:ascii="Calibri" w:hAnsi="Calibri" w:cs="Calibri"/>
          <w:sz w:val="28"/>
          <w:szCs w:val="28"/>
        </w:rPr>
        <w:t>it’s</w:t>
      </w:r>
      <w:proofErr w:type="gramEnd"/>
      <w:r w:rsidRPr="2FDA3433">
        <w:rPr>
          <w:rFonts w:ascii="Calibri" w:hAnsi="Calibri" w:cs="Calibri"/>
          <w:sz w:val="28"/>
          <w:szCs w:val="28"/>
        </w:rPr>
        <w:t xml:space="preserve"> all about referencing books!!! </w:t>
      </w:r>
    </w:p>
    <w:p w14:paraId="1DE007DC" w14:textId="7777777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744688C1" w14:textId="71962DCC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 the pages that follow, you will see two referencing lists.</w:t>
      </w:r>
    </w:p>
    <w:p w14:paraId="587CDDD1" w14:textId="65EFFBDE" w:rsidR="005A5DF6" w:rsidRDefault="005A5DF6" w:rsidP="005A5DF6">
      <w:pPr>
        <w:pStyle w:val="ListParagraph"/>
        <w:numPr>
          <w:ilvl w:val="0"/>
          <w:numId w:val="1"/>
        </w:num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A, and Reference List B.</w:t>
      </w:r>
    </w:p>
    <w:p w14:paraId="429E59DA" w14:textId="77777777" w:rsidR="005A5DF6" w:rsidRPr="005A5DF6" w:rsidRDefault="005A5DF6" w:rsidP="005A5DF6">
      <w:pPr>
        <w:pStyle w:val="ListParagraph"/>
        <w:ind w:left="420"/>
        <w:rPr>
          <w:rFonts w:ascii="Calibri" w:hAnsi="Calibri" w:cs="Calibri"/>
          <w:sz w:val="28"/>
          <w:szCs w:val="28"/>
        </w:rPr>
      </w:pPr>
    </w:p>
    <w:p w14:paraId="4F0A8F49" w14:textId="4FE9D0BE" w:rsidR="005A5DF6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 is incorrectly written– there are many mistakes within it.</w:t>
      </w:r>
      <w:r w:rsidR="005A5DF6">
        <w:rPr>
          <w:rFonts w:ascii="Calibri" w:hAnsi="Calibri" w:cs="Calibri"/>
          <w:sz w:val="28"/>
          <w:szCs w:val="28"/>
        </w:rPr>
        <w:t xml:space="preserve">  Please do not delete List A.</w:t>
      </w:r>
    </w:p>
    <w:p w14:paraId="57F9ECF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FCA7B7C" w14:textId="77777777" w:rsidR="005A5DF6" w:rsidRDefault="005A5DF6" w:rsidP="005A5DF6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Referencing List B is blank</w:t>
      </w:r>
    </w:p>
    <w:p w14:paraId="1B8671D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3C049370" w14:textId="561C5D76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Using the Harvard Referencing guide and your referencing diagrams, you must re-type the following reference list </w:t>
      </w:r>
      <w:r w:rsidRPr="005A5DF6">
        <w:rPr>
          <w:rFonts w:ascii="Calibri" w:hAnsi="Calibri" w:cs="Calibri"/>
          <w:b/>
          <w:bCs/>
          <w:sz w:val="28"/>
          <w:szCs w:val="28"/>
        </w:rPr>
        <w:t>correctly</w:t>
      </w:r>
      <w:r>
        <w:rPr>
          <w:rFonts w:ascii="Calibri" w:hAnsi="Calibri" w:cs="Calibri"/>
          <w:sz w:val="28"/>
          <w:szCs w:val="28"/>
        </w:rPr>
        <w:t xml:space="preserve"> to </w:t>
      </w:r>
      <w:r w:rsidR="004401C7">
        <w:rPr>
          <w:rFonts w:ascii="Calibri" w:hAnsi="Calibri" w:cs="Calibri"/>
          <w:sz w:val="28"/>
          <w:szCs w:val="28"/>
        </w:rPr>
        <w:t>create</w:t>
      </w:r>
      <w:r>
        <w:rPr>
          <w:rFonts w:ascii="Calibri" w:hAnsi="Calibri" w:cs="Calibri"/>
          <w:sz w:val="28"/>
          <w:szCs w:val="28"/>
        </w:rPr>
        <w:t xml:space="preserve"> list B.  You may have to get a little creative to fill in the gaps</w:t>
      </w:r>
      <w:r w:rsidR="005A5DF6">
        <w:rPr>
          <w:rFonts w:ascii="Calibri" w:hAnsi="Calibri" w:cs="Calibri"/>
          <w:sz w:val="28"/>
          <w:szCs w:val="28"/>
        </w:rPr>
        <w:t>, f</w:t>
      </w:r>
      <w:r>
        <w:rPr>
          <w:rFonts w:ascii="Calibri" w:hAnsi="Calibri" w:cs="Calibri"/>
          <w:sz w:val="28"/>
          <w:szCs w:val="28"/>
        </w:rPr>
        <w:t>or example there may be some information missing</w:t>
      </w:r>
      <w:r w:rsidR="005A5DF6">
        <w:rPr>
          <w:rFonts w:ascii="Calibri" w:hAnsi="Calibri" w:cs="Calibri"/>
          <w:sz w:val="28"/>
          <w:szCs w:val="28"/>
        </w:rPr>
        <w:t>, like dates, or cities, or publishers,</w:t>
      </w:r>
      <w:r>
        <w:rPr>
          <w:rFonts w:ascii="Calibri" w:hAnsi="Calibri" w:cs="Calibri"/>
          <w:sz w:val="28"/>
          <w:szCs w:val="28"/>
        </w:rPr>
        <w:t xml:space="preserve"> that you will have to make up yourself!</w:t>
      </w:r>
    </w:p>
    <w:p w14:paraId="2089ACA3" w14:textId="5CB09D4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7E8F02EF" w14:textId="664D26EB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Once you have finished creating List B, save your document and upload it to the Turn-It-In submission for ‘Reference Activity 2’ (in the Harvard Referencing tile).</w:t>
      </w:r>
    </w:p>
    <w:p w14:paraId="38DAF5D7" w14:textId="4316053C" w:rsidR="004401C7" w:rsidRDefault="004401C7" w:rsidP="00FE4B50">
      <w:pPr>
        <w:rPr>
          <w:rFonts w:ascii="Calibri" w:hAnsi="Calibri" w:cs="Calibri"/>
          <w:sz w:val="28"/>
          <w:szCs w:val="28"/>
        </w:rPr>
      </w:pPr>
    </w:p>
    <w:p w14:paraId="3ED39741" w14:textId="3C2486A3" w:rsidR="004401C7" w:rsidRDefault="004401C7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Go on, give it a go and </w:t>
      </w:r>
      <w:proofErr w:type="gramStart"/>
      <w:r>
        <w:rPr>
          <w:rFonts w:ascii="Calibri" w:hAnsi="Calibri" w:cs="Calibri"/>
          <w:sz w:val="28"/>
          <w:szCs w:val="28"/>
        </w:rPr>
        <w:t>good-luck</w:t>
      </w:r>
      <w:proofErr w:type="gramEnd"/>
      <w:r>
        <w:rPr>
          <w:rFonts w:ascii="Calibri" w:hAnsi="Calibri" w:cs="Calibri"/>
          <w:sz w:val="28"/>
          <w:szCs w:val="28"/>
        </w:rPr>
        <w:t>!</w:t>
      </w:r>
    </w:p>
    <w:p w14:paraId="7B150949" w14:textId="711220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5F878FDA" w14:textId="6EA67C3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F8BBB4" w14:textId="78459A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44F5C70E" w14:textId="23E24DD0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CE241D" w14:textId="6D03CFAC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lastRenderedPageBreak/>
        <w:t>Reference List</w:t>
      </w:r>
      <w:r>
        <w:rPr>
          <w:rFonts w:ascii="Calibri" w:hAnsi="Calibri" w:cs="Calibri"/>
          <w:b/>
          <w:bCs/>
          <w:sz w:val="28"/>
          <w:szCs w:val="28"/>
          <w:u w:val="single"/>
        </w:rPr>
        <w:t xml:space="preserve"> </w:t>
      </w:r>
      <w:r w:rsidR="003F58C2">
        <w:rPr>
          <w:rFonts w:ascii="Calibri" w:hAnsi="Calibri" w:cs="Calibri"/>
          <w:b/>
          <w:bCs/>
          <w:sz w:val="28"/>
          <w:szCs w:val="28"/>
          <w:u w:val="single"/>
        </w:rPr>
        <w:t>–</w:t>
      </w:r>
    </w:p>
    <w:p w14:paraId="1700F05B" w14:textId="77777777" w:rsidR="003F58C2" w:rsidRDefault="003F58C2" w:rsidP="003F58C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i/>
          <w:iCs/>
          <w:sz w:val="28"/>
          <w:szCs w:val="28"/>
        </w:rPr>
        <w:t>Boswell, C. and Cannon, S.</w:t>
      </w:r>
      <w:r>
        <w:rPr>
          <w:rFonts w:ascii="Calibri" w:hAnsi="Calibri" w:cs="Calibri"/>
          <w:sz w:val="28"/>
          <w:szCs w:val="28"/>
        </w:rPr>
        <w:t xml:space="preserve"> (2011) 2nd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 Introduction to Nursing Research: Incorporating Evidence Based Practice. London: Jones and Bartlett Publishers.</w:t>
      </w:r>
    </w:p>
    <w:p w14:paraId="1A118F87" w14:textId="77777777" w:rsidR="003F58C2" w:rsidRDefault="003F58C2" w:rsidP="003F58C2">
      <w:pPr>
        <w:rPr>
          <w:rFonts w:ascii="Calibri" w:hAnsi="Calibri" w:cs="Calibri"/>
          <w:sz w:val="28"/>
          <w:szCs w:val="28"/>
        </w:rPr>
      </w:pPr>
      <w:proofErr w:type="spellStart"/>
      <w:r>
        <w:rPr>
          <w:rFonts w:ascii="Calibri" w:hAnsi="Calibri" w:cs="Calibri"/>
          <w:sz w:val="28"/>
          <w:szCs w:val="28"/>
        </w:rPr>
        <w:t>Hek</w:t>
      </w:r>
      <w:proofErr w:type="spellEnd"/>
      <w:r>
        <w:rPr>
          <w:rFonts w:ascii="Calibri" w:hAnsi="Calibri" w:cs="Calibri"/>
          <w:sz w:val="28"/>
          <w:szCs w:val="28"/>
        </w:rPr>
        <w:t>, G. and Moule, P. (2006) Making Sense of Research: An Introduction for Health and Social Care Practitioners: Third edition. London: SAGE Publications Ltd</w:t>
      </w:r>
    </w:p>
    <w:p w14:paraId="2EBBF7EC" w14:textId="77777777" w:rsidR="003F58C2" w:rsidRDefault="003F58C2" w:rsidP="003F58C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Whittaker, (2010) </w:t>
      </w:r>
      <w:r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>
        <w:rPr>
          <w:rFonts w:ascii="Calibri" w:hAnsi="Calibri" w:cs="Calibri"/>
          <w:sz w:val="28"/>
          <w:szCs w:val="28"/>
        </w:rPr>
        <w:t xml:space="preserve"> Exeter: Bell and Bain Ltd.</w:t>
      </w:r>
    </w:p>
    <w:p w14:paraId="7C22F651" w14:textId="77777777" w:rsidR="003F58C2" w:rsidRDefault="003F58C2" w:rsidP="003F58C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Abbot, P. and Sapsford R (1999) Research Methods for Nurses and the Caring Professions. Second Edition. Buckingham: Redwood Books</w:t>
      </w:r>
    </w:p>
    <w:p w14:paraId="64507C9B" w14:textId="77777777" w:rsidR="003F58C2" w:rsidRDefault="003F58C2" w:rsidP="003F58C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Pope, C., and Mays, N. (Eds) 2006 </w:t>
      </w:r>
      <w:r>
        <w:rPr>
          <w:rFonts w:ascii="Calibri" w:hAnsi="Calibri" w:cs="Calibri"/>
          <w:sz w:val="28"/>
          <w:szCs w:val="28"/>
          <w:u w:val="single"/>
        </w:rPr>
        <w:t>Qualitative research in healthcare</w:t>
      </w:r>
      <w:r>
        <w:rPr>
          <w:rFonts w:ascii="Calibri" w:hAnsi="Calibri" w:cs="Calibri"/>
          <w:sz w:val="28"/>
          <w:szCs w:val="28"/>
        </w:rPr>
        <w:t>. 3rd Edition. Oxford: Blackwell Publishing Ltd</w:t>
      </w:r>
    </w:p>
    <w:p w14:paraId="7EC937D2" w14:textId="77777777" w:rsidR="003F58C2" w:rsidRDefault="003F58C2" w:rsidP="003F58C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BLOOR, m. and WOOD, f. (2006) Keywords in qualitative methods: a vocabulary of research concepts. SAGE Publications Ltd: London</w:t>
      </w:r>
    </w:p>
    <w:p w14:paraId="086F7A9D" w14:textId="77777777" w:rsidR="003F58C2" w:rsidRDefault="003F58C2" w:rsidP="003F58C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Cottrell, Sheila. (2005) </w:t>
      </w:r>
      <w:r>
        <w:rPr>
          <w:rFonts w:ascii="Calibri" w:hAnsi="Calibri" w:cs="Calibri"/>
          <w:i/>
          <w:iCs/>
          <w:sz w:val="28"/>
          <w:szCs w:val="28"/>
        </w:rPr>
        <w:t>Palgrave study skills, Critical thinking skills</w:t>
      </w:r>
      <w:r>
        <w:rPr>
          <w:rFonts w:ascii="Calibri" w:hAnsi="Calibri" w:cs="Calibri"/>
          <w:sz w:val="28"/>
          <w:szCs w:val="28"/>
        </w:rPr>
        <w:t>. Basingstoke</w:t>
      </w:r>
    </w:p>
    <w:p w14:paraId="37BF8E4F" w14:textId="77777777" w:rsidR="003F58C2" w:rsidRDefault="003F58C2" w:rsidP="003F58C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>
        <w:rPr>
          <w:rFonts w:ascii="Calibri" w:hAnsi="Calibri" w:cs="Calibri"/>
          <w:sz w:val="28"/>
          <w:szCs w:val="28"/>
        </w:rPr>
        <w:t>Hulatt</w:t>
      </w:r>
      <w:proofErr w:type="spellEnd"/>
      <w:r>
        <w:rPr>
          <w:rFonts w:ascii="Calibri" w:hAnsi="Calibri" w:cs="Calibri"/>
          <w:sz w:val="28"/>
          <w:szCs w:val="28"/>
        </w:rPr>
        <w:t xml:space="preserve">, (2005) Involving service users in health and social care research, Routledge: </w:t>
      </w:r>
      <w:proofErr w:type="gramStart"/>
      <w:r>
        <w:rPr>
          <w:rFonts w:ascii="Calibri" w:hAnsi="Calibri" w:cs="Calibri"/>
          <w:sz w:val="28"/>
          <w:szCs w:val="28"/>
        </w:rPr>
        <w:t>Oxford</w:t>
      </w:r>
      <w:proofErr w:type="gramEnd"/>
    </w:p>
    <w:p w14:paraId="4AC34C28" w14:textId="77777777" w:rsidR="003F58C2" w:rsidRDefault="003F58C2" w:rsidP="003F58C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Parahoo, K. 2nd edition Nursing research principles, processes and issues, Basingstoke: Palgrave Macmillan.</w:t>
      </w:r>
    </w:p>
    <w:p w14:paraId="414D841B" w14:textId="77777777" w:rsidR="003F58C2" w:rsidRDefault="003F58C2" w:rsidP="003F58C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Fox, M. Green, G. and Martin, P. (2007) Doing Practitioner Research. SAGE Publications Ltd.</w:t>
      </w:r>
    </w:p>
    <w:p w14:paraId="55D1D706" w14:textId="77777777" w:rsidR="003F58C2" w:rsidRDefault="003F58C2" w:rsidP="003F58C2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Johnson, J. and De Souza, C. (2008) Understanding Health and Social Care: An Introductory Reader. 2nd Edition. London: Sage</w:t>
      </w:r>
    </w:p>
    <w:p w14:paraId="28BE4E82" w14:textId="77777777" w:rsidR="003F58C2" w:rsidRDefault="003F58C2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17A286FD" w14:textId="5121481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04D76C55" w14:textId="77E9D35E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395F07B6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B6F0B26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830AC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7AB6A8E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35FDD7D0" w14:textId="77777777" w:rsidR="004401C7" w:rsidRDefault="004401C7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B41F3C6" w14:textId="59E0B778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Reference List </w:t>
      </w:r>
      <w:r w:rsidR="003F58C2">
        <w:rPr>
          <w:rFonts w:ascii="Calibri" w:hAnsi="Calibri" w:cs="Calibri"/>
          <w:b/>
          <w:bCs/>
          <w:sz w:val="28"/>
          <w:szCs w:val="28"/>
          <w:u w:val="single"/>
        </w:rPr>
        <w:t>–</w:t>
      </w: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 B</w:t>
      </w:r>
    </w:p>
    <w:p w14:paraId="67F36003" w14:textId="1CEB5B3A" w:rsidR="003F58C2" w:rsidRDefault="003F58C2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1A6C774" w14:textId="77777777" w:rsidR="003F58C2" w:rsidRPr="00CA5D84" w:rsidRDefault="003F58C2" w:rsidP="003F58C2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063E924C" w14:textId="77777777" w:rsidR="003F58C2" w:rsidRPr="00FE4B50" w:rsidRDefault="003F58C2" w:rsidP="003F58C2">
      <w:pPr>
        <w:rPr>
          <w:rFonts w:ascii="Calibri" w:hAnsi="Calibri" w:cs="Calibri"/>
          <w:sz w:val="28"/>
          <w:szCs w:val="28"/>
        </w:rPr>
      </w:pPr>
      <w:r w:rsidRPr="003F58C2">
        <w:rPr>
          <w:rFonts w:ascii="Calibri" w:hAnsi="Calibri" w:cs="Calibri"/>
          <w:sz w:val="28"/>
          <w:szCs w:val="28"/>
        </w:rPr>
        <w:t>Boswell, C. and Cannon, S</w:t>
      </w:r>
      <w:r w:rsidRPr="004401C7">
        <w:rPr>
          <w:rFonts w:ascii="Calibri" w:hAnsi="Calibri" w:cs="Calibri"/>
          <w:i/>
          <w:iCs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(2011</w:t>
      </w:r>
      <w:r w:rsidRPr="00BE78A0">
        <w:rPr>
          <w:rFonts w:ascii="Calibri" w:hAnsi="Calibri" w:cs="Calibri"/>
          <w:i/>
          <w:iCs/>
          <w:sz w:val="28"/>
          <w:szCs w:val="28"/>
        </w:rPr>
        <w:t>) Introduction to Nursing Research</w:t>
      </w:r>
      <w:r w:rsidRPr="00FE4B50">
        <w:rPr>
          <w:rFonts w:ascii="Calibri" w:hAnsi="Calibri" w:cs="Calibri"/>
          <w:sz w:val="28"/>
          <w:szCs w:val="28"/>
        </w:rPr>
        <w:t xml:space="preserve">: </w:t>
      </w:r>
      <w:r w:rsidRPr="00BE78A0">
        <w:rPr>
          <w:rFonts w:ascii="Calibri" w:hAnsi="Calibri" w:cs="Calibri"/>
          <w:i/>
          <w:iCs/>
          <w:sz w:val="28"/>
          <w:szCs w:val="28"/>
        </w:rPr>
        <w:t>Incorporating Evidence Based Practice.</w:t>
      </w:r>
      <w:r>
        <w:rPr>
          <w:rFonts w:ascii="Calibri" w:hAnsi="Calibri" w:cs="Calibri"/>
          <w:sz w:val="28"/>
          <w:szCs w:val="28"/>
        </w:rPr>
        <w:t xml:space="preserve"> 2</w:t>
      </w:r>
      <w:r w:rsidRPr="00BE78A0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London: Jones and Bartlett Publishers.</w:t>
      </w:r>
    </w:p>
    <w:p w14:paraId="297F2954" w14:textId="77777777" w:rsidR="003F58C2" w:rsidRPr="00FE4B50" w:rsidRDefault="003F58C2" w:rsidP="003F58C2">
      <w:pPr>
        <w:rPr>
          <w:rFonts w:ascii="Calibri" w:hAnsi="Calibri" w:cs="Calibri"/>
          <w:sz w:val="28"/>
          <w:szCs w:val="28"/>
        </w:rPr>
      </w:pPr>
      <w:proofErr w:type="spellStart"/>
      <w:r w:rsidRPr="00FE4B50">
        <w:rPr>
          <w:rFonts w:ascii="Calibri" w:hAnsi="Calibri" w:cs="Calibri"/>
          <w:sz w:val="28"/>
          <w:szCs w:val="28"/>
        </w:rPr>
        <w:t>Hek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G. and Moule, P. (2006) </w:t>
      </w:r>
      <w:r w:rsidRPr="00BE78A0">
        <w:rPr>
          <w:rFonts w:ascii="Calibri" w:hAnsi="Calibri" w:cs="Calibri"/>
          <w:i/>
          <w:iCs/>
          <w:sz w:val="28"/>
          <w:szCs w:val="28"/>
        </w:rPr>
        <w:t>Making Sense of Research: An Introduction for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BE78A0">
        <w:rPr>
          <w:rFonts w:ascii="Calibri" w:hAnsi="Calibri" w:cs="Calibri"/>
          <w:i/>
          <w:iCs/>
          <w:sz w:val="28"/>
          <w:szCs w:val="28"/>
        </w:rPr>
        <w:t>Health and Social Care Practitioners</w:t>
      </w:r>
      <w:r w:rsidRPr="00FE4B50">
        <w:rPr>
          <w:rFonts w:ascii="Calibri" w:hAnsi="Calibri" w:cs="Calibri"/>
          <w:sz w:val="28"/>
          <w:szCs w:val="28"/>
        </w:rPr>
        <w:t xml:space="preserve">: </w:t>
      </w:r>
      <w:r>
        <w:rPr>
          <w:rFonts w:ascii="Calibri" w:hAnsi="Calibri" w:cs="Calibri"/>
          <w:sz w:val="28"/>
          <w:szCs w:val="28"/>
        </w:rPr>
        <w:t>3</w:t>
      </w:r>
      <w:r w:rsidRPr="00BE78A0">
        <w:rPr>
          <w:rFonts w:ascii="Calibri" w:hAnsi="Calibri" w:cs="Calibri"/>
          <w:sz w:val="28"/>
          <w:szCs w:val="28"/>
          <w:vertAlign w:val="superscript"/>
        </w:rPr>
        <w:t>rd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London: SAGE Publications Ltd</w:t>
      </w:r>
      <w:r>
        <w:rPr>
          <w:rFonts w:ascii="Calibri" w:hAnsi="Calibri" w:cs="Calibri"/>
          <w:sz w:val="28"/>
          <w:szCs w:val="28"/>
        </w:rPr>
        <w:t>.</w:t>
      </w:r>
    </w:p>
    <w:p w14:paraId="0E614C71" w14:textId="77777777" w:rsidR="003F58C2" w:rsidRPr="00FE4B50" w:rsidRDefault="003F58C2" w:rsidP="003F58C2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Whittaker,</w:t>
      </w:r>
      <w:r>
        <w:rPr>
          <w:rFonts w:ascii="Calibri" w:hAnsi="Calibri" w:cs="Calibri"/>
          <w:sz w:val="28"/>
          <w:szCs w:val="28"/>
        </w:rPr>
        <w:t xml:space="preserve"> A.</w:t>
      </w:r>
      <w:r w:rsidRPr="00FE4B50">
        <w:rPr>
          <w:rFonts w:ascii="Calibri" w:hAnsi="Calibri" w:cs="Calibri"/>
          <w:sz w:val="28"/>
          <w:szCs w:val="28"/>
        </w:rPr>
        <w:t xml:space="preserve"> (2010) </w:t>
      </w:r>
      <w:r w:rsidRPr="004401C7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 w:rsidRPr="00FE4B50">
        <w:rPr>
          <w:rFonts w:ascii="Calibri" w:hAnsi="Calibri" w:cs="Calibri"/>
          <w:sz w:val="28"/>
          <w:szCs w:val="28"/>
        </w:rPr>
        <w:t xml:space="preserve"> Exeter: Bell and Bain Ltd.</w:t>
      </w:r>
    </w:p>
    <w:p w14:paraId="45BE451F" w14:textId="77777777" w:rsidR="003F58C2" w:rsidRPr="00FE4B50" w:rsidRDefault="003F58C2" w:rsidP="003F58C2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Abbot, P. and Sapsford</w:t>
      </w:r>
      <w:r>
        <w:rPr>
          <w:rFonts w:ascii="Calibri" w:hAnsi="Calibri" w:cs="Calibri"/>
          <w:sz w:val="28"/>
          <w:szCs w:val="28"/>
        </w:rPr>
        <w:t>,</w:t>
      </w:r>
      <w:r w:rsidRPr="00FE4B50">
        <w:rPr>
          <w:rFonts w:ascii="Calibri" w:hAnsi="Calibri" w:cs="Calibri"/>
          <w:sz w:val="28"/>
          <w:szCs w:val="28"/>
        </w:rPr>
        <w:t xml:space="preserve"> R</w:t>
      </w:r>
      <w:r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(1999) </w:t>
      </w:r>
      <w:r w:rsidRPr="00BE78A0">
        <w:rPr>
          <w:rFonts w:ascii="Calibri" w:hAnsi="Calibri" w:cs="Calibri"/>
          <w:i/>
          <w:iCs/>
          <w:sz w:val="28"/>
          <w:szCs w:val="28"/>
        </w:rPr>
        <w:t>Research Methods for Nurses and the Caring Professions</w:t>
      </w:r>
      <w:r w:rsidRPr="00FE4B50">
        <w:rPr>
          <w:rFonts w:ascii="Calibri" w:hAnsi="Calibri" w:cs="Calibri"/>
          <w:sz w:val="28"/>
          <w:szCs w:val="28"/>
        </w:rPr>
        <w:t xml:space="preserve">. </w:t>
      </w:r>
      <w:r>
        <w:rPr>
          <w:rFonts w:ascii="Calibri" w:hAnsi="Calibri" w:cs="Calibri"/>
          <w:sz w:val="28"/>
          <w:szCs w:val="28"/>
        </w:rPr>
        <w:t>2</w:t>
      </w:r>
      <w:r w:rsidRPr="00BE78A0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Buckingham: Redwood Books</w:t>
      </w:r>
      <w:r>
        <w:rPr>
          <w:rFonts w:ascii="Calibri" w:hAnsi="Calibri" w:cs="Calibri"/>
          <w:sz w:val="28"/>
          <w:szCs w:val="28"/>
        </w:rPr>
        <w:t>.</w:t>
      </w:r>
    </w:p>
    <w:p w14:paraId="2F6E8756" w14:textId="77777777" w:rsidR="003F58C2" w:rsidRPr="00FE4B50" w:rsidRDefault="003F58C2" w:rsidP="003F58C2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Pope, C. and Mays, N. </w:t>
      </w:r>
      <w:r>
        <w:rPr>
          <w:rFonts w:ascii="Calibri" w:hAnsi="Calibri" w:cs="Calibri"/>
          <w:sz w:val="28"/>
          <w:szCs w:val="28"/>
        </w:rPr>
        <w:t>(</w:t>
      </w:r>
      <w:r w:rsidRPr="00FE4B50">
        <w:rPr>
          <w:rFonts w:ascii="Calibri" w:hAnsi="Calibri" w:cs="Calibri"/>
          <w:sz w:val="28"/>
          <w:szCs w:val="28"/>
        </w:rPr>
        <w:t>2006</w:t>
      </w:r>
      <w:r>
        <w:rPr>
          <w:rFonts w:ascii="Calibri" w:hAnsi="Calibri" w:cs="Calibri"/>
          <w:sz w:val="28"/>
          <w:szCs w:val="28"/>
        </w:rPr>
        <w:t xml:space="preserve">) </w:t>
      </w:r>
      <w:r w:rsidRPr="00BE78A0">
        <w:rPr>
          <w:rFonts w:ascii="Calibri" w:hAnsi="Calibri" w:cs="Calibri"/>
          <w:i/>
          <w:iCs/>
          <w:sz w:val="28"/>
          <w:szCs w:val="28"/>
        </w:rPr>
        <w:t>Qualitative research in healthcare</w:t>
      </w:r>
      <w:r>
        <w:rPr>
          <w:rFonts w:ascii="Calibri" w:hAnsi="Calibri" w:cs="Calibri"/>
          <w:i/>
          <w:iCs/>
          <w:sz w:val="28"/>
          <w:szCs w:val="28"/>
        </w:rPr>
        <w:t xml:space="preserve">. </w:t>
      </w:r>
      <w:r w:rsidRPr="00FE4B50">
        <w:rPr>
          <w:rFonts w:ascii="Calibri" w:hAnsi="Calibri" w:cs="Calibri"/>
          <w:sz w:val="28"/>
          <w:szCs w:val="28"/>
        </w:rPr>
        <w:t>3</w:t>
      </w:r>
      <w:r w:rsidRPr="00BE78A0">
        <w:rPr>
          <w:rFonts w:ascii="Calibri" w:hAnsi="Calibri" w:cs="Calibri"/>
          <w:sz w:val="28"/>
          <w:szCs w:val="28"/>
          <w:vertAlign w:val="superscript"/>
        </w:rPr>
        <w:t>rd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 w:rsidRPr="00FE4B50">
        <w:rPr>
          <w:rFonts w:ascii="Calibri" w:hAnsi="Calibri" w:cs="Calibri"/>
          <w:sz w:val="28"/>
          <w:szCs w:val="28"/>
        </w:rPr>
        <w:t>. Oxford: Blackwell Publishing Ltd</w:t>
      </w:r>
      <w:r>
        <w:rPr>
          <w:rFonts w:ascii="Calibri" w:hAnsi="Calibri" w:cs="Calibri"/>
          <w:sz w:val="28"/>
          <w:szCs w:val="28"/>
        </w:rPr>
        <w:t>.</w:t>
      </w:r>
    </w:p>
    <w:p w14:paraId="3E4AB640" w14:textId="77777777" w:rsidR="003F58C2" w:rsidRPr="00FE4B50" w:rsidRDefault="003F58C2" w:rsidP="003F58C2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B</w:t>
      </w:r>
      <w:r>
        <w:rPr>
          <w:rFonts w:ascii="Calibri" w:hAnsi="Calibri" w:cs="Calibri"/>
          <w:sz w:val="28"/>
          <w:szCs w:val="28"/>
        </w:rPr>
        <w:t>loor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>
        <w:rPr>
          <w:rFonts w:ascii="Calibri" w:hAnsi="Calibri" w:cs="Calibri"/>
          <w:sz w:val="28"/>
          <w:szCs w:val="28"/>
        </w:rPr>
        <w:t>M</w:t>
      </w:r>
      <w:r w:rsidRPr="00FE4B50">
        <w:rPr>
          <w:rFonts w:ascii="Calibri" w:hAnsi="Calibri" w:cs="Calibri"/>
          <w:sz w:val="28"/>
          <w:szCs w:val="28"/>
        </w:rPr>
        <w:t xml:space="preserve">. and </w:t>
      </w:r>
      <w:r>
        <w:rPr>
          <w:rFonts w:ascii="Calibri" w:hAnsi="Calibri" w:cs="Calibri"/>
          <w:sz w:val="28"/>
          <w:szCs w:val="28"/>
        </w:rPr>
        <w:t>Wood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>
        <w:rPr>
          <w:rFonts w:ascii="Calibri" w:hAnsi="Calibri" w:cs="Calibri"/>
          <w:sz w:val="28"/>
          <w:szCs w:val="28"/>
        </w:rPr>
        <w:t>F</w:t>
      </w:r>
      <w:r w:rsidRPr="00FE4B50">
        <w:rPr>
          <w:rFonts w:ascii="Calibri" w:hAnsi="Calibri" w:cs="Calibri"/>
          <w:sz w:val="28"/>
          <w:szCs w:val="28"/>
        </w:rPr>
        <w:t xml:space="preserve">. (2006) </w:t>
      </w:r>
      <w:r w:rsidRPr="00BE78A0">
        <w:rPr>
          <w:rFonts w:ascii="Calibri" w:hAnsi="Calibri" w:cs="Calibri"/>
          <w:i/>
          <w:iCs/>
          <w:sz w:val="28"/>
          <w:szCs w:val="28"/>
        </w:rPr>
        <w:t>Keywords in qualitative methods: a vocabulary of research concepts</w:t>
      </w:r>
      <w:r w:rsidRPr="00FE4B50">
        <w:rPr>
          <w:rFonts w:ascii="Calibri" w:hAnsi="Calibri" w:cs="Calibri"/>
          <w:sz w:val="28"/>
          <w:szCs w:val="28"/>
        </w:rPr>
        <w:t xml:space="preserve">. </w:t>
      </w:r>
      <w:r>
        <w:rPr>
          <w:rFonts w:ascii="Calibri" w:hAnsi="Calibri" w:cs="Calibri"/>
          <w:sz w:val="28"/>
          <w:szCs w:val="28"/>
        </w:rPr>
        <w:t xml:space="preserve">London: </w:t>
      </w:r>
      <w:r w:rsidRPr="00FE4B50">
        <w:rPr>
          <w:rFonts w:ascii="Calibri" w:hAnsi="Calibri" w:cs="Calibri"/>
          <w:sz w:val="28"/>
          <w:szCs w:val="28"/>
        </w:rPr>
        <w:t>SAGE Publications Ltd</w:t>
      </w:r>
      <w:r>
        <w:rPr>
          <w:rFonts w:ascii="Calibri" w:hAnsi="Calibri" w:cs="Calibri"/>
          <w:sz w:val="28"/>
          <w:szCs w:val="28"/>
        </w:rPr>
        <w:t>.</w:t>
      </w:r>
    </w:p>
    <w:p w14:paraId="533E7E14" w14:textId="77777777" w:rsidR="003F58C2" w:rsidRPr="00FE4B50" w:rsidRDefault="003F58C2" w:rsidP="003F58C2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Cottrell, S. (2005) </w:t>
      </w:r>
      <w:r w:rsidRPr="004401C7">
        <w:rPr>
          <w:rFonts w:ascii="Calibri" w:hAnsi="Calibri" w:cs="Calibri"/>
          <w:i/>
          <w:iCs/>
          <w:sz w:val="28"/>
          <w:szCs w:val="28"/>
        </w:rPr>
        <w:t>Palgrave study skills, Critical thinking skills</w:t>
      </w:r>
      <w:r w:rsidRPr="00FE4B50">
        <w:rPr>
          <w:rFonts w:ascii="Calibri" w:hAnsi="Calibri" w:cs="Calibri"/>
          <w:sz w:val="28"/>
          <w:szCs w:val="28"/>
        </w:rPr>
        <w:t>.</w:t>
      </w:r>
      <w:r>
        <w:rPr>
          <w:rFonts w:ascii="Calibri" w:hAnsi="Calibri" w:cs="Calibri"/>
          <w:sz w:val="28"/>
          <w:szCs w:val="28"/>
        </w:rPr>
        <w:t xml:space="preserve"> 2</w:t>
      </w:r>
      <w:r w:rsidRPr="00BE78A0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Basingstoke</w:t>
      </w:r>
      <w:r>
        <w:rPr>
          <w:rFonts w:ascii="Calibri" w:hAnsi="Calibri" w:cs="Calibri"/>
          <w:sz w:val="28"/>
          <w:szCs w:val="28"/>
        </w:rPr>
        <w:t xml:space="preserve">: Palgrave </w:t>
      </w:r>
      <w:proofErr w:type="spellStart"/>
      <w:r>
        <w:rPr>
          <w:rFonts w:ascii="Calibri" w:hAnsi="Calibri" w:cs="Calibri"/>
          <w:sz w:val="28"/>
          <w:szCs w:val="28"/>
        </w:rPr>
        <w:t>Macmillian</w:t>
      </w:r>
      <w:proofErr w:type="spellEnd"/>
      <w:r>
        <w:rPr>
          <w:rFonts w:ascii="Calibri" w:hAnsi="Calibri" w:cs="Calibri"/>
          <w:sz w:val="28"/>
          <w:szCs w:val="28"/>
        </w:rPr>
        <w:t>.</w:t>
      </w:r>
    </w:p>
    <w:p w14:paraId="1F77B463" w14:textId="77777777" w:rsidR="003F58C2" w:rsidRPr="00FE4B50" w:rsidRDefault="003F58C2" w:rsidP="003F58C2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 w:rsidRPr="00FE4B50">
        <w:rPr>
          <w:rFonts w:ascii="Calibri" w:hAnsi="Calibri" w:cs="Calibri"/>
          <w:sz w:val="28"/>
          <w:szCs w:val="28"/>
        </w:rPr>
        <w:t>Hulatt</w:t>
      </w:r>
      <w:proofErr w:type="spellEnd"/>
      <w:r w:rsidRPr="00FE4B50">
        <w:rPr>
          <w:rFonts w:ascii="Calibri" w:hAnsi="Calibri" w:cs="Calibri"/>
          <w:sz w:val="28"/>
          <w:szCs w:val="28"/>
        </w:rPr>
        <w:t>,</w:t>
      </w:r>
      <w:r>
        <w:rPr>
          <w:rFonts w:ascii="Calibri" w:hAnsi="Calibri" w:cs="Calibri"/>
          <w:sz w:val="28"/>
          <w:szCs w:val="28"/>
        </w:rPr>
        <w:t xml:space="preserve"> I.</w:t>
      </w:r>
      <w:r w:rsidRPr="00FE4B50">
        <w:rPr>
          <w:rFonts w:ascii="Calibri" w:hAnsi="Calibri" w:cs="Calibri"/>
          <w:sz w:val="28"/>
          <w:szCs w:val="28"/>
        </w:rPr>
        <w:t xml:space="preserve"> (2005</w:t>
      </w:r>
      <w:r w:rsidRPr="00645758">
        <w:rPr>
          <w:rFonts w:ascii="Calibri" w:hAnsi="Calibri" w:cs="Calibri"/>
          <w:i/>
          <w:iCs/>
          <w:sz w:val="28"/>
          <w:szCs w:val="28"/>
        </w:rPr>
        <w:t>) Involving service users in health and social care research</w:t>
      </w:r>
      <w:r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 xml:space="preserve">Oxford: </w:t>
      </w:r>
      <w:r w:rsidRPr="00FE4B50">
        <w:rPr>
          <w:rFonts w:ascii="Calibri" w:hAnsi="Calibri" w:cs="Calibri"/>
          <w:sz w:val="28"/>
          <w:szCs w:val="28"/>
        </w:rPr>
        <w:t>Routledge</w:t>
      </w:r>
      <w:r>
        <w:rPr>
          <w:rFonts w:ascii="Calibri" w:hAnsi="Calibri" w:cs="Calibri"/>
          <w:sz w:val="28"/>
          <w:szCs w:val="28"/>
        </w:rPr>
        <w:t>.</w:t>
      </w:r>
    </w:p>
    <w:p w14:paraId="4E4FFBC0" w14:textId="77777777" w:rsidR="003F58C2" w:rsidRPr="00FE4B50" w:rsidRDefault="003F58C2" w:rsidP="003F58C2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Parahoo, K.</w:t>
      </w:r>
      <w:r>
        <w:rPr>
          <w:rFonts w:ascii="Calibri" w:hAnsi="Calibri" w:cs="Calibri"/>
          <w:sz w:val="28"/>
          <w:szCs w:val="28"/>
        </w:rPr>
        <w:t xml:space="preserve"> (2006)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r w:rsidRPr="00645758">
        <w:rPr>
          <w:rFonts w:ascii="Calibri" w:hAnsi="Calibri" w:cs="Calibri"/>
          <w:i/>
          <w:iCs/>
          <w:sz w:val="28"/>
          <w:szCs w:val="28"/>
        </w:rPr>
        <w:t>Nursing research principles, processes and issues</w:t>
      </w:r>
      <w:r>
        <w:rPr>
          <w:rFonts w:ascii="Calibri" w:hAnsi="Calibri" w:cs="Calibri"/>
          <w:sz w:val="28"/>
          <w:szCs w:val="28"/>
        </w:rPr>
        <w:t>. 2</w:t>
      </w:r>
      <w:r w:rsidRPr="00645758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Basingstoke: Palgrave Macmillan.</w:t>
      </w:r>
    </w:p>
    <w:p w14:paraId="6D79E105" w14:textId="77777777" w:rsidR="003F58C2" w:rsidRPr="00FE4B50" w:rsidRDefault="003F58C2" w:rsidP="003F58C2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Fox, M.</w:t>
      </w:r>
      <w:r>
        <w:rPr>
          <w:rFonts w:ascii="Calibri" w:hAnsi="Calibri" w:cs="Calibri"/>
          <w:sz w:val="28"/>
          <w:szCs w:val="28"/>
        </w:rPr>
        <w:t>,</w:t>
      </w:r>
      <w:r w:rsidRPr="00FE4B50">
        <w:rPr>
          <w:rFonts w:ascii="Calibri" w:hAnsi="Calibri" w:cs="Calibri"/>
          <w:sz w:val="28"/>
          <w:szCs w:val="28"/>
        </w:rPr>
        <w:t xml:space="preserve"> Green, G. and Martin, P. (2007) </w:t>
      </w:r>
      <w:r w:rsidRPr="00645758">
        <w:rPr>
          <w:rFonts w:ascii="Calibri" w:hAnsi="Calibri" w:cs="Calibri"/>
          <w:i/>
          <w:iCs/>
          <w:sz w:val="28"/>
          <w:szCs w:val="28"/>
        </w:rPr>
        <w:t>Doing Practitioner Research.</w:t>
      </w:r>
      <w:r>
        <w:rPr>
          <w:rFonts w:ascii="Calibri" w:hAnsi="Calibri" w:cs="Calibri"/>
          <w:i/>
          <w:iCs/>
          <w:sz w:val="28"/>
          <w:szCs w:val="28"/>
        </w:rPr>
        <w:t xml:space="preserve"> Essex:</w:t>
      </w:r>
      <w:r w:rsidRPr="00FE4B50">
        <w:rPr>
          <w:rFonts w:ascii="Calibri" w:hAnsi="Calibri" w:cs="Calibri"/>
          <w:sz w:val="28"/>
          <w:szCs w:val="28"/>
        </w:rPr>
        <w:t xml:space="preserve"> SAGE Publications Ltd</w:t>
      </w:r>
      <w:r>
        <w:rPr>
          <w:rFonts w:ascii="Calibri" w:hAnsi="Calibri" w:cs="Calibri"/>
          <w:sz w:val="28"/>
          <w:szCs w:val="28"/>
        </w:rPr>
        <w:t>.</w:t>
      </w:r>
    </w:p>
    <w:p w14:paraId="77BA68B6" w14:textId="77777777" w:rsidR="003F58C2" w:rsidRDefault="003F58C2" w:rsidP="003F58C2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Johnson, J. and De Souza, C. (2008) </w:t>
      </w:r>
      <w:r w:rsidRPr="00645758">
        <w:rPr>
          <w:rFonts w:ascii="Calibri" w:hAnsi="Calibri" w:cs="Calibri"/>
          <w:i/>
          <w:iCs/>
          <w:sz w:val="28"/>
          <w:szCs w:val="28"/>
        </w:rPr>
        <w:t>Understanding Health and Social Care: An Introductory Reader</w:t>
      </w:r>
      <w:r w:rsidRPr="00FE4B50">
        <w:rPr>
          <w:rFonts w:ascii="Calibri" w:hAnsi="Calibri" w:cs="Calibri"/>
          <w:sz w:val="28"/>
          <w:szCs w:val="28"/>
        </w:rPr>
        <w:t>. 2</w:t>
      </w:r>
      <w:r w:rsidRPr="00645758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>.</w:t>
      </w:r>
      <w:r w:rsidRPr="00FE4B50">
        <w:rPr>
          <w:rFonts w:ascii="Calibri" w:hAnsi="Calibri" w:cs="Calibri"/>
          <w:sz w:val="28"/>
          <w:szCs w:val="28"/>
        </w:rPr>
        <w:t xml:space="preserve"> London: Sage</w:t>
      </w:r>
      <w:r>
        <w:rPr>
          <w:rFonts w:ascii="Calibri" w:hAnsi="Calibri" w:cs="Calibri"/>
          <w:sz w:val="28"/>
          <w:szCs w:val="28"/>
        </w:rPr>
        <w:t>.</w:t>
      </w:r>
    </w:p>
    <w:p w14:paraId="1806A2F8" w14:textId="77777777" w:rsidR="003F58C2" w:rsidRPr="00CA5D84" w:rsidRDefault="003F58C2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sectPr w:rsidR="003F58C2" w:rsidRPr="00CA5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463EC8"/>
    <w:multiLevelType w:val="hybridMultilevel"/>
    <w:tmpl w:val="E1307634"/>
    <w:lvl w:ilvl="0" w:tplc="B224AB02"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B50"/>
    <w:rsid w:val="000365AD"/>
    <w:rsid w:val="000D4772"/>
    <w:rsid w:val="003F58C2"/>
    <w:rsid w:val="004401C7"/>
    <w:rsid w:val="005A5DF6"/>
    <w:rsid w:val="00645758"/>
    <w:rsid w:val="00BE78A0"/>
    <w:rsid w:val="00CA5D84"/>
    <w:rsid w:val="00FB7848"/>
    <w:rsid w:val="00FE4B50"/>
    <w:rsid w:val="2FDA34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F906E"/>
  <w15:chartTrackingRefBased/>
  <w15:docId w15:val="{81A46463-39EB-43C1-9CFC-B472FE649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5D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2871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534</Words>
  <Characters>3048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abigail thomas</cp:lastModifiedBy>
  <cp:revision>4</cp:revision>
  <dcterms:created xsi:type="dcterms:W3CDTF">2021-02-05T21:24:00Z</dcterms:created>
  <dcterms:modified xsi:type="dcterms:W3CDTF">2021-02-05T21:43:00Z</dcterms:modified>
</cp:coreProperties>
</file>