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7B7B63" w:rsidR="0019694C" w:rsidP="007B7B63" w:rsidRDefault="001C30F8" w14:paraId="53D8BEE3" w14:textId="3904E501">
      <w:pPr>
        <w:pStyle w:val="Image"/>
      </w:pPr>
      <w:r w:rsidR="11B39DB9">
        <w:drawing>
          <wp:inline wp14:editId="2E0E862A" wp14:anchorId="0474AEEE">
            <wp:extent cx="6381750" cy="4353454"/>
            <wp:effectExtent l="0" t="0" r="0" b="0"/>
            <wp:docPr id="610802438" name="" title=""/>
            <wp:cNvGraphicFramePr>
              <a:graphicFrameLocks noChangeAspect="1"/>
            </wp:cNvGraphicFramePr>
            <a:graphic>
              <a:graphicData uri="http://schemas.openxmlformats.org/drawingml/2006/picture">
                <pic:pic>
                  <pic:nvPicPr>
                    <pic:cNvPr id="0" name=""/>
                    <pic:cNvPicPr/>
                  </pic:nvPicPr>
                  <pic:blipFill>
                    <a:blip r:embed="Re0294e13cd454f67">
                      <a:extLst>
                        <a:ext xmlns:a="http://schemas.openxmlformats.org/drawingml/2006/main" uri="{28A0092B-C50C-407E-A947-70E740481C1C}">
                          <a14:useLocalDpi val="0"/>
                        </a:ext>
                      </a:extLst>
                    </a:blip>
                    <a:stretch>
                      <a:fillRect/>
                    </a:stretch>
                  </pic:blipFill>
                  <pic:spPr>
                    <a:xfrm>
                      <a:off x="0" y="0"/>
                      <a:ext cx="6381750" cy="4353454"/>
                    </a:xfrm>
                    <a:prstGeom prst="rect">
                      <a:avLst/>
                    </a:prstGeom>
                  </pic:spPr>
                </pic:pic>
              </a:graphicData>
            </a:graphic>
          </wp:inline>
        </w:drawing>
      </w:r>
    </w:p>
    <w:p w:rsidR="4F71DF0E" w:rsidP="470A566F" w:rsidRDefault="4F71DF0E" w14:paraId="2B31097A" w14:textId="10B7382E">
      <w:pPr>
        <w:pStyle w:val="Subtitle"/>
        <w:rPr>
          <w:rFonts w:ascii="Arial" w:hAnsi="Arial" w:eastAsia="Arial" w:cs="Arial"/>
          <w:b w:val="0"/>
          <w:bCs w:val="0"/>
          <w:noProof w:val="0"/>
          <w:color w:val="000000" w:themeColor="text1" w:themeTint="FF" w:themeShade="FF"/>
          <w:sz w:val="40"/>
          <w:szCs w:val="40"/>
          <w:u w:val="single"/>
          <w:lang w:val="en-US"/>
        </w:rPr>
      </w:pPr>
      <w:r w:rsidRPr="470A566F" w:rsidR="4F71DF0E">
        <w:rPr>
          <w:rFonts w:ascii="Arial" w:hAnsi="Arial" w:eastAsia="Arial" w:cs="Arial"/>
          <w:b w:val="0"/>
          <w:bCs w:val="0"/>
          <w:noProof w:val="0"/>
          <w:color w:val="000000" w:themeColor="text1" w:themeTint="FF" w:themeShade="FF"/>
          <w:sz w:val="40"/>
          <w:szCs w:val="40"/>
          <w:u w:val="single"/>
          <w:lang w:val="en-US"/>
        </w:rPr>
        <w:t>R</w:t>
      </w:r>
      <w:r w:rsidRPr="470A566F" w:rsidR="3B0D4C4D">
        <w:rPr>
          <w:rFonts w:ascii="Arial" w:hAnsi="Arial" w:eastAsia="Arial" w:cs="Arial"/>
          <w:b w:val="0"/>
          <w:bCs w:val="0"/>
          <w:noProof w:val="0"/>
          <w:color w:val="000000" w:themeColor="text1" w:themeTint="FF" w:themeShade="FF"/>
          <w:sz w:val="40"/>
          <w:szCs w:val="40"/>
          <w:u w:val="single"/>
          <w:lang w:val="en-US"/>
        </w:rPr>
        <w:t>eform</w:t>
      </w:r>
      <w:r w:rsidRPr="470A566F" w:rsidR="4F71DF0E">
        <w:rPr>
          <w:rFonts w:ascii="Arial" w:hAnsi="Arial" w:eastAsia="Arial" w:cs="Arial"/>
          <w:b w:val="0"/>
          <w:bCs w:val="0"/>
          <w:noProof w:val="0"/>
          <w:color w:val="000000" w:themeColor="text1" w:themeTint="FF" w:themeShade="FF"/>
          <w:sz w:val="40"/>
          <w:szCs w:val="40"/>
          <w:u w:val="single"/>
          <w:lang w:val="en-US"/>
        </w:rPr>
        <w:t xml:space="preserve"> </w:t>
      </w:r>
      <w:r w:rsidRPr="470A566F" w:rsidR="3942E11E">
        <w:rPr>
          <w:rFonts w:ascii="Arial" w:hAnsi="Arial" w:eastAsia="Arial" w:cs="Arial"/>
          <w:b w:val="0"/>
          <w:bCs w:val="0"/>
          <w:noProof w:val="0"/>
          <w:color w:val="000000" w:themeColor="text1" w:themeTint="FF" w:themeShade="FF"/>
          <w:sz w:val="40"/>
          <w:szCs w:val="40"/>
          <w:u w:val="single"/>
          <w:lang w:val="en-US"/>
        </w:rPr>
        <w:t>of</w:t>
      </w:r>
      <w:r w:rsidRPr="470A566F" w:rsidR="4F71DF0E">
        <w:rPr>
          <w:rFonts w:ascii="Arial" w:hAnsi="Arial" w:eastAsia="Arial" w:cs="Arial"/>
          <w:b w:val="0"/>
          <w:bCs w:val="0"/>
          <w:noProof w:val="0"/>
          <w:color w:val="000000" w:themeColor="text1" w:themeTint="FF" w:themeShade="FF"/>
          <w:sz w:val="40"/>
          <w:szCs w:val="40"/>
          <w:u w:val="single"/>
          <w:lang w:val="en-US"/>
        </w:rPr>
        <w:t xml:space="preserve"> </w:t>
      </w:r>
      <w:r w:rsidRPr="470A566F" w:rsidR="4D7DF5DE">
        <w:rPr>
          <w:rFonts w:ascii="Arial" w:hAnsi="Arial" w:eastAsia="Arial" w:cs="Arial"/>
          <w:b w:val="0"/>
          <w:bCs w:val="0"/>
          <w:noProof w:val="0"/>
          <w:color w:val="000000" w:themeColor="text1" w:themeTint="FF" w:themeShade="FF"/>
          <w:sz w:val="40"/>
          <w:szCs w:val="40"/>
          <w:u w:val="single"/>
          <w:lang w:val="en-US"/>
        </w:rPr>
        <w:t>non</w:t>
      </w:r>
      <w:r w:rsidRPr="470A566F" w:rsidR="4F71DF0E">
        <w:rPr>
          <w:rFonts w:ascii="Arial" w:hAnsi="Arial" w:eastAsia="Arial" w:cs="Arial"/>
          <w:b w:val="0"/>
          <w:bCs w:val="0"/>
          <w:noProof w:val="0"/>
          <w:color w:val="000000" w:themeColor="text1" w:themeTint="FF" w:themeShade="FF"/>
          <w:sz w:val="40"/>
          <w:szCs w:val="40"/>
          <w:u w:val="single"/>
          <w:lang w:val="en-US"/>
        </w:rPr>
        <w:t>-</w:t>
      </w:r>
      <w:r w:rsidRPr="470A566F" w:rsidR="74D62312">
        <w:rPr>
          <w:rFonts w:ascii="Arial" w:hAnsi="Arial" w:eastAsia="Arial" w:cs="Arial"/>
          <w:b w:val="0"/>
          <w:bCs w:val="0"/>
          <w:noProof w:val="0"/>
          <w:color w:val="000000" w:themeColor="text1" w:themeTint="FF" w:themeShade="FF"/>
          <w:sz w:val="40"/>
          <w:szCs w:val="40"/>
          <w:u w:val="single"/>
          <w:lang w:val="en-US"/>
        </w:rPr>
        <w:t>fatal</w:t>
      </w:r>
      <w:r w:rsidRPr="470A566F" w:rsidR="4F71DF0E">
        <w:rPr>
          <w:rFonts w:ascii="Arial" w:hAnsi="Arial" w:eastAsia="Arial" w:cs="Arial"/>
          <w:b w:val="0"/>
          <w:bCs w:val="0"/>
          <w:noProof w:val="0"/>
          <w:color w:val="000000" w:themeColor="text1" w:themeTint="FF" w:themeShade="FF"/>
          <w:sz w:val="40"/>
          <w:szCs w:val="40"/>
          <w:u w:val="single"/>
          <w:lang w:val="en-US"/>
        </w:rPr>
        <w:t xml:space="preserve"> </w:t>
      </w:r>
      <w:r w:rsidRPr="470A566F" w:rsidR="4E3E63D5">
        <w:rPr>
          <w:rFonts w:ascii="Arial" w:hAnsi="Arial" w:eastAsia="Arial" w:cs="Arial"/>
          <w:b w:val="0"/>
          <w:bCs w:val="0"/>
          <w:noProof w:val="0"/>
          <w:color w:val="000000" w:themeColor="text1" w:themeTint="FF" w:themeShade="FF"/>
          <w:sz w:val="40"/>
          <w:szCs w:val="40"/>
          <w:u w:val="single"/>
          <w:lang w:val="en-US"/>
        </w:rPr>
        <w:t>offences</w:t>
      </w:r>
      <w:r w:rsidRPr="470A566F" w:rsidR="4F71DF0E">
        <w:rPr>
          <w:rFonts w:ascii="Arial" w:hAnsi="Arial" w:eastAsia="Arial" w:cs="Arial"/>
          <w:b w:val="0"/>
          <w:bCs w:val="0"/>
          <w:noProof w:val="0"/>
          <w:color w:val="000000" w:themeColor="text1" w:themeTint="FF" w:themeShade="FF"/>
          <w:sz w:val="40"/>
          <w:szCs w:val="40"/>
          <w:u w:val="single"/>
          <w:lang w:val="en-US"/>
        </w:rPr>
        <w:t xml:space="preserve"> </w:t>
      </w:r>
      <w:r w:rsidRPr="470A566F" w:rsidR="0A0EBA36">
        <w:rPr>
          <w:rFonts w:ascii="Arial" w:hAnsi="Arial" w:eastAsia="Arial" w:cs="Arial"/>
          <w:b w:val="0"/>
          <w:bCs w:val="0"/>
          <w:noProof w:val="0"/>
          <w:color w:val="000000" w:themeColor="text1" w:themeTint="FF" w:themeShade="FF"/>
          <w:sz w:val="40"/>
          <w:szCs w:val="40"/>
          <w:u w:val="single"/>
          <w:lang w:val="en-US"/>
        </w:rPr>
        <w:t>against</w:t>
      </w:r>
      <w:r w:rsidRPr="470A566F" w:rsidR="4F71DF0E">
        <w:rPr>
          <w:rFonts w:ascii="Arial" w:hAnsi="Arial" w:eastAsia="Arial" w:cs="Arial"/>
          <w:b w:val="0"/>
          <w:bCs w:val="0"/>
          <w:noProof w:val="0"/>
          <w:color w:val="000000" w:themeColor="text1" w:themeTint="FF" w:themeShade="FF"/>
          <w:sz w:val="40"/>
          <w:szCs w:val="40"/>
          <w:u w:val="single"/>
          <w:lang w:val="en-US"/>
        </w:rPr>
        <w:t xml:space="preserve"> </w:t>
      </w:r>
      <w:r w:rsidRPr="470A566F" w:rsidR="6D639DF5">
        <w:rPr>
          <w:rFonts w:ascii="Arial" w:hAnsi="Arial" w:eastAsia="Arial" w:cs="Arial"/>
          <w:b w:val="0"/>
          <w:bCs w:val="0"/>
          <w:noProof w:val="0"/>
          <w:color w:val="000000" w:themeColor="text1" w:themeTint="FF" w:themeShade="FF"/>
          <w:sz w:val="40"/>
          <w:szCs w:val="40"/>
          <w:u w:val="single"/>
          <w:lang w:val="en-US"/>
        </w:rPr>
        <w:t>the person</w:t>
      </w:r>
      <w:r w:rsidRPr="470A566F" w:rsidR="4F71DF0E">
        <w:rPr>
          <w:rFonts w:ascii="Arial" w:hAnsi="Arial" w:eastAsia="Arial" w:cs="Arial"/>
          <w:b w:val="0"/>
          <w:bCs w:val="0"/>
          <w:noProof w:val="0"/>
          <w:color w:val="000000" w:themeColor="text1" w:themeTint="FF" w:themeShade="FF"/>
          <w:sz w:val="40"/>
          <w:szCs w:val="40"/>
          <w:u w:val="single"/>
          <w:lang w:val="en-US"/>
        </w:rPr>
        <w:t>.</w:t>
      </w:r>
    </w:p>
    <w:p w:rsidR="0019694C" w:rsidP="470A566F" w:rsidRDefault="0019694C" w14:paraId="16A19F62" w14:textId="77777777" w14:noSpellErr="1">
      <w:pPr>
        <w:rPr>
          <w:rFonts w:ascii="Arial" w:hAnsi="Arial" w:eastAsia="Arial" w:cs="Arial"/>
          <w:color w:val="000000" w:themeColor="text1" w:themeTint="FF" w:themeShade="FF"/>
        </w:rPr>
      </w:pPr>
    </w:p>
    <w:p w:rsidR="470A566F" w:rsidP="470A566F" w:rsidRDefault="470A566F" w14:paraId="7278DFA2" w14:textId="16DADD24">
      <w:pPr>
        <w:pStyle w:val="Normal"/>
        <w:rPr>
          <w:rFonts w:ascii="Arial" w:hAnsi="Arial" w:eastAsia="Arial" w:cs="Arial"/>
          <w:color w:val="000000" w:themeColor="text1" w:themeTint="FF" w:themeShade="FF"/>
        </w:rPr>
      </w:pPr>
    </w:p>
    <w:p w:rsidR="470A566F" w:rsidP="470A566F" w:rsidRDefault="470A566F" w14:paraId="1924FE29" w14:textId="198DB68E">
      <w:pPr>
        <w:pStyle w:val="Normal"/>
        <w:rPr>
          <w:rFonts w:ascii="Arial" w:hAnsi="Arial" w:eastAsia="Arial" w:cs="Arial"/>
          <w:color w:val="000000" w:themeColor="text1" w:themeTint="FF" w:themeShade="FF"/>
        </w:rPr>
      </w:pPr>
    </w:p>
    <w:p w:rsidR="470A566F" w:rsidP="470A566F" w:rsidRDefault="470A566F" w14:paraId="4B192C75" w14:textId="66A8907B">
      <w:pPr>
        <w:pStyle w:val="Normal"/>
        <w:rPr>
          <w:rFonts w:ascii="Arial" w:hAnsi="Arial" w:eastAsia="Arial" w:cs="Arial"/>
          <w:color w:val="000000" w:themeColor="text1" w:themeTint="FF" w:themeShade="FF"/>
        </w:rPr>
      </w:pPr>
    </w:p>
    <w:p w:rsidR="470A566F" w:rsidP="470A566F" w:rsidRDefault="470A566F" w14:paraId="06FA56C0" w14:textId="247479B4">
      <w:pPr>
        <w:pStyle w:val="Normal"/>
        <w:rPr>
          <w:rFonts w:ascii="Arial" w:hAnsi="Arial" w:eastAsia="Arial" w:cs="Arial"/>
          <w:color w:val="000000" w:themeColor="text1" w:themeTint="FF" w:themeShade="FF"/>
        </w:rPr>
      </w:pPr>
    </w:p>
    <w:p w:rsidR="470A566F" w:rsidP="470A566F" w:rsidRDefault="470A566F" w14:paraId="7AF2FA49" w14:textId="54F6CB8B">
      <w:pPr>
        <w:pStyle w:val="Normal"/>
        <w:rPr>
          <w:rFonts w:ascii="Arial" w:hAnsi="Arial" w:eastAsia="Arial" w:cs="Arial"/>
          <w:color w:val="000000" w:themeColor="text1" w:themeTint="FF" w:themeShade="FF"/>
        </w:rPr>
      </w:pPr>
    </w:p>
    <w:p w:rsidR="470A566F" w:rsidP="470A566F" w:rsidRDefault="470A566F" w14:paraId="5043C611" w14:textId="75438D20">
      <w:pPr>
        <w:pStyle w:val="Normal"/>
        <w:rPr>
          <w:rFonts w:ascii="Arial" w:hAnsi="Arial" w:eastAsia="Arial" w:cs="Arial"/>
          <w:color w:val="000000" w:themeColor="text1" w:themeTint="FF" w:themeShade="FF"/>
        </w:rPr>
      </w:pPr>
    </w:p>
    <w:p w:rsidR="247387CA" w:rsidP="63F2A605" w:rsidRDefault="247387CA" w14:paraId="1B0C255A" w14:textId="2EED0A8E">
      <w:pPr>
        <w:pStyle w:val="Normal"/>
        <w:spacing w:line="480" w:lineRule="auto"/>
        <w:rPr>
          <w:rFonts w:ascii="Arial" w:hAnsi="Arial" w:eastAsia="Arial" w:cs="Arial"/>
          <w:color w:val="000000" w:themeColor="text1" w:themeTint="FF" w:themeShade="FF"/>
        </w:rPr>
      </w:pPr>
      <w:r w:rsidRPr="63F2A605" w:rsidR="247387CA">
        <w:rPr>
          <w:rFonts w:ascii="Arial" w:hAnsi="Arial" w:eastAsia="Arial" w:cs="Arial"/>
          <w:color w:val="000000" w:themeColor="text1" w:themeTint="FF" w:themeShade="FF"/>
        </w:rPr>
        <w:t>Nong Cha Pring, 2012894</w:t>
      </w:r>
      <w:r w:rsidRPr="63F2A605" w:rsidR="17514FE6">
        <w:rPr>
          <w:rFonts w:ascii="Arial" w:hAnsi="Arial" w:eastAsia="Arial" w:cs="Arial"/>
          <w:color w:val="000000" w:themeColor="text1" w:themeTint="FF" w:themeShade="FF"/>
        </w:rPr>
        <w:t xml:space="preserve">. </w:t>
      </w:r>
      <w:r w:rsidRPr="63F2A605" w:rsidR="247387CA">
        <w:rPr>
          <w:rFonts w:ascii="Arial" w:hAnsi="Arial" w:eastAsia="Arial" w:cs="Arial"/>
          <w:color w:val="000000" w:themeColor="text1" w:themeTint="FF" w:themeShade="FF"/>
        </w:rPr>
        <w:t xml:space="preserve">                                                                                 17/02/2021</w:t>
      </w:r>
    </w:p>
    <w:p w:rsidR="470A566F" w:rsidP="470A566F" w:rsidRDefault="470A566F" w14:paraId="08EF6798" w14:textId="4F76D63B">
      <w:pPr>
        <w:pStyle w:val="Normal"/>
        <w:rPr>
          <w:rFonts w:ascii="Arial" w:hAnsi="Arial" w:eastAsia="Arial" w:cs="Arial"/>
          <w:color w:val="000000" w:themeColor="text1" w:themeTint="FF" w:themeShade="FF"/>
        </w:rPr>
      </w:pPr>
    </w:p>
    <w:p w:rsidR="470A566F" w:rsidP="470A566F" w:rsidRDefault="470A566F" w14:paraId="7F12E00D" w14:textId="6D0E0A8E">
      <w:pPr>
        <w:pStyle w:val="Normal"/>
        <w:rPr>
          <w:rFonts w:ascii="Arial" w:hAnsi="Arial" w:eastAsia="Arial" w:cs="Arial"/>
          <w:color w:val="000000" w:themeColor="text1" w:themeTint="FF" w:themeShade="FF"/>
        </w:rPr>
      </w:pPr>
    </w:p>
    <w:p w:rsidR="470A566F" w:rsidP="470A566F" w:rsidRDefault="470A566F" w14:paraId="32158C2C" w14:textId="396068C1">
      <w:pPr>
        <w:pStyle w:val="Normal"/>
        <w:rPr>
          <w:rFonts w:ascii="Arial" w:hAnsi="Arial" w:eastAsia="Arial" w:cs="Arial"/>
          <w:color w:val="000000" w:themeColor="text1" w:themeTint="FF" w:themeShade="FF"/>
        </w:rPr>
      </w:pPr>
    </w:p>
    <w:p w:rsidR="669F4A09" w:rsidP="63F2A605" w:rsidRDefault="669F4A09" w14:paraId="083260B2" w14:textId="2AB10B99">
      <w:pPr>
        <w:pStyle w:val="Normal"/>
        <w:spacing w:line="480" w:lineRule="auto"/>
        <w:jc w:val="both"/>
        <w:rPr>
          <w:rFonts w:ascii="Arial" w:hAnsi="Arial" w:eastAsia="Arial" w:cs="Arial"/>
          <w:noProof w:val="0"/>
          <w:color w:val="000000" w:themeColor="text1" w:themeTint="FF" w:themeShade="FF"/>
          <w:lang w:val="en-GB"/>
        </w:rPr>
      </w:pPr>
      <w:r w:rsidRPr="63F2A605" w:rsidR="669F4A09">
        <w:rPr>
          <w:rFonts w:ascii="Arial" w:hAnsi="Arial" w:eastAsia="Arial" w:cs="Arial"/>
          <w:noProof w:val="0"/>
          <w:color w:val="000000" w:themeColor="text1" w:themeTint="FF" w:themeShade="FF"/>
          <w:lang w:val="en-GB"/>
        </w:rPr>
        <w:t xml:space="preserve">The </w:t>
      </w:r>
      <w:r w:rsidRPr="63F2A605" w:rsidR="762F88AB">
        <w:rPr>
          <w:rFonts w:ascii="Arial" w:hAnsi="Arial" w:eastAsia="Arial" w:cs="Arial"/>
          <w:noProof w:val="0"/>
          <w:color w:val="000000" w:themeColor="text1" w:themeTint="FF" w:themeShade="FF"/>
          <w:lang w:val="en-GB"/>
        </w:rPr>
        <w:t>Offences against the Person Act 1861</w:t>
      </w:r>
      <w:r w:rsidRPr="63F2A605" w:rsidR="237F163A">
        <w:rPr>
          <w:rFonts w:ascii="Arial" w:hAnsi="Arial" w:eastAsia="Arial" w:cs="Arial"/>
          <w:noProof w:val="0"/>
          <w:color w:val="000000" w:themeColor="text1" w:themeTint="FF" w:themeShade="FF"/>
          <w:lang w:val="en-GB"/>
        </w:rPr>
        <w:t xml:space="preserve"> (OAPA)</w:t>
      </w:r>
      <w:r w:rsidRPr="63F2A605" w:rsidR="105B6A58">
        <w:rPr>
          <w:rFonts w:ascii="Arial" w:hAnsi="Arial" w:eastAsia="Arial" w:cs="Arial"/>
          <w:noProof w:val="0"/>
          <w:color w:val="000000" w:themeColor="text1" w:themeTint="FF" w:themeShade="FF"/>
          <w:lang w:val="en-GB"/>
        </w:rPr>
        <w:t xml:space="preserve"> and the Criminal Justice Act 1988 are the two m</w:t>
      </w:r>
      <w:r w:rsidRPr="63F2A605" w:rsidR="400F5860">
        <w:rPr>
          <w:rFonts w:ascii="Arial" w:hAnsi="Arial" w:eastAsia="Arial" w:cs="Arial"/>
          <w:noProof w:val="0"/>
          <w:color w:val="000000" w:themeColor="text1" w:themeTint="FF" w:themeShade="FF"/>
          <w:lang w:val="en-GB"/>
        </w:rPr>
        <w:t>ain pieces of statute that define non-fatal offences against a person within the courts (</w:t>
      </w:r>
      <w:r w:rsidRPr="63F2A605" w:rsidR="48D4A86C">
        <w:rPr>
          <w:rFonts w:ascii="Arial" w:hAnsi="Arial" w:eastAsia="Arial" w:cs="Arial"/>
          <w:noProof w:val="0"/>
          <w:color w:val="000000" w:themeColor="text1" w:themeTint="FF" w:themeShade="FF"/>
          <w:lang w:val="en-GB"/>
        </w:rPr>
        <w:t>Bayliss, G 2013)</w:t>
      </w:r>
      <w:r w:rsidRPr="63F2A605" w:rsidR="400F5860">
        <w:rPr>
          <w:rFonts w:ascii="Arial" w:hAnsi="Arial" w:eastAsia="Arial" w:cs="Arial"/>
          <w:noProof w:val="0"/>
          <w:color w:val="000000" w:themeColor="text1" w:themeTint="FF" w:themeShade="FF"/>
          <w:lang w:val="en-GB"/>
        </w:rPr>
        <w:t>.</w:t>
      </w:r>
      <w:r w:rsidRPr="63F2A605" w:rsidR="52B87B09">
        <w:rPr>
          <w:rFonts w:ascii="Arial" w:hAnsi="Arial" w:eastAsia="Arial" w:cs="Arial"/>
          <w:noProof w:val="0"/>
          <w:color w:val="000000" w:themeColor="text1" w:themeTint="FF" w:themeShade="FF"/>
          <w:lang w:val="en-GB"/>
        </w:rPr>
        <w:t xml:space="preserve"> </w:t>
      </w:r>
      <w:r w:rsidRPr="63F2A605" w:rsidR="47566E95">
        <w:rPr>
          <w:rFonts w:ascii="Arial" w:hAnsi="Arial" w:eastAsia="Arial" w:cs="Arial"/>
          <w:noProof w:val="0"/>
          <w:color w:val="000000" w:themeColor="text1" w:themeTint="FF" w:themeShade="FF"/>
          <w:lang w:val="en-GB"/>
        </w:rPr>
        <w:t>Non-fatal offences aga</w:t>
      </w:r>
      <w:r w:rsidRPr="63F2A605" w:rsidR="28E21507">
        <w:rPr>
          <w:rFonts w:ascii="Arial" w:hAnsi="Arial" w:eastAsia="Arial" w:cs="Arial"/>
          <w:noProof w:val="0"/>
          <w:color w:val="000000" w:themeColor="text1" w:themeTint="FF" w:themeShade="FF"/>
          <w:lang w:val="en-GB"/>
        </w:rPr>
        <w:t xml:space="preserve">inst the person can be defined as </w:t>
      </w:r>
      <w:r w:rsidRPr="63F2A605" w:rsidR="0C61EA2B">
        <w:rPr>
          <w:rFonts w:ascii="Arial" w:hAnsi="Arial" w:eastAsia="Arial" w:cs="Arial"/>
          <w:noProof w:val="0"/>
          <w:color w:val="000000" w:themeColor="text1" w:themeTint="FF" w:themeShade="FF"/>
          <w:lang w:val="en-GB"/>
        </w:rPr>
        <w:t xml:space="preserve">an act that results in </w:t>
      </w:r>
      <w:r w:rsidRPr="63F2A605" w:rsidR="5A4DDCF6">
        <w:rPr>
          <w:rFonts w:ascii="Arial" w:hAnsi="Arial" w:eastAsia="Arial" w:cs="Arial"/>
          <w:noProof w:val="0"/>
          <w:color w:val="000000" w:themeColor="text1" w:themeTint="FF" w:themeShade="FF"/>
          <w:lang w:val="en-GB"/>
        </w:rPr>
        <w:t>assault or battery</w:t>
      </w:r>
      <w:r w:rsidRPr="63F2A605" w:rsidR="3CAEF09E">
        <w:rPr>
          <w:rFonts w:ascii="Arial" w:hAnsi="Arial" w:eastAsia="Arial" w:cs="Arial"/>
          <w:noProof w:val="0"/>
          <w:color w:val="000000" w:themeColor="text1" w:themeTint="FF" w:themeShade="FF"/>
          <w:lang w:val="en-GB"/>
        </w:rPr>
        <w:t xml:space="preserve">. </w:t>
      </w:r>
      <w:r w:rsidRPr="63F2A605" w:rsidR="0DF7EA43">
        <w:rPr>
          <w:rFonts w:ascii="Arial" w:hAnsi="Arial" w:eastAsia="Arial" w:cs="Arial"/>
          <w:noProof w:val="0"/>
          <w:color w:val="000000" w:themeColor="text1" w:themeTint="FF" w:themeShade="FF"/>
          <w:lang w:val="en-GB"/>
        </w:rPr>
        <w:t>An assault</w:t>
      </w:r>
      <w:r w:rsidRPr="63F2A605" w:rsidR="66396258">
        <w:rPr>
          <w:rFonts w:ascii="Arial" w:hAnsi="Arial" w:eastAsia="Arial" w:cs="Arial"/>
          <w:noProof w:val="0"/>
          <w:color w:val="000000" w:themeColor="text1" w:themeTint="FF" w:themeShade="FF"/>
          <w:lang w:val="en-GB"/>
        </w:rPr>
        <w:t xml:space="preserve"> or battery</w:t>
      </w:r>
      <w:r w:rsidRPr="63F2A605" w:rsidR="0DF7EA43">
        <w:rPr>
          <w:rFonts w:ascii="Arial" w:hAnsi="Arial" w:eastAsia="Arial" w:cs="Arial"/>
          <w:noProof w:val="0"/>
          <w:color w:val="000000" w:themeColor="text1" w:themeTint="FF" w:themeShade="FF"/>
          <w:lang w:val="en-GB"/>
        </w:rPr>
        <w:t xml:space="preserve"> </w:t>
      </w:r>
      <w:r w:rsidRPr="63F2A605" w:rsidR="73F085FA">
        <w:rPr>
          <w:rFonts w:ascii="Arial" w:hAnsi="Arial" w:eastAsia="Arial" w:cs="Arial"/>
          <w:noProof w:val="0"/>
          <w:color w:val="000000" w:themeColor="text1" w:themeTint="FF" w:themeShade="FF"/>
          <w:lang w:val="en-GB"/>
        </w:rPr>
        <w:t xml:space="preserve">for example can be </w:t>
      </w:r>
      <w:r w:rsidRPr="63F2A605" w:rsidR="6F47F53F">
        <w:rPr>
          <w:rFonts w:ascii="Arial" w:hAnsi="Arial" w:eastAsia="Arial" w:cs="Arial"/>
          <w:noProof w:val="0"/>
          <w:color w:val="000000" w:themeColor="text1" w:themeTint="FF" w:themeShade="FF"/>
          <w:lang w:val="en-GB"/>
        </w:rPr>
        <w:t>one's</w:t>
      </w:r>
      <w:r w:rsidRPr="63F2A605" w:rsidR="73F085FA">
        <w:rPr>
          <w:rFonts w:ascii="Arial" w:hAnsi="Arial" w:eastAsia="Arial" w:cs="Arial"/>
          <w:noProof w:val="0"/>
          <w:color w:val="000000" w:themeColor="text1" w:themeTint="FF" w:themeShade="FF"/>
          <w:lang w:val="en-GB"/>
        </w:rPr>
        <w:t xml:space="preserve"> </w:t>
      </w:r>
      <w:r w:rsidRPr="63F2A605" w:rsidR="0DF7EA43">
        <w:rPr>
          <w:rFonts w:ascii="Arial" w:hAnsi="Arial" w:eastAsia="Arial" w:cs="Arial"/>
          <w:noProof w:val="0"/>
          <w:color w:val="000000" w:themeColor="text1" w:themeTint="FF" w:themeShade="FF"/>
          <w:lang w:val="en-GB"/>
        </w:rPr>
        <w:t xml:space="preserve">omission or act that results in actual </w:t>
      </w:r>
      <w:r w:rsidRPr="63F2A605" w:rsidR="486F6CE9">
        <w:rPr>
          <w:rFonts w:ascii="Arial" w:hAnsi="Arial" w:eastAsia="Arial" w:cs="Arial"/>
          <w:noProof w:val="0"/>
          <w:color w:val="000000" w:themeColor="text1" w:themeTint="FF" w:themeShade="FF"/>
          <w:lang w:val="en-GB"/>
        </w:rPr>
        <w:t>bodily harm</w:t>
      </w:r>
      <w:r w:rsidRPr="63F2A605" w:rsidR="4EB4F07E">
        <w:rPr>
          <w:rFonts w:ascii="Arial" w:hAnsi="Arial" w:eastAsia="Arial" w:cs="Arial"/>
          <w:noProof w:val="0"/>
          <w:color w:val="000000" w:themeColor="text1" w:themeTint="FF" w:themeShade="FF"/>
          <w:lang w:val="en-GB"/>
        </w:rPr>
        <w:t xml:space="preserve"> (ABH) or Grevious bodily harm (GBH)</w:t>
      </w:r>
      <w:r w:rsidRPr="63F2A605" w:rsidR="69386B9C">
        <w:rPr>
          <w:rFonts w:ascii="Arial" w:hAnsi="Arial" w:eastAsia="Arial" w:cs="Arial"/>
          <w:noProof w:val="0"/>
          <w:color w:val="000000" w:themeColor="text1" w:themeTint="FF" w:themeShade="FF"/>
          <w:lang w:val="en-GB"/>
        </w:rPr>
        <w:t>, they can be prosecuted under sections 18, 20 and 47 of the Offences again</w:t>
      </w:r>
      <w:r w:rsidRPr="63F2A605" w:rsidR="10D0C18A">
        <w:rPr>
          <w:rFonts w:ascii="Arial" w:hAnsi="Arial" w:eastAsia="Arial" w:cs="Arial"/>
          <w:noProof w:val="0"/>
          <w:color w:val="000000" w:themeColor="text1" w:themeTint="FF" w:themeShade="FF"/>
          <w:lang w:val="en-GB"/>
        </w:rPr>
        <w:t>st the Person Act 1861</w:t>
      </w:r>
      <w:r w:rsidRPr="63F2A605" w:rsidR="3FE233F6">
        <w:rPr>
          <w:rFonts w:ascii="Arial" w:hAnsi="Arial" w:eastAsia="Arial" w:cs="Arial"/>
          <w:noProof w:val="0"/>
          <w:color w:val="000000" w:themeColor="text1" w:themeTint="FF" w:themeShade="FF"/>
          <w:lang w:val="en-GB"/>
        </w:rPr>
        <w:t xml:space="preserve"> (</w:t>
      </w:r>
      <w:r w:rsidRPr="63F2A605" w:rsidR="5DD98BC0">
        <w:rPr>
          <w:rFonts w:ascii="Arial" w:hAnsi="Arial" w:eastAsia="Arial" w:cs="Arial"/>
          <w:noProof w:val="0"/>
          <w:color w:val="000000" w:themeColor="text1" w:themeTint="FF" w:themeShade="FF"/>
          <w:lang w:val="en-GB"/>
        </w:rPr>
        <w:t>Legislation UK Government 1861)</w:t>
      </w:r>
      <w:r w:rsidRPr="63F2A605" w:rsidR="10D0C18A">
        <w:rPr>
          <w:rFonts w:ascii="Arial" w:hAnsi="Arial" w:eastAsia="Arial" w:cs="Arial"/>
          <w:noProof w:val="0"/>
          <w:color w:val="000000" w:themeColor="text1" w:themeTint="FF" w:themeShade="FF"/>
          <w:lang w:val="en-GB"/>
        </w:rPr>
        <w:t>.</w:t>
      </w:r>
      <w:r w:rsidRPr="63F2A605" w:rsidR="0358FB5B">
        <w:rPr>
          <w:rFonts w:ascii="Arial" w:hAnsi="Arial" w:eastAsia="Arial" w:cs="Arial"/>
          <w:noProof w:val="0"/>
          <w:color w:val="000000" w:themeColor="text1" w:themeTint="FF" w:themeShade="FF"/>
          <w:lang w:val="en-GB"/>
        </w:rPr>
        <w:t xml:space="preserve"> The power to prosecute someone of </w:t>
      </w:r>
      <w:r w:rsidRPr="63F2A605" w:rsidR="25712CE5">
        <w:rPr>
          <w:rFonts w:ascii="Arial" w:hAnsi="Arial" w:eastAsia="Arial" w:cs="Arial"/>
          <w:noProof w:val="0"/>
          <w:color w:val="000000" w:themeColor="text1" w:themeTint="FF" w:themeShade="FF"/>
          <w:lang w:val="en-GB"/>
        </w:rPr>
        <w:t>assault</w:t>
      </w:r>
      <w:r w:rsidRPr="63F2A605" w:rsidR="0358FB5B">
        <w:rPr>
          <w:rFonts w:ascii="Arial" w:hAnsi="Arial" w:eastAsia="Arial" w:cs="Arial"/>
          <w:noProof w:val="0"/>
          <w:color w:val="000000" w:themeColor="text1" w:themeTint="FF" w:themeShade="FF"/>
          <w:lang w:val="en-GB"/>
        </w:rPr>
        <w:t xml:space="preserve"> in </w:t>
      </w:r>
      <w:r w:rsidRPr="63F2A605" w:rsidR="4BE2ED32">
        <w:rPr>
          <w:rFonts w:ascii="Arial" w:hAnsi="Arial" w:eastAsia="Arial" w:cs="Arial"/>
          <w:noProof w:val="0"/>
          <w:color w:val="000000" w:themeColor="text1" w:themeTint="FF" w:themeShade="FF"/>
          <w:lang w:val="en-GB"/>
        </w:rPr>
        <w:t>today's</w:t>
      </w:r>
      <w:r w:rsidRPr="63F2A605" w:rsidR="0358FB5B">
        <w:rPr>
          <w:rFonts w:ascii="Arial" w:hAnsi="Arial" w:eastAsia="Arial" w:cs="Arial"/>
          <w:noProof w:val="0"/>
          <w:color w:val="000000" w:themeColor="text1" w:themeTint="FF" w:themeShade="FF"/>
          <w:lang w:val="en-GB"/>
        </w:rPr>
        <w:t xml:space="preserve"> courts comes from</w:t>
      </w:r>
      <w:r w:rsidRPr="63F2A605" w:rsidR="6B4B3830">
        <w:rPr>
          <w:rFonts w:ascii="Arial" w:hAnsi="Arial" w:eastAsia="Arial" w:cs="Arial"/>
          <w:noProof w:val="0"/>
          <w:color w:val="000000" w:themeColor="text1" w:themeTint="FF" w:themeShade="FF"/>
          <w:lang w:val="en-GB"/>
        </w:rPr>
        <w:t xml:space="preserve"> a summary of </w:t>
      </w:r>
      <w:r w:rsidRPr="63F2A605" w:rsidR="6C2B56F1">
        <w:rPr>
          <w:rFonts w:ascii="Arial" w:hAnsi="Arial" w:eastAsia="Arial" w:cs="Arial"/>
          <w:noProof w:val="0"/>
          <w:color w:val="000000" w:themeColor="text1" w:themeTint="FF" w:themeShade="FF"/>
          <w:lang w:val="en-GB"/>
        </w:rPr>
        <w:t>assault</w:t>
      </w:r>
      <w:r w:rsidRPr="63F2A605" w:rsidR="6B4B3830">
        <w:rPr>
          <w:rFonts w:ascii="Arial" w:hAnsi="Arial" w:eastAsia="Arial" w:cs="Arial"/>
          <w:noProof w:val="0"/>
          <w:color w:val="000000" w:themeColor="text1" w:themeTint="FF" w:themeShade="FF"/>
          <w:lang w:val="en-GB"/>
        </w:rPr>
        <w:t xml:space="preserve"> in section 39 of</w:t>
      </w:r>
      <w:r w:rsidRPr="63F2A605" w:rsidR="0358FB5B">
        <w:rPr>
          <w:rFonts w:ascii="Arial" w:hAnsi="Arial" w:eastAsia="Arial" w:cs="Arial"/>
          <w:noProof w:val="0"/>
          <w:color w:val="000000" w:themeColor="text1" w:themeTint="FF" w:themeShade="FF"/>
          <w:lang w:val="en-GB"/>
        </w:rPr>
        <w:t xml:space="preserve"> the Criminal Justice Act 1988, </w:t>
      </w:r>
      <w:r w:rsidRPr="63F2A605" w:rsidR="5F358794">
        <w:rPr>
          <w:rFonts w:ascii="Arial" w:hAnsi="Arial" w:eastAsia="Arial" w:cs="Arial"/>
          <w:noProof w:val="0"/>
          <w:color w:val="000000" w:themeColor="text1" w:themeTint="FF" w:themeShade="FF"/>
          <w:lang w:val="en-GB"/>
        </w:rPr>
        <w:t xml:space="preserve">which was recently </w:t>
      </w:r>
      <w:r w:rsidRPr="63F2A605" w:rsidR="1996FAE9">
        <w:rPr>
          <w:rFonts w:ascii="Arial" w:hAnsi="Arial" w:eastAsia="Arial" w:cs="Arial"/>
          <w:noProof w:val="0"/>
          <w:color w:val="000000" w:themeColor="text1" w:themeTint="FF" w:themeShade="FF"/>
          <w:lang w:val="en-GB"/>
        </w:rPr>
        <w:t>amended</w:t>
      </w:r>
      <w:r w:rsidRPr="63F2A605" w:rsidR="5F358794">
        <w:rPr>
          <w:rFonts w:ascii="Arial" w:hAnsi="Arial" w:eastAsia="Arial" w:cs="Arial"/>
          <w:noProof w:val="0"/>
          <w:color w:val="000000" w:themeColor="text1" w:themeTint="FF" w:themeShade="FF"/>
          <w:lang w:val="en-GB"/>
        </w:rPr>
        <w:t xml:space="preserve"> in 2015 to include an offence </w:t>
      </w:r>
      <w:r w:rsidRPr="63F2A605" w:rsidR="42D83CF1">
        <w:rPr>
          <w:rFonts w:ascii="Arial" w:hAnsi="Arial" w:eastAsia="Arial" w:cs="Arial"/>
          <w:noProof w:val="0"/>
          <w:color w:val="000000" w:themeColor="text1" w:themeTint="FF" w:themeShade="FF"/>
          <w:lang w:val="en-GB"/>
        </w:rPr>
        <w:t>against</w:t>
      </w:r>
      <w:r w:rsidRPr="63F2A605" w:rsidR="5F358794">
        <w:rPr>
          <w:rFonts w:ascii="Arial" w:hAnsi="Arial" w:eastAsia="Arial" w:cs="Arial"/>
          <w:noProof w:val="0"/>
          <w:color w:val="000000" w:themeColor="text1" w:themeTint="FF" w:themeShade="FF"/>
          <w:lang w:val="en-GB"/>
        </w:rPr>
        <w:t xml:space="preserve"> frontline worker. (Legislation</w:t>
      </w:r>
      <w:r w:rsidRPr="63F2A605" w:rsidR="33F1AB15">
        <w:rPr>
          <w:rFonts w:ascii="Arial" w:hAnsi="Arial" w:eastAsia="Arial" w:cs="Arial"/>
          <w:noProof w:val="0"/>
          <w:color w:val="000000" w:themeColor="text1" w:themeTint="FF" w:themeShade="FF"/>
          <w:lang w:val="en-GB"/>
        </w:rPr>
        <w:t xml:space="preserve"> UK Government,</w:t>
      </w:r>
      <w:r w:rsidRPr="63F2A605" w:rsidR="02818AF8">
        <w:rPr>
          <w:rFonts w:ascii="Arial" w:hAnsi="Arial" w:eastAsia="Arial" w:cs="Arial"/>
          <w:noProof w:val="0"/>
          <w:color w:val="000000" w:themeColor="text1" w:themeTint="FF" w:themeShade="FF"/>
          <w:lang w:val="en-GB"/>
        </w:rPr>
        <w:t xml:space="preserve"> 1988/2015) </w:t>
      </w:r>
      <w:r w:rsidRPr="63F2A605" w:rsidR="3716A95C">
        <w:rPr>
          <w:rFonts w:ascii="Arial" w:hAnsi="Arial" w:eastAsia="Arial" w:cs="Arial"/>
          <w:noProof w:val="0"/>
          <w:color w:val="000000" w:themeColor="text1" w:themeTint="FF" w:themeShade="FF"/>
          <w:lang w:val="en-GB"/>
        </w:rPr>
        <w:t xml:space="preserve">The courts </w:t>
      </w:r>
      <w:r w:rsidRPr="63F2A605" w:rsidR="5843BB27">
        <w:rPr>
          <w:rFonts w:ascii="Arial" w:hAnsi="Arial" w:eastAsia="Arial" w:cs="Arial"/>
          <w:noProof w:val="0"/>
          <w:color w:val="000000" w:themeColor="text1" w:themeTint="FF" w:themeShade="FF"/>
          <w:lang w:val="en-GB"/>
        </w:rPr>
        <w:t>can</w:t>
      </w:r>
      <w:r w:rsidRPr="63F2A605" w:rsidR="3716A95C">
        <w:rPr>
          <w:rFonts w:ascii="Arial" w:hAnsi="Arial" w:eastAsia="Arial" w:cs="Arial"/>
          <w:noProof w:val="0"/>
          <w:color w:val="000000" w:themeColor="text1" w:themeTint="FF" w:themeShade="FF"/>
          <w:lang w:val="en-GB"/>
        </w:rPr>
        <w:t xml:space="preserve"> prosecute those who have </w:t>
      </w:r>
      <w:r w:rsidRPr="63F2A605" w:rsidR="0A9626FC">
        <w:rPr>
          <w:rFonts w:ascii="Arial" w:hAnsi="Arial" w:eastAsia="Arial" w:cs="Arial"/>
          <w:noProof w:val="0"/>
          <w:color w:val="000000" w:themeColor="text1" w:themeTint="FF" w:themeShade="FF"/>
          <w:lang w:val="en-GB"/>
        </w:rPr>
        <w:t>committed</w:t>
      </w:r>
      <w:r w:rsidRPr="63F2A605" w:rsidR="3716A95C">
        <w:rPr>
          <w:rFonts w:ascii="Arial" w:hAnsi="Arial" w:eastAsia="Arial" w:cs="Arial"/>
          <w:noProof w:val="0"/>
          <w:color w:val="000000" w:themeColor="text1" w:themeTint="FF" w:themeShade="FF"/>
          <w:lang w:val="en-GB"/>
        </w:rPr>
        <w:t xml:space="preserve"> </w:t>
      </w:r>
      <w:r w:rsidRPr="63F2A605" w:rsidR="6141FCAB">
        <w:rPr>
          <w:rFonts w:ascii="Arial" w:hAnsi="Arial" w:eastAsia="Arial" w:cs="Arial"/>
          <w:noProof w:val="0"/>
          <w:color w:val="000000" w:themeColor="text1" w:themeTint="FF" w:themeShade="FF"/>
          <w:lang w:val="en-GB"/>
        </w:rPr>
        <w:t>assault</w:t>
      </w:r>
      <w:r w:rsidRPr="63F2A605" w:rsidR="3716A95C">
        <w:rPr>
          <w:rFonts w:ascii="Arial" w:hAnsi="Arial" w:eastAsia="Arial" w:cs="Arial"/>
          <w:noProof w:val="0"/>
          <w:color w:val="000000" w:themeColor="text1" w:themeTint="FF" w:themeShade="FF"/>
          <w:lang w:val="en-GB"/>
        </w:rPr>
        <w:t xml:space="preserve"> </w:t>
      </w:r>
      <w:r w:rsidRPr="63F2A605" w:rsidR="55061764">
        <w:rPr>
          <w:rFonts w:ascii="Arial" w:hAnsi="Arial" w:eastAsia="Arial" w:cs="Arial"/>
          <w:noProof w:val="0"/>
          <w:color w:val="000000" w:themeColor="text1" w:themeTint="FF" w:themeShade="FF"/>
          <w:lang w:val="en-GB"/>
        </w:rPr>
        <w:t>whether</w:t>
      </w:r>
      <w:r w:rsidRPr="63F2A605" w:rsidR="3716A95C">
        <w:rPr>
          <w:rFonts w:ascii="Arial" w:hAnsi="Arial" w:eastAsia="Arial" w:cs="Arial"/>
          <w:noProof w:val="0"/>
          <w:color w:val="000000" w:themeColor="text1" w:themeTint="FF" w:themeShade="FF"/>
          <w:lang w:val="en-GB"/>
        </w:rPr>
        <w:t xml:space="preserve"> it was intentional or reckless</w:t>
      </w:r>
      <w:r w:rsidRPr="63F2A605" w:rsidR="70CDD566">
        <w:rPr>
          <w:rFonts w:ascii="Arial" w:hAnsi="Arial" w:eastAsia="Arial" w:cs="Arial"/>
          <w:noProof w:val="0"/>
          <w:color w:val="000000" w:themeColor="text1" w:themeTint="FF" w:themeShade="FF"/>
          <w:lang w:val="en-GB"/>
        </w:rPr>
        <w:t xml:space="preserve"> (Child, J 2015). T</w:t>
      </w:r>
      <w:r w:rsidRPr="63F2A605" w:rsidR="3716A95C">
        <w:rPr>
          <w:rFonts w:ascii="Arial" w:hAnsi="Arial" w:eastAsia="Arial" w:cs="Arial"/>
          <w:noProof w:val="0"/>
          <w:color w:val="000000" w:themeColor="text1" w:themeTint="FF" w:themeShade="FF"/>
          <w:lang w:val="en-GB"/>
        </w:rPr>
        <w:t xml:space="preserve">he </w:t>
      </w:r>
      <w:r w:rsidRPr="63F2A605" w:rsidR="034D32F7">
        <w:rPr>
          <w:rFonts w:ascii="Arial" w:hAnsi="Arial" w:eastAsia="Arial" w:cs="Arial"/>
          <w:noProof w:val="0"/>
          <w:color w:val="000000" w:themeColor="text1" w:themeTint="FF" w:themeShade="FF"/>
          <w:lang w:val="en-GB"/>
        </w:rPr>
        <w:t>Mens</w:t>
      </w:r>
      <w:r w:rsidRPr="63F2A605" w:rsidR="3716A95C">
        <w:rPr>
          <w:rFonts w:ascii="Arial" w:hAnsi="Arial" w:eastAsia="Arial" w:cs="Arial"/>
          <w:noProof w:val="0"/>
          <w:color w:val="000000" w:themeColor="text1" w:themeTint="FF" w:themeShade="FF"/>
          <w:lang w:val="en-GB"/>
        </w:rPr>
        <w:t xml:space="preserve"> rea behind the offence however must be </w:t>
      </w:r>
      <w:r w:rsidRPr="63F2A605" w:rsidR="3716A95C">
        <w:rPr>
          <w:rFonts w:ascii="Arial" w:hAnsi="Arial" w:eastAsia="Arial" w:cs="Arial"/>
          <w:noProof w:val="0"/>
          <w:color w:val="000000" w:themeColor="text1" w:themeTint="FF" w:themeShade="FF"/>
          <w:lang w:val="en-GB"/>
        </w:rPr>
        <w:t>established</w:t>
      </w:r>
      <w:r w:rsidRPr="63F2A605" w:rsidR="3716A95C">
        <w:rPr>
          <w:rFonts w:ascii="Arial" w:hAnsi="Arial" w:eastAsia="Arial" w:cs="Arial"/>
          <w:noProof w:val="0"/>
          <w:color w:val="000000" w:themeColor="text1" w:themeTint="FF" w:themeShade="FF"/>
          <w:lang w:val="en-GB"/>
        </w:rPr>
        <w:t xml:space="preserve"> for the conclusion.</w:t>
      </w:r>
      <w:r w:rsidRPr="63F2A605" w:rsidR="1017EF09">
        <w:rPr>
          <w:rFonts w:ascii="Arial" w:hAnsi="Arial" w:eastAsia="Arial" w:cs="Arial"/>
          <w:noProof w:val="0"/>
          <w:color w:val="000000" w:themeColor="text1" w:themeTint="FF" w:themeShade="FF"/>
          <w:lang w:val="en-GB"/>
        </w:rPr>
        <w:t xml:space="preserve"> </w:t>
      </w:r>
      <w:r w:rsidRPr="63F2A605" w:rsidR="2695A497">
        <w:rPr>
          <w:rFonts w:ascii="Arial" w:hAnsi="Arial" w:eastAsia="Arial" w:cs="Arial"/>
          <w:noProof w:val="0"/>
          <w:color w:val="000000" w:themeColor="text1" w:themeTint="FF" w:themeShade="FF"/>
          <w:lang w:val="en-GB"/>
        </w:rPr>
        <w:t xml:space="preserve">There is a “ladder” of offences in terms of </w:t>
      </w:r>
      <w:r w:rsidRPr="63F2A605" w:rsidR="2E1C9A22">
        <w:rPr>
          <w:rFonts w:ascii="Arial" w:hAnsi="Arial" w:eastAsia="Arial" w:cs="Arial"/>
          <w:noProof w:val="0"/>
          <w:color w:val="000000" w:themeColor="text1" w:themeTint="FF" w:themeShade="FF"/>
          <w:lang w:val="en-GB"/>
        </w:rPr>
        <w:t>assault</w:t>
      </w:r>
      <w:r w:rsidRPr="63F2A605" w:rsidR="2A291571">
        <w:rPr>
          <w:rFonts w:ascii="Arial" w:hAnsi="Arial" w:eastAsia="Arial" w:cs="Arial"/>
          <w:noProof w:val="0"/>
          <w:color w:val="000000" w:themeColor="text1" w:themeTint="FF" w:themeShade="FF"/>
          <w:lang w:val="en-GB"/>
        </w:rPr>
        <w:t xml:space="preserve">, there is a correlation between the </w:t>
      </w:r>
      <w:r w:rsidRPr="63F2A605" w:rsidR="2A291571">
        <w:rPr>
          <w:rFonts w:ascii="Arial" w:hAnsi="Arial" w:eastAsia="Arial" w:cs="Arial"/>
          <w:noProof w:val="0"/>
          <w:color w:val="000000" w:themeColor="text1" w:themeTint="FF" w:themeShade="FF"/>
          <w:lang w:val="en-GB"/>
        </w:rPr>
        <w:t>magnitude</w:t>
      </w:r>
      <w:r w:rsidRPr="63F2A605" w:rsidR="2A291571">
        <w:rPr>
          <w:rFonts w:ascii="Arial" w:hAnsi="Arial" w:eastAsia="Arial" w:cs="Arial"/>
          <w:noProof w:val="0"/>
          <w:color w:val="000000" w:themeColor="text1" w:themeTint="FF" w:themeShade="FF"/>
          <w:lang w:val="en-GB"/>
        </w:rPr>
        <w:t xml:space="preserve"> of the offence and the possible sentencing one would receive. </w:t>
      </w:r>
      <w:r w:rsidRPr="63F2A605" w:rsidR="1D0E0E7E">
        <w:rPr>
          <w:rFonts w:ascii="Arial" w:hAnsi="Arial" w:eastAsia="Arial" w:cs="Arial"/>
          <w:noProof w:val="0"/>
          <w:color w:val="000000" w:themeColor="text1" w:themeTint="FF" w:themeShade="FF"/>
          <w:lang w:val="en-GB"/>
        </w:rPr>
        <w:t xml:space="preserve"> </w:t>
      </w:r>
    </w:p>
    <w:p w:rsidR="1DCDDEC8" w:rsidP="63F2A605" w:rsidRDefault="1DCDDEC8" w14:paraId="2DB63F3B" w14:textId="066D7FA9">
      <w:pPr>
        <w:pStyle w:val="Normal"/>
        <w:spacing w:line="480" w:lineRule="auto"/>
        <w:jc w:val="both"/>
        <w:rPr>
          <w:rFonts w:ascii="Arial" w:hAnsi="Arial" w:eastAsia="Arial" w:cs="Arial"/>
          <w:noProof w:val="0"/>
          <w:color w:val="000000" w:themeColor="text1" w:themeTint="FF" w:themeShade="FF"/>
          <w:lang w:val="en-GB"/>
        </w:rPr>
      </w:pPr>
      <w:r w:rsidRPr="63F2A605" w:rsidR="1DCDDEC8">
        <w:rPr>
          <w:rFonts w:ascii="Arial" w:hAnsi="Arial" w:eastAsia="Arial" w:cs="Arial"/>
          <w:noProof w:val="0"/>
          <w:color w:val="000000" w:themeColor="text1" w:themeTint="FF" w:themeShade="FF"/>
          <w:lang w:val="en-GB"/>
        </w:rPr>
        <w:t>However, the process to reform</w:t>
      </w:r>
      <w:r w:rsidRPr="63F2A605" w:rsidR="1DCDDEC8">
        <w:rPr>
          <w:rFonts w:ascii="Arial" w:hAnsi="Arial" w:eastAsia="Arial" w:cs="Arial"/>
          <w:noProof w:val="0"/>
          <w:color w:val="000000" w:themeColor="text1" w:themeTint="FF" w:themeShade="FF"/>
          <w:lang w:val="en-GB"/>
        </w:rPr>
        <w:t xml:space="preserve"> OA</w:t>
      </w:r>
      <w:r w:rsidRPr="63F2A605" w:rsidR="1DCDDEC8">
        <w:rPr>
          <w:rFonts w:ascii="Arial" w:hAnsi="Arial" w:eastAsia="Arial" w:cs="Arial"/>
          <w:noProof w:val="0"/>
          <w:color w:val="000000" w:themeColor="text1" w:themeTint="FF" w:themeShade="FF"/>
          <w:lang w:val="en-GB"/>
        </w:rPr>
        <w:t>PA would</w:t>
      </w:r>
      <w:r w:rsidRPr="63F2A605" w:rsidR="1DCDDEC8">
        <w:rPr>
          <w:rFonts w:ascii="Arial" w:hAnsi="Arial" w:eastAsia="Arial" w:cs="Arial"/>
          <w:noProof w:val="0"/>
          <w:color w:val="000000" w:themeColor="text1" w:themeTint="FF" w:themeShade="FF"/>
          <w:lang w:val="en-GB"/>
        </w:rPr>
        <w:t xml:space="preserve"> ta</w:t>
      </w:r>
      <w:r w:rsidRPr="63F2A605" w:rsidR="1DCDDEC8">
        <w:rPr>
          <w:rFonts w:ascii="Arial" w:hAnsi="Arial" w:eastAsia="Arial" w:cs="Arial"/>
          <w:noProof w:val="0"/>
          <w:color w:val="000000" w:themeColor="text1" w:themeTint="FF" w:themeShade="FF"/>
          <w:lang w:val="en-GB"/>
        </w:rPr>
        <w:t>ke a su</w:t>
      </w:r>
      <w:r w:rsidRPr="63F2A605" w:rsidR="1C40B95C">
        <w:rPr>
          <w:rFonts w:ascii="Arial" w:hAnsi="Arial" w:eastAsia="Arial" w:cs="Arial"/>
          <w:noProof w:val="0"/>
          <w:color w:val="000000" w:themeColor="text1" w:themeTint="FF" w:themeShade="FF"/>
          <w:lang w:val="en-GB"/>
        </w:rPr>
        <w:t xml:space="preserve">bstantial amount of time and resources, also to modernise the law and maintain a law </w:t>
      </w:r>
      <w:r w:rsidRPr="63F2A605" w:rsidR="1C40B95C">
        <w:rPr>
          <w:rFonts w:ascii="Arial" w:hAnsi="Arial" w:eastAsia="Arial" w:cs="Arial"/>
          <w:noProof w:val="0"/>
          <w:color w:val="000000" w:themeColor="text1" w:themeTint="FF" w:themeShade="FF"/>
          <w:lang w:val="en-GB"/>
        </w:rPr>
        <w:t>in order to</w:t>
      </w:r>
      <w:r w:rsidRPr="63F2A605" w:rsidR="1C40B95C">
        <w:rPr>
          <w:rFonts w:ascii="Arial" w:hAnsi="Arial" w:eastAsia="Arial" w:cs="Arial"/>
          <w:noProof w:val="0"/>
          <w:color w:val="000000" w:themeColor="text1" w:themeTint="FF" w:themeShade="FF"/>
          <w:lang w:val="en-GB"/>
        </w:rPr>
        <w:t xml:space="preserve"> keep it up to date can be quite difficult as </w:t>
      </w:r>
      <w:r w:rsidRPr="63F2A605" w:rsidR="672E9933">
        <w:rPr>
          <w:rFonts w:ascii="Arial" w:hAnsi="Arial" w:eastAsia="Arial" w:cs="Arial"/>
          <w:noProof w:val="0"/>
          <w:color w:val="000000" w:themeColor="text1" w:themeTint="FF" w:themeShade="FF"/>
          <w:lang w:val="en-GB"/>
        </w:rPr>
        <w:t xml:space="preserve">humans have been continuingly and rapidly progressing. </w:t>
      </w:r>
      <w:r w:rsidRPr="63F2A605" w:rsidR="0E88A31E">
        <w:rPr>
          <w:rFonts w:ascii="Arial" w:hAnsi="Arial" w:eastAsia="Arial" w:cs="Arial"/>
          <w:noProof w:val="0"/>
          <w:color w:val="000000" w:themeColor="text1" w:themeTint="FF" w:themeShade="FF"/>
          <w:lang w:val="en-GB"/>
        </w:rPr>
        <w:t xml:space="preserve">The fact that we have an uncodified constitution also creates a difficult setting to </w:t>
      </w:r>
      <w:r w:rsidRPr="63F2A605" w:rsidR="6E5F47D8">
        <w:rPr>
          <w:rFonts w:ascii="Arial" w:hAnsi="Arial" w:eastAsia="Arial" w:cs="Arial"/>
          <w:noProof w:val="0"/>
          <w:color w:val="000000" w:themeColor="text1" w:themeTint="FF" w:themeShade="FF"/>
          <w:lang w:val="en-GB"/>
        </w:rPr>
        <w:t>propose</w:t>
      </w:r>
      <w:r w:rsidRPr="63F2A605" w:rsidR="7A24105C">
        <w:rPr>
          <w:rFonts w:ascii="Arial" w:hAnsi="Arial" w:eastAsia="Arial" w:cs="Arial"/>
          <w:noProof w:val="0"/>
          <w:color w:val="000000" w:themeColor="text1" w:themeTint="FF" w:themeShade="FF"/>
          <w:lang w:val="en-GB"/>
        </w:rPr>
        <w:t xml:space="preserve"> </w:t>
      </w:r>
      <w:r w:rsidRPr="63F2A605" w:rsidR="0E88A31E">
        <w:rPr>
          <w:rFonts w:ascii="Arial" w:hAnsi="Arial" w:eastAsia="Arial" w:cs="Arial"/>
          <w:noProof w:val="0"/>
          <w:color w:val="000000" w:themeColor="text1" w:themeTint="FF" w:themeShade="FF"/>
          <w:lang w:val="en-GB"/>
        </w:rPr>
        <w:t>and reform laws</w:t>
      </w:r>
      <w:r w:rsidRPr="63F2A605" w:rsidR="26870FBE">
        <w:rPr>
          <w:rFonts w:ascii="Arial" w:hAnsi="Arial" w:eastAsia="Arial" w:cs="Arial"/>
          <w:noProof w:val="0"/>
          <w:color w:val="000000" w:themeColor="text1" w:themeTint="FF" w:themeShade="FF"/>
          <w:lang w:val="en-GB"/>
        </w:rPr>
        <w:t>,</w:t>
      </w:r>
      <w:r w:rsidRPr="63F2A605" w:rsidR="0E88A31E">
        <w:rPr>
          <w:rFonts w:ascii="Arial" w:hAnsi="Arial" w:eastAsia="Arial" w:cs="Arial"/>
          <w:noProof w:val="0"/>
          <w:color w:val="000000" w:themeColor="text1" w:themeTint="FF" w:themeShade="FF"/>
          <w:lang w:val="en-GB"/>
        </w:rPr>
        <w:t xml:space="preserve"> </w:t>
      </w:r>
      <w:r w:rsidRPr="63F2A605" w:rsidR="26B66229">
        <w:rPr>
          <w:rFonts w:ascii="Arial" w:hAnsi="Arial" w:eastAsia="Arial" w:cs="Arial"/>
          <w:noProof w:val="0"/>
          <w:color w:val="000000" w:themeColor="text1" w:themeTint="FF" w:themeShade="FF"/>
          <w:lang w:val="en-GB"/>
        </w:rPr>
        <w:t xml:space="preserve">as </w:t>
      </w:r>
      <w:r w:rsidRPr="63F2A605" w:rsidR="7C8882E4">
        <w:rPr>
          <w:rFonts w:ascii="Arial" w:hAnsi="Arial" w:eastAsia="Arial" w:cs="Arial"/>
          <w:noProof w:val="0"/>
          <w:color w:val="000000" w:themeColor="text1" w:themeTint="FF" w:themeShade="FF"/>
          <w:lang w:val="en-GB"/>
        </w:rPr>
        <w:t>change must be tho</w:t>
      </w:r>
      <w:r w:rsidRPr="63F2A605" w:rsidR="336AC36E">
        <w:rPr>
          <w:rFonts w:ascii="Arial" w:hAnsi="Arial" w:eastAsia="Arial" w:cs="Arial"/>
          <w:noProof w:val="0"/>
          <w:color w:val="000000" w:themeColor="text1" w:themeTint="FF" w:themeShade="FF"/>
          <w:lang w:val="en-GB"/>
        </w:rPr>
        <w:t>rou</w:t>
      </w:r>
      <w:r w:rsidRPr="63F2A605" w:rsidR="7C8882E4">
        <w:rPr>
          <w:rFonts w:ascii="Arial" w:hAnsi="Arial" w:eastAsia="Arial" w:cs="Arial"/>
          <w:noProof w:val="0"/>
          <w:color w:val="000000" w:themeColor="text1" w:themeTint="FF" w:themeShade="FF"/>
          <w:lang w:val="en-GB"/>
        </w:rPr>
        <w:t>gh</w:t>
      </w:r>
      <w:r w:rsidRPr="63F2A605" w:rsidR="7C8882E4">
        <w:rPr>
          <w:rFonts w:ascii="Arial" w:hAnsi="Arial" w:eastAsia="Arial" w:cs="Arial"/>
          <w:noProof w:val="0"/>
          <w:color w:val="000000" w:themeColor="text1" w:themeTint="FF" w:themeShade="FF"/>
          <w:lang w:val="en-GB"/>
        </w:rPr>
        <w:t xml:space="preserve">ly debated to ensure that </w:t>
      </w:r>
      <w:r w:rsidRPr="63F2A605" w:rsidR="6BA9123B">
        <w:rPr>
          <w:rFonts w:ascii="Arial" w:hAnsi="Arial" w:eastAsia="Arial" w:cs="Arial"/>
          <w:noProof w:val="0"/>
          <w:color w:val="000000" w:themeColor="text1" w:themeTint="FF" w:themeShade="FF"/>
          <w:lang w:val="en-GB"/>
        </w:rPr>
        <w:t>there</w:t>
      </w:r>
      <w:r w:rsidRPr="63F2A605" w:rsidR="2E91ED57">
        <w:rPr>
          <w:rFonts w:ascii="Arial" w:hAnsi="Arial" w:eastAsia="Arial" w:cs="Arial"/>
          <w:noProof w:val="0"/>
          <w:color w:val="000000" w:themeColor="text1" w:themeTint="FF" w:themeShade="FF"/>
          <w:lang w:val="en-GB"/>
        </w:rPr>
        <w:t xml:space="preserve"> are</w:t>
      </w:r>
      <w:r w:rsidRPr="63F2A605" w:rsidR="7C8882E4">
        <w:rPr>
          <w:rFonts w:ascii="Arial" w:hAnsi="Arial" w:eastAsia="Arial" w:cs="Arial"/>
          <w:noProof w:val="0"/>
          <w:color w:val="000000" w:themeColor="text1" w:themeTint="FF" w:themeShade="FF"/>
          <w:lang w:val="en-GB"/>
        </w:rPr>
        <w:t xml:space="preserve"> </w:t>
      </w:r>
      <w:r w:rsidRPr="63F2A605" w:rsidR="111EC7AF">
        <w:rPr>
          <w:rFonts w:ascii="Arial" w:hAnsi="Arial" w:eastAsia="Arial" w:cs="Arial"/>
          <w:noProof w:val="0"/>
          <w:color w:val="000000" w:themeColor="text1" w:themeTint="FF" w:themeShade="FF"/>
          <w:lang w:val="en-GB"/>
        </w:rPr>
        <w:t>no errors made</w:t>
      </w:r>
      <w:r w:rsidRPr="63F2A605" w:rsidR="7F623170">
        <w:rPr>
          <w:rFonts w:ascii="Arial" w:hAnsi="Arial" w:eastAsia="Arial" w:cs="Arial"/>
          <w:noProof w:val="0"/>
          <w:color w:val="000000" w:themeColor="text1" w:themeTint="FF" w:themeShade="FF"/>
          <w:lang w:val="en-GB"/>
        </w:rPr>
        <w:t xml:space="preserve"> within the new legislation. </w:t>
      </w:r>
      <w:r w:rsidRPr="63F2A605" w:rsidR="703D2547">
        <w:rPr>
          <w:rFonts w:ascii="Arial" w:hAnsi="Arial" w:eastAsia="Arial" w:cs="Arial"/>
          <w:noProof w:val="0"/>
          <w:color w:val="000000" w:themeColor="text1" w:themeTint="FF" w:themeShade="FF"/>
          <w:lang w:val="en-GB"/>
        </w:rPr>
        <w:t>Moreover,</w:t>
      </w:r>
      <w:r w:rsidRPr="63F2A605" w:rsidR="7FE66392">
        <w:rPr>
          <w:rFonts w:ascii="Arial" w:hAnsi="Arial" w:eastAsia="Arial" w:cs="Arial"/>
          <w:noProof w:val="0"/>
          <w:color w:val="000000" w:themeColor="text1" w:themeTint="FF" w:themeShade="FF"/>
          <w:lang w:val="en-GB"/>
        </w:rPr>
        <w:t xml:space="preserve"> </w:t>
      </w:r>
      <w:r w:rsidRPr="63F2A605" w:rsidR="74812B8F">
        <w:rPr>
          <w:rFonts w:ascii="Arial" w:hAnsi="Arial" w:eastAsia="Arial" w:cs="Arial"/>
          <w:noProof w:val="0"/>
          <w:color w:val="000000" w:themeColor="text1" w:themeTint="FF" w:themeShade="FF"/>
          <w:lang w:val="en-GB"/>
        </w:rPr>
        <w:t>some professionals within law</w:t>
      </w:r>
      <w:r w:rsidRPr="63F2A605" w:rsidR="2A2E641A">
        <w:rPr>
          <w:rFonts w:ascii="Arial" w:hAnsi="Arial" w:eastAsia="Arial" w:cs="Arial"/>
          <w:noProof w:val="0"/>
          <w:color w:val="000000" w:themeColor="text1" w:themeTint="FF" w:themeShade="FF"/>
          <w:lang w:val="en-GB"/>
        </w:rPr>
        <w:t xml:space="preserve"> such as the Criminal Bar Association</w:t>
      </w:r>
      <w:r w:rsidRPr="63F2A605" w:rsidR="74812B8F">
        <w:rPr>
          <w:rFonts w:ascii="Arial" w:hAnsi="Arial" w:eastAsia="Arial" w:cs="Arial"/>
          <w:noProof w:val="0"/>
          <w:color w:val="000000" w:themeColor="text1" w:themeTint="FF" w:themeShade="FF"/>
          <w:lang w:val="en-GB"/>
        </w:rPr>
        <w:t xml:space="preserve"> </w:t>
      </w:r>
      <w:r w:rsidRPr="63F2A605" w:rsidR="74812B8F">
        <w:rPr>
          <w:rFonts w:ascii="Arial" w:hAnsi="Arial" w:eastAsia="Arial" w:cs="Arial"/>
          <w:noProof w:val="0"/>
          <w:color w:val="000000" w:themeColor="text1" w:themeTint="FF" w:themeShade="FF"/>
          <w:lang w:val="en-GB"/>
        </w:rPr>
        <w:t xml:space="preserve">argue that the legislation of 1861 </w:t>
      </w:r>
      <w:r w:rsidRPr="63F2A605" w:rsidR="78DCEF84">
        <w:rPr>
          <w:rFonts w:ascii="Arial" w:hAnsi="Arial" w:eastAsia="Arial" w:cs="Arial"/>
          <w:noProof w:val="0"/>
          <w:color w:val="000000" w:themeColor="text1" w:themeTint="FF" w:themeShade="FF"/>
          <w:lang w:val="en-GB"/>
        </w:rPr>
        <w:t>is not outdated</w:t>
      </w:r>
      <w:r w:rsidRPr="63F2A605" w:rsidR="2BBD0C32">
        <w:rPr>
          <w:rFonts w:ascii="Arial" w:hAnsi="Arial" w:eastAsia="Arial" w:cs="Arial"/>
          <w:noProof w:val="0"/>
          <w:color w:val="000000" w:themeColor="text1" w:themeTint="FF" w:themeShade="FF"/>
          <w:lang w:val="en-GB"/>
        </w:rPr>
        <w:t xml:space="preserve">, </w:t>
      </w:r>
      <w:r w:rsidRPr="63F2A605" w:rsidR="78DCEF84">
        <w:rPr>
          <w:rFonts w:ascii="Arial" w:hAnsi="Arial" w:eastAsia="Arial" w:cs="Arial"/>
          <w:noProof w:val="0"/>
          <w:color w:val="000000" w:themeColor="text1" w:themeTint="FF" w:themeShade="FF"/>
          <w:lang w:val="en-GB"/>
        </w:rPr>
        <w:t>a</w:t>
      </w:r>
      <w:r w:rsidRPr="63F2A605" w:rsidR="370789E7">
        <w:rPr>
          <w:rFonts w:ascii="Arial" w:hAnsi="Arial" w:eastAsia="Arial" w:cs="Arial"/>
          <w:noProof w:val="0"/>
          <w:color w:val="000000" w:themeColor="text1" w:themeTint="FF" w:themeShade="FF"/>
          <w:lang w:val="en-GB"/>
        </w:rPr>
        <w:t>lso that</w:t>
      </w:r>
      <w:r w:rsidRPr="63F2A605" w:rsidR="78DCEF84">
        <w:rPr>
          <w:rFonts w:ascii="Arial" w:hAnsi="Arial" w:eastAsia="Arial" w:cs="Arial"/>
          <w:noProof w:val="0"/>
          <w:color w:val="000000" w:themeColor="text1" w:themeTint="FF" w:themeShade="FF"/>
          <w:lang w:val="en-GB"/>
        </w:rPr>
        <w:t xml:space="preserve"> the discrepancies that some criticise are void due to the</w:t>
      </w:r>
      <w:r w:rsidRPr="63F2A605" w:rsidR="704455A5">
        <w:rPr>
          <w:rFonts w:ascii="Arial" w:hAnsi="Arial" w:eastAsia="Arial" w:cs="Arial"/>
          <w:noProof w:val="0"/>
          <w:color w:val="000000" w:themeColor="text1" w:themeTint="FF" w:themeShade="FF"/>
          <w:lang w:val="en-GB"/>
        </w:rPr>
        <w:t xml:space="preserve"> us</w:t>
      </w:r>
      <w:r w:rsidRPr="63F2A605" w:rsidR="07E35026">
        <w:rPr>
          <w:rFonts w:ascii="Arial" w:hAnsi="Arial" w:eastAsia="Arial" w:cs="Arial"/>
          <w:noProof w:val="0"/>
          <w:color w:val="000000" w:themeColor="text1" w:themeTint="FF" w:themeShade="FF"/>
          <w:lang w:val="en-GB"/>
        </w:rPr>
        <w:t xml:space="preserve">e of case law that </w:t>
      </w:r>
      <w:r w:rsidRPr="63F2A605" w:rsidR="16B09B70">
        <w:rPr>
          <w:rFonts w:ascii="Arial" w:hAnsi="Arial" w:eastAsia="Arial" w:cs="Arial"/>
          <w:noProof w:val="0"/>
          <w:color w:val="000000" w:themeColor="text1" w:themeTint="FF" w:themeShade="FF"/>
          <w:lang w:val="en-GB"/>
        </w:rPr>
        <w:t>has</w:t>
      </w:r>
      <w:r w:rsidRPr="63F2A605" w:rsidR="07E35026">
        <w:rPr>
          <w:rFonts w:ascii="Arial" w:hAnsi="Arial" w:eastAsia="Arial" w:cs="Arial"/>
          <w:noProof w:val="0"/>
          <w:color w:val="000000" w:themeColor="text1" w:themeTint="FF" w:themeShade="FF"/>
          <w:lang w:val="en-GB"/>
        </w:rPr>
        <w:t xml:space="preserve"> provide</w:t>
      </w:r>
      <w:r w:rsidRPr="63F2A605" w:rsidR="66A70690">
        <w:rPr>
          <w:rFonts w:ascii="Arial" w:hAnsi="Arial" w:eastAsia="Arial" w:cs="Arial"/>
          <w:noProof w:val="0"/>
          <w:color w:val="000000" w:themeColor="text1" w:themeTint="FF" w:themeShade="FF"/>
          <w:lang w:val="en-GB"/>
        </w:rPr>
        <w:t xml:space="preserve">d a </w:t>
      </w:r>
      <w:r w:rsidRPr="63F2A605" w:rsidR="07E35026">
        <w:rPr>
          <w:rFonts w:ascii="Arial" w:hAnsi="Arial" w:eastAsia="Arial" w:cs="Arial"/>
          <w:noProof w:val="0"/>
          <w:color w:val="000000" w:themeColor="text1" w:themeTint="FF" w:themeShade="FF"/>
          <w:lang w:val="en-GB"/>
        </w:rPr>
        <w:t>president to follow</w:t>
      </w:r>
      <w:r w:rsidRPr="63F2A605" w:rsidR="5F5FE920">
        <w:rPr>
          <w:rFonts w:ascii="Arial" w:hAnsi="Arial" w:eastAsia="Arial" w:cs="Arial"/>
          <w:noProof w:val="0"/>
          <w:color w:val="000000" w:themeColor="text1" w:themeTint="FF" w:themeShade="FF"/>
          <w:lang w:val="en-GB"/>
        </w:rPr>
        <w:t xml:space="preserve">. Such as the case of Regina v </w:t>
      </w:r>
      <w:r w:rsidRPr="63F2A605" w:rsidR="79125A3B">
        <w:rPr>
          <w:rFonts w:ascii="Arial" w:hAnsi="Arial" w:eastAsia="Arial" w:cs="Arial"/>
          <w:noProof w:val="0"/>
          <w:color w:val="000000" w:themeColor="text1" w:themeTint="FF" w:themeShade="FF"/>
          <w:lang w:val="en-GB"/>
        </w:rPr>
        <w:t>Burstow,</w:t>
      </w:r>
      <w:r w:rsidRPr="63F2A605" w:rsidR="5F5FE920">
        <w:rPr>
          <w:rFonts w:ascii="Arial" w:hAnsi="Arial" w:eastAsia="Arial" w:cs="Arial"/>
          <w:noProof w:val="0"/>
          <w:color w:val="000000" w:themeColor="text1" w:themeTint="FF" w:themeShade="FF"/>
          <w:lang w:val="en-GB"/>
        </w:rPr>
        <w:t xml:space="preserve"> </w:t>
      </w:r>
      <w:r w:rsidRPr="63F2A605" w:rsidR="211FD133">
        <w:rPr>
          <w:rFonts w:ascii="Arial" w:hAnsi="Arial" w:eastAsia="Arial" w:cs="Arial"/>
          <w:noProof w:val="0"/>
          <w:color w:val="000000" w:themeColor="text1" w:themeTint="FF" w:themeShade="FF"/>
          <w:lang w:val="en-GB"/>
        </w:rPr>
        <w:t>that ultimately decided that admittance to a</w:t>
      </w:r>
      <w:r w:rsidRPr="63F2A605" w:rsidR="5724EC27">
        <w:rPr>
          <w:rFonts w:ascii="Arial" w:hAnsi="Arial" w:eastAsia="Arial" w:cs="Arial"/>
          <w:noProof w:val="0"/>
          <w:color w:val="000000" w:themeColor="text1" w:themeTint="FF" w:themeShade="FF"/>
          <w:lang w:val="en-GB"/>
        </w:rPr>
        <w:t xml:space="preserve"> </w:t>
      </w:r>
      <w:r w:rsidRPr="63F2A605" w:rsidR="52B383D6">
        <w:rPr>
          <w:rFonts w:ascii="Arial" w:hAnsi="Arial" w:eastAsia="Arial" w:cs="Arial"/>
          <w:noProof w:val="0"/>
          <w:color w:val="000000" w:themeColor="text1" w:themeTint="FF" w:themeShade="FF"/>
          <w:lang w:val="en-GB"/>
        </w:rPr>
        <w:t>psychiatric</w:t>
      </w:r>
      <w:r w:rsidRPr="63F2A605" w:rsidR="5724EC27">
        <w:rPr>
          <w:rFonts w:ascii="Arial" w:hAnsi="Arial" w:eastAsia="Arial" w:cs="Arial"/>
          <w:noProof w:val="0"/>
          <w:color w:val="000000" w:themeColor="text1" w:themeTint="FF" w:themeShade="FF"/>
          <w:lang w:val="en-GB"/>
        </w:rPr>
        <w:t xml:space="preserve"> </w:t>
      </w:r>
      <w:r w:rsidRPr="63F2A605" w:rsidR="211FD133">
        <w:rPr>
          <w:rFonts w:ascii="Arial" w:hAnsi="Arial" w:eastAsia="Arial" w:cs="Arial"/>
          <w:noProof w:val="0"/>
          <w:color w:val="000000" w:themeColor="text1" w:themeTint="FF" w:themeShade="FF"/>
          <w:lang w:val="en-GB"/>
        </w:rPr>
        <w:t xml:space="preserve">ward </w:t>
      </w:r>
      <w:r w:rsidRPr="63F2A605" w:rsidR="0C2510FB">
        <w:rPr>
          <w:rFonts w:ascii="Arial" w:hAnsi="Arial" w:eastAsia="Arial" w:cs="Arial"/>
          <w:noProof w:val="0"/>
          <w:color w:val="000000" w:themeColor="text1" w:themeTint="FF" w:themeShade="FF"/>
          <w:lang w:val="en-GB"/>
        </w:rPr>
        <w:t>s</w:t>
      </w:r>
      <w:r w:rsidRPr="63F2A605" w:rsidR="211FD133">
        <w:rPr>
          <w:rFonts w:ascii="Arial" w:hAnsi="Arial" w:eastAsia="Arial" w:cs="Arial"/>
          <w:noProof w:val="0"/>
          <w:color w:val="000000" w:themeColor="text1" w:themeTint="FF" w:themeShade="FF"/>
          <w:lang w:val="en-GB"/>
        </w:rPr>
        <w:t xml:space="preserve">hall be included </w:t>
      </w:r>
      <w:r w:rsidRPr="63F2A605" w:rsidR="211FD133">
        <w:rPr>
          <w:rFonts w:ascii="Arial" w:hAnsi="Arial" w:eastAsia="Arial" w:cs="Arial"/>
          <w:noProof w:val="0"/>
          <w:color w:val="000000" w:themeColor="text1" w:themeTint="FF" w:themeShade="FF"/>
          <w:lang w:val="en-GB"/>
        </w:rPr>
        <w:t>in bodily harm</w:t>
      </w:r>
      <w:r w:rsidRPr="63F2A605" w:rsidR="08A1869E">
        <w:rPr>
          <w:rFonts w:ascii="Arial" w:hAnsi="Arial" w:eastAsia="Arial" w:cs="Arial"/>
          <w:noProof w:val="0"/>
          <w:color w:val="000000" w:themeColor="text1" w:themeTint="FF" w:themeShade="FF"/>
          <w:lang w:val="en-GB"/>
        </w:rPr>
        <w:t xml:space="preserve"> </w:t>
      </w:r>
      <w:r w:rsidRPr="63F2A605" w:rsidR="15C9D159">
        <w:rPr>
          <w:rFonts w:ascii="Arial" w:hAnsi="Arial" w:eastAsia="Arial" w:cs="Arial"/>
          <w:noProof w:val="0"/>
          <w:color w:val="000000" w:themeColor="text1" w:themeTint="FF" w:themeShade="FF"/>
          <w:lang w:val="en-GB"/>
        </w:rPr>
        <w:t>(Criminal Bar Association, pg. 4. 2015)</w:t>
      </w:r>
      <w:r w:rsidRPr="63F2A605" w:rsidR="0779B4E9">
        <w:rPr>
          <w:rFonts w:ascii="Arial" w:hAnsi="Arial" w:eastAsia="Arial" w:cs="Arial"/>
          <w:noProof w:val="0"/>
          <w:color w:val="000000" w:themeColor="text1" w:themeTint="FF" w:themeShade="FF"/>
          <w:lang w:val="en-GB"/>
        </w:rPr>
        <w:t xml:space="preserve">. </w:t>
      </w:r>
      <w:r w:rsidRPr="63F2A605" w:rsidR="569F5E83">
        <w:rPr>
          <w:rFonts w:ascii="Arial" w:hAnsi="Arial" w:eastAsia="Arial" w:cs="Arial"/>
          <w:noProof w:val="0"/>
          <w:color w:val="000000" w:themeColor="text1" w:themeTint="FF" w:themeShade="FF"/>
          <w:lang w:val="en-GB"/>
        </w:rPr>
        <w:t>G</w:t>
      </w:r>
      <w:r w:rsidRPr="63F2A605" w:rsidR="2DCDC3EE">
        <w:rPr>
          <w:rFonts w:ascii="Arial" w:hAnsi="Arial" w:eastAsia="Arial" w:cs="Arial"/>
          <w:noProof w:val="0"/>
          <w:color w:val="000000" w:themeColor="text1" w:themeTint="FF" w:themeShade="FF"/>
          <w:lang w:val="en-GB"/>
        </w:rPr>
        <w:t>ard</w:t>
      </w:r>
      <w:r w:rsidRPr="63F2A605" w:rsidR="569F5E83">
        <w:rPr>
          <w:rFonts w:ascii="Arial" w:hAnsi="Arial" w:eastAsia="Arial" w:cs="Arial"/>
          <w:noProof w:val="0"/>
          <w:color w:val="000000" w:themeColor="text1" w:themeTint="FF" w:themeShade="FF"/>
          <w:lang w:val="en-GB"/>
        </w:rPr>
        <w:t xml:space="preserve">ner suggests that there is nothing </w:t>
      </w:r>
      <w:r w:rsidRPr="63F2A605" w:rsidR="107787DE">
        <w:rPr>
          <w:rFonts w:ascii="Arial" w:hAnsi="Arial" w:eastAsia="Arial" w:cs="Arial"/>
          <w:noProof w:val="0"/>
          <w:color w:val="000000" w:themeColor="text1" w:themeTint="FF" w:themeShade="FF"/>
          <w:lang w:val="en-GB"/>
        </w:rPr>
        <w:t>wrong</w:t>
      </w:r>
      <w:r w:rsidRPr="63F2A605" w:rsidR="569F5E83">
        <w:rPr>
          <w:rFonts w:ascii="Arial" w:hAnsi="Arial" w:eastAsia="Arial" w:cs="Arial"/>
          <w:noProof w:val="0"/>
          <w:color w:val="000000" w:themeColor="text1" w:themeTint="FF" w:themeShade="FF"/>
          <w:lang w:val="en-GB"/>
        </w:rPr>
        <w:t xml:space="preserve"> with the 1861 legislation</w:t>
      </w:r>
      <w:r w:rsidRPr="63F2A605" w:rsidR="54FED151">
        <w:rPr>
          <w:rFonts w:ascii="Arial" w:hAnsi="Arial" w:eastAsia="Arial" w:cs="Arial"/>
          <w:noProof w:val="0"/>
          <w:color w:val="000000" w:themeColor="text1" w:themeTint="FF" w:themeShade="FF"/>
          <w:lang w:val="en-GB"/>
        </w:rPr>
        <w:t xml:space="preserve">, Gardner suggests that the Law Commission </w:t>
      </w:r>
      <w:r w:rsidRPr="63F2A605" w:rsidR="335F0274">
        <w:rPr>
          <w:rFonts w:ascii="Arial" w:hAnsi="Arial" w:eastAsia="Arial" w:cs="Arial"/>
          <w:noProof w:val="0"/>
          <w:color w:val="000000" w:themeColor="text1" w:themeTint="FF" w:themeShade="FF"/>
          <w:lang w:val="en-GB"/>
        </w:rPr>
        <w:t xml:space="preserve">will not improve the current legislation. He also </w:t>
      </w:r>
      <w:r w:rsidRPr="63F2A605" w:rsidR="377FB90B">
        <w:rPr>
          <w:rFonts w:ascii="Arial" w:hAnsi="Arial" w:eastAsia="Arial" w:cs="Arial"/>
          <w:noProof w:val="0"/>
          <w:color w:val="000000" w:themeColor="text1" w:themeTint="FF" w:themeShade="FF"/>
          <w:lang w:val="en-GB"/>
        </w:rPr>
        <w:t>suggests that the legislation</w:t>
      </w:r>
      <w:r w:rsidRPr="63F2A605" w:rsidR="159D1E5B">
        <w:rPr>
          <w:rFonts w:ascii="Arial" w:hAnsi="Arial" w:eastAsia="Arial" w:cs="Arial"/>
          <w:noProof w:val="0"/>
          <w:color w:val="000000" w:themeColor="text1" w:themeTint="FF" w:themeShade="FF"/>
          <w:lang w:val="en-GB"/>
        </w:rPr>
        <w:t xml:space="preserve"> should remain as he refers to the rule of Law suggesting that the legislation should not be altered as this would compromise the rule of Law. He also </w:t>
      </w:r>
      <w:r w:rsidRPr="63F2A605" w:rsidR="09687DC0">
        <w:rPr>
          <w:rFonts w:ascii="Arial" w:hAnsi="Arial" w:eastAsia="Arial" w:cs="Arial"/>
          <w:noProof w:val="0"/>
          <w:color w:val="000000" w:themeColor="text1" w:themeTint="FF" w:themeShade="FF"/>
          <w:lang w:val="en-GB"/>
        </w:rPr>
        <w:t xml:space="preserve">comments on the </w:t>
      </w:r>
      <w:r w:rsidRPr="63F2A605" w:rsidR="70496A58">
        <w:rPr>
          <w:rFonts w:ascii="Arial" w:hAnsi="Arial" w:eastAsia="Arial" w:cs="Arial"/>
          <w:noProof w:val="0"/>
          <w:color w:val="000000" w:themeColor="text1" w:themeTint="FF" w:themeShade="FF"/>
          <w:lang w:val="en-GB"/>
        </w:rPr>
        <w:t xml:space="preserve">Law Commissions view of s18 and s20 </w:t>
      </w:r>
      <w:r w:rsidRPr="63F2A605" w:rsidR="423256AF">
        <w:rPr>
          <w:rFonts w:ascii="Arial" w:hAnsi="Arial" w:eastAsia="Arial" w:cs="Arial"/>
          <w:noProof w:val="0"/>
          <w:color w:val="000000" w:themeColor="text1" w:themeTint="FF" w:themeShade="FF"/>
          <w:lang w:val="en-GB"/>
        </w:rPr>
        <w:t>and their “irrational point of distinction”</w:t>
      </w:r>
      <w:r w:rsidRPr="63F2A605" w:rsidR="18510E67">
        <w:rPr>
          <w:rFonts w:ascii="Arial" w:hAnsi="Arial" w:eastAsia="Arial" w:cs="Arial"/>
          <w:noProof w:val="0"/>
          <w:color w:val="000000" w:themeColor="text1" w:themeTint="FF" w:themeShade="FF"/>
          <w:lang w:val="en-GB"/>
        </w:rPr>
        <w:t xml:space="preserve">. </w:t>
      </w:r>
      <w:r w:rsidRPr="63F2A605" w:rsidR="423256AF">
        <w:rPr>
          <w:rFonts w:ascii="Arial" w:hAnsi="Arial" w:eastAsia="Arial" w:cs="Arial"/>
          <w:noProof w:val="0"/>
          <w:color w:val="000000" w:themeColor="text1" w:themeTint="FF" w:themeShade="FF"/>
          <w:lang w:val="en-GB"/>
        </w:rPr>
        <w:t>(</w:t>
      </w:r>
      <w:r w:rsidRPr="63F2A605" w:rsidR="2C357687">
        <w:rPr>
          <w:rFonts w:ascii="Arial" w:hAnsi="Arial" w:eastAsia="Arial" w:cs="Arial"/>
          <w:noProof w:val="0"/>
          <w:color w:val="000000" w:themeColor="text1" w:themeTint="FF" w:themeShade="FF"/>
          <w:lang w:val="en-GB"/>
        </w:rPr>
        <w:t>Gardner, J 1994).</w:t>
      </w:r>
      <w:r w:rsidRPr="63F2A605" w:rsidR="756A4D26">
        <w:rPr>
          <w:rFonts w:ascii="Arial" w:hAnsi="Arial" w:eastAsia="Arial" w:cs="Arial"/>
          <w:noProof w:val="0"/>
          <w:color w:val="000000" w:themeColor="text1" w:themeTint="FF" w:themeShade="FF"/>
          <w:lang w:val="en-GB"/>
        </w:rPr>
        <w:t xml:space="preserve"> Gardner also criticised the Law Commission report due to the fact that they focused on only two main </w:t>
      </w:r>
      <w:r w:rsidRPr="63F2A605" w:rsidR="10A43EF6">
        <w:rPr>
          <w:rFonts w:ascii="Arial" w:hAnsi="Arial" w:eastAsia="Arial" w:cs="Arial"/>
          <w:noProof w:val="0"/>
          <w:color w:val="000000" w:themeColor="text1" w:themeTint="FF" w:themeShade="FF"/>
          <w:lang w:val="en-GB"/>
        </w:rPr>
        <w:t xml:space="preserve">points to argue for reform. </w:t>
      </w:r>
    </w:p>
    <w:p w:rsidR="16561EE4" w:rsidP="63F2A605" w:rsidRDefault="16561EE4" w14:paraId="2ACFB215" w14:textId="5A27BF20">
      <w:pPr>
        <w:pStyle w:val="Normal"/>
        <w:spacing w:line="480" w:lineRule="auto"/>
        <w:jc w:val="both"/>
        <w:rPr>
          <w:rFonts w:ascii="Arial" w:hAnsi="Arial" w:eastAsia="Arial" w:cs="Arial"/>
          <w:noProof w:val="0"/>
          <w:color w:val="000000" w:themeColor="text1" w:themeTint="FF" w:themeShade="FF"/>
          <w:lang w:val="en-GB"/>
        </w:rPr>
      </w:pPr>
      <w:r w:rsidRPr="63F2A605" w:rsidR="16561EE4">
        <w:rPr>
          <w:rFonts w:ascii="Arial" w:hAnsi="Arial" w:eastAsia="Arial" w:cs="Arial"/>
          <w:noProof w:val="0"/>
          <w:color w:val="000000" w:themeColor="text1" w:themeTint="FF" w:themeShade="FF"/>
          <w:lang w:val="en-GB"/>
        </w:rPr>
        <w:t xml:space="preserve">Some critics such as Lord Thomas of </w:t>
      </w:r>
      <w:proofErr w:type="spellStart"/>
      <w:r w:rsidRPr="63F2A605" w:rsidR="16561EE4">
        <w:rPr>
          <w:rFonts w:ascii="Arial" w:hAnsi="Arial" w:eastAsia="Arial" w:cs="Arial"/>
          <w:noProof w:val="0"/>
          <w:color w:val="000000" w:themeColor="text1" w:themeTint="FF" w:themeShade="FF"/>
          <w:lang w:val="en-GB"/>
        </w:rPr>
        <w:t>Cwmgiedd</w:t>
      </w:r>
      <w:proofErr w:type="spellEnd"/>
      <w:r w:rsidRPr="63F2A605" w:rsidR="16561EE4">
        <w:rPr>
          <w:rFonts w:ascii="Arial" w:hAnsi="Arial" w:eastAsia="Arial" w:cs="Arial"/>
          <w:noProof w:val="0"/>
          <w:color w:val="000000" w:themeColor="text1" w:themeTint="FF" w:themeShade="FF"/>
          <w:lang w:val="en-GB"/>
        </w:rPr>
        <w:t xml:space="preserve"> </w:t>
      </w:r>
      <w:r w:rsidRPr="63F2A605" w:rsidR="4FA40253">
        <w:rPr>
          <w:rFonts w:ascii="Arial" w:hAnsi="Arial" w:eastAsia="Arial" w:cs="Arial"/>
          <w:noProof w:val="0"/>
          <w:color w:val="000000" w:themeColor="text1" w:themeTint="FF" w:themeShade="FF"/>
          <w:lang w:val="en-GB"/>
        </w:rPr>
        <w:t xml:space="preserve">say </w:t>
      </w:r>
      <w:r w:rsidRPr="63F2A605" w:rsidR="1DCDDEC8">
        <w:rPr>
          <w:rFonts w:ascii="Arial" w:hAnsi="Arial" w:eastAsia="Arial" w:cs="Arial"/>
          <w:noProof w:val="0"/>
          <w:color w:val="000000" w:themeColor="text1" w:themeTint="FF" w:themeShade="FF"/>
          <w:lang w:val="en-GB"/>
        </w:rPr>
        <w:t>that the legislation is out of date both in terms of sections and the language used within the Act.</w:t>
      </w:r>
      <w:r w:rsidRPr="63F2A605" w:rsidR="55FF5810">
        <w:rPr>
          <w:rFonts w:ascii="Arial" w:hAnsi="Arial" w:eastAsia="Arial" w:cs="Arial"/>
          <w:noProof w:val="0"/>
          <w:color w:val="000000" w:themeColor="text1" w:themeTint="FF" w:themeShade="FF"/>
          <w:lang w:val="en-GB"/>
        </w:rPr>
        <w:t xml:space="preserve"> Lord </w:t>
      </w:r>
      <w:r w:rsidRPr="63F2A605" w:rsidR="66F38AD5">
        <w:rPr>
          <w:rFonts w:ascii="Arial" w:hAnsi="Arial" w:eastAsia="Arial" w:cs="Arial"/>
          <w:noProof w:val="0"/>
          <w:color w:val="000000" w:themeColor="text1" w:themeTint="FF" w:themeShade="FF"/>
          <w:lang w:val="en-GB"/>
        </w:rPr>
        <w:t>Thomas</w:t>
      </w:r>
      <w:r w:rsidRPr="63F2A605" w:rsidR="55FF5810">
        <w:rPr>
          <w:rFonts w:ascii="Arial" w:hAnsi="Arial" w:eastAsia="Arial" w:cs="Arial"/>
          <w:noProof w:val="0"/>
          <w:color w:val="000000" w:themeColor="text1" w:themeTint="FF" w:themeShade="FF"/>
          <w:lang w:val="en-GB"/>
        </w:rPr>
        <w:t xml:space="preserve"> highlights </w:t>
      </w:r>
      <w:r w:rsidRPr="63F2A605" w:rsidR="602CA1BA">
        <w:rPr>
          <w:rFonts w:ascii="Arial" w:hAnsi="Arial" w:eastAsia="Arial" w:cs="Arial"/>
          <w:noProof w:val="0"/>
          <w:color w:val="000000" w:themeColor="text1" w:themeTint="FF" w:themeShade="FF"/>
          <w:lang w:val="en-GB"/>
        </w:rPr>
        <w:t xml:space="preserve">his </w:t>
      </w:r>
      <w:r w:rsidRPr="63F2A605" w:rsidR="55FF5810">
        <w:rPr>
          <w:rFonts w:ascii="Arial" w:hAnsi="Arial" w:eastAsia="Arial" w:cs="Arial"/>
          <w:noProof w:val="0"/>
          <w:color w:val="000000" w:themeColor="text1" w:themeTint="FF" w:themeShade="FF"/>
          <w:lang w:val="en-GB"/>
        </w:rPr>
        <w:t xml:space="preserve">view that </w:t>
      </w:r>
      <w:r w:rsidRPr="63F2A605" w:rsidR="34730F6C">
        <w:rPr>
          <w:rFonts w:ascii="Arial" w:hAnsi="Arial" w:eastAsia="Arial" w:cs="Arial"/>
          <w:noProof w:val="0"/>
          <w:color w:val="000000" w:themeColor="text1" w:themeTint="FF" w:themeShade="FF"/>
          <w:lang w:val="en-GB"/>
        </w:rPr>
        <w:t xml:space="preserve">OAPA is indeed outdated by stating that “The world has changed </w:t>
      </w:r>
      <w:r w:rsidRPr="63F2A605" w:rsidR="065ADF30">
        <w:rPr>
          <w:rFonts w:ascii="Arial" w:hAnsi="Arial" w:eastAsia="Arial" w:cs="Arial"/>
          <w:noProof w:val="0"/>
          <w:color w:val="000000" w:themeColor="text1" w:themeTint="FF" w:themeShade="FF"/>
          <w:lang w:val="en-GB"/>
        </w:rPr>
        <w:t>significantly</w:t>
      </w:r>
      <w:r w:rsidRPr="63F2A605" w:rsidR="34730F6C">
        <w:rPr>
          <w:rFonts w:ascii="Arial" w:hAnsi="Arial" w:eastAsia="Arial" w:cs="Arial"/>
          <w:noProof w:val="0"/>
          <w:color w:val="000000" w:themeColor="text1" w:themeTint="FF" w:themeShade="FF"/>
          <w:lang w:val="en-GB"/>
        </w:rPr>
        <w:t xml:space="preserve"> since then” (</w:t>
      </w:r>
      <w:r w:rsidRPr="63F2A605" w:rsidR="31A95396">
        <w:rPr>
          <w:rFonts w:ascii="Arial" w:hAnsi="Arial" w:eastAsia="Arial" w:cs="Arial"/>
          <w:noProof w:val="0"/>
          <w:color w:val="000000" w:themeColor="text1" w:themeTint="FF" w:themeShade="FF"/>
          <w:lang w:val="en-GB"/>
        </w:rPr>
        <w:t xml:space="preserve">Lord Thomas </w:t>
      </w:r>
      <w:r w:rsidRPr="63F2A605" w:rsidR="5349DBC9">
        <w:rPr>
          <w:rFonts w:ascii="Arial" w:hAnsi="Arial" w:eastAsia="Arial" w:cs="Arial"/>
          <w:noProof w:val="0"/>
          <w:color w:val="000000" w:themeColor="text1" w:themeTint="FF" w:themeShade="FF"/>
          <w:lang w:val="en-GB"/>
        </w:rPr>
        <w:t>2014, pg.</w:t>
      </w:r>
      <w:r w:rsidRPr="63F2A605" w:rsidR="31A95396">
        <w:rPr>
          <w:rFonts w:ascii="Arial" w:hAnsi="Arial" w:eastAsia="Arial" w:cs="Arial"/>
          <w:noProof w:val="0"/>
          <w:color w:val="000000" w:themeColor="text1" w:themeTint="FF" w:themeShade="FF"/>
          <w:lang w:val="en-GB"/>
        </w:rPr>
        <w:t>2</w:t>
      </w:r>
      <w:r w:rsidRPr="63F2A605" w:rsidR="76309D09">
        <w:rPr>
          <w:rFonts w:ascii="Arial" w:hAnsi="Arial" w:eastAsia="Arial" w:cs="Arial"/>
          <w:noProof w:val="0"/>
          <w:color w:val="000000" w:themeColor="text1" w:themeTint="FF" w:themeShade="FF"/>
          <w:lang w:val="en-GB"/>
        </w:rPr>
        <w:t xml:space="preserve">), </w:t>
      </w:r>
      <w:r w:rsidRPr="63F2A605" w:rsidR="325A1EFC">
        <w:rPr>
          <w:rFonts w:ascii="Arial" w:hAnsi="Arial" w:eastAsia="Arial" w:cs="Arial"/>
          <w:noProof w:val="0"/>
          <w:color w:val="000000" w:themeColor="text1" w:themeTint="FF" w:themeShade="FF"/>
          <w:lang w:val="en-GB"/>
        </w:rPr>
        <w:t>referring</w:t>
      </w:r>
      <w:r w:rsidRPr="63F2A605" w:rsidR="76309D09">
        <w:rPr>
          <w:rFonts w:ascii="Arial" w:hAnsi="Arial" w:eastAsia="Arial" w:cs="Arial"/>
          <w:noProof w:val="0"/>
          <w:color w:val="000000" w:themeColor="text1" w:themeTint="FF" w:themeShade="FF"/>
          <w:lang w:val="en-GB"/>
        </w:rPr>
        <w:t xml:space="preserve"> to the original release date of OAPA</w:t>
      </w:r>
      <w:r w:rsidRPr="63F2A605" w:rsidR="6E50C805">
        <w:rPr>
          <w:rFonts w:ascii="Arial" w:hAnsi="Arial" w:eastAsia="Arial" w:cs="Arial"/>
          <w:noProof w:val="0"/>
          <w:color w:val="000000" w:themeColor="text1" w:themeTint="FF" w:themeShade="FF"/>
          <w:lang w:val="en-GB"/>
        </w:rPr>
        <w:t>.</w:t>
      </w:r>
      <w:r w:rsidRPr="63F2A605" w:rsidR="40DE4DA1">
        <w:rPr>
          <w:rFonts w:ascii="Arial" w:hAnsi="Arial" w:eastAsia="Arial" w:cs="Arial"/>
          <w:noProof w:val="0"/>
          <w:color w:val="000000" w:themeColor="text1" w:themeTint="FF" w:themeShade="FF"/>
          <w:lang w:val="en-GB"/>
        </w:rPr>
        <w:t xml:space="preserve"> </w:t>
      </w:r>
      <w:r w:rsidRPr="63F2A605" w:rsidR="01A75359">
        <w:rPr>
          <w:rFonts w:ascii="Arial" w:hAnsi="Arial" w:eastAsia="Arial" w:cs="Arial"/>
          <w:noProof w:val="0"/>
          <w:color w:val="000000" w:themeColor="text1" w:themeTint="FF" w:themeShade="FF"/>
          <w:lang w:val="en-GB"/>
        </w:rPr>
        <w:t>However, many argue that language alone is not the only aspect of the legislation that is outdated</w:t>
      </w:r>
      <w:r w:rsidRPr="63F2A605" w:rsidR="7E6CEB99">
        <w:rPr>
          <w:rFonts w:ascii="Arial" w:hAnsi="Arial" w:eastAsia="Arial" w:cs="Arial"/>
          <w:noProof w:val="0"/>
          <w:color w:val="000000" w:themeColor="text1" w:themeTint="FF" w:themeShade="FF"/>
          <w:lang w:val="en-GB"/>
        </w:rPr>
        <w:t>.</w:t>
      </w:r>
      <w:r w:rsidRPr="63F2A605" w:rsidR="01A75359">
        <w:rPr>
          <w:rFonts w:ascii="Arial" w:hAnsi="Arial" w:eastAsia="Arial" w:cs="Arial"/>
          <w:noProof w:val="0"/>
          <w:color w:val="000000" w:themeColor="text1" w:themeTint="FF" w:themeShade="FF"/>
          <w:lang w:val="en-GB"/>
        </w:rPr>
        <w:t xml:space="preserve"> OAPA was written and finalised in 1861 society then was very different</w:t>
      </w:r>
      <w:r w:rsidRPr="63F2A605" w:rsidR="6BE82985">
        <w:rPr>
          <w:rFonts w:ascii="Arial" w:hAnsi="Arial" w:eastAsia="Arial" w:cs="Arial"/>
          <w:noProof w:val="0"/>
          <w:color w:val="000000" w:themeColor="text1" w:themeTint="FF" w:themeShade="FF"/>
          <w:lang w:val="en-GB"/>
        </w:rPr>
        <w:t xml:space="preserve"> than</w:t>
      </w:r>
      <w:r w:rsidRPr="63F2A605" w:rsidR="01A75359">
        <w:rPr>
          <w:rFonts w:ascii="Arial" w:hAnsi="Arial" w:eastAsia="Arial" w:cs="Arial"/>
          <w:noProof w:val="0"/>
          <w:color w:val="000000" w:themeColor="text1" w:themeTint="FF" w:themeShade="FF"/>
          <w:lang w:val="en-GB"/>
        </w:rPr>
        <w:t xml:space="preserve"> to</w:t>
      </w:r>
      <w:r w:rsidRPr="63F2A605" w:rsidR="29782E07">
        <w:rPr>
          <w:rFonts w:ascii="Arial" w:hAnsi="Arial" w:eastAsia="Arial" w:cs="Arial"/>
          <w:noProof w:val="0"/>
          <w:color w:val="000000" w:themeColor="text1" w:themeTint="FF" w:themeShade="FF"/>
          <w:lang w:val="en-GB"/>
        </w:rPr>
        <w:t xml:space="preserve">day, </w:t>
      </w:r>
      <w:r w:rsidRPr="63F2A605" w:rsidR="7973A071">
        <w:rPr>
          <w:rFonts w:ascii="Arial" w:hAnsi="Arial" w:eastAsia="Arial" w:cs="Arial"/>
          <w:noProof w:val="0"/>
          <w:color w:val="000000" w:themeColor="text1" w:themeTint="FF" w:themeShade="FF"/>
          <w:lang w:val="en-GB"/>
        </w:rPr>
        <w:t xml:space="preserve">for example technology has </w:t>
      </w:r>
      <w:r w:rsidRPr="63F2A605" w:rsidR="15FDAD00">
        <w:rPr>
          <w:rFonts w:ascii="Arial" w:hAnsi="Arial" w:eastAsia="Arial" w:cs="Arial"/>
          <w:noProof w:val="0"/>
          <w:color w:val="000000" w:themeColor="text1" w:themeTint="FF" w:themeShade="FF"/>
          <w:lang w:val="en-GB"/>
        </w:rPr>
        <w:t>rapidly advanced</w:t>
      </w:r>
      <w:r w:rsidRPr="63F2A605" w:rsidR="7973A071">
        <w:rPr>
          <w:rFonts w:ascii="Arial" w:hAnsi="Arial" w:eastAsia="Arial" w:cs="Arial"/>
          <w:noProof w:val="0"/>
          <w:color w:val="000000" w:themeColor="text1" w:themeTint="FF" w:themeShade="FF"/>
          <w:lang w:val="en-GB"/>
        </w:rPr>
        <w:t xml:space="preserve"> since then. </w:t>
      </w:r>
      <w:r w:rsidRPr="63F2A605" w:rsidR="5C81BB07">
        <w:rPr>
          <w:rFonts w:ascii="Arial" w:hAnsi="Arial" w:eastAsia="Arial" w:cs="Arial"/>
          <w:noProof w:val="0"/>
          <w:color w:val="000000" w:themeColor="text1" w:themeTint="FF" w:themeShade="FF"/>
          <w:lang w:val="en-GB"/>
        </w:rPr>
        <w:t>Therefore, the legislation surrounding online harassment and bullying is a grey area within law and cases that arise are defining the</w:t>
      </w:r>
      <w:r w:rsidRPr="63F2A605" w:rsidR="52E0BCE4">
        <w:rPr>
          <w:rFonts w:ascii="Arial" w:hAnsi="Arial" w:eastAsia="Arial" w:cs="Arial"/>
          <w:noProof w:val="0"/>
          <w:color w:val="000000" w:themeColor="text1" w:themeTint="FF" w:themeShade="FF"/>
          <w:lang w:val="en-GB"/>
        </w:rPr>
        <w:t xml:space="preserve"> future of technological </w:t>
      </w:r>
      <w:r w:rsidRPr="63F2A605" w:rsidR="2C50CB3B">
        <w:rPr>
          <w:rFonts w:ascii="Arial" w:hAnsi="Arial" w:eastAsia="Arial" w:cs="Arial"/>
          <w:noProof w:val="0"/>
          <w:color w:val="000000" w:themeColor="text1" w:themeTint="FF" w:themeShade="FF"/>
          <w:lang w:val="en-GB"/>
        </w:rPr>
        <w:t>offences</w:t>
      </w:r>
      <w:r w:rsidRPr="63F2A605" w:rsidR="52E0BCE4">
        <w:rPr>
          <w:rFonts w:ascii="Arial" w:hAnsi="Arial" w:eastAsia="Arial" w:cs="Arial"/>
          <w:noProof w:val="0"/>
          <w:color w:val="000000" w:themeColor="text1" w:themeTint="FF" w:themeShade="FF"/>
          <w:lang w:val="en-GB"/>
        </w:rPr>
        <w:t>.</w:t>
      </w:r>
      <w:r w:rsidRPr="63F2A605" w:rsidR="0318DD0F">
        <w:rPr>
          <w:rFonts w:ascii="Arial" w:hAnsi="Arial" w:eastAsia="Arial" w:cs="Arial"/>
          <w:noProof w:val="0"/>
          <w:color w:val="000000" w:themeColor="text1" w:themeTint="FF" w:themeShade="FF"/>
          <w:lang w:val="en-GB"/>
        </w:rPr>
        <w:t xml:space="preserve"> R v Burs</w:t>
      </w:r>
      <w:r w:rsidRPr="63F2A605" w:rsidR="381CC41D">
        <w:rPr>
          <w:rFonts w:ascii="Arial" w:hAnsi="Arial" w:eastAsia="Arial" w:cs="Arial"/>
          <w:noProof w:val="0"/>
          <w:color w:val="000000" w:themeColor="text1" w:themeTint="FF" w:themeShade="FF"/>
          <w:lang w:val="en-GB"/>
        </w:rPr>
        <w:t>t</w:t>
      </w:r>
      <w:r w:rsidRPr="63F2A605" w:rsidR="0318DD0F">
        <w:rPr>
          <w:rFonts w:ascii="Arial" w:hAnsi="Arial" w:eastAsia="Arial" w:cs="Arial"/>
          <w:noProof w:val="0"/>
          <w:color w:val="000000" w:themeColor="text1" w:themeTint="FF" w:themeShade="FF"/>
          <w:lang w:val="en-GB"/>
        </w:rPr>
        <w:t>ow</w:t>
      </w:r>
      <w:r w:rsidRPr="63F2A605" w:rsidR="1CDAD87A">
        <w:rPr>
          <w:rFonts w:ascii="Arial" w:hAnsi="Arial" w:eastAsia="Arial" w:cs="Arial"/>
          <w:noProof w:val="0"/>
          <w:color w:val="000000" w:themeColor="text1" w:themeTint="FF" w:themeShade="FF"/>
          <w:lang w:val="en-GB"/>
        </w:rPr>
        <w:t xml:space="preserve"> 1997</w:t>
      </w:r>
      <w:r w:rsidRPr="63F2A605" w:rsidR="0318DD0F">
        <w:rPr>
          <w:rFonts w:ascii="Arial" w:hAnsi="Arial" w:eastAsia="Arial" w:cs="Arial"/>
          <w:noProof w:val="0"/>
          <w:color w:val="000000" w:themeColor="text1" w:themeTint="FF" w:themeShade="FF"/>
          <w:lang w:val="en-GB"/>
        </w:rPr>
        <w:t xml:space="preserve"> is a</w:t>
      </w:r>
      <w:r w:rsidRPr="63F2A605" w:rsidR="20FACB61">
        <w:rPr>
          <w:rFonts w:ascii="Arial" w:hAnsi="Arial" w:eastAsia="Arial" w:cs="Arial"/>
          <w:noProof w:val="0"/>
          <w:color w:val="000000" w:themeColor="text1" w:themeTint="FF" w:themeShade="FF"/>
          <w:lang w:val="en-GB"/>
        </w:rPr>
        <w:t xml:space="preserve"> key</w:t>
      </w:r>
      <w:r w:rsidRPr="63F2A605" w:rsidR="0318DD0F">
        <w:rPr>
          <w:rFonts w:ascii="Arial" w:hAnsi="Arial" w:eastAsia="Arial" w:cs="Arial"/>
          <w:noProof w:val="0"/>
          <w:color w:val="000000" w:themeColor="text1" w:themeTint="FF" w:themeShade="FF"/>
          <w:lang w:val="en-GB"/>
        </w:rPr>
        <w:t xml:space="preserve"> </w:t>
      </w:r>
      <w:r w:rsidRPr="63F2A605" w:rsidR="4CD8FA05">
        <w:rPr>
          <w:rFonts w:ascii="Arial" w:hAnsi="Arial" w:eastAsia="Arial" w:cs="Arial"/>
          <w:noProof w:val="0"/>
          <w:color w:val="000000" w:themeColor="text1" w:themeTint="FF" w:themeShade="FF"/>
          <w:lang w:val="en-GB"/>
        </w:rPr>
        <w:t>case</w:t>
      </w:r>
      <w:r w:rsidRPr="63F2A605" w:rsidR="2C36C663">
        <w:rPr>
          <w:rFonts w:ascii="Arial" w:hAnsi="Arial" w:eastAsia="Arial" w:cs="Arial"/>
          <w:noProof w:val="0"/>
          <w:color w:val="000000" w:themeColor="text1" w:themeTint="FF" w:themeShade="FF"/>
          <w:lang w:val="en-GB"/>
        </w:rPr>
        <w:t xml:space="preserve"> regarding</w:t>
      </w:r>
      <w:r w:rsidRPr="63F2A605" w:rsidR="4CD8FA05">
        <w:rPr>
          <w:rFonts w:ascii="Arial" w:hAnsi="Arial" w:eastAsia="Arial" w:cs="Arial"/>
          <w:noProof w:val="0"/>
          <w:color w:val="000000" w:themeColor="text1" w:themeTint="FF" w:themeShade="FF"/>
          <w:lang w:val="en-GB"/>
        </w:rPr>
        <w:t xml:space="preserve"> </w:t>
      </w:r>
      <w:r w:rsidRPr="63F2A605" w:rsidR="5DEADE40">
        <w:rPr>
          <w:rFonts w:ascii="Arial" w:hAnsi="Arial" w:eastAsia="Arial" w:cs="Arial"/>
          <w:noProof w:val="0"/>
          <w:color w:val="000000" w:themeColor="text1" w:themeTint="FF" w:themeShade="FF"/>
          <w:lang w:val="en-GB"/>
        </w:rPr>
        <w:t>harassment</w:t>
      </w:r>
      <w:r w:rsidRPr="63F2A605" w:rsidR="2C6278EC">
        <w:rPr>
          <w:rFonts w:ascii="Arial" w:hAnsi="Arial" w:eastAsia="Arial" w:cs="Arial"/>
          <w:noProof w:val="0"/>
          <w:color w:val="000000" w:themeColor="text1" w:themeTint="FF" w:themeShade="FF"/>
          <w:lang w:val="en-GB"/>
        </w:rPr>
        <w:t xml:space="preserve"> online</w:t>
      </w:r>
      <w:r w:rsidRPr="63F2A605" w:rsidR="3A584BA2">
        <w:rPr>
          <w:rFonts w:ascii="Arial" w:hAnsi="Arial" w:eastAsia="Arial" w:cs="Arial"/>
          <w:noProof w:val="0"/>
          <w:color w:val="000000" w:themeColor="text1" w:themeTint="FF" w:themeShade="FF"/>
          <w:lang w:val="en-GB"/>
        </w:rPr>
        <w:t>,</w:t>
      </w:r>
      <w:r w:rsidRPr="63F2A605" w:rsidR="5031B7A5">
        <w:rPr>
          <w:rFonts w:ascii="Arial" w:hAnsi="Arial" w:eastAsia="Arial" w:cs="Arial"/>
          <w:noProof w:val="0"/>
          <w:color w:val="000000" w:themeColor="text1" w:themeTint="FF" w:themeShade="FF"/>
          <w:lang w:val="en-GB"/>
        </w:rPr>
        <w:t xml:space="preserve"> a</w:t>
      </w:r>
      <w:r w:rsidRPr="63F2A605" w:rsidR="6DCB54DB">
        <w:rPr>
          <w:rFonts w:ascii="Arial" w:hAnsi="Arial" w:eastAsia="Arial" w:cs="Arial"/>
          <w:noProof w:val="0"/>
          <w:color w:val="000000" w:themeColor="text1" w:themeTint="FF" w:themeShade="FF"/>
          <w:lang w:val="en-GB"/>
        </w:rPr>
        <w:t>s this was the first major case resented to the courts of an example of harassment that can be considered an assault</w:t>
      </w:r>
      <w:r w:rsidRPr="63F2A605" w:rsidR="39C9C0A6">
        <w:rPr>
          <w:rFonts w:ascii="Arial" w:hAnsi="Arial" w:eastAsia="Arial" w:cs="Arial"/>
          <w:noProof w:val="0"/>
          <w:color w:val="000000" w:themeColor="text1" w:themeTint="FF" w:themeShade="FF"/>
          <w:lang w:val="en-GB"/>
        </w:rPr>
        <w:t>. Due to the fact that t</w:t>
      </w:r>
      <w:r w:rsidRPr="63F2A605" w:rsidR="63CD131D">
        <w:rPr>
          <w:rFonts w:ascii="Arial" w:hAnsi="Arial" w:eastAsia="Arial" w:cs="Arial"/>
          <w:noProof w:val="0"/>
          <w:color w:val="000000" w:themeColor="text1" w:themeTint="FF" w:themeShade="FF"/>
          <w:lang w:val="en-GB"/>
        </w:rPr>
        <w:t xml:space="preserve">he defendant did cause </w:t>
      </w:r>
      <w:r w:rsidRPr="63F2A605" w:rsidR="70DF450C">
        <w:rPr>
          <w:rFonts w:ascii="Arial" w:hAnsi="Arial" w:eastAsia="Arial" w:cs="Arial"/>
          <w:noProof w:val="0"/>
          <w:color w:val="000000" w:themeColor="text1" w:themeTint="FF" w:themeShade="FF"/>
          <w:lang w:val="en-GB"/>
        </w:rPr>
        <w:t xml:space="preserve">injury that was likely to interfere with the </w:t>
      </w:r>
      <w:r w:rsidRPr="63F2A605" w:rsidR="65894532">
        <w:rPr>
          <w:rFonts w:ascii="Arial" w:hAnsi="Arial" w:eastAsia="Arial" w:cs="Arial"/>
          <w:noProof w:val="0"/>
          <w:color w:val="000000" w:themeColor="text1" w:themeTint="FF" w:themeShade="FF"/>
          <w:lang w:val="en-GB"/>
        </w:rPr>
        <w:t>victim's</w:t>
      </w:r>
      <w:r w:rsidRPr="63F2A605" w:rsidR="70DF450C">
        <w:rPr>
          <w:rFonts w:ascii="Arial" w:hAnsi="Arial" w:eastAsia="Arial" w:cs="Arial"/>
          <w:noProof w:val="0"/>
          <w:color w:val="000000" w:themeColor="text1" w:themeTint="FF" w:themeShade="FF"/>
          <w:lang w:val="en-GB"/>
        </w:rPr>
        <w:t xml:space="preserve"> </w:t>
      </w:r>
      <w:r w:rsidRPr="63F2A605" w:rsidR="6E9E51AF">
        <w:rPr>
          <w:rFonts w:ascii="Arial" w:hAnsi="Arial" w:eastAsia="Arial" w:cs="Arial"/>
          <w:noProof w:val="0"/>
          <w:color w:val="000000" w:themeColor="text1" w:themeTint="FF" w:themeShade="FF"/>
          <w:lang w:val="en-GB"/>
        </w:rPr>
        <w:t>health,</w:t>
      </w:r>
      <w:r w:rsidRPr="63F2A605" w:rsidR="49102C20">
        <w:rPr>
          <w:rFonts w:ascii="Arial" w:hAnsi="Arial" w:eastAsia="Arial" w:cs="Arial"/>
          <w:noProof w:val="0"/>
          <w:color w:val="000000" w:themeColor="text1" w:themeTint="FF" w:themeShade="FF"/>
          <w:lang w:val="en-GB"/>
        </w:rPr>
        <w:t xml:space="preserve"> which can be seen as ABH</w:t>
      </w:r>
      <w:r w:rsidRPr="63F2A605" w:rsidR="57C25EB5">
        <w:rPr>
          <w:rFonts w:ascii="Arial" w:hAnsi="Arial" w:eastAsia="Arial" w:cs="Arial"/>
          <w:noProof w:val="0"/>
          <w:color w:val="000000" w:themeColor="text1" w:themeTint="FF" w:themeShade="FF"/>
          <w:lang w:val="en-GB"/>
        </w:rPr>
        <w:t xml:space="preserve">. </w:t>
      </w:r>
      <w:r w:rsidRPr="63F2A605" w:rsidR="2A108EA6">
        <w:rPr>
          <w:rFonts w:ascii="Arial" w:hAnsi="Arial" w:eastAsia="Arial" w:cs="Arial"/>
          <w:noProof w:val="0"/>
          <w:color w:val="000000" w:themeColor="text1" w:themeTint="FF" w:themeShade="FF"/>
          <w:lang w:val="en-GB"/>
        </w:rPr>
        <w:t>The case built upon</w:t>
      </w:r>
      <w:r w:rsidRPr="63F2A605" w:rsidR="455FE9ED">
        <w:rPr>
          <w:rFonts w:ascii="Arial" w:hAnsi="Arial" w:eastAsia="Arial" w:cs="Arial"/>
          <w:noProof w:val="0"/>
          <w:color w:val="000000" w:themeColor="text1" w:themeTint="FF" w:themeShade="FF"/>
          <w:lang w:val="en-GB"/>
        </w:rPr>
        <w:t xml:space="preserve"> </w:t>
      </w:r>
      <w:r w:rsidRPr="63F2A605" w:rsidR="2A108EA6">
        <w:rPr>
          <w:rFonts w:ascii="Arial" w:hAnsi="Arial" w:eastAsia="Arial" w:cs="Arial"/>
          <w:noProof w:val="0"/>
          <w:color w:val="000000" w:themeColor="text1" w:themeTint="FF" w:themeShade="FF"/>
          <w:lang w:val="en-GB"/>
        </w:rPr>
        <w:t xml:space="preserve">the Chan </w:t>
      </w:r>
      <w:proofErr w:type="spellStart"/>
      <w:r w:rsidRPr="63F2A605" w:rsidR="2A108EA6">
        <w:rPr>
          <w:rFonts w:ascii="Arial" w:hAnsi="Arial" w:eastAsia="Arial" w:cs="Arial"/>
          <w:noProof w:val="0"/>
          <w:color w:val="000000" w:themeColor="text1" w:themeTint="FF" w:themeShade="FF"/>
          <w:lang w:val="en-GB"/>
        </w:rPr>
        <w:t>Fook</w:t>
      </w:r>
      <w:proofErr w:type="spellEnd"/>
      <w:r w:rsidRPr="63F2A605" w:rsidR="2A108EA6">
        <w:rPr>
          <w:rFonts w:ascii="Arial" w:hAnsi="Arial" w:eastAsia="Arial" w:cs="Arial"/>
          <w:noProof w:val="0"/>
          <w:color w:val="000000" w:themeColor="text1" w:themeTint="FF" w:themeShade="FF"/>
          <w:lang w:val="en-GB"/>
        </w:rPr>
        <w:t xml:space="preserve"> case</w:t>
      </w:r>
      <w:r w:rsidRPr="63F2A605" w:rsidR="318354E9">
        <w:rPr>
          <w:rFonts w:ascii="Arial" w:hAnsi="Arial" w:eastAsia="Arial" w:cs="Arial"/>
          <w:noProof w:val="0"/>
          <w:color w:val="000000" w:themeColor="text1" w:themeTint="FF" w:themeShade="FF"/>
          <w:lang w:val="en-GB"/>
        </w:rPr>
        <w:t>. T</w:t>
      </w:r>
      <w:r w:rsidRPr="63F2A605" w:rsidR="2A108EA6">
        <w:rPr>
          <w:rFonts w:ascii="Arial" w:hAnsi="Arial" w:eastAsia="Arial" w:cs="Arial"/>
          <w:noProof w:val="0"/>
          <w:color w:val="000000" w:themeColor="text1" w:themeTint="FF" w:themeShade="FF"/>
          <w:lang w:val="en-GB"/>
        </w:rPr>
        <w:t xml:space="preserve">he </w:t>
      </w:r>
      <w:r w:rsidRPr="63F2A605" w:rsidR="31F82148">
        <w:rPr>
          <w:rFonts w:ascii="Arial" w:hAnsi="Arial" w:eastAsia="Arial" w:cs="Arial"/>
          <w:noProof w:val="0"/>
          <w:color w:val="000000" w:themeColor="text1" w:themeTint="FF" w:themeShade="FF"/>
          <w:lang w:val="en-GB"/>
        </w:rPr>
        <w:t>judgement</w:t>
      </w:r>
      <w:r w:rsidRPr="63F2A605" w:rsidR="2A108EA6">
        <w:rPr>
          <w:rFonts w:ascii="Arial" w:hAnsi="Arial" w:eastAsia="Arial" w:cs="Arial"/>
          <w:noProof w:val="0"/>
          <w:color w:val="000000" w:themeColor="text1" w:themeTint="FF" w:themeShade="FF"/>
          <w:lang w:val="en-GB"/>
        </w:rPr>
        <w:t xml:space="preserve"> surrounding these cases</w:t>
      </w:r>
      <w:r w:rsidRPr="63F2A605" w:rsidR="316A1FD6">
        <w:rPr>
          <w:rFonts w:ascii="Arial" w:hAnsi="Arial" w:eastAsia="Arial" w:cs="Arial"/>
          <w:noProof w:val="0"/>
          <w:color w:val="000000" w:themeColor="text1" w:themeTint="FF" w:themeShade="FF"/>
          <w:lang w:val="en-GB"/>
        </w:rPr>
        <w:t xml:space="preserve"> </w:t>
      </w:r>
      <w:r w:rsidRPr="63F2A605" w:rsidR="45A8D6B1">
        <w:rPr>
          <w:rFonts w:ascii="Arial" w:hAnsi="Arial" w:eastAsia="Arial" w:cs="Arial"/>
          <w:noProof w:val="0"/>
          <w:color w:val="000000" w:themeColor="text1" w:themeTint="FF" w:themeShade="FF"/>
          <w:lang w:val="en-GB"/>
        </w:rPr>
        <w:t>were</w:t>
      </w:r>
      <w:r w:rsidRPr="63F2A605" w:rsidR="316A1FD6">
        <w:rPr>
          <w:rFonts w:ascii="Arial" w:hAnsi="Arial" w:eastAsia="Arial" w:cs="Arial"/>
          <w:noProof w:val="0"/>
          <w:color w:val="000000" w:themeColor="text1" w:themeTint="FF" w:themeShade="FF"/>
          <w:lang w:val="en-GB"/>
        </w:rPr>
        <w:t xml:space="preserve"> </w:t>
      </w:r>
      <w:r w:rsidRPr="63F2A605" w:rsidR="316A1FD6">
        <w:rPr>
          <w:rFonts w:ascii="Arial" w:hAnsi="Arial" w:eastAsia="Arial" w:cs="Arial"/>
          <w:noProof w:val="0"/>
          <w:color w:val="000000" w:themeColor="text1" w:themeTint="FF" w:themeShade="FF"/>
          <w:lang w:val="en-GB"/>
        </w:rPr>
        <w:t>not</w:t>
      </w:r>
      <w:r w:rsidRPr="63F2A605" w:rsidR="2A108EA6">
        <w:rPr>
          <w:rFonts w:ascii="Arial" w:hAnsi="Arial" w:eastAsia="Arial" w:cs="Arial"/>
          <w:noProof w:val="0"/>
          <w:color w:val="000000" w:themeColor="text1" w:themeTint="FF" w:themeShade="FF"/>
          <w:lang w:val="en-GB"/>
        </w:rPr>
        <w:t xml:space="preserve"> </w:t>
      </w:r>
      <w:r w:rsidRPr="63F2A605" w:rsidR="2A108EA6">
        <w:rPr>
          <w:rFonts w:ascii="Arial" w:hAnsi="Arial" w:eastAsia="Arial" w:cs="Arial"/>
          <w:noProof w:val="0"/>
          <w:color w:val="000000" w:themeColor="text1" w:themeTint="FF" w:themeShade="FF"/>
          <w:lang w:val="en-GB"/>
        </w:rPr>
        <w:t xml:space="preserve">made based upon the OAPA legislation </w:t>
      </w:r>
      <w:r w:rsidRPr="63F2A605" w:rsidR="17C0923F">
        <w:rPr>
          <w:rFonts w:ascii="Arial" w:hAnsi="Arial" w:eastAsia="Arial" w:cs="Arial"/>
          <w:noProof w:val="0"/>
          <w:color w:val="000000" w:themeColor="text1" w:themeTint="FF" w:themeShade="FF"/>
          <w:lang w:val="en-GB"/>
        </w:rPr>
        <w:t>as</w:t>
      </w:r>
      <w:r w:rsidRPr="63F2A605" w:rsidR="2A108EA6">
        <w:rPr>
          <w:rFonts w:ascii="Arial" w:hAnsi="Arial" w:eastAsia="Arial" w:cs="Arial"/>
          <w:noProof w:val="0"/>
          <w:color w:val="000000" w:themeColor="text1" w:themeTint="FF" w:themeShade="FF"/>
          <w:lang w:val="en-GB"/>
        </w:rPr>
        <w:t xml:space="preserve"> the OAPA did not </w:t>
      </w:r>
      <w:r w:rsidRPr="63F2A605" w:rsidR="00D8A07A">
        <w:rPr>
          <w:rFonts w:ascii="Arial" w:hAnsi="Arial" w:eastAsia="Arial" w:cs="Arial"/>
          <w:noProof w:val="0"/>
          <w:color w:val="000000" w:themeColor="text1" w:themeTint="FF" w:themeShade="FF"/>
          <w:lang w:val="en-GB"/>
        </w:rPr>
        <w:t xml:space="preserve">set out a defined judgement </w:t>
      </w:r>
      <w:r w:rsidRPr="63F2A605" w:rsidR="0C15FE9D">
        <w:rPr>
          <w:rFonts w:ascii="Arial" w:hAnsi="Arial" w:eastAsia="Arial" w:cs="Arial"/>
          <w:noProof w:val="0"/>
          <w:color w:val="000000" w:themeColor="text1" w:themeTint="FF" w:themeShade="FF"/>
          <w:lang w:val="en-GB"/>
        </w:rPr>
        <w:t xml:space="preserve">for the courts to follow (Law Teacher 2013). </w:t>
      </w:r>
      <w:r w:rsidRPr="63F2A605" w:rsidR="2296DE46">
        <w:rPr>
          <w:rFonts w:ascii="Arial" w:hAnsi="Arial" w:eastAsia="Arial" w:cs="Arial"/>
          <w:noProof w:val="0"/>
          <w:color w:val="000000" w:themeColor="text1" w:themeTint="FF" w:themeShade="FF"/>
          <w:lang w:val="en-GB"/>
        </w:rPr>
        <w:t xml:space="preserve">Not only are there discrepancies regarding offences against a person </w:t>
      </w:r>
      <w:r w:rsidRPr="63F2A605" w:rsidR="52B994F8">
        <w:rPr>
          <w:rFonts w:ascii="Arial" w:hAnsi="Arial" w:eastAsia="Arial" w:cs="Arial"/>
          <w:noProof w:val="0"/>
          <w:color w:val="000000" w:themeColor="text1" w:themeTint="FF" w:themeShade="FF"/>
          <w:lang w:val="en-GB"/>
        </w:rPr>
        <w:t>online,</w:t>
      </w:r>
      <w:r w:rsidRPr="63F2A605" w:rsidR="2296DE46">
        <w:rPr>
          <w:rFonts w:ascii="Arial" w:hAnsi="Arial" w:eastAsia="Arial" w:cs="Arial"/>
          <w:noProof w:val="0"/>
          <w:color w:val="000000" w:themeColor="text1" w:themeTint="FF" w:themeShade="FF"/>
          <w:lang w:val="en-GB"/>
        </w:rPr>
        <w:t xml:space="preserve"> </w:t>
      </w:r>
      <w:r w:rsidRPr="63F2A605" w:rsidR="793B4D87">
        <w:rPr>
          <w:rFonts w:ascii="Arial" w:hAnsi="Arial" w:eastAsia="Arial" w:cs="Arial"/>
          <w:noProof w:val="0"/>
          <w:color w:val="000000" w:themeColor="text1" w:themeTint="FF" w:themeShade="FF"/>
          <w:lang w:val="en-GB"/>
        </w:rPr>
        <w:t>but there</w:t>
      </w:r>
      <w:r w:rsidRPr="63F2A605" w:rsidR="589BF93A">
        <w:rPr>
          <w:rFonts w:ascii="Arial" w:hAnsi="Arial" w:eastAsia="Arial" w:cs="Arial"/>
          <w:noProof w:val="0"/>
          <w:color w:val="000000" w:themeColor="text1" w:themeTint="FF" w:themeShade="FF"/>
          <w:lang w:val="en-GB"/>
        </w:rPr>
        <w:t xml:space="preserve"> are also discrepancies in terms of Sexual offence</w:t>
      </w:r>
      <w:r w:rsidRPr="63F2A605" w:rsidR="116D17B1">
        <w:rPr>
          <w:rFonts w:ascii="Arial" w:hAnsi="Arial" w:eastAsia="Arial" w:cs="Arial"/>
          <w:noProof w:val="0"/>
          <w:color w:val="000000" w:themeColor="text1" w:themeTint="FF" w:themeShade="FF"/>
          <w:lang w:val="en-GB"/>
        </w:rPr>
        <w:t xml:space="preserve"> against a person </w:t>
      </w:r>
      <w:r w:rsidRPr="63F2A605" w:rsidR="53285DA2">
        <w:rPr>
          <w:rFonts w:ascii="Arial" w:hAnsi="Arial" w:eastAsia="Arial" w:cs="Arial"/>
          <w:noProof w:val="0"/>
          <w:color w:val="000000" w:themeColor="text1" w:themeTint="FF" w:themeShade="FF"/>
          <w:lang w:val="en-GB"/>
        </w:rPr>
        <w:t>which had to be addressed by the most recent piece of legislation the Sexual Offences Act 2003</w:t>
      </w:r>
      <w:r w:rsidRPr="63F2A605" w:rsidR="588DC020">
        <w:rPr>
          <w:rFonts w:ascii="Arial" w:hAnsi="Arial" w:eastAsia="Arial" w:cs="Arial"/>
          <w:noProof w:val="0"/>
          <w:color w:val="000000" w:themeColor="text1" w:themeTint="FF" w:themeShade="FF"/>
          <w:lang w:val="en-GB"/>
        </w:rPr>
        <w:t xml:space="preserve"> (Legislation UK Government, 2003). </w:t>
      </w:r>
    </w:p>
    <w:p w:rsidR="2E813C15" w:rsidP="63F2A605" w:rsidRDefault="2E813C15" w14:paraId="6F687F1E" w14:textId="046C0F10">
      <w:pPr>
        <w:pStyle w:val="Normal"/>
        <w:spacing w:line="480" w:lineRule="auto"/>
        <w:jc w:val="both"/>
        <w:rPr>
          <w:rFonts w:ascii="Arial" w:hAnsi="Arial" w:eastAsia="Arial" w:cs="Arial"/>
          <w:noProof w:val="0"/>
          <w:color w:val="000000" w:themeColor="text1" w:themeTint="FF" w:themeShade="FF"/>
          <w:lang w:val="en-GB"/>
        </w:rPr>
      </w:pPr>
      <w:r w:rsidRPr="63F2A605" w:rsidR="2E813C15">
        <w:rPr>
          <w:rFonts w:ascii="Arial" w:hAnsi="Arial" w:eastAsia="Arial" w:cs="Arial"/>
          <w:noProof w:val="0"/>
          <w:color w:val="000000" w:themeColor="text1" w:themeTint="FF" w:themeShade="FF"/>
          <w:lang w:val="en-GB"/>
        </w:rPr>
        <w:t xml:space="preserve">It can be argued that offences of a sexual nature are not currently addressed within the current OAPA as </w:t>
      </w:r>
      <w:r w:rsidRPr="63F2A605" w:rsidR="5B6A9A75">
        <w:rPr>
          <w:rFonts w:ascii="Arial" w:hAnsi="Arial" w:eastAsia="Arial" w:cs="Arial"/>
          <w:noProof w:val="0"/>
          <w:color w:val="000000" w:themeColor="text1" w:themeTint="FF" w:themeShade="FF"/>
          <w:lang w:val="en-GB"/>
        </w:rPr>
        <w:t>the new complexity of Sexually Transmitted diseases</w:t>
      </w:r>
      <w:r w:rsidRPr="63F2A605" w:rsidR="1DB8B010">
        <w:rPr>
          <w:rFonts w:ascii="Arial" w:hAnsi="Arial" w:eastAsia="Arial" w:cs="Arial"/>
          <w:noProof w:val="0"/>
          <w:color w:val="000000" w:themeColor="text1" w:themeTint="FF" w:themeShade="FF"/>
          <w:lang w:val="en-GB"/>
        </w:rPr>
        <w:t xml:space="preserve"> (STI’s) </w:t>
      </w:r>
      <w:r w:rsidRPr="63F2A605" w:rsidR="09F019DF">
        <w:rPr>
          <w:rFonts w:ascii="Arial" w:hAnsi="Arial" w:eastAsia="Arial" w:cs="Arial"/>
          <w:noProof w:val="0"/>
          <w:color w:val="000000" w:themeColor="text1" w:themeTint="FF" w:themeShade="FF"/>
          <w:lang w:val="en-GB"/>
        </w:rPr>
        <w:t>has</w:t>
      </w:r>
      <w:r w:rsidRPr="63F2A605" w:rsidR="5B6A9A75">
        <w:rPr>
          <w:rFonts w:ascii="Arial" w:hAnsi="Arial" w:eastAsia="Arial" w:cs="Arial"/>
          <w:noProof w:val="0"/>
          <w:color w:val="000000" w:themeColor="text1" w:themeTint="FF" w:themeShade="FF"/>
          <w:lang w:val="en-GB"/>
        </w:rPr>
        <w:t xml:space="preserve"> only recently challenged the courts and legislation</w:t>
      </w:r>
      <w:r w:rsidRPr="63F2A605" w:rsidR="66388DB8">
        <w:rPr>
          <w:rFonts w:ascii="Arial" w:hAnsi="Arial" w:eastAsia="Arial" w:cs="Arial"/>
          <w:noProof w:val="0"/>
          <w:color w:val="000000" w:themeColor="text1" w:themeTint="FF" w:themeShade="FF"/>
          <w:lang w:val="en-GB"/>
        </w:rPr>
        <w:t xml:space="preserve">. In current law there is a lack of legislation protecting the UK’s population from the </w:t>
      </w:r>
      <w:r w:rsidRPr="63F2A605" w:rsidR="4118989F">
        <w:rPr>
          <w:rFonts w:ascii="Arial" w:hAnsi="Arial" w:eastAsia="Arial" w:cs="Arial"/>
          <w:noProof w:val="0"/>
          <w:color w:val="000000" w:themeColor="text1" w:themeTint="FF" w:themeShade="FF"/>
          <w:lang w:val="en-GB"/>
        </w:rPr>
        <w:t xml:space="preserve">spread of STI’s such as Human </w:t>
      </w:r>
      <w:r w:rsidRPr="63F2A605" w:rsidR="2B44094E">
        <w:rPr>
          <w:rFonts w:ascii="Arial" w:hAnsi="Arial" w:eastAsia="Arial" w:cs="Arial"/>
          <w:noProof w:val="0"/>
          <w:color w:val="000000" w:themeColor="text1" w:themeTint="FF" w:themeShade="FF"/>
          <w:lang w:val="en-GB"/>
        </w:rPr>
        <w:t>Immunodeficiency</w:t>
      </w:r>
      <w:r w:rsidRPr="63F2A605" w:rsidR="4118989F">
        <w:rPr>
          <w:rFonts w:ascii="Arial" w:hAnsi="Arial" w:eastAsia="Arial" w:cs="Arial"/>
          <w:noProof w:val="0"/>
          <w:color w:val="000000" w:themeColor="text1" w:themeTint="FF" w:themeShade="FF"/>
          <w:lang w:val="en-GB"/>
        </w:rPr>
        <w:t xml:space="preserve"> Disease</w:t>
      </w:r>
      <w:r w:rsidRPr="63F2A605" w:rsidR="198A17B5">
        <w:rPr>
          <w:rFonts w:ascii="Arial" w:hAnsi="Arial" w:eastAsia="Arial" w:cs="Arial"/>
          <w:noProof w:val="0"/>
          <w:color w:val="000000" w:themeColor="text1" w:themeTint="FF" w:themeShade="FF"/>
          <w:lang w:val="en-GB"/>
        </w:rPr>
        <w:t xml:space="preserve"> (</w:t>
      </w:r>
      <w:r w:rsidRPr="63F2A605" w:rsidR="4118989F">
        <w:rPr>
          <w:rFonts w:ascii="Arial" w:hAnsi="Arial" w:eastAsia="Arial" w:cs="Arial"/>
          <w:noProof w:val="0"/>
          <w:color w:val="000000" w:themeColor="text1" w:themeTint="FF" w:themeShade="FF"/>
          <w:lang w:val="en-GB"/>
        </w:rPr>
        <w:t>HIV</w:t>
      </w:r>
      <w:r w:rsidRPr="63F2A605" w:rsidR="42C6EA42">
        <w:rPr>
          <w:rFonts w:ascii="Arial" w:hAnsi="Arial" w:eastAsia="Arial" w:cs="Arial"/>
          <w:noProof w:val="0"/>
          <w:color w:val="000000" w:themeColor="text1" w:themeTint="FF" w:themeShade="FF"/>
          <w:lang w:val="en-GB"/>
        </w:rPr>
        <w:t>). It has been requested that if there we</w:t>
      </w:r>
      <w:r w:rsidRPr="63F2A605" w:rsidR="4CE49181">
        <w:rPr>
          <w:rFonts w:ascii="Arial" w:hAnsi="Arial" w:eastAsia="Arial" w:cs="Arial"/>
          <w:noProof w:val="0"/>
          <w:color w:val="000000" w:themeColor="text1" w:themeTint="FF" w:themeShade="FF"/>
          <w:lang w:val="en-GB"/>
        </w:rPr>
        <w:t>re to be a reform of OAPA that there should be legislation in place in order to pr</w:t>
      </w:r>
      <w:r w:rsidRPr="63F2A605" w:rsidR="075C1428">
        <w:rPr>
          <w:rFonts w:ascii="Arial" w:hAnsi="Arial" w:eastAsia="Arial" w:cs="Arial"/>
          <w:noProof w:val="0"/>
          <w:color w:val="000000" w:themeColor="text1" w:themeTint="FF" w:themeShade="FF"/>
          <w:lang w:val="en-GB"/>
        </w:rPr>
        <w:t xml:space="preserve">otect people from STI’s such as HIV. For example, provision should be that a person with HIV must </w:t>
      </w:r>
      <w:r w:rsidRPr="63F2A605" w:rsidR="377ECADA">
        <w:rPr>
          <w:rFonts w:ascii="Arial" w:hAnsi="Arial" w:eastAsia="Arial" w:cs="Arial"/>
          <w:noProof w:val="0"/>
          <w:color w:val="000000" w:themeColor="text1" w:themeTint="FF" w:themeShade="FF"/>
          <w:lang w:val="en-GB"/>
        </w:rPr>
        <w:t>disclose this information with their sexual partner</w:t>
      </w:r>
      <w:r w:rsidRPr="63F2A605" w:rsidR="481F0608">
        <w:rPr>
          <w:rFonts w:ascii="Arial" w:hAnsi="Arial" w:eastAsia="Arial" w:cs="Arial"/>
          <w:noProof w:val="0"/>
          <w:color w:val="000000" w:themeColor="text1" w:themeTint="FF" w:themeShade="FF"/>
          <w:lang w:val="en-GB"/>
        </w:rPr>
        <w:t xml:space="preserve">. The prosecution of reckless transmission is a difficult topic that should be discussed </w:t>
      </w:r>
      <w:r w:rsidRPr="63F2A605" w:rsidR="34AD6E13">
        <w:rPr>
          <w:rFonts w:ascii="Arial" w:hAnsi="Arial" w:eastAsia="Arial" w:cs="Arial"/>
          <w:noProof w:val="0"/>
          <w:color w:val="000000" w:themeColor="text1" w:themeTint="FF" w:themeShade="FF"/>
          <w:lang w:val="en-GB"/>
        </w:rPr>
        <w:t>further,</w:t>
      </w:r>
      <w:r w:rsidRPr="63F2A605" w:rsidR="481F0608">
        <w:rPr>
          <w:rFonts w:ascii="Arial" w:hAnsi="Arial" w:eastAsia="Arial" w:cs="Arial"/>
          <w:noProof w:val="0"/>
          <w:color w:val="000000" w:themeColor="text1" w:themeTint="FF" w:themeShade="FF"/>
          <w:lang w:val="en-GB"/>
        </w:rPr>
        <w:t xml:space="preserve"> however, there </w:t>
      </w:r>
      <w:r w:rsidRPr="63F2A605" w:rsidR="253844C8">
        <w:rPr>
          <w:rFonts w:ascii="Arial" w:hAnsi="Arial" w:eastAsia="Arial" w:cs="Arial"/>
          <w:noProof w:val="0"/>
          <w:color w:val="000000" w:themeColor="text1" w:themeTint="FF" w:themeShade="FF"/>
          <w:lang w:val="en-GB"/>
        </w:rPr>
        <w:t>the</w:t>
      </w:r>
      <w:r w:rsidRPr="63F2A605" w:rsidR="481F0608">
        <w:rPr>
          <w:rFonts w:ascii="Arial" w:hAnsi="Arial" w:eastAsia="Arial" w:cs="Arial"/>
          <w:noProof w:val="0"/>
          <w:color w:val="000000" w:themeColor="text1" w:themeTint="FF" w:themeShade="FF"/>
          <w:lang w:val="en-GB"/>
        </w:rPr>
        <w:t xml:space="preserve"> majority</w:t>
      </w:r>
      <w:r w:rsidRPr="63F2A605" w:rsidR="7238E0E1">
        <w:rPr>
          <w:rFonts w:ascii="Arial" w:hAnsi="Arial" w:eastAsia="Arial" w:cs="Arial"/>
          <w:noProof w:val="0"/>
          <w:color w:val="000000" w:themeColor="text1" w:themeTint="FF" w:themeShade="FF"/>
          <w:lang w:val="en-GB"/>
        </w:rPr>
        <w:t xml:space="preserve"> are in favour of prosecuting those who transmit sexual diseases </w:t>
      </w:r>
      <w:r w:rsidRPr="63F2A605" w:rsidR="7C73B736">
        <w:rPr>
          <w:rFonts w:ascii="Arial" w:hAnsi="Arial" w:eastAsia="Arial" w:cs="Arial"/>
          <w:noProof w:val="0"/>
          <w:color w:val="000000" w:themeColor="text1" w:themeTint="FF" w:themeShade="FF"/>
          <w:lang w:val="en-GB"/>
        </w:rPr>
        <w:t>unintentionally.</w:t>
      </w:r>
      <w:r w:rsidRPr="63F2A605" w:rsidR="7238E0E1">
        <w:rPr>
          <w:rFonts w:ascii="Arial" w:hAnsi="Arial" w:eastAsia="Arial" w:cs="Arial"/>
          <w:noProof w:val="0"/>
          <w:color w:val="000000" w:themeColor="text1" w:themeTint="FF" w:themeShade="FF"/>
          <w:lang w:val="en-GB"/>
        </w:rPr>
        <w:t xml:space="preserve"> As for </w:t>
      </w:r>
      <w:r w:rsidRPr="63F2A605" w:rsidR="645B3E82">
        <w:rPr>
          <w:rFonts w:ascii="Arial" w:hAnsi="Arial" w:eastAsia="Arial" w:cs="Arial"/>
          <w:noProof w:val="0"/>
          <w:color w:val="000000" w:themeColor="text1" w:themeTint="FF" w:themeShade="FF"/>
          <w:lang w:val="en-GB"/>
        </w:rPr>
        <w:t>intentional</w:t>
      </w:r>
      <w:r w:rsidRPr="63F2A605" w:rsidR="7238E0E1">
        <w:rPr>
          <w:rFonts w:ascii="Arial" w:hAnsi="Arial" w:eastAsia="Arial" w:cs="Arial"/>
          <w:noProof w:val="0"/>
          <w:color w:val="000000" w:themeColor="text1" w:themeTint="FF" w:themeShade="FF"/>
          <w:lang w:val="en-GB"/>
        </w:rPr>
        <w:t xml:space="preserve"> </w:t>
      </w:r>
      <w:r w:rsidRPr="63F2A605" w:rsidR="477191B5">
        <w:rPr>
          <w:rFonts w:ascii="Arial" w:hAnsi="Arial" w:eastAsia="Arial" w:cs="Arial"/>
          <w:noProof w:val="0"/>
          <w:color w:val="000000" w:themeColor="text1" w:themeTint="FF" w:themeShade="FF"/>
          <w:lang w:val="en-GB"/>
        </w:rPr>
        <w:t>transmissio</w:t>
      </w:r>
      <w:r w:rsidRPr="63F2A605" w:rsidR="58872A1F">
        <w:rPr>
          <w:rFonts w:ascii="Arial" w:hAnsi="Arial" w:eastAsia="Arial" w:cs="Arial"/>
          <w:noProof w:val="0"/>
          <w:color w:val="000000" w:themeColor="text1" w:themeTint="FF" w:themeShade="FF"/>
          <w:lang w:val="en-GB"/>
        </w:rPr>
        <w:t xml:space="preserve">n </w:t>
      </w:r>
      <w:r w:rsidRPr="63F2A605" w:rsidR="5352347E">
        <w:rPr>
          <w:rFonts w:ascii="Arial" w:hAnsi="Arial" w:eastAsia="Arial" w:cs="Arial"/>
          <w:noProof w:val="0"/>
          <w:color w:val="000000" w:themeColor="text1" w:themeTint="FF" w:themeShade="FF"/>
          <w:lang w:val="en-GB"/>
        </w:rPr>
        <w:t xml:space="preserve">it has been </w:t>
      </w:r>
      <w:r w:rsidRPr="63F2A605" w:rsidR="5352347E">
        <w:rPr>
          <w:rFonts w:ascii="Arial" w:hAnsi="Arial" w:eastAsia="Arial" w:cs="Arial"/>
          <w:noProof w:val="0"/>
          <w:color w:val="000000" w:themeColor="text1" w:themeTint="FF" w:themeShade="FF"/>
          <w:lang w:val="en-GB"/>
        </w:rPr>
        <w:t>stated</w:t>
      </w:r>
      <w:r w:rsidRPr="63F2A605" w:rsidR="5352347E">
        <w:rPr>
          <w:rFonts w:ascii="Arial" w:hAnsi="Arial" w:eastAsia="Arial" w:cs="Arial"/>
          <w:noProof w:val="0"/>
          <w:color w:val="000000" w:themeColor="text1" w:themeTint="FF" w:themeShade="FF"/>
          <w:lang w:val="en-GB"/>
        </w:rPr>
        <w:t xml:space="preserve"> that “intentional transmission of disease should be criminalised”</w:t>
      </w:r>
      <w:r w:rsidRPr="63F2A605" w:rsidR="4EFB9574">
        <w:rPr>
          <w:rFonts w:ascii="Arial" w:hAnsi="Arial" w:eastAsia="Arial" w:cs="Arial"/>
          <w:noProof w:val="0"/>
          <w:color w:val="000000" w:themeColor="text1" w:themeTint="FF" w:themeShade="FF"/>
          <w:lang w:val="en-GB"/>
        </w:rPr>
        <w:t xml:space="preserve"> (Ryan, S </w:t>
      </w:r>
      <w:r w:rsidRPr="63F2A605" w:rsidR="1EDD04CE">
        <w:rPr>
          <w:rFonts w:ascii="Arial" w:hAnsi="Arial" w:eastAsia="Arial" w:cs="Arial"/>
          <w:noProof w:val="0"/>
          <w:color w:val="000000" w:themeColor="text1" w:themeTint="FF" w:themeShade="FF"/>
          <w:lang w:val="en-GB"/>
        </w:rPr>
        <w:t>P</w:t>
      </w:r>
      <w:r w:rsidRPr="63F2A605" w:rsidR="4EFB9574">
        <w:rPr>
          <w:rFonts w:ascii="Arial" w:hAnsi="Arial" w:eastAsia="Arial" w:cs="Arial"/>
          <w:noProof w:val="0"/>
          <w:color w:val="000000" w:themeColor="text1" w:themeTint="FF" w:themeShade="FF"/>
          <w:lang w:val="en-GB"/>
        </w:rPr>
        <w:t xml:space="preserve">g.2, 2015). </w:t>
      </w:r>
      <w:r w:rsidRPr="63F2A605" w:rsidR="45C292DC">
        <w:rPr>
          <w:rFonts w:ascii="Arial" w:hAnsi="Arial" w:eastAsia="Arial" w:cs="Arial"/>
          <w:noProof w:val="0"/>
          <w:color w:val="000000" w:themeColor="text1" w:themeTint="FF" w:themeShade="FF"/>
          <w:lang w:val="en-GB"/>
        </w:rPr>
        <w:t xml:space="preserve">The “duty to disclose” has been discussed and the conclusion was that those with STI’s </w:t>
      </w:r>
      <w:r w:rsidRPr="63F2A605" w:rsidR="692D863E">
        <w:rPr>
          <w:rFonts w:ascii="Arial" w:hAnsi="Arial" w:eastAsia="Arial" w:cs="Arial"/>
          <w:noProof w:val="0"/>
          <w:color w:val="000000" w:themeColor="text1" w:themeTint="FF" w:themeShade="FF"/>
          <w:lang w:val="en-GB"/>
        </w:rPr>
        <w:t>have a duty to disclose if the “risk is significant”</w:t>
      </w:r>
      <w:r w:rsidRPr="63F2A605" w:rsidR="04D640B8">
        <w:rPr>
          <w:rFonts w:ascii="Arial" w:hAnsi="Arial" w:eastAsia="Arial" w:cs="Arial"/>
          <w:noProof w:val="0"/>
          <w:color w:val="000000" w:themeColor="text1" w:themeTint="FF" w:themeShade="FF"/>
          <w:lang w:val="en-GB"/>
        </w:rPr>
        <w:t xml:space="preserve"> </w:t>
      </w:r>
      <w:r w:rsidRPr="63F2A605" w:rsidR="692D863E">
        <w:rPr>
          <w:rFonts w:ascii="Arial" w:hAnsi="Arial" w:eastAsia="Arial" w:cs="Arial"/>
          <w:noProof w:val="0"/>
          <w:color w:val="000000" w:themeColor="text1" w:themeTint="FF" w:themeShade="FF"/>
          <w:lang w:val="en-GB"/>
        </w:rPr>
        <w:t>(Ryan, S pg.10, 2015).</w:t>
      </w:r>
      <w:r w:rsidRPr="63F2A605" w:rsidR="370DB134">
        <w:rPr>
          <w:rFonts w:ascii="Arial" w:hAnsi="Arial" w:eastAsia="Arial" w:cs="Arial"/>
          <w:noProof w:val="0"/>
          <w:color w:val="000000" w:themeColor="text1" w:themeTint="FF" w:themeShade="FF"/>
          <w:lang w:val="en-GB"/>
        </w:rPr>
        <w:t xml:space="preserve"> Consent is also an area that many argue that the current legislation surrounding Offences against the Person is indeed inadequate as this can be described as an </w:t>
      </w:r>
      <w:r w:rsidRPr="63F2A605" w:rsidR="6B3406EE">
        <w:rPr>
          <w:rFonts w:ascii="Arial" w:hAnsi="Arial" w:eastAsia="Arial" w:cs="Arial"/>
          <w:noProof w:val="0"/>
          <w:color w:val="000000" w:themeColor="text1" w:themeTint="FF" w:themeShade="FF"/>
          <w:lang w:val="en-GB"/>
        </w:rPr>
        <w:t xml:space="preserve">“highly contentious area” as </w:t>
      </w:r>
      <w:r w:rsidRPr="63F2A605" w:rsidR="1B68F8D2">
        <w:rPr>
          <w:rFonts w:ascii="Arial" w:hAnsi="Arial" w:eastAsia="Arial" w:cs="Arial"/>
          <w:noProof w:val="0"/>
          <w:color w:val="000000" w:themeColor="text1" w:themeTint="FF" w:themeShade="FF"/>
          <w:lang w:val="en-GB"/>
        </w:rPr>
        <w:t xml:space="preserve">Parliament have refused reform </w:t>
      </w:r>
      <w:r w:rsidRPr="63F2A605" w:rsidR="1B68F8D2">
        <w:rPr>
          <w:rFonts w:ascii="Arial" w:hAnsi="Arial" w:eastAsia="Arial" w:cs="Arial"/>
          <w:noProof w:val="0"/>
          <w:color w:val="000000" w:themeColor="text1" w:themeTint="FF" w:themeShade="FF"/>
          <w:lang w:val="en-GB"/>
        </w:rPr>
        <w:t>regarding</w:t>
      </w:r>
      <w:r w:rsidRPr="63F2A605" w:rsidR="1B68F8D2">
        <w:rPr>
          <w:rFonts w:ascii="Arial" w:hAnsi="Arial" w:eastAsia="Arial" w:cs="Arial"/>
          <w:noProof w:val="0"/>
          <w:color w:val="000000" w:themeColor="text1" w:themeTint="FF" w:themeShade="FF"/>
          <w:lang w:val="en-GB"/>
        </w:rPr>
        <w:t xml:space="preserve"> consent in relation to Non-Fatal Offences as this is a subject that is heavily debated as many would argue</w:t>
      </w:r>
      <w:r w:rsidRPr="63F2A605" w:rsidR="0B76CDC3">
        <w:rPr>
          <w:rFonts w:ascii="Arial" w:hAnsi="Arial" w:eastAsia="Arial" w:cs="Arial"/>
          <w:noProof w:val="0"/>
          <w:color w:val="000000" w:themeColor="text1" w:themeTint="FF" w:themeShade="FF"/>
          <w:lang w:val="en-GB"/>
        </w:rPr>
        <w:t xml:space="preserve"> that if consent </w:t>
      </w:r>
      <w:r w:rsidRPr="63F2A605" w:rsidR="25D29539">
        <w:rPr>
          <w:rFonts w:ascii="Arial" w:hAnsi="Arial" w:eastAsia="Arial" w:cs="Arial"/>
          <w:noProof w:val="0"/>
          <w:color w:val="000000" w:themeColor="text1" w:themeTint="FF" w:themeShade="FF"/>
          <w:lang w:val="en-GB"/>
        </w:rPr>
        <w:t>were</w:t>
      </w:r>
      <w:r w:rsidRPr="63F2A605" w:rsidR="0B76CDC3">
        <w:rPr>
          <w:rFonts w:ascii="Arial" w:hAnsi="Arial" w:eastAsia="Arial" w:cs="Arial"/>
          <w:noProof w:val="0"/>
          <w:color w:val="000000" w:themeColor="text1" w:themeTint="FF" w:themeShade="FF"/>
          <w:lang w:val="en-GB"/>
        </w:rPr>
        <w:t xml:space="preserve"> given then no prosecution should occur others argue differently. </w:t>
      </w:r>
    </w:p>
    <w:p w:rsidR="0B76CDC3" w:rsidP="63F2A605" w:rsidRDefault="0B76CDC3" w14:paraId="014518D0" w14:textId="0262C1A6">
      <w:pPr>
        <w:pStyle w:val="Normal"/>
        <w:spacing w:line="480" w:lineRule="auto"/>
        <w:jc w:val="both"/>
        <w:rPr>
          <w:rFonts w:ascii="Arial" w:hAnsi="Arial" w:eastAsia="Arial" w:cs="Arial"/>
          <w:noProof w:val="0"/>
          <w:color w:val="000000" w:themeColor="text1" w:themeTint="FF" w:themeShade="FF"/>
          <w:lang w:val="en-GB"/>
        </w:rPr>
      </w:pPr>
      <w:r w:rsidRPr="63F2A605" w:rsidR="0B76CDC3">
        <w:rPr>
          <w:rFonts w:ascii="Arial" w:hAnsi="Arial" w:eastAsia="Arial" w:cs="Arial"/>
          <w:noProof w:val="0"/>
          <w:color w:val="000000" w:themeColor="text1" w:themeTint="FF" w:themeShade="FF"/>
          <w:lang w:val="en-GB"/>
        </w:rPr>
        <w:t xml:space="preserve">The topic of consent in terms of injury is especially </w:t>
      </w:r>
      <w:r w:rsidRPr="63F2A605" w:rsidR="0E3433BE">
        <w:rPr>
          <w:rFonts w:ascii="Arial" w:hAnsi="Arial" w:eastAsia="Arial" w:cs="Arial"/>
          <w:noProof w:val="0"/>
          <w:color w:val="000000" w:themeColor="text1" w:themeTint="FF" w:themeShade="FF"/>
          <w:lang w:val="en-GB"/>
        </w:rPr>
        <w:t xml:space="preserve">unstable in sport such as Rugby </w:t>
      </w:r>
      <w:r w:rsidRPr="63F2A605" w:rsidR="0E3433BE">
        <w:rPr>
          <w:rFonts w:ascii="Arial" w:hAnsi="Arial" w:eastAsia="Arial" w:cs="Arial"/>
          <w:noProof w:val="0"/>
          <w:color w:val="000000" w:themeColor="text1" w:themeTint="FF" w:themeShade="FF"/>
          <w:lang w:val="en-GB"/>
        </w:rPr>
        <w:t>as long as</w:t>
      </w:r>
      <w:r w:rsidRPr="63F2A605" w:rsidR="0E3433BE">
        <w:rPr>
          <w:rFonts w:ascii="Arial" w:hAnsi="Arial" w:eastAsia="Arial" w:cs="Arial"/>
          <w:noProof w:val="0"/>
          <w:color w:val="000000" w:themeColor="text1" w:themeTint="FF" w:themeShade="FF"/>
          <w:lang w:val="en-GB"/>
        </w:rPr>
        <w:t xml:space="preserve"> the play was within the rules of the Sport i</w:t>
      </w:r>
      <w:r w:rsidRPr="63F2A605" w:rsidR="37F0540C">
        <w:rPr>
          <w:rFonts w:ascii="Arial" w:hAnsi="Arial" w:eastAsia="Arial" w:cs="Arial"/>
          <w:noProof w:val="0"/>
          <w:color w:val="000000" w:themeColor="text1" w:themeTint="FF" w:themeShade="FF"/>
          <w:lang w:val="en-GB"/>
        </w:rPr>
        <w:t>t is not considered an assault</w:t>
      </w:r>
      <w:r w:rsidRPr="63F2A605" w:rsidR="6D74150E">
        <w:rPr>
          <w:rFonts w:ascii="Arial" w:hAnsi="Arial" w:eastAsia="Arial" w:cs="Arial"/>
          <w:noProof w:val="0"/>
          <w:color w:val="000000" w:themeColor="text1" w:themeTint="FF" w:themeShade="FF"/>
          <w:lang w:val="en-GB"/>
        </w:rPr>
        <w:t xml:space="preserve"> </w:t>
      </w:r>
      <w:r w:rsidRPr="63F2A605" w:rsidR="7B9DBBA7">
        <w:rPr>
          <w:rFonts w:ascii="Arial" w:hAnsi="Arial" w:eastAsia="Arial" w:cs="Arial"/>
          <w:noProof w:val="0"/>
          <w:color w:val="000000" w:themeColor="text1" w:themeTint="FF" w:themeShade="FF"/>
          <w:lang w:val="en-GB"/>
        </w:rPr>
        <w:t>(</w:t>
      </w:r>
      <w:r w:rsidRPr="63F2A605" w:rsidR="0D6332D1">
        <w:rPr>
          <w:rFonts w:ascii="Arial" w:hAnsi="Arial" w:eastAsia="Arial" w:cs="Arial"/>
          <w:noProof w:val="0"/>
          <w:color w:val="000000" w:themeColor="text1" w:themeTint="FF" w:themeShade="FF"/>
          <w:lang w:val="en-GB"/>
        </w:rPr>
        <w:t>Jefferson, M</w:t>
      </w:r>
      <w:r w:rsidRPr="63F2A605" w:rsidR="7B9DBBA7">
        <w:rPr>
          <w:rFonts w:ascii="Arial" w:hAnsi="Arial" w:eastAsia="Arial" w:cs="Arial"/>
          <w:noProof w:val="0"/>
          <w:color w:val="000000" w:themeColor="text1" w:themeTint="FF" w:themeShade="FF"/>
          <w:lang w:val="en-GB"/>
        </w:rPr>
        <w:t xml:space="preserve"> Pg.17</w:t>
      </w:r>
      <w:r w:rsidRPr="63F2A605" w:rsidR="28A9C60A">
        <w:rPr>
          <w:rFonts w:ascii="Arial" w:hAnsi="Arial" w:eastAsia="Arial" w:cs="Arial"/>
          <w:noProof w:val="0"/>
          <w:color w:val="000000" w:themeColor="text1" w:themeTint="FF" w:themeShade="FF"/>
          <w:lang w:val="en-GB"/>
        </w:rPr>
        <w:t xml:space="preserve"> 2012).</w:t>
      </w:r>
      <w:r w:rsidRPr="63F2A605" w:rsidR="4952CAEF">
        <w:rPr>
          <w:rFonts w:ascii="Arial" w:hAnsi="Arial" w:eastAsia="Arial" w:cs="Arial"/>
          <w:noProof w:val="0"/>
          <w:color w:val="000000" w:themeColor="text1" w:themeTint="FF" w:themeShade="FF"/>
          <w:lang w:val="en-GB"/>
        </w:rPr>
        <w:t xml:space="preserve"> Consent in terms of a sexual nature can also be a d</w:t>
      </w:r>
      <w:r w:rsidRPr="63F2A605" w:rsidR="5E3B8FD2">
        <w:rPr>
          <w:rFonts w:ascii="Arial" w:hAnsi="Arial" w:eastAsia="Arial" w:cs="Arial"/>
          <w:noProof w:val="0"/>
          <w:color w:val="000000" w:themeColor="text1" w:themeTint="FF" w:themeShade="FF"/>
          <w:lang w:val="en-GB"/>
        </w:rPr>
        <w:t xml:space="preserve">ifficult topic to </w:t>
      </w:r>
      <w:r w:rsidRPr="63F2A605" w:rsidR="5E3B8FD2">
        <w:rPr>
          <w:rFonts w:ascii="Arial" w:hAnsi="Arial" w:eastAsia="Arial" w:cs="Arial"/>
          <w:noProof w:val="0"/>
          <w:color w:val="000000" w:themeColor="text1" w:themeTint="FF" w:themeShade="FF"/>
          <w:lang w:val="en-GB"/>
        </w:rPr>
        <w:t>determine</w:t>
      </w:r>
      <w:r w:rsidRPr="63F2A605" w:rsidR="5E3B8FD2">
        <w:rPr>
          <w:rFonts w:ascii="Arial" w:hAnsi="Arial" w:eastAsia="Arial" w:cs="Arial"/>
          <w:noProof w:val="0"/>
          <w:color w:val="000000" w:themeColor="text1" w:themeTint="FF" w:themeShade="FF"/>
          <w:lang w:val="en-GB"/>
        </w:rPr>
        <w:t xml:space="preserve"> a clear line of what is and what is not acceptable. </w:t>
      </w:r>
      <w:r w:rsidRPr="63F2A605" w:rsidR="2BD4C216">
        <w:rPr>
          <w:rFonts w:ascii="Arial" w:hAnsi="Arial" w:eastAsia="Arial" w:cs="Arial"/>
          <w:noProof w:val="0"/>
          <w:color w:val="000000" w:themeColor="text1" w:themeTint="FF" w:themeShade="FF"/>
          <w:lang w:val="en-GB"/>
        </w:rPr>
        <w:t xml:space="preserve">Simpson states that </w:t>
      </w:r>
      <w:r w:rsidRPr="63F2A605" w:rsidR="0B2734AF">
        <w:rPr>
          <w:rFonts w:ascii="Arial" w:hAnsi="Arial" w:eastAsia="Arial" w:cs="Arial"/>
          <w:noProof w:val="0"/>
          <w:color w:val="000000" w:themeColor="text1" w:themeTint="FF" w:themeShade="FF"/>
          <w:lang w:val="en-GB"/>
        </w:rPr>
        <w:t>“the statutory definition of conse</w:t>
      </w:r>
      <w:r w:rsidRPr="63F2A605" w:rsidR="7D38453B">
        <w:rPr>
          <w:rFonts w:ascii="Arial" w:hAnsi="Arial" w:eastAsia="Arial" w:cs="Arial"/>
          <w:noProof w:val="0"/>
          <w:color w:val="000000" w:themeColor="text1" w:themeTint="FF" w:themeShade="FF"/>
          <w:lang w:val="en-GB"/>
        </w:rPr>
        <w:t xml:space="preserve">nt only applies to sexual offences” this in </w:t>
      </w:r>
      <w:r w:rsidRPr="63F2A605" w:rsidR="45D787C2">
        <w:rPr>
          <w:rFonts w:ascii="Arial" w:hAnsi="Arial" w:eastAsia="Arial" w:cs="Arial"/>
          <w:noProof w:val="0"/>
          <w:color w:val="000000" w:themeColor="text1" w:themeTint="FF" w:themeShade="FF"/>
          <w:lang w:val="en-GB"/>
        </w:rPr>
        <w:t>layman's</w:t>
      </w:r>
      <w:r w:rsidRPr="63F2A605" w:rsidR="7D38453B">
        <w:rPr>
          <w:rFonts w:ascii="Arial" w:hAnsi="Arial" w:eastAsia="Arial" w:cs="Arial"/>
          <w:noProof w:val="0"/>
          <w:color w:val="000000" w:themeColor="text1" w:themeTint="FF" w:themeShade="FF"/>
          <w:lang w:val="en-GB"/>
        </w:rPr>
        <w:t xml:space="preserve"> terms</w:t>
      </w:r>
      <w:r w:rsidRPr="63F2A605" w:rsidR="7D38453B">
        <w:rPr>
          <w:rFonts w:ascii="Arial" w:hAnsi="Arial" w:eastAsia="Arial" w:cs="Arial"/>
          <w:noProof w:val="0"/>
          <w:color w:val="000000" w:themeColor="text1" w:themeTint="FF" w:themeShade="FF"/>
          <w:lang w:val="en-GB"/>
        </w:rPr>
        <w:t xml:space="preserve"> means that consent and its </w:t>
      </w:r>
      <w:r w:rsidRPr="63F2A605" w:rsidR="382FEDCB">
        <w:rPr>
          <w:rFonts w:ascii="Arial" w:hAnsi="Arial" w:eastAsia="Arial" w:cs="Arial"/>
          <w:noProof w:val="0"/>
          <w:color w:val="000000" w:themeColor="text1" w:themeTint="FF" w:themeShade="FF"/>
          <w:lang w:val="en-GB"/>
        </w:rPr>
        <w:t>definition</w:t>
      </w:r>
      <w:r w:rsidRPr="63F2A605" w:rsidR="7D38453B">
        <w:rPr>
          <w:rFonts w:ascii="Arial" w:hAnsi="Arial" w:eastAsia="Arial" w:cs="Arial"/>
          <w:noProof w:val="0"/>
          <w:color w:val="000000" w:themeColor="text1" w:themeTint="FF" w:themeShade="FF"/>
          <w:lang w:val="en-GB"/>
        </w:rPr>
        <w:t xml:space="preserve"> </w:t>
      </w:r>
      <w:r w:rsidRPr="63F2A605" w:rsidR="1DA13AB2">
        <w:rPr>
          <w:rFonts w:ascii="Arial" w:hAnsi="Arial" w:eastAsia="Arial" w:cs="Arial"/>
          <w:noProof w:val="0"/>
          <w:color w:val="000000" w:themeColor="text1" w:themeTint="FF" w:themeShade="FF"/>
          <w:lang w:val="en-GB"/>
        </w:rPr>
        <w:t>does not</w:t>
      </w:r>
      <w:r w:rsidRPr="63F2A605" w:rsidR="7D38453B">
        <w:rPr>
          <w:rFonts w:ascii="Arial" w:hAnsi="Arial" w:eastAsia="Arial" w:cs="Arial"/>
          <w:noProof w:val="0"/>
          <w:color w:val="000000" w:themeColor="text1" w:themeTint="FF" w:themeShade="FF"/>
          <w:lang w:val="en-GB"/>
        </w:rPr>
        <w:t xml:space="preserve"> apply in law to </w:t>
      </w:r>
      <w:r w:rsidRPr="63F2A605" w:rsidR="348796E8">
        <w:rPr>
          <w:rFonts w:ascii="Arial" w:hAnsi="Arial" w:eastAsia="Arial" w:cs="Arial"/>
          <w:noProof w:val="0"/>
          <w:color w:val="000000" w:themeColor="text1" w:themeTint="FF" w:themeShade="FF"/>
          <w:lang w:val="en-GB"/>
        </w:rPr>
        <w:t>non-sexual offences</w:t>
      </w:r>
      <w:r w:rsidRPr="63F2A605" w:rsidR="6D55E06C">
        <w:rPr>
          <w:rFonts w:ascii="Arial" w:hAnsi="Arial" w:eastAsia="Arial" w:cs="Arial"/>
          <w:noProof w:val="0"/>
          <w:color w:val="000000" w:themeColor="text1" w:themeTint="FF" w:themeShade="FF"/>
          <w:lang w:val="en-GB"/>
        </w:rPr>
        <w:t xml:space="preserve"> (Simpson, B Pg.23 2016).</w:t>
      </w:r>
      <w:r w:rsidRPr="63F2A605" w:rsidR="1804FB87">
        <w:rPr>
          <w:rFonts w:ascii="Arial" w:hAnsi="Arial" w:eastAsia="Arial" w:cs="Arial"/>
          <w:noProof w:val="0"/>
          <w:color w:val="000000" w:themeColor="text1" w:themeTint="FF" w:themeShade="FF"/>
          <w:lang w:val="en-GB"/>
        </w:rPr>
        <w:t xml:space="preserve"> </w:t>
      </w:r>
      <w:r w:rsidRPr="63F2A605" w:rsidR="6BA37B48">
        <w:rPr>
          <w:rFonts w:ascii="Arial" w:hAnsi="Arial" w:eastAsia="Arial" w:cs="Arial"/>
          <w:noProof w:val="0"/>
          <w:color w:val="000000" w:themeColor="text1" w:themeTint="FF" w:themeShade="FF"/>
          <w:lang w:val="en-GB"/>
        </w:rPr>
        <w:t xml:space="preserve">Simpson also agreed with Elliot and de Than views that there should be a clear </w:t>
      </w:r>
      <w:r w:rsidRPr="63F2A605" w:rsidR="3B03C2D2">
        <w:rPr>
          <w:rFonts w:ascii="Arial" w:hAnsi="Arial" w:eastAsia="Arial" w:cs="Arial"/>
          <w:noProof w:val="0"/>
          <w:color w:val="000000" w:themeColor="text1" w:themeTint="FF" w:themeShade="FF"/>
          <w:lang w:val="en-GB"/>
        </w:rPr>
        <w:t>universal</w:t>
      </w:r>
      <w:r w:rsidRPr="63F2A605" w:rsidR="6BA37B48">
        <w:rPr>
          <w:rFonts w:ascii="Arial" w:hAnsi="Arial" w:eastAsia="Arial" w:cs="Arial"/>
          <w:noProof w:val="0"/>
          <w:color w:val="000000" w:themeColor="text1" w:themeTint="FF" w:themeShade="FF"/>
          <w:lang w:val="en-GB"/>
        </w:rPr>
        <w:t xml:space="preserve"> definition of consent within law to ensure “</w:t>
      </w:r>
      <w:r w:rsidRPr="63F2A605" w:rsidR="03E338B2">
        <w:rPr>
          <w:rFonts w:ascii="Arial" w:hAnsi="Arial" w:eastAsia="Arial" w:cs="Arial"/>
          <w:noProof w:val="0"/>
          <w:color w:val="000000" w:themeColor="text1" w:themeTint="FF" w:themeShade="FF"/>
          <w:lang w:val="en-GB"/>
        </w:rPr>
        <w:t>consistency</w:t>
      </w:r>
      <w:r w:rsidRPr="63F2A605" w:rsidR="6BA37B48">
        <w:rPr>
          <w:rFonts w:ascii="Arial" w:hAnsi="Arial" w:eastAsia="Arial" w:cs="Arial"/>
          <w:noProof w:val="0"/>
          <w:color w:val="000000" w:themeColor="text1" w:themeTint="FF" w:themeShade="FF"/>
          <w:lang w:val="en-GB"/>
        </w:rPr>
        <w:t xml:space="preserve">” across all cases this would also </w:t>
      </w:r>
      <w:r w:rsidRPr="63F2A605" w:rsidR="3EC08C6C">
        <w:rPr>
          <w:rFonts w:ascii="Arial" w:hAnsi="Arial" w:eastAsia="Arial" w:cs="Arial"/>
          <w:noProof w:val="0"/>
          <w:color w:val="000000" w:themeColor="text1" w:themeTint="FF" w:themeShade="FF"/>
          <w:lang w:val="en-GB"/>
        </w:rPr>
        <w:t xml:space="preserve">eradicate any </w:t>
      </w:r>
      <w:r w:rsidRPr="63F2A605" w:rsidR="0A0B2544">
        <w:rPr>
          <w:rFonts w:ascii="Arial" w:hAnsi="Arial" w:eastAsia="Arial" w:cs="Arial"/>
          <w:noProof w:val="0"/>
          <w:color w:val="000000" w:themeColor="text1" w:themeTint="FF" w:themeShade="FF"/>
          <w:lang w:val="en-GB"/>
        </w:rPr>
        <w:t>uncertainty</w:t>
      </w:r>
      <w:r w:rsidRPr="63F2A605" w:rsidR="3EC08C6C">
        <w:rPr>
          <w:rFonts w:ascii="Arial" w:hAnsi="Arial" w:eastAsia="Arial" w:cs="Arial"/>
          <w:noProof w:val="0"/>
          <w:color w:val="000000" w:themeColor="text1" w:themeTint="FF" w:themeShade="FF"/>
          <w:lang w:val="en-GB"/>
        </w:rPr>
        <w:t xml:space="preserve"> within </w:t>
      </w:r>
      <w:r w:rsidRPr="63F2A605" w:rsidR="0816DFB7">
        <w:rPr>
          <w:rFonts w:ascii="Arial" w:hAnsi="Arial" w:eastAsia="Arial" w:cs="Arial"/>
          <w:noProof w:val="0"/>
          <w:color w:val="000000" w:themeColor="text1" w:themeTint="FF" w:themeShade="FF"/>
          <w:lang w:val="en-GB"/>
        </w:rPr>
        <w:t>the law</w:t>
      </w:r>
      <w:r w:rsidRPr="63F2A605" w:rsidR="0FD80933">
        <w:rPr>
          <w:rFonts w:ascii="Arial" w:hAnsi="Arial" w:eastAsia="Arial" w:cs="Arial"/>
          <w:noProof w:val="0"/>
          <w:color w:val="000000" w:themeColor="text1" w:themeTint="FF" w:themeShade="FF"/>
          <w:lang w:val="en-GB"/>
        </w:rPr>
        <w:t xml:space="preserve"> (Elliot, C, de Than, C 2007).</w:t>
      </w:r>
      <w:r w:rsidRPr="63F2A605" w:rsidR="4327F724">
        <w:rPr>
          <w:rFonts w:ascii="Arial" w:hAnsi="Arial" w:eastAsia="Arial" w:cs="Arial"/>
          <w:noProof w:val="0"/>
          <w:color w:val="000000" w:themeColor="text1" w:themeTint="FF" w:themeShade="FF"/>
          <w:lang w:val="en-GB"/>
        </w:rPr>
        <w:t xml:space="preserve"> Not only </w:t>
      </w:r>
      <w:r w:rsidRPr="63F2A605" w:rsidR="25A69862">
        <w:rPr>
          <w:rFonts w:ascii="Arial" w:hAnsi="Arial" w:eastAsia="Arial" w:cs="Arial"/>
          <w:noProof w:val="0"/>
          <w:color w:val="000000" w:themeColor="text1" w:themeTint="FF" w:themeShade="FF"/>
          <w:lang w:val="en-GB"/>
        </w:rPr>
        <w:t>are</w:t>
      </w:r>
      <w:r w:rsidRPr="63F2A605" w:rsidR="4327F724">
        <w:rPr>
          <w:rFonts w:ascii="Arial" w:hAnsi="Arial" w:eastAsia="Arial" w:cs="Arial"/>
          <w:noProof w:val="0"/>
          <w:color w:val="000000" w:themeColor="text1" w:themeTint="FF" w:themeShade="FF"/>
          <w:lang w:val="en-GB"/>
        </w:rPr>
        <w:t xml:space="preserve"> there difficulties within consent within OAPA the “distinction” between ABH and GBH is a</w:t>
      </w:r>
      <w:r w:rsidRPr="63F2A605" w:rsidR="09E87471">
        <w:rPr>
          <w:rFonts w:ascii="Arial" w:hAnsi="Arial" w:eastAsia="Arial" w:cs="Arial"/>
          <w:noProof w:val="0"/>
          <w:color w:val="000000" w:themeColor="text1" w:themeTint="FF" w:themeShade="FF"/>
          <w:lang w:val="en-GB"/>
        </w:rPr>
        <w:t>nother difficult area to see a clear line in as within the statute ABH and GBH are very similar and some critics say that the similarities are “too narrow</w:t>
      </w:r>
      <w:r w:rsidRPr="63F2A605" w:rsidR="7DD9F5C0">
        <w:rPr>
          <w:rFonts w:ascii="Arial" w:hAnsi="Arial" w:eastAsia="Arial" w:cs="Arial"/>
          <w:noProof w:val="0"/>
          <w:color w:val="000000" w:themeColor="text1" w:themeTint="FF" w:themeShade="FF"/>
          <w:lang w:val="en-GB"/>
        </w:rPr>
        <w:t>”,</w:t>
      </w:r>
      <w:r w:rsidRPr="63F2A605" w:rsidR="09E87471">
        <w:rPr>
          <w:rFonts w:ascii="Arial" w:hAnsi="Arial" w:eastAsia="Arial" w:cs="Arial"/>
          <w:noProof w:val="0"/>
          <w:color w:val="000000" w:themeColor="text1" w:themeTint="FF" w:themeShade="FF"/>
          <w:lang w:val="en-GB"/>
        </w:rPr>
        <w:t xml:space="preserve"> and</w:t>
      </w:r>
      <w:r w:rsidRPr="63F2A605" w:rsidR="10BDD37F">
        <w:rPr>
          <w:rFonts w:ascii="Arial" w:hAnsi="Arial" w:eastAsia="Arial" w:cs="Arial"/>
          <w:noProof w:val="0"/>
          <w:color w:val="000000" w:themeColor="text1" w:themeTint="FF" w:themeShade="FF"/>
          <w:lang w:val="en-GB"/>
        </w:rPr>
        <w:t xml:space="preserve"> the differences</w:t>
      </w:r>
      <w:r w:rsidRPr="63F2A605" w:rsidR="09E87471">
        <w:rPr>
          <w:rFonts w:ascii="Arial" w:hAnsi="Arial" w:eastAsia="Arial" w:cs="Arial"/>
          <w:noProof w:val="0"/>
          <w:color w:val="000000" w:themeColor="text1" w:themeTint="FF" w:themeShade="FF"/>
          <w:lang w:val="en-GB"/>
        </w:rPr>
        <w:t xml:space="preserve"> should be explained in det</w:t>
      </w:r>
      <w:r w:rsidRPr="63F2A605" w:rsidR="15904C2D">
        <w:rPr>
          <w:rFonts w:ascii="Arial" w:hAnsi="Arial" w:eastAsia="Arial" w:cs="Arial"/>
          <w:noProof w:val="0"/>
          <w:color w:val="000000" w:themeColor="text1" w:themeTint="FF" w:themeShade="FF"/>
          <w:lang w:val="en-GB"/>
        </w:rPr>
        <w:t xml:space="preserve">ail </w:t>
      </w:r>
      <w:r w:rsidRPr="63F2A605" w:rsidR="64576B08">
        <w:rPr>
          <w:rFonts w:ascii="Arial" w:hAnsi="Arial" w:eastAsia="Arial" w:cs="Arial"/>
          <w:noProof w:val="0"/>
          <w:color w:val="000000" w:themeColor="text1" w:themeTint="FF" w:themeShade="FF"/>
          <w:lang w:val="en-GB"/>
        </w:rPr>
        <w:t xml:space="preserve">to ensure that there are no </w:t>
      </w:r>
      <w:r w:rsidRPr="63F2A605" w:rsidR="38003014">
        <w:rPr>
          <w:rFonts w:ascii="Arial" w:hAnsi="Arial" w:eastAsia="Arial" w:cs="Arial"/>
          <w:noProof w:val="0"/>
          <w:color w:val="000000" w:themeColor="text1" w:themeTint="FF" w:themeShade="FF"/>
          <w:lang w:val="en-GB"/>
        </w:rPr>
        <w:t>discrepancies</w:t>
      </w:r>
      <w:r w:rsidRPr="63F2A605" w:rsidR="64576B08">
        <w:rPr>
          <w:rFonts w:ascii="Arial" w:hAnsi="Arial" w:eastAsia="Arial" w:cs="Arial"/>
          <w:noProof w:val="0"/>
          <w:color w:val="000000" w:themeColor="text1" w:themeTint="FF" w:themeShade="FF"/>
          <w:lang w:val="en-GB"/>
        </w:rPr>
        <w:t xml:space="preserve"> within the courts. </w:t>
      </w:r>
      <w:r w:rsidRPr="63F2A605" w:rsidR="1FCAF4B7">
        <w:rPr>
          <w:rFonts w:ascii="Arial" w:hAnsi="Arial" w:eastAsia="Arial" w:cs="Arial"/>
          <w:noProof w:val="0"/>
          <w:color w:val="000000" w:themeColor="text1" w:themeTint="FF" w:themeShade="FF"/>
          <w:lang w:val="en-GB"/>
        </w:rPr>
        <w:t xml:space="preserve"> </w:t>
      </w:r>
      <w:r w:rsidRPr="63F2A605" w:rsidR="4B873946">
        <w:rPr>
          <w:rFonts w:ascii="Arial" w:hAnsi="Arial" w:eastAsia="Arial" w:cs="Arial"/>
          <w:noProof w:val="0"/>
          <w:color w:val="000000" w:themeColor="text1" w:themeTint="FF" w:themeShade="FF"/>
          <w:lang w:val="en-GB"/>
        </w:rPr>
        <w:t>(Law Commission 316 2015)</w:t>
      </w:r>
    </w:p>
    <w:p w:rsidR="5314EB62" w:rsidP="63F2A605" w:rsidRDefault="5314EB62" w14:paraId="76CAC03E" w14:textId="79A885AC">
      <w:pPr>
        <w:pStyle w:val="Normal"/>
        <w:spacing w:line="480" w:lineRule="auto"/>
        <w:jc w:val="both"/>
        <w:rPr>
          <w:rFonts w:ascii="Arial" w:hAnsi="Arial" w:eastAsia="Arial" w:cs="Arial"/>
          <w:noProof w:val="0"/>
          <w:color w:val="000000" w:themeColor="text1" w:themeTint="FF" w:themeShade="FF"/>
          <w:lang w:val="en-GB"/>
        </w:rPr>
      </w:pPr>
      <w:r w:rsidRPr="63F2A605" w:rsidR="5314EB62">
        <w:rPr>
          <w:rFonts w:ascii="Arial" w:hAnsi="Arial" w:eastAsia="Arial" w:cs="Arial"/>
          <w:noProof w:val="0"/>
          <w:color w:val="000000" w:themeColor="text1" w:themeTint="FF" w:themeShade="FF"/>
          <w:lang w:val="en-GB"/>
        </w:rPr>
        <w:t>Not only</w:t>
      </w:r>
      <w:r w:rsidRPr="63F2A605" w:rsidR="691B32E7">
        <w:rPr>
          <w:rFonts w:ascii="Arial" w:hAnsi="Arial" w:eastAsia="Arial" w:cs="Arial"/>
          <w:noProof w:val="0"/>
          <w:color w:val="000000" w:themeColor="text1" w:themeTint="FF" w:themeShade="FF"/>
          <w:lang w:val="en-GB"/>
        </w:rPr>
        <w:t xml:space="preserve"> is there a lack of coverage for all offences that should have a clear line of prosecution </w:t>
      </w:r>
      <w:r w:rsidRPr="63F2A605" w:rsidR="5314EB62">
        <w:rPr>
          <w:rFonts w:ascii="Arial" w:hAnsi="Arial" w:eastAsia="Arial" w:cs="Arial"/>
          <w:noProof w:val="0"/>
          <w:color w:val="000000" w:themeColor="text1" w:themeTint="FF" w:themeShade="FF"/>
          <w:lang w:val="en-GB"/>
        </w:rPr>
        <w:t>within the legislation</w:t>
      </w:r>
      <w:r w:rsidRPr="63F2A605" w:rsidR="486DA580">
        <w:rPr>
          <w:rFonts w:ascii="Arial" w:hAnsi="Arial" w:eastAsia="Arial" w:cs="Arial"/>
          <w:noProof w:val="0"/>
          <w:color w:val="000000" w:themeColor="text1" w:themeTint="FF" w:themeShade="FF"/>
          <w:lang w:val="en-GB"/>
        </w:rPr>
        <w:t>,</w:t>
      </w:r>
      <w:r w:rsidRPr="63F2A605" w:rsidR="5314EB62">
        <w:rPr>
          <w:rFonts w:ascii="Arial" w:hAnsi="Arial" w:eastAsia="Arial" w:cs="Arial"/>
          <w:noProof w:val="0"/>
          <w:color w:val="000000" w:themeColor="text1" w:themeTint="FF" w:themeShade="FF"/>
          <w:lang w:val="en-GB"/>
        </w:rPr>
        <w:t xml:space="preserve"> however</w:t>
      </w:r>
      <w:r w:rsidRPr="63F2A605" w:rsidR="059341CB">
        <w:rPr>
          <w:rFonts w:ascii="Arial" w:hAnsi="Arial" w:eastAsia="Arial" w:cs="Arial"/>
          <w:noProof w:val="0"/>
          <w:color w:val="000000" w:themeColor="text1" w:themeTint="FF" w:themeShade="FF"/>
          <w:lang w:val="en-GB"/>
        </w:rPr>
        <w:t xml:space="preserve"> there are also</w:t>
      </w:r>
      <w:r w:rsidRPr="63F2A605" w:rsidR="5314EB62">
        <w:rPr>
          <w:rFonts w:ascii="Arial" w:hAnsi="Arial" w:eastAsia="Arial" w:cs="Arial"/>
          <w:noProof w:val="0"/>
          <w:color w:val="000000" w:themeColor="text1" w:themeTint="FF" w:themeShade="FF"/>
          <w:lang w:val="en-GB"/>
        </w:rPr>
        <w:t xml:space="preserve"> “</w:t>
      </w:r>
      <w:r w:rsidRPr="63F2A605" w:rsidR="45715DA4">
        <w:rPr>
          <w:rFonts w:ascii="Arial" w:hAnsi="Arial" w:eastAsia="Arial" w:cs="Arial"/>
          <w:noProof w:val="0"/>
          <w:color w:val="000000" w:themeColor="text1" w:themeTint="FF" w:themeShade="FF"/>
          <w:lang w:val="en-GB"/>
        </w:rPr>
        <w:t>unnecessary</w:t>
      </w:r>
      <w:r w:rsidRPr="63F2A605" w:rsidR="5314EB62">
        <w:rPr>
          <w:rFonts w:ascii="Arial" w:hAnsi="Arial" w:eastAsia="Arial" w:cs="Arial"/>
          <w:noProof w:val="0"/>
          <w:color w:val="000000" w:themeColor="text1" w:themeTint="FF" w:themeShade="FF"/>
          <w:lang w:val="en-GB"/>
        </w:rPr>
        <w:t>” acts within the legislation that have</w:t>
      </w:r>
      <w:r w:rsidRPr="63F2A605" w:rsidR="0F6C42B0">
        <w:rPr>
          <w:rFonts w:ascii="Arial" w:hAnsi="Arial" w:eastAsia="Arial" w:cs="Arial"/>
          <w:noProof w:val="0"/>
          <w:color w:val="000000" w:themeColor="text1" w:themeTint="FF" w:themeShade="FF"/>
          <w:lang w:val="en-GB"/>
        </w:rPr>
        <w:t xml:space="preserve"> either</w:t>
      </w:r>
      <w:r w:rsidRPr="63F2A605" w:rsidR="5314EB62">
        <w:rPr>
          <w:rFonts w:ascii="Arial" w:hAnsi="Arial" w:eastAsia="Arial" w:cs="Arial"/>
          <w:noProof w:val="0"/>
          <w:color w:val="000000" w:themeColor="text1" w:themeTint="FF" w:themeShade="FF"/>
          <w:lang w:val="en-GB"/>
        </w:rPr>
        <w:t xml:space="preserve"> overtime</w:t>
      </w:r>
      <w:r w:rsidRPr="63F2A605" w:rsidR="66EDAFC1">
        <w:rPr>
          <w:rFonts w:ascii="Arial" w:hAnsi="Arial" w:eastAsia="Arial" w:cs="Arial"/>
          <w:noProof w:val="0"/>
          <w:color w:val="000000" w:themeColor="text1" w:themeTint="FF" w:themeShade="FF"/>
          <w:lang w:val="en-GB"/>
        </w:rPr>
        <w:t xml:space="preserve"> become outdated or have never been </w:t>
      </w:r>
      <w:r w:rsidRPr="63F2A605" w:rsidR="593F5FD3">
        <w:rPr>
          <w:rFonts w:ascii="Arial" w:hAnsi="Arial" w:eastAsia="Arial" w:cs="Arial"/>
          <w:noProof w:val="0"/>
          <w:color w:val="000000" w:themeColor="text1" w:themeTint="FF" w:themeShade="FF"/>
          <w:lang w:val="en-GB"/>
        </w:rPr>
        <w:t xml:space="preserve">necessary within law. Such as </w:t>
      </w:r>
      <w:r w:rsidRPr="63F2A605" w:rsidR="187AD597">
        <w:rPr>
          <w:rFonts w:ascii="Arial" w:hAnsi="Arial" w:eastAsia="Arial" w:cs="Arial"/>
          <w:noProof w:val="0"/>
          <w:color w:val="000000" w:themeColor="text1" w:themeTint="FF" w:themeShade="FF"/>
          <w:lang w:val="en-GB"/>
        </w:rPr>
        <w:t>“not providing apprentices or servants with food</w:t>
      </w:r>
      <w:r w:rsidRPr="63F2A605" w:rsidR="516D7AC1">
        <w:rPr>
          <w:rFonts w:ascii="Arial" w:hAnsi="Arial" w:eastAsia="Arial" w:cs="Arial"/>
          <w:noProof w:val="0"/>
          <w:color w:val="000000" w:themeColor="text1" w:themeTint="FF" w:themeShade="FF"/>
          <w:lang w:val="en-GB"/>
        </w:rPr>
        <w:t>,”</w:t>
      </w:r>
      <w:r w:rsidRPr="63F2A605" w:rsidR="27C01819">
        <w:rPr>
          <w:rFonts w:ascii="Arial" w:hAnsi="Arial" w:eastAsia="Arial" w:cs="Arial"/>
          <w:noProof w:val="0"/>
          <w:color w:val="000000" w:themeColor="text1" w:themeTint="FF" w:themeShade="FF"/>
          <w:lang w:val="en-GB"/>
        </w:rPr>
        <w:t xml:space="preserve"> this is unnecessary as in recent times we do not have servants. </w:t>
      </w:r>
      <w:r w:rsidRPr="63F2A605" w:rsidR="39ADBCB2">
        <w:rPr>
          <w:rFonts w:ascii="Arial" w:hAnsi="Arial" w:eastAsia="Arial" w:cs="Arial"/>
          <w:noProof w:val="0"/>
          <w:color w:val="000000" w:themeColor="text1" w:themeTint="FF" w:themeShade="FF"/>
          <w:lang w:val="en-GB"/>
        </w:rPr>
        <w:t xml:space="preserve">Unnecessary legislation within </w:t>
      </w:r>
      <w:r w:rsidRPr="63F2A605" w:rsidR="06B1D631">
        <w:rPr>
          <w:rFonts w:ascii="Arial" w:hAnsi="Arial" w:eastAsia="Arial" w:cs="Arial"/>
          <w:noProof w:val="0"/>
          <w:color w:val="000000" w:themeColor="text1" w:themeTint="FF" w:themeShade="FF"/>
          <w:lang w:val="en-GB"/>
        </w:rPr>
        <w:t>the law</w:t>
      </w:r>
      <w:r w:rsidRPr="63F2A605" w:rsidR="39ADBCB2">
        <w:rPr>
          <w:rFonts w:ascii="Arial" w:hAnsi="Arial" w:eastAsia="Arial" w:cs="Arial"/>
          <w:noProof w:val="0"/>
          <w:color w:val="000000" w:themeColor="text1" w:themeTint="FF" w:themeShade="FF"/>
          <w:lang w:val="en-GB"/>
        </w:rPr>
        <w:t xml:space="preserve"> allows room of people to criticize law </w:t>
      </w:r>
      <w:r w:rsidRPr="63F2A605" w:rsidR="2B736B8A">
        <w:rPr>
          <w:rFonts w:ascii="Arial" w:hAnsi="Arial" w:eastAsia="Arial" w:cs="Arial"/>
          <w:noProof w:val="0"/>
          <w:color w:val="000000" w:themeColor="text1" w:themeTint="FF" w:themeShade="FF"/>
          <w:lang w:val="en-GB"/>
        </w:rPr>
        <w:t>and</w:t>
      </w:r>
      <w:r w:rsidRPr="63F2A605" w:rsidR="39ADBCB2">
        <w:rPr>
          <w:rFonts w:ascii="Arial" w:hAnsi="Arial" w:eastAsia="Arial" w:cs="Arial"/>
          <w:noProof w:val="0"/>
          <w:color w:val="000000" w:themeColor="text1" w:themeTint="FF" w:themeShade="FF"/>
          <w:lang w:val="en-GB"/>
        </w:rPr>
        <w:t xml:space="preserve"> creates a sense that </w:t>
      </w:r>
      <w:r w:rsidRPr="63F2A605" w:rsidR="67FC7C62">
        <w:rPr>
          <w:rFonts w:ascii="Arial" w:hAnsi="Arial" w:eastAsia="Arial" w:cs="Arial"/>
          <w:noProof w:val="0"/>
          <w:color w:val="000000" w:themeColor="text1" w:themeTint="FF" w:themeShade="FF"/>
          <w:lang w:val="en-GB"/>
        </w:rPr>
        <w:t>they should not</w:t>
      </w:r>
      <w:r w:rsidRPr="63F2A605" w:rsidR="219FF988">
        <w:rPr>
          <w:rFonts w:ascii="Arial" w:hAnsi="Arial" w:eastAsia="Arial" w:cs="Arial"/>
          <w:noProof w:val="0"/>
          <w:color w:val="000000" w:themeColor="text1" w:themeTint="FF" w:themeShade="FF"/>
          <w:lang w:val="en-GB"/>
        </w:rPr>
        <w:t xml:space="preserve"> follow the law as the majority is considered outdates, </w:t>
      </w:r>
      <w:r w:rsidRPr="63F2A605" w:rsidR="52021F78">
        <w:rPr>
          <w:rFonts w:ascii="Arial" w:hAnsi="Arial" w:eastAsia="Arial" w:cs="Arial"/>
          <w:noProof w:val="0"/>
          <w:color w:val="000000" w:themeColor="text1" w:themeTint="FF" w:themeShade="FF"/>
          <w:lang w:val="en-GB"/>
        </w:rPr>
        <w:t>creating a sense of ignorance against the law</w:t>
      </w:r>
      <w:r w:rsidRPr="63F2A605" w:rsidR="7D43C56C">
        <w:rPr>
          <w:rFonts w:ascii="Arial" w:hAnsi="Arial" w:eastAsia="Arial" w:cs="Arial"/>
          <w:noProof w:val="0"/>
          <w:color w:val="000000" w:themeColor="text1" w:themeTint="FF" w:themeShade="FF"/>
          <w:lang w:val="en-GB"/>
        </w:rPr>
        <w:t>.</w:t>
      </w:r>
      <w:r w:rsidRPr="63F2A605" w:rsidR="27C01819">
        <w:rPr>
          <w:rFonts w:ascii="Arial" w:hAnsi="Arial" w:eastAsia="Arial" w:cs="Arial"/>
          <w:noProof w:val="0"/>
          <w:color w:val="000000" w:themeColor="text1" w:themeTint="FF" w:themeShade="FF"/>
          <w:lang w:val="en-GB"/>
        </w:rPr>
        <w:t xml:space="preserve"> </w:t>
      </w:r>
      <w:r w:rsidRPr="63F2A605" w:rsidR="187AD597">
        <w:rPr>
          <w:rFonts w:ascii="Arial" w:hAnsi="Arial" w:eastAsia="Arial" w:cs="Arial"/>
          <w:noProof w:val="0"/>
          <w:color w:val="000000" w:themeColor="text1" w:themeTint="FF" w:themeShade="FF"/>
          <w:lang w:val="en-GB"/>
        </w:rPr>
        <w:t>(Law Commission 316, 2015).</w:t>
      </w:r>
      <w:r w:rsidRPr="63F2A605" w:rsidR="46A76234">
        <w:rPr>
          <w:rFonts w:ascii="Arial" w:hAnsi="Arial" w:eastAsia="Arial" w:cs="Arial"/>
          <w:noProof w:val="0"/>
          <w:color w:val="000000" w:themeColor="text1" w:themeTint="FF" w:themeShade="FF"/>
          <w:lang w:val="en-GB"/>
        </w:rPr>
        <w:t xml:space="preserve"> </w:t>
      </w:r>
    </w:p>
    <w:p w:rsidR="4F201824" w:rsidP="63F2A605" w:rsidRDefault="4F201824" w14:paraId="72AD9258" w14:textId="5AD6BE21">
      <w:pPr>
        <w:pStyle w:val="Normal"/>
        <w:spacing w:line="480" w:lineRule="auto"/>
        <w:jc w:val="both"/>
        <w:rPr>
          <w:rFonts w:ascii="Arial" w:hAnsi="Arial" w:eastAsia="Arial" w:cs="Arial"/>
          <w:noProof w:val="0"/>
          <w:color w:val="000000" w:themeColor="text1" w:themeTint="FF" w:themeShade="FF"/>
          <w:lang w:val="en-GB"/>
        </w:rPr>
      </w:pPr>
      <w:r w:rsidRPr="63F2A605" w:rsidR="4F201824">
        <w:rPr>
          <w:rFonts w:ascii="Arial" w:hAnsi="Arial" w:eastAsia="Arial" w:cs="Arial"/>
          <w:noProof w:val="0"/>
          <w:color w:val="000000" w:themeColor="text1" w:themeTint="FF" w:themeShade="FF"/>
          <w:lang w:val="en-GB"/>
        </w:rPr>
        <w:t xml:space="preserve">Many believe </w:t>
      </w:r>
      <w:r w:rsidRPr="63F2A605" w:rsidR="0360E8DB">
        <w:rPr>
          <w:rFonts w:ascii="Arial" w:hAnsi="Arial" w:eastAsia="Arial" w:cs="Arial"/>
          <w:noProof w:val="0"/>
          <w:color w:val="000000" w:themeColor="text1" w:themeTint="FF" w:themeShade="FF"/>
          <w:lang w:val="en-GB"/>
        </w:rPr>
        <w:t xml:space="preserve">that the original piece of legislation is indeed outdated as there is no clear hierarchy of offences, many believe that </w:t>
      </w:r>
      <w:r w:rsidRPr="63F2A605" w:rsidR="4E395F3A">
        <w:rPr>
          <w:rFonts w:ascii="Arial" w:hAnsi="Arial" w:eastAsia="Arial" w:cs="Arial"/>
          <w:noProof w:val="0"/>
          <w:color w:val="000000" w:themeColor="text1" w:themeTint="FF" w:themeShade="FF"/>
          <w:lang w:val="en-GB"/>
        </w:rPr>
        <w:t xml:space="preserve">the time you could serve for an offence is not </w:t>
      </w:r>
      <w:r w:rsidRPr="63F2A605" w:rsidR="4E395F3A">
        <w:rPr>
          <w:rFonts w:ascii="Arial" w:hAnsi="Arial" w:eastAsia="Arial" w:cs="Arial"/>
          <w:noProof w:val="0"/>
          <w:color w:val="000000" w:themeColor="text1" w:themeTint="FF" w:themeShade="FF"/>
          <w:lang w:val="en-GB"/>
        </w:rPr>
        <w:t>relative to</w:t>
      </w:r>
      <w:r w:rsidRPr="63F2A605" w:rsidR="4E395F3A">
        <w:rPr>
          <w:rFonts w:ascii="Arial" w:hAnsi="Arial" w:eastAsia="Arial" w:cs="Arial"/>
          <w:noProof w:val="0"/>
          <w:color w:val="000000" w:themeColor="text1" w:themeTint="FF" w:themeShade="FF"/>
          <w:lang w:val="en-GB"/>
        </w:rPr>
        <w:t xml:space="preserve"> the severity of the offence. </w:t>
      </w:r>
      <w:r w:rsidRPr="63F2A605" w:rsidR="2254E0C0">
        <w:rPr>
          <w:rFonts w:ascii="Arial" w:hAnsi="Arial" w:eastAsia="Arial" w:cs="Arial"/>
          <w:noProof w:val="0"/>
          <w:color w:val="000000" w:themeColor="text1" w:themeTint="FF" w:themeShade="FF"/>
          <w:lang w:val="en-GB"/>
        </w:rPr>
        <w:t xml:space="preserve">For </w:t>
      </w:r>
      <w:r w:rsidRPr="63F2A605" w:rsidR="1D71B259">
        <w:rPr>
          <w:rFonts w:ascii="Arial" w:hAnsi="Arial" w:eastAsia="Arial" w:cs="Arial"/>
          <w:noProof w:val="0"/>
          <w:color w:val="000000" w:themeColor="text1" w:themeTint="FF" w:themeShade="FF"/>
          <w:lang w:val="en-GB"/>
        </w:rPr>
        <w:t>example,</w:t>
      </w:r>
      <w:r w:rsidRPr="63F2A605" w:rsidR="2254E0C0">
        <w:rPr>
          <w:rFonts w:ascii="Arial" w:hAnsi="Arial" w:eastAsia="Arial" w:cs="Arial"/>
          <w:noProof w:val="0"/>
          <w:color w:val="000000" w:themeColor="text1" w:themeTint="FF" w:themeShade="FF"/>
          <w:lang w:val="en-GB"/>
        </w:rPr>
        <w:t xml:space="preserve"> </w:t>
      </w:r>
      <w:r w:rsidRPr="63F2A605" w:rsidR="2F9D1141">
        <w:rPr>
          <w:rFonts w:ascii="Arial" w:hAnsi="Arial" w:eastAsia="Arial" w:cs="Arial"/>
          <w:noProof w:val="0"/>
          <w:color w:val="000000" w:themeColor="text1" w:themeTint="FF" w:themeShade="FF"/>
          <w:lang w:val="en-GB"/>
        </w:rPr>
        <w:t>“section 20 and 47 have a maximum custodial sentence of 5 years”</w:t>
      </w:r>
      <w:r w:rsidRPr="63F2A605" w:rsidR="64322FA5">
        <w:rPr>
          <w:rFonts w:ascii="Arial" w:hAnsi="Arial" w:eastAsia="Arial" w:cs="Arial"/>
          <w:noProof w:val="0"/>
          <w:color w:val="000000" w:themeColor="text1" w:themeTint="FF" w:themeShade="FF"/>
          <w:lang w:val="en-GB"/>
        </w:rPr>
        <w:t xml:space="preserve"> (</w:t>
      </w:r>
      <w:proofErr w:type="spellStart"/>
      <w:r w:rsidRPr="63F2A605" w:rsidR="64322FA5">
        <w:rPr>
          <w:rFonts w:ascii="Arial" w:hAnsi="Arial" w:eastAsia="Arial" w:cs="Arial"/>
          <w:noProof w:val="0"/>
          <w:color w:val="000000" w:themeColor="text1" w:themeTint="FF" w:themeShade="FF"/>
          <w:lang w:val="en-GB"/>
        </w:rPr>
        <w:t>Eugenicos</w:t>
      </w:r>
      <w:proofErr w:type="spellEnd"/>
      <w:r w:rsidRPr="63F2A605" w:rsidR="64322FA5">
        <w:rPr>
          <w:rFonts w:ascii="Arial" w:hAnsi="Arial" w:eastAsia="Arial" w:cs="Arial"/>
          <w:noProof w:val="0"/>
          <w:color w:val="000000" w:themeColor="text1" w:themeTint="FF" w:themeShade="FF"/>
          <w:lang w:val="en-GB"/>
        </w:rPr>
        <w:t xml:space="preserve"> A-M 2017</w:t>
      </w:r>
      <w:r w:rsidRPr="63F2A605" w:rsidR="0BB51C1B">
        <w:rPr>
          <w:rFonts w:ascii="Arial" w:hAnsi="Arial" w:eastAsia="Arial" w:cs="Arial"/>
          <w:noProof w:val="0"/>
          <w:color w:val="000000" w:themeColor="text1" w:themeTint="FF" w:themeShade="FF"/>
          <w:lang w:val="en-GB"/>
        </w:rPr>
        <w:t xml:space="preserve">). </w:t>
      </w:r>
      <w:r w:rsidRPr="63F2A605" w:rsidR="2F375C32">
        <w:rPr>
          <w:rFonts w:ascii="Arial" w:hAnsi="Arial" w:eastAsia="Arial" w:cs="Arial"/>
          <w:noProof w:val="0"/>
          <w:color w:val="000000" w:themeColor="text1" w:themeTint="FF" w:themeShade="FF"/>
          <w:lang w:val="en-GB"/>
        </w:rPr>
        <w:t xml:space="preserve">This is not only </w:t>
      </w:r>
      <w:r w:rsidRPr="63F2A605" w:rsidR="7A253C09">
        <w:rPr>
          <w:rFonts w:ascii="Arial" w:hAnsi="Arial" w:eastAsia="Arial" w:cs="Arial"/>
          <w:noProof w:val="0"/>
          <w:color w:val="000000" w:themeColor="text1" w:themeTint="FF" w:themeShade="FF"/>
          <w:lang w:val="en-GB"/>
        </w:rPr>
        <w:t>outdated;</w:t>
      </w:r>
      <w:r w:rsidRPr="63F2A605" w:rsidR="2F375C32">
        <w:rPr>
          <w:rFonts w:ascii="Arial" w:hAnsi="Arial" w:eastAsia="Arial" w:cs="Arial"/>
          <w:noProof w:val="0"/>
          <w:color w:val="000000" w:themeColor="text1" w:themeTint="FF" w:themeShade="FF"/>
          <w:lang w:val="en-GB"/>
        </w:rPr>
        <w:t xml:space="preserve"> however, this results in a lack of efficiency and an </w:t>
      </w:r>
      <w:r w:rsidRPr="63F2A605" w:rsidR="73BEA5A5">
        <w:rPr>
          <w:rFonts w:ascii="Arial" w:hAnsi="Arial" w:eastAsia="Arial" w:cs="Arial"/>
          <w:noProof w:val="0"/>
          <w:color w:val="000000" w:themeColor="text1" w:themeTint="FF" w:themeShade="FF"/>
          <w:lang w:val="en-GB"/>
        </w:rPr>
        <w:t>increase in costs</w:t>
      </w:r>
      <w:r w:rsidRPr="63F2A605" w:rsidR="62118B75">
        <w:rPr>
          <w:rFonts w:ascii="Arial" w:hAnsi="Arial" w:eastAsia="Arial" w:cs="Arial"/>
          <w:noProof w:val="0"/>
          <w:color w:val="000000" w:themeColor="text1" w:themeTint="FF" w:themeShade="FF"/>
          <w:lang w:val="en-GB"/>
        </w:rPr>
        <w:t xml:space="preserve">. </w:t>
      </w:r>
      <w:r w:rsidRPr="63F2A605" w:rsidR="49533756">
        <w:rPr>
          <w:rFonts w:ascii="Arial" w:hAnsi="Arial" w:eastAsia="Arial" w:cs="Arial"/>
          <w:noProof w:val="0"/>
          <w:color w:val="000000" w:themeColor="text1" w:themeTint="FF" w:themeShade="FF"/>
          <w:lang w:val="en-GB"/>
        </w:rPr>
        <w:t xml:space="preserve">The issue </w:t>
      </w:r>
      <w:r w:rsidRPr="63F2A605" w:rsidR="49533756">
        <w:rPr>
          <w:rFonts w:ascii="Arial" w:hAnsi="Arial" w:eastAsia="Arial" w:cs="Arial"/>
          <w:noProof w:val="0"/>
          <w:color w:val="000000" w:themeColor="text1" w:themeTint="FF" w:themeShade="FF"/>
          <w:lang w:val="en-GB"/>
        </w:rPr>
        <w:t>regarding</w:t>
      </w:r>
      <w:r w:rsidRPr="63F2A605" w:rsidR="49533756">
        <w:rPr>
          <w:rFonts w:ascii="Arial" w:hAnsi="Arial" w:eastAsia="Arial" w:cs="Arial"/>
          <w:noProof w:val="0"/>
          <w:color w:val="000000" w:themeColor="text1" w:themeTint="FF" w:themeShade="FF"/>
          <w:lang w:val="en-GB"/>
        </w:rPr>
        <w:t xml:space="preserve"> sections 20 and 47 having the same </w:t>
      </w:r>
      <w:r w:rsidRPr="63F2A605" w:rsidR="49533756">
        <w:rPr>
          <w:rFonts w:ascii="Arial" w:hAnsi="Arial" w:eastAsia="Arial" w:cs="Arial"/>
          <w:noProof w:val="0"/>
          <w:color w:val="000000" w:themeColor="text1" w:themeTint="FF" w:themeShade="FF"/>
          <w:lang w:val="en-GB"/>
        </w:rPr>
        <w:t>minimum</w:t>
      </w:r>
      <w:r w:rsidRPr="63F2A605" w:rsidR="49533756">
        <w:rPr>
          <w:rFonts w:ascii="Arial" w:hAnsi="Arial" w:eastAsia="Arial" w:cs="Arial"/>
          <w:noProof w:val="0"/>
          <w:color w:val="000000" w:themeColor="text1" w:themeTint="FF" w:themeShade="FF"/>
          <w:lang w:val="en-GB"/>
        </w:rPr>
        <w:t xml:space="preserve"> custodial sentence is the fact the only separation between the two definitions of the offences is the Mens </w:t>
      </w:r>
      <w:proofErr w:type="spellStart"/>
      <w:r w:rsidRPr="63F2A605" w:rsidR="49533756">
        <w:rPr>
          <w:rFonts w:ascii="Arial" w:hAnsi="Arial" w:eastAsia="Arial" w:cs="Arial"/>
          <w:noProof w:val="0"/>
          <w:color w:val="000000" w:themeColor="text1" w:themeTint="FF" w:themeShade="FF"/>
          <w:lang w:val="en-GB"/>
        </w:rPr>
        <w:t>reas</w:t>
      </w:r>
      <w:proofErr w:type="spellEnd"/>
      <w:r w:rsidRPr="63F2A605" w:rsidR="49533756">
        <w:rPr>
          <w:rFonts w:ascii="Arial" w:hAnsi="Arial" w:eastAsia="Arial" w:cs="Arial"/>
          <w:noProof w:val="0"/>
          <w:color w:val="000000" w:themeColor="text1" w:themeTint="FF" w:themeShade="FF"/>
          <w:lang w:val="en-GB"/>
        </w:rPr>
        <w:t xml:space="preserve"> of intention</w:t>
      </w:r>
      <w:r w:rsidRPr="63F2A605" w:rsidR="0E81BCF7">
        <w:rPr>
          <w:rFonts w:ascii="Arial" w:hAnsi="Arial" w:eastAsia="Arial" w:cs="Arial"/>
          <w:noProof w:val="0"/>
          <w:color w:val="000000" w:themeColor="text1" w:themeTint="FF" w:themeShade="FF"/>
          <w:lang w:val="en-GB"/>
        </w:rPr>
        <w:t xml:space="preserve"> (</w:t>
      </w:r>
      <w:r w:rsidRPr="63F2A605" w:rsidR="743DB89D">
        <w:rPr>
          <w:rFonts w:ascii="Arial" w:hAnsi="Arial" w:eastAsia="Arial" w:cs="Arial"/>
          <w:noProof w:val="0"/>
          <w:color w:val="000000" w:themeColor="text1" w:themeTint="FF" w:themeShade="FF"/>
          <w:lang w:val="en-GB"/>
        </w:rPr>
        <w:t>Law Commission</w:t>
      </w:r>
      <w:r w:rsidRPr="63F2A605" w:rsidR="44826BC2">
        <w:rPr>
          <w:rFonts w:ascii="Arial" w:hAnsi="Arial" w:eastAsia="Arial" w:cs="Arial"/>
          <w:noProof w:val="0"/>
          <w:color w:val="000000" w:themeColor="text1" w:themeTint="FF" w:themeShade="FF"/>
          <w:lang w:val="en-GB"/>
        </w:rPr>
        <w:t xml:space="preserve"> Ormerod, D</w:t>
      </w:r>
      <w:r w:rsidRPr="63F2A605" w:rsidR="743DB89D">
        <w:rPr>
          <w:rFonts w:ascii="Arial" w:hAnsi="Arial" w:eastAsia="Arial" w:cs="Arial"/>
          <w:noProof w:val="0"/>
          <w:color w:val="000000" w:themeColor="text1" w:themeTint="FF" w:themeShade="FF"/>
          <w:lang w:val="en-GB"/>
        </w:rPr>
        <w:t>)</w:t>
      </w:r>
      <w:r w:rsidRPr="63F2A605" w:rsidR="73DB7699">
        <w:rPr>
          <w:rFonts w:ascii="Arial" w:hAnsi="Arial" w:eastAsia="Arial" w:cs="Arial"/>
          <w:noProof w:val="0"/>
          <w:color w:val="000000" w:themeColor="text1" w:themeTint="FF" w:themeShade="FF"/>
          <w:lang w:val="en-GB"/>
        </w:rPr>
        <w:t>.</w:t>
      </w:r>
      <w:r w:rsidRPr="63F2A605" w:rsidR="64B836E0">
        <w:rPr>
          <w:rFonts w:ascii="Arial" w:hAnsi="Arial" w:eastAsia="Arial" w:cs="Arial"/>
          <w:noProof w:val="0"/>
          <w:color w:val="000000" w:themeColor="text1" w:themeTint="FF" w:themeShade="FF"/>
          <w:lang w:val="en-GB"/>
        </w:rPr>
        <w:t xml:space="preserve"> There is a significant jump in </w:t>
      </w:r>
      <w:r w:rsidRPr="63F2A605" w:rsidR="3FF2B066">
        <w:rPr>
          <w:rFonts w:ascii="Arial" w:hAnsi="Arial" w:eastAsia="Arial" w:cs="Arial"/>
          <w:noProof w:val="0"/>
          <w:color w:val="000000" w:themeColor="text1" w:themeTint="FF" w:themeShade="FF"/>
          <w:lang w:val="en-GB"/>
        </w:rPr>
        <w:t xml:space="preserve">sentencing as you could receive 5 years for s20 and s47 and for s18 you could </w:t>
      </w:r>
      <w:r w:rsidRPr="63F2A605" w:rsidR="32637CB3">
        <w:rPr>
          <w:rFonts w:ascii="Arial" w:hAnsi="Arial" w:eastAsia="Arial" w:cs="Arial"/>
          <w:noProof w:val="0"/>
          <w:color w:val="000000" w:themeColor="text1" w:themeTint="FF" w:themeShade="FF"/>
          <w:lang w:val="en-GB"/>
        </w:rPr>
        <w:t>receive</w:t>
      </w:r>
      <w:r w:rsidRPr="63F2A605" w:rsidR="3FF2B066">
        <w:rPr>
          <w:rFonts w:ascii="Arial" w:hAnsi="Arial" w:eastAsia="Arial" w:cs="Arial"/>
          <w:noProof w:val="0"/>
          <w:color w:val="000000" w:themeColor="text1" w:themeTint="FF" w:themeShade="FF"/>
          <w:lang w:val="en-GB"/>
        </w:rPr>
        <w:t xml:space="preserve"> life imprisonment which for offences that are narrowly similar is a huge </w:t>
      </w:r>
      <w:r w:rsidRPr="63F2A605" w:rsidR="2BFCE64F">
        <w:rPr>
          <w:rFonts w:ascii="Arial" w:hAnsi="Arial" w:eastAsia="Arial" w:cs="Arial"/>
          <w:noProof w:val="0"/>
          <w:color w:val="000000" w:themeColor="text1" w:themeTint="FF" w:themeShade="FF"/>
          <w:lang w:val="en-GB"/>
        </w:rPr>
        <w:t>advance in sentencing</w:t>
      </w:r>
      <w:r w:rsidRPr="63F2A605" w:rsidR="2EF6D6DB">
        <w:rPr>
          <w:rFonts w:ascii="Arial" w:hAnsi="Arial" w:eastAsia="Arial" w:cs="Arial"/>
          <w:noProof w:val="0"/>
          <w:color w:val="000000" w:themeColor="text1" w:themeTint="FF" w:themeShade="FF"/>
          <w:lang w:val="en-GB"/>
        </w:rPr>
        <w:t xml:space="preserve">. As under section 20 there is no need for Mens </w:t>
      </w:r>
      <w:proofErr w:type="spellStart"/>
      <w:r w:rsidRPr="63F2A605" w:rsidR="2EF6D6DB">
        <w:rPr>
          <w:rFonts w:ascii="Arial" w:hAnsi="Arial" w:eastAsia="Arial" w:cs="Arial"/>
          <w:noProof w:val="0"/>
          <w:color w:val="000000" w:themeColor="text1" w:themeTint="FF" w:themeShade="FF"/>
          <w:lang w:val="en-GB"/>
        </w:rPr>
        <w:t>reas</w:t>
      </w:r>
      <w:proofErr w:type="spellEnd"/>
      <w:r w:rsidRPr="63F2A605" w:rsidR="2EF6D6DB">
        <w:rPr>
          <w:rFonts w:ascii="Arial" w:hAnsi="Arial" w:eastAsia="Arial" w:cs="Arial"/>
          <w:noProof w:val="0"/>
          <w:color w:val="000000" w:themeColor="text1" w:themeTint="FF" w:themeShade="FF"/>
          <w:lang w:val="en-GB"/>
        </w:rPr>
        <w:t xml:space="preserve"> to be </w:t>
      </w:r>
      <w:r w:rsidRPr="63F2A605" w:rsidR="2EF6D6DB">
        <w:rPr>
          <w:rFonts w:ascii="Arial" w:hAnsi="Arial" w:eastAsia="Arial" w:cs="Arial"/>
          <w:noProof w:val="0"/>
          <w:color w:val="000000" w:themeColor="text1" w:themeTint="FF" w:themeShade="FF"/>
          <w:lang w:val="en-GB"/>
        </w:rPr>
        <w:t>established</w:t>
      </w:r>
      <w:r w:rsidRPr="63F2A605" w:rsidR="2EF6D6DB">
        <w:rPr>
          <w:rFonts w:ascii="Arial" w:hAnsi="Arial" w:eastAsia="Arial" w:cs="Arial"/>
          <w:noProof w:val="0"/>
          <w:color w:val="000000" w:themeColor="text1" w:themeTint="FF" w:themeShade="FF"/>
          <w:lang w:val="en-GB"/>
        </w:rPr>
        <w:t xml:space="preserve"> for prosecution to </w:t>
      </w:r>
      <w:r w:rsidRPr="63F2A605" w:rsidR="31B43CD6">
        <w:rPr>
          <w:rFonts w:ascii="Arial" w:hAnsi="Arial" w:eastAsia="Arial" w:cs="Arial"/>
          <w:noProof w:val="0"/>
          <w:color w:val="000000" w:themeColor="text1" w:themeTint="FF" w:themeShade="FF"/>
          <w:lang w:val="en-GB"/>
        </w:rPr>
        <w:t>occur</w:t>
      </w:r>
      <w:r w:rsidRPr="63F2A605" w:rsidR="2EF6D6DB">
        <w:rPr>
          <w:rFonts w:ascii="Arial" w:hAnsi="Arial" w:eastAsia="Arial" w:cs="Arial"/>
          <w:noProof w:val="0"/>
          <w:color w:val="000000" w:themeColor="text1" w:themeTint="FF" w:themeShade="FF"/>
          <w:lang w:val="en-GB"/>
        </w:rPr>
        <w:t xml:space="preserve">, this in terms of legislation creates a difficult position for </w:t>
      </w:r>
      <w:r w:rsidRPr="63F2A605" w:rsidR="6B0A6231">
        <w:rPr>
          <w:rFonts w:ascii="Arial" w:hAnsi="Arial" w:eastAsia="Arial" w:cs="Arial"/>
          <w:noProof w:val="0"/>
          <w:color w:val="000000" w:themeColor="text1" w:themeTint="FF" w:themeShade="FF"/>
          <w:lang w:val="en-GB"/>
        </w:rPr>
        <w:t>judges</w:t>
      </w:r>
      <w:r w:rsidRPr="63F2A605" w:rsidR="2EF6D6DB">
        <w:rPr>
          <w:rFonts w:ascii="Arial" w:hAnsi="Arial" w:eastAsia="Arial" w:cs="Arial"/>
          <w:noProof w:val="0"/>
          <w:color w:val="000000" w:themeColor="text1" w:themeTint="FF" w:themeShade="FF"/>
          <w:lang w:val="en-GB"/>
        </w:rPr>
        <w:t xml:space="preserve"> of the </w:t>
      </w:r>
      <w:r w:rsidRPr="63F2A605" w:rsidR="74D72582">
        <w:rPr>
          <w:rFonts w:ascii="Arial" w:hAnsi="Arial" w:eastAsia="Arial" w:cs="Arial"/>
          <w:noProof w:val="0"/>
          <w:color w:val="000000" w:themeColor="text1" w:themeTint="FF" w:themeShade="FF"/>
          <w:lang w:val="en-GB"/>
        </w:rPr>
        <w:t>c</w:t>
      </w:r>
      <w:r w:rsidRPr="63F2A605" w:rsidR="2EF6D6DB">
        <w:rPr>
          <w:rFonts w:ascii="Arial" w:hAnsi="Arial" w:eastAsia="Arial" w:cs="Arial"/>
          <w:noProof w:val="0"/>
          <w:color w:val="000000" w:themeColor="text1" w:themeTint="FF" w:themeShade="FF"/>
          <w:lang w:val="en-GB"/>
        </w:rPr>
        <w:t xml:space="preserve">ourts to </w:t>
      </w:r>
      <w:r w:rsidRPr="63F2A605" w:rsidR="4072C52E">
        <w:rPr>
          <w:rFonts w:ascii="Arial" w:hAnsi="Arial" w:eastAsia="Arial" w:cs="Arial"/>
          <w:noProof w:val="0"/>
          <w:color w:val="000000" w:themeColor="text1" w:themeTint="FF" w:themeShade="FF"/>
          <w:lang w:val="en-GB"/>
        </w:rPr>
        <w:t xml:space="preserve">develop a reasoned </w:t>
      </w:r>
      <w:r w:rsidRPr="63F2A605" w:rsidR="194A72B1">
        <w:rPr>
          <w:rFonts w:ascii="Arial" w:hAnsi="Arial" w:eastAsia="Arial" w:cs="Arial"/>
          <w:noProof w:val="0"/>
          <w:color w:val="000000" w:themeColor="text1" w:themeTint="FF" w:themeShade="FF"/>
          <w:lang w:val="en-GB"/>
        </w:rPr>
        <w:t xml:space="preserve">and consistent prosecution for both offences. </w:t>
      </w:r>
      <w:r w:rsidRPr="63F2A605" w:rsidR="41042F18">
        <w:rPr>
          <w:rFonts w:ascii="Arial" w:hAnsi="Arial" w:eastAsia="Arial" w:cs="Arial"/>
          <w:noProof w:val="0"/>
          <w:color w:val="000000" w:themeColor="text1" w:themeTint="FF" w:themeShade="FF"/>
          <w:lang w:val="en-GB"/>
        </w:rPr>
        <w:t xml:space="preserve">Not only is there a lack of a clear hierarchy, </w:t>
      </w:r>
      <w:r w:rsidRPr="63F2A605" w:rsidR="6B448188">
        <w:rPr>
          <w:rFonts w:ascii="Arial" w:hAnsi="Arial" w:eastAsia="Arial" w:cs="Arial"/>
          <w:noProof w:val="0"/>
          <w:color w:val="000000" w:themeColor="text1" w:themeTint="FF" w:themeShade="FF"/>
          <w:lang w:val="en-GB"/>
        </w:rPr>
        <w:t xml:space="preserve">the “list of situations” results in </w:t>
      </w:r>
      <w:r w:rsidRPr="63F2A605" w:rsidR="7453146F">
        <w:rPr>
          <w:rFonts w:ascii="Arial" w:hAnsi="Arial" w:eastAsia="Arial" w:cs="Arial"/>
          <w:noProof w:val="0"/>
          <w:color w:val="000000" w:themeColor="text1" w:themeTint="FF" w:themeShade="FF"/>
          <w:lang w:val="en-GB"/>
        </w:rPr>
        <w:t xml:space="preserve">a hazed “principal” in terms of committed a crime (Law Commission 217, 2014). </w:t>
      </w:r>
      <w:r w:rsidRPr="63F2A605" w:rsidR="0B00A646">
        <w:rPr>
          <w:rFonts w:ascii="Arial" w:hAnsi="Arial" w:eastAsia="Arial" w:cs="Arial"/>
          <w:noProof w:val="0"/>
          <w:color w:val="000000" w:themeColor="text1" w:themeTint="FF" w:themeShade="FF"/>
          <w:lang w:val="en-GB"/>
        </w:rPr>
        <w:t>Jefferson also comments on the lack of a clear hierarchy of offences</w:t>
      </w:r>
      <w:r w:rsidRPr="63F2A605" w:rsidR="524555B4">
        <w:rPr>
          <w:rFonts w:ascii="Arial" w:hAnsi="Arial" w:eastAsia="Arial" w:cs="Arial"/>
          <w:noProof w:val="0"/>
          <w:color w:val="000000" w:themeColor="text1" w:themeTint="FF" w:themeShade="FF"/>
          <w:lang w:val="en-GB"/>
        </w:rPr>
        <w:t xml:space="preserve"> across the sections</w:t>
      </w:r>
      <w:r w:rsidRPr="63F2A605" w:rsidR="0B00A646">
        <w:rPr>
          <w:rFonts w:ascii="Arial" w:hAnsi="Arial" w:eastAsia="Arial" w:cs="Arial"/>
          <w:noProof w:val="0"/>
          <w:color w:val="000000" w:themeColor="text1" w:themeTint="FF" w:themeShade="FF"/>
          <w:lang w:val="en-GB"/>
        </w:rPr>
        <w:t xml:space="preserve"> however, he does comment on the fact that in 1861 the original </w:t>
      </w:r>
      <w:r w:rsidRPr="63F2A605" w:rsidR="78D5475D">
        <w:rPr>
          <w:rFonts w:ascii="Arial" w:hAnsi="Arial" w:eastAsia="Arial" w:cs="Arial"/>
          <w:noProof w:val="0"/>
          <w:color w:val="000000" w:themeColor="text1" w:themeTint="FF" w:themeShade="FF"/>
          <w:lang w:val="en-GB"/>
        </w:rPr>
        <w:t xml:space="preserve">layout of OAPA would have </w:t>
      </w:r>
      <w:r w:rsidRPr="63F2A605" w:rsidR="78D5475D">
        <w:rPr>
          <w:rFonts w:ascii="Arial" w:hAnsi="Arial" w:eastAsia="Arial" w:cs="Arial"/>
          <w:noProof w:val="0"/>
          <w:color w:val="000000" w:themeColor="text1" w:themeTint="FF" w:themeShade="FF"/>
          <w:lang w:val="en-GB"/>
        </w:rPr>
        <w:t>demonstrated</w:t>
      </w:r>
      <w:r w:rsidRPr="63F2A605" w:rsidR="78D5475D">
        <w:rPr>
          <w:rFonts w:ascii="Arial" w:hAnsi="Arial" w:eastAsia="Arial" w:cs="Arial"/>
          <w:noProof w:val="0"/>
          <w:color w:val="000000" w:themeColor="text1" w:themeTint="FF" w:themeShade="FF"/>
          <w:lang w:val="en-GB"/>
        </w:rPr>
        <w:t xml:space="preserve"> a hierarchy of offences </w:t>
      </w:r>
      <w:r w:rsidRPr="63F2A605" w:rsidR="28071609">
        <w:rPr>
          <w:rFonts w:ascii="Arial" w:hAnsi="Arial" w:eastAsia="Arial" w:cs="Arial"/>
          <w:noProof w:val="0"/>
          <w:color w:val="000000" w:themeColor="text1" w:themeTint="FF" w:themeShade="FF"/>
          <w:lang w:val="en-GB"/>
        </w:rPr>
        <w:t xml:space="preserve">suitable for that period and has now become “broken” (Jefferson, M Pg.18 2012). </w:t>
      </w:r>
    </w:p>
    <w:p w:rsidR="17F82CEE" w:rsidP="63F2A605" w:rsidRDefault="17F82CEE" w14:paraId="1F1754F4" w14:textId="4CC7EAF4">
      <w:pPr>
        <w:pStyle w:val="Normal"/>
        <w:spacing w:line="480" w:lineRule="auto"/>
        <w:jc w:val="both"/>
        <w:rPr>
          <w:rFonts w:ascii="Arial" w:hAnsi="Arial" w:eastAsia="Arial" w:cs="Arial"/>
          <w:noProof w:val="0"/>
          <w:color w:val="000000" w:themeColor="text1" w:themeTint="FF" w:themeShade="FF"/>
          <w:lang w:val="en-GB"/>
        </w:rPr>
      </w:pPr>
      <w:r w:rsidRPr="63F2A605" w:rsidR="17F82CEE">
        <w:rPr>
          <w:rFonts w:ascii="Arial" w:hAnsi="Arial" w:eastAsia="Arial" w:cs="Arial"/>
          <w:noProof w:val="0"/>
          <w:color w:val="000000" w:themeColor="text1" w:themeTint="FF" w:themeShade="FF"/>
          <w:lang w:val="en-GB"/>
        </w:rPr>
        <w:t xml:space="preserve">Virgo, G states that OAPA has “outlived its usefulness” as it was written </w:t>
      </w:r>
      <w:r w:rsidRPr="63F2A605" w:rsidR="37CE49F2">
        <w:rPr>
          <w:rFonts w:ascii="Arial" w:hAnsi="Arial" w:eastAsia="Arial" w:cs="Arial"/>
          <w:noProof w:val="0"/>
          <w:color w:val="000000" w:themeColor="text1" w:themeTint="FF" w:themeShade="FF"/>
          <w:lang w:val="en-GB"/>
        </w:rPr>
        <w:t xml:space="preserve">in a time much different to ours, he also comments on the fact that legislators conducted themselves in a different way to how we would </w:t>
      </w:r>
      <w:r w:rsidRPr="63F2A605" w:rsidR="59C940C4">
        <w:rPr>
          <w:rFonts w:ascii="Arial" w:hAnsi="Arial" w:eastAsia="Arial" w:cs="Arial"/>
          <w:noProof w:val="0"/>
          <w:color w:val="000000" w:themeColor="text1" w:themeTint="FF" w:themeShade="FF"/>
          <w:lang w:val="en-GB"/>
        </w:rPr>
        <w:t>do today</w:t>
      </w:r>
      <w:r w:rsidRPr="63F2A605" w:rsidR="37CE49F2">
        <w:rPr>
          <w:rFonts w:ascii="Arial" w:hAnsi="Arial" w:eastAsia="Arial" w:cs="Arial"/>
          <w:noProof w:val="0"/>
          <w:color w:val="000000" w:themeColor="text1" w:themeTint="FF" w:themeShade="FF"/>
          <w:lang w:val="en-GB"/>
        </w:rPr>
        <w:t xml:space="preserve">. </w:t>
      </w:r>
      <w:r w:rsidRPr="63F2A605" w:rsidR="1EA09B49">
        <w:rPr>
          <w:rFonts w:ascii="Arial" w:hAnsi="Arial" w:eastAsia="Arial" w:cs="Arial"/>
          <w:noProof w:val="0"/>
          <w:color w:val="000000" w:themeColor="text1" w:themeTint="FF" w:themeShade="FF"/>
          <w:lang w:val="en-GB"/>
        </w:rPr>
        <w:t xml:space="preserve">As many other critics have, he also </w:t>
      </w:r>
      <w:r w:rsidRPr="63F2A605" w:rsidR="1027E4E6">
        <w:rPr>
          <w:rFonts w:ascii="Arial" w:hAnsi="Arial" w:eastAsia="Arial" w:cs="Arial"/>
          <w:noProof w:val="0"/>
          <w:color w:val="000000" w:themeColor="text1" w:themeTint="FF" w:themeShade="FF"/>
          <w:lang w:val="en-GB"/>
        </w:rPr>
        <w:t xml:space="preserve">refers to the outdated language used within the legislation as again different vocabulary was used in 1861. </w:t>
      </w:r>
      <w:r w:rsidRPr="63F2A605" w:rsidR="4BCB4467">
        <w:rPr>
          <w:rFonts w:ascii="Arial" w:hAnsi="Arial" w:eastAsia="Arial" w:cs="Arial"/>
          <w:noProof w:val="0"/>
          <w:color w:val="000000" w:themeColor="text1" w:themeTint="FF" w:themeShade="FF"/>
          <w:lang w:val="en-GB"/>
        </w:rPr>
        <w:t xml:space="preserve">He also supports the view that the OAPA </w:t>
      </w:r>
      <w:r w:rsidRPr="63F2A605" w:rsidR="61919A9E">
        <w:rPr>
          <w:rFonts w:ascii="Arial" w:hAnsi="Arial" w:eastAsia="Arial" w:cs="Arial"/>
          <w:noProof w:val="0"/>
          <w:color w:val="000000" w:themeColor="text1" w:themeTint="FF" w:themeShade="FF"/>
          <w:lang w:val="en-GB"/>
        </w:rPr>
        <w:t>is impractical within today's society as judges are left to “reinterpret” the piece of legislation</w:t>
      </w:r>
      <w:r w:rsidRPr="63F2A605" w:rsidR="4FEA6DD8">
        <w:rPr>
          <w:rFonts w:ascii="Arial" w:hAnsi="Arial" w:eastAsia="Arial" w:cs="Arial"/>
          <w:noProof w:val="0"/>
          <w:color w:val="000000" w:themeColor="text1" w:themeTint="FF" w:themeShade="FF"/>
          <w:lang w:val="en-GB"/>
        </w:rPr>
        <w:t>. A</w:t>
      </w:r>
      <w:r w:rsidRPr="63F2A605" w:rsidR="61919A9E">
        <w:rPr>
          <w:rFonts w:ascii="Arial" w:hAnsi="Arial" w:eastAsia="Arial" w:cs="Arial"/>
          <w:noProof w:val="0"/>
          <w:color w:val="000000" w:themeColor="text1" w:themeTint="FF" w:themeShade="FF"/>
          <w:lang w:val="en-GB"/>
        </w:rPr>
        <w:t xml:space="preserve">s they </w:t>
      </w:r>
      <w:r w:rsidRPr="63F2A605" w:rsidR="3D3ADCCE">
        <w:rPr>
          <w:rFonts w:ascii="Arial" w:hAnsi="Arial" w:eastAsia="Arial" w:cs="Arial"/>
          <w:noProof w:val="0"/>
          <w:color w:val="000000" w:themeColor="text1" w:themeTint="FF" w:themeShade="FF"/>
          <w:lang w:val="en-GB"/>
        </w:rPr>
        <w:t>rely</w:t>
      </w:r>
      <w:r w:rsidRPr="63F2A605" w:rsidR="61919A9E">
        <w:rPr>
          <w:rFonts w:ascii="Arial" w:hAnsi="Arial" w:eastAsia="Arial" w:cs="Arial"/>
          <w:noProof w:val="0"/>
          <w:color w:val="000000" w:themeColor="text1" w:themeTint="FF" w:themeShade="FF"/>
          <w:lang w:val="en-GB"/>
        </w:rPr>
        <w:t xml:space="preserve"> on case law </w:t>
      </w:r>
      <w:r w:rsidRPr="63F2A605" w:rsidR="61919A9E">
        <w:rPr>
          <w:rFonts w:ascii="Arial" w:hAnsi="Arial" w:eastAsia="Arial" w:cs="Arial"/>
          <w:noProof w:val="0"/>
          <w:color w:val="000000" w:themeColor="text1" w:themeTint="FF" w:themeShade="FF"/>
          <w:lang w:val="en-GB"/>
        </w:rPr>
        <w:t>in order to</w:t>
      </w:r>
      <w:r w:rsidRPr="63F2A605" w:rsidR="61919A9E">
        <w:rPr>
          <w:rFonts w:ascii="Arial" w:hAnsi="Arial" w:eastAsia="Arial" w:cs="Arial"/>
          <w:noProof w:val="0"/>
          <w:color w:val="000000" w:themeColor="text1" w:themeTint="FF" w:themeShade="FF"/>
          <w:lang w:val="en-GB"/>
        </w:rPr>
        <w:t xml:space="preserve"> develop a fair judgement</w:t>
      </w:r>
      <w:r w:rsidRPr="63F2A605" w:rsidR="63473943">
        <w:rPr>
          <w:rFonts w:ascii="Arial" w:hAnsi="Arial" w:eastAsia="Arial" w:cs="Arial"/>
          <w:noProof w:val="0"/>
          <w:color w:val="000000" w:themeColor="text1" w:themeTint="FF" w:themeShade="FF"/>
          <w:lang w:val="en-GB"/>
        </w:rPr>
        <w:t>, w</w:t>
      </w:r>
      <w:r w:rsidRPr="63F2A605" w:rsidR="767A5F81">
        <w:rPr>
          <w:rFonts w:ascii="Arial" w:hAnsi="Arial" w:eastAsia="Arial" w:cs="Arial"/>
          <w:noProof w:val="0"/>
          <w:color w:val="000000" w:themeColor="text1" w:themeTint="FF" w:themeShade="FF"/>
          <w:lang w:val="en-GB"/>
        </w:rPr>
        <w:t xml:space="preserve">hich is not suitable for the </w:t>
      </w:r>
      <w:r w:rsidRPr="63F2A605" w:rsidR="3CE39DD6">
        <w:rPr>
          <w:rFonts w:ascii="Arial" w:hAnsi="Arial" w:eastAsia="Arial" w:cs="Arial"/>
          <w:noProof w:val="0"/>
          <w:color w:val="000000" w:themeColor="text1" w:themeTint="FF" w:themeShade="FF"/>
          <w:lang w:val="en-GB"/>
        </w:rPr>
        <w:t>courts</w:t>
      </w:r>
      <w:r w:rsidRPr="63F2A605" w:rsidR="7EA8EC23">
        <w:rPr>
          <w:rFonts w:ascii="Arial" w:hAnsi="Arial" w:eastAsia="Arial" w:cs="Arial"/>
          <w:noProof w:val="0"/>
          <w:color w:val="000000" w:themeColor="text1" w:themeTint="FF" w:themeShade="FF"/>
          <w:lang w:val="en-GB"/>
        </w:rPr>
        <w:t xml:space="preserve"> (Virgo, G 2009).</w:t>
      </w:r>
    </w:p>
    <w:p w:rsidR="22890DE5" w:rsidP="63F2A605" w:rsidRDefault="22890DE5" w14:paraId="2AF160BE" w14:textId="5A30D791">
      <w:pPr>
        <w:pStyle w:val="Normal"/>
        <w:spacing w:line="480" w:lineRule="auto"/>
        <w:jc w:val="both"/>
        <w:rPr>
          <w:rFonts w:ascii="Arial" w:hAnsi="Arial" w:eastAsia="Arial" w:cs="Arial"/>
          <w:noProof w:val="0"/>
          <w:color w:val="000000" w:themeColor="text1" w:themeTint="FF" w:themeShade="FF"/>
          <w:lang w:val="en-GB"/>
        </w:rPr>
      </w:pPr>
      <w:r w:rsidRPr="63F2A605" w:rsidR="22890DE5">
        <w:rPr>
          <w:rFonts w:ascii="Arial" w:hAnsi="Arial" w:eastAsia="Arial" w:cs="Arial"/>
          <w:noProof w:val="0"/>
          <w:color w:val="000000" w:themeColor="text1" w:themeTint="FF" w:themeShade="FF"/>
          <w:lang w:val="en-GB"/>
        </w:rPr>
        <w:t xml:space="preserve">A noteworthy piece of legislation is the Criminal Law Act of 1967. Which J, </w:t>
      </w:r>
      <w:proofErr w:type="spellStart"/>
      <w:r w:rsidRPr="63F2A605" w:rsidR="22890DE5">
        <w:rPr>
          <w:rFonts w:ascii="Arial" w:hAnsi="Arial" w:eastAsia="Arial" w:cs="Arial"/>
          <w:noProof w:val="0"/>
          <w:color w:val="000000" w:themeColor="text1" w:themeTint="FF" w:themeShade="FF"/>
          <w:lang w:val="en-GB"/>
        </w:rPr>
        <w:t>Horder</w:t>
      </w:r>
      <w:proofErr w:type="spellEnd"/>
      <w:r w:rsidRPr="63F2A605" w:rsidR="22890DE5">
        <w:rPr>
          <w:rFonts w:ascii="Arial" w:hAnsi="Arial" w:eastAsia="Arial" w:cs="Arial"/>
          <w:noProof w:val="0"/>
          <w:color w:val="000000" w:themeColor="text1" w:themeTint="FF" w:themeShade="FF"/>
          <w:lang w:val="en-GB"/>
        </w:rPr>
        <w:t xml:space="preserve"> states was the “start” of the drive to reform OAPA, the Criminal Law Act of 1967 ultimately changed the definition of intent in terms of GBH (</w:t>
      </w:r>
      <w:proofErr w:type="spellStart"/>
      <w:r w:rsidRPr="63F2A605" w:rsidR="22890DE5">
        <w:rPr>
          <w:rFonts w:ascii="Arial" w:hAnsi="Arial" w:eastAsia="Arial" w:cs="Arial"/>
          <w:noProof w:val="0"/>
          <w:color w:val="000000" w:themeColor="text1" w:themeTint="FF" w:themeShade="FF"/>
          <w:lang w:val="en-GB"/>
        </w:rPr>
        <w:t>Horder</w:t>
      </w:r>
      <w:proofErr w:type="spellEnd"/>
      <w:r w:rsidRPr="63F2A605" w:rsidR="22890DE5">
        <w:rPr>
          <w:rFonts w:ascii="Arial" w:hAnsi="Arial" w:eastAsia="Arial" w:cs="Arial"/>
          <w:noProof w:val="0"/>
          <w:color w:val="000000" w:themeColor="text1" w:themeTint="FF" w:themeShade="FF"/>
          <w:lang w:val="en-GB"/>
        </w:rPr>
        <w:t xml:space="preserve"> pg.5 1994).  </w:t>
      </w:r>
    </w:p>
    <w:p w:rsidR="124A6C3A" w:rsidP="63F2A605" w:rsidRDefault="124A6C3A" w14:paraId="3977F8E5" w14:textId="2F99BD92">
      <w:pPr>
        <w:pStyle w:val="Normal"/>
        <w:spacing w:line="480" w:lineRule="auto"/>
        <w:jc w:val="both"/>
        <w:rPr>
          <w:rFonts w:ascii="Arial" w:hAnsi="Arial" w:eastAsia="Arial" w:cs="Arial"/>
          <w:noProof w:val="0"/>
          <w:color w:val="000000" w:themeColor="text1" w:themeTint="FF" w:themeShade="FF"/>
          <w:lang w:val="en-GB"/>
        </w:rPr>
      </w:pPr>
      <w:r w:rsidRPr="63F2A605" w:rsidR="124A6C3A">
        <w:rPr>
          <w:rFonts w:ascii="Arial" w:hAnsi="Arial" w:eastAsia="Arial" w:cs="Arial"/>
          <w:noProof w:val="0"/>
          <w:color w:val="000000" w:themeColor="text1" w:themeTint="FF" w:themeShade="FF"/>
          <w:lang w:val="en-GB"/>
        </w:rPr>
        <w:t>The reform of non-fatal offences against the person has been widely discussed as the Offences against the Person Act of 1861 is being continually criticised for many varied reasons. There have been six attempts and drafts created in order to reform OAPA, however as of now none of the proposed drafts have been enacted. The fact that there have been many reports written regarding OAPA in itself suggests that there are many flaws within the legislation. The Law commission and the Home Office have developed two main reports in order to reform OAPA the first in 1998 by the Home Office (Law Commission Ormerod, D) and the second most recent by the Law Commission in 2015 (Law Commission 361, 2015), each report highlighted the current issues regarding legislation surrounding Offences Against a Person and suggests how this should be addressed.</w:t>
      </w:r>
      <w:r w:rsidRPr="63F2A605" w:rsidR="39652B02">
        <w:rPr>
          <w:rFonts w:ascii="Arial" w:hAnsi="Arial" w:eastAsia="Arial" w:cs="Arial"/>
          <w:noProof w:val="0"/>
          <w:color w:val="000000" w:themeColor="text1" w:themeTint="FF" w:themeShade="FF"/>
          <w:lang w:val="en-GB"/>
        </w:rPr>
        <w:t xml:space="preserve"> The summary of the reports </w:t>
      </w:r>
      <w:r w:rsidRPr="63F2A605" w:rsidR="0987DCB6">
        <w:rPr>
          <w:rFonts w:ascii="Arial" w:hAnsi="Arial" w:eastAsia="Arial" w:cs="Arial"/>
          <w:noProof w:val="0"/>
          <w:color w:val="000000" w:themeColor="text1" w:themeTint="FF" w:themeShade="FF"/>
          <w:lang w:val="en-GB"/>
        </w:rPr>
        <w:t>from the Law Commission state that th</w:t>
      </w:r>
      <w:r w:rsidRPr="63F2A605" w:rsidR="670C09AA">
        <w:rPr>
          <w:rFonts w:ascii="Arial" w:hAnsi="Arial" w:eastAsia="Arial" w:cs="Arial"/>
          <w:noProof w:val="0"/>
          <w:color w:val="000000" w:themeColor="text1" w:themeTint="FF" w:themeShade="FF"/>
          <w:lang w:val="en-GB"/>
        </w:rPr>
        <w:t>ey</w:t>
      </w:r>
      <w:r w:rsidRPr="63F2A605" w:rsidR="0987DCB6">
        <w:rPr>
          <w:rFonts w:ascii="Arial" w:hAnsi="Arial" w:eastAsia="Arial" w:cs="Arial"/>
          <w:noProof w:val="0"/>
          <w:color w:val="000000" w:themeColor="text1" w:themeTint="FF" w:themeShade="FF"/>
          <w:lang w:val="en-GB"/>
        </w:rPr>
        <w:t xml:space="preserve"> believe reform should</w:t>
      </w:r>
      <w:r w:rsidRPr="63F2A605" w:rsidR="45F38E0E">
        <w:rPr>
          <w:rFonts w:ascii="Arial" w:hAnsi="Arial" w:eastAsia="Arial" w:cs="Arial"/>
          <w:noProof w:val="0"/>
          <w:color w:val="000000" w:themeColor="text1" w:themeTint="FF" w:themeShade="FF"/>
          <w:lang w:val="en-GB"/>
        </w:rPr>
        <w:t xml:space="preserve"> take place due to t</w:t>
      </w:r>
      <w:r w:rsidRPr="63F2A605" w:rsidR="2ACD0E7F">
        <w:rPr>
          <w:rFonts w:ascii="Arial" w:hAnsi="Arial" w:eastAsia="Arial" w:cs="Arial"/>
          <w:noProof w:val="0"/>
          <w:color w:val="000000" w:themeColor="text1" w:themeTint="FF" w:themeShade="FF"/>
          <w:lang w:val="en-GB"/>
        </w:rPr>
        <w:t>he fact that OAPA is “obsolete”</w:t>
      </w:r>
      <w:r w:rsidRPr="63F2A605" w:rsidR="3BF73981">
        <w:rPr>
          <w:rFonts w:ascii="Arial" w:hAnsi="Arial" w:eastAsia="Arial" w:cs="Arial"/>
          <w:noProof w:val="0"/>
          <w:color w:val="000000" w:themeColor="text1" w:themeTint="FF" w:themeShade="FF"/>
          <w:lang w:val="en-GB"/>
        </w:rPr>
        <w:t xml:space="preserve">. The summary states that the reform would concentrate on three main </w:t>
      </w:r>
      <w:r w:rsidRPr="63F2A605" w:rsidR="5FD0F58D">
        <w:rPr>
          <w:rFonts w:ascii="Arial" w:hAnsi="Arial" w:eastAsia="Arial" w:cs="Arial"/>
          <w:noProof w:val="0"/>
          <w:color w:val="000000" w:themeColor="text1" w:themeTint="FF" w:themeShade="FF"/>
          <w:lang w:val="en-GB"/>
        </w:rPr>
        <w:t xml:space="preserve">issues regarding OAPA, the first being the outdated legislation that no longer applies to modern life, the second </w:t>
      </w:r>
      <w:r w:rsidRPr="63F2A605" w:rsidR="5824261C">
        <w:rPr>
          <w:rFonts w:ascii="Arial" w:hAnsi="Arial" w:eastAsia="Arial" w:cs="Arial"/>
          <w:noProof w:val="0"/>
          <w:color w:val="000000" w:themeColor="text1" w:themeTint="FF" w:themeShade="FF"/>
          <w:lang w:val="en-GB"/>
        </w:rPr>
        <w:t xml:space="preserve">being the language used within OAPA and the last issue that would be addressed would be the lack in a clear </w:t>
      </w:r>
      <w:r w:rsidRPr="63F2A605" w:rsidR="01F5AFE3">
        <w:rPr>
          <w:rFonts w:ascii="Arial" w:hAnsi="Arial" w:eastAsia="Arial" w:cs="Arial"/>
          <w:noProof w:val="0"/>
          <w:color w:val="000000" w:themeColor="text1" w:themeTint="FF" w:themeShade="FF"/>
          <w:lang w:val="en-GB"/>
        </w:rPr>
        <w:t>h</w:t>
      </w:r>
      <w:r w:rsidRPr="63F2A605" w:rsidR="6148227B">
        <w:rPr>
          <w:rFonts w:ascii="Arial" w:hAnsi="Arial" w:eastAsia="Arial" w:cs="Arial"/>
          <w:noProof w:val="0"/>
          <w:color w:val="000000" w:themeColor="text1" w:themeTint="FF" w:themeShade="FF"/>
          <w:lang w:val="en-GB"/>
        </w:rPr>
        <w:t>ie</w:t>
      </w:r>
      <w:r w:rsidRPr="63F2A605" w:rsidR="409A9514">
        <w:rPr>
          <w:rFonts w:ascii="Arial" w:hAnsi="Arial" w:eastAsia="Arial" w:cs="Arial"/>
          <w:noProof w:val="0"/>
          <w:color w:val="000000" w:themeColor="text1" w:themeTint="FF" w:themeShade="FF"/>
          <w:lang w:val="en-GB"/>
        </w:rPr>
        <w:t>r</w:t>
      </w:r>
      <w:r w:rsidRPr="63F2A605" w:rsidR="01F5AFE3">
        <w:rPr>
          <w:rFonts w:ascii="Arial" w:hAnsi="Arial" w:eastAsia="Arial" w:cs="Arial"/>
          <w:noProof w:val="0"/>
          <w:color w:val="000000" w:themeColor="text1" w:themeTint="FF" w:themeShade="FF"/>
          <w:lang w:val="en-GB"/>
        </w:rPr>
        <w:t>a</w:t>
      </w:r>
      <w:r w:rsidRPr="63F2A605" w:rsidR="3DCBC537">
        <w:rPr>
          <w:rFonts w:ascii="Arial" w:hAnsi="Arial" w:eastAsia="Arial" w:cs="Arial"/>
          <w:noProof w:val="0"/>
          <w:color w:val="000000" w:themeColor="text1" w:themeTint="FF" w:themeShade="FF"/>
          <w:lang w:val="en-GB"/>
        </w:rPr>
        <w:t>rch</w:t>
      </w:r>
      <w:r w:rsidRPr="63F2A605" w:rsidR="01F5AFE3">
        <w:rPr>
          <w:rFonts w:ascii="Arial" w:hAnsi="Arial" w:eastAsia="Arial" w:cs="Arial"/>
          <w:noProof w:val="0"/>
          <w:color w:val="000000" w:themeColor="text1" w:themeTint="FF" w:themeShade="FF"/>
          <w:lang w:val="en-GB"/>
        </w:rPr>
        <w:t>y</w:t>
      </w:r>
      <w:r w:rsidRPr="63F2A605" w:rsidR="5824261C">
        <w:rPr>
          <w:rFonts w:ascii="Arial" w:hAnsi="Arial" w:eastAsia="Arial" w:cs="Arial"/>
          <w:noProof w:val="0"/>
          <w:color w:val="000000" w:themeColor="text1" w:themeTint="FF" w:themeShade="FF"/>
          <w:lang w:val="en-GB"/>
        </w:rPr>
        <w:t xml:space="preserve"> of offences regarding OAPA</w:t>
      </w:r>
      <w:r w:rsidRPr="63F2A605" w:rsidR="690ACE75">
        <w:rPr>
          <w:rFonts w:ascii="Arial" w:hAnsi="Arial" w:eastAsia="Arial" w:cs="Arial"/>
          <w:noProof w:val="0"/>
          <w:color w:val="000000" w:themeColor="text1" w:themeTint="FF" w:themeShade="FF"/>
          <w:lang w:val="en-GB"/>
        </w:rPr>
        <w:t xml:space="preserve"> (</w:t>
      </w:r>
      <w:r w:rsidRPr="63F2A605" w:rsidR="62537969">
        <w:rPr>
          <w:rFonts w:ascii="Arial" w:hAnsi="Arial" w:eastAsia="Arial" w:cs="Arial"/>
          <w:noProof w:val="0"/>
          <w:color w:val="000000" w:themeColor="text1" w:themeTint="FF" w:themeShade="FF"/>
          <w:lang w:val="en-GB"/>
        </w:rPr>
        <w:t xml:space="preserve">Demetriou, S 2016). </w:t>
      </w:r>
      <w:r w:rsidRPr="63F2A605" w:rsidR="3F7300BC">
        <w:rPr>
          <w:rFonts w:ascii="Arial" w:hAnsi="Arial" w:eastAsia="Arial" w:cs="Arial"/>
          <w:noProof w:val="0"/>
          <w:color w:val="000000" w:themeColor="text1" w:themeTint="FF" w:themeShade="FF"/>
          <w:lang w:val="en-GB"/>
        </w:rPr>
        <w:t xml:space="preserve">In terms of </w:t>
      </w:r>
      <w:proofErr w:type="spellStart"/>
      <w:r w:rsidRPr="63F2A605" w:rsidR="3F7300BC">
        <w:rPr>
          <w:rFonts w:ascii="Arial" w:hAnsi="Arial" w:eastAsia="Arial" w:cs="Arial"/>
          <w:noProof w:val="0"/>
          <w:color w:val="000000" w:themeColor="text1" w:themeTint="FF" w:themeShade="FF"/>
          <w:lang w:val="en-GB"/>
        </w:rPr>
        <w:t>mens</w:t>
      </w:r>
      <w:proofErr w:type="spellEnd"/>
      <w:r w:rsidRPr="63F2A605" w:rsidR="3F7300BC">
        <w:rPr>
          <w:rFonts w:ascii="Arial" w:hAnsi="Arial" w:eastAsia="Arial" w:cs="Arial"/>
          <w:noProof w:val="0"/>
          <w:color w:val="000000" w:themeColor="text1" w:themeTint="FF" w:themeShade="FF"/>
          <w:lang w:val="en-GB"/>
        </w:rPr>
        <w:t xml:space="preserve"> rea and the actus reus of OAPA the 1998 </w:t>
      </w:r>
      <w:r w:rsidRPr="63F2A605" w:rsidR="274FD41A">
        <w:rPr>
          <w:rFonts w:ascii="Arial" w:hAnsi="Arial" w:eastAsia="Arial" w:cs="Arial"/>
          <w:noProof w:val="0"/>
          <w:color w:val="000000" w:themeColor="text1" w:themeTint="FF" w:themeShade="FF"/>
          <w:lang w:val="en-GB"/>
        </w:rPr>
        <w:t xml:space="preserve">Reform Bill suggests a clear line of the definition of the </w:t>
      </w:r>
      <w:proofErr w:type="spellStart"/>
      <w:r w:rsidRPr="63F2A605" w:rsidR="274FD41A">
        <w:rPr>
          <w:rFonts w:ascii="Arial" w:hAnsi="Arial" w:eastAsia="Arial" w:cs="Arial"/>
          <w:noProof w:val="0"/>
          <w:color w:val="000000" w:themeColor="text1" w:themeTint="FF" w:themeShade="FF"/>
          <w:lang w:val="en-GB"/>
        </w:rPr>
        <w:t>mens</w:t>
      </w:r>
      <w:proofErr w:type="spellEnd"/>
      <w:r w:rsidRPr="63F2A605" w:rsidR="274FD41A">
        <w:rPr>
          <w:rFonts w:ascii="Arial" w:hAnsi="Arial" w:eastAsia="Arial" w:cs="Arial"/>
          <w:noProof w:val="0"/>
          <w:color w:val="000000" w:themeColor="text1" w:themeTint="FF" w:themeShade="FF"/>
          <w:lang w:val="en-GB"/>
        </w:rPr>
        <w:t xml:space="preserve"> </w:t>
      </w:r>
      <w:proofErr w:type="spellStart"/>
      <w:r w:rsidRPr="63F2A605" w:rsidR="274FD41A">
        <w:rPr>
          <w:rFonts w:ascii="Arial" w:hAnsi="Arial" w:eastAsia="Arial" w:cs="Arial"/>
          <w:noProof w:val="0"/>
          <w:color w:val="000000" w:themeColor="text1" w:themeTint="FF" w:themeShade="FF"/>
          <w:lang w:val="en-GB"/>
        </w:rPr>
        <w:t>reas</w:t>
      </w:r>
      <w:proofErr w:type="spellEnd"/>
      <w:r w:rsidRPr="63F2A605" w:rsidR="274FD41A">
        <w:rPr>
          <w:rFonts w:ascii="Arial" w:hAnsi="Arial" w:eastAsia="Arial" w:cs="Arial"/>
          <w:noProof w:val="0"/>
          <w:color w:val="000000" w:themeColor="text1" w:themeTint="FF" w:themeShade="FF"/>
          <w:lang w:val="en-GB"/>
        </w:rPr>
        <w:t xml:space="preserve"> should be established </w:t>
      </w:r>
      <w:r w:rsidRPr="63F2A605" w:rsidR="2095FF75">
        <w:rPr>
          <w:rFonts w:ascii="Arial" w:hAnsi="Arial" w:eastAsia="Arial" w:cs="Arial"/>
          <w:noProof w:val="0"/>
          <w:color w:val="000000" w:themeColor="text1" w:themeTint="FF" w:themeShade="FF"/>
          <w:lang w:val="en-GB"/>
        </w:rPr>
        <w:t>regarding</w:t>
      </w:r>
      <w:r w:rsidRPr="63F2A605" w:rsidR="274FD41A">
        <w:rPr>
          <w:rFonts w:ascii="Arial" w:hAnsi="Arial" w:eastAsia="Arial" w:cs="Arial"/>
          <w:noProof w:val="0"/>
          <w:color w:val="000000" w:themeColor="text1" w:themeTint="FF" w:themeShade="FF"/>
          <w:lang w:val="en-GB"/>
        </w:rPr>
        <w:t xml:space="preserve"> </w:t>
      </w:r>
      <w:r w:rsidRPr="63F2A605" w:rsidR="274FD41A">
        <w:rPr>
          <w:rFonts w:ascii="Arial" w:hAnsi="Arial" w:eastAsia="Arial" w:cs="Arial"/>
          <w:noProof w:val="0"/>
          <w:color w:val="000000" w:themeColor="text1" w:themeTint="FF" w:themeShade="FF"/>
          <w:lang w:val="en-GB"/>
        </w:rPr>
        <w:t>non-fatal offences against a person</w:t>
      </w:r>
      <w:r w:rsidRPr="63F2A605" w:rsidR="60125509">
        <w:rPr>
          <w:rFonts w:ascii="Arial" w:hAnsi="Arial" w:eastAsia="Arial" w:cs="Arial"/>
          <w:noProof w:val="0"/>
          <w:color w:val="000000" w:themeColor="text1" w:themeTint="FF" w:themeShade="FF"/>
          <w:lang w:val="en-GB"/>
        </w:rPr>
        <w:t xml:space="preserve">, and therefore an “argument for constructive liability” </w:t>
      </w:r>
      <w:r w:rsidRPr="63F2A605" w:rsidR="0434ECB6">
        <w:rPr>
          <w:rFonts w:ascii="Arial" w:hAnsi="Arial" w:eastAsia="Arial" w:cs="Arial"/>
          <w:noProof w:val="0"/>
          <w:color w:val="000000" w:themeColor="text1" w:themeTint="FF" w:themeShade="FF"/>
          <w:lang w:val="en-GB"/>
        </w:rPr>
        <w:t>has been formed</w:t>
      </w:r>
      <w:r w:rsidRPr="63F2A605" w:rsidR="10B93DDE">
        <w:rPr>
          <w:rFonts w:ascii="Arial" w:hAnsi="Arial" w:eastAsia="Arial" w:cs="Arial"/>
          <w:noProof w:val="0"/>
          <w:color w:val="000000" w:themeColor="text1" w:themeTint="FF" w:themeShade="FF"/>
          <w:lang w:val="en-GB"/>
        </w:rPr>
        <w:t>. W</w:t>
      </w:r>
      <w:r w:rsidRPr="63F2A605" w:rsidR="0434ECB6">
        <w:rPr>
          <w:rFonts w:ascii="Arial" w:hAnsi="Arial" w:eastAsia="Arial" w:cs="Arial"/>
          <w:noProof w:val="0"/>
          <w:color w:val="000000" w:themeColor="text1" w:themeTint="FF" w:themeShade="FF"/>
          <w:lang w:val="en-GB"/>
        </w:rPr>
        <w:t xml:space="preserve">hich would address the </w:t>
      </w:r>
      <w:r w:rsidRPr="63F2A605" w:rsidR="2B6EFD8B">
        <w:rPr>
          <w:rFonts w:ascii="Arial" w:hAnsi="Arial" w:eastAsia="Arial" w:cs="Arial"/>
          <w:noProof w:val="0"/>
          <w:color w:val="000000" w:themeColor="text1" w:themeTint="FF" w:themeShade="FF"/>
          <w:lang w:val="en-GB"/>
        </w:rPr>
        <w:t xml:space="preserve">argument that OAPA </w:t>
      </w:r>
      <w:r w:rsidRPr="63F2A605" w:rsidR="1F9509F2">
        <w:rPr>
          <w:rFonts w:ascii="Arial" w:hAnsi="Arial" w:eastAsia="Arial" w:cs="Arial"/>
          <w:noProof w:val="0"/>
          <w:color w:val="000000" w:themeColor="text1" w:themeTint="FF" w:themeShade="FF"/>
          <w:lang w:val="en-GB"/>
        </w:rPr>
        <w:t xml:space="preserve">does not have a clear line for means </w:t>
      </w:r>
      <w:proofErr w:type="spellStart"/>
      <w:r w:rsidRPr="63F2A605" w:rsidR="1F9509F2">
        <w:rPr>
          <w:rFonts w:ascii="Arial" w:hAnsi="Arial" w:eastAsia="Arial" w:cs="Arial"/>
          <w:noProof w:val="0"/>
          <w:color w:val="000000" w:themeColor="text1" w:themeTint="FF" w:themeShade="FF"/>
          <w:lang w:val="en-GB"/>
        </w:rPr>
        <w:t>reas</w:t>
      </w:r>
      <w:proofErr w:type="spellEnd"/>
      <w:r w:rsidRPr="63F2A605" w:rsidR="1F9509F2">
        <w:rPr>
          <w:rFonts w:ascii="Arial" w:hAnsi="Arial" w:eastAsia="Arial" w:cs="Arial"/>
          <w:noProof w:val="0"/>
          <w:color w:val="000000" w:themeColor="text1" w:themeTint="FF" w:themeShade="FF"/>
          <w:lang w:val="en-GB"/>
        </w:rPr>
        <w:t xml:space="preserve"> and actus reus. </w:t>
      </w:r>
      <w:r w:rsidRPr="63F2A605" w:rsidR="472D217C">
        <w:rPr>
          <w:rFonts w:ascii="Arial" w:hAnsi="Arial" w:eastAsia="Arial" w:cs="Arial"/>
          <w:noProof w:val="0"/>
          <w:color w:val="000000" w:themeColor="text1" w:themeTint="FF" w:themeShade="FF"/>
          <w:lang w:val="en-GB"/>
        </w:rPr>
        <w:t xml:space="preserve">This would uphold the rule of law as </w:t>
      </w:r>
      <w:r w:rsidRPr="63F2A605" w:rsidR="5C15E65F">
        <w:rPr>
          <w:rFonts w:ascii="Arial" w:hAnsi="Arial" w:eastAsia="Arial" w:cs="Arial"/>
          <w:noProof w:val="0"/>
          <w:color w:val="000000" w:themeColor="text1" w:themeTint="FF" w:themeShade="FF"/>
          <w:lang w:val="en-GB"/>
        </w:rPr>
        <w:t xml:space="preserve">those who recklessly caused GBH or ABH would be prosecuted for their crimes. This has been a difficult subject surrounding OAPA as many are </w:t>
      </w:r>
      <w:r w:rsidRPr="63F2A605" w:rsidR="1CF3FF6A">
        <w:rPr>
          <w:rFonts w:ascii="Arial" w:hAnsi="Arial" w:eastAsia="Arial" w:cs="Arial"/>
          <w:noProof w:val="0"/>
          <w:color w:val="000000" w:themeColor="text1" w:themeTint="FF" w:themeShade="FF"/>
          <w:lang w:val="en-GB"/>
        </w:rPr>
        <w:t xml:space="preserve">against Constructive Liability as they argue that the </w:t>
      </w:r>
      <w:proofErr w:type="spellStart"/>
      <w:r w:rsidRPr="63F2A605" w:rsidR="1CF3FF6A">
        <w:rPr>
          <w:rFonts w:ascii="Arial" w:hAnsi="Arial" w:eastAsia="Arial" w:cs="Arial"/>
          <w:noProof w:val="0"/>
          <w:color w:val="000000" w:themeColor="text1" w:themeTint="FF" w:themeShade="FF"/>
          <w:lang w:val="en-GB"/>
        </w:rPr>
        <w:t>mens</w:t>
      </w:r>
      <w:proofErr w:type="spellEnd"/>
      <w:r w:rsidRPr="63F2A605" w:rsidR="1CF3FF6A">
        <w:rPr>
          <w:rFonts w:ascii="Arial" w:hAnsi="Arial" w:eastAsia="Arial" w:cs="Arial"/>
          <w:noProof w:val="0"/>
          <w:color w:val="000000" w:themeColor="text1" w:themeTint="FF" w:themeShade="FF"/>
          <w:lang w:val="en-GB"/>
        </w:rPr>
        <w:t xml:space="preserve"> </w:t>
      </w:r>
      <w:proofErr w:type="spellStart"/>
      <w:r w:rsidRPr="63F2A605" w:rsidR="1CF3FF6A">
        <w:rPr>
          <w:rFonts w:ascii="Arial" w:hAnsi="Arial" w:eastAsia="Arial" w:cs="Arial"/>
          <w:noProof w:val="0"/>
          <w:color w:val="000000" w:themeColor="text1" w:themeTint="FF" w:themeShade="FF"/>
          <w:lang w:val="en-GB"/>
        </w:rPr>
        <w:t>reas</w:t>
      </w:r>
      <w:proofErr w:type="spellEnd"/>
      <w:r w:rsidRPr="63F2A605" w:rsidR="1CF3FF6A">
        <w:rPr>
          <w:rFonts w:ascii="Arial" w:hAnsi="Arial" w:eastAsia="Arial" w:cs="Arial"/>
          <w:noProof w:val="0"/>
          <w:color w:val="000000" w:themeColor="text1" w:themeTint="FF" w:themeShade="FF"/>
          <w:lang w:val="en-GB"/>
        </w:rPr>
        <w:t xml:space="preserve"> was not established however </w:t>
      </w:r>
      <w:r w:rsidRPr="63F2A605" w:rsidR="7CCAA424">
        <w:rPr>
          <w:rFonts w:ascii="Arial" w:hAnsi="Arial" w:eastAsia="Arial" w:cs="Arial"/>
          <w:noProof w:val="0"/>
          <w:color w:val="000000" w:themeColor="text1" w:themeTint="FF" w:themeShade="FF"/>
          <w:lang w:val="en-GB"/>
        </w:rPr>
        <w:t xml:space="preserve">the conclusion was still GBH or ABH therefore the actus </w:t>
      </w:r>
      <w:proofErr w:type="spellStart"/>
      <w:r w:rsidRPr="63F2A605" w:rsidR="7CCAA424">
        <w:rPr>
          <w:rFonts w:ascii="Arial" w:hAnsi="Arial" w:eastAsia="Arial" w:cs="Arial"/>
          <w:noProof w:val="0"/>
          <w:color w:val="000000" w:themeColor="text1" w:themeTint="FF" w:themeShade="FF"/>
          <w:lang w:val="en-GB"/>
        </w:rPr>
        <w:t>reas</w:t>
      </w:r>
      <w:proofErr w:type="spellEnd"/>
      <w:r w:rsidRPr="63F2A605" w:rsidR="7CCAA424">
        <w:rPr>
          <w:rFonts w:ascii="Arial" w:hAnsi="Arial" w:eastAsia="Arial" w:cs="Arial"/>
          <w:noProof w:val="0"/>
          <w:color w:val="000000" w:themeColor="text1" w:themeTint="FF" w:themeShade="FF"/>
          <w:lang w:val="en-GB"/>
        </w:rPr>
        <w:t xml:space="preserve"> is established (Jackson and Storey </w:t>
      </w:r>
      <w:r w:rsidRPr="63F2A605" w:rsidR="145B658B">
        <w:rPr>
          <w:rFonts w:ascii="Arial" w:hAnsi="Arial" w:eastAsia="Arial" w:cs="Arial"/>
          <w:noProof w:val="0"/>
          <w:color w:val="000000" w:themeColor="text1" w:themeTint="FF" w:themeShade="FF"/>
          <w:lang w:val="en-GB"/>
        </w:rPr>
        <w:t>pg.5 2015).</w:t>
      </w:r>
      <w:r w:rsidRPr="63F2A605" w:rsidR="7CCAA424">
        <w:rPr>
          <w:rFonts w:ascii="Arial" w:hAnsi="Arial" w:eastAsia="Arial" w:cs="Arial"/>
          <w:noProof w:val="0"/>
          <w:color w:val="000000" w:themeColor="text1" w:themeTint="FF" w:themeShade="FF"/>
          <w:lang w:val="en-GB"/>
        </w:rPr>
        <w:t xml:space="preserve"> </w:t>
      </w:r>
    </w:p>
    <w:p w:rsidR="4299BDC4" w:rsidP="63F2A605" w:rsidRDefault="4299BDC4" w14:paraId="0CE68AFC" w14:textId="3BEAA78D">
      <w:pPr>
        <w:pStyle w:val="Normal"/>
        <w:spacing w:line="480" w:lineRule="auto"/>
        <w:jc w:val="both"/>
        <w:rPr>
          <w:rFonts w:ascii="Arial" w:hAnsi="Arial" w:eastAsia="Arial" w:cs="Arial"/>
          <w:noProof w:val="0"/>
          <w:color w:val="000000" w:themeColor="text1" w:themeTint="FF" w:themeShade="FF"/>
          <w:lang w:val="en-GB"/>
        </w:rPr>
      </w:pPr>
      <w:r w:rsidRPr="63F2A605" w:rsidR="4299BDC4">
        <w:rPr>
          <w:rFonts w:ascii="Arial" w:hAnsi="Arial" w:eastAsia="Arial" w:cs="Arial"/>
          <w:noProof w:val="0"/>
          <w:color w:val="000000" w:themeColor="text1" w:themeTint="FF" w:themeShade="FF"/>
          <w:lang w:val="en-GB"/>
        </w:rPr>
        <w:t xml:space="preserve">There is a significant level of evidence to support the view that reform is indeed </w:t>
      </w:r>
      <w:r w:rsidRPr="63F2A605" w:rsidR="0A43908E">
        <w:rPr>
          <w:rFonts w:ascii="Arial" w:hAnsi="Arial" w:eastAsia="Arial" w:cs="Arial"/>
          <w:noProof w:val="0"/>
          <w:color w:val="000000" w:themeColor="text1" w:themeTint="FF" w:themeShade="FF"/>
          <w:lang w:val="en-GB"/>
        </w:rPr>
        <w:t>needed,</w:t>
      </w:r>
      <w:r w:rsidRPr="63F2A605" w:rsidR="4299BDC4">
        <w:rPr>
          <w:rFonts w:ascii="Arial" w:hAnsi="Arial" w:eastAsia="Arial" w:cs="Arial"/>
          <w:noProof w:val="0"/>
          <w:color w:val="000000" w:themeColor="text1" w:themeTint="FF" w:themeShade="FF"/>
          <w:lang w:val="en-GB"/>
        </w:rPr>
        <w:t xml:space="preserve"> however, for progression to </w:t>
      </w:r>
      <w:r w:rsidRPr="63F2A605" w:rsidR="2ADDBBB7">
        <w:rPr>
          <w:rFonts w:ascii="Arial" w:hAnsi="Arial" w:eastAsia="Arial" w:cs="Arial"/>
          <w:noProof w:val="0"/>
          <w:color w:val="000000" w:themeColor="text1" w:themeTint="FF" w:themeShade="FF"/>
          <w:lang w:val="en-GB"/>
        </w:rPr>
        <w:t>occur</w:t>
      </w:r>
      <w:r w:rsidRPr="63F2A605" w:rsidR="4299BDC4">
        <w:rPr>
          <w:rFonts w:ascii="Arial" w:hAnsi="Arial" w:eastAsia="Arial" w:cs="Arial"/>
          <w:noProof w:val="0"/>
          <w:color w:val="000000" w:themeColor="text1" w:themeTint="FF" w:themeShade="FF"/>
          <w:lang w:val="en-GB"/>
        </w:rPr>
        <w:t xml:space="preserve"> </w:t>
      </w:r>
      <w:r w:rsidRPr="63F2A605" w:rsidR="627F9DF8">
        <w:rPr>
          <w:rFonts w:ascii="Arial" w:hAnsi="Arial" w:eastAsia="Arial" w:cs="Arial"/>
          <w:noProof w:val="0"/>
          <w:color w:val="000000" w:themeColor="text1" w:themeTint="FF" w:themeShade="FF"/>
          <w:lang w:val="en-GB"/>
        </w:rPr>
        <w:t>there is a need for detailed discussion regarding the difficult sections of the legislation such as recklessness</w:t>
      </w:r>
      <w:r w:rsidRPr="63F2A605" w:rsidR="08E7EE09">
        <w:rPr>
          <w:rFonts w:ascii="Arial" w:hAnsi="Arial" w:eastAsia="Arial" w:cs="Arial"/>
          <w:noProof w:val="0"/>
          <w:color w:val="000000" w:themeColor="text1" w:themeTint="FF" w:themeShade="FF"/>
          <w:lang w:val="en-GB"/>
        </w:rPr>
        <w:t xml:space="preserve"> and offences relating to technology. It is also noted that the new legislation s</w:t>
      </w:r>
      <w:r w:rsidRPr="63F2A605" w:rsidR="665B9B67">
        <w:rPr>
          <w:rFonts w:ascii="Arial" w:hAnsi="Arial" w:eastAsia="Arial" w:cs="Arial"/>
          <w:noProof w:val="0"/>
          <w:color w:val="000000" w:themeColor="text1" w:themeTint="FF" w:themeShade="FF"/>
          <w:lang w:val="en-GB"/>
        </w:rPr>
        <w:t xml:space="preserve">hould </w:t>
      </w:r>
      <w:r w:rsidRPr="63F2A605" w:rsidR="16B33399">
        <w:rPr>
          <w:rFonts w:ascii="Arial" w:hAnsi="Arial" w:eastAsia="Arial" w:cs="Arial"/>
          <w:noProof w:val="0"/>
          <w:color w:val="000000" w:themeColor="text1" w:themeTint="FF" w:themeShade="FF"/>
          <w:lang w:val="en-GB"/>
        </w:rPr>
        <w:t>consider</w:t>
      </w:r>
      <w:r w:rsidRPr="63F2A605" w:rsidR="665B9B67">
        <w:rPr>
          <w:rFonts w:ascii="Arial" w:hAnsi="Arial" w:eastAsia="Arial" w:cs="Arial"/>
          <w:noProof w:val="0"/>
          <w:color w:val="000000" w:themeColor="text1" w:themeTint="FF" w:themeShade="FF"/>
          <w:lang w:val="en-GB"/>
        </w:rPr>
        <w:t xml:space="preserve"> that society of today in terms of technology is continuing to advance at</w:t>
      </w:r>
      <w:r w:rsidRPr="63F2A605" w:rsidR="1F1E1C57">
        <w:rPr>
          <w:rFonts w:ascii="Arial" w:hAnsi="Arial" w:eastAsia="Arial" w:cs="Arial"/>
          <w:noProof w:val="0"/>
          <w:color w:val="000000" w:themeColor="text1" w:themeTint="FF" w:themeShade="FF"/>
          <w:lang w:val="en-GB"/>
        </w:rPr>
        <w:t xml:space="preserve"> an accelerating rate</w:t>
      </w:r>
      <w:r w:rsidRPr="63F2A605" w:rsidR="665B9B67">
        <w:rPr>
          <w:rFonts w:ascii="Arial" w:hAnsi="Arial" w:eastAsia="Arial" w:cs="Arial"/>
          <w:noProof w:val="0"/>
          <w:color w:val="000000" w:themeColor="text1" w:themeTint="FF" w:themeShade="FF"/>
          <w:lang w:val="en-GB"/>
        </w:rPr>
        <w:t xml:space="preserve">. </w:t>
      </w:r>
      <w:r w:rsidRPr="63F2A605" w:rsidR="5B96223C">
        <w:rPr>
          <w:rFonts w:ascii="Arial" w:hAnsi="Arial" w:eastAsia="Arial" w:cs="Arial"/>
          <w:noProof w:val="0"/>
          <w:color w:val="000000" w:themeColor="text1" w:themeTint="FF" w:themeShade="FF"/>
          <w:lang w:val="en-GB"/>
        </w:rPr>
        <w:t>The creation of a whole new piece of legislation can be considered over the thought of amending the original piece of legislation</w:t>
      </w:r>
      <w:r w:rsidRPr="63F2A605" w:rsidR="706A36FD">
        <w:rPr>
          <w:rFonts w:ascii="Arial" w:hAnsi="Arial" w:eastAsia="Arial" w:cs="Arial"/>
          <w:noProof w:val="0"/>
          <w:color w:val="000000" w:themeColor="text1" w:themeTint="FF" w:themeShade="FF"/>
          <w:lang w:val="en-GB"/>
        </w:rPr>
        <w:t xml:space="preserve"> (Law Commission 316 Pg.48 </w:t>
      </w:r>
      <w:r w:rsidRPr="63F2A605" w:rsidR="7FCB063D">
        <w:rPr>
          <w:rFonts w:ascii="Arial" w:hAnsi="Arial" w:eastAsia="Arial" w:cs="Arial"/>
          <w:noProof w:val="0"/>
          <w:color w:val="000000" w:themeColor="text1" w:themeTint="FF" w:themeShade="FF"/>
          <w:lang w:val="en-GB"/>
        </w:rPr>
        <w:t>2015)</w:t>
      </w:r>
      <w:r w:rsidRPr="63F2A605" w:rsidR="6BE37540">
        <w:rPr>
          <w:rFonts w:ascii="Arial" w:hAnsi="Arial" w:eastAsia="Arial" w:cs="Arial"/>
          <w:noProof w:val="0"/>
          <w:color w:val="000000" w:themeColor="text1" w:themeTint="FF" w:themeShade="FF"/>
          <w:lang w:val="en-GB"/>
        </w:rPr>
        <w:t>. A</w:t>
      </w:r>
      <w:r w:rsidRPr="63F2A605" w:rsidR="29955FA6">
        <w:rPr>
          <w:rFonts w:ascii="Arial" w:hAnsi="Arial" w:eastAsia="Arial" w:cs="Arial"/>
          <w:noProof w:val="0"/>
          <w:color w:val="000000" w:themeColor="text1" w:themeTint="FF" w:themeShade="FF"/>
          <w:lang w:val="en-GB"/>
        </w:rPr>
        <w:t xml:space="preserve"> clear line of understanding throughout the legislation should also be achieved to ensure </w:t>
      </w:r>
      <w:r w:rsidRPr="63F2A605" w:rsidR="43A8005D">
        <w:rPr>
          <w:rFonts w:ascii="Arial" w:hAnsi="Arial" w:eastAsia="Arial" w:cs="Arial"/>
          <w:noProof w:val="0"/>
          <w:color w:val="000000" w:themeColor="text1" w:themeTint="FF" w:themeShade="FF"/>
          <w:lang w:val="en-GB"/>
        </w:rPr>
        <w:t>consistency,</w:t>
      </w:r>
      <w:r w:rsidRPr="63F2A605" w:rsidR="29955FA6">
        <w:rPr>
          <w:rFonts w:ascii="Arial" w:hAnsi="Arial" w:eastAsia="Arial" w:cs="Arial"/>
          <w:noProof w:val="0"/>
          <w:color w:val="000000" w:themeColor="text1" w:themeTint="FF" w:themeShade="FF"/>
          <w:lang w:val="en-GB"/>
        </w:rPr>
        <w:t xml:space="preserve"> however, this may take a significant amount of time and resources </w:t>
      </w:r>
      <w:r w:rsidRPr="63F2A605" w:rsidR="67B0AB92">
        <w:rPr>
          <w:rFonts w:ascii="Arial" w:hAnsi="Arial" w:eastAsia="Arial" w:cs="Arial"/>
          <w:noProof w:val="0"/>
          <w:color w:val="000000" w:themeColor="text1" w:themeTint="FF" w:themeShade="FF"/>
          <w:lang w:val="en-GB"/>
        </w:rPr>
        <w:t xml:space="preserve">which is justified considering the importance of this section of law. </w:t>
      </w:r>
    </w:p>
    <w:p w:rsidR="63F2A605" w:rsidP="63F2A605" w:rsidRDefault="63F2A605" w14:paraId="04E90D30" w14:textId="7942DB82">
      <w:pPr>
        <w:pStyle w:val="Normal"/>
        <w:spacing w:line="480" w:lineRule="auto"/>
        <w:jc w:val="both"/>
        <w:rPr>
          <w:rFonts w:ascii="Arial" w:hAnsi="Arial" w:eastAsia="Arial" w:cs="Arial"/>
          <w:noProof w:val="0"/>
          <w:color w:val="000000" w:themeColor="text1" w:themeTint="FF" w:themeShade="FF"/>
          <w:lang w:val="en-GB"/>
        </w:rPr>
      </w:pPr>
    </w:p>
    <w:p w:rsidR="63F2A605" w:rsidP="63F2A605" w:rsidRDefault="63F2A605" w14:paraId="7E365E2D" w14:textId="2D93E5C8">
      <w:pPr>
        <w:pStyle w:val="Normal"/>
        <w:spacing w:line="480" w:lineRule="auto"/>
        <w:jc w:val="both"/>
        <w:rPr>
          <w:rFonts w:ascii="Arial" w:hAnsi="Arial" w:eastAsia="Arial" w:cs="Arial"/>
          <w:noProof w:val="0"/>
          <w:color w:val="000000" w:themeColor="text1" w:themeTint="FF" w:themeShade="FF"/>
          <w:lang w:val="en-GB"/>
        </w:rPr>
      </w:pPr>
    </w:p>
    <w:p w:rsidR="63F2A605" w:rsidP="63F2A605" w:rsidRDefault="63F2A605" w14:paraId="5D63F584" w14:textId="7474D286">
      <w:pPr>
        <w:pStyle w:val="Normal"/>
        <w:spacing w:line="480" w:lineRule="auto"/>
        <w:jc w:val="both"/>
        <w:rPr>
          <w:rFonts w:ascii="Arial" w:hAnsi="Arial" w:eastAsia="Arial" w:cs="Arial"/>
          <w:noProof w:val="0"/>
          <w:color w:val="000000" w:themeColor="text1" w:themeTint="FF" w:themeShade="FF"/>
          <w:lang w:val="en-GB"/>
        </w:rPr>
      </w:pPr>
    </w:p>
    <w:p w:rsidR="63F2A605" w:rsidP="63F2A605" w:rsidRDefault="63F2A605" w14:paraId="56DBA700" w14:textId="1F5915E9">
      <w:pPr>
        <w:pStyle w:val="Normal"/>
        <w:spacing w:line="480" w:lineRule="auto"/>
        <w:jc w:val="both"/>
        <w:rPr>
          <w:rFonts w:ascii="Arial" w:hAnsi="Arial" w:eastAsia="Arial" w:cs="Arial"/>
          <w:noProof w:val="0"/>
          <w:color w:val="000000" w:themeColor="text1" w:themeTint="FF" w:themeShade="FF"/>
          <w:lang w:val="en-GB"/>
        </w:rPr>
      </w:pPr>
    </w:p>
    <w:p w:rsidR="470A566F" w:rsidP="470A566F" w:rsidRDefault="470A566F" w14:paraId="1022050C" w14:textId="3EFD0302">
      <w:pPr>
        <w:pStyle w:val="Normal"/>
      </w:pPr>
    </w:p>
    <w:p w:rsidR="470A566F" w:rsidP="470A566F" w:rsidRDefault="470A566F" w14:paraId="01649E95" w14:textId="77DD6A41">
      <w:pPr>
        <w:pStyle w:val="Normal"/>
      </w:pPr>
    </w:p>
    <w:p w:rsidR="470A566F" w:rsidP="470A566F" w:rsidRDefault="470A566F" w14:paraId="559DD1A9" w14:textId="60D6676A">
      <w:pPr>
        <w:pStyle w:val="Normal"/>
      </w:pPr>
    </w:p>
    <w:p w:rsidR="470A566F" w:rsidP="470A566F" w:rsidRDefault="470A566F" w14:paraId="107B25CA" w14:textId="23781A91">
      <w:pPr>
        <w:pStyle w:val="Normal"/>
        <w:sectPr w:rsidR="0019694C">
          <w:headerReference w:type="even" r:id="rId8"/>
          <w:headerReference w:type="default" r:id="rId9"/>
          <w:footerReference w:type="even" r:id="rId10"/>
          <w:footerReference w:type="default" r:id="rId11"/>
          <w:headerReference w:type="first" r:id="rId12"/>
          <w:footerReference w:type="first" r:id="rId13"/>
          <w:pgSz w:w="12240" w:h="15840" w:orient="portrait" w:code="1"/>
          <w:pgMar w:top="1440" w:right="1440" w:bottom="1800" w:left="1440" w:header="720" w:footer="720" w:gutter="0"/>
          <w:pgNumType w:start="1"/>
          <w:cols w:space="720"/>
          <w:docGrid w:linePitch="360"/>
        </w:sectPr>
      </w:pPr>
    </w:p>
    <w:p w:rsidR="173EC2B6" w:rsidP="63F2A605" w:rsidRDefault="173EC2B6" w14:paraId="76CB6CD5" w14:textId="45FA8409">
      <w:pPr>
        <w:spacing w:line="480" w:lineRule="auto"/>
        <w:rPr>
          <w:rFonts w:ascii="Arial" w:hAnsi="Arial" w:eastAsia="Arial" w:cs="Arial"/>
          <w:noProof w:val="0"/>
          <w:color w:val="auto"/>
          <w:lang w:val="en-GB"/>
        </w:rPr>
      </w:pPr>
      <w:r w:rsidRPr="63F2A605" w:rsidR="173EC2B6">
        <w:rPr>
          <w:rFonts w:ascii="Arial" w:hAnsi="Arial" w:eastAsia="Arial" w:cs="Arial"/>
          <w:noProof w:val="0"/>
          <w:color w:val="auto"/>
          <w:lang w:val="en-GB"/>
        </w:rPr>
        <w:t xml:space="preserve">References. </w:t>
      </w:r>
    </w:p>
    <w:p w:rsidR="3F4CC79D" w:rsidP="63F2A605" w:rsidRDefault="3F4CC79D" w14:paraId="57801FE4" w14:textId="3FC22C9B">
      <w:pPr>
        <w:pStyle w:val="Normal"/>
        <w:spacing w:line="480" w:lineRule="auto"/>
        <w:rPr>
          <w:rFonts w:ascii="Arial" w:hAnsi="Arial" w:eastAsia="Arial" w:cs="Arial"/>
          <w:noProof w:val="0"/>
          <w:color w:val="auto"/>
          <w:lang w:val="en-GB"/>
        </w:rPr>
      </w:pPr>
      <w:r w:rsidRPr="63F2A605" w:rsidR="3F4CC79D">
        <w:rPr>
          <w:rFonts w:ascii="Arial" w:hAnsi="Arial" w:eastAsia="Arial" w:cs="Arial"/>
          <w:noProof w:val="0"/>
          <w:color w:val="auto"/>
          <w:lang w:val="en-GB"/>
        </w:rPr>
        <w:t xml:space="preserve">Bayliss, G (2013), </w:t>
      </w:r>
      <w:r w:rsidRPr="63F2A605" w:rsidR="3F4CC79D">
        <w:rPr>
          <w:rFonts w:ascii="Arial" w:hAnsi="Arial" w:eastAsia="Arial" w:cs="Arial"/>
          <w:i w:val="1"/>
          <w:iCs w:val="1"/>
          <w:noProof w:val="0"/>
          <w:color w:val="auto"/>
          <w:lang w:val="en-GB"/>
        </w:rPr>
        <w:t xml:space="preserve">Offences Against the Person. </w:t>
      </w:r>
      <w:r w:rsidRPr="63F2A605" w:rsidR="0181BFE4">
        <w:rPr>
          <w:rFonts w:ascii="Arial" w:hAnsi="Arial" w:eastAsia="Arial" w:cs="Arial"/>
          <w:i w:val="0"/>
          <w:iCs w:val="0"/>
          <w:noProof w:val="0"/>
          <w:color w:val="auto"/>
          <w:lang w:val="en-GB"/>
        </w:rPr>
        <w:t xml:space="preserve">Published by Hodder Law. Available online at: </w:t>
      </w:r>
      <w:hyperlink r:id="Rbe05e02b171e4ff3">
        <w:r w:rsidRPr="63F2A605" w:rsidR="0181BFE4">
          <w:rPr>
            <w:rStyle w:val="Hyperlink"/>
            <w:rFonts w:ascii="Arial" w:hAnsi="Arial" w:eastAsia="Arial" w:cs="Arial"/>
            <w:i w:val="0"/>
            <w:iCs w:val="0"/>
            <w:noProof w:val="0"/>
            <w:lang w:val="en-GB"/>
          </w:rPr>
          <w:t>https://www.hoddereducation.co.uk/media/Documents/magazine-extras/Law%20Review/Law%20Rev%20Vol%208%20No%203/LawRev-8_3-OAPA-answers.pdf?ext=.pdf</w:t>
        </w:r>
      </w:hyperlink>
      <w:r w:rsidRPr="63F2A605" w:rsidR="0181BFE4">
        <w:rPr>
          <w:rFonts w:ascii="Arial" w:hAnsi="Arial" w:eastAsia="Arial" w:cs="Arial"/>
          <w:i w:val="0"/>
          <w:iCs w:val="0"/>
          <w:noProof w:val="0"/>
          <w:color w:val="auto"/>
          <w:lang w:val="en-GB"/>
        </w:rPr>
        <w:t xml:space="preserve"> (Accessed 22/02/2021).  </w:t>
      </w:r>
    </w:p>
    <w:p w:rsidR="2F02419F" w:rsidP="63F2A605" w:rsidRDefault="2F02419F" w14:paraId="38D379C8" w14:textId="3BBD348C">
      <w:pPr>
        <w:pStyle w:val="Normal"/>
        <w:spacing w:line="480" w:lineRule="auto"/>
        <w:rPr>
          <w:rFonts w:ascii="Arial" w:hAnsi="Arial" w:eastAsia="Arial" w:cs="Arial"/>
          <w:i w:val="0"/>
          <w:iCs w:val="0"/>
          <w:noProof w:val="0"/>
          <w:color w:val="auto"/>
          <w:lang w:val="en-GB"/>
        </w:rPr>
      </w:pPr>
      <w:r w:rsidRPr="63F2A605" w:rsidR="2F02419F">
        <w:rPr>
          <w:rFonts w:ascii="Arial" w:hAnsi="Arial" w:eastAsia="Arial" w:cs="Arial"/>
          <w:noProof w:val="0"/>
          <w:color w:val="auto"/>
          <w:lang w:val="en-GB"/>
        </w:rPr>
        <w:t xml:space="preserve">Child, J (2015), </w:t>
      </w:r>
      <w:r w:rsidRPr="63F2A605" w:rsidR="2F02419F">
        <w:rPr>
          <w:rFonts w:ascii="Arial" w:hAnsi="Arial" w:eastAsia="Arial" w:cs="Arial"/>
          <w:i w:val="1"/>
          <w:iCs w:val="1"/>
          <w:noProof w:val="0"/>
          <w:color w:val="auto"/>
          <w:lang w:val="en-GB"/>
        </w:rPr>
        <w:t>Smith and Hogan’s Essential of Criminal Law</w:t>
      </w:r>
      <w:r w:rsidRPr="63F2A605" w:rsidR="1CD6E2B7">
        <w:rPr>
          <w:rFonts w:ascii="Arial" w:hAnsi="Arial" w:eastAsia="Arial" w:cs="Arial"/>
          <w:i w:val="1"/>
          <w:iCs w:val="1"/>
          <w:noProof w:val="0"/>
          <w:color w:val="auto"/>
          <w:lang w:val="en-GB"/>
        </w:rPr>
        <w:t xml:space="preserve">. </w:t>
      </w:r>
      <w:r w:rsidRPr="63F2A605" w:rsidR="1CD6E2B7">
        <w:rPr>
          <w:rFonts w:ascii="Arial" w:hAnsi="Arial" w:eastAsia="Arial" w:cs="Arial"/>
          <w:i w:val="0"/>
          <w:iCs w:val="0"/>
          <w:noProof w:val="0"/>
          <w:color w:val="auto"/>
          <w:lang w:val="en-GB"/>
        </w:rPr>
        <w:t>Published by Oxford University Press</w:t>
      </w:r>
      <w:r w:rsidRPr="63F2A605" w:rsidR="135FA817">
        <w:rPr>
          <w:rFonts w:ascii="Arial" w:hAnsi="Arial" w:eastAsia="Arial" w:cs="Arial"/>
          <w:i w:val="0"/>
          <w:iCs w:val="0"/>
          <w:noProof w:val="0"/>
          <w:color w:val="auto"/>
          <w:lang w:val="en-GB"/>
        </w:rPr>
        <w:t xml:space="preserve">: Great Clarendon Street, Oxford. </w:t>
      </w:r>
      <w:r w:rsidRPr="63F2A605" w:rsidR="4D131340">
        <w:rPr>
          <w:rFonts w:ascii="Arial" w:hAnsi="Arial" w:eastAsia="Arial" w:cs="Arial"/>
          <w:i w:val="0"/>
          <w:iCs w:val="0"/>
          <w:noProof w:val="0"/>
          <w:color w:val="auto"/>
          <w:lang w:val="en-GB"/>
        </w:rPr>
        <w:t>Available</w:t>
      </w:r>
      <w:r w:rsidRPr="63F2A605" w:rsidR="2A30A607">
        <w:rPr>
          <w:rFonts w:ascii="Arial" w:hAnsi="Arial" w:eastAsia="Arial" w:cs="Arial"/>
          <w:i w:val="0"/>
          <w:iCs w:val="0"/>
          <w:noProof w:val="0"/>
          <w:color w:val="auto"/>
          <w:lang w:val="en-GB"/>
        </w:rPr>
        <w:t xml:space="preserve"> online</w:t>
      </w:r>
      <w:r w:rsidRPr="63F2A605" w:rsidR="135FA817">
        <w:rPr>
          <w:rFonts w:ascii="Arial" w:hAnsi="Arial" w:eastAsia="Arial" w:cs="Arial"/>
          <w:i w:val="0"/>
          <w:iCs w:val="0"/>
          <w:noProof w:val="0"/>
          <w:color w:val="auto"/>
          <w:lang w:val="en-GB"/>
        </w:rPr>
        <w:t xml:space="preserve"> at: </w:t>
      </w:r>
      <w:hyperlink w:anchor="v=onepage&amp;q&amp;f=false" r:id="R05b8d0ece42f49b6">
        <w:r w:rsidRPr="63F2A605" w:rsidR="135FA817">
          <w:rPr>
            <w:rStyle w:val="Hyperlink"/>
            <w:rFonts w:ascii="Arial" w:hAnsi="Arial" w:eastAsia="Arial" w:cs="Arial"/>
            <w:i w:val="0"/>
            <w:iCs w:val="0"/>
            <w:noProof w:val="0"/>
            <w:lang w:val="en-GB"/>
          </w:rPr>
          <w:t>https://books.google.co.uk/books?id=ZMr9CAAAQBAJ&amp;pg=PR3&amp;source=gbs_selected_pages&amp;</w:t>
        </w:r>
        <w:r w:rsidRPr="63F2A605" w:rsidR="135FA817">
          <w:rPr>
            <w:rStyle w:val="Hyperlink"/>
            <w:rFonts w:ascii="Arial" w:hAnsi="Arial" w:eastAsia="Arial" w:cs="Arial"/>
            <w:i w:val="0"/>
            <w:iCs w:val="0"/>
            <w:noProof w:val="0"/>
            <w:lang w:val="en-GB"/>
          </w:rPr>
          <w:t>cad</w:t>
        </w:r>
        <w:r w:rsidRPr="63F2A605" w:rsidR="135FA817">
          <w:rPr>
            <w:rStyle w:val="Hyperlink"/>
            <w:rFonts w:ascii="Arial" w:hAnsi="Arial" w:eastAsia="Arial" w:cs="Arial"/>
            <w:i w:val="0"/>
            <w:iCs w:val="0"/>
            <w:noProof w:val="0"/>
            <w:lang w:val="en-GB"/>
          </w:rPr>
          <w:t>=3#v=onepage&amp;q&amp;f=false</w:t>
        </w:r>
      </w:hyperlink>
      <w:r w:rsidRPr="63F2A605" w:rsidR="135FA817">
        <w:rPr>
          <w:rFonts w:ascii="Arial" w:hAnsi="Arial" w:eastAsia="Arial" w:cs="Arial"/>
          <w:i w:val="0"/>
          <w:iCs w:val="0"/>
          <w:noProof w:val="0"/>
          <w:color w:val="auto"/>
          <w:lang w:val="en-GB"/>
        </w:rPr>
        <w:t xml:space="preserve"> (Accessed 22/0</w:t>
      </w:r>
      <w:r w:rsidRPr="63F2A605" w:rsidR="454CC9F8">
        <w:rPr>
          <w:rFonts w:ascii="Arial" w:hAnsi="Arial" w:eastAsia="Arial" w:cs="Arial"/>
          <w:i w:val="0"/>
          <w:iCs w:val="0"/>
          <w:noProof w:val="0"/>
          <w:color w:val="auto"/>
          <w:lang w:val="en-GB"/>
        </w:rPr>
        <w:t xml:space="preserve">2/2021). </w:t>
      </w:r>
    </w:p>
    <w:p w:rsidR="0A0508D5" w:rsidP="63F2A605" w:rsidRDefault="0A0508D5" w14:paraId="23717712" w14:textId="3C164C23">
      <w:pPr>
        <w:pStyle w:val="Normal"/>
        <w:spacing w:line="480" w:lineRule="auto"/>
        <w:rPr>
          <w:rFonts w:ascii="Arial" w:hAnsi="Arial" w:eastAsia="Arial" w:cs="Arial"/>
          <w:i w:val="0"/>
          <w:iCs w:val="0"/>
          <w:noProof w:val="0"/>
          <w:color w:val="auto"/>
          <w:lang w:val="en-GB"/>
        </w:rPr>
      </w:pPr>
      <w:r w:rsidRPr="63F2A605" w:rsidR="0A0508D5">
        <w:rPr>
          <w:rFonts w:ascii="Arial" w:hAnsi="Arial" w:eastAsia="Arial" w:cs="Arial"/>
          <w:i w:val="0"/>
          <w:iCs w:val="0"/>
          <w:noProof w:val="0"/>
          <w:color w:val="auto"/>
          <w:lang w:val="en-GB"/>
        </w:rPr>
        <w:t>Criminal Bar Association (2015)</w:t>
      </w:r>
      <w:r w:rsidRPr="63F2A605" w:rsidR="0E5D58CA">
        <w:rPr>
          <w:rFonts w:ascii="Arial" w:hAnsi="Arial" w:eastAsia="Arial" w:cs="Arial"/>
          <w:i w:val="0"/>
          <w:iCs w:val="0"/>
          <w:noProof w:val="0"/>
          <w:color w:val="auto"/>
          <w:lang w:val="en-GB"/>
        </w:rPr>
        <w:t xml:space="preserve">, </w:t>
      </w:r>
      <w:r w:rsidRPr="63F2A605" w:rsidR="0E5D58CA">
        <w:rPr>
          <w:rFonts w:ascii="Arial" w:hAnsi="Arial" w:eastAsia="Arial" w:cs="Arial"/>
          <w:i w:val="1"/>
          <w:iCs w:val="1"/>
          <w:noProof w:val="0"/>
          <w:color w:val="auto"/>
          <w:lang w:val="en-GB"/>
        </w:rPr>
        <w:t xml:space="preserve">Preposed reform of the Offences against the Person Act 1861 Consultation by the Law Commission. </w:t>
      </w:r>
      <w:r w:rsidRPr="63F2A605" w:rsidR="0E5D58CA">
        <w:rPr>
          <w:rFonts w:ascii="Arial" w:hAnsi="Arial" w:eastAsia="Arial" w:cs="Arial"/>
          <w:i w:val="0"/>
          <w:iCs w:val="0"/>
          <w:noProof w:val="0"/>
          <w:color w:val="auto"/>
          <w:lang w:val="en-GB"/>
        </w:rPr>
        <w:t xml:space="preserve"> </w:t>
      </w:r>
      <w:r w:rsidRPr="63F2A605" w:rsidR="347048AF">
        <w:rPr>
          <w:rFonts w:ascii="Arial" w:hAnsi="Arial" w:eastAsia="Arial" w:cs="Arial"/>
          <w:i w:val="0"/>
          <w:iCs w:val="0"/>
          <w:noProof w:val="0"/>
          <w:color w:val="auto"/>
          <w:lang w:val="en-GB"/>
        </w:rPr>
        <w:t>Available</w:t>
      </w:r>
      <w:r w:rsidRPr="63F2A605" w:rsidR="7F607FEE">
        <w:rPr>
          <w:rFonts w:ascii="Arial" w:hAnsi="Arial" w:eastAsia="Arial" w:cs="Arial"/>
          <w:i w:val="0"/>
          <w:iCs w:val="0"/>
          <w:noProof w:val="0"/>
          <w:color w:val="auto"/>
          <w:lang w:val="en-GB"/>
        </w:rPr>
        <w:t xml:space="preserve"> online</w:t>
      </w:r>
      <w:r w:rsidRPr="63F2A605" w:rsidR="347048AF">
        <w:rPr>
          <w:rFonts w:ascii="Arial" w:hAnsi="Arial" w:eastAsia="Arial" w:cs="Arial"/>
          <w:i w:val="0"/>
          <w:iCs w:val="0"/>
          <w:noProof w:val="0"/>
          <w:color w:val="auto"/>
          <w:lang w:val="en-GB"/>
        </w:rPr>
        <w:t xml:space="preserve"> at: </w:t>
      </w:r>
      <w:hyperlink r:id="Rb95273a52f774006">
        <w:r w:rsidRPr="63F2A605" w:rsidR="347048AF">
          <w:rPr>
            <w:rStyle w:val="Hyperlink"/>
            <w:rFonts w:ascii="Arial" w:hAnsi="Arial" w:eastAsia="Arial" w:cs="Arial"/>
            <w:i w:val="0"/>
            <w:iCs w:val="0"/>
            <w:noProof w:val="0"/>
            <w:lang w:val="en-GB"/>
          </w:rPr>
          <w:t>https://www.criminalbar.com/wp-content/uploads/files/cba-responses/150215073348-PROPOSEDREFORMOFTHEOFFENCESAGAINSTTHEPERSONACT18613.pdf</w:t>
        </w:r>
      </w:hyperlink>
      <w:r w:rsidRPr="63F2A605" w:rsidR="347048AF">
        <w:rPr>
          <w:rFonts w:ascii="Arial" w:hAnsi="Arial" w:eastAsia="Arial" w:cs="Arial"/>
          <w:i w:val="0"/>
          <w:iCs w:val="0"/>
          <w:noProof w:val="0"/>
          <w:color w:val="auto"/>
          <w:lang w:val="en-GB"/>
        </w:rPr>
        <w:t xml:space="preserve"> (Accessed 22/02/2021). </w:t>
      </w:r>
    </w:p>
    <w:p w:rsidR="5EAA4900" w:rsidP="63F2A605" w:rsidRDefault="5EAA4900" w14:paraId="2D48BD15" w14:textId="2B5246A3">
      <w:pPr>
        <w:pStyle w:val="Normal"/>
        <w:spacing w:line="480" w:lineRule="auto"/>
        <w:rPr>
          <w:rFonts w:ascii="Arial" w:hAnsi="Arial" w:eastAsia="Arial" w:cs="Arial"/>
          <w:i w:val="1"/>
          <w:iCs w:val="1"/>
          <w:noProof w:val="0"/>
          <w:color w:val="auto"/>
          <w:lang w:val="en-GB"/>
        </w:rPr>
      </w:pPr>
      <w:r w:rsidRPr="63F2A605" w:rsidR="5EAA4900">
        <w:rPr>
          <w:rFonts w:ascii="Arial" w:hAnsi="Arial" w:eastAsia="Arial" w:cs="Arial"/>
          <w:i w:val="0"/>
          <w:iCs w:val="0"/>
          <w:noProof w:val="0"/>
          <w:color w:val="auto"/>
          <w:lang w:val="en-GB"/>
        </w:rPr>
        <w:t>Demetriou</w:t>
      </w:r>
      <w:r w:rsidRPr="63F2A605" w:rsidR="5B1572A2">
        <w:rPr>
          <w:rFonts w:ascii="Arial" w:hAnsi="Arial" w:eastAsia="Arial" w:cs="Arial"/>
          <w:i w:val="0"/>
          <w:iCs w:val="0"/>
          <w:noProof w:val="0"/>
          <w:color w:val="auto"/>
          <w:lang w:val="en-GB"/>
        </w:rPr>
        <w:t xml:space="preserve">, S (2016) </w:t>
      </w:r>
      <w:r w:rsidRPr="63F2A605" w:rsidR="5B1572A2">
        <w:rPr>
          <w:rFonts w:ascii="Arial" w:hAnsi="Arial" w:eastAsia="Arial" w:cs="Arial"/>
          <w:i w:val="1"/>
          <w:iCs w:val="1"/>
          <w:noProof w:val="0"/>
          <w:color w:val="auto"/>
          <w:lang w:val="en-GB"/>
        </w:rPr>
        <w:t xml:space="preserve">Not giving up the fight: A review of the Law Commission’s Scoping </w:t>
      </w:r>
      <w:r w:rsidRPr="63F2A605" w:rsidR="5174747F">
        <w:rPr>
          <w:rFonts w:ascii="Arial" w:hAnsi="Arial" w:eastAsia="Arial" w:cs="Arial"/>
          <w:i w:val="1"/>
          <w:iCs w:val="1"/>
          <w:noProof w:val="0"/>
          <w:color w:val="auto"/>
          <w:lang w:val="en-GB"/>
        </w:rPr>
        <w:t xml:space="preserve">Report on Non-fatal Offences Against the Person.  </w:t>
      </w:r>
      <w:r w:rsidRPr="63F2A605" w:rsidR="5174747F">
        <w:rPr>
          <w:rFonts w:ascii="Arial" w:hAnsi="Arial" w:eastAsia="Arial" w:cs="Arial"/>
          <w:i w:val="0"/>
          <w:iCs w:val="0"/>
          <w:noProof w:val="0"/>
          <w:color w:val="auto"/>
          <w:lang w:val="en-GB"/>
        </w:rPr>
        <w:t xml:space="preserve">Available online at: </w:t>
      </w:r>
      <w:hyperlink r:id="Rfbd4972dabd640d2">
        <w:r w:rsidRPr="63F2A605" w:rsidR="5174747F">
          <w:rPr>
            <w:rStyle w:val="Hyperlink"/>
            <w:rFonts w:ascii="Arial" w:hAnsi="Arial" w:eastAsia="Arial" w:cs="Arial"/>
            <w:i w:val="0"/>
            <w:iCs w:val="0"/>
            <w:noProof w:val="0"/>
            <w:lang w:val="en-GB"/>
          </w:rPr>
          <w:t>https://journals-sagepub-com.ezproxy.uwtsd.ac.uk/doi/pdf/10.1177/0022018316646656</w:t>
        </w:r>
      </w:hyperlink>
      <w:r w:rsidRPr="63F2A605" w:rsidR="5174747F">
        <w:rPr>
          <w:rFonts w:ascii="Arial" w:hAnsi="Arial" w:eastAsia="Arial" w:cs="Arial"/>
          <w:i w:val="0"/>
          <w:iCs w:val="0"/>
          <w:noProof w:val="0"/>
          <w:color w:val="auto"/>
          <w:lang w:val="en-GB"/>
        </w:rPr>
        <w:t xml:space="preserve"> (Accessed 22/02/2021). </w:t>
      </w:r>
    </w:p>
    <w:p w:rsidR="5D598B82" w:rsidP="63F2A605" w:rsidRDefault="5D598B82" w14:paraId="5B4C6FBD" w14:textId="77B5C863">
      <w:pPr>
        <w:pStyle w:val="Normal"/>
        <w:spacing w:line="480" w:lineRule="auto"/>
        <w:rPr>
          <w:rFonts w:ascii="Arial" w:hAnsi="Arial" w:eastAsia="Arial" w:cs="Arial"/>
          <w:i w:val="0"/>
          <w:iCs w:val="0"/>
          <w:noProof w:val="0"/>
          <w:color w:val="auto"/>
          <w:lang w:val="en-GB"/>
        </w:rPr>
      </w:pPr>
      <w:r w:rsidRPr="63F2A605" w:rsidR="5D598B82">
        <w:rPr>
          <w:rFonts w:ascii="Arial" w:hAnsi="Arial" w:eastAsia="Arial" w:cs="Arial"/>
          <w:i w:val="0"/>
          <w:iCs w:val="0"/>
          <w:noProof w:val="0"/>
          <w:color w:val="auto"/>
          <w:lang w:val="en-GB"/>
        </w:rPr>
        <w:t xml:space="preserve">Elliot, C and de Than, C (2007), </w:t>
      </w:r>
      <w:r w:rsidRPr="63F2A605" w:rsidR="5D598B82">
        <w:rPr>
          <w:rFonts w:ascii="Arial" w:hAnsi="Arial" w:eastAsia="Arial" w:cs="Arial"/>
          <w:i w:val="1"/>
          <w:iCs w:val="1"/>
          <w:noProof w:val="0"/>
          <w:color w:val="auto"/>
          <w:lang w:val="en-GB"/>
        </w:rPr>
        <w:t xml:space="preserve">The case for rational reconstruction of </w:t>
      </w:r>
      <w:r w:rsidRPr="63F2A605" w:rsidR="2A11D689">
        <w:rPr>
          <w:rFonts w:ascii="Arial" w:hAnsi="Arial" w:eastAsia="Arial" w:cs="Arial"/>
          <w:i w:val="1"/>
          <w:iCs w:val="1"/>
          <w:noProof w:val="0"/>
          <w:color w:val="auto"/>
          <w:lang w:val="en-GB"/>
        </w:rPr>
        <w:t>C</w:t>
      </w:r>
      <w:r w:rsidRPr="63F2A605" w:rsidR="5D598B82">
        <w:rPr>
          <w:rFonts w:ascii="Arial" w:hAnsi="Arial" w:eastAsia="Arial" w:cs="Arial"/>
          <w:i w:val="1"/>
          <w:iCs w:val="1"/>
          <w:noProof w:val="0"/>
          <w:color w:val="auto"/>
          <w:lang w:val="en-GB"/>
        </w:rPr>
        <w:t>onsent in Criminal Law</w:t>
      </w:r>
      <w:r w:rsidRPr="63F2A605" w:rsidR="47C4AB1E">
        <w:rPr>
          <w:rFonts w:ascii="Arial" w:hAnsi="Arial" w:eastAsia="Arial" w:cs="Arial"/>
          <w:i w:val="1"/>
          <w:iCs w:val="1"/>
          <w:noProof w:val="0"/>
          <w:color w:val="auto"/>
          <w:lang w:val="en-GB"/>
        </w:rPr>
        <w:t xml:space="preserve">. </w:t>
      </w:r>
      <w:r w:rsidRPr="63F2A605" w:rsidR="47C4AB1E">
        <w:rPr>
          <w:rFonts w:ascii="Arial" w:hAnsi="Arial" w:eastAsia="Arial" w:cs="Arial"/>
          <w:i w:val="0"/>
          <w:iCs w:val="0"/>
          <w:noProof w:val="0"/>
          <w:color w:val="auto"/>
          <w:lang w:val="en-GB"/>
        </w:rPr>
        <w:t xml:space="preserve">Available online at: </w:t>
      </w:r>
      <w:hyperlink r:id="R542966e663794505">
        <w:r w:rsidRPr="63F2A605" w:rsidR="47C4AB1E">
          <w:rPr>
            <w:rStyle w:val="Hyperlink"/>
            <w:rFonts w:ascii="Arial" w:hAnsi="Arial" w:eastAsia="Arial" w:cs="Arial"/>
            <w:i w:val="0"/>
            <w:iCs w:val="0"/>
            <w:noProof w:val="0"/>
            <w:lang w:val="en-GB"/>
          </w:rPr>
          <w:t>https://onlinelibrary-wiley-com.ezproxy.uwtsd.ac.uk/doi/pdfdirect/10.1111/j.1468-2230.2007.00635.x</w:t>
        </w:r>
      </w:hyperlink>
      <w:r w:rsidRPr="63F2A605" w:rsidR="47C4AB1E">
        <w:rPr>
          <w:rFonts w:ascii="Arial" w:hAnsi="Arial" w:eastAsia="Arial" w:cs="Arial"/>
          <w:i w:val="0"/>
          <w:iCs w:val="0"/>
          <w:noProof w:val="0"/>
          <w:color w:val="auto"/>
          <w:lang w:val="en-GB"/>
        </w:rPr>
        <w:t xml:space="preserve"> (Accessed 22/02/2021). </w:t>
      </w:r>
    </w:p>
    <w:p w:rsidR="2F200F7D" w:rsidP="63F2A605" w:rsidRDefault="2F200F7D" w14:paraId="383CC48B" w14:textId="0E409578">
      <w:pPr>
        <w:pStyle w:val="Normal"/>
        <w:spacing w:line="480" w:lineRule="auto"/>
        <w:rPr>
          <w:rFonts w:ascii="Arial" w:hAnsi="Arial" w:eastAsia="Arial" w:cs="Arial"/>
          <w:i w:val="0"/>
          <w:iCs w:val="0"/>
          <w:noProof w:val="0"/>
          <w:color w:val="auto"/>
          <w:lang w:val="en-GB"/>
        </w:rPr>
      </w:pPr>
      <w:proofErr w:type="spellStart"/>
      <w:r w:rsidRPr="63F2A605" w:rsidR="2F200F7D">
        <w:rPr>
          <w:rFonts w:ascii="Arial" w:hAnsi="Arial" w:eastAsia="Arial" w:cs="Arial"/>
          <w:i w:val="0"/>
          <w:iCs w:val="0"/>
          <w:noProof w:val="0"/>
          <w:color w:val="auto"/>
          <w:lang w:val="en-GB"/>
        </w:rPr>
        <w:t>Eugenicos</w:t>
      </w:r>
      <w:proofErr w:type="spellEnd"/>
      <w:r w:rsidRPr="63F2A605" w:rsidR="2F200F7D">
        <w:rPr>
          <w:rFonts w:ascii="Arial" w:hAnsi="Arial" w:eastAsia="Arial" w:cs="Arial"/>
          <w:i w:val="0"/>
          <w:iCs w:val="0"/>
          <w:noProof w:val="0"/>
          <w:color w:val="auto"/>
          <w:lang w:val="en-GB"/>
        </w:rPr>
        <w:t xml:space="preserve">, A-M (2017), </w:t>
      </w:r>
      <w:r w:rsidRPr="63F2A605" w:rsidR="7FF05396">
        <w:rPr>
          <w:rFonts w:ascii="Arial" w:hAnsi="Arial" w:eastAsia="Arial" w:cs="Arial"/>
          <w:i w:val="1"/>
          <w:iCs w:val="1"/>
          <w:noProof w:val="0"/>
          <w:color w:val="auto"/>
          <w:lang w:val="en-GB"/>
        </w:rPr>
        <w:t>Should we reform the Offences Against a Persons Act 1861?</w:t>
      </w:r>
      <w:r w:rsidRPr="63F2A605" w:rsidR="43C637ED">
        <w:rPr>
          <w:rFonts w:ascii="Arial" w:hAnsi="Arial" w:eastAsia="Arial" w:cs="Arial"/>
          <w:i w:val="1"/>
          <w:iCs w:val="1"/>
          <w:noProof w:val="0"/>
          <w:color w:val="auto"/>
          <w:lang w:val="en-GB"/>
        </w:rPr>
        <w:t xml:space="preserve"> </w:t>
      </w:r>
      <w:r w:rsidRPr="63F2A605" w:rsidR="7FF05396">
        <w:rPr>
          <w:rFonts w:ascii="Arial" w:hAnsi="Arial" w:eastAsia="Arial" w:cs="Arial"/>
          <w:i w:val="0"/>
          <w:iCs w:val="0"/>
          <w:noProof w:val="0"/>
          <w:color w:val="auto"/>
          <w:lang w:val="en-GB"/>
        </w:rPr>
        <w:t>Available</w:t>
      </w:r>
      <w:r w:rsidRPr="63F2A605" w:rsidR="436C39EF">
        <w:rPr>
          <w:rFonts w:ascii="Arial" w:hAnsi="Arial" w:eastAsia="Arial" w:cs="Arial"/>
          <w:i w:val="0"/>
          <w:iCs w:val="0"/>
          <w:noProof w:val="0"/>
          <w:color w:val="auto"/>
          <w:lang w:val="en-GB"/>
        </w:rPr>
        <w:t xml:space="preserve"> online</w:t>
      </w:r>
      <w:r w:rsidRPr="63F2A605" w:rsidR="7FF05396">
        <w:rPr>
          <w:rFonts w:ascii="Arial" w:hAnsi="Arial" w:eastAsia="Arial" w:cs="Arial"/>
          <w:i w:val="0"/>
          <w:iCs w:val="0"/>
          <w:noProof w:val="0"/>
          <w:color w:val="auto"/>
          <w:lang w:val="en-GB"/>
        </w:rPr>
        <w:t xml:space="preserve"> at</w:t>
      </w:r>
      <w:r w:rsidRPr="63F2A605" w:rsidR="5B9995C6">
        <w:rPr>
          <w:rFonts w:ascii="Arial" w:hAnsi="Arial" w:eastAsia="Arial" w:cs="Arial"/>
          <w:i w:val="0"/>
          <w:iCs w:val="0"/>
          <w:noProof w:val="0"/>
          <w:color w:val="auto"/>
          <w:lang w:val="en-GB"/>
        </w:rPr>
        <w:t xml:space="preserve">: </w:t>
      </w:r>
      <w:hyperlink w:anchor="_i2" r:id="R06b905c146614c53">
        <w:r w:rsidRPr="63F2A605" w:rsidR="5B9995C6">
          <w:rPr>
            <w:rStyle w:val="Hyperlink"/>
            <w:rFonts w:ascii="Arial" w:hAnsi="Arial" w:eastAsia="Arial" w:cs="Arial"/>
            <w:i w:val="0"/>
            <w:iCs w:val="0"/>
            <w:noProof w:val="0"/>
            <w:lang w:val="en-GB"/>
          </w:rPr>
          <w:t>https://journals-sagepub-com.ezproxy.uwtsd.ac.uk/doi/full/10.1177/0022018316685478#_i2</w:t>
        </w:r>
      </w:hyperlink>
      <w:r w:rsidRPr="63F2A605" w:rsidR="5B9995C6">
        <w:rPr>
          <w:rFonts w:ascii="Arial" w:hAnsi="Arial" w:eastAsia="Arial" w:cs="Arial"/>
          <w:i w:val="0"/>
          <w:iCs w:val="0"/>
          <w:noProof w:val="0"/>
          <w:color w:val="auto"/>
          <w:lang w:val="en-GB"/>
        </w:rPr>
        <w:t xml:space="preserve">  (Accessed 22/02/2021). </w:t>
      </w:r>
    </w:p>
    <w:p w:rsidR="1EB386EA" w:rsidP="63F2A605" w:rsidRDefault="1EB386EA" w14:paraId="746231DD" w14:textId="58274DF0">
      <w:pPr>
        <w:pStyle w:val="Normal"/>
        <w:spacing w:line="480" w:lineRule="auto"/>
        <w:rPr>
          <w:rFonts w:ascii="Arial" w:hAnsi="Arial" w:eastAsia="Arial" w:cs="Arial"/>
          <w:i w:val="0"/>
          <w:iCs w:val="0"/>
          <w:noProof w:val="0"/>
          <w:color w:val="auto"/>
          <w:lang w:val="en-GB"/>
        </w:rPr>
      </w:pPr>
      <w:r w:rsidRPr="63F2A605" w:rsidR="1EB386EA">
        <w:rPr>
          <w:rFonts w:ascii="Arial" w:hAnsi="Arial" w:eastAsia="Arial" w:cs="Arial"/>
          <w:i w:val="0"/>
          <w:iCs w:val="0"/>
          <w:noProof w:val="0"/>
          <w:color w:val="auto"/>
          <w:lang w:val="en-GB"/>
        </w:rPr>
        <w:t xml:space="preserve">Gardner, J (1994), </w:t>
      </w:r>
      <w:r w:rsidRPr="63F2A605" w:rsidR="3B404CD4">
        <w:rPr>
          <w:rFonts w:ascii="Arial" w:hAnsi="Arial" w:eastAsia="Arial" w:cs="Arial"/>
          <w:i w:val="1"/>
          <w:iCs w:val="1"/>
          <w:noProof w:val="0"/>
          <w:color w:val="auto"/>
          <w:lang w:val="en-GB"/>
        </w:rPr>
        <w:t xml:space="preserve">Rationality and the Rule of Law in Offences Against the Person. </w:t>
      </w:r>
      <w:r w:rsidRPr="63F2A605" w:rsidR="3B404CD4">
        <w:rPr>
          <w:rFonts w:ascii="Arial" w:hAnsi="Arial" w:eastAsia="Arial" w:cs="Arial"/>
          <w:i w:val="0"/>
          <w:iCs w:val="0"/>
          <w:noProof w:val="0"/>
          <w:color w:val="auto"/>
          <w:lang w:val="en-GB"/>
        </w:rPr>
        <w:t>Available</w:t>
      </w:r>
      <w:r w:rsidRPr="63F2A605" w:rsidR="0EB417C5">
        <w:rPr>
          <w:rFonts w:ascii="Arial" w:hAnsi="Arial" w:eastAsia="Arial" w:cs="Arial"/>
          <w:i w:val="0"/>
          <w:iCs w:val="0"/>
          <w:noProof w:val="0"/>
          <w:color w:val="auto"/>
          <w:lang w:val="en-GB"/>
        </w:rPr>
        <w:t xml:space="preserve"> online at: </w:t>
      </w:r>
      <w:hyperlink r:id="R065c1e8d2e864c52">
        <w:r w:rsidRPr="63F2A605" w:rsidR="0EB417C5">
          <w:rPr>
            <w:rStyle w:val="Hyperlink"/>
            <w:rFonts w:ascii="Arial" w:hAnsi="Arial" w:eastAsia="Arial" w:cs="Arial"/>
            <w:i w:val="0"/>
            <w:iCs w:val="0"/>
            <w:noProof w:val="0"/>
            <w:lang w:val="en-GB"/>
          </w:rPr>
          <w:t>https://johngardnerathome.info/pdfs/offencesagainsttheperson.pdf</w:t>
        </w:r>
      </w:hyperlink>
      <w:r w:rsidRPr="63F2A605" w:rsidR="0EB417C5">
        <w:rPr>
          <w:rFonts w:ascii="Arial" w:hAnsi="Arial" w:eastAsia="Arial" w:cs="Arial"/>
          <w:i w:val="0"/>
          <w:iCs w:val="0"/>
          <w:noProof w:val="0"/>
          <w:color w:val="auto"/>
          <w:lang w:val="en-GB"/>
        </w:rPr>
        <w:t xml:space="preserve"> (Accessed 22/02/2021).</w:t>
      </w:r>
    </w:p>
    <w:p w:rsidR="77E7B648" w:rsidP="63F2A605" w:rsidRDefault="77E7B648" w14:paraId="49308027" w14:textId="57FC5E6F">
      <w:pPr>
        <w:pStyle w:val="Normal"/>
        <w:spacing w:line="480" w:lineRule="auto"/>
        <w:rPr>
          <w:rFonts w:ascii="Arial" w:hAnsi="Arial" w:eastAsia="Arial" w:cs="Arial"/>
          <w:i w:val="0"/>
          <w:iCs w:val="0"/>
          <w:noProof w:val="0"/>
          <w:color w:val="auto"/>
          <w:lang w:val="en-GB"/>
        </w:rPr>
      </w:pPr>
      <w:proofErr w:type="spellStart"/>
      <w:r w:rsidRPr="63F2A605" w:rsidR="77E7B648">
        <w:rPr>
          <w:rFonts w:ascii="Arial" w:hAnsi="Arial" w:eastAsia="Arial" w:cs="Arial"/>
          <w:i w:val="0"/>
          <w:iCs w:val="0"/>
          <w:noProof w:val="0"/>
          <w:color w:val="auto"/>
          <w:lang w:val="en-GB"/>
        </w:rPr>
        <w:t>Horder</w:t>
      </w:r>
      <w:proofErr w:type="spellEnd"/>
      <w:r w:rsidRPr="63F2A605" w:rsidR="77E7B648">
        <w:rPr>
          <w:rFonts w:ascii="Arial" w:hAnsi="Arial" w:eastAsia="Arial" w:cs="Arial"/>
          <w:i w:val="0"/>
          <w:iCs w:val="0"/>
          <w:noProof w:val="0"/>
          <w:color w:val="auto"/>
          <w:lang w:val="en-GB"/>
        </w:rPr>
        <w:t xml:space="preserve">, J (1994) </w:t>
      </w:r>
      <w:r w:rsidRPr="63F2A605" w:rsidR="77E7B648">
        <w:rPr>
          <w:rFonts w:ascii="Arial" w:hAnsi="Arial" w:eastAsia="Arial" w:cs="Arial"/>
          <w:i w:val="1"/>
          <w:iCs w:val="1"/>
          <w:noProof w:val="0"/>
          <w:color w:val="auto"/>
          <w:lang w:val="en-GB"/>
        </w:rPr>
        <w:t xml:space="preserve">Rethinking Non-Fatal Offences against the Person. </w:t>
      </w:r>
      <w:r w:rsidRPr="63F2A605" w:rsidR="156281EB">
        <w:rPr>
          <w:rFonts w:ascii="Arial" w:hAnsi="Arial" w:eastAsia="Arial" w:cs="Arial"/>
          <w:i w:val="0"/>
          <w:iCs w:val="0"/>
          <w:noProof w:val="0"/>
          <w:color w:val="auto"/>
          <w:lang w:val="en-GB"/>
        </w:rPr>
        <w:t xml:space="preserve">Available online at: </w:t>
      </w:r>
      <w:hyperlink w:anchor="metadata_info_tab_contents" r:id="R9901fac5bc0344e3">
        <w:r w:rsidRPr="63F2A605" w:rsidR="156281EB">
          <w:rPr>
            <w:rStyle w:val="Hyperlink"/>
            <w:rFonts w:ascii="Arial" w:hAnsi="Arial" w:eastAsia="Arial" w:cs="Arial"/>
            <w:i w:val="0"/>
            <w:iCs w:val="0"/>
            <w:noProof w:val="0"/>
            <w:lang w:val="en-GB"/>
          </w:rPr>
          <w:t>https://www-jstor-org.ezproxy.uwtsd.ac.uk/stable/764735?seq=5#metadata_info_tab_contents</w:t>
        </w:r>
      </w:hyperlink>
      <w:r w:rsidRPr="63F2A605" w:rsidR="156281EB">
        <w:rPr>
          <w:rFonts w:ascii="Arial" w:hAnsi="Arial" w:eastAsia="Arial" w:cs="Arial"/>
          <w:i w:val="0"/>
          <w:iCs w:val="0"/>
          <w:noProof w:val="0"/>
          <w:color w:val="auto"/>
          <w:lang w:val="en-GB"/>
        </w:rPr>
        <w:t xml:space="preserve"> (Accessed 22/02/2021). </w:t>
      </w:r>
    </w:p>
    <w:p w:rsidR="4A60807F" w:rsidP="63F2A605" w:rsidRDefault="4A60807F" w14:paraId="1AC302EC" w14:textId="3145038E">
      <w:pPr>
        <w:pStyle w:val="Normal"/>
        <w:spacing w:line="480" w:lineRule="auto"/>
        <w:rPr>
          <w:rFonts w:ascii="Arial" w:hAnsi="Arial" w:eastAsia="Arial" w:cs="Arial"/>
          <w:i w:val="1"/>
          <w:iCs w:val="1"/>
          <w:noProof w:val="0"/>
          <w:color w:val="auto"/>
          <w:lang w:val="en-GB"/>
        </w:rPr>
      </w:pPr>
      <w:r w:rsidRPr="63F2A605" w:rsidR="4A60807F">
        <w:rPr>
          <w:rFonts w:ascii="Arial" w:hAnsi="Arial" w:eastAsia="Arial" w:cs="Arial"/>
          <w:i w:val="0"/>
          <w:iCs w:val="0"/>
          <w:noProof w:val="0"/>
          <w:color w:val="auto"/>
          <w:lang w:val="en-GB"/>
        </w:rPr>
        <w:t xml:space="preserve">Jackson, A and Storey, T (2015), </w:t>
      </w:r>
      <w:r w:rsidRPr="63F2A605" w:rsidR="422364AC">
        <w:rPr>
          <w:rFonts w:ascii="Arial" w:hAnsi="Arial" w:eastAsia="Arial" w:cs="Arial"/>
          <w:i w:val="1"/>
          <w:iCs w:val="1"/>
          <w:noProof w:val="0"/>
          <w:color w:val="auto"/>
          <w:lang w:val="en-GB"/>
        </w:rPr>
        <w:t xml:space="preserve">Reforming Offences </w:t>
      </w:r>
      <w:r w:rsidRPr="63F2A605" w:rsidR="5DF0B2A9">
        <w:rPr>
          <w:rFonts w:ascii="Arial" w:hAnsi="Arial" w:eastAsia="Arial" w:cs="Arial"/>
          <w:i w:val="1"/>
          <w:iCs w:val="1"/>
          <w:noProof w:val="0"/>
          <w:color w:val="auto"/>
          <w:lang w:val="en-GB"/>
        </w:rPr>
        <w:t>a</w:t>
      </w:r>
      <w:r w:rsidRPr="63F2A605" w:rsidR="422364AC">
        <w:rPr>
          <w:rFonts w:ascii="Arial" w:hAnsi="Arial" w:eastAsia="Arial" w:cs="Arial"/>
          <w:i w:val="1"/>
          <w:iCs w:val="1"/>
          <w:noProof w:val="0"/>
          <w:color w:val="auto"/>
          <w:lang w:val="en-GB"/>
        </w:rPr>
        <w:t>gainst the Person: In Defence of ‘</w:t>
      </w:r>
      <w:r w:rsidRPr="63F2A605" w:rsidR="06AAAE20">
        <w:rPr>
          <w:rFonts w:ascii="Arial" w:hAnsi="Arial" w:eastAsia="Arial" w:cs="Arial"/>
          <w:i w:val="1"/>
          <w:iCs w:val="1"/>
          <w:noProof w:val="0"/>
          <w:color w:val="auto"/>
          <w:lang w:val="en-GB"/>
        </w:rPr>
        <w:t>Moderate’ Cons</w:t>
      </w:r>
      <w:r w:rsidRPr="63F2A605" w:rsidR="3425684F">
        <w:rPr>
          <w:rFonts w:ascii="Arial" w:hAnsi="Arial" w:eastAsia="Arial" w:cs="Arial"/>
          <w:i w:val="1"/>
          <w:iCs w:val="1"/>
          <w:noProof w:val="0"/>
          <w:color w:val="auto"/>
          <w:lang w:val="en-GB"/>
        </w:rPr>
        <w:t xml:space="preserve">tructivism. </w:t>
      </w:r>
      <w:r w:rsidRPr="63F2A605" w:rsidR="3425684F">
        <w:rPr>
          <w:rFonts w:ascii="Arial" w:hAnsi="Arial" w:eastAsia="Arial" w:cs="Arial"/>
          <w:i w:val="0"/>
          <w:iCs w:val="0"/>
          <w:noProof w:val="0"/>
          <w:color w:val="auto"/>
          <w:lang w:val="en-GB"/>
        </w:rPr>
        <w:t xml:space="preserve">Available online at: </w:t>
      </w:r>
      <w:hyperlink r:id="Rf9da2777b88f4c55">
        <w:r w:rsidRPr="63F2A605" w:rsidR="3425684F">
          <w:rPr>
            <w:rStyle w:val="Hyperlink"/>
            <w:rFonts w:ascii="Arial" w:hAnsi="Arial" w:eastAsia="Arial" w:cs="Arial"/>
            <w:i w:val="0"/>
            <w:iCs w:val="0"/>
            <w:noProof w:val="0"/>
            <w:lang w:val="en-GB"/>
          </w:rPr>
          <w:t>https://journals-sagepub-com.ezproxy.uwtsd.ac.uk/doi/pdf/10.1177/0022018315617583</w:t>
        </w:r>
      </w:hyperlink>
      <w:r w:rsidRPr="63F2A605" w:rsidR="3425684F">
        <w:rPr>
          <w:rFonts w:ascii="Arial" w:hAnsi="Arial" w:eastAsia="Arial" w:cs="Arial"/>
          <w:i w:val="0"/>
          <w:iCs w:val="0"/>
          <w:noProof w:val="0"/>
          <w:color w:val="auto"/>
          <w:lang w:val="en-GB"/>
        </w:rPr>
        <w:t xml:space="preserve"> (Accessed 22/02/2021). </w:t>
      </w:r>
    </w:p>
    <w:p w:rsidR="191A9B27" w:rsidP="63F2A605" w:rsidRDefault="191A9B27" w14:paraId="7ABC363B" w14:textId="106C3367">
      <w:pPr>
        <w:pStyle w:val="Normal"/>
        <w:spacing w:line="480" w:lineRule="auto"/>
        <w:rPr>
          <w:rFonts w:ascii="Arial" w:hAnsi="Arial" w:eastAsia="Arial" w:cs="Arial"/>
          <w:i w:val="1"/>
          <w:iCs w:val="1"/>
          <w:noProof w:val="0"/>
          <w:color w:val="auto"/>
          <w:lang w:val="en-GB"/>
        </w:rPr>
      </w:pPr>
      <w:r w:rsidRPr="63F2A605" w:rsidR="191A9B27">
        <w:rPr>
          <w:rFonts w:ascii="Arial" w:hAnsi="Arial" w:eastAsia="Arial" w:cs="Arial"/>
          <w:i w:val="0"/>
          <w:iCs w:val="0"/>
          <w:noProof w:val="0"/>
          <w:color w:val="auto"/>
          <w:lang w:val="en-GB"/>
        </w:rPr>
        <w:t xml:space="preserve">Jefferson, M (2012), </w:t>
      </w:r>
      <w:r w:rsidRPr="63F2A605" w:rsidR="191A9B27">
        <w:rPr>
          <w:rFonts w:ascii="Arial" w:hAnsi="Arial" w:eastAsia="Arial" w:cs="Arial"/>
          <w:i w:val="1"/>
          <w:iCs w:val="1"/>
          <w:noProof w:val="0"/>
          <w:color w:val="auto"/>
          <w:lang w:val="en-GB"/>
        </w:rPr>
        <w:t xml:space="preserve">Offences </w:t>
      </w:r>
      <w:r w:rsidRPr="63F2A605" w:rsidR="4D2E6512">
        <w:rPr>
          <w:rFonts w:ascii="Arial" w:hAnsi="Arial" w:eastAsia="Arial" w:cs="Arial"/>
          <w:i w:val="1"/>
          <w:iCs w:val="1"/>
          <w:noProof w:val="0"/>
          <w:color w:val="auto"/>
          <w:lang w:val="en-GB"/>
        </w:rPr>
        <w:t>against the Person- Into the 21</w:t>
      </w:r>
      <w:r w:rsidRPr="63F2A605" w:rsidR="4D2E6512">
        <w:rPr>
          <w:rFonts w:ascii="Arial" w:hAnsi="Arial" w:eastAsia="Arial" w:cs="Arial"/>
          <w:i w:val="1"/>
          <w:iCs w:val="1"/>
          <w:noProof w:val="0"/>
          <w:color w:val="auto"/>
          <w:vertAlign w:val="superscript"/>
          <w:lang w:val="en-GB"/>
        </w:rPr>
        <w:t>st</w:t>
      </w:r>
      <w:r w:rsidRPr="63F2A605" w:rsidR="4D2E6512">
        <w:rPr>
          <w:rFonts w:ascii="Arial" w:hAnsi="Arial" w:eastAsia="Arial" w:cs="Arial"/>
          <w:i w:val="1"/>
          <w:iCs w:val="1"/>
          <w:noProof w:val="0"/>
          <w:color w:val="auto"/>
          <w:lang w:val="en-GB"/>
        </w:rPr>
        <w:t xml:space="preserve"> Century. </w:t>
      </w:r>
      <w:r w:rsidRPr="63F2A605" w:rsidR="6ABDDF71">
        <w:rPr>
          <w:rFonts w:ascii="Arial" w:hAnsi="Arial" w:eastAsia="Arial" w:cs="Arial"/>
          <w:i w:val="0"/>
          <w:iCs w:val="0"/>
          <w:noProof w:val="0"/>
          <w:color w:val="auto"/>
          <w:lang w:val="en-GB"/>
        </w:rPr>
        <w:t xml:space="preserve">Available online at: </w:t>
      </w:r>
      <w:hyperlink r:id="R7cf27aa24c3e47d8">
        <w:r w:rsidRPr="63F2A605" w:rsidR="6ABDDF71">
          <w:rPr>
            <w:rStyle w:val="Hyperlink"/>
            <w:rFonts w:ascii="Arial" w:hAnsi="Arial" w:eastAsia="Arial" w:cs="Arial"/>
            <w:i w:val="0"/>
            <w:iCs w:val="0"/>
            <w:noProof w:val="0"/>
            <w:lang w:val="en-GB"/>
          </w:rPr>
          <w:t>https://journals-sagepub-com.ezproxy.uwtsd.ac.uk/doi/pdf/10.1350/jcla.2012.76.6.805</w:t>
        </w:r>
      </w:hyperlink>
      <w:r w:rsidRPr="63F2A605" w:rsidR="6ABDDF71">
        <w:rPr>
          <w:rFonts w:ascii="Arial" w:hAnsi="Arial" w:eastAsia="Arial" w:cs="Arial"/>
          <w:i w:val="0"/>
          <w:iCs w:val="0"/>
          <w:noProof w:val="0"/>
          <w:color w:val="auto"/>
          <w:lang w:val="en-GB"/>
        </w:rPr>
        <w:t xml:space="preserve"> (Accessed 22/02/2021). </w:t>
      </w:r>
    </w:p>
    <w:p w:rsidR="7527685D" w:rsidP="63F2A605" w:rsidRDefault="7527685D" w14:paraId="764C2A1A" w14:textId="52342976">
      <w:pPr>
        <w:pStyle w:val="Normal"/>
        <w:spacing w:line="480" w:lineRule="auto"/>
        <w:rPr>
          <w:rFonts w:ascii="Arial" w:hAnsi="Arial" w:eastAsia="Arial" w:cs="Arial"/>
          <w:i w:val="1"/>
          <w:iCs w:val="1"/>
          <w:noProof w:val="0"/>
          <w:color w:val="auto"/>
          <w:lang w:val="en-GB"/>
        </w:rPr>
      </w:pPr>
      <w:r w:rsidRPr="63F2A605" w:rsidR="7527685D">
        <w:rPr>
          <w:rFonts w:ascii="Arial" w:hAnsi="Arial" w:eastAsia="Arial" w:cs="Arial"/>
          <w:i w:val="0"/>
          <w:iCs w:val="0"/>
          <w:noProof w:val="0"/>
          <w:color w:val="auto"/>
          <w:lang w:val="en-GB"/>
        </w:rPr>
        <w:t>Law Commission 217 (2014)</w:t>
      </w:r>
      <w:r w:rsidRPr="63F2A605" w:rsidR="49A89C2F">
        <w:rPr>
          <w:rFonts w:ascii="Arial" w:hAnsi="Arial" w:eastAsia="Arial" w:cs="Arial"/>
          <w:i w:val="0"/>
          <w:iCs w:val="0"/>
          <w:noProof w:val="0"/>
          <w:color w:val="auto"/>
          <w:lang w:val="en-GB"/>
        </w:rPr>
        <w:t xml:space="preserve">, </w:t>
      </w:r>
      <w:r w:rsidRPr="63F2A605" w:rsidR="7527685D">
        <w:rPr>
          <w:rFonts w:ascii="Arial" w:hAnsi="Arial" w:eastAsia="Arial" w:cs="Arial"/>
          <w:i w:val="1"/>
          <w:iCs w:val="1"/>
          <w:noProof w:val="0"/>
          <w:color w:val="auto"/>
          <w:lang w:val="en-GB"/>
        </w:rPr>
        <w:t xml:space="preserve">Reform of Offences </w:t>
      </w:r>
      <w:r w:rsidRPr="63F2A605" w:rsidR="498C1FE8">
        <w:rPr>
          <w:rFonts w:ascii="Arial" w:hAnsi="Arial" w:eastAsia="Arial" w:cs="Arial"/>
          <w:i w:val="1"/>
          <w:iCs w:val="1"/>
          <w:noProof w:val="0"/>
          <w:color w:val="auto"/>
          <w:lang w:val="en-GB"/>
        </w:rPr>
        <w:t>a</w:t>
      </w:r>
      <w:r w:rsidRPr="63F2A605" w:rsidR="02356779">
        <w:rPr>
          <w:rFonts w:ascii="Arial" w:hAnsi="Arial" w:eastAsia="Arial" w:cs="Arial"/>
          <w:i w:val="1"/>
          <w:iCs w:val="1"/>
          <w:noProof w:val="0"/>
          <w:color w:val="auto"/>
          <w:lang w:val="en-GB"/>
        </w:rPr>
        <w:t>g</w:t>
      </w:r>
      <w:r w:rsidRPr="63F2A605" w:rsidR="7527685D">
        <w:rPr>
          <w:rFonts w:ascii="Arial" w:hAnsi="Arial" w:eastAsia="Arial" w:cs="Arial"/>
          <w:i w:val="1"/>
          <w:iCs w:val="1"/>
          <w:noProof w:val="0"/>
          <w:color w:val="auto"/>
          <w:lang w:val="en-GB"/>
        </w:rPr>
        <w:t>ainst a Person</w:t>
      </w:r>
      <w:r w:rsidRPr="63F2A605" w:rsidR="38BDA33E">
        <w:rPr>
          <w:rFonts w:ascii="Arial" w:hAnsi="Arial" w:eastAsia="Arial" w:cs="Arial"/>
          <w:i w:val="1"/>
          <w:iCs w:val="1"/>
          <w:noProof w:val="0"/>
          <w:color w:val="auto"/>
          <w:lang w:val="en-GB"/>
        </w:rPr>
        <w:t xml:space="preserve">, A Scoping consultation paper. </w:t>
      </w:r>
      <w:r w:rsidRPr="63F2A605" w:rsidR="38BDA33E">
        <w:rPr>
          <w:rFonts w:ascii="Arial" w:hAnsi="Arial" w:eastAsia="Arial" w:cs="Arial"/>
          <w:i w:val="0"/>
          <w:iCs w:val="0"/>
          <w:noProof w:val="0"/>
          <w:color w:val="auto"/>
          <w:lang w:val="en-GB"/>
        </w:rPr>
        <w:t xml:space="preserve">Available online at: </w:t>
      </w:r>
      <w:hyperlink r:id="R957bdd7124ac4faf">
        <w:r w:rsidRPr="63F2A605" w:rsidR="38BDA33E">
          <w:rPr>
            <w:rStyle w:val="Hyperlink"/>
            <w:rFonts w:ascii="Arial" w:hAnsi="Arial" w:eastAsia="Arial" w:cs="Arial"/>
            <w:i w:val="0"/>
            <w:iCs w:val="0"/>
            <w:noProof w:val="0"/>
            <w:lang w:val="en-GB"/>
          </w:rPr>
          <w:t>http://www.lawcom.gov.uk/app/uploads/2015/06/cp217_offences_against_the_person_summary.pdf</w:t>
        </w:r>
      </w:hyperlink>
      <w:r w:rsidRPr="63F2A605" w:rsidR="4F641D21">
        <w:rPr>
          <w:rFonts w:ascii="Arial" w:hAnsi="Arial" w:eastAsia="Arial" w:cs="Arial"/>
          <w:i w:val="0"/>
          <w:iCs w:val="0"/>
          <w:noProof w:val="0"/>
          <w:color w:val="auto"/>
          <w:lang w:val="en-GB"/>
        </w:rPr>
        <w:t xml:space="preserve"> (Accessed 22/02/2021). </w:t>
      </w:r>
    </w:p>
    <w:p w:rsidR="59E129AD" w:rsidP="63F2A605" w:rsidRDefault="59E129AD" w14:paraId="149C3615" w14:textId="059963B3">
      <w:pPr>
        <w:pStyle w:val="Normal"/>
        <w:spacing w:line="480" w:lineRule="auto"/>
        <w:rPr>
          <w:rFonts w:ascii="Arial" w:hAnsi="Arial" w:eastAsia="Arial" w:cs="Arial"/>
          <w:i w:val="0"/>
          <w:iCs w:val="0"/>
          <w:noProof w:val="0"/>
          <w:color w:val="auto"/>
          <w:lang w:val="en-GB"/>
        </w:rPr>
      </w:pPr>
      <w:r w:rsidRPr="63F2A605" w:rsidR="59E129AD">
        <w:rPr>
          <w:rFonts w:ascii="Arial" w:hAnsi="Arial" w:eastAsia="Arial" w:cs="Arial"/>
          <w:i w:val="0"/>
          <w:iCs w:val="0"/>
          <w:noProof w:val="0"/>
          <w:color w:val="auto"/>
          <w:lang w:val="en-GB"/>
        </w:rPr>
        <w:t xml:space="preserve">Law Commission 361 </w:t>
      </w:r>
      <w:r w:rsidRPr="63F2A605" w:rsidR="7A9C871E">
        <w:rPr>
          <w:rFonts w:ascii="Arial" w:hAnsi="Arial" w:eastAsia="Arial" w:cs="Arial"/>
          <w:i w:val="0"/>
          <w:iCs w:val="0"/>
          <w:noProof w:val="0"/>
          <w:color w:val="auto"/>
          <w:lang w:val="en-GB"/>
        </w:rPr>
        <w:t>(2015)</w:t>
      </w:r>
      <w:r w:rsidRPr="63F2A605" w:rsidR="65DA078E">
        <w:rPr>
          <w:rFonts w:ascii="Arial" w:hAnsi="Arial" w:eastAsia="Arial" w:cs="Arial"/>
          <w:i w:val="0"/>
          <w:iCs w:val="0"/>
          <w:noProof w:val="0"/>
          <w:color w:val="auto"/>
          <w:lang w:val="en-GB"/>
        </w:rPr>
        <w:t xml:space="preserve">, </w:t>
      </w:r>
      <w:r w:rsidRPr="63F2A605" w:rsidR="7A9C871E">
        <w:rPr>
          <w:rFonts w:ascii="Arial" w:hAnsi="Arial" w:eastAsia="Arial" w:cs="Arial"/>
          <w:i w:val="1"/>
          <w:iCs w:val="1"/>
          <w:noProof w:val="0"/>
          <w:color w:val="auto"/>
          <w:lang w:val="en-GB"/>
        </w:rPr>
        <w:t xml:space="preserve">Reform of Offences </w:t>
      </w:r>
      <w:r w:rsidRPr="63F2A605" w:rsidR="6546DDBA">
        <w:rPr>
          <w:rFonts w:ascii="Arial" w:hAnsi="Arial" w:eastAsia="Arial" w:cs="Arial"/>
          <w:i w:val="1"/>
          <w:iCs w:val="1"/>
          <w:noProof w:val="0"/>
          <w:color w:val="auto"/>
          <w:lang w:val="en-GB"/>
        </w:rPr>
        <w:t>a</w:t>
      </w:r>
      <w:r w:rsidRPr="63F2A605" w:rsidR="7A9C871E">
        <w:rPr>
          <w:rFonts w:ascii="Arial" w:hAnsi="Arial" w:eastAsia="Arial" w:cs="Arial"/>
          <w:i w:val="1"/>
          <w:iCs w:val="1"/>
          <w:noProof w:val="0"/>
          <w:color w:val="auto"/>
          <w:lang w:val="en-GB"/>
        </w:rPr>
        <w:t xml:space="preserve">gainst the Person. </w:t>
      </w:r>
      <w:r w:rsidRPr="63F2A605" w:rsidR="7A9C871E">
        <w:rPr>
          <w:rFonts w:ascii="Arial" w:hAnsi="Arial" w:eastAsia="Arial" w:cs="Arial"/>
          <w:i w:val="0"/>
          <w:iCs w:val="0"/>
          <w:noProof w:val="0"/>
          <w:color w:val="auto"/>
          <w:lang w:val="en-GB"/>
        </w:rPr>
        <w:t xml:space="preserve">Available online at: </w:t>
      </w:r>
      <w:hyperlink r:id="R5840bd9dc0c74829">
        <w:r w:rsidRPr="63F2A605" w:rsidR="0199B849">
          <w:rPr>
            <w:rStyle w:val="Hyperlink"/>
            <w:rFonts w:ascii="Arial" w:hAnsi="Arial" w:eastAsia="Arial" w:cs="Arial"/>
            <w:i w:val="0"/>
            <w:iCs w:val="0"/>
            <w:noProof w:val="0"/>
            <w:lang w:val="en-GB"/>
          </w:rPr>
          <w:t>https://s3-eu-west-2.amazonaws.com/lawcom-prod-storage-11jsxou24uy7q/uploads/2015/11/51950-LC-HC555_Web.pdf</w:t>
        </w:r>
      </w:hyperlink>
      <w:r w:rsidRPr="63F2A605" w:rsidR="0199B849">
        <w:rPr>
          <w:rFonts w:ascii="Arial" w:hAnsi="Arial" w:eastAsia="Arial" w:cs="Arial"/>
          <w:i w:val="0"/>
          <w:iCs w:val="0"/>
          <w:noProof w:val="0"/>
          <w:color w:val="auto"/>
          <w:lang w:val="en-GB"/>
        </w:rPr>
        <w:t xml:space="preserve"> (Accessed 22/02/2021). </w:t>
      </w:r>
    </w:p>
    <w:p w:rsidR="7527685D" w:rsidP="63F2A605" w:rsidRDefault="7527685D" w14:paraId="62F5605C" w14:textId="6781C90D">
      <w:pPr>
        <w:pStyle w:val="Normal"/>
        <w:spacing w:line="480" w:lineRule="auto"/>
        <w:rPr>
          <w:rFonts w:ascii="Arial" w:hAnsi="Arial" w:eastAsia="Arial" w:cs="Arial"/>
          <w:i w:val="0"/>
          <w:iCs w:val="0"/>
          <w:noProof w:val="0"/>
          <w:color w:val="auto"/>
          <w:lang w:val="en-GB"/>
        </w:rPr>
      </w:pPr>
      <w:r w:rsidRPr="63F2A605" w:rsidR="7527685D">
        <w:rPr>
          <w:rFonts w:ascii="Arial" w:hAnsi="Arial" w:eastAsia="Arial" w:cs="Arial"/>
          <w:i w:val="0"/>
          <w:iCs w:val="0"/>
          <w:noProof w:val="0"/>
          <w:color w:val="auto"/>
          <w:lang w:val="en-GB"/>
        </w:rPr>
        <w:t xml:space="preserve">Law Commission Ormerod, D. </w:t>
      </w:r>
      <w:r w:rsidRPr="63F2A605" w:rsidR="7527685D">
        <w:rPr>
          <w:rFonts w:ascii="Arial" w:hAnsi="Arial" w:eastAsia="Arial" w:cs="Arial"/>
          <w:i w:val="1"/>
          <w:iCs w:val="1"/>
          <w:noProof w:val="0"/>
          <w:color w:val="auto"/>
          <w:lang w:val="en-GB"/>
        </w:rPr>
        <w:t xml:space="preserve">Offences against the person. </w:t>
      </w:r>
      <w:r w:rsidRPr="63F2A605" w:rsidR="7527685D">
        <w:rPr>
          <w:rFonts w:ascii="Arial" w:hAnsi="Arial" w:eastAsia="Arial" w:cs="Arial"/>
          <w:i w:val="0"/>
          <w:iCs w:val="0"/>
          <w:noProof w:val="0"/>
          <w:color w:val="auto"/>
          <w:lang w:val="en-GB"/>
        </w:rPr>
        <w:t xml:space="preserve"> Available online at: </w:t>
      </w:r>
      <w:hyperlink r:id="R447fdd7391164afb">
        <w:r w:rsidRPr="63F2A605" w:rsidR="7527685D">
          <w:rPr>
            <w:rStyle w:val="Hyperlink"/>
            <w:rFonts w:ascii="Arial" w:hAnsi="Arial" w:eastAsia="Arial" w:cs="Arial"/>
            <w:i w:val="0"/>
            <w:iCs w:val="0"/>
            <w:noProof w:val="0"/>
            <w:lang w:val="en-GB"/>
          </w:rPr>
          <w:t>https://www.lawcom.gov.uk/project/offences-against-the-person/</w:t>
        </w:r>
      </w:hyperlink>
      <w:r w:rsidRPr="63F2A605" w:rsidR="7527685D">
        <w:rPr>
          <w:rFonts w:ascii="Arial" w:hAnsi="Arial" w:eastAsia="Arial" w:cs="Arial"/>
          <w:i w:val="0"/>
          <w:iCs w:val="0"/>
          <w:noProof w:val="0"/>
          <w:color w:val="auto"/>
          <w:lang w:val="en-GB"/>
        </w:rPr>
        <w:t xml:space="preserve"> (Accessed 22/02/2021).</w:t>
      </w:r>
    </w:p>
    <w:p w:rsidR="291C82AB" w:rsidP="63F2A605" w:rsidRDefault="291C82AB" w14:paraId="5CA0476A" w14:textId="6F97551A">
      <w:pPr>
        <w:pStyle w:val="Normal"/>
        <w:spacing w:line="480" w:lineRule="auto"/>
        <w:rPr>
          <w:rFonts w:ascii="Arial" w:hAnsi="Arial" w:eastAsia="Arial" w:cs="Arial"/>
          <w:i w:val="0"/>
          <w:iCs w:val="0"/>
          <w:noProof w:val="0"/>
          <w:color w:val="auto"/>
          <w:lang w:val="en-GB"/>
        </w:rPr>
      </w:pPr>
      <w:r w:rsidRPr="63F2A605" w:rsidR="291C82AB">
        <w:rPr>
          <w:rFonts w:ascii="Arial" w:hAnsi="Arial" w:eastAsia="Arial" w:cs="Arial"/>
          <w:i w:val="0"/>
          <w:iCs w:val="0"/>
          <w:noProof w:val="0"/>
          <w:color w:val="auto"/>
          <w:lang w:val="en-GB"/>
        </w:rPr>
        <w:t xml:space="preserve">Law Teacher (2013), </w:t>
      </w:r>
      <w:r w:rsidRPr="63F2A605" w:rsidR="291C82AB">
        <w:rPr>
          <w:rFonts w:ascii="Arial" w:hAnsi="Arial" w:eastAsia="Arial" w:cs="Arial"/>
          <w:i w:val="1"/>
          <w:iCs w:val="1"/>
          <w:noProof w:val="0"/>
          <w:color w:val="auto"/>
          <w:u w:val="none"/>
          <w:lang w:val="en-GB"/>
        </w:rPr>
        <w:t xml:space="preserve">R v </w:t>
      </w:r>
      <w:r w:rsidRPr="63F2A605" w:rsidR="56E86B2B">
        <w:rPr>
          <w:rFonts w:ascii="Arial" w:hAnsi="Arial" w:eastAsia="Arial" w:cs="Arial"/>
          <w:i w:val="1"/>
          <w:iCs w:val="1"/>
          <w:noProof w:val="0"/>
          <w:color w:val="auto"/>
          <w:u w:val="none"/>
          <w:lang w:val="en-GB"/>
        </w:rPr>
        <w:t>I</w:t>
      </w:r>
      <w:r w:rsidRPr="63F2A605" w:rsidR="291C82AB">
        <w:rPr>
          <w:rFonts w:ascii="Arial" w:hAnsi="Arial" w:eastAsia="Arial" w:cs="Arial"/>
          <w:i w:val="1"/>
          <w:iCs w:val="1"/>
          <w:noProof w:val="0"/>
          <w:color w:val="auto"/>
          <w:u w:val="none"/>
          <w:lang w:val="en-GB"/>
        </w:rPr>
        <w:t>reland and Burst</w:t>
      </w:r>
      <w:r w:rsidRPr="63F2A605" w:rsidR="4E84A665">
        <w:rPr>
          <w:rFonts w:ascii="Arial" w:hAnsi="Arial" w:eastAsia="Arial" w:cs="Arial"/>
          <w:i w:val="1"/>
          <w:iCs w:val="1"/>
          <w:noProof w:val="0"/>
          <w:color w:val="auto"/>
          <w:u w:val="none"/>
          <w:lang w:val="en-GB"/>
        </w:rPr>
        <w:t xml:space="preserve">ow </w:t>
      </w:r>
      <w:r w:rsidRPr="63F2A605" w:rsidR="52F6E5C0">
        <w:rPr>
          <w:rFonts w:ascii="Arial" w:hAnsi="Arial" w:eastAsia="Arial" w:cs="Arial"/>
          <w:i w:val="1"/>
          <w:iCs w:val="1"/>
          <w:noProof w:val="0"/>
          <w:color w:val="auto"/>
          <w:u w:val="none"/>
          <w:lang w:val="en-GB"/>
        </w:rPr>
        <w:t xml:space="preserve">1997. </w:t>
      </w:r>
      <w:r w:rsidRPr="63F2A605" w:rsidR="52F6E5C0">
        <w:rPr>
          <w:rFonts w:ascii="Arial" w:hAnsi="Arial" w:eastAsia="Arial" w:cs="Arial"/>
          <w:i w:val="0"/>
          <w:iCs w:val="0"/>
          <w:noProof w:val="0"/>
          <w:color w:val="auto"/>
          <w:u w:val="none"/>
          <w:lang w:val="en-GB"/>
        </w:rPr>
        <w:t>Available</w:t>
      </w:r>
      <w:r w:rsidRPr="63F2A605" w:rsidR="3BA089A8">
        <w:rPr>
          <w:rFonts w:ascii="Arial" w:hAnsi="Arial" w:eastAsia="Arial" w:cs="Arial"/>
          <w:i w:val="0"/>
          <w:iCs w:val="0"/>
          <w:noProof w:val="0"/>
          <w:color w:val="auto"/>
          <w:u w:val="none"/>
          <w:lang w:val="en-GB"/>
        </w:rPr>
        <w:t xml:space="preserve"> online</w:t>
      </w:r>
      <w:r w:rsidRPr="63F2A605" w:rsidR="52F6E5C0">
        <w:rPr>
          <w:rFonts w:ascii="Arial" w:hAnsi="Arial" w:eastAsia="Arial" w:cs="Arial"/>
          <w:i w:val="0"/>
          <w:iCs w:val="0"/>
          <w:noProof w:val="0"/>
          <w:color w:val="auto"/>
          <w:u w:val="none"/>
          <w:lang w:val="en-GB"/>
        </w:rPr>
        <w:t xml:space="preserve"> at: </w:t>
      </w:r>
      <w:hyperlink r:id="Re9ea33552c7c4ceb">
        <w:r w:rsidRPr="63F2A605" w:rsidR="52F6E5C0">
          <w:rPr>
            <w:rStyle w:val="Hyperlink"/>
            <w:rFonts w:ascii="Arial" w:hAnsi="Arial" w:eastAsia="Arial" w:cs="Arial"/>
            <w:i w:val="0"/>
            <w:iCs w:val="0"/>
            <w:noProof w:val="0"/>
            <w:lang w:val="en-GB"/>
          </w:rPr>
          <w:t>https://www.lawteacher.net/cases/r-v-ireland-and-burstow.php</w:t>
        </w:r>
      </w:hyperlink>
      <w:r w:rsidRPr="63F2A605" w:rsidR="52F6E5C0">
        <w:rPr>
          <w:rFonts w:ascii="Arial" w:hAnsi="Arial" w:eastAsia="Arial" w:cs="Arial"/>
          <w:i w:val="0"/>
          <w:iCs w:val="0"/>
          <w:noProof w:val="0"/>
          <w:color w:val="auto"/>
          <w:u w:val="none"/>
          <w:lang w:val="en-GB"/>
        </w:rPr>
        <w:t xml:space="preserve"> (Accessed 22/02/2021).</w:t>
      </w:r>
    </w:p>
    <w:p w:rsidR="44292D5F" w:rsidP="63F2A605" w:rsidRDefault="44292D5F" w14:paraId="10DE5294" w14:textId="42601C3E">
      <w:pPr>
        <w:pStyle w:val="Normal"/>
        <w:spacing w:line="480" w:lineRule="auto"/>
        <w:rPr>
          <w:rFonts w:ascii="Arial" w:hAnsi="Arial" w:eastAsia="Arial" w:cs="Arial"/>
          <w:i w:val="0"/>
          <w:iCs w:val="0"/>
          <w:noProof w:val="0"/>
          <w:color w:val="auto"/>
          <w:u w:val="none"/>
          <w:lang w:val="en-GB"/>
        </w:rPr>
      </w:pPr>
      <w:r w:rsidRPr="63F2A605" w:rsidR="44292D5F">
        <w:rPr>
          <w:rFonts w:ascii="Arial" w:hAnsi="Arial" w:eastAsia="Arial" w:cs="Arial"/>
          <w:i w:val="0"/>
          <w:iCs w:val="0"/>
          <w:noProof w:val="0"/>
          <w:color w:val="auto"/>
          <w:u w:val="none"/>
          <w:lang w:val="en-GB"/>
        </w:rPr>
        <w:t xml:space="preserve">Legislation UK Government (2003), </w:t>
      </w:r>
      <w:r w:rsidRPr="63F2A605" w:rsidR="44292D5F">
        <w:rPr>
          <w:rFonts w:ascii="Arial" w:hAnsi="Arial" w:eastAsia="Arial" w:cs="Arial"/>
          <w:i w:val="1"/>
          <w:iCs w:val="1"/>
          <w:noProof w:val="0"/>
          <w:color w:val="auto"/>
          <w:u w:val="none"/>
          <w:lang w:val="en-GB"/>
        </w:rPr>
        <w:t xml:space="preserve">Sexual Offences Act 2003. </w:t>
      </w:r>
      <w:r w:rsidRPr="63F2A605" w:rsidR="44292D5F">
        <w:rPr>
          <w:rFonts w:ascii="Arial" w:hAnsi="Arial" w:eastAsia="Arial" w:cs="Arial"/>
          <w:i w:val="0"/>
          <w:iCs w:val="0"/>
          <w:noProof w:val="0"/>
          <w:color w:val="auto"/>
          <w:u w:val="none"/>
          <w:lang w:val="en-GB"/>
        </w:rPr>
        <w:t xml:space="preserve">Available online at: </w:t>
      </w:r>
      <w:hyperlink r:id="R46ac2ce26d8b4b9a">
        <w:r w:rsidRPr="63F2A605" w:rsidR="44292D5F">
          <w:rPr>
            <w:rStyle w:val="Hyperlink"/>
            <w:rFonts w:ascii="Arial" w:hAnsi="Arial" w:eastAsia="Arial" w:cs="Arial"/>
            <w:i w:val="0"/>
            <w:iCs w:val="0"/>
            <w:noProof w:val="0"/>
            <w:lang w:val="en-GB"/>
          </w:rPr>
          <w:t>https://www.legislation.gov.uk/ukpga/2003/42/contents</w:t>
        </w:r>
      </w:hyperlink>
      <w:r w:rsidRPr="63F2A605" w:rsidR="44292D5F">
        <w:rPr>
          <w:rFonts w:ascii="Arial" w:hAnsi="Arial" w:eastAsia="Arial" w:cs="Arial"/>
          <w:i w:val="0"/>
          <w:iCs w:val="0"/>
          <w:noProof w:val="0"/>
          <w:color w:val="auto"/>
          <w:u w:val="none"/>
          <w:lang w:val="en-GB"/>
        </w:rPr>
        <w:t xml:space="preserve"> (Accessed 22/20/20</w:t>
      </w:r>
      <w:r w:rsidRPr="63F2A605" w:rsidR="0507466A">
        <w:rPr>
          <w:rFonts w:ascii="Arial" w:hAnsi="Arial" w:eastAsia="Arial" w:cs="Arial"/>
          <w:i w:val="0"/>
          <w:iCs w:val="0"/>
          <w:noProof w:val="0"/>
          <w:color w:val="auto"/>
          <w:u w:val="none"/>
          <w:lang w:val="en-GB"/>
        </w:rPr>
        <w:t>21).</w:t>
      </w:r>
      <w:r w:rsidRPr="63F2A605" w:rsidR="52F6E5C0">
        <w:rPr>
          <w:rFonts w:ascii="Arial" w:hAnsi="Arial" w:eastAsia="Arial" w:cs="Arial"/>
          <w:i w:val="0"/>
          <w:iCs w:val="0"/>
          <w:noProof w:val="0"/>
          <w:color w:val="auto"/>
          <w:u w:val="none"/>
          <w:lang w:val="en-GB"/>
        </w:rPr>
        <w:t xml:space="preserve"> </w:t>
      </w:r>
    </w:p>
    <w:p w:rsidR="5EAEFF49" w:rsidP="63F2A605" w:rsidRDefault="5EAEFF49" w14:paraId="7E837130" w14:textId="1AAB6415">
      <w:pPr>
        <w:pStyle w:val="Normal"/>
        <w:spacing w:line="480" w:lineRule="auto"/>
        <w:rPr>
          <w:rFonts w:ascii="Arial" w:hAnsi="Arial" w:eastAsia="Arial" w:cs="Arial"/>
          <w:i w:val="0"/>
          <w:iCs w:val="0"/>
          <w:noProof w:val="0"/>
          <w:color w:val="auto"/>
          <w:lang w:val="en-GB"/>
        </w:rPr>
      </w:pPr>
      <w:r w:rsidRPr="63F2A605" w:rsidR="5EAEFF49">
        <w:rPr>
          <w:rFonts w:ascii="Arial" w:hAnsi="Arial" w:eastAsia="Arial" w:cs="Arial"/>
          <w:noProof w:val="0"/>
          <w:color w:val="auto"/>
          <w:lang w:val="en-GB"/>
        </w:rPr>
        <w:t xml:space="preserve">Legislation </w:t>
      </w:r>
      <w:r w:rsidRPr="63F2A605" w:rsidR="10674C8E">
        <w:rPr>
          <w:rFonts w:ascii="Arial" w:hAnsi="Arial" w:eastAsia="Arial" w:cs="Arial"/>
          <w:noProof w:val="0"/>
          <w:color w:val="auto"/>
          <w:lang w:val="en-GB"/>
        </w:rPr>
        <w:t xml:space="preserve">UK Government (1988/2015), </w:t>
      </w:r>
      <w:r w:rsidRPr="63F2A605" w:rsidR="10674C8E">
        <w:rPr>
          <w:rFonts w:ascii="Arial" w:hAnsi="Arial" w:eastAsia="Arial" w:cs="Arial"/>
          <w:i w:val="1"/>
          <w:iCs w:val="1"/>
          <w:noProof w:val="0"/>
          <w:color w:val="auto"/>
          <w:lang w:val="en-GB"/>
        </w:rPr>
        <w:t xml:space="preserve">Criminal Justice Act 1988. </w:t>
      </w:r>
      <w:r w:rsidRPr="63F2A605" w:rsidR="72969046">
        <w:rPr>
          <w:rFonts w:ascii="Arial" w:hAnsi="Arial" w:eastAsia="Arial" w:cs="Arial"/>
          <w:i w:val="0"/>
          <w:iCs w:val="0"/>
          <w:noProof w:val="0"/>
          <w:color w:val="auto"/>
          <w:lang w:val="en-GB"/>
        </w:rPr>
        <w:t>Available</w:t>
      </w:r>
      <w:r w:rsidRPr="63F2A605" w:rsidR="6EB7EF7A">
        <w:rPr>
          <w:rFonts w:ascii="Arial" w:hAnsi="Arial" w:eastAsia="Arial" w:cs="Arial"/>
          <w:i w:val="0"/>
          <w:iCs w:val="0"/>
          <w:noProof w:val="0"/>
          <w:color w:val="auto"/>
          <w:lang w:val="en-GB"/>
        </w:rPr>
        <w:t xml:space="preserve"> online</w:t>
      </w:r>
      <w:r w:rsidRPr="63F2A605" w:rsidR="72969046">
        <w:rPr>
          <w:rFonts w:ascii="Arial" w:hAnsi="Arial" w:eastAsia="Arial" w:cs="Arial"/>
          <w:i w:val="0"/>
          <w:iCs w:val="0"/>
          <w:noProof w:val="0"/>
          <w:color w:val="auto"/>
          <w:lang w:val="en-GB"/>
        </w:rPr>
        <w:t xml:space="preserve"> at: </w:t>
      </w:r>
      <w:hyperlink r:id="Re96cf640deb94561">
        <w:r w:rsidRPr="63F2A605" w:rsidR="72969046">
          <w:rPr>
            <w:rStyle w:val="Hyperlink"/>
            <w:rFonts w:ascii="Arial" w:hAnsi="Arial" w:eastAsia="Arial" w:cs="Arial"/>
            <w:i w:val="0"/>
            <w:iCs w:val="0"/>
            <w:noProof w:val="0"/>
            <w:lang w:val="en-GB"/>
          </w:rPr>
          <w:t>https://www.legislation.gov.uk/ukpga/1988/33/section/39/2018-11-13</w:t>
        </w:r>
      </w:hyperlink>
      <w:r w:rsidRPr="63F2A605" w:rsidR="72969046">
        <w:rPr>
          <w:rFonts w:ascii="Arial" w:hAnsi="Arial" w:eastAsia="Arial" w:cs="Arial"/>
          <w:i w:val="0"/>
          <w:iCs w:val="0"/>
          <w:noProof w:val="0"/>
          <w:color w:val="auto"/>
          <w:lang w:val="en-GB"/>
        </w:rPr>
        <w:t xml:space="preserve"> (Accessed 22/02/2021)</w:t>
      </w:r>
      <w:r w:rsidRPr="63F2A605" w:rsidR="347C3646">
        <w:rPr>
          <w:rFonts w:ascii="Arial" w:hAnsi="Arial" w:eastAsia="Arial" w:cs="Arial"/>
          <w:i w:val="0"/>
          <w:iCs w:val="0"/>
          <w:noProof w:val="0"/>
          <w:color w:val="auto"/>
          <w:lang w:val="en-GB"/>
        </w:rPr>
        <w:t xml:space="preserve">. </w:t>
      </w:r>
    </w:p>
    <w:p w:rsidR="216DDA68" w:rsidP="63F2A605" w:rsidRDefault="216DDA68" w14:paraId="0A86458B" w14:textId="4FDBC989">
      <w:pPr>
        <w:pStyle w:val="Normal"/>
        <w:spacing w:line="480" w:lineRule="auto"/>
        <w:rPr>
          <w:rFonts w:ascii="Arial" w:hAnsi="Arial" w:eastAsia="Arial" w:cs="Arial"/>
          <w:i w:val="0"/>
          <w:iCs w:val="0"/>
          <w:noProof w:val="0"/>
          <w:color w:val="auto"/>
          <w:lang w:val="en-GB"/>
        </w:rPr>
      </w:pPr>
      <w:r w:rsidRPr="63F2A605" w:rsidR="216DDA68">
        <w:rPr>
          <w:rFonts w:ascii="Arial" w:hAnsi="Arial" w:eastAsia="Arial" w:cs="Arial"/>
          <w:i w:val="0"/>
          <w:iCs w:val="0"/>
          <w:noProof w:val="0"/>
          <w:color w:val="auto"/>
          <w:lang w:val="en-GB"/>
        </w:rPr>
        <w:t xml:space="preserve">Legislation UK Government (1861), </w:t>
      </w:r>
      <w:r w:rsidRPr="63F2A605" w:rsidR="216DDA68">
        <w:rPr>
          <w:rFonts w:ascii="Arial" w:hAnsi="Arial" w:eastAsia="Arial" w:cs="Arial"/>
          <w:i w:val="1"/>
          <w:iCs w:val="1"/>
          <w:noProof w:val="0"/>
          <w:color w:val="auto"/>
          <w:lang w:val="en-GB"/>
        </w:rPr>
        <w:t xml:space="preserve">Offences </w:t>
      </w:r>
      <w:r w:rsidRPr="63F2A605" w:rsidR="2AC797FB">
        <w:rPr>
          <w:rFonts w:ascii="Arial" w:hAnsi="Arial" w:eastAsia="Arial" w:cs="Arial"/>
          <w:i w:val="1"/>
          <w:iCs w:val="1"/>
          <w:noProof w:val="0"/>
          <w:color w:val="auto"/>
          <w:lang w:val="en-GB"/>
        </w:rPr>
        <w:t>a</w:t>
      </w:r>
      <w:r w:rsidRPr="63F2A605" w:rsidR="216DDA68">
        <w:rPr>
          <w:rFonts w:ascii="Arial" w:hAnsi="Arial" w:eastAsia="Arial" w:cs="Arial"/>
          <w:i w:val="1"/>
          <w:iCs w:val="1"/>
          <w:noProof w:val="0"/>
          <w:color w:val="auto"/>
          <w:lang w:val="en-GB"/>
        </w:rPr>
        <w:t xml:space="preserve">gainst the Person Act 1961, </w:t>
      </w:r>
      <w:r w:rsidRPr="63F2A605" w:rsidR="216DDA68">
        <w:rPr>
          <w:rFonts w:ascii="Arial" w:hAnsi="Arial" w:eastAsia="Arial" w:cs="Arial"/>
          <w:i w:val="0"/>
          <w:iCs w:val="0"/>
          <w:noProof w:val="0"/>
          <w:color w:val="auto"/>
          <w:lang w:val="en-GB"/>
        </w:rPr>
        <w:t>Available online at:</w:t>
      </w:r>
      <w:r w:rsidRPr="63F2A605" w:rsidR="00C04D01">
        <w:rPr>
          <w:rFonts w:ascii="Arial" w:hAnsi="Arial" w:eastAsia="Arial" w:cs="Arial"/>
          <w:i w:val="0"/>
          <w:iCs w:val="0"/>
          <w:noProof w:val="0"/>
          <w:color w:val="auto"/>
          <w:lang w:val="en-GB"/>
        </w:rPr>
        <w:t xml:space="preserve"> </w:t>
      </w:r>
      <w:hyperlink r:id="R11c8ff07fb06475e">
        <w:r w:rsidRPr="63F2A605" w:rsidR="00C04D01">
          <w:rPr>
            <w:rStyle w:val="Hyperlink"/>
            <w:rFonts w:ascii="Arial" w:hAnsi="Arial" w:eastAsia="Arial" w:cs="Arial"/>
            <w:i w:val="0"/>
            <w:iCs w:val="0"/>
            <w:noProof w:val="0"/>
            <w:lang w:val="en-GB"/>
          </w:rPr>
          <w:t>https://www.legislation.gov.uk/ukpga/Vict/24-25/100/introduction/enacted</w:t>
        </w:r>
      </w:hyperlink>
      <w:r w:rsidRPr="63F2A605" w:rsidR="00C04D01">
        <w:rPr>
          <w:rFonts w:ascii="Arial" w:hAnsi="Arial" w:eastAsia="Arial" w:cs="Arial"/>
          <w:i w:val="0"/>
          <w:iCs w:val="0"/>
          <w:noProof w:val="0"/>
          <w:color w:val="auto"/>
          <w:lang w:val="en-GB"/>
        </w:rPr>
        <w:t xml:space="preserve"> (Accessed 22/02/2021). </w:t>
      </w:r>
    </w:p>
    <w:p w:rsidR="55F1D84C" w:rsidP="63F2A605" w:rsidRDefault="55F1D84C" w14:paraId="6E09A984" w14:textId="3CE1A214">
      <w:pPr>
        <w:pStyle w:val="Normal"/>
        <w:spacing w:line="480" w:lineRule="auto"/>
        <w:jc w:val="left"/>
        <w:rPr>
          <w:rFonts w:ascii="Arial" w:hAnsi="Arial" w:eastAsia="Arial" w:cs="Arial"/>
          <w:i w:val="1"/>
          <w:iCs w:val="1"/>
          <w:noProof w:val="0"/>
          <w:color w:val="auto"/>
          <w:lang w:val="en-GB"/>
        </w:rPr>
      </w:pPr>
      <w:r w:rsidRPr="63F2A605" w:rsidR="55F1D84C">
        <w:rPr>
          <w:rFonts w:ascii="Arial" w:hAnsi="Arial" w:eastAsia="Arial" w:cs="Arial"/>
          <w:i w:val="0"/>
          <w:iCs w:val="0"/>
          <w:noProof w:val="0"/>
          <w:color w:val="auto"/>
          <w:lang w:val="en-GB"/>
        </w:rPr>
        <w:t xml:space="preserve">Lord Thomas of </w:t>
      </w:r>
      <w:proofErr w:type="spellStart"/>
      <w:r w:rsidRPr="63F2A605" w:rsidR="55F1D84C">
        <w:rPr>
          <w:rFonts w:ascii="Arial" w:hAnsi="Arial" w:eastAsia="Arial" w:cs="Arial"/>
          <w:i w:val="0"/>
          <w:iCs w:val="0"/>
          <w:noProof w:val="0"/>
          <w:color w:val="auto"/>
          <w:lang w:val="en-GB"/>
        </w:rPr>
        <w:t>Cwmgiedd</w:t>
      </w:r>
      <w:proofErr w:type="spellEnd"/>
      <w:r w:rsidRPr="63F2A605" w:rsidR="55F1D84C">
        <w:rPr>
          <w:rFonts w:ascii="Arial" w:hAnsi="Arial" w:eastAsia="Arial" w:cs="Arial"/>
          <w:i w:val="0"/>
          <w:iCs w:val="0"/>
          <w:noProof w:val="0"/>
          <w:color w:val="auto"/>
          <w:lang w:val="en-GB"/>
        </w:rPr>
        <w:t xml:space="preserve"> Lord Chief Justice of England and Wales </w:t>
      </w:r>
      <w:r w:rsidRPr="63F2A605" w:rsidR="6ADA9D2F">
        <w:rPr>
          <w:rFonts w:ascii="Arial" w:hAnsi="Arial" w:eastAsia="Arial" w:cs="Arial"/>
          <w:i w:val="0"/>
          <w:iCs w:val="0"/>
          <w:noProof w:val="0"/>
          <w:color w:val="auto"/>
          <w:lang w:val="en-GB"/>
        </w:rPr>
        <w:t>(2014),</w:t>
      </w:r>
      <w:r w:rsidRPr="63F2A605" w:rsidR="6ADA9D2F">
        <w:rPr>
          <w:rFonts w:ascii="Arial" w:hAnsi="Arial" w:eastAsia="Arial" w:cs="Arial"/>
          <w:i w:val="1"/>
          <w:iCs w:val="1"/>
          <w:noProof w:val="0"/>
          <w:color w:val="auto"/>
          <w:lang w:val="en-GB"/>
        </w:rPr>
        <w:t xml:space="preserve"> Reshaping justice. </w:t>
      </w:r>
      <w:r w:rsidRPr="63F2A605" w:rsidR="73E93016">
        <w:rPr>
          <w:rFonts w:ascii="Arial" w:hAnsi="Arial" w:eastAsia="Arial" w:cs="Arial"/>
          <w:i w:val="0"/>
          <w:iCs w:val="0"/>
          <w:noProof w:val="0"/>
          <w:color w:val="auto"/>
          <w:lang w:val="en-GB"/>
        </w:rPr>
        <w:t>Available</w:t>
      </w:r>
      <w:r w:rsidRPr="63F2A605" w:rsidR="2EFFFC98">
        <w:rPr>
          <w:rFonts w:ascii="Arial" w:hAnsi="Arial" w:eastAsia="Arial" w:cs="Arial"/>
          <w:i w:val="0"/>
          <w:iCs w:val="0"/>
          <w:noProof w:val="0"/>
          <w:color w:val="auto"/>
          <w:lang w:val="en-GB"/>
        </w:rPr>
        <w:t xml:space="preserve"> online</w:t>
      </w:r>
      <w:r w:rsidRPr="63F2A605" w:rsidR="73E93016">
        <w:rPr>
          <w:rFonts w:ascii="Arial" w:hAnsi="Arial" w:eastAsia="Arial" w:cs="Arial"/>
          <w:i w:val="0"/>
          <w:iCs w:val="0"/>
          <w:noProof w:val="0"/>
          <w:color w:val="auto"/>
          <w:lang w:val="en-GB"/>
        </w:rPr>
        <w:t xml:space="preserve"> at: </w:t>
      </w:r>
      <w:hyperlink r:id="R8eddf9ac8bc74131">
        <w:r w:rsidRPr="63F2A605" w:rsidR="73E93016">
          <w:rPr>
            <w:rStyle w:val="Hyperlink"/>
            <w:rFonts w:ascii="Arial" w:hAnsi="Arial" w:eastAsia="Arial" w:cs="Arial"/>
            <w:i w:val="0"/>
            <w:iCs w:val="0"/>
            <w:noProof w:val="0"/>
            <w:lang w:val="en-GB"/>
          </w:rPr>
          <w:t>https://www.judiciary.uk/wp-content/uploads/JCO/Documents/Speeches/lcj-speech-reshaping-justice.pdf</w:t>
        </w:r>
      </w:hyperlink>
      <w:r w:rsidRPr="63F2A605" w:rsidR="6ADA9D2F">
        <w:rPr>
          <w:rFonts w:ascii="Arial" w:hAnsi="Arial" w:eastAsia="Arial" w:cs="Arial"/>
          <w:i w:val="1"/>
          <w:iCs w:val="1"/>
          <w:noProof w:val="0"/>
          <w:color w:val="auto"/>
          <w:lang w:val="en-GB"/>
        </w:rPr>
        <w:t xml:space="preserve"> </w:t>
      </w:r>
      <w:r w:rsidRPr="63F2A605" w:rsidR="4B200A94">
        <w:rPr>
          <w:rFonts w:ascii="Arial" w:hAnsi="Arial" w:eastAsia="Arial" w:cs="Arial"/>
          <w:i w:val="0"/>
          <w:iCs w:val="0"/>
          <w:noProof w:val="0"/>
          <w:color w:val="auto"/>
          <w:lang w:val="en-GB"/>
        </w:rPr>
        <w:t xml:space="preserve">(Accessed 22/02/2021). </w:t>
      </w:r>
    </w:p>
    <w:p w:rsidR="7D3E777F" w:rsidP="63F2A605" w:rsidRDefault="7D3E777F" w14:paraId="00C07470" w14:textId="6B4757D3">
      <w:pPr>
        <w:pStyle w:val="Normal"/>
        <w:spacing w:line="480" w:lineRule="auto"/>
        <w:jc w:val="left"/>
        <w:rPr>
          <w:rFonts w:ascii="Arial" w:hAnsi="Arial" w:eastAsia="Arial" w:cs="Arial"/>
          <w:i w:val="0"/>
          <w:iCs w:val="0"/>
          <w:noProof w:val="0"/>
          <w:color w:val="auto"/>
          <w:lang w:val="en-GB"/>
        </w:rPr>
      </w:pPr>
      <w:r w:rsidRPr="63F2A605" w:rsidR="7D3E777F">
        <w:rPr>
          <w:rFonts w:ascii="Arial" w:hAnsi="Arial" w:eastAsia="Arial" w:cs="Arial"/>
          <w:i w:val="0"/>
          <w:iCs w:val="0"/>
          <w:noProof w:val="0"/>
          <w:color w:val="auto"/>
          <w:lang w:val="en-GB"/>
        </w:rPr>
        <w:t xml:space="preserve">Ryan, S (2015), </w:t>
      </w:r>
      <w:r w:rsidRPr="63F2A605" w:rsidR="7D3E777F">
        <w:rPr>
          <w:rFonts w:ascii="Arial" w:hAnsi="Arial" w:eastAsia="Arial" w:cs="Arial"/>
          <w:i w:val="1"/>
          <w:iCs w:val="1"/>
          <w:noProof w:val="0"/>
          <w:color w:val="auto"/>
          <w:lang w:val="en-GB"/>
        </w:rPr>
        <w:t>Disclosure and HIV Transmission</w:t>
      </w:r>
      <w:r w:rsidRPr="63F2A605" w:rsidR="732713DD">
        <w:rPr>
          <w:rFonts w:ascii="Arial" w:hAnsi="Arial" w:eastAsia="Arial" w:cs="Arial"/>
          <w:i w:val="1"/>
          <w:iCs w:val="1"/>
          <w:noProof w:val="0"/>
          <w:color w:val="auto"/>
          <w:lang w:val="en-GB"/>
        </w:rPr>
        <w:t xml:space="preserve">. </w:t>
      </w:r>
      <w:r w:rsidRPr="63F2A605" w:rsidR="7D3E777F">
        <w:rPr>
          <w:rFonts w:ascii="Arial" w:hAnsi="Arial" w:eastAsia="Arial" w:cs="Arial"/>
          <w:i w:val="0"/>
          <w:iCs w:val="0"/>
          <w:noProof w:val="0"/>
          <w:color w:val="auto"/>
          <w:lang w:val="en-GB"/>
        </w:rPr>
        <w:t xml:space="preserve">Available online at: </w:t>
      </w:r>
      <w:hyperlink r:id="R461ddfa6763d4b7e">
        <w:r w:rsidRPr="63F2A605" w:rsidR="7D3E777F">
          <w:rPr>
            <w:rStyle w:val="Hyperlink"/>
            <w:rFonts w:ascii="Arial" w:hAnsi="Arial" w:eastAsia="Arial" w:cs="Arial"/>
            <w:i w:val="0"/>
            <w:iCs w:val="0"/>
            <w:noProof w:val="0"/>
            <w:lang w:val="en-GB"/>
          </w:rPr>
          <w:t>https://journals</w:t>
        </w:r>
        <w:r w:rsidRPr="63F2A605" w:rsidR="1475D9B4">
          <w:rPr>
            <w:rStyle w:val="Hyperlink"/>
            <w:rFonts w:ascii="Arial" w:hAnsi="Arial" w:eastAsia="Arial" w:cs="Arial"/>
            <w:i w:val="0"/>
            <w:iCs w:val="0"/>
            <w:noProof w:val="0"/>
            <w:lang w:val="en-GB"/>
          </w:rPr>
          <w:t>0</w:t>
        </w:r>
        <w:r w:rsidRPr="63F2A605" w:rsidR="7D3E777F">
          <w:rPr>
            <w:rStyle w:val="Hyperlink"/>
            <w:rFonts w:ascii="Arial" w:hAnsi="Arial" w:eastAsia="Arial" w:cs="Arial"/>
            <w:i w:val="0"/>
            <w:iCs w:val="0"/>
            <w:noProof w:val="0"/>
            <w:lang w:val="en-GB"/>
          </w:rPr>
          <w:t>-sagepub-com.ezproxy.uwtsd.ac.uk/doi/pdf/10.1177/0022018315614444</w:t>
        </w:r>
      </w:hyperlink>
      <w:r w:rsidRPr="63F2A605" w:rsidR="7D3E777F">
        <w:rPr>
          <w:rFonts w:ascii="Arial" w:hAnsi="Arial" w:eastAsia="Arial" w:cs="Arial"/>
          <w:i w:val="0"/>
          <w:iCs w:val="0"/>
          <w:noProof w:val="0"/>
          <w:color w:val="auto"/>
          <w:lang w:val="en-GB"/>
        </w:rPr>
        <w:t xml:space="preserve"> (Accessed 22/02/</w:t>
      </w:r>
      <w:r w:rsidRPr="63F2A605" w:rsidR="7DA75A9E">
        <w:rPr>
          <w:rFonts w:ascii="Arial" w:hAnsi="Arial" w:eastAsia="Arial" w:cs="Arial"/>
          <w:i w:val="0"/>
          <w:iCs w:val="0"/>
          <w:noProof w:val="0"/>
          <w:color w:val="auto"/>
          <w:lang w:val="en-GB"/>
        </w:rPr>
        <w:t>2021</w:t>
      </w:r>
      <w:r w:rsidRPr="63F2A605" w:rsidR="29F3FD0A">
        <w:rPr>
          <w:rFonts w:ascii="Arial" w:hAnsi="Arial" w:eastAsia="Arial" w:cs="Arial"/>
          <w:i w:val="0"/>
          <w:iCs w:val="0"/>
          <w:noProof w:val="0"/>
          <w:color w:val="auto"/>
          <w:lang w:val="en-GB"/>
        </w:rPr>
        <w:t>).</w:t>
      </w:r>
    </w:p>
    <w:p w:rsidR="3E262486" w:rsidP="63F2A605" w:rsidRDefault="3E262486" w14:paraId="5C254569" w14:textId="73CA4D0E">
      <w:pPr>
        <w:pStyle w:val="Normal"/>
        <w:spacing w:line="480" w:lineRule="auto"/>
        <w:jc w:val="left"/>
        <w:rPr>
          <w:rFonts w:ascii="Arial" w:hAnsi="Arial" w:eastAsia="Arial" w:cs="Arial"/>
          <w:i w:val="0"/>
          <w:iCs w:val="0"/>
          <w:noProof w:val="0"/>
          <w:color w:val="auto"/>
          <w:lang w:val="en-GB"/>
        </w:rPr>
      </w:pPr>
      <w:r w:rsidRPr="63F2A605" w:rsidR="3E262486">
        <w:rPr>
          <w:rFonts w:ascii="Arial" w:hAnsi="Arial" w:eastAsia="Arial" w:cs="Arial"/>
          <w:i w:val="0"/>
          <w:iCs w:val="0"/>
          <w:noProof w:val="0"/>
          <w:color w:val="auto"/>
          <w:lang w:val="en-GB"/>
        </w:rPr>
        <w:t xml:space="preserve">Simpson, B (2016), </w:t>
      </w:r>
      <w:r w:rsidRPr="63F2A605" w:rsidR="3E262486">
        <w:rPr>
          <w:rFonts w:ascii="Arial" w:hAnsi="Arial" w:eastAsia="Arial" w:cs="Arial"/>
          <w:i w:val="1"/>
          <w:iCs w:val="1"/>
          <w:noProof w:val="0"/>
          <w:color w:val="auto"/>
          <w:lang w:val="en-GB"/>
        </w:rPr>
        <w:t xml:space="preserve">Why has the concept of consent proven so difficult to </w:t>
      </w:r>
      <w:r w:rsidRPr="63F2A605" w:rsidR="6D3FA691">
        <w:rPr>
          <w:rFonts w:ascii="Arial" w:hAnsi="Arial" w:eastAsia="Arial" w:cs="Arial"/>
          <w:i w:val="1"/>
          <w:iCs w:val="1"/>
          <w:noProof w:val="0"/>
          <w:color w:val="auto"/>
          <w:lang w:val="en-GB"/>
        </w:rPr>
        <w:t>clarify?</w:t>
      </w:r>
      <w:r w:rsidRPr="63F2A605" w:rsidR="7E3B0647">
        <w:rPr>
          <w:rFonts w:ascii="Arial" w:hAnsi="Arial" w:eastAsia="Arial" w:cs="Arial"/>
          <w:i w:val="1"/>
          <w:iCs w:val="1"/>
          <w:noProof w:val="0"/>
          <w:color w:val="auto"/>
          <w:lang w:val="en-GB"/>
        </w:rPr>
        <w:t xml:space="preserve"> </w:t>
      </w:r>
      <w:r w:rsidRPr="63F2A605" w:rsidR="3E262486">
        <w:rPr>
          <w:rFonts w:ascii="Arial" w:hAnsi="Arial" w:eastAsia="Arial" w:cs="Arial"/>
          <w:i w:val="0"/>
          <w:iCs w:val="0"/>
          <w:noProof w:val="0"/>
          <w:color w:val="auto"/>
          <w:lang w:val="en-GB"/>
        </w:rPr>
        <w:t>Availabl</w:t>
      </w:r>
      <w:r w:rsidRPr="63F2A605" w:rsidR="0381E65F">
        <w:rPr>
          <w:rFonts w:ascii="Arial" w:hAnsi="Arial" w:eastAsia="Arial" w:cs="Arial"/>
          <w:i w:val="0"/>
          <w:iCs w:val="0"/>
          <w:noProof w:val="0"/>
          <w:color w:val="auto"/>
          <w:lang w:val="en-GB"/>
        </w:rPr>
        <w:t xml:space="preserve">e </w:t>
      </w:r>
      <w:r w:rsidRPr="63F2A605" w:rsidR="10D1916B">
        <w:rPr>
          <w:rFonts w:ascii="Arial" w:hAnsi="Arial" w:eastAsia="Arial" w:cs="Arial"/>
          <w:i w:val="0"/>
          <w:iCs w:val="0"/>
          <w:noProof w:val="0"/>
          <w:color w:val="auto"/>
          <w:lang w:val="en-GB"/>
        </w:rPr>
        <w:t xml:space="preserve">online at: </w:t>
      </w:r>
      <w:hyperlink r:id="Rb99f2c8e6a0749e1">
        <w:r w:rsidRPr="63F2A605" w:rsidR="10D1916B">
          <w:rPr>
            <w:rStyle w:val="Hyperlink"/>
            <w:rFonts w:ascii="Arial" w:hAnsi="Arial" w:eastAsia="Arial" w:cs="Arial"/>
            <w:i w:val="0"/>
            <w:iCs w:val="0"/>
            <w:noProof w:val="0"/>
            <w:lang w:val="en-GB"/>
          </w:rPr>
          <w:t>https://journals-sagepub-com.ezproxy.uwtsd.ac.uk/doi/pdf/10.1177/0022018316639104</w:t>
        </w:r>
      </w:hyperlink>
      <w:r w:rsidRPr="63F2A605" w:rsidR="10D1916B">
        <w:rPr>
          <w:rFonts w:ascii="Arial" w:hAnsi="Arial" w:eastAsia="Arial" w:cs="Arial"/>
          <w:i w:val="0"/>
          <w:iCs w:val="0"/>
          <w:noProof w:val="0"/>
          <w:color w:val="auto"/>
          <w:lang w:val="en-GB"/>
        </w:rPr>
        <w:t xml:space="preserve"> </w:t>
      </w:r>
      <w:r w:rsidRPr="63F2A605" w:rsidR="168E7288">
        <w:rPr>
          <w:rFonts w:ascii="Arial" w:hAnsi="Arial" w:eastAsia="Arial" w:cs="Arial"/>
          <w:i w:val="0"/>
          <w:iCs w:val="0"/>
          <w:noProof w:val="0"/>
          <w:color w:val="auto"/>
          <w:lang w:val="en-GB"/>
        </w:rPr>
        <w:t xml:space="preserve">(Accessed 22/02/2021). </w:t>
      </w:r>
    </w:p>
    <w:p w:rsidR="1111CAD2" w:rsidP="63F2A605" w:rsidRDefault="1111CAD2" w14:paraId="3D658D95" w14:textId="5E5CF4B9">
      <w:pPr>
        <w:pStyle w:val="Normal"/>
        <w:spacing w:line="480" w:lineRule="auto"/>
        <w:jc w:val="left"/>
        <w:rPr>
          <w:rFonts w:ascii="Arial" w:hAnsi="Arial" w:eastAsia="Arial" w:cs="Arial"/>
          <w:i w:val="0"/>
          <w:iCs w:val="0"/>
          <w:noProof w:val="0"/>
          <w:color w:val="auto"/>
          <w:lang w:val="en-GB"/>
        </w:rPr>
      </w:pPr>
      <w:r w:rsidRPr="63F2A605" w:rsidR="1111CAD2">
        <w:rPr>
          <w:rFonts w:ascii="Arial" w:hAnsi="Arial" w:eastAsia="Arial" w:cs="Arial"/>
          <w:i w:val="0"/>
          <w:iCs w:val="0"/>
          <w:noProof w:val="0"/>
          <w:color w:val="auto"/>
          <w:lang w:val="en-GB"/>
        </w:rPr>
        <w:t xml:space="preserve">Virgo, G (2009), </w:t>
      </w:r>
      <w:r w:rsidRPr="63F2A605" w:rsidR="1111CAD2">
        <w:rPr>
          <w:rFonts w:ascii="Arial" w:hAnsi="Arial" w:eastAsia="Arial" w:cs="Arial"/>
          <w:i w:val="1"/>
          <w:iCs w:val="1"/>
          <w:noProof w:val="0"/>
          <w:color w:val="auto"/>
          <w:lang w:val="en-GB"/>
        </w:rPr>
        <w:t xml:space="preserve">Offences </w:t>
      </w:r>
      <w:r w:rsidRPr="63F2A605" w:rsidR="74284156">
        <w:rPr>
          <w:rFonts w:ascii="Arial" w:hAnsi="Arial" w:eastAsia="Arial" w:cs="Arial"/>
          <w:i w:val="1"/>
          <w:iCs w:val="1"/>
          <w:noProof w:val="0"/>
          <w:color w:val="auto"/>
          <w:lang w:val="en-GB"/>
        </w:rPr>
        <w:t>a</w:t>
      </w:r>
      <w:r w:rsidRPr="63F2A605" w:rsidR="1111CAD2">
        <w:rPr>
          <w:rFonts w:ascii="Arial" w:hAnsi="Arial" w:eastAsia="Arial" w:cs="Arial"/>
          <w:i w:val="1"/>
          <w:iCs w:val="1"/>
          <w:noProof w:val="0"/>
          <w:color w:val="auto"/>
          <w:lang w:val="en-GB"/>
        </w:rPr>
        <w:t>gainst the Person- Do-it-Yourself Law Reform</w:t>
      </w:r>
      <w:r w:rsidRPr="63F2A605" w:rsidR="5C8B622C">
        <w:rPr>
          <w:rFonts w:ascii="Arial" w:hAnsi="Arial" w:eastAsia="Arial" w:cs="Arial"/>
          <w:i w:val="1"/>
          <w:iCs w:val="1"/>
          <w:noProof w:val="0"/>
          <w:color w:val="auto"/>
          <w:lang w:val="en-GB"/>
        </w:rPr>
        <w:t xml:space="preserve">, </w:t>
      </w:r>
      <w:r w:rsidRPr="63F2A605" w:rsidR="5C8B622C">
        <w:rPr>
          <w:rFonts w:ascii="Arial" w:hAnsi="Arial" w:eastAsia="Arial" w:cs="Arial"/>
          <w:i w:val="0"/>
          <w:iCs w:val="0"/>
          <w:noProof w:val="0"/>
          <w:color w:val="auto"/>
          <w:lang w:val="en-GB"/>
        </w:rPr>
        <w:t xml:space="preserve">Available online at: </w:t>
      </w:r>
      <w:hyperlink r:id="R1163f123fd67480d">
        <w:r w:rsidRPr="63F2A605" w:rsidR="5C8B622C">
          <w:rPr>
            <w:rStyle w:val="Hyperlink"/>
            <w:rFonts w:ascii="Arial" w:hAnsi="Arial" w:eastAsia="Arial" w:cs="Arial"/>
            <w:i w:val="0"/>
            <w:iCs w:val="0"/>
            <w:noProof w:val="0"/>
            <w:lang w:val="en-GB"/>
          </w:rPr>
          <w:t>https://www-cambridge-org.ezproxy.uwtsd.ac.uk/core/journals/cambridge-law-journal/article/offences-against-the-persondoityourself-law-reform/6A35F04F01AE6841C6B888CF430CB630</w:t>
        </w:r>
      </w:hyperlink>
      <w:r w:rsidRPr="63F2A605" w:rsidR="5C8B622C">
        <w:rPr>
          <w:rFonts w:ascii="Arial" w:hAnsi="Arial" w:eastAsia="Arial" w:cs="Arial"/>
          <w:i w:val="0"/>
          <w:iCs w:val="0"/>
          <w:noProof w:val="0"/>
          <w:color w:val="auto"/>
          <w:lang w:val="en-GB"/>
        </w:rPr>
        <w:t xml:space="preserve"> (Accessed 22/02/2021). </w:t>
      </w:r>
    </w:p>
    <w:p w:rsidR="3DBB9BE5" w:rsidP="63F2A605" w:rsidRDefault="3DBB9BE5" w14:paraId="7499CDD0" w14:textId="1642D66A">
      <w:pPr>
        <w:pStyle w:val="Normal"/>
        <w:spacing w:line="480" w:lineRule="auto"/>
        <w:jc w:val="left"/>
        <w:rPr>
          <w:rFonts w:ascii="Arial" w:hAnsi="Arial" w:eastAsia="Arial" w:cs="Arial"/>
          <w:i w:val="0"/>
          <w:iCs w:val="0"/>
          <w:noProof w:val="0"/>
          <w:color w:val="auto"/>
          <w:lang w:val="en-GB"/>
        </w:rPr>
      </w:pPr>
      <w:r w:rsidRPr="63F2A605" w:rsidR="3DBB9BE5">
        <w:rPr>
          <w:rFonts w:ascii="Arial" w:hAnsi="Arial" w:eastAsia="Arial" w:cs="Arial"/>
          <w:i w:val="0"/>
          <w:iCs w:val="0"/>
          <w:noProof w:val="0"/>
          <w:color w:val="auto"/>
          <w:lang w:val="en-GB"/>
        </w:rPr>
        <w:t xml:space="preserve"> </w:t>
      </w:r>
    </w:p>
    <w:p w:rsidR="470A566F" w:rsidP="470A566F" w:rsidRDefault="470A566F" w14:paraId="53BA03D8" w14:textId="25B13647">
      <w:pPr>
        <w:pStyle w:val="Normal"/>
        <w:rPr>
          <w:color w:val="auto"/>
        </w:rPr>
      </w:pPr>
    </w:p>
    <w:p w:rsidR="470A566F" w:rsidP="470A566F" w:rsidRDefault="470A566F" w14:paraId="6616D5D1" w14:textId="61019B49">
      <w:pPr>
        <w:pStyle w:val="Normal"/>
      </w:pPr>
    </w:p>
    <w:sectPr w:rsidR="0019694C" w:rsidSect="0066073E">
      <w:footerReference w:type="default" r:id="rId14"/>
      <w:pgSz w:w="12240" w:h="15840" w:orient="portrait" w:code="1"/>
      <w:pgMar w:top="1440" w:right="1440" w:bottom="1800" w:left="1440" w:header="720" w:footer="10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484" w:rsidRDefault="00BC6484" w14:paraId="0F2022CC" w14:textId="77777777">
      <w:pPr>
        <w:spacing w:after="0" w:line="240" w:lineRule="auto"/>
      </w:pPr>
      <w:r>
        <w:separator/>
      </w:r>
    </w:p>
  </w:endnote>
  <w:endnote w:type="continuationSeparator" w:id="0">
    <w:p w:rsidR="00BC6484" w:rsidRDefault="00BC6484" w14:paraId="5C123ED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FZYaoTi">
    <w:altName w:val="方正姚体"/>
    <w:panose1 w:val="00000000000000000000"/>
    <w:charset w:val="86"/>
    <w:family w:val="roman"/>
    <w:notTrueType/>
    <w:pitch w:val="default"/>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1D3911E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470A566F" w:rsidP="470A566F" w:rsidRDefault="470A566F" w14:paraId="39E046A6" w14:textId="696C7349">
    <w:pPr>
      <w:pStyle w:val="Footer"/>
      <w:jc w:val="right"/>
    </w:pPr>
    <w:r>
      <w:fldChar w:fldCharType="begin"/>
    </w:r>
    <w:r>
      <w:instrText xml:space="preserve">PAGE</w:instrText>
    </w:r>
    <w:r>
      <w:fldChar w:fldCharType="separate"/>
    </w:r>
    <w:r>
      <w:fldChar w:fldCharType="end"/>
    </w:r>
  </w:p>
  <w:p w:rsidR="00494054" w:rsidRDefault="00494054" w14:paraId="446891F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2EF30160"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94C" w:rsidP="470A566F" w:rsidRDefault="0066073E" w14:paraId="608B8D16" w14:textId="693EA394">
    <w:pPr>
      <w:pStyle w:val="Footer"/>
      <w:rPr>
        <w:noProof/>
      </w:rPr>
    </w:pPr>
    <w:r w:rsidR="470A566F">
      <w:rPr/>
      <w:t xml:space="preserve">Page </w:t>
    </w:r>
    <w:r w:rsidRPr="470A566F">
      <w:rPr>
        <w:noProof/>
      </w:rPr>
      <w:fldChar w:fldCharType="begin"/>
    </w:r>
    <w:r>
      <w:instrText xml:space="preserve">PAGE</w:instrText>
    </w:r>
    <w:r>
      <w:fldChar w:fldCharType="separate"/>
    </w:r>
    <w:r w:rsidRPr="470A566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484" w:rsidRDefault="00BC6484" w14:paraId="67879ABD" w14:textId="77777777">
      <w:pPr>
        <w:spacing w:after="0" w:line="240" w:lineRule="auto"/>
      </w:pPr>
      <w:r>
        <w:separator/>
      </w:r>
    </w:p>
  </w:footnote>
  <w:footnote w:type="continuationSeparator" w:id="0">
    <w:p w:rsidR="00BC6484" w:rsidRDefault="00BC6484" w14:paraId="670549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75503C8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0B4DF973"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4054" w:rsidRDefault="00494054" w14:paraId="6FBDF8C0" w14:textId="77777777">
    <w:pPr>
      <w:pStyle w:val="Header"/>
    </w:pPr>
  </w:p>
</w:hdr>
</file>

<file path=word/intelligence.xml><?xml version="1.0" encoding="utf-8"?>
<int:Intelligence xmlns:int="http://schemas.microsoft.com/office/intelligence/2019/intelligence">
  <int:IntelligenceSettings/>
  <int:Manifest>
    <int:WordHash hashCode="e0dMsLOcF3PXGS" id="x8r4H4ot"/>
    <int:WordHash hashCode="aJEbnAIbafiZ8P" id="9Q/XezC8"/>
    <int:WordHash hashCode="xE702Kd5ScVuSv" id="mRIS44Tm"/>
  </int:Manifest>
  <int:Observations>
    <int:Content id="x8r4H4ot">
      <int:Rejection type="AugLoop_Text_Critique"/>
    </int:Content>
    <int:Content id="9Q/XezC8">
      <int:Rejection type="AugLoop_Text_Critique"/>
    </int:Content>
    <int:Content id="mRIS44Tm">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D36168"/>
    <w:multiLevelType w:val="multilevel"/>
    <w:tmpl w:val="B97ED04A"/>
    <w:lvl w:ilvl="0">
      <w:start w:val="1"/>
      <w:numFmt w:val="bullet"/>
      <w:pStyle w:val="ListBullet"/>
      <w:lvlText w:val=""/>
      <w:lvlJc w:val="left"/>
      <w:pPr>
        <w:ind w:left="360" w:hanging="360"/>
      </w:pPr>
      <w:rPr>
        <w:rFonts w:hint="default" w:ascii="Symbol" w:hAnsi="Symbol"/>
      </w:rPr>
    </w:lvl>
    <w:lvl w:ilvl="1">
      <w:start w:val="1"/>
      <w:numFmt w:val="bullet"/>
      <w:lvlText w:val="o"/>
      <w:lvlJc w:val="left"/>
      <w:pPr>
        <w:ind w:left="720" w:hanging="360"/>
      </w:pPr>
      <w:rPr>
        <w:rFonts w:hint="default" w:ascii="Courier New" w:hAnsi="Courier New"/>
      </w:rPr>
    </w:lvl>
    <w:lvl w:ilvl="2">
      <w:start w:val="1"/>
      <w:numFmt w:val="bullet"/>
      <w:lvlText w:val=""/>
      <w:lvlJc w:val="left"/>
      <w:pPr>
        <w:ind w:left="1080" w:hanging="360"/>
      </w:pPr>
      <w:rPr>
        <w:rFonts w:hint="default" w:ascii="Wingdings" w:hAnsi="Wingdings"/>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962B2"/>
    <w:rsid w:val="000C4811"/>
    <w:rsid w:val="000F313B"/>
    <w:rsid w:val="000F9966"/>
    <w:rsid w:val="001968FD"/>
    <w:rsid w:val="0019694C"/>
    <w:rsid w:val="001C30F8"/>
    <w:rsid w:val="001DB235"/>
    <w:rsid w:val="0021446D"/>
    <w:rsid w:val="003263E5"/>
    <w:rsid w:val="00362B35"/>
    <w:rsid w:val="00424D64"/>
    <w:rsid w:val="00494054"/>
    <w:rsid w:val="005E3B04"/>
    <w:rsid w:val="00654D18"/>
    <w:rsid w:val="0066073E"/>
    <w:rsid w:val="006E47A4"/>
    <w:rsid w:val="007442CB"/>
    <w:rsid w:val="007B7B63"/>
    <w:rsid w:val="007D3218"/>
    <w:rsid w:val="007D54FD"/>
    <w:rsid w:val="00AD71E3"/>
    <w:rsid w:val="00AD7936"/>
    <w:rsid w:val="00BC6484"/>
    <w:rsid w:val="00BE2EE1"/>
    <w:rsid w:val="00C04D01"/>
    <w:rsid w:val="00C46386"/>
    <w:rsid w:val="00D8A07A"/>
    <w:rsid w:val="00D9643B"/>
    <w:rsid w:val="00E814EC"/>
    <w:rsid w:val="00FB04BA"/>
    <w:rsid w:val="00FD5689"/>
    <w:rsid w:val="0122A402"/>
    <w:rsid w:val="0131A0B5"/>
    <w:rsid w:val="017CB9C2"/>
    <w:rsid w:val="0181BFE4"/>
    <w:rsid w:val="0199B849"/>
    <w:rsid w:val="01A75359"/>
    <w:rsid w:val="01DE0590"/>
    <w:rsid w:val="01F5AFE3"/>
    <w:rsid w:val="022BFA48"/>
    <w:rsid w:val="02356779"/>
    <w:rsid w:val="02488C79"/>
    <w:rsid w:val="027439A9"/>
    <w:rsid w:val="027EA31A"/>
    <w:rsid w:val="02818AF8"/>
    <w:rsid w:val="028442B1"/>
    <w:rsid w:val="02B3E455"/>
    <w:rsid w:val="030625B0"/>
    <w:rsid w:val="0318DD0F"/>
    <w:rsid w:val="0337FCB5"/>
    <w:rsid w:val="03480CBC"/>
    <w:rsid w:val="034D32F7"/>
    <w:rsid w:val="0358FB5B"/>
    <w:rsid w:val="0360E8DB"/>
    <w:rsid w:val="0379D5F1"/>
    <w:rsid w:val="0381E65F"/>
    <w:rsid w:val="03967F70"/>
    <w:rsid w:val="03E1073D"/>
    <w:rsid w:val="03E338B2"/>
    <w:rsid w:val="03E43899"/>
    <w:rsid w:val="0434ECB6"/>
    <w:rsid w:val="0453E3A7"/>
    <w:rsid w:val="04876107"/>
    <w:rsid w:val="04D640B8"/>
    <w:rsid w:val="04E669AE"/>
    <w:rsid w:val="0507466A"/>
    <w:rsid w:val="053FEA96"/>
    <w:rsid w:val="054C0F79"/>
    <w:rsid w:val="057D80DF"/>
    <w:rsid w:val="0592CED2"/>
    <w:rsid w:val="059341CB"/>
    <w:rsid w:val="05A49F89"/>
    <w:rsid w:val="05B79052"/>
    <w:rsid w:val="05BA3C0F"/>
    <w:rsid w:val="05BDF01D"/>
    <w:rsid w:val="0656DA52"/>
    <w:rsid w:val="065ADF30"/>
    <w:rsid w:val="06AAAE20"/>
    <w:rsid w:val="06B0FE96"/>
    <w:rsid w:val="06B1D631"/>
    <w:rsid w:val="06C0C295"/>
    <w:rsid w:val="075C1428"/>
    <w:rsid w:val="0779B4E9"/>
    <w:rsid w:val="0786F075"/>
    <w:rsid w:val="0793C1FD"/>
    <w:rsid w:val="07D15565"/>
    <w:rsid w:val="07E35026"/>
    <w:rsid w:val="07F0D9B3"/>
    <w:rsid w:val="0816DFB7"/>
    <w:rsid w:val="08569DEB"/>
    <w:rsid w:val="0874EF70"/>
    <w:rsid w:val="087FAAF7"/>
    <w:rsid w:val="0884FDD3"/>
    <w:rsid w:val="08852679"/>
    <w:rsid w:val="08A1869E"/>
    <w:rsid w:val="08BD0893"/>
    <w:rsid w:val="08E7EE09"/>
    <w:rsid w:val="09687DC0"/>
    <w:rsid w:val="0987DCB6"/>
    <w:rsid w:val="099EE174"/>
    <w:rsid w:val="09B809D1"/>
    <w:rsid w:val="09E87471"/>
    <w:rsid w:val="09F019DF"/>
    <w:rsid w:val="0A0508D5"/>
    <w:rsid w:val="0A0B2544"/>
    <w:rsid w:val="0A0EBA36"/>
    <w:rsid w:val="0A43908E"/>
    <w:rsid w:val="0A600DA0"/>
    <w:rsid w:val="0A8AEEB5"/>
    <w:rsid w:val="0A9626FC"/>
    <w:rsid w:val="0B00A646"/>
    <w:rsid w:val="0B028A66"/>
    <w:rsid w:val="0B1A24D7"/>
    <w:rsid w:val="0B2734AF"/>
    <w:rsid w:val="0B395840"/>
    <w:rsid w:val="0B5D8492"/>
    <w:rsid w:val="0B76CDC3"/>
    <w:rsid w:val="0B79813C"/>
    <w:rsid w:val="0BB51C1B"/>
    <w:rsid w:val="0BB883DE"/>
    <w:rsid w:val="0BCA582F"/>
    <w:rsid w:val="0BFA597B"/>
    <w:rsid w:val="0C082067"/>
    <w:rsid w:val="0C15FE9D"/>
    <w:rsid w:val="0C2510FB"/>
    <w:rsid w:val="0C5A6198"/>
    <w:rsid w:val="0C61EA2B"/>
    <w:rsid w:val="0C798CB4"/>
    <w:rsid w:val="0C8828C4"/>
    <w:rsid w:val="0CA91EA8"/>
    <w:rsid w:val="0CFF7F27"/>
    <w:rsid w:val="0D16DBBC"/>
    <w:rsid w:val="0D59199C"/>
    <w:rsid w:val="0D6332D1"/>
    <w:rsid w:val="0D96F7E6"/>
    <w:rsid w:val="0DF7EA43"/>
    <w:rsid w:val="0E3433BE"/>
    <w:rsid w:val="0E34B34E"/>
    <w:rsid w:val="0E5D58CA"/>
    <w:rsid w:val="0E81BCF7"/>
    <w:rsid w:val="0E88A31E"/>
    <w:rsid w:val="0E993CBA"/>
    <w:rsid w:val="0EB2AC1D"/>
    <w:rsid w:val="0EB417C5"/>
    <w:rsid w:val="0F43FDC5"/>
    <w:rsid w:val="0F52693B"/>
    <w:rsid w:val="0F6C42B0"/>
    <w:rsid w:val="0FA4E4F1"/>
    <w:rsid w:val="0FAABA58"/>
    <w:rsid w:val="0FD80933"/>
    <w:rsid w:val="0FEBA9E3"/>
    <w:rsid w:val="0FFCAF8D"/>
    <w:rsid w:val="10075BBE"/>
    <w:rsid w:val="1017EF09"/>
    <w:rsid w:val="1025DE92"/>
    <w:rsid w:val="1027E4E6"/>
    <w:rsid w:val="105B6A58"/>
    <w:rsid w:val="10674C8E"/>
    <w:rsid w:val="10725EC8"/>
    <w:rsid w:val="107787DE"/>
    <w:rsid w:val="10816D2D"/>
    <w:rsid w:val="10A43EF6"/>
    <w:rsid w:val="10B93DDE"/>
    <w:rsid w:val="10BDD37F"/>
    <w:rsid w:val="10D0C18A"/>
    <w:rsid w:val="10D1916B"/>
    <w:rsid w:val="1111CAD2"/>
    <w:rsid w:val="111EC7AF"/>
    <w:rsid w:val="116D17B1"/>
    <w:rsid w:val="11811091"/>
    <w:rsid w:val="119F61E6"/>
    <w:rsid w:val="11B39DB9"/>
    <w:rsid w:val="1204EB77"/>
    <w:rsid w:val="124A6C3A"/>
    <w:rsid w:val="125C03E7"/>
    <w:rsid w:val="126CD432"/>
    <w:rsid w:val="12B838B1"/>
    <w:rsid w:val="12B9428A"/>
    <w:rsid w:val="130BFEDB"/>
    <w:rsid w:val="13509BBB"/>
    <w:rsid w:val="1353A725"/>
    <w:rsid w:val="1357ADCC"/>
    <w:rsid w:val="135FA817"/>
    <w:rsid w:val="136B9B93"/>
    <w:rsid w:val="1396CF56"/>
    <w:rsid w:val="13EAFB09"/>
    <w:rsid w:val="13EB2D3B"/>
    <w:rsid w:val="1418BB5E"/>
    <w:rsid w:val="144E9D86"/>
    <w:rsid w:val="145B658B"/>
    <w:rsid w:val="1475D9B4"/>
    <w:rsid w:val="14BF1B06"/>
    <w:rsid w:val="14C116AB"/>
    <w:rsid w:val="14F297F6"/>
    <w:rsid w:val="14FECB4B"/>
    <w:rsid w:val="1555B533"/>
    <w:rsid w:val="156281EB"/>
    <w:rsid w:val="1567B756"/>
    <w:rsid w:val="15904C2D"/>
    <w:rsid w:val="159147C4"/>
    <w:rsid w:val="159D1E5B"/>
    <w:rsid w:val="15BC9453"/>
    <w:rsid w:val="15C9D159"/>
    <w:rsid w:val="15D3FD79"/>
    <w:rsid w:val="15D9F4C3"/>
    <w:rsid w:val="15FDAD00"/>
    <w:rsid w:val="160885DC"/>
    <w:rsid w:val="160F4C0D"/>
    <w:rsid w:val="1626B50D"/>
    <w:rsid w:val="1636B469"/>
    <w:rsid w:val="16561EE4"/>
    <w:rsid w:val="167BF7B9"/>
    <w:rsid w:val="16899D43"/>
    <w:rsid w:val="168E7288"/>
    <w:rsid w:val="16B09B70"/>
    <w:rsid w:val="16B33399"/>
    <w:rsid w:val="16C2E9E3"/>
    <w:rsid w:val="16C72AF6"/>
    <w:rsid w:val="16CE0122"/>
    <w:rsid w:val="16DCA7DB"/>
    <w:rsid w:val="171A2CF8"/>
    <w:rsid w:val="171A4CDB"/>
    <w:rsid w:val="1722CDFD"/>
    <w:rsid w:val="1729F0DE"/>
    <w:rsid w:val="173EC2B6"/>
    <w:rsid w:val="17514FE6"/>
    <w:rsid w:val="176FCDDA"/>
    <w:rsid w:val="1780EA0D"/>
    <w:rsid w:val="17C0923F"/>
    <w:rsid w:val="17F82CEE"/>
    <w:rsid w:val="1804FB87"/>
    <w:rsid w:val="18510E67"/>
    <w:rsid w:val="187813D8"/>
    <w:rsid w:val="187AD597"/>
    <w:rsid w:val="18830B8A"/>
    <w:rsid w:val="189EAE34"/>
    <w:rsid w:val="18F1D20F"/>
    <w:rsid w:val="19141176"/>
    <w:rsid w:val="191A9B27"/>
    <w:rsid w:val="194A72B1"/>
    <w:rsid w:val="198A17B5"/>
    <w:rsid w:val="198F8F36"/>
    <w:rsid w:val="1996FAE9"/>
    <w:rsid w:val="19DADD17"/>
    <w:rsid w:val="19F7607A"/>
    <w:rsid w:val="1A085A6A"/>
    <w:rsid w:val="1A14489D"/>
    <w:rsid w:val="1A2F6911"/>
    <w:rsid w:val="1A650032"/>
    <w:rsid w:val="1A7B5A0B"/>
    <w:rsid w:val="1AB0E8F9"/>
    <w:rsid w:val="1B2133ED"/>
    <w:rsid w:val="1B44387D"/>
    <w:rsid w:val="1B68F8D2"/>
    <w:rsid w:val="1B6B0EE1"/>
    <w:rsid w:val="1B767CA9"/>
    <w:rsid w:val="1B8B0B96"/>
    <w:rsid w:val="1BA114B0"/>
    <w:rsid w:val="1BC9415B"/>
    <w:rsid w:val="1BD55D09"/>
    <w:rsid w:val="1BE51519"/>
    <w:rsid w:val="1C0E9259"/>
    <w:rsid w:val="1C161359"/>
    <w:rsid w:val="1C40B95C"/>
    <w:rsid w:val="1C5DF837"/>
    <w:rsid w:val="1C5FAF8E"/>
    <w:rsid w:val="1CB13AC6"/>
    <w:rsid w:val="1CBCDAF5"/>
    <w:rsid w:val="1CD6E2B7"/>
    <w:rsid w:val="1CDAD87A"/>
    <w:rsid w:val="1CF3FF6A"/>
    <w:rsid w:val="1D0E0E7E"/>
    <w:rsid w:val="1D33B428"/>
    <w:rsid w:val="1D66D973"/>
    <w:rsid w:val="1D71B259"/>
    <w:rsid w:val="1DA13AB2"/>
    <w:rsid w:val="1DB8B010"/>
    <w:rsid w:val="1DCDDEC8"/>
    <w:rsid w:val="1E212802"/>
    <w:rsid w:val="1E3BD050"/>
    <w:rsid w:val="1E8051DF"/>
    <w:rsid w:val="1EA09B49"/>
    <w:rsid w:val="1EB386EA"/>
    <w:rsid w:val="1EDD04CE"/>
    <w:rsid w:val="1EE942BF"/>
    <w:rsid w:val="1F1D49FC"/>
    <w:rsid w:val="1F1E1C57"/>
    <w:rsid w:val="1F47A76C"/>
    <w:rsid w:val="1F932CA7"/>
    <w:rsid w:val="1F94081C"/>
    <w:rsid w:val="1F9509F2"/>
    <w:rsid w:val="1FA9D9E1"/>
    <w:rsid w:val="1FCAF4B7"/>
    <w:rsid w:val="1FE61001"/>
    <w:rsid w:val="201195F3"/>
    <w:rsid w:val="205E7391"/>
    <w:rsid w:val="207E3829"/>
    <w:rsid w:val="207F3EE0"/>
    <w:rsid w:val="2095FF75"/>
    <w:rsid w:val="20EE7AF8"/>
    <w:rsid w:val="20FACB61"/>
    <w:rsid w:val="210B6C93"/>
    <w:rsid w:val="211FD133"/>
    <w:rsid w:val="213D56EC"/>
    <w:rsid w:val="216DDA68"/>
    <w:rsid w:val="219FF988"/>
    <w:rsid w:val="21CCC69F"/>
    <w:rsid w:val="21FBF390"/>
    <w:rsid w:val="22261A67"/>
    <w:rsid w:val="2254E0C0"/>
    <w:rsid w:val="22890DE5"/>
    <w:rsid w:val="2296DE46"/>
    <w:rsid w:val="22C5C428"/>
    <w:rsid w:val="2312F41C"/>
    <w:rsid w:val="231364C0"/>
    <w:rsid w:val="23184EEF"/>
    <w:rsid w:val="232C45D2"/>
    <w:rsid w:val="237F163A"/>
    <w:rsid w:val="2387EE59"/>
    <w:rsid w:val="239E42C0"/>
    <w:rsid w:val="23BC0007"/>
    <w:rsid w:val="23DF2D83"/>
    <w:rsid w:val="23E31775"/>
    <w:rsid w:val="247387CA"/>
    <w:rsid w:val="24AD3B7E"/>
    <w:rsid w:val="24C1CE85"/>
    <w:rsid w:val="24DC7123"/>
    <w:rsid w:val="24F0799A"/>
    <w:rsid w:val="24F471A5"/>
    <w:rsid w:val="253844C8"/>
    <w:rsid w:val="253FFEF1"/>
    <w:rsid w:val="25712CE5"/>
    <w:rsid w:val="25A69862"/>
    <w:rsid w:val="25D29539"/>
    <w:rsid w:val="25F0D0EF"/>
    <w:rsid w:val="25F52538"/>
    <w:rsid w:val="2600DDD1"/>
    <w:rsid w:val="26870FBE"/>
    <w:rsid w:val="2695A497"/>
    <w:rsid w:val="26B66229"/>
    <w:rsid w:val="27044C72"/>
    <w:rsid w:val="2709AEB1"/>
    <w:rsid w:val="270E7B22"/>
    <w:rsid w:val="27345DFD"/>
    <w:rsid w:val="274FD41A"/>
    <w:rsid w:val="275432C9"/>
    <w:rsid w:val="27853F22"/>
    <w:rsid w:val="27BF2E78"/>
    <w:rsid w:val="27C01819"/>
    <w:rsid w:val="27C92DBE"/>
    <w:rsid w:val="28071609"/>
    <w:rsid w:val="2814CD18"/>
    <w:rsid w:val="2840F08D"/>
    <w:rsid w:val="2892AD8A"/>
    <w:rsid w:val="28A9C60A"/>
    <w:rsid w:val="28D40EA9"/>
    <w:rsid w:val="28D5115C"/>
    <w:rsid w:val="28E21507"/>
    <w:rsid w:val="290AB486"/>
    <w:rsid w:val="290C2434"/>
    <w:rsid w:val="291C82AB"/>
    <w:rsid w:val="292B0920"/>
    <w:rsid w:val="29782E07"/>
    <w:rsid w:val="298F44F0"/>
    <w:rsid w:val="29955FA6"/>
    <w:rsid w:val="29F3FD0A"/>
    <w:rsid w:val="29FEED4C"/>
    <w:rsid w:val="2A1019B4"/>
    <w:rsid w:val="2A108EA6"/>
    <w:rsid w:val="2A11D689"/>
    <w:rsid w:val="2A291571"/>
    <w:rsid w:val="2A2E641A"/>
    <w:rsid w:val="2A30A607"/>
    <w:rsid w:val="2A368815"/>
    <w:rsid w:val="2A70E1BD"/>
    <w:rsid w:val="2A7A63E1"/>
    <w:rsid w:val="2AA52BBC"/>
    <w:rsid w:val="2AC797FB"/>
    <w:rsid w:val="2ACD0E7F"/>
    <w:rsid w:val="2ADDBBB7"/>
    <w:rsid w:val="2AE4AC27"/>
    <w:rsid w:val="2B3757B7"/>
    <w:rsid w:val="2B44094E"/>
    <w:rsid w:val="2B6EFD8B"/>
    <w:rsid w:val="2B736B8A"/>
    <w:rsid w:val="2BBD0C32"/>
    <w:rsid w:val="2BD4C216"/>
    <w:rsid w:val="2BFCE64F"/>
    <w:rsid w:val="2C05B986"/>
    <w:rsid w:val="2C357687"/>
    <w:rsid w:val="2C36C663"/>
    <w:rsid w:val="2C50CB3B"/>
    <w:rsid w:val="2C6278EC"/>
    <w:rsid w:val="2C9D1798"/>
    <w:rsid w:val="2CB48C19"/>
    <w:rsid w:val="2D0F7946"/>
    <w:rsid w:val="2D429A8F"/>
    <w:rsid w:val="2D55CAC3"/>
    <w:rsid w:val="2DB7EE58"/>
    <w:rsid w:val="2DC39FB8"/>
    <w:rsid w:val="2DCDC3EE"/>
    <w:rsid w:val="2DEA13DC"/>
    <w:rsid w:val="2E1C9A22"/>
    <w:rsid w:val="2E2177AC"/>
    <w:rsid w:val="2E813C15"/>
    <w:rsid w:val="2E91ED57"/>
    <w:rsid w:val="2EB3065E"/>
    <w:rsid w:val="2EF6D6DB"/>
    <w:rsid w:val="2EFFFC98"/>
    <w:rsid w:val="2F02419F"/>
    <w:rsid w:val="2F200F7D"/>
    <w:rsid w:val="2F375C32"/>
    <w:rsid w:val="2F3D5A48"/>
    <w:rsid w:val="2F9D1141"/>
    <w:rsid w:val="302A96E8"/>
    <w:rsid w:val="305847BF"/>
    <w:rsid w:val="30A701BE"/>
    <w:rsid w:val="30EFF6BE"/>
    <w:rsid w:val="316A1FD6"/>
    <w:rsid w:val="318354E9"/>
    <w:rsid w:val="318EF9DD"/>
    <w:rsid w:val="319868D3"/>
    <w:rsid w:val="31A95396"/>
    <w:rsid w:val="31B43CD6"/>
    <w:rsid w:val="31F82148"/>
    <w:rsid w:val="32166E17"/>
    <w:rsid w:val="3258AB7F"/>
    <w:rsid w:val="325A1EFC"/>
    <w:rsid w:val="3262CB45"/>
    <w:rsid w:val="32637CB3"/>
    <w:rsid w:val="328F5988"/>
    <w:rsid w:val="329EBCCB"/>
    <w:rsid w:val="33007605"/>
    <w:rsid w:val="33518DDE"/>
    <w:rsid w:val="335840C0"/>
    <w:rsid w:val="335F0274"/>
    <w:rsid w:val="336AC36E"/>
    <w:rsid w:val="33F1AB15"/>
    <w:rsid w:val="3425684F"/>
    <w:rsid w:val="346C6232"/>
    <w:rsid w:val="347048AF"/>
    <w:rsid w:val="34730F6C"/>
    <w:rsid w:val="347C3646"/>
    <w:rsid w:val="348796E8"/>
    <w:rsid w:val="34A3D35F"/>
    <w:rsid w:val="34AD6E13"/>
    <w:rsid w:val="34F003B6"/>
    <w:rsid w:val="353EFC14"/>
    <w:rsid w:val="3558379F"/>
    <w:rsid w:val="356640B0"/>
    <w:rsid w:val="3575E1B8"/>
    <w:rsid w:val="358CDABF"/>
    <w:rsid w:val="35935A7C"/>
    <w:rsid w:val="36239C7E"/>
    <w:rsid w:val="36264CD8"/>
    <w:rsid w:val="36800A25"/>
    <w:rsid w:val="36AF648C"/>
    <w:rsid w:val="37021111"/>
    <w:rsid w:val="370789E7"/>
    <w:rsid w:val="370DB134"/>
    <w:rsid w:val="3716A95C"/>
    <w:rsid w:val="377ECADA"/>
    <w:rsid w:val="377FB90B"/>
    <w:rsid w:val="37CE49F2"/>
    <w:rsid w:val="37CFFC2B"/>
    <w:rsid w:val="37E5B60F"/>
    <w:rsid w:val="37EA7E90"/>
    <w:rsid w:val="37F0540C"/>
    <w:rsid w:val="37FA7CBB"/>
    <w:rsid w:val="38003014"/>
    <w:rsid w:val="381CC41D"/>
    <w:rsid w:val="382FEDCB"/>
    <w:rsid w:val="38422505"/>
    <w:rsid w:val="38509B53"/>
    <w:rsid w:val="3876115B"/>
    <w:rsid w:val="38BDA33E"/>
    <w:rsid w:val="391D40E8"/>
    <w:rsid w:val="393413FB"/>
    <w:rsid w:val="393AA502"/>
    <w:rsid w:val="393FD355"/>
    <w:rsid w:val="3942E11E"/>
    <w:rsid w:val="39652B02"/>
    <w:rsid w:val="398C0A5E"/>
    <w:rsid w:val="398C405D"/>
    <w:rsid w:val="39912DB0"/>
    <w:rsid w:val="399F053F"/>
    <w:rsid w:val="39ADBCB2"/>
    <w:rsid w:val="39BD93FD"/>
    <w:rsid w:val="39C9C0A6"/>
    <w:rsid w:val="39D68989"/>
    <w:rsid w:val="3A08579F"/>
    <w:rsid w:val="3A2EF0F6"/>
    <w:rsid w:val="3A549965"/>
    <w:rsid w:val="3A584BA2"/>
    <w:rsid w:val="3A731D59"/>
    <w:rsid w:val="3A9AF226"/>
    <w:rsid w:val="3ABDBC54"/>
    <w:rsid w:val="3AE98690"/>
    <w:rsid w:val="3AF61437"/>
    <w:rsid w:val="3B03C2D2"/>
    <w:rsid w:val="3B0D4C4D"/>
    <w:rsid w:val="3B345324"/>
    <w:rsid w:val="3B404CD4"/>
    <w:rsid w:val="3B6FF12F"/>
    <w:rsid w:val="3BA089A8"/>
    <w:rsid w:val="3BA42800"/>
    <w:rsid w:val="3BADA760"/>
    <w:rsid w:val="3BADB21D"/>
    <w:rsid w:val="3BE384B1"/>
    <w:rsid w:val="3BF73981"/>
    <w:rsid w:val="3C13607E"/>
    <w:rsid w:val="3C423FFB"/>
    <w:rsid w:val="3C4F9347"/>
    <w:rsid w:val="3C5AB452"/>
    <w:rsid w:val="3C726347"/>
    <w:rsid w:val="3C8745FC"/>
    <w:rsid w:val="3CAEF09E"/>
    <w:rsid w:val="3CE39DD6"/>
    <w:rsid w:val="3D35474D"/>
    <w:rsid w:val="3D3ADCCE"/>
    <w:rsid w:val="3D4B7ABC"/>
    <w:rsid w:val="3D5652BD"/>
    <w:rsid w:val="3D71BB00"/>
    <w:rsid w:val="3DBB9BE5"/>
    <w:rsid w:val="3DC9C759"/>
    <w:rsid w:val="3DCBC537"/>
    <w:rsid w:val="3DCEDE6D"/>
    <w:rsid w:val="3DD015F3"/>
    <w:rsid w:val="3DEA4D9D"/>
    <w:rsid w:val="3E134478"/>
    <w:rsid w:val="3E262486"/>
    <w:rsid w:val="3E94879D"/>
    <w:rsid w:val="3EACF33B"/>
    <w:rsid w:val="3EC08C6C"/>
    <w:rsid w:val="3EE5F188"/>
    <w:rsid w:val="3EF5A65D"/>
    <w:rsid w:val="3F38B83C"/>
    <w:rsid w:val="3F4CC79D"/>
    <w:rsid w:val="3F7300BC"/>
    <w:rsid w:val="3F7D85AB"/>
    <w:rsid w:val="3F8A2D22"/>
    <w:rsid w:val="3F95D94E"/>
    <w:rsid w:val="3F9C0807"/>
    <w:rsid w:val="3FE233F6"/>
    <w:rsid w:val="3FF2B066"/>
    <w:rsid w:val="3FFB81E1"/>
    <w:rsid w:val="400F5860"/>
    <w:rsid w:val="402F20FB"/>
    <w:rsid w:val="4072C52E"/>
    <w:rsid w:val="4074ADC6"/>
    <w:rsid w:val="409A9514"/>
    <w:rsid w:val="40B6EF59"/>
    <w:rsid w:val="40DE4DA1"/>
    <w:rsid w:val="41042F18"/>
    <w:rsid w:val="4118989F"/>
    <w:rsid w:val="412142F8"/>
    <w:rsid w:val="416AA2F9"/>
    <w:rsid w:val="417584DC"/>
    <w:rsid w:val="4191F56D"/>
    <w:rsid w:val="419CED1F"/>
    <w:rsid w:val="41A24DCE"/>
    <w:rsid w:val="41AB822E"/>
    <w:rsid w:val="41B3FB96"/>
    <w:rsid w:val="41B55E61"/>
    <w:rsid w:val="41C62103"/>
    <w:rsid w:val="422364AC"/>
    <w:rsid w:val="423256AF"/>
    <w:rsid w:val="4283A6A7"/>
    <w:rsid w:val="4299BDC4"/>
    <w:rsid w:val="42C6EA42"/>
    <w:rsid w:val="42D83CF1"/>
    <w:rsid w:val="4327F724"/>
    <w:rsid w:val="43512EC2"/>
    <w:rsid w:val="4355FEFF"/>
    <w:rsid w:val="436C39EF"/>
    <w:rsid w:val="436FB5F6"/>
    <w:rsid w:val="4391B12E"/>
    <w:rsid w:val="43A8005D"/>
    <w:rsid w:val="43B07A01"/>
    <w:rsid w:val="43C637ED"/>
    <w:rsid w:val="43C91780"/>
    <w:rsid w:val="43CF5477"/>
    <w:rsid w:val="43E2534E"/>
    <w:rsid w:val="43F3B76A"/>
    <w:rsid w:val="4415B45E"/>
    <w:rsid w:val="4426E596"/>
    <w:rsid w:val="44292D5F"/>
    <w:rsid w:val="444D719D"/>
    <w:rsid w:val="44826BC2"/>
    <w:rsid w:val="4490A4DC"/>
    <w:rsid w:val="44B905A2"/>
    <w:rsid w:val="44F1CF60"/>
    <w:rsid w:val="4512F40C"/>
    <w:rsid w:val="454CC9F8"/>
    <w:rsid w:val="455FE9ED"/>
    <w:rsid w:val="45715DA4"/>
    <w:rsid w:val="458F87CB"/>
    <w:rsid w:val="45A8D6B1"/>
    <w:rsid w:val="45C292DC"/>
    <w:rsid w:val="45D787C2"/>
    <w:rsid w:val="45F38E0E"/>
    <w:rsid w:val="4618647C"/>
    <w:rsid w:val="4635C4EC"/>
    <w:rsid w:val="46A76234"/>
    <w:rsid w:val="46C2BB50"/>
    <w:rsid w:val="46C4414C"/>
    <w:rsid w:val="46DA506A"/>
    <w:rsid w:val="470A566F"/>
    <w:rsid w:val="472D217C"/>
    <w:rsid w:val="47566E95"/>
    <w:rsid w:val="477191B5"/>
    <w:rsid w:val="47A880AC"/>
    <w:rsid w:val="47B0B336"/>
    <w:rsid w:val="47C4AB1E"/>
    <w:rsid w:val="47E58813"/>
    <w:rsid w:val="481F0608"/>
    <w:rsid w:val="4836035F"/>
    <w:rsid w:val="484A94CE"/>
    <w:rsid w:val="486DA580"/>
    <w:rsid w:val="486F6CE9"/>
    <w:rsid w:val="487B7C94"/>
    <w:rsid w:val="48846176"/>
    <w:rsid w:val="488C2293"/>
    <w:rsid w:val="4892AC70"/>
    <w:rsid w:val="4895D39E"/>
    <w:rsid w:val="48D4A86C"/>
    <w:rsid w:val="48E3DF74"/>
    <w:rsid w:val="48ECA75B"/>
    <w:rsid w:val="48F18246"/>
    <w:rsid w:val="49102C20"/>
    <w:rsid w:val="491200D4"/>
    <w:rsid w:val="494C8397"/>
    <w:rsid w:val="4952CAEF"/>
    <w:rsid w:val="49533756"/>
    <w:rsid w:val="498096C1"/>
    <w:rsid w:val="498C1FE8"/>
    <w:rsid w:val="499D425D"/>
    <w:rsid w:val="49A89C2F"/>
    <w:rsid w:val="49F6AB28"/>
    <w:rsid w:val="4A36AD40"/>
    <w:rsid w:val="4A60807F"/>
    <w:rsid w:val="4A80FF45"/>
    <w:rsid w:val="4ACD7FD7"/>
    <w:rsid w:val="4ADE078B"/>
    <w:rsid w:val="4B200A94"/>
    <w:rsid w:val="4B873946"/>
    <w:rsid w:val="4BAFC3F6"/>
    <w:rsid w:val="4BBBB33E"/>
    <w:rsid w:val="4BCB4467"/>
    <w:rsid w:val="4BDEFA5C"/>
    <w:rsid w:val="4BE2ED32"/>
    <w:rsid w:val="4C2CD5B1"/>
    <w:rsid w:val="4C9B7023"/>
    <w:rsid w:val="4CD8FA05"/>
    <w:rsid w:val="4CE49181"/>
    <w:rsid w:val="4D131340"/>
    <w:rsid w:val="4D1E85C2"/>
    <w:rsid w:val="4D2E6512"/>
    <w:rsid w:val="4D4B9457"/>
    <w:rsid w:val="4D50A000"/>
    <w:rsid w:val="4D7DF5DE"/>
    <w:rsid w:val="4DF09D1F"/>
    <w:rsid w:val="4E021B7D"/>
    <w:rsid w:val="4E395F3A"/>
    <w:rsid w:val="4E3E63D5"/>
    <w:rsid w:val="4E5DD8A3"/>
    <w:rsid w:val="4E73BFD4"/>
    <w:rsid w:val="4E7B0883"/>
    <w:rsid w:val="4E84A665"/>
    <w:rsid w:val="4E965628"/>
    <w:rsid w:val="4EB4F07E"/>
    <w:rsid w:val="4EBF3826"/>
    <w:rsid w:val="4ED1410D"/>
    <w:rsid w:val="4EE764B8"/>
    <w:rsid w:val="4EEBECC5"/>
    <w:rsid w:val="4EFB9574"/>
    <w:rsid w:val="4F0402D8"/>
    <w:rsid w:val="4F201824"/>
    <w:rsid w:val="4F49246C"/>
    <w:rsid w:val="4F641D21"/>
    <w:rsid w:val="4F71DF0E"/>
    <w:rsid w:val="4F783223"/>
    <w:rsid w:val="4F848530"/>
    <w:rsid w:val="4F8C55EC"/>
    <w:rsid w:val="4F9907D6"/>
    <w:rsid w:val="4FA40253"/>
    <w:rsid w:val="4FA54559"/>
    <w:rsid w:val="4FD69CBA"/>
    <w:rsid w:val="4FE9F38F"/>
    <w:rsid w:val="4FEA6DD8"/>
    <w:rsid w:val="5031B7A5"/>
    <w:rsid w:val="506F41B6"/>
    <w:rsid w:val="50907D72"/>
    <w:rsid w:val="50A5EEC4"/>
    <w:rsid w:val="50C5CEFF"/>
    <w:rsid w:val="50DB0F09"/>
    <w:rsid w:val="50E207A1"/>
    <w:rsid w:val="5100C210"/>
    <w:rsid w:val="51193558"/>
    <w:rsid w:val="516D7AC1"/>
    <w:rsid w:val="517309D7"/>
    <w:rsid w:val="5174747F"/>
    <w:rsid w:val="518516A9"/>
    <w:rsid w:val="518B09FD"/>
    <w:rsid w:val="5199B1B7"/>
    <w:rsid w:val="51F1F6E5"/>
    <w:rsid w:val="52021F78"/>
    <w:rsid w:val="522B858C"/>
    <w:rsid w:val="523C32E6"/>
    <w:rsid w:val="524481AC"/>
    <w:rsid w:val="524555B4"/>
    <w:rsid w:val="5257F2ED"/>
    <w:rsid w:val="52594DB3"/>
    <w:rsid w:val="526C3A86"/>
    <w:rsid w:val="5281664C"/>
    <w:rsid w:val="52B383D6"/>
    <w:rsid w:val="52B87B09"/>
    <w:rsid w:val="52B994F8"/>
    <w:rsid w:val="52C8B010"/>
    <w:rsid w:val="52E0BCE4"/>
    <w:rsid w:val="52F6E5C0"/>
    <w:rsid w:val="5314EB62"/>
    <w:rsid w:val="53285DA2"/>
    <w:rsid w:val="532F7F4D"/>
    <w:rsid w:val="5349DBC9"/>
    <w:rsid w:val="5352347E"/>
    <w:rsid w:val="537AE199"/>
    <w:rsid w:val="53BE3870"/>
    <w:rsid w:val="53CA5FD8"/>
    <w:rsid w:val="543D773C"/>
    <w:rsid w:val="54403CE5"/>
    <w:rsid w:val="5450CD16"/>
    <w:rsid w:val="54EE8D64"/>
    <w:rsid w:val="54F10007"/>
    <w:rsid w:val="54FED151"/>
    <w:rsid w:val="54FF4681"/>
    <w:rsid w:val="55061764"/>
    <w:rsid w:val="5512155C"/>
    <w:rsid w:val="553BA418"/>
    <w:rsid w:val="5546EAEC"/>
    <w:rsid w:val="55795FE7"/>
    <w:rsid w:val="55F1D84C"/>
    <w:rsid w:val="55FF5810"/>
    <w:rsid w:val="5600ACE3"/>
    <w:rsid w:val="5636C235"/>
    <w:rsid w:val="56618443"/>
    <w:rsid w:val="569F5E83"/>
    <w:rsid w:val="56BB6B7C"/>
    <w:rsid w:val="56C344B3"/>
    <w:rsid w:val="56E51630"/>
    <w:rsid w:val="56E86B2B"/>
    <w:rsid w:val="570D9FCE"/>
    <w:rsid w:val="5724EC27"/>
    <w:rsid w:val="575F0E52"/>
    <w:rsid w:val="5792B641"/>
    <w:rsid w:val="57A27191"/>
    <w:rsid w:val="57C25EB5"/>
    <w:rsid w:val="57E43727"/>
    <w:rsid w:val="57E94418"/>
    <w:rsid w:val="57EDF363"/>
    <w:rsid w:val="57EE7930"/>
    <w:rsid w:val="57EFCADE"/>
    <w:rsid w:val="57F2A88F"/>
    <w:rsid w:val="5824261C"/>
    <w:rsid w:val="5824FDE7"/>
    <w:rsid w:val="5843BB27"/>
    <w:rsid w:val="5863E79D"/>
    <w:rsid w:val="58872A1F"/>
    <w:rsid w:val="588DC020"/>
    <w:rsid w:val="58904ACF"/>
    <w:rsid w:val="589BF93A"/>
    <w:rsid w:val="58E421F2"/>
    <w:rsid w:val="58FA8D21"/>
    <w:rsid w:val="593F5FD3"/>
    <w:rsid w:val="59538C06"/>
    <w:rsid w:val="5960FB9D"/>
    <w:rsid w:val="597CF385"/>
    <w:rsid w:val="5987C3A8"/>
    <w:rsid w:val="599EA811"/>
    <w:rsid w:val="59AC8053"/>
    <w:rsid w:val="59C940C4"/>
    <w:rsid w:val="59E129AD"/>
    <w:rsid w:val="5A0970AF"/>
    <w:rsid w:val="5A4DDCF6"/>
    <w:rsid w:val="5A697DC1"/>
    <w:rsid w:val="5AE0F745"/>
    <w:rsid w:val="5AEF5C67"/>
    <w:rsid w:val="5AEF8D36"/>
    <w:rsid w:val="5B03FE4C"/>
    <w:rsid w:val="5B1572A2"/>
    <w:rsid w:val="5B55E25D"/>
    <w:rsid w:val="5B6A9A75"/>
    <w:rsid w:val="5B713336"/>
    <w:rsid w:val="5B8E7092"/>
    <w:rsid w:val="5B96223C"/>
    <w:rsid w:val="5B9723EF"/>
    <w:rsid w:val="5B9995C6"/>
    <w:rsid w:val="5BF08EF1"/>
    <w:rsid w:val="5BFE9C62"/>
    <w:rsid w:val="5C15E65F"/>
    <w:rsid w:val="5C261E75"/>
    <w:rsid w:val="5C4C87E2"/>
    <w:rsid w:val="5C5669F9"/>
    <w:rsid w:val="5C6F7E46"/>
    <w:rsid w:val="5C81BB07"/>
    <w:rsid w:val="5C8B2CC8"/>
    <w:rsid w:val="5C8B622C"/>
    <w:rsid w:val="5C8BF0BD"/>
    <w:rsid w:val="5CDC645E"/>
    <w:rsid w:val="5D2CC29A"/>
    <w:rsid w:val="5D598B82"/>
    <w:rsid w:val="5DAA4F78"/>
    <w:rsid w:val="5DB7F498"/>
    <w:rsid w:val="5DC839CB"/>
    <w:rsid w:val="5DD98BC0"/>
    <w:rsid w:val="5DEADE40"/>
    <w:rsid w:val="5DF0B2A9"/>
    <w:rsid w:val="5E3B8FD2"/>
    <w:rsid w:val="5E6EAD6A"/>
    <w:rsid w:val="5EAA4900"/>
    <w:rsid w:val="5EAEFF49"/>
    <w:rsid w:val="5ED2B628"/>
    <w:rsid w:val="5ED6F81D"/>
    <w:rsid w:val="5F1EA85E"/>
    <w:rsid w:val="5F29DB77"/>
    <w:rsid w:val="5F358794"/>
    <w:rsid w:val="5F5FE920"/>
    <w:rsid w:val="5FD0F58D"/>
    <w:rsid w:val="5FF311DD"/>
    <w:rsid w:val="5FF6FE12"/>
    <w:rsid w:val="60125509"/>
    <w:rsid w:val="602CA1BA"/>
    <w:rsid w:val="6059A021"/>
    <w:rsid w:val="607C9B81"/>
    <w:rsid w:val="6093821E"/>
    <w:rsid w:val="609E1622"/>
    <w:rsid w:val="60D99569"/>
    <w:rsid w:val="612502FE"/>
    <w:rsid w:val="6141FCAB"/>
    <w:rsid w:val="6148227B"/>
    <w:rsid w:val="617D6086"/>
    <w:rsid w:val="61919A9E"/>
    <w:rsid w:val="62118B75"/>
    <w:rsid w:val="6234163A"/>
    <w:rsid w:val="623EBEF4"/>
    <w:rsid w:val="623FF983"/>
    <w:rsid w:val="62402152"/>
    <w:rsid w:val="62537969"/>
    <w:rsid w:val="62731321"/>
    <w:rsid w:val="627F9DF8"/>
    <w:rsid w:val="62B5C490"/>
    <w:rsid w:val="63473943"/>
    <w:rsid w:val="63908C12"/>
    <w:rsid w:val="639B13E6"/>
    <w:rsid w:val="63A16242"/>
    <w:rsid w:val="63CD131D"/>
    <w:rsid w:val="63F2A605"/>
    <w:rsid w:val="641AACC1"/>
    <w:rsid w:val="64264078"/>
    <w:rsid w:val="642692A0"/>
    <w:rsid w:val="642B1667"/>
    <w:rsid w:val="64322FA5"/>
    <w:rsid w:val="64411499"/>
    <w:rsid w:val="64576B08"/>
    <w:rsid w:val="645B3E82"/>
    <w:rsid w:val="647D471F"/>
    <w:rsid w:val="6482555F"/>
    <w:rsid w:val="6497A0D8"/>
    <w:rsid w:val="64AB1825"/>
    <w:rsid w:val="64B836E0"/>
    <w:rsid w:val="64BB9916"/>
    <w:rsid w:val="64BDA730"/>
    <w:rsid w:val="651A978C"/>
    <w:rsid w:val="6546DDBA"/>
    <w:rsid w:val="65894532"/>
    <w:rsid w:val="65B3691F"/>
    <w:rsid w:val="65DA078E"/>
    <w:rsid w:val="65DDC2B4"/>
    <w:rsid w:val="66147B63"/>
    <w:rsid w:val="6632C604"/>
    <w:rsid w:val="66388DB8"/>
    <w:rsid w:val="66396258"/>
    <w:rsid w:val="665B9B67"/>
    <w:rsid w:val="667F2559"/>
    <w:rsid w:val="66926401"/>
    <w:rsid w:val="669F4A09"/>
    <w:rsid w:val="66A70690"/>
    <w:rsid w:val="66BE79E1"/>
    <w:rsid w:val="66C43B4C"/>
    <w:rsid w:val="66CE20B4"/>
    <w:rsid w:val="66EDAFC1"/>
    <w:rsid w:val="66F38AD5"/>
    <w:rsid w:val="670C09AA"/>
    <w:rsid w:val="672E9933"/>
    <w:rsid w:val="67398960"/>
    <w:rsid w:val="6749F373"/>
    <w:rsid w:val="675131BE"/>
    <w:rsid w:val="6781C341"/>
    <w:rsid w:val="67A5A389"/>
    <w:rsid w:val="67B0AB92"/>
    <w:rsid w:val="67F8B174"/>
    <w:rsid w:val="67FC7C62"/>
    <w:rsid w:val="68963A79"/>
    <w:rsid w:val="68E11D5F"/>
    <w:rsid w:val="690ACE75"/>
    <w:rsid w:val="69189E71"/>
    <w:rsid w:val="691B32E7"/>
    <w:rsid w:val="692D863E"/>
    <w:rsid w:val="69386B9C"/>
    <w:rsid w:val="699B9050"/>
    <w:rsid w:val="69EE08AF"/>
    <w:rsid w:val="6A67085D"/>
    <w:rsid w:val="6A7D8D8E"/>
    <w:rsid w:val="6ABDDF71"/>
    <w:rsid w:val="6ADA9D2F"/>
    <w:rsid w:val="6AF236F1"/>
    <w:rsid w:val="6B06E25C"/>
    <w:rsid w:val="6B0A6231"/>
    <w:rsid w:val="6B198DC9"/>
    <w:rsid w:val="6B1E3854"/>
    <w:rsid w:val="6B3406EE"/>
    <w:rsid w:val="6B374475"/>
    <w:rsid w:val="6B448188"/>
    <w:rsid w:val="6B4B3830"/>
    <w:rsid w:val="6B779CDB"/>
    <w:rsid w:val="6B814699"/>
    <w:rsid w:val="6BA37B48"/>
    <w:rsid w:val="6BA9123B"/>
    <w:rsid w:val="6BD8B660"/>
    <w:rsid w:val="6BE37540"/>
    <w:rsid w:val="6BE82985"/>
    <w:rsid w:val="6BE9EDCA"/>
    <w:rsid w:val="6C2B56F1"/>
    <w:rsid w:val="6C50FFEB"/>
    <w:rsid w:val="6CCCB243"/>
    <w:rsid w:val="6D04CF29"/>
    <w:rsid w:val="6D3FA691"/>
    <w:rsid w:val="6D55E06C"/>
    <w:rsid w:val="6D639DF5"/>
    <w:rsid w:val="6D74150E"/>
    <w:rsid w:val="6D7F083A"/>
    <w:rsid w:val="6DCB54DB"/>
    <w:rsid w:val="6DF96E6C"/>
    <w:rsid w:val="6E11A2D6"/>
    <w:rsid w:val="6E183479"/>
    <w:rsid w:val="6E50C805"/>
    <w:rsid w:val="6E5F47D8"/>
    <w:rsid w:val="6E6882A4"/>
    <w:rsid w:val="6E9E51AF"/>
    <w:rsid w:val="6EB7EF7A"/>
    <w:rsid w:val="6F057BFD"/>
    <w:rsid w:val="6F47F53F"/>
    <w:rsid w:val="6F7F8330"/>
    <w:rsid w:val="6FBF8311"/>
    <w:rsid w:val="6FD7D7DC"/>
    <w:rsid w:val="700E2D36"/>
    <w:rsid w:val="703D2547"/>
    <w:rsid w:val="704455A5"/>
    <w:rsid w:val="70496A58"/>
    <w:rsid w:val="704FE35B"/>
    <w:rsid w:val="705C06F3"/>
    <w:rsid w:val="706A36FD"/>
    <w:rsid w:val="70A1A46B"/>
    <w:rsid w:val="70A70817"/>
    <w:rsid w:val="70B8CAF9"/>
    <w:rsid w:val="70C68493"/>
    <w:rsid w:val="70CDD566"/>
    <w:rsid w:val="70DF450C"/>
    <w:rsid w:val="70E4DD88"/>
    <w:rsid w:val="714FE4F4"/>
    <w:rsid w:val="7151962A"/>
    <w:rsid w:val="71C0773A"/>
    <w:rsid w:val="71E1EC0D"/>
    <w:rsid w:val="72238462"/>
    <w:rsid w:val="722A56E7"/>
    <w:rsid w:val="7238E0E1"/>
    <w:rsid w:val="72969046"/>
    <w:rsid w:val="72AF5FC5"/>
    <w:rsid w:val="72CFC0D2"/>
    <w:rsid w:val="72EBB555"/>
    <w:rsid w:val="7308741F"/>
    <w:rsid w:val="732713DD"/>
    <w:rsid w:val="73376678"/>
    <w:rsid w:val="733E1C78"/>
    <w:rsid w:val="7357BEAC"/>
    <w:rsid w:val="7359D434"/>
    <w:rsid w:val="739316B8"/>
    <w:rsid w:val="73BC4B15"/>
    <w:rsid w:val="73BE2CA5"/>
    <w:rsid w:val="73BEA5A5"/>
    <w:rsid w:val="73DB7699"/>
    <w:rsid w:val="73E93016"/>
    <w:rsid w:val="73F085FA"/>
    <w:rsid w:val="741557B6"/>
    <w:rsid w:val="74284156"/>
    <w:rsid w:val="743DB89D"/>
    <w:rsid w:val="7453146F"/>
    <w:rsid w:val="74812B8F"/>
    <w:rsid w:val="748CC27E"/>
    <w:rsid w:val="749F0D52"/>
    <w:rsid w:val="74B053EE"/>
    <w:rsid w:val="74D62312"/>
    <w:rsid w:val="74D72582"/>
    <w:rsid w:val="74EE0AFA"/>
    <w:rsid w:val="750556C4"/>
    <w:rsid w:val="7527685D"/>
    <w:rsid w:val="7563C354"/>
    <w:rsid w:val="756A4D26"/>
    <w:rsid w:val="75D082C7"/>
    <w:rsid w:val="75E70087"/>
    <w:rsid w:val="75EE7351"/>
    <w:rsid w:val="762F88AB"/>
    <w:rsid w:val="76309D09"/>
    <w:rsid w:val="7640CB04"/>
    <w:rsid w:val="767A5F81"/>
    <w:rsid w:val="76AE0D43"/>
    <w:rsid w:val="76BD4FDC"/>
    <w:rsid w:val="76C6CC97"/>
    <w:rsid w:val="76D88DD3"/>
    <w:rsid w:val="7728B723"/>
    <w:rsid w:val="77311799"/>
    <w:rsid w:val="7737085D"/>
    <w:rsid w:val="773F5A62"/>
    <w:rsid w:val="77A37A95"/>
    <w:rsid w:val="77A5FE1B"/>
    <w:rsid w:val="77BE6EF3"/>
    <w:rsid w:val="77C61896"/>
    <w:rsid w:val="77E7B648"/>
    <w:rsid w:val="7856F48E"/>
    <w:rsid w:val="788BA9FE"/>
    <w:rsid w:val="78A2EF4D"/>
    <w:rsid w:val="78AE2313"/>
    <w:rsid w:val="78D5475D"/>
    <w:rsid w:val="78DCEF84"/>
    <w:rsid w:val="78E96D81"/>
    <w:rsid w:val="78ECF27A"/>
    <w:rsid w:val="79125A3B"/>
    <w:rsid w:val="793B4D87"/>
    <w:rsid w:val="794D526F"/>
    <w:rsid w:val="795E1E07"/>
    <w:rsid w:val="7973A071"/>
    <w:rsid w:val="79FEA22C"/>
    <w:rsid w:val="7A24105C"/>
    <w:rsid w:val="7A253C09"/>
    <w:rsid w:val="7A717711"/>
    <w:rsid w:val="7A7C32BD"/>
    <w:rsid w:val="7A8AB283"/>
    <w:rsid w:val="7A9C871E"/>
    <w:rsid w:val="7AB718A6"/>
    <w:rsid w:val="7B066D15"/>
    <w:rsid w:val="7B521965"/>
    <w:rsid w:val="7B9DBBA7"/>
    <w:rsid w:val="7BA24D1B"/>
    <w:rsid w:val="7BC380F8"/>
    <w:rsid w:val="7BE1593D"/>
    <w:rsid w:val="7C28323F"/>
    <w:rsid w:val="7C480A48"/>
    <w:rsid w:val="7C68EA1D"/>
    <w:rsid w:val="7C73B736"/>
    <w:rsid w:val="7C8882E4"/>
    <w:rsid w:val="7C8B2D56"/>
    <w:rsid w:val="7C95BEC9"/>
    <w:rsid w:val="7CC3D25F"/>
    <w:rsid w:val="7CCAA424"/>
    <w:rsid w:val="7D28C6BD"/>
    <w:rsid w:val="7D38453B"/>
    <w:rsid w:val="7D3E777F"/>
    <w:rsid w:val="7D43C56C"/>
    <w:rsid w:val="7DA75A9E"/>
    <w:rsid w:val="7DD9F5C0"/>
    <w:rsid w:val="7DEB6AE3"/>
    <w:rsid w:val="7E3147DF"/>
    <w:rsid w:val="7E3B0647"/>
    <w:rsid w:val="7E6CEB99"/>
    <w:rsid w:val="7E71D6A2"/>
    <w:rsid w:val="7E750FDE"/>
    <w:rsid w:val="7EA88FDC"/>
    <w:rsid w:val="7EA8EC23"/>
    <w:rsid w:val="7F2767B7"/>
    <w:rsid w:val="7F3FD1B2"/>
    <w:rsid w:val="7F4AF927"/>
    <w:rsid w:val="7F607FEE"/>
    <w:rsid w:val="7F623170"/>
    <w:rsid w:val="7F95D053"/>
    <w:rsid w:val="7FCB063D"/>
    <w:rsid w:val="7FD96EF9"/>
    <w:rsid w:val="7FE66392"/>
    <w:rsid w:val="7FF05396"/>
    <w:rsid w:val="7FFA0F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B713336"/>
  <w15:chartTrackingRefBased/>
  <w15:docId w15:val="{22a683b1-b9d7-4ace-9bc9-2867f0510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hAnsiTheme="majorHAnsi" w:eastAsiaTheme="majorEastAsia"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hAnsiTheme="majorHAnsi" w:eastAsiaTheme="majorEastAsia"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hAnsiTheme="majorHAnsi" w:eastAsiaTheme="majorEastAsia"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hAnsiTheme="majorHAnsi" w:eastAsiaTheme="majorEastAsia"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hAnsiTheme="majorHAnsi" w:eastAsiaTheme="majorEastAsia"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hAnsiTheme="majorHAnsi" w:eastAsiaTheme="majorEastAsia"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hAnsiTheme="majorHAnsi" w:eastAsiaTheme="majorEastAsia"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hAnsiTheme="majorHAnsi" w:eastAsiaTheme="majorEastAsia" w:cstheme="majorBidi"/>
      <w:b/>
      <w:color w:val="785263" w:themeColor="accent1"/>
      <w:kern w:val="28"/>
      <w:sz w:val="52"/>
      <w:szCs w:val="56"/>
    </w:rPr>
  </w:style>
  <w:style w:type="character" w:styleId="TitleChar" w:customStyle="1">
    <w:name w:val="Title Char"/>
    <w:basedOn w:val="DefaultParagraphFont"/>
    <w:link w:val="Title"/>
    <w:uiPriority w:val="4"/>
    <w:rPr>
      <w:rFonts w:asciiTheme="majorHAnsi" w:hAnsiTheme="majorHAnsi" w:eastAsiaTheme="majorEastAsia"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styleId="SubtitleChar" w:customStyle="1">
    <w:name w:val="Subtitle Char"/>
    <w:basedOn w:val="DefaultParagraphFont"/>
    <w:link w:val="Subtitle"/>
    <w:uiPriority w:val="5"/>
    <w:rsid w:val="001968FD"/>
    <w:rPr>
      <w:rFonts w:eastAsiaTheme="minorEastAsia"/>
      <w:sz w:val="32"/>
    </w:rPr>
  </w:style>
  <w:style w:type="character" w:styleId="Heading1Char" w:customStyle="1">
    <w:name w:val="Heading 1 Char"/>
    <w:basedOn w:val="DefaultParagraphFont"/>
    <w:link w:val="Heading1"/>
    <w:uiPriority w:val="9"/>
    <w:rsid w:val="007D3218"/>
    <w:rPr>
      <w:rFonts w:asciiTheme="majorHAnsi" w:hAnsiTheme="majorHAnsi" w:eastAsiaTheme="majorEastAsia"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styleId="QuoteChar" w:customStyle="1">
    <w:name w:val="Quote Char"/>
    <w:basedOn w:val="DefaultParagraphFont"/>
    <w:link w:val="Quote"/>
    <w:uiPriority w:val="13"/>
    <w:rsid w:val="007B7B63"/>
    <w:rPr>
      <w:b/>
      <w:iCs/>
      <w:color w:val="785263" w:themeColor="accent1"/>
    </w:rPr>
  </w:style>
  <w:style w:type="character" w:styleId="Heading2Char" w:customStyle="1">
    <w:name w:val="Heading 2 Char"/>
    <w:basedOn w:val="DefaultParagraphFont"/>
    <w:link w:val="Heading2"/>
    <w:uiPriority w:val="9"/>
    <w:rsid w:val="007D3218"/>
    <w:rPr>
      <w:rFonts w:asciiTheme="majorHAnsi" w:hAnsiTheme="majorHAnsi" w:eastAsiaTheme="majorEastAsia"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styleId="FooterChar" w:customStyle="1">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1"/>
      </w:numPr>
      <w:spacing w:line="312" w:lineRule="auto"/>
    </w:pPr>
  </w:style>
  <w:style w:type="character" w:styleId="Heading3Char" w:customStyle="1">
    <w:name w:val="Heading 3 Char"/>
    <w:basedOn w:val="DefaultParagraphFont"/>
    <w:link w:val="Heading3"/>
    <w:uiPriority w:val="9"/>
    <w:rsid w:val="007D3218"/>
    <w:rPr>
      <w:rFonts w:asciiTheme="majorHAnsi" w:hAnsiTheme="majorHAnsi" w:eastAsiaTheme="majorEastAsia"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styleId="HeaderChar" w:customStyle="1">
    <w:name w:val="Header Char"/>
    <w:basedOn w:val="DefaultParagraphFont"/>
    <w:link w:val="Header"/>
    <w:uiPriority w:val="99"/>
    <w:rsid w:val="00FD5689"/>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785263"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semiHidden/>
    <w:unhideWhenUsed/>
    <w:rsid w:val="00AD71E3"/>
  </w:style>
  <w:style w:type="paragraph" w:styleId="BlockText">
    <w:name w:val="Block Text"/>
    <w:basedOn w:val="Normal"/>
    <w:uiPriority w:val="99"/>
    <w:semiHidden/>
    <w:unhideWhenUsed/>
    <w:rsid w:val="00AD71E3"/>
    <w:pPr>
      <w:pBdr>
        <w:top w:val="single" w:color="785263" w:themeColor="accent1" w:sz="2" w:space="10"/>
        <w:left w:val="single" w:color="785263" w:themeColor="accent1" w:sz="2" w:space="10"/>
        <w:bottom w:val="single" w:color="785263" w:themeColor="accent1" w:sz="2" w:space="10"/>
        <w:right w:val="single" w:color="785263" w:themeColor="accent1" w:sz="2" w:space="10"/>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styleId="BodyTextChar" w:customStyle="1">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styleId="BodyText2Char" w:customStyle="1">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styleId="BodyText3Char" w:customStyle="1">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styleId="BodyTextFirstIndentChar" w:customStyle="1">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styleId="BodyTextIndentChar" w:customStyle="1">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styleId="BodyTextFirstIndent2Char" w:customStyle="1">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styleId="BodyTextIndent2Char" w:customStyle="1">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styleId="BodyTextIndent3Char" w:customStyle="1">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styleId="ClosingChar" w:customStyle="1">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themeShade="99"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themeShade="99"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themeShade="99"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themeShade="99"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themeShade="99"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styleId="CommentTextChar" w:customStyle="1">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styleId="CommentSubjectChar" w:customStyle="1">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styleId="DateChar" w:customStyle="1">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styleId="E-mailSignatureChar" w:customStyle="1">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styleId="EndnoteTextChar" w:customStyle="1">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styleId="FootnoteTextChar" w:customStyle="1">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themeTint="99" w:sz="12" w:space="0"/>
          <w:insideH w:val="nil"/>
          <w:insideV w:val="nil"/>
        </w:tcBorders>
        <w:shd w:val="clear" w:color="auto" w:fill="FFFFFF" w:themeFill="background1"/>
      </w:tcPr>
    </w:tblStylePr>
    <w:tblStylePr w:type="lastRow">
      <w:rPr>
        <w:b/>
        <w:bCs/>
      </w:rPr>
      <w:tblPr/>
      <w:tcPr>
        <w:tcBorders>
          <w:top w:val="double" w:color="B491A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themeTint="99" w:sz="12" w:space="0"/>
          <w:insideH w:val="nil"/>
          <w:insideV w:val="nil"/>
        </w:tcBorders>
        <w:shd w:val="clear" w:color="auto" w:fill="FFFFFF" w:themeFill="background1"/>
      </w:tcPr>
    </w:tblStylePr>
    <w:tblStylePr w:type="lastRow">
      <w:rPr>
        <w:b/>
        <w:bCs/>
      </w:rPr>
      <w:tblPr/>
      <w:tcPr>
        <w:tcBorders>
          <w:top w:val="double" w:color="DBDBDB"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themeTint="99" w:sz="12" w:space="0"/>
          <w:insideH w:val="nil"/>
          <w:insideV w:val="nil"/>
        </w:tcBorders>
        <w:shd w:val="clear" w:color="auto" w:fill="FFFFFF" w:themeFill="background1"/>
      </w:tcPr>
    </w:tblStylePr>
    <w:tblStylePr w:type="lastRow">
      <w:rPr>
        <w:b/>
        <w:bCs/>
      </w:rPr>
      <w:tblPr/>
      <w:tcPr>
        <w:tcBorders>
          <w:top w:val="double" w:color="FFA262"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themeTint="99" w:sz="12" w:space="0"/>
          <w:insideH w:val="nil"/>
          <w:insideV w:val="nil"/>
        </w:tcBorders>
        <w:shd w:val="clear" w:color="auto" w:fill="FFFFFF" w:themeFill="background1"/>
      </w:tcPr>
    </w:tblStylePr>
    <w:tblStylePr w:type="lastRow">
      <w:rPr>
        <w:b/>
        <w:bCs/>
      </w:rPr>
      <w:tblPr/>
      <w:tcPr>
        <w:tcBorders>
          <w:top w:val="double" w:color="88CBE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themeTint="99" w:sz="12" w:space="0"/>
          <w:insideH w:val="nil"/>
          <w:insideV w:val="nil"/>
        </w:tcBorders>
        <w:shd w:val="clear" w:color="auto" w:fill="FFFFFF" w:themeFill="background1"/>
      </w:tcPr>
    </w:tblStylePr>
    <w:tblStylePr w:type="lastRow">
      <w:rPr>
        <w:b/>
        <w:bCs/>
      </w:rPr>
      <w:tblPr/>
      <w:tcPr>
        <w:tcBorders>
          <w:top w:val="double" w:color="C4CBD3"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themeTint="99" w:sz="12" w:space="0"/>
        </w:tcBorders>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themeTint="99" w:sz="12" w:space="0"/>
        </w:tcBorders>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themeTint="99" w:sz="12" w:space="0"/>
        </w:tcBorders>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themeTint="99" w:sz="12" w:space="0"/>
        </w:tcBorders>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themeTint="99" w:sz="12" w:space="0"/>
        </w:tcBorders>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themeTint="99" w:sz="4" w:space="0"/>
        </w:tcBorders>
      </w:tcPr>
    </w:tblStylePr>
    <w:tblStylePr w:type="nwCell">
      <w:tblPr/>
      <w:tcPr>
        <w:tcBorders>
          <w:bottom w:val="single" w:color="B491A0" w:themeColor="accent1" w:themeTint="99" w:sz="4" w:space="0"/>
        </w:tcBorders>
      </w:tcPr>
    </w:tblStylePr>
    <w:tblStylePr w:type="seCell">
      <w:tblPr/>
      <w:tcPr>
        <w:tcBorders>
          <w:top w:val="single" w:color="B491A0" w:themeColor="accent1" w:themeTint="99" w:sz="4" w:space="0"/>
        </w:tcBorders>
      </w:tcPr>
    </w:tblStylePr>
    <w:tblStylePr w:type="swCell">
      <w:tblPr/>
      <w:tcPr>
        <w:tcBorders>
          <w:top w:val="single" w:color="B491A0" w:themeColor="accent1" w:themeTint="99" w:sz="4" w:space="0"/>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themeTint="99" w:sz="4" w:space="0"/>
        </w:tcBorders>
      </w:tcPr>
    </w:tblStylePr>
    <w:tblStylePr w:type="nwCell">
      <w:tblPr/>
      <w:tcPr>
        <w:tcBorders>
          <w:bottom w:val="single" w:color="DBDBDB" w:themeColor="accent2" w:themeTint="99" w:sz="4" w:space="0"/>
        </w:tcBorders>
      </w:tcPr>
    </w:tblStylePr>
    <w:tblStylePr w:type="seCell">
      <w:tblPr/>
      <w:tcPr>
        <w:tcBorders>
          <w:top w:val="single" w:color="DBDBDB" w:themeColor="accent2" w:themeTint="99" w:sz="4" w:space="0"/>
        </w:tcBorders>
      </w:tcPr>
    </w:tblStylePr>
    <w:tblStylePr w:type="swCell">
      <w:tblPr/>
      <w:tcPr>
        <w:tcBorders>
          <w:top w:val="single" w:color="DBDBDB" w:themeColor="accent2" w:themeTint="99" w:sz="4" w:space="0"/>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themeTint="99" w:sz="4" w:space="0"/>
        </w:tcBorders>
      </w:tcPr>
    </w:tblStylePr>
    <w:tblStylePr w:type="nwCell">
      <w:tblPr/>
      <w:tcPr>
        <w:tcBorders>
          <w:bottom w:val="single" w:color="FFA262" w:themeColor="accent3" w:themeTint="99" w:sz="4" w:space="0"/>
        </w:tcBorders>
      </w:tcPr>
    </w:tblStylePr>
    <w:tblStylePr w:type="seCell">
      <w:tblPr/>
      <w:tcPr>
        <w:tcBorders>
          <w:top w:val="single" w:color="FFA262" w:themeColor="accent3" w:themeTint="99" w:sz="4" w:space="0"/>
        </w:tcBorders>
      </w:tcPr>
    </w:tblStylePr>
    <w:tblStylePr w:type="swCell">
      <w:tblPr/>
      <w:tcPr>
        <w:tcBorders>
          <w:top w:val="single" w:color="FFA262" w:themeColor="accent3" w:themeTint="99" w:sz="4" w:space="0"/>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themeTint="99" w:sz="4" w:space="0"/>
        </w:tcBorders>
      </w:tcPr>
    </w:tblStylePr>
    <w:tblStylePr w:type="nwCell">
      <w:tblPr/>
      <w:tcPr>
        <w:tcBorders>
          <w:bottom w:val="single" w:color="88CBEE" w:themeColor="accent4" w:themeTint="99" w:sz="4" w:space="0"/>
        </w:tcBorders>
      </w:tcPr>
    </w:tblStylePr>
    <w:tblStylePr w:type="seCell">
      <w:tblPr/>
      <w:tcPr>
        <w:tcBorders>
          <w:top w:val="single" w:color="88CBEE" w:themeColor="accent4" w:themeTint="99" w:sz="4" w:space="0"/>
        </w:tcBorders>
      </w:tcPr>
    </w:tblStylePr>
    <w:tblStylePr w:type="swCell">
      <w:tblPr/>
      <w:tcPr>
        <w:tcBorders>
          <w:top w:val="single" w:color="88CBEE" w:themeColor="accent4" w:themeTint="99" w:sz="4" w:space="0"/>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themeTint="99" w:sz="4" w:space="0"/>
        </w:tcBorders>
      </w:tcPr>
    </w:tblStylePr>
    <w:tblStylePr w:type="nwCell">
      <w:tblPr/>
      <w:tcPr>
        <w:tcBorders>
          <w:bottom w:val="single" w:color="C4CBD3" w:themeColor="accent5" w:themeTint="99" w:sz="4" w:space="0"/>
        </w:tcBorders>
      </w:tcPr>
    </w:tblStylePr>
    <w:tblStylePr w:type="seCell">
      <w:tblPr/>
      <w:tcPr>
        <w:tcBorders>
          <w:top w:val="single" w:color="C4CBD3" w:themeColor="accent5" w:themeTint="99" w:sz="4" w:space="0"/>
        </w:tcBorders>
      </w:tcPr>
    </w:tblStylePr>
    <w:tblStylePr w:type="swCell">
      <w:tblPr/>
      <w:tcPr>
        <w:tcBorders>
          <w:top w:val="single" w:color="C4CBD3" w:themeColor="accent5" w:themeTint="99" w:sz="4" w:space="0"/>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eading5Char" w:customStyle="1">
    <w:name w:val="Heading 5 Char"/>
    <w:basedOn w:val="DefaultParagraphFont"/>
    <w:link w:val="Heading5"/>
    <w:uiPriority w:val="9"/>
    <w:semiHidden/>
    <w:rsid w:val="00AD71E3"/>
    <w:rPr>
      <w:rFonts w:asciiTheme="majorHAnsi" w:hAnsiTheme="majorHAnsi" w:eastAsiaTheme="majorEastAsia" w:cstheme="majorBidi"/>
      <w:color w:val="593D4A" w:themeColor="accent1" w:themeShade="BF"/>
    </w:rPr>
  </w:style>
  <w:style w:type="character" w:styleId="Heading6Char" w:customStyle="1">
    <w:name w:val="Heading 6 Char"/>
    <w:basedOn w:val="DefaultParagraphFont"/>
    <w:link w:val="Heading6"/>
    <w:uiPriority w:val="9"/>
    <w:semiHidden/>
    <w:rsid w:val="00D9643B"/>
    <w:rPr>
      <w:rFonts w:asciiTheme="majorHAnsi" w:hAnsiTheme="majorHAnsi" w:eastAsiaTheme="majorEastAsia" w:cstheme="majorBidi"/>
      <w:b/>
      <w:color w:val="3B2831" w:themeColor="accent1" w:themeShade="7F"/>
    </w:rPr>
  </w:style>
  <w:style w:type="character" w:styleId="Heading7Char" w:customStyle="1">
    <w:name w:val="Heading 7 Char"/>
    <w:basedOn w:val="DefaultParagraphFont"/>
    <w:link w:val="Heading7"/>
    <w:uiPriority w:val="9"/>
    <w:semiHidden/>
    <w:rsid w:val="00D9643B"/>
    <w:rPr>
      <w:rFonts w:asciiTheme="majorHAnsi" w:hAnsiTheme="majorHAnsi" w:eastAsiaTheme="majorEastAsia" w:cstheme="majorBidi"/>
      <w:i/>
      <w:iCs/>
      <w:color w:val="593D4A" w:themeColor="accent1" w:themeShade="BF"/>
    </w:rPr>
  </w:style>
  <w:style w:type="character" w:styleId="Heading8Char" w:customStyle="1">
    <w:name w:val="Heading 8 Char"/>
    <w:basedOn w:val="DefaultParagraphFont"/>
    <w:link w:val="Heading8"/>
    <w:uiPriority w:val="9"/>
    <w:semiHidden/>
    <w:rsid w:val="00AD71E3"/>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AD71E3"/>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styleId="HTMLAddressChar" w:customStyle="1">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semiHidden/>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color="785263" w:themeColor="accent1" w:sz="4" w:space="10"/>
        <w:bottom w:val="single" w:color="785263" w:themeColor="accent1" w:sz="4" w:space="10"/>
      </w:pBdr>
      <w:spacing w:before="360" w:after="360"/>
      <w:ind w:left="720"/>
      <w:jc w:val="center"/>
    </w:pPr>
    <w:rPr>
      <w:i/>
      <w:iCs/>
      <w:color w:val="785263" w:themeColor="accent1"/>
    </w:rPr>
  </w:style>
  <w:style w:type="character" w:styleId="IntenseQuoteChar" w:customStyle="1">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StylePr>
    <w:tblStylePr w:type="lastCol">
      <w:rPr>
        <w:b/>
        <w:bCs/>
      </w:r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StylePr>
    <w:tblStylePr w:type="lastCol">
      <w:rPr>
        <w:b/>
        <w:bCs/>
      </w:r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StylePr>
    <w:tblStylePr w:type="lastCol">
      <w:rPr>
        <w:b/>
        <w:bCs/>
      </w:r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StylePr>
    <w:tblStylePr w:type="lastCol">
      <w:rPr>
        <w:b/>
        <w:bCs/>
      </w:r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StylePr>
    <w:tblStylePr w:type="lastCol">
      <w:rPr>
        <w:b/>
        <w:bCs/>
      </w:r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semiHidden/>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themeTint="99" w:sz="4" w:space="0"/>
        </w:tcBorders>
      </w:tcPr>
    </w:tblStylePr>
    <w:tblStylePr w:type="lastRow">
      <w:rPr>
        <w:b/>
        <w:bCs/>
      </w:rPr>
      <w:tblPr/>
      <w:tcPr>
        <w:tcBorders>
          <w:top w:val="sing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themeTint="99" w:sz="4" w:space="0"/>
        </w:tcBorders>
      </w:tcPr>
    </w:tblStylePr>
    <w:tblStylePr w:type="lastRow">
      <w:rPr>
        <w:b/>
        <w:bCs/>
      </w:rPr>
      <w:tblPr/>
      <w:tcPr>
        <w:tcBorders>
          <w:top w:val="sing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themeTint="99" w:sz="4" w:space="0"/>
        </w:tcBorders>
      </w:tcPr>
    </w:tblStylePr>
    <w:tblStylePr w:type="lastRow">
      <w:rPr>
        <w:b/>
        <w:bCs/>
      </w:rPr>
      <w:tblPr/>
      <w:tcPr>
        <w:tcBorders>
          <w:top w:val="sing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themeTint="99" w:sz="4" w:space="0"/>
        </w:tcBorders>
      </w:tcPr>
    </w:tblStylePr>
    <w:tblStylePr w:type="lastRow">
      <w:rPr>
        <w:b/>
        <w:bCs/>
      </w:rPr>
      <w:tblPr/>
      <w:tcPr>
        <w:tcBorders>
          <w:top w:val="sing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themeTint="99" w:sz="4" w:space="0"/>
        </w:tcBorders>
      </w:tcPr>
    </w:tblStylePr>
    <w:tblStylePr w:type="lastRow">
      <w:rPr>
        <w:b/>
        <w:bCs/>
      </w:rPr>
      <w:tblPr/>
      <w:tcPr>
        <w:tcBorders>
          <w:top w:val="sing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themeTint="99"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themeTint="99"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themeTint="99"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themeTint="99"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themeTint="99"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StylePr>
    <w:tblStylePr w:type="lastRow">
      <w:rPr>
        <w:b/>
        <w:bCs/>
      </w:rPr>
      <w:tblPr/>
      <w:tcPr>
        <w:tcBorders>
          <w:top w:val="single" w:color="A17589" w:themeColor="accent1" w:themeTint="BF" w:sz="18" w:space="0"/>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StylePr>
    <w:tblStylePr w:type="lastRow">
      <w:rPr>
        <w:b/>
        <w:bCs/>
      </w:rPr>
      <w:tblPr/>
      <w:tcPr>
        <w:tcBorders>
          <w:top w:val="single" w:color="D2D2D2" w:themeColor="accent2" w:themeTint="BF" w:sz="18" w:space="0"/>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StylePr>
    <w:tblStylePr w:type="lastRow">
      <w:rPr>
        <w:b/>
        <w:bCs/>
      </w:rPr>
      <w:tblPr/>
      <w:tcPr>
        <w:tcBorders>
          <w:top w:val="single" w:color="FF8B3B" w:themeColor="accent3" w:themeTint="BF" w:sz="18" w:space="0"/>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StylePr>
    <w:tblStylePr w:type="lastRow">
      <w:rPr>
        <w:b/>
        <w:bCs/>
      </w:rPr>
      <w:tblPr/>
      <w:tcPr>
        <w:tcBorders>
          <w:top w:val="single" w:color="6BBEEA" w:themeColor="accent4" w:themeTint="BF" w:sz="18" w:space="0"/>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StylePr>
    <w:tblStylePr w:type="lastRow">
      <w:rPr>
        <w:b/>
        <w:bCs/>
      </w:rPr>
      <w:tblPr/>
      <w:tcPr>
        <w:tcBorders>
          <w:top w:val="single" w:color="B6BFC8" w:themeColor="accent5" w:themeTint="BF" w:sz="18" w:space="0"/>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themeTint="BF" w:sz="6" w:space="0"/>
          <w:left w:val="single" w:color="A17589" w:themeColor="accent1" w:themeTint="BF" w:sz="8" w:space="0"/>
          <w:bottom w:val="single" w:color="A17589" w:themeColor="accent1" w:themeTint="BF" w:sz="8" w:space="0"/>
          <w:right w:val="single" w:color="A1758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themeTint="BF" w:sz="6" w:space="0"/>
          <w:left w:val="single" w:color="D2D2D2" w:themeColor="accent2" w:themeTint="BF" w:sz="8" w:space="0"/>
          <w:bottom w:val="single" w:color="D2D2D2" w:themeColor="accent2" w:themeTint="BF" w:sz="8" w:space="0"/>
          <w:right w:val="single" w:color="D2D2D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themeTint="BF" w:sz="6" w:space="0"/>
          <w:left w:val="single" w:color="FF8B3B" w:themeColor="accent3" w:themeTint="BF" w:sz="8" w:space="0"/>
          <w:bottom w:val="single" w:color="FF8B3B" w:themeColor="accent3" w:themeTint="BF" w:sz="8" w:space="0"/>
          <w:right w:val="single" w:color="FF8B3B"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themeTint="BF" w:sz="6" w:space="0"/>
          <w:left w:val="single" w:color="6BBEEA" w:themeColor="accent4" w:themeTint="BF" w:sz="8" w:space="0"/>
          <w:bottom w:val="single" w:color="6BBEEA" w:themeColor="accent4" w:themeTint="BF" w:sz="8" w:space="0"/>
          <w:right w:val="single" w:color="6BBEEA"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themeTint="BF" w:sz="6" w:space="0"/>
          <w:left w:val="single" w:color="B6BFC8" w:themeColor="accent5" w:themeTint="BF" w:sz="8" w:space="0"/>
          <w:bottom w:val="single" w:color="B6BFC8" w:themeColor="accent5" w:themeTint="BF" w:sz="8" w:space="0"/>
          <w:right w:val="single" w:color="B6BFC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color="auto" w:sz="6" w:space="1"/>
        <w:left w:val="single" w:color="auto" w:sz="6" w:space="1"/>
        <w:bottom w:val="single" w:color="auto" w:sz="6" w:space="1"/>
        <w:right w:val="single" w:color="auto" w:sz="6" w:space="1"/>
      </w:pBdr>
      <w:shd w:val="pct20" w:color="auto" w:fill="auto"/>
      <w:spacing w:after="0" w:line="240" w:lineRule="auto"/>
      <w:ind w:left="1080" w:hanging="1080"/>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AD71E3"/>
    <w:rPr>
      <w:rFonts w:asciiTheme="majorHAnsi" w:hAnsiTheme="majorHAnsi" w:eastAsiaTheme="majorEastAsia"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styleId="NoteHeadingChar" w:customStyle="1">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styleId="SalutationChar" w:customStyle="1">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styleId="SignatureChar" w:customStyle="1">
    <w:name w:val="Signature Char"/>
    <w:basedOn w:val="DefaultParagraphFont"/>
    <w:link w:val="Signature"/>
    <w:uiPriority w:val="99"/>
    <w:semiHidden/>
    <w:rsid w:val="00AD71E3"/>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AD71E3"/>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semiHidden/>
    <w:unhideWhenUsed/>
    <w:qFormat/>
    <w:rsid w:val="00362B35"/>
    <w:pPr>
      <w:outlineLvl w:val="9"/>
    </w:pPr>
  </w:style>
  <w:style w:type="paragraph" w:styleId="Image" w:customStyle="1">
    <w:name w:val="Image"/>
    <w:basedOn w:val="Normal"/>
    <w:uiPriority w:val="1"/>
    <w:qFormat/>
    <w:rsid w:val="007B7B63"/>
    <w:pPr>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7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oter" Target="footer4.xml" Id="rId14" /><Relationship Type="http://schemas.openxmlformats.org/officeDocument/2006/relationships/image" Target="/media/image2.jpg" Id="Re0294e13cd454f67" /><Relationship Type="http://schemas.openxmlformats.org/officeDocument/2006/relationships/hyperlink" Target="https://www.hoddereducation.co.uk/media/Documents/magazine-extras/Law%20Review/Law%20Rev%20Vol%208%20No%203/LawRev-8_3-OAPA-answers.pdf?ext=.pdf" TargetMode="External" Id="Rbe05e02b171e4ff3" /><Relationship Type="http://schemas.openxmlformats.org/officeDocument/2006/relationships/hyperlink" Target="https://books.google.co.uk/books?id=ZMr9CAAAQBAJ&amp;pg=PR3&amp;source=gbs_selected_pages&amp;cad=3" TargetMode="External" Id="R05b8d0ece42f49b6" /><Relationship Type="http://schemas.openxmlformats.org/officeDocument/2006/relationships/hyperlink" Target="https://www.criminalbar.com/wp-content/uploads/files/cba-responses/150215073348-PROPOSEDREFORMOFTHEOFFENCESAGAINSTTHEPERSONACT18613.pdf" TargetMode="External" Id="Rb95273a52f774006" /><Relationship Type="http://schemas.openxmlformats.org/officeDocument/2006/relationships/hyperlink" Target="https://journals-sagepub-com.ezproxy.uwtsd.ac.uk/doi/pdf/10.1177/0022018316646656" TargetMode="External" Id="Rfbd4972dabd640d2" /><Relationship Type="http://schemas.openxmlformats.org/officeDocument/2006/relationships/hyperlink" Target="https://onlinelibrary-wiley-com.ezproxy.uwtsd.ac.uk/doi/pdfdirect/10.1111/j.1468-2230.2007.00635.x" TargetMode="External" Id="R542966e663794505" /><Relationship Type="http://schemas.openxmlformats.org/officeDocument/2006/relationships/hyperlink" Target="https://journals-sagepub-com.ezproxy.uwtsd.ac.uk/doi/full/10.1177/0022018316685478" TargetMode="External" Id="R06b905c146614c53" /><Relationship Type="http://schemas.openxmlformats.org/officeDocument/2006/relationships/hyperlink" Target="https://johngardnerathome.info/pdfs/offencesagainsttheperson.pdf" TargetMode="External" Id="R065c1e8d2e864c52" /><Relationship Type="http://schemas.openxmlformats.org/officeDocument/2006/relationships/hyperlink" Target="https://www-jstor-org.ezproxy.uwtsd.ac.uk/stable/764735?seq=5" TargetMode="External" Id="R9901fac5bc0344e3" /><Relationship Type="http://schemas.openxmlformats.org/officeDocument/2006/relationships/hyperlink" Target="https://journals-sagepub-com.ezproxy.uwtsd.ac.uk/doi/pdf/10.1177/0022018315617583" TargetMode="External" Id="Rf9da2777b88f4c55" /><Relationship Type="http://schemas.openxmlformats.org/officeDocument/2006/relationships/hyperlink" Target="https://journals-sagepub-com.ezproxy.uwtsd.ac.uk/doi/pdf/10.1350/jcla.2012.76.6.805" TargetMode="External" Id="R7cf27aa24c3e47d8" /><Relationship Type="http://schemas.openxmlformats.org/officeDocument/2006/relationships/hyperlink" Target="http://www.lawcom.gov.uk/app/uploads/2015/06/cp217_offences_against_the_person_summary.pdf" TargetMode="External" Id="R957bdd7124ac4faf" /><Relationship Type="http://schemas.openxmlformats.org/officeDocument/2006/relationships/hyperlink" Target="https://s3-eu-west-2.amazonaws.com/lawcom-prod-storage-11jsxou24uy7q/uploads/2015/11/51950-LC-HC555_Web.pdf" TargetMode="External" Id="R5840bd9dc0c74829" /><Relationship Type="http://schemas.openxmlformats.org/officeDocument/2006/relationships/hyperlink" Target="https://www.lawcom.gov.uk/project/offences-against-the-person/" TargetMode="External" Id="R447fdd7391164afb" /><Relationship Type="http://schemas.openxmlformats.org/officeDocument/2006/relationships/hyperlink" Target="https://www.lawteacher.net/cases/r-v-ireland-and-burstow.php" TargetMode="External" Id="Re9ea33552c7c4ceb" /><Relationship Type="http://schemas.openxmlformats.org/officeDocument/2006/relationships/hyperlink" Target="https://www.legislation.gov.uk/ukpga/2003/42/contents" TargetMode="External" Id="R46ac2ce26d8b4b9a" /><Relationship Type="http://schemas.openxmlformats.org/officeDocument/2006/relationships/hyperlink" Target="https://www.legislation.gov.uk/ukpga/1988/33/section/39/2018-11-13" TargetMode="External" Id="Re96cf640deb94561" /><Relationship Type="http://schemas.openxmlformats.org/officeDocument/2006/relationships/hyperlink" Target="https://www.legislation.gov.uk/ukpga/Vict/24-25/100/introduction/enacted" TargetMode="External" Id="R11c8ff07fb06475e" /><Relationship Type="http://schemas.openxmlformats.org/officeDocument/2006/relationships/hyperlink" Target="https://www.judiciary.uk/wp-content/uploads/JCO/Documents/Speeches/lcj-speech-reshaping-justice.pdf" TargetMode="External" Id="R8eddf9ac8bc74131" /><Relationship Type="http://schemas.openxmlformats.org/officeDocument/2006/relationships/hyperlink" Target="https://journals0-sagepub-com.ezproxy.uwtsd.ac.uk/doi/pdf/10.1177/0022018315614444" TargetMode="External" Id="R461ddfa6763d4b7e" /><Relationship Type="http://schemas.openxmlformats.org/officeDocument/2006/relationships/hyperlink" Target="https://journals-sagepub-com.ezproxy.uwtsd.ac.uk/doi/pdf/10.1177/0022018316639104" TargetMode="External" Id="Rb99f2c8e6a0749e1" /><Relationship Type="http://schemas.openxmlformats.org/officeDocument/2006/relationships/hyperlink" Target="https://www-cambridge-org.ezproxy.uwtsd.ac.uk/core/journals/cambridge-law-journal/article/offences-against-the-persondoityourself-law-reform/6A35F04F01AE6841C6B888CF430CB630" TargetMode="External" Id="R1163f123fd67480d" /><Relationship Type="http://schemas.microsoft.com/office/2019/09/relationships/intelligence" Target="/word/intelligence.xml" Id="R9def69253dfe408c" /></Relationships>
</file>

<file path=word/theme/theme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Nong Cha Pring (2012894)</dc:creator>
  <keywords/>
  <dc:description/>
  <lastModifiedBy>Nong Cha Pring (2012894)</lastModifiedBy>
  <revision>4</revision>
  <dcterms:created xsi:type="dcterms:W3CDTF">2021-02-17T12:51:49.8718645Z</dcterms:created>
  <dcterms:modified xsi:type="dcterms:W3CDTF">2021-03-04T13:59:48.4917382Z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dduffy@microsoft.com</vt:lpwstr>
  </property>
  <property fmtid="{D5CDD505-2E9C-101B-9397-08002B2CF9AE}" pid="6" name="MSIP_Label_f42aa342-8706-4288-bd11-ebb85995028c_SetDate">
    <vt:lpwstr>2018-11-12T21:28:42.6048019Z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