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B77" w:rsidRPr="00D977A4" w:rsidRDefault="001E0B77" w:rsidP="001E0B77">
      <w:pPr>
        <w:widowControl w:val="0"/>
        <w:autoSpaceDE w:val="0"/>
        <w:autoSpaceDN w:val="0"/>
        <w:adjustRightInd w:val="0"/>
        <w:jc w:val="center"/>
        <w:rPr>
          <w:rFonts w:cs="Times"/>
          <w:b/>
          <w:color w:val="000000"/>
        </w:rPr>
      </w:pPr>
      <w:r w:rsidRPr="00D977A4">
        <w:rPr>
          <w:rFonts w:cs="Century Gothic"/>
          <w:b/>
          <w:color w:val="474747"/>
        </w:rPr>
        <w:t xml:space="preserve">Francis and the Sultan 1219 </w:t>
      </w:r>
      <w:r>
        <w:rPr>
          <w:rFonts w:cs="Century Gothic"/>
          <w:b/>
          <w:color w:val="474747"/>
        </w:rPr>
        <w:t>–</w:t>
      </w:r>
      <w:r w:rsidRPr="00D977A4">
        <w:rPr>
          <w:rFonts w:cs="Century Gothic"/>
          <w:b/>
          <w:color w:val="474747"/>
        </w:rPr>
        <w:t xml:space="preserve"> 2018</w:t>
      </w:r>
      <w:r>
        <w:rPr>
          <w:rFonts w:cs="Century Gothic"/>
          <w:b/>
          <w:color w:val="474747"/>
        </w:rPr>
        <w:t xml:space="preserve"> - A</w:t>
      </w:r>
      <w:r w:rsidRPr="00D977A4">
        <w:rPr>
          <w:rFonts w:cs="Century Gothic"/>
          <w:b/>
          <w:color w:val="474747"/>
        </w:rPr>
        <w:t xml:space="preserve"> Reflection on an Historic Encounter:</w:t>
      </w:r>
    </w:p>
    <w:p w:rsidR="001E0B77" w:rsidRDefault="001E0B77" w:rsidP="001E0B77">
      <w:pPr>
        <w:widowControl w:val="0"/>
        <w:autoSpaceDE w:val="0"/>
        <w:autoSpaceDN w:val="0"/>
        <w:adjustRightInd w:val="0"/>
        <w:jc w:val="center"/>
        <w:rPr>
          <w:rFonts w:cs="Century Gothic"/>
          <w:b/>
          <w:color w:val="474747"/>
        </w:rPr>
      </w:pPr>
      <w:r w:rsidRPr="00D977A4">
        <w:rPr>
          <w:rFonts w:cs="Century Gothic"/>
          <w:b/>
          <w:color w:val="474747"/>
        </w:rPr>
        <w:t>Towards Contemporary Interfaith and Inter-Spiritual Dialogue.</w:t>
      </w:r>
    </w:p>
    <w:p w:rsidR="001E0B77" w:rsidRDefault="001E0B77" w:rsidP="001E0B77">
      <w:pPr>
        <w:widowControl w:val="0"/>
        <w:autoSpaceDE w:val="0"/>
        <w:autoSpaceDN w:val="0"/>
        <w:adjustRightInd w:val="0"/>
        <w:rPr>
          <w:rFonts w:cs="Century Gothic"/>
          <w:b/>
          <w:color w:val="474747"/>
        </w:rPr>
      </w:pPr>
    </w:p>
    <w:p w:rsidR="001E0B77" w:rsidRDefault="001E0B77" w:rsidP="001E0B77">
      <w:pPr>
        <w:widowControl w:val="0"/>
        <w:autoSpaceDE w:val="0"/>
        <w:autoSpaceDN w:val="0"/>
        <w:adjustRightInd w:val="0"/>
        <w:rPr>
          <w:rFonts w:cs="Century Gothic"/>
          <w:b/>
          <w:color w:val="474747"/>
        </w:rPr>
      </w:pPr>
      <w:r>
        <w:rPr>
          <w:rFonts w:cs="Century Gothic"/>
          <w:b/>
          <w:color w:val="474747"/>
        </w:rPr>
        <w:t>Presentation Notes</w:t>
      </w:r>
    </w:p>
    <w:p w:rsidR="00EB580C" w:rsidRDefault="00EB580C" w:rsidP="001E0B77">
      <w:pPr>
        <w:widowControl w:val="0"/>
        <w:autoSpaceDE w:val="0"/>
        <w:autoSpaceDN w:val="0"/>
        <w:adjustRightInd w:val="0"/>
        <w:rPr>
          <w:rFonts w:cs="Century Gothic"/>
          <w:b/>
          <w:color w:val="474747"/>
        </w:rPr>
      </w:pPr>
    </w:p>
    <w:p w:rsidR="00EB580C" w:rsidRDefault="00EB580C" w:rsidP="001E0B77">
      <w:pPr>
        <w:widowControl w:val="0"/>
        <w:autoSpaceDE w:val="0"/>
        <w:autoSpaceDN w:val="0"/>
        <w:adjustRightInd w:val="0"/>
        <w:rPr>
          <w:rFonts w:cs="Century Gothic"/>
          <w:b/>
          <w:color w:val="474747"/>
        </w:rPr>
      </w:pPr>
      <w:r>
        <w:rPr>
          <w:rFonts w:cs="Century Gothic"/>
          <w:b/>
          <w:color w:val="474747"/>
        </w:rPr>
        <w:t>Project Abstract</w:t>
      </w:r>
    </w:p>
    <w:p w:rsidR="00EB580C" w:rsidRPr="00EB580C" w:rsidRDefault="00EB580C" w:rsidP="001E0B77">
      <w:pPr>
        <w:widowControl w:val="0"/>
        <w:autoSpaceDE w:val="0"/>
        <w:autoSpaceDN w:val="0"/>
        <w:adjustRightInd w:val="0"/>
        <w:rPr>
          <w:rFonts w:cstheme="minorHAnsi"/>
          <w:b/>
          <w:color w:val="474747"/>
        </w:rPr>
      </w:pPr>
    </w:p>
    <w:p w:rsidR="00EB580C" w:rsidRDefault="00EB580C" w:rsidP="00EB580C">
      <w:pPr>
        <w:autoSpaceDE w:val="0"/>
        <w:autoSpaceDN w:val="0"/>
        <w:adjustRightInd w:val="0"/>
        <w:spacing w:line="408" w:lineRule="atLeast"/>
        <w:jc w:val="both"/>
        <w:rPr>
          <w:rFonts w:cstheme="minorHAnsi"/>
          <w:color w:val="313131"/>
        </w:rPr>
      </w:pPr>
      <w:r w:rsidRPr="00EB580C">
        <w:rPr>
          <w:rFonts w:cstheme="minorHAnsi"/>
          <w:color w:val="313131"/>
        </w:rPr>
        <w:t>Inspired by the forthcoming 800</w:t>
      </w:r>
      <w:r w:rsidRPr="00EB580C">
        <w:rPr>
          <w:rFonts w:cstheme="minorHAnsi"/>
          <w:color w:val="313131"/>
          <w:vertAlign w:val="superscript"/>
        </w:rPr>
        <w:t>th</w:t>
      </w:r>
      <w:r w:rsidRPr="00EB580C">
        <w:rPr>
          <w:rFonts w:cstheme="minorHAnsi"/>
          <w:color w:val="313131"/>
        </w:rPr>
        <w:t xml:space="preserve"> anniversary in 2019 of Saint Francis of Assis’s meeting with the Sultan Malik al-</w:t>
      </w:r>
      <w:proofErr w:type="spellStart"/>
      <w:r w:rsidRPr="00EB580C">
        <w:rPr>
          <w:rFonts w:cstheme="minorHAnsi"/>
          <w:color w:val="313131"/>
        </w:rPr>
        <w:t>Kamil</w:t>
      </w:r>
      <w:proofErr w:type="spellEnd"/>
      <w:r w:rsidRPr="00EB580C">
        <w:rPr>
          <w:rFonts w:cstheme="minorHAnsi"/>
          <w:color w:val="313131"/>
        </w:rPr>
        <w:t xml:space="preserve"> (1219), this project commences with an  overview of the historical chronicles and narratives which document Francis’ mission to the East from both inside and outside of the Franciscan Order.   It examines  the political and religious influences upon him and the events surrounding his subsequent meeting in Damietta with the Sultan, his  response to the unexpected encounter,  and  its impact on the Franciscan Order. </w:t>
      </w:r>
    </w:p>
    <w:p w:rsidR="00EB580C" w:rsidRPr="00EB580C" w:rsidRDefault="00EB580C" w:rsidP="00EB580C">
      <w:pPr>
        <w:autoSpaceDE w:val="0"/>
        <w:autoSpaceDN w:val="0"/>
        <w:adjustRightInd w:val="0"/>
        <w:spacing w:line="408" w:lineRule="atLeast"/>
        <w:jc w:val="both"/>
        <w:rPr>
          <w:rFonts w:cstheme="minorHAnsi"/>
          <w:color w:val="000000"/>
        </w:rPr>
      </w:pPr>
    </w:p>
    <w:p w:rsidR="00EB580C" w:rsidRDefault="00EB580C" w:rsidP="00EB580C">
      <w:pPr>
        <w:autoSpaceDE w:val="0"/>
        <w:autoSpaceDN w:val="0"/>
        <w:adjustRightInd w:val="0"/>
        <w:spacing w:line="408" w:lineRule="atLeast"/>
        <w:jc w:val="both"/>
        <w:rPr>
          <w:rFonts w:cstheme="minorHAnsi"/>
          <w:i/>
          <w:iCs/>
          <w:color w:val="313131"/>
        </w:rPr>
      </w:pPr>
      <w:r w:rsidRPr="00EB580C">
        <w:rPr>
          <w:rFonts w:cstheme="minorHAnsi"/>
          <w:color w:val="313131"/>
        </w:rPr>
        <w:t xml:space="preserve">The project reflects on how the event exemplifies the philosophical hermeneutics of Hans Georg </w:t>
      </w:r>
      <w:proofErr w:type="spellStart"/>
      <w:r w:rsidRPr="00EB580C">
        <w:rPr>
          <w:rFonts w:cstheme="minorHAnsi"/>
          <w:color w:val="313131"/>
        </w:rPr>
        <w:t>Gadamer</w:t>
      </w:r>
      <w:proofErr w:type="spellEnd"/>
      <w:r w:rsidRPr="00EB580C">
        <w:rPr>
          <w:rFonts w:cstheme="minorHAnsi"/>
          <w:color w:val="313131"/>
        </w:rPr>
        <w:t xml:space="preserve"> and his ‘fusion of horizons’ (</w:t>
      </w:r>
      <w:r w:rsidRPr="00EB580C">
        <w:rPr>
          <w:rFonts w:cstheme="minorHAnsi"/>
          <w:i/>
          <w:iCs/>
          <w:color w:val="313131"/>
        </w:rPr>
        <w:t>Truth and Method</w:t>
      </w:r>
      <w:r w:rsidRPr="00EB580C">
        <w:rPr>
          <w:rFonts w:cstheme="minorHAnsi"/>
          <w:color w:val="313131"/>
        </w:rPr>
        <w:t xml:space="preserve">, 1960),  and how it has inspired Muslim-Christian relations in more recent history, through the work of Louis </w:t>
      </w:r>
      <w:proofErr w:type="spellStart"/>
      <w:r w:rsidRPr="00EB580C">
        <w:rPr>
          <w:rFonts w:cstheme="minorHAnsi"/>
          <w:color w:val="313131"/>
        </w:rPr>
        <w:t>Massignon</w:t>
      </w:r>
      <w:proofErr w:type="spellEnd"/>
      <w:r w:rsidRPr="00EB580C">
        <w:rPr>
          <w:rFonts w:cstheme="minorHAnsi"/>
          <w:color w:val="313131"/>
        </w:rPr>
        <w:t xml:space="preserve">, whose writings and personal contacts helped to form the views of those who drafted the historic papal declaration, </w:t>
      </w:r>
      <w:r w:rsidRPr="00EB580C">
        <w:rPr>
          <w:rFonts w:cstheme="minorHAnsi"/>
          <w:i/>
          <w:iCs/>
          <w:color w:val="313131"/>
        </w:rPr>
        <w:t xml:space="preserve">Nostra </w:t>
      </w:r>
      <w:proofErr w:type="spellStart"/>
      <w:r w:rsidRPr="00EB580C">
        <w:rPr>
          <w:rFonts w:cstheme="minorHAnsi"/>
          <w:i/>
          <w:iCs/>
          <w:color w:val="313131"/>
        </w:rPr>
        <w:t>Aetate</w:t>
      </w:r>
      <w:proofErr w:type="spellEnd"/>
      <w:r w:rsidRPr="00EB580C">
        <w:rPr>
          <w:rFonts w:cstheme="minorHAnsi"/>
          <w:i/>
          <w:iCs/>
          <w:color w:val="313131"/>
        </w:rPr>
        <w:t xml:space="preserve"> (</w:t>
      </w:r>
      <w:r w:rsidRPr="00EB580C">
        <w:rPr>
          <w:rFonts w:cstheme="minorHAnsi"/>
          <w:color w:val="313131"/>
        </w:rPr>
        <w:t>1965)</w:t>
      </w:r>
      <w:r w:rsidRPr="00EB580C">
        <w:rPr>
          <w:rFonts w:cstheme="minorHAnsi"/>
          <w:i/>
          <w:iCs/>
          <w:color w:val="313131"/>
        </w:rPr>
        <w:t>.</w:t>
      </w:r>
    </w:p>
    <w:p w:rsidR="00EB580C" w:rsidRPr="00EB580C" w:rsidRDefault="00EB580C" w:rsidP="00EB580C">
      <w:pPr>
        <w:autoSpaceDE w:val="0"/>
        <w:autoSpaceDN w:val="0"/>
        <w:adjustRightInd w:val="0"/>
        <w:spacing w:line="408" w:lineRule="atLeast"/>
        <w:jc w:val="both"/>
        <w:rPr>
          <w:rFonts w:cstheme="minorHAnsi"/>
          <w:color w:val="000000"/>
        </w:rPr>
      </w:pPr>
    </w:p>
    <w:p w:rsidR="00EB580C" w:rsidRDefault="00EB580C" w:rsidP="00EB580C">
      <w:pPr>
        <w:autoSpaceDE w:val="0"/>
        <w:autoSpaceDN w:val="0"/>
        <w:adjustRightInd w:val="0"/>
        <w:spacing w:line="408" w:lineRule="atLeast"/>
        <w:jc w:val="both"/>
        <w:rPr>
          <w:rFonts w:cstheme="minorHAnsi"/>
          <w:color w:val="313131"/>
        </w:rPr>
      </w:pPr>
      <w:r w:rsidRPr="00EB580C">
        <w:rPr>
          <w:rFonts w:cstheme="minorHAnsi"/>
          <w:color w:val="313131"/>
        </w:rPr>
        <w:t xml:space="preserve">It examines how the historic meeting inspires interfaith and intra-faith dialogue in light of the initiative of Vatican II in encouraging Muslim-Christian dialogue and  examines post Vatican II initiatives towards inter-spiritual, and inter-monastic dialogue. </w:t>
      </w:r>
    </w:p>
    <w:p w:rsidR="00EB580C" w:rsidRPr="00EB580C" w:rsidRDefault="00EB580C" w:rsidP="00EB580C">
      <w:pPr>
        <w:autoSpaceDE w:val="0"/>
        <w:autoSpaceDN w:val="0"/>
        <w:adjustRightInd w:val="0"/>
        <w:spacing w:line="408" w:lineRule="atLeast"/>
        <w:jc w:val="both"/>
        <w:rPr>
          <w:rFonts w:cstheme="minorHAnsi"/>
          <w:color w:val="000000"/>
        </w:rPr>
      </w:pPr>
    </w:p>
    <w:p w:rsidR="00EB580C" w:rsidRDefault="00EB580C" w:rsidP="00EB580C">
      <w:pPr>
        <w:autoSpaceDE w:val="0"/>
        <w:autoSpaceDN w:val="0"/>
        <w:adjustRightInd w:val="0"/>
        <w:spacing w:line="408" w:lineRule="atLeast"/>
        <w:jc w:val="both"/>
        <w:rPr>
          <w:rFonts w:cstheme="minorHAnsi"/>
          <w:color w:val="313131"/>
        </w:rPr>
      </w:pPr>
      <w:r w:rsidRPr="00EB580C">
        <w:rPr>
          <w:rFonts w:cstheme="minorHAnsi"/>
          <w:color w:val="313131"/>
        </w:rPr>
        <w:t xml:space="preserve">The project concludes in identifying the need for further research on a  new typology emerging out of contemporary society towards inter-religious and intra-religious dialogue in the form of ‘new-monasticism’  which inspires spiritual formation in a multi-religious global community and encourages empathy through inter-spiritual dialogue.  </w:t>
      </w:r>
    </w:p>
    <w:p w:rsidR="00EB580C" w:rsidRPr="00EB580C" w:rsidRDefault="00EB580C" w:rsidP="00EB580C">
      <w:pPr>
        <w:autoSpaceDE w:val="0"/>
        <w:autoSpaceDN w:val="0"/>
        <w:adjustRightInd w:val="0"/>
        <w:spacing w:line="408" w:lineRule="atLeast"/>
        <w:jc w:val="both"/>
        <w:rPr>
          <w:rFonts w:cstheme="minorHAnsi"/>
          <w:color w:val="000000"/>
        </w:rPr>
      </w:pPr>
    </w:p>
    <w:p w:rsidR="00EB580C" w:rsidRPr="00EB580C" w:rsidRDefault="00EB580C" w:rsidP="00EB580C">
      <w:pPr>
        <w:autoSpaceDE w:val="0"/>
        <w:autoSpaceDN w:val="0"/>
        <w:adjustRightInd w:val="0"/>
        <w:spacing w:line="408" w:lineRule="atLeast"/>
        <w:jc w:val="both"/>
        <w:rPr>
          <w:rFonts w:cstheme="minorHAnsi"/>
          <w:color w:val="000000"/>
        </w:rPr>
      </w:pPr>
      <w:r w:rsidRPr="00EB580C">
        <w:rPr>
          <w:rFonts w:cstheme="minorHAnsi"/>
          <w:color w:val="313131"/>
        </w:rPr>
        <w:t>Key Words:  Interfaith, Mission, Discovery, Muslim, Christian, Contemplation, , Monasticism, Hospitality, Inter-spirituality, New-Monasticism.</w:t>
      </w:r>
    </w:p>
    <w:p w:rsidR="00EB580C" w:rsidRDefault="00EB580C" w:rsidP="001E0B77">
      <w:pPr>
        <w:widowControl w:val="0"/>
        <w:autoSpaceDE w:val="0"/>
        <w:autoSpaceDN w:val="0"/>
        <w:adjustRightInd w:val="0"/>
        <w:rPr>
          <w:rFonts w:cs="Century Gothic"/>
          <w:b/>
          <w:color w:val="474747"/>
        </w:rPr>
      </w:pPr>
    </w:p>
    <w:p w:rsidR="001E0B77" w:rsidRDefault="001E0B77" w:rsidP="001E0B77">
      <w:pPr>
        <w:widowControl w:val="0"/>
        <w:autoSpaceDE w:val="0"/>
        <w:autoSpaceDN w:val="0"/>
        <w:adjustRightInd w:val="0"/>
        <w:rPr>
          <w:rFonts w:cs="Century Gothic"/>
          <w:b/>
          <w:color w:val="474747"/>
        </w:rPr>
      </w:pPr>
    </w:p>
    <w:p w:rsidR="00EB580C" w:rsidRDefault="00EB580C" w:rsidP="001E0B77">
      <w:pPr>
        <w:widowControl w:val="0"/>
        <w:autoSpaceDE w:val="0"/>
        <w:autoSpaceDN w:val="0"/>
        <w:adjustRightInd w:val="0"/>
        <w:rPr>
          <w:rFonts w:cs="Century Gothic"/>
          <w:b/>
          <w:color w:val="474747"/>
        </w:rPr>
      </w:pPr>
    </w:p>
    <w:p w:rsidR="00EB580C" w:rsidRDefault="00EB580C" w:rsidP="001E0B77">
      <w:pPr>
        <w:widowControl w:val="0"/>
        <w:autoSpaceDE w:val="0"/>
        <w:autoSpaceDN w:val="0"/>
        <w:adjustRightInd w:val="0"/>
        <w:rPr>
          <w:rFonts w:cs="Century Gothic"/>
          <w:b/>
          <w:color w:val="474747"/>
        </w:rPr>
      </w:pPr>
    </w:p>
    <w:p w:rsidR="00EB580C" w:rsidRDefault="00EB580C" w:rsidP="001E0B77">
      <w:pPr>
        <w:widowControl w:val="0"/>
        <w:autoSpaceDE w:val="0"/>
        <w:autoSpaceDN w:val="0"/>
        <w:adjustRightInd w:val="0"/>
        <w:rPr>
          <w:rFonts w:cs="Century Gothic"/>
          <w:b/>
          <w:color w:val="474747"/>
        </w:rPr>
      </w:pPr>
    </w:p>
    <w:p w:rsidR="00EB580C" w:rsidRDefault="00EB580C" w:rsidP="001E0B77">
      <w:pPr>
        <w:widowControl w:val="0"/>
        <w:autoSpaceDE w:val="0"/>
        <w:autoSpaceDN w:val="0"/>
        <w:adjustRightInd w:val="0"/>
        <w:rPr>
          <w:rFonts w:cs="Century Gothic"/>
          <w:b/>
          <w:color w:val="474747"/>
        </w:rPr>
      </w:pPr>
    </w:p>
    <w:p w:rsidR="00EB580C" w:rsidRDefault="00EB580C" w:rsidP="001E0B77">
      <w:pPr>
        <w:widowControl w:val="0"/>
        <w:autoSpaceDE w:val="0"/>
        <w:autoSpaceDN w:val="0"/>
        <w:adjustRightInd w:val="0"/>
        <w:rPr>
          <w:rFonts w:cs="Century Gothic"/>
          <w:b/>
          <w:color w:val="474747"/>
        </w:rPr>
      </w:pPr>
    </w:p>
    <w:p w:rsidR="001E0B77" w:rsidRDefault="001E0B77" w:rsidP="001E0B77">
      <w:pPr>
        <w:widowControl w:val="0"/>
        <w:autoSpaceDE w:val="0"/>
        <w:autoSpaceDN w:val="0"/>
        <w:adjustRightInd w:val="0"/>
        <w:rPr>
          <w:rFonts w:cs="Century Gothic"/>
          <w:b/>
          <w:color w:val="474747"/>
        </w:rPr>
      </w:pPr>
      <w:r>
        <w:rPr>
          <w:rFonts w:cs="Century Gothic"/>
          <w:b/>
          <w:color w:val="474747"/>
        </w:rPr>
        <w:lastRenderedPageBreak/>
        <w:t>Aims and Objectives</w:t>
      </w:r>
    </w:p>
    <w:p w:rsidR="001E0B77" w:rsidRDefault="001E0B77" w:rsidP="001E0B77">
      <w:pPr>
        <w:widowControl w:val="0"/>
        <w:autoSpaceDE w:val="0"/>
        <w:autoSpaceDN w:val="0"/>
        <w:adjustRightInd w:val="0"/>
        <w:rPr>
          <w:rFonts w:cs="Century Gothic"/>
          <w:b/>
          <w:color w:val="474747"/>
        </w:rPr>
      </w:pPr>
    </w:p>
    <w:p w:rsidR="001E0B77" w:rsidRPr="002D25D5" w:rsidRDefault="001E0B77" w:rsidP="001E0B77">
      <w:pPr>
        <w:autoSpaceDE w:val="0"/>
        <w:autoSpaceDN w:val="0"/>
        <w:adjustRightInd w:val="0"/>
        <w:spacing w:line="380" w:lineRule="atLeast"/>
        <w:rPr>
          <w:rFonts w:cstheme="minorHAnsi"/>
          <w:color w:val="000000"/>
        </w:rPr>
      </w:pPr>
      <w:r w:rsidRPr="002D25D5">
        <w:rPr>
          <w:rFonts w:cstheme="minorHAnsi"/>
          <w:color w:val="000000"/>
        </w:rPr>
        <w:t xml:space="preserve">To present an historic account of the meeting which took place between Francis of Assisi and the Sultan in 1219.  </w:t>
      </w:r>
    </w:p>
    <w:p w:rsidR="001E0B77" w:rsidRPr="002D25D5" w:rsidRDefault="001E0B77" w:rsidP="001E0B77">
      <w:pPr>
        <w:autoSpaceDE w:val="0"/>
        <w:autoSpaceDN w:val="0"/>
        <w:adjustRightInd w:val="0"/>
        <w:spacing w:line="380" w:lineRule="atLeast"/>
        <w:rPr>
          <w:rFonts w:cstheme="minorHAnsi"/>
          <w:color w:val="000000"/>
        </w:rPr>
      </w:pPr>
    </w:p>
    <w:p w:rsidR="001E0B77" w:rsidRPr="002D25D5" w:rsidRDefault="001E0B77" w:rsidP="001E0B77">
      <w:pPr>
        <w:autoSpaceDE w:val="0"/>
        <w:autoSpaceDN w:val="0"/>
        <w:adjustRightInd w:val="0"/>
        <w:spacing w:line="380" w:lineRule="atLeast"/>
        <w:rPr>
          <w:rFonts w:cstheme="minorHAnsi"/>
          <w:color w:val="000000"/>
        </w:rPr>
      </w:pPr>
      <w:r w:rsidRPr="002D25D5">
        <w:rPr>
          <w:rFonts w:cstheme="minorHAnsi"/>
          <w:color w:val="000000"/>
        </w:rPr>
        <w:t>To reflect on the political and religious  circumstances surrounding their meeting and the outcome of their personal encounter.</w:t>
      </w:r>
    </w:p>
    <w:p w:rsidR="001E0B77" w:rsidRPr="002D25D5" w:rsidRDefault="001E0B77" w:rsidP="001E0B77">
      <w:pPr>
        <w:autoSpaceDE w:val="0"/>
        <w:autoSpaceDN w:val="0"/>
        <w:adjustRightInd w:val="0"/>
        <w:spacing w:line="380" w:lineRule="atLeast"/>
        <w:rPr>
          <w:rFonts w:cstheme="minorHAnsi"/>
          <w:color w:val="000000"/>
        </w:rPr>
      </w:pPr>
    </w:p>
    <w:p w:rsidR="001E0B77" w:rsidRPr="002D25D5" w:rsidRDefault="001E0B77" w:rsidP="001E0B77">
      <w:pPr>
        <w:autoSpaceDE w:val="0"/>
        <w:autoSpaceDN w:val="0"/>
        <w:adjustRightInd w:val="0"/>
        <w:spacing w:line="380" w:lineRule="atLeast"/>
        <w:rPr>
          <w:rFonts w:cstheme="minorHAnsi"/>
          <w:color w:val="000000"/>
        </w:rPr>
      </w:pPr>
      <w:r w:rsidRPr="002D25D5">
        <w:rPr>
          <w:rFonts w:cstheme="minorHAnsi"/>
          <w:color w:val="000000"/>
        </w:rPr>
        <w:t>To assess the motivations from both sides which made the meeting possible and to apply a philosophical hermeneutical approach to the ‘</w:t>
      </w:r>
      <w:proofErr w:type="spellStart"/>
      <w:r w:rsidRPr="002D25D5">
        <w:rPr>
          <w:rFonts w:cstheme="minorHAnsi"/>
          <w:color w:val="000000"/>
        </w:rPr>
        <w:t>situatedness</w:t>
      </w:r>
      <w:proofErr w:type="spellEnd"/>
      <w:r w:rsidRPr="002D25D5">
        <w:rPr>
          <w:rFonts w:cstheme="minorHAnsi"/>
          <w:color w:val="000000"/>
        </w:rPr>
        <w:t>’ of the characters in history and the impact of their ’fusion of horizons’.</w:t>
      </w:r>
    </w:p>
    <w:p w:rsidR="001E0B77" w:rsidRPr="002D25D5" w:rsidRDefault="001E0B77" w:rsidP="001E0B77">
      <w:pPr>
        <w:autoSpaceDE w:val="0"/>
        <w:autoSpaceDN w:val="0"/>
        <w:adjustRightInd w:val="0"/>
        <w:spacing w:line="380" w:lineRule="atLeast"/>
        <w:rPr>
          <w:rFonts w:cstheme="minorHAnsi"/>
          <w:color w:val="000000"/>
        </w:rPr>
      </w:pPr>
    </w:p>
    <w:p w:rsidR="001E0B77" w:rsidRPr="002D25D5" w:rsidRDefault="001E0B77" w:rsidP="001E0B77">
      <w:pPr>
        <w:autoSpaceDE w:val="0"/>
        <w:autoSpaceDN w:val="0"/>
        <w:adjustRightInd w:val="0"/>
        <w:spacing w:line="380" w:lineRule="atLeast"/>
        <w:rPr>
          <w:rFonts w:cstheme="minorHAnsi"/>
          <w:color w:val="000000"/>
        </w:rPr>
      </w:pPr>
      <w:r w:rsidRPr="002D25D5">
        <w:rPr>
          <w:rFonts w:cstheme="minorHAnsi"/>
          <w:color w:val="000000"/>
        </w:rPr>
        <w:t xml:space="preserve">To apply this Muslim-Christian encounter to contemporary issues relating to interfaith and intra-faith dialogue,  in a post Vatican II global society and in the light of the declaration of ‘Nostra </w:t>
      </w:r>
      <w:proofErr w:type="spellStart"/>
      <w:r w:rsidRPr="002D25D5">
        <w:rPr>
          <w:rFonts w:cstheme="minorHAnsi"/>
          <w:color w:val="000000"/>
        </w:rPr>
        <w:t>Aeate</w:t>
      </w:r>
      <w:proofErr w:type="spellEnd"/>
      <w:r w:rsidRPr="002D25D5">
        <w:rPr>
          <w:rFonts w:cstheme="minorHAnsi"/>
          <w:color w:val="000000"/>
        </w:rPr>
        <w:t>’.</w:t>
      </w:r>
    </w:p>
    <w:p w:rsidR="001E0B77" w:rsidRPr="002D25D5" w:rsidRDefault="001E0B77" w:rsidP="001E0B77">
      <w:pPr>
        <w:autoSpaceDE w:val="0"/>
        <w:autoSpaceDN w:val="0"/>
        <w:adjustRightInd w:val="0"/>
        <w:spacing w:line="380" w:lineRule="atLeast"/>
        <w:rPr>
          <w:rFonts w:cstheme="minorHAnsi"/>
          <w:color w:val="000000"/>
        </w:rPr>
      </w:pPr>
    </w:p>
    <w:p w:rsidR="001E0B77" w:rsidRPr="002D25D5" w:rsidRDefault="001E0B77" w:rsidP="001E0B77">
      <w:pPr>
        <w:pBdr>
          <w:bottom w:val="single" w:sz="6" w:space="1" w:color="auto"/>
        </w:pBdr>
        <w:autoSpaceDE w:val="0"/>
        <w:autoSpaceDN w:val="0"/>
        <w:adjustRightInd w:val="0"/>
        <w:spacing w:line="380" w:lineRule="atLeast"/>
        <w:rPr>
          <w:rFonts w:cstheme="minorHAnsi"/>
          <w:color w:val="000000"/>
        </w:rPr>
      </w:pPr>
      <w:r w:rsidRPr="002D25D5">
        <w:rPr>
          <w:rFonts w:cstheme="minorHAnsi"/>
          <w:color w:val="000000"/>
        </w:rPr>
        <w:t xml:space="preserve">To identify the  relevance of this encounter to  wider contemporary religious issues and to identify monastic and inter-spiritual initiatives which will contribute to broadening the academic field of interfaith studies. </w:t>
      </w:r>
    </w:p>
    <w:p w:rsidR="001E0B77" w:rsidRPr="002D25D5" w:rsidRDefault="001E0B77" w:rsidP="001E0B77">
      <w:pPr>
        <w:widowControl w:val="0"/>
        <w:autoSpaceDE w:val="0"/>
        <w:autoSpaceDN w:val="0"/>
        <w:adjustRightInd w:val="0"/>
        <w:rPr>
          <w:rFonts w:cstheme="minorHAnsi"/>
          <w:b/>
          <w:color w:val="000000"/>
        </w:rPr>
      </w:pPr>
    </w:p>
    <w:p w:rsidR="001E0B77" w:rsidRPr="002D25D5" w:rsidRDefault="001E0B77" w:rsidP="001E0B77">
      <w:pPr>
        <w:autoSpaceDE w:val="0"/>
        <w:autoSpaceDN w:val="0"/>
        <w:adjustRightInd w:val="0"/>
        <w:spacing w:line="360" w:lineRule="atLeast"/>
        <w:jc w:val="both"/>
        <w:rPr>
          <w:rFonts w:cstheme="minorHAnsi"/>
          <w:b/>
          <w:color w:val="000000"/>
        </w:rPr>
      </w:pPr>
      <w:r w:rsidRPr="002D25D5">
        <w:rPr>
          <w:rFonts w:cstheme="minorHAnsi"/>
          <w:b/>
          <w:color w:val="000000"/>
        </w:rPr>
        <w:t>Methods and Approaches</w:t>
      </w:r>
    </w:p>
    <w:p w:rsidR="001E0B77" w:rsidRPr="002D25D5" w:rsidRDefault="001E0B77" w:rsidP="001E0B77">
      <w:pPr>
        <w:autoSpaceDE w:val="0"/>
        <w:autoSpaceDN w:val="0"/>
        <w:adjustRightInd w:val="0"/>
        <w:spacing w:line="360" w:lineRule="atLeast"/>
        <w:jc w:val="both"/>
        <w:rPr>
          <w:rFonts w:cstheme="minorHAnsi"/>
          <w:color w:val="000000"/>
        </w:rPr>
      </w:pPr>
    </w:p>
    <w:p w:rsidR="001E0B77" w:rsidRPr="002D25D5" w:rsidRDefault="001E0B77" w:rsidP="001E0B77">
      <w:pPr>
        <w:autoSpaceDE w:val="0"/>
        <w:autoSpaceDN w:val="0"/>
        <w:adjustRightInd w:val="0"/>
        <w:spacing w:line="360" w:lineRule="atLeast"/>
        <w:jc w:val="both"/>
        <w:rPr>
          <w:rFonts w:cstheme="minorHAnsi"/>
          <w:color w:val="000000"/>
        </w:rPr>
      </w:pPr>
      <w:r w:rsidRPr="002D25D5">
        <w:rPr>
          <w:rFonts w:cstheme="minorHAnsi"/>
          <w:color w:val="000000"/>
        </w:rPr>
        <w:t>An Historical Literary and Contemporary Literary approach to research in investigating, reviewing, assessing and identifying the following:-</w:t>
      </w:r>
    </w:p>
    <w:p w:rsidR="001E0B77" w:rsidRPr="002D25D5" w:rsidRDefault="001E0B77" w:rsidP="001E0B77">
      <w:pPr>
        <w:autoSpaceDE w:val="0"/>
        <w:autoSpaceDN w:val="0"/>
        <w:adjustRightInd w:val="0"/>
        <w:spacing w:line="360" w:lineRule="atLeast"/>
        <w:jc w:val="both"/>
        <w:rPr>
          <w:rFonts w:cstheme="minorHAnsi"/>
          <w:color w:val="000000"/>
        </w:rPr>
      </w:pPr>
      <w:r w:rsidRPr="002D25D5">
        <w:rPr>
          <w:rFonts w:cstheme="minorHAnsi"/>
          <w:color w:val="000000"/>
        </w:rPr>
        <w:t>The legitimacy of the meeting between Francis of Assisi and  Sultan Malik al-</w:t>
      </w:r>
      <w:proofErr w:type="spellStart"/>
      <w:r w:rsidRPr="002D25D5">
        <w:rPr>
          <w:rFonts w:cstheme="minorHAnsi"/>
          <w:color w:val="000000"/>
        </w:rPr>
        <w:t>Kamil</w:t>
      </w:r>
      <w:proofErr w:type="spellEnd"/>
      <w:r w:rsidRPr="002D25D5">
        <w:rPr>
          <w:rFonts w:cstheme="minorHAnsi"/>
          <w:color w:val="000000"/>
        </w:rPr>
        <w:t xml:space="preserve"> by assessing Fifth Crusade chronicles and  narratives as well as Franciscan biographies  which support the event. </w:t>
      </w:r>
    </w:p>
    <w:p w:rsidR="001E0B77" w:rsidRPr="002D25D5" w:rsidRDefault="001E0B77" w:rsidP="001E0B77">
      <w:pPr>
        <w:autoSpaceDE w:val="0"/>
        <w:autoSpaceDN w:val="0"/>
        <w:adjustRightInd w:val="0"/>
        <w:spacing w:line="360" w:lineRule="atLeast"/>
        <w:jc w:val="both"/>
        <w:rPr>
          <w:rFonts w:cstheme="minorHAnsi"/>
          <w:color w:val="000000"/>
        </w:rPr>
      </w:pPr>
      <w:r w:rsidRPr="002D25D5">
        <w:rPr>
          <w:rFonts w:cstheme="minorHAnsi"/>
          <w:color w:val="000000"/>
        </w:rPr>
        <w:t xml:space="preserve">An appreciation of Francis’ view of mission and martyrdom, with reference to his conversion experience and the principals of the first Rule of the first Franciscan Order. </w:t>
      </w:r>
    </w:p>
    <w:p w:rsidR="001E0B77" w:rsidRPr="002D25D5" w:rsidRDefault="001E0B77" w:rsidP="001E0B77">
      <w:pPr>
        <w:autoSpaceDE w:val="0"/>
        <w:autoSpaceDN w:val="0"/>
        <w:adjustRightInd w:val="0"/>
        <w:spacing w:line="360" w:lineRule="atLeast"/>
        <w:jc w:val="both"/>
        <w:rPr>
          <w:rFonts w:ascii="Times" w:hAnsi="Times" w:cs="Times"/>
          <w:color w:val="000000"/>
        </w:rPr>
      </w:pPr>
      <w:r w:rsidRPr="002D25D5">
        <w:rPr>
          <w:rFonts w:ascii="Calibri" w:hAnsi="Calibri" w:cs="Calibri"/>
          <w:color w:val="000000"/>
        </w:rPr>
        <w:t>The concept of martyrdom in the Franciscan Order which appears in Francis’ biographies and  which acts as propaganda in supporting the  Catholic Church’s concept of Christian Crusade in the thirteenth century and to identify the potentially ‘real’ purpose of his journey to the ‘East’.</w:t>
      </w:r>
    </w:p>
    <w:p w:rsidR="001E0B77" w:rsidRPr="002D25D5" w:rsidRDefault="001E0B77" w:rsidP="001E0B77">
      <w:pPr>
        <w:autoSpaceDE w:val="0"/>
        <w:autoSpaceDN w:val="0"/>
        <w:adjustRightInd w:val="0"/>
        <w:spacing w:line="360" w:lineRule="atLeast"/>
        <w:jc w:val="both"/>
        <w:rPr>
          <w:rFonts w:ascii="Times" w:hAnsi="Times" w:cs="Times"/>
          <w:color w:val="000000"/>
        </w:rPr>
      </w:pPr>
      <w:r w:rsidRPr="002D25D5">
        <w:rPr>
          <w:rFonts w:ascii="Calibri" w:hAnsi="Calibri" w:cs="Calibri"/>
          <w:color w:val="000000"/>
        </w:rPr>
        <w:t>In light of Vatican II (</w:t>
      </w:r>
      <w:proofErr w:type="spellStart"/>
      <w:r w:rsidRPr="002D25D5">
        <w:rPr>
          <w:rFonts w:ascii="Calibri" w:hAnsi="Calibri" w:cs="Calibri"/>
          <w:color w:val="000000"/>
        </w:rPr>
        <w:t>Nostre</w:t>
      </w:r>
      <w:proofErr w:type="spellEnd"/>
      <w:r w:rsidRPr="002D25D5">
        <w:rPr>
          <w:rFonts w:ascii="Calibri" w:hAnsi="Calibri" w:cs="Calibri"/>
          <w:color w:val="000000"/>
        </w:rPr>
        <w:t xml:space="preserve"> </w:t>
      </w:r>
      <w:proofErr w:type="spellStart"/>
      <w:r w:rsidRPr="002D25D5">
        <w:rPr>
          <w:rFonts w:ascii="Calibri" w:hAnsi="Calibri" w:cs="Calibri"/>
          <w:color w:val="000000"/>
        </w:rPr>
        <w:t>Aeate</w:t>
      </w:r>
      <w:proofErr w:type="spellEnd"/>
      <w:r w:rsidRPr="002D25D5">
        <w:rPr>
          <w:rFonts w:ascii="Calibri" w:hAnsi="Calibri" w:cs="Calibri"/>
          <w:color w:val="000000"/>
        </w:rPr>
        <w:t xml:space="preserve">, 1965) how the inter-religious meeting between Francis and the Sultan inspires monastic inter-spiritual dialogue reflecting the philosophical hermeneutics of </w:t>
      </w:r>
      <w:proofErr w:type="spellStart"/>
      <w:r w:rsidRPr="002D25D5">
        <w:rPr>
          <w:rFonts w:ascii="Calibri" w:hAnsi="Calibri" w:cs="Calibri"/>
          <w:color w:val="000000"/>
        </w:rPr>
        <w:t>Gadamer’s</w:t>
      </w:r>
      <w:proofErr w:type="spellEnd"/>
      <w:r w:rsidRPr="002D25D5">
        <w:rPr>
          <w:rFonts w:ascii="Calibri" w:hAnsi="Calibri" w:cs="Calibri"/>
          <w:color w:val="000000"/>
        </w:rPr>
        <w:t xml:space="preserve"> ‘fusion of horizons, the thoughts of Pierre-François de </w:t>
      </w:r>
      <w:proofErr w:type="spellStart"/>
      <w:r w:rsidRPr="002D25D5">
        <w:rPr>
          <w:rFonts w:ascii="Calibri" w:hAnsi="Calibri" w:cs="Calibri"/>
          <w:color w:val="000000"/>
        </w:rPr>
        <w:t>Béthune</w:t>
      </w:r>
      <w:proofErr w:type="spellEnd"/>
      <w:r w:rsidRPr="002D25D5">
        <w:rPr>
          <w:rFonts w:ascii="Calibri" w:hAnsi="Calibri" w:cs="Calibri"/>
          <w:color w:val="000000"/>
        </w:rPr>
        <w:t xml:space="preserve">, OS., and the theology of Louis </w:t>
      </w:r>
      <w:proofErr w:type="spellStart"/>
      <w:r w:rsidRPr="002D25D5">
        <w:rPr>
          <w:rFonts w:ascii="Calibri" w:hAnsi="Calibri" w:cs="Calibri"/>
          <w:color w:val="000000"/>
        </w:rPr>
        <w:t>Massignon</w:t>
      </w:r>
      <w:proofErr w:type="spellEnd"/>
      <w:r w:rsidRPr="002D25D5">
        <w:rPr>
          <w:rFonts w:ascii="Calibri" w:hAnsi="Calibri" w:cs="Calibri"/>
          <w:color w:val="000000"/>
        </w:rPr>
        <w:t xml:space="preserve"> towards inter-spiritual dialogue.</w:t>
      </w:r>
    </w:p>
    <w:p w:rsidR="002D25D5" w:rsidRDefault="002D25D5" w:rsidP="001E0B77">
      <w:pPr>
        <w:pBdr>
          <w:bottom w:val="single" w:sz="6" w:space="1" w:color="auto"/>
        </w:pBdr>
        <w:autoSpaceDE w:val="0"/>
        <w:autoSpaceDN w:val="0"/>
        <w:adjustRightInd w:val="0"/>
        <w:spacing w:line="360" w:lineRule="atLeast"/>
        <w:jc w:val="both"/>
        <w:rPr>
          <w:rFonts w:ascii="Calibri" w:hAnsi="Calibri" w:cs="Calibri"/>
          <w:color w:val="000000"/>
        </w:rPr>
      </w:pPr>
    </w:p>
    <w:p w:rsidR="001E0B77" w:rsidRPr="002D25D5" w:rsidRDefault="001E0B77" w:rsidP="001E0B77">
      <w:pPr>
        <w:pBdr>
          <w:bottom w:val="single" w:sz="6" w:space="1" w:color="auto"/>
        </w:pBdr>
        <w:autoSpaceDE w:val="0"/>
        <w:autoSpaceDN w:val="0"/>
        <w:adjustRightInd w:val="0"/>
        <w:spacing w:line="360" w:lineRule="atLeast"/>
        <w:jc w:val="both"/>
        <w:rPr>
          <w:rFonts w:ascii="Times" w:hAnsi="Times" w:cs="Times"/>
          <w:color w:val="000000"/>
        </w:rPr>
      </w:pPr>
      <w:r w:rsidRPr="002D25D5">
        <w:rPr>
          <w:rFonts w:ascii="Calibri" w:hAnsi="Calibri" w:cs="Calibri"/>
          <w:color w:val="000000"/>
        </w:rPr>
        <w:lastRenderedPageBreak/>
        <w:t xml:space="preserve">This project identifies the opportunity for widening the scope of academic work  in the field of inter-religious studies by combining literary, historical, ethnographic and empirical research in examining the </w:t>
      </w:r>
      <w:proofErr w:type="spellStart"/>
      <w:r w:rsidRPr="002D25D5">
        <w:rPr>
          <w:rFonts w:ascii="Calibri" w:hAnsi="Calibri" w:cs="Calibri"/>
          <w:color w:val="000000"/>
        </w:rPr>
        <w:t>the</w:t>
      </w:r>
      <w:proofErr w:type="spellEnd"/>
      <w:r w:rsidRPr="002D25D5">
        <w:rPr>
          <w:rFonts w:ascii="Calibri" w:hAnsi="Calibri" w:cs="Calibri"/>
          <w:color w:val="000000"/>
        </w:rPr>
        <w:t xml:space="preserve"> efficacy of monastic inter-spiritual dialogue (post Vatican II), and the impact of the rise in new-monasticism and inter-spiritual dialogue in contemporary religious society, which has the potential to increase the growth and effectiveness of inter-religious and intra-religious dialogue in the twenty first century.</w:t>
      </w:r>
    </w:p>
    <w:p w:rsidR="001E0B77" w:rsidRDefault="001E0B77" w:rsidP="001E0B77">
      <w:pPr>
        <w:widowControl w:val="0"/>
        <w:autoSpaceDE w:val="0"/>
        <w:autoSpaceDN w:val="0"/>
        <w:adjustRightInd w:val="0"/>
        <w:rPr>
          <w:rFonts w:cs="Times"/>
          <w:b/>
          <w:color w:val="000000"/>
        </w:rPr>
      </w:pPr>
    </w:p>
    <w:p w:rsidR="001E0B77" w:rsidRPr="002D25D5" w:rsidRDefault="001E0B77" w:rsidP="001E0B77">
      <w:pPr>
        <w:autoSpaceDE w:val="0"/>
        <w:autoSpaceDN w:val="0"/>
        <w:adjustRightInd w:val="0"/>
        <w:spacing w:line="408" w:lineRule="atLeast"/>
        <w:rPr>
          <w:rFonts w:cstheme="minorHAnsi"/>
          <w:b/>
          <w:color w:val="000000"/>
        </w:rPr>
      </w:pPr>
      <w:r w:rsidRPr="002D25D5">
        <w:rPr>
          <w:rFonts w:cstheme="minorHAnsi"/>
          <w:b/>
          <w:color w:val="000000"/>
        </w:rPr>
        <w:t>Research</w:t>
      </w:r>
    </w:p>
    <w:p w:rsidR="002D25D5" w:rsidRPr="002D25D5" w:rsidRDefault="002D25D5" w:rsidP="002D25D5">
      <w:pPr>
        <w:autoSpaceDE w:val="0"/>
        <w:autoSpaceDN w:val="0"/>
        <w:adjustRightInd w:val="0"/>
        <w:spacing w:line="520" w:lineRule="atLeast"/>
        <w:rPr>
          <w:rFonts w:ascii="Times" w:hAnsi="Times" w:cs="Times"/>
          <w:b/>
          <w:color w:val="000000"/>
        </w:rPr>
      </w:pPr>
      <w:r w:rsidRPr="002D25D5">
        <w:rPr>
          <w:rFonts w:ascii="Calibri Light" w:hAnsi="Calibri Light" w:cs="Calibri Light"/>
          <w:b/>
          <w:color w:val="313131"/>
        </w:rPr>
        <w:t>C</w:t>
      </w:r>
      <w:r w:rsidRPr="002D25D5">
        <w:rPr>
          <w:rFonts w:ascii="Calibri Light" w:hAnsi="Calibri Light" w:cs="Calibri Light"/>
          <w:b/>
          <w:color w:val="313131"/>
        </w:rPr>
        <w:t>hronicles, Narratives and Biographies</w:t>
      </w:r>
    </w:p>
    <w:p w:rsidR="001E0B77" w:rsidRPr="002D25D5" w:rsidRDefault="001E0B77" w:rsidP="001E0B77">
      <w:pPr>
        <w:autoSpaceDE w:val="0"/>
        <w:autoSpaceDN w:val="0"/>
        <w:adjustRightInd w:val="0"/>
        <w:spacing w:line="408"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Alfred J. Andrea,  "Walter, Archdeacon of London, and the “</w:t>
      </w:r>
      <w:proofErr w:type="spellStart"/>
      <w:r w:rsidRPr="002D25D5">
        <w:rPr>
          <w:rFonts w:cstheme="minorHAnsi"/>
          <w:color w:val="313131"/>
        </w:rPr>
        <w:t>Historia</w:t>
      </w:r>
      <w:proofErr w:type="spellEnd"/>
      <w:r w:rsidRPr="002D25D5">
        <w:rPr>
          <w:rFonts w:cstheme="minorHAnsi"/>
          <w:color w:val="313131"/>
        </w:rPr>
        <w:t xml:space="preserve"> </w:t>
      </w:r>
      <w:proofErr w:type="spellStart"/>
      <w:r w:rsidRPr="002D25D5">
        <w:rPr>
          <w:rFonts w:cstheme="minorHAnsi"/>
          <w:color w:val="313131"/>
        </w:rPr>
        <w:t>Occidentalis</w:t>
      </w:r>
      <w:proofErr w:type="spellEnd"/>
      <w:r w:rsidRPr="002D25D5">
        <w:rPr>
          <w:rFonts w:cstheme="minorHAnsi"/>
          <w:color w:val="313131"/>
        </w:rPr>
        <w:t xml:space="preserve">” of Jacques de </w:t>
      </w:r>
      <w:proofErr w:type="spellStart"/>
      <w:r w:rsidRPr="002D25D5">
        <w:rPr>
          <w:rFonts w:cstheme="minorHAnsi"/>
          <w:color w:val="313131"/>
        </w:rPr>
        <w:t>Vitry</w:t>
      </w:r>
      <w:proofErr w:type="spellEnd"/>
      <w:r w:rsidRPr="002D25D5">
        <w:rPr>
          <w:rFonts w:cstheme="minorHAnsi"/>
          <w:color w:val="313131"/>
        </w:rPr>
        <w:t>." </w:t>
      </w:r>
      <w:r w:rsidRPr="002D25D5">
        <w:rPr>
          <w:rFonts w:cstheme="minorHAnsi"/>
          <w:i/>
          <w:iCs/>
          <w:color w:val="313131"/>
        </w:rPr>
        <w:t xml:space="preserve">Church History </w:t>
      </w:r>
      <w:r w:rsidRPr="002D25D5">
        <w:rPr>
          <w:rFonts w:cstheme="minorHAnsi"/>
          <w:color w:val="313131"/>
        </w:rPr>
        <w:t>50.2 (1981),  pp. 141-151.</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proofErr w:type="spellStart"/>
      <w:r w:rsidRPr="002D25D5">
        <w:rPr>
          <w:rFonts w:cstheme="minorHAnsi"/>
          <w:color w:val="313131"/>
        </w:rPr>
        <w:t>Jessalyn</w:t>
      </w:r>
      <w:proofErr w:type="spellEnd"/>
      <w:r w:rsidRPr="002D25D5">
        <w:rPr>
          <w:rFonts w:cstheme="minorHAnsi"/>
          <w:color w:val="313131"/>
        </w:rPr>
        <w:t xml:space="preserve"> Bird, ‘The </w:t>
      </w:r>
      <w:proofErr w:type="spellStart"/>
      <w:r w:rsidRPr="002D25D5">
        <w:rPr>
          <w:rFonts w:cstheme="minorHAnsi"/>
          <w:color w:val="313131"/>
        </w:rPr>
        <w:t>Historia</w:t>
      </w:r>
      <w:proofErr w:type="spellEnd"/>
      <w:r w:rsidRPr="002D25D5">
        <w:rPr>
          <w:rFonts w:cstheme="minorHAnsi"/>
          <w:color w:val="313131"/>
        </w:rPr>
        <w:t xml:space="preserve"> </w:t>
      </w:r>
      <w:proofErr w:type="spellStart"/>
      <w:r w:rsidRPr="002D25D5">
        <w:rPr>
          <w:rFonts w:cstheme="minorHAnsi"/>
          <w:color w:val="313131"/>
        </w:rPr>
        <w:t>Orientalis</w:t>
      </w:r>
      <w:proofErr w:type="spellEnd"/>
      <w:r w:rsidRPr="002D25D5">
        <w:rPr>
          <w:rFonts w:cstheme="minorHAnsi"/>
          <w:color w:val="313131"/>
        </w:rPr>
        <w:t xml:space="preserve"> of Jacques de </w:t>
      </w:r>
      <w:proofErr w:type="spellStart"/>
      <w:r w:rsidRPr="002D25D5">
        <w:rPr>
          <w:rFonts w:cstheme="minorHAnsi"/>
          <w:color w:val="313131"/>
        </w:rPr>
        <w:t>Vitry</w:t>
      </w:r>
      <w:proofErr w:type="spellEnd"/>
      <w:r w:rsidRPr="002D25D5">
        <w:rPr>
          <w:rFonts w:cstheme="minorHAnsi"/>
          <w:color w:val="313131"/>
        </w:rPr>
        <w:t xml:space="preserve">: Visual and Written Commentaries as Evidence of a Text's Audience, Reception, and Utilization’, West Virginia University Press: </w:t>
      </w:r>
      <w:r w:rsidRPr="002D25D5">
        <w:rPr>
          <w:rFonts w:cstheme="minorHAnsi"/>
          <w:i/>
          <w:iCs/>
          <w:color w:val="313131"/>
        </w:rPr>
        <w:t>Essays in Medieval Studies</w:t>
      </w:r>
      <w:r w:rsidRPr="002D25D5">
        <w:rPr>
          <w:rFonts w:cstheme="minorHAnsi"/>
          <w:color w:val="313131"/>
        </w:rPr>
        <w:t>, Volume 20, 2003, pp. 56-74.</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 xml:space="preserve">John </w:t>
      </w:r>
      <w:proofErr w:type="spellStart"/>
      <w:r w:rsidRPr="002D25D5">
        <w:rPr>
          <w:rFonts w:cstheme="minorHAnsi"/>
          <w:color w:val="313131"/>
        </w:rPr>
        <w:t>Tolan</w:t>
      </w:r>
      <w:proofErr w:type="spellEnd"/>
      <w:r w:rsidRPr="002D25D5">
        <w:rPr>
          <w:rFonts w:cstheme="minorHAnsi"/>
          <w:color w:val="313131"/>
        </w:rPr>
        <w:t>, Saint Francis and the Sultan The Curious History of A Christian-Muslim Encounter, (Oxford: Oxford University Press, 2009), p. 36.</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 xml:space="preserve">John Pryor ‘The </w:t>
      </w:r>
      <w:proofErr w:type="spellStart"/>
      <w:r w:rsidRPr="002D25D5">
        <w:rPr>
          <w:rFonts w:cstheme="minorHAnsi"/>
          <w:color w:val="313131"/>
        </w:rPr>
        <w:t>Eracles</w:t>
      </w:r>
      <w:proofErr w:type="spellEnd"/>
      <w:r w:rsidRPr="002D25D5">
        <w:rPr>
          <w:rFonts w:cstheme="minorHAnsi"/>
          <w:color w:val="313131"/>
        </w:rPr>
        <w:t xml:space="preserve"> and William of Tyre:  An Interim Report’, in Benjamin Z. </w:t>
      </w:r>
      <w:proofErr w:type="spellStart"/>
      <w:r w:rsidRPr="002D25D5">
        <w:rPr>
          <w:rFonts w:cstheme="minorHAnsi"/>
          <w:color w:val="313131"/>
        </w:rPr>
        <w:t>Kedar</w:t>
      </w:r>
      <w:proofErr w:type="spellEnd"/>
      <w:r w:rsidRPr="002D25D5">
        <w:rPr>
          <w:rFonts w:cstheme="minorHAnsi"/>
          <w:color w:val="313131"/>
        </w:rPr>
        <w:t xml:space="preserve"> ed., </w:t>
      </w:r>
      <w:r w:rsidRPr="002D25D5">
        <w:rPr>
          <w:rFonts w:cstheme="minorHAnsi"/>
          <w:i/>
          <w:iCs/>
          <w:color w:val="313131"/>
        </w:rPr>
        <w:t xml:space="preserve">The Horns of Hattin (London: Variorum, 1992), </w:t>
      </w:r>
      <w:r w:rsidRPr="002D25D5">
        <w:rPr>
          <w:rFonts w:cstheme="minorHAnsi"/>
          <w:color w:val="313131"/>
        </w:rPr>
        <w:t>pp. 270-93.</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proofErr w:type="spellStart"/>
      <w:r w:rsidRPr="002D25D5">
        <w:rPr>
          <w:rFonts w:cstheme="minorHAnsi"/>
          <w:color w:val="313131"/>
        </w:rPr>
        <w:t>Chronique</w:t>
      </w:r>
      <w:proofErr w:type="spellEnd"/>
      <w:r w:rsidRPr="002D25D5">
        <w:rPr>
          <w:rFonts w:cstheme="minorHAnsi"/>
          <w:color w:val="313131"/>
        </w:rPr>
        <w:t xml:space="preserve"> </w:t>
      </w:r>
      <w:proofErr w:type="spellStart"/>
      <w:r w:rsidRPr="002D25D5">
        <w:rPr>
          <w:rFonts w:cstheme="minorHAnsi"/>
          <w:color w:val="313131"/>
        </w:rPr>
        <w:t>d’Ernoul</w:t>
      </w:r>
      <w:proofErr w:type="spellEnd"/>
      <w:r w:rsidRPr="002D25D5">
        <w:rPr>
          <w:rFonts w:cstheme="minorHAnsi"/>
          <w:color w:val="313131"/>
        </w:rPr>
        <w:t xml:space="preserve"> et de Bernard le </w:t>
      </w:r>
      <w:proofErr w:type="spellStart"/>
      <w:r w:rsidRPr="002D25D5">
        <w:rPr>
          <w:rFonts w:cstheme="minorHAnsi"/>
          <w:color w:val="313131"/>
        </w:rPr>
        <w:t>Tresorier</w:t>
      </w:r>
      <w:proofErr w:type="spellEnd"/>
      <w:r w:rsidRPr="002D25D5">
        <w:rPr>
          <w:rFonts w:cstheme="minorHAnsi"/>
          <w:color w:val="313131"/>
        </w:rPr>
        <w:t xml:space="preserve">, </w:t>
      </w:r>
      <w:proofErr w:type="spellStart"/>
      <w:r w:rsidRPr="002D25D5">
        <w:rPr>
          <w:rFonts w:cstheme="minorHAnsi"/>
          <w:color w:val="313131"/>
        </w:rPr>
        <w:t>ch.</w:t>
      </w:r>
      <w:proofErr w:type="spellEnd"/>
      <w:r w:rsidRPr="002D25D5">
        <w:rPr>
          <w:rFonts w:cstheme="minorHAnsi"/>
          <w:color w:val="313131"/>
        </w:rPr>
        <w:t xml:space="preserve"> 38, pp. 444-6.</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 xml:space="preserve">Francis de Beer, eds. Christian </w:t>
      </w:r>
      <w:proofErr w:type="spellStart"/>
      <w:r w:rsidRPr="002D25D5">
        <w:rPr>
          <w:rFonts w:cstheme="minorHAnsi"/>
          <w:color w:val="313131"/>
        </w:rPr>
        <w:t>Duquoc</w:t>
      </w:r>
      <w:proofErr w:type="spellEnd"/>
      <w:r w:rsidRPr="002D25D5">
        <w:rPr>
          <w:rFonts w:cstheme="minorHAnsi"/>
          <w:color w:val="313131"/>
        </w:rPr>
        <w:t xml:space="preserve"> and </w:t>
      </w:r>
      <w:proofErr w:type="spellStart"/>
      <w:r w:rsidRPr="002D25D5">
        <w:rPr>
          <w:rFonts w:cstheme="minorHAnsi"/>
          <w:color w:val="313131"/>
        </w:rPr>
        <w:t>Casiano</w:t>
      </w:r>
      <w:proofErr w:type="spellEnd"/>
      <w:r w:rsidRPr="002D25D5">
        <w:rPr>
          <w:rFonts w:cstheme="minorHAnsi"/>
          <w:color w:val="313131"/>
        </w:rPr>
        <w:t xml:space="preserve"> </w:t>
      </w:r>
      <w:proofErr w:type="spellStart"/>
      <w:r w:rsidRPr="002D25D5">
        <w:rPr>
          <w:rFonts w:cstheme="minorHAnsi"/>
          <w:color w:val="313131"/>
        </w:rPr>
        <w:t>Floristan</w:t>
      </w:r>
      <w:proofErr w:type="spellEnd"/>
      <w:r w:rsidRPr="002D25D5">
        <w:rPr>
          <w:rFonts w:cstheme="minorHAnsi"/>
          <w:color w:val="313131"/>
        </w:rPr>
        <w:t xml:space="preserve">, trans. Francis </w:t>
      </w:r>
      <w:proofErr w:type="spellStart"/>
      <w:r w:rsidRPr="002D25D5">
        <w:rPr>
          <w:rFonts w:cstheme="minorHAnsi"/>
          <w:color w:val="313131"/>
        </w:rPr>
        <w:t>McDonagh</w:t>
      </w:r>
      <w:proofErr w:type="spellEnd"/>
      <w:r w:rsidRPr="002D25D5">
        <w:rPr>
          <w:rFonts w:cstheme="minorHAnsi"/>
          <w:color w:val="313131"/>
        </w:rPr>
        <w:t xml:space="preserve">, ‘Francis and Islam’ in  </w:t>
      </w:r>
      <w:r w:rsidRPr="002D25D5">
        <w:rPr>
          <w:rFonts w:cstheme="minorHAnsi"/>
          <w:i/>
          <w:iCs/>
          <w:color w:val="313131"/>
        </w:rPr>
        <w:t>Francis of Assisi Today</w:t>
      </w:r>
      <w:r w:rsidRPr="002D25D5">
        <w:rPr>
          <w:rFonts w:cstheme="minorHAnsi"/>
          <w:color w:val="313131"/>
        </w:rPr>
        <w:t xml:space="preserve"> (Edinburgh: T. and T. Clark Ltd., 1981), pp. 11-12.</w:t>
      </w:r>
    </w:p>
    <w:p w:rsidR="002D25D5" w:rsidRPr="002D25D5" w:rsidRDefault="002D25D5" w:rsidP="001E0B77">
      <w:pPr>
        <w:autoSpaceDE w:val="0"/>
        <w:autoSpaceDN w:val="0"/>
        <w:adjustRightInd w:val="0"/>
        <w:spacing w:line="280" w:lineRule="atLeast"/>
        <w:rPr>
          <w:rFonts w:cstheme="minorHAnsi"/>
          <w:color w:val="000000"/>
        </w:rPr>
      </w:pPr>
    </w:p>
    <w:p w:rsidR="001E0B77" w:rsidRPr="002D25D5" w:rsidRDefault="001E0B77" w:rsidP="001E0B77">
      <w:pPr>
        <w:autoSpaceDE w:val="0"/>
        <w:autoSpaceDN w:val="0"/>
        <w:adjustRightInd w:val="0"/>
        <w:spacing w:line="280" w:lineRule="atLeast"/>
        <w:rPr>
          <w:rFonts w:cstheme="minorHAnsi"/>
          <w:color w:val="000000"/>
        </w:rPr>
      </w:pPr>
      <w:r w:rsidRPr="002D25D5">
        <w:rPr>
          <w:rFonts w:cstheme="minorHAnsi"/>
          <w:color w:val="313131"/>
        </w:rPr>
        <w:t xml:space="preserve">N. </w:t>
      </w:r>
      <w:proofErr w:type="spellStart"/>
      <w:r w:rsidRPr="002D25D5">
        <w:rPr>
          <w:rFonts w:cstheme="minorHAnsi"/>
          <w:color w:val="313131"/>
        </w:rPr>
        <w:t>Tamassia</w:t>
      </w:r>
      <w:proofErr w:type="spellEnd"/>
      <w:r w:rsidRPr="002D25D5">
        <w:rPr>
          <w:rFonts w:cstheme="minorHAnsi"/>
          <w:color w:val="313131"/>
        </w:rPr>
        <w:t xml:space="preserve">, </w:t>
      </w:r>
      <w:r w:rsidRPr="002D25D5">
        <w:rPr>
          <w:rFonts w:cstheme="minorHAnsi"/>
          <w:i/>
          <w:iCs/>
          <w:color w:val="313131"/>
        </w:rPr>
        <w:t xml:space="preserve">Saint Francis of Assisi and his Legend </w:t>
      </w:r>
      <w:r w:rsidRPr="002D25D5">
        <w:rPr>
          <w:rFonts w:cstheme="minorHAnsi"/>
          <w:color w:val="313131"/>
        </w:rPr>
        <w:t>(London: T. Fisher Unwin, 1910), p. 49.</w:t>
      </w: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 xml:space="preserve">Thomas </w:t>
      </w:r>
      <w:proofErr w:type="spellStart"/>
      <w:r w:rsidRPr="002D25D5">
        <w:rPr>
          <w:rFonts w:cstheme="minorHAnsi"/>
          <w:color w:val="313131"/>
        </w:rPr>
        <w:t>Celano</w:t>
      </w:r>
      <w:proofErr w:type="spellEnd"/>
      <w:r w:rsidRPr="002D25D5">
        <w:rPr>
          <w:rFonts w:cstheme="minorHAnsi"/>
          <w:color w:val="313131"/>
        </w:rPr>
        <w:t xml:space="preserve">,  </w:t>
      </w:r>
      <w:r w:rsidRPr="002D25D5">
        <w:rPr>
          <w:rFonts w:cstheme="minorHAnsi"/>
          <w:i/>
          <w:iCs/>
          <w:color w:val="313131"/>
        </w:rPr>
        <w:t xml:space="preserve">Vita, </w:t>
      </w:r>
      <w:proofErr w:type="spellStart"/>
      <w:r w:rsidRPr="002D25D5">
        <w:rPr>
          <w:rFonts w:cstheme="minorHAnsi"/>
          <w:i/>
          <w:iCs/>
          <w:color w:val="313131"/>
        </w:rPr>
        <w:t>Secunda</w:t>
      </w:r>
      <w:proofErr w:type="spellEnd"/>
      <w:r w:rsidRPr="002D25D5">
        <w:rPr>
          <w:rFonts w:cstheme="minorHAnsi"/>
          <w:i/>
          <w:iCs/>
          <w:color w:val="313131"/>
        </w:rPr>
        <w:t>, (</w:t>
      </w:r>
      <w:r w:rsidRPr="002D25D5">
        <w:rPr>
          <w:rFonts w:cstheme="minorHAnsi"/>
          <w:color w:val="313131"/>
        </w:rPr>
        <w:t>2C, 30).</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 xml:space="preserve">Bonaventure, </w:t>
      </w:r>
      <w:proofErr w:type="spellStart"/>
      <w:r w:rsidRPr="002D25D5">
        <w:rPr>
          <w:rFonts w:cstheme="minorHAnsi"/>
          <w:color w:val="313131"/>
        </w:rPr>
        <w:t>Legenda</w:t>
      </w:r>
      <w:proofErr w:type="spellEnd"/>
      <w:r w:rsidRPr="002D25D5">
        <w:rPr>
          <w:rFonts w:cstheme="minorHAnsi"/>
          <w:color w:val="313131"/>
        </w:rPr>
        <w:t xml:space="preserve"> Major,  525-649.</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 xml:space="preserve">E. G. Salter, </w:t>
      </w:r>
      <w:r w:rsidRPr="002D25D5">
        <w:rPr>
          <w:rFonts w:cstheme="minorHAnsi"/>
          <w:i/>
          <w:iCs/>
          <w:color w:val="313131"/>
        </w:rPr>
        <w:t>The Legend of Saint Francis by the Three Companions</w:t>
      </w:r>
      <w:r w:rsidRPr="002D25D5">
        <w:rPr>
          <w:rFonts w:cstheme="minorHAnsi"/>
          <w:color w:val="313131"/>
        </w:rPr>
        <w:t xml:space="preserve"> (London: Temple Classics, 1905), p. 4.</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 xml:space="preserve">Bonaventure, </w:t>
      </w:r>
      <w:r w:rsidRPr="002D25D5">
        <w:rPr>
          <w:rFonts w:cstheme="minorHAnsi"/>
          <w:i/>
          <w:iCs/>
          <w:color w:val="313131"/>
        </w:rPr>
        <w:t>The Life of Saint Francis of Assisi</w:t>
      </w:r>
      <w:r w:rsidRPr="002D25D5">
        <w:rPr>
          <w:rFonts w:cstheme="minorHAnsi"/>
          <w:color w:val="313131"/>
        </w:rPr>
        <w:t xml:space="preserve"> (</w:t>
      </w:r>
      <w:proofErr w:type="spellStart"/>
      <w:r w:rsidRPr="002D25D5">
        <w:rPr>
          <w:rFonts w:cstheme="minorHAnsi"/>
          <w:i/>
          <w:iCs/>
          <w:color w:val="313131"/>
        </w:rPr>
        <w:t>Legenda</w:t>
      </w:r>
      <w:proofErr w:type="spellEnd"/>
      <w:r w:rsidRPr="002D25D5">
        <w:rPr>
          <w:rFonts w:cstheme="minorHAnsi"/>
          <w:i/>
          <w:iCs/>
          <w:color w:val="313131"/>
        </w:rPr>
        <w:t xml:space="preserve"> Major) (</w:t>
      </w:r>
      <w:r w:rsidRPr="002D25D5">
        <w:rPr>
          <w:rFonts w:cstheme="minorHAnsi"/>
          <w:color w:val="313131"/>
        </w:rPr>
        <w:t>London: SPCK, 1978), pp.  525-649.</w:t>
      </w:r>
    </w:p>
    <w:p w:rsidR="002D25D5" w:rsidRPr="002D25D5" w:rsidRDefault="002D25D5" w:rsidP="001E0B77">
      <w:pPr>
        <w:autoSpaceDE w:val="0"/>
        <w:autoSpaceDN w:val="0"/>
        <w:adjustRightInd w:val="0"/>
        <w:spacing w:line="280" w:lineRule="atLeast"/>
        <w:rPr>
          <w:rFonts w:cstheme="minorHAnsi"/>
          <w:color w:val="000000"/>
        </w:rPr>
      </w:pP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 xml:space="preserve">Brother Leo, </w:t>
      </w:r>
      <w:r w:rsidRPr="002D25D5">
        <w:rPr>
          <w:rFonts w:cstheme="minorHAnsi"/>
          <w:i/>
          <w:iCs/>
          <w:color w:val="313131"/>
        </w:rPr>
        <w:t>S. Francis of Assisi ‘The Mirror of Perfection’</w:t>
      </w:r>
      <w:r w:rsidRPr="002D25D5">
        <w:rPr>
          <w:rFonts w:cstheme="minorHAnsi"/>
          <w:color w:val="313131"/>
        </w:rPr>
        <w:t xml:space="preserve"> (London: Ballantyne Hanson and Co., 1912), p. 1.</w:t>
      </w:r>
    </w:p>
    <w:p w:rsidR="002D25D5" w:rsidRPr="002D25D5" w:rsidRDefault="002D25D5" w:rsidP="001E0B77">
      <w:pPr>
        <w:autoSpaceDE w:val="0"/>
        <w:autoSpaceDN w:val="0"/>
        <w:adjustRightInd w:val="0"/>
        <w:spacing w:line="280" w:lineRule="atLeast"/>
        <w:rPr>
          <w:rFonts w:cstheme="minorHAnsi"/>
          <w:color w:val="000000"/>
        </w:rPr>
      </w:pPr>
    </w:p>
    <w:p w:rsidR="001E0B77" w:rsidRPr="002D25D5" w:rsidRDefault="001E0B77" w:rsidP="001E0B77">
      <w:pPr>
        <w:autoSpaceDE w:val="0"/>
        <w:autoSpaceDN w:val="0"/>
        <w:adjustRightInd w:val="0"/>
        <w:spacing w:line="280" w:lineRule="atLeast"/>
        <w:rPr>
          <w:rFonts w:cstheme="minorHAnsi"/>
          <w:color w:val="000000"/>
        </w:rPr>
      </w:pPr>
      <w:r w:rsidRPr="002D25D5">
        <w:rPr>
          <w:rFonts w:cstheme="minorHAnsi"/>
          <w:color w:val="313131"/>
        </w:rPr>
        <w:t xml:space="preserve">Omer </w:t>
      </w:r>
      <w:proofErr w:type="spellStart"/>
      <w:r w:rsidRPr="002D25D5">
        <w:rPr>
          <w:rFonts w:cstheme="minorHAnsi"/>
          <w:color w:val="313131"/>
        </w:rPr>
        <w:t>Englebert</w:t>
      </w:r>
      <w:proofErr w:type="spellEnd"/>
      <w:r w:rsidRPr="002D25D5">
        <w:rPr>
          <w:rFonts w:cstheme="minorHAnsi"/>
          <w:color w:val="313131"/>
        </w:rPr>
        <w:t>, Saint Francis of Assisi, A Biography (London: Burns Oates, 1950), p. 24.</w:t>
      </w: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lastRenderedPageBreak/>
        <w:t>Raphael Brown, ed., The Little Flowers of St Francis (New York: Image Books, 1958), p. 75.</w:t>
      </w:r>
    </w:p>
    <w:p w:rsidR="002D25D5" w:rsidRPr="002D25D5" w:rsidRDefault="002D25D5" w:rsidP="001E0B77">
      <w:pPr>
        <w:autoSpaceDE w:val="0"/>
        <w:autoSpaceDN w:val="0"/>
        <w:adjustRightInd w:val="0"/>
        <w:spacing w:line="280" w:lineRule="atLeast"/>
        <w:rPr>
          <w:rFonts w:cstheme="minorHAnsi"/>
          <w:color w:val="000000"/>
        </w:rPr>
      </w:pPr>
    </w:p>
    <w:p w:rsidR="001E0B77" w:rsidRPr="002D25D5" w:rsidRDefault="001E0B77" w:rsidP="001E0B77">
      <w:pPr>
        <w:autoSpaceDE w:val="0"/>
        <w:autoSpaceDN w:val="0"/>
        <w:adjustRightInd w:val="0"/>
        <w:spacing w:line="280" w:lineRule="atLeast"/>
        <w:rPr>
          <w:rFonts w:cstheme="minorHAnsi"/>
          <w:color w:val="000000"/>
        </w:rPr>
      </w:pPr>
      <w:r w:rsidRPr="002D25D5">
        <w:rPr>
          <w:rFonts w:cstheme="minorHAnsi"/>
          <w:color w:val="313131"/>
        </w:rPr>
        <w:t xml:space="preserve">Giotto Di </w:t>
      </w:r>
      <w:proofErr w:type="spellStart"/>
      <w:r w:rsidRPr="002D25D5">
        <w:rPr>
          <w:rFonts w:cstheme="minorHAnsi"/>
          <w:color w:val="313131"/>
        </w:rPr>
        <w:t>Bondone</w:t>
      </w:r>
      <w:proofErr w:type="spellEnd"/>
      <w:r w:rsidRPr="002D25D5">
        <w:rPr>
          <w:rFonts w:cstheme="minorHAnsi"/>
          <w:color w:val="313131"/>
        </w:rPr>
        <w:t xml:space="preserve"> (1267-1337), 11</w:t>
      </w:r>
      <w:r w:rsidRPr="002D25D5">
        <w:rPr>
          <w:rFonts w:cstheme="minorHAnsi"/>
          <w:color w:val="313131"/>
          <w:vertAlign w:val="superscript"/>
        </w:rPr>
        <w:t>th</w:t>
      </w:r>
      <w:r w:rsidRPr="002D25D5">
        <w:rPr>
          <w:rFonts w:cstheme="minorHAnsi"/>
          <w:color w:val="313131"/>
        </w:rPr>
        <w:t xml:space="preserve"> Fresco, </w:t>
      </w:r>
      <w:proofErr w:type="spellStart"/>
      <w:r w:rsidRPr="002D25D5">
        <w:rPr>
          <w:rFonts w:cstheme="minorHAnsi"/>
          <w:color w:val="313131"/>
        </w:rPr>
        <w:t>Bassilica</w:t>
      </w:r>
      <w:proofErr w:type="spellEnd"/>
      <w:r w:rsidRPr="002D25D5">
        <w:rPr>
          <w:rFonts w:cstheme="minorHAnsi"/>
          <w:color w:val="313131"/>
        </w:rPr>
        <w:t xml:space="preserve"> San Francesco, Assisi.</w:t>
      </w:r>
    </w:p>
    <w:p w:rsidR="001E0B77" w:rsidRDefault="001E0B77" w:rsidP="001E0B77">
      <w:pPr>
        <w:autoSpaceDE w:val="0"/>
        <w:autoSpaceDN w:val="0"/>
        <w:adjustRightInd w:val="0"/>
        <w:spacing w:line="280" w:lineRule="atLeast"/>
        <w:rPr>
          <w:rFonts w:cstheme="minorHAnsi"/>
          <w:color w:val="313131"/>
        </w:rPr>
      </w:pPr>
      <w:r w:rsidRPr="002D25D5">
        <w:rPr>
          <w:rFonts w:cstheme="minorHAnsi"/>
          <w:color w:val="313131"/>
        </w:rPr>
        <w:t>John R. H. Moorman, Saint Francis of Assisi (London: SPCK, 1963), pp. 90-91</w:t>
      </w:r>
      <w:r w:rsidR="002D25D5">
        <w:rPr>
          <w:rFonts w:cstheme="minorHAnsi"/>
          <w:color w:val="313131"/>
        </w:rPr>
        <w:t>.</w:t>
      </w:r>
    </w:p>
    <w:p w:rsidR="002D25D5" w:rsidRPr="002D25D5" w:rsidRDefault="002D25D5" w:rsidP="001E0B77">
      <w:pPr>
        <w:autoSpaceDE w:val="0"/>
        <w:autoSpaceDN w:val="0"/>
        <w:adjustRightInd w:val="0"/>
        <w:spacing w:line="280" w:lineRule="atLeast"/>
        <w:rPr>
          <w:rFonts w:cstheme="minorHAnsi"/>
          <w:color w:val="000000"/>
        </w:rPr>
      </w:pPr>
    </w:p>
    <w:p w:rsidR="001E0B77" w:rsidRPr="002D25D5" w:rsidRDefault="001E0B77" w:rsidP="001E0B77">
      <w:pPr>
        <w:pBdr>
          <w:bottom w:val="single" w:sz="6" w:space="1" w:color="auto"/>
        </w:pBdr>
        <w:autoSpaceDE w:val="0"/>
        <w:autoSpaceDN w:val="0"/>
        <w:adjustRightInd w:val="0"/>
        <w:spacing w:line="280" w:lineRule="atLeast"/>
        <w:rPr>
          <w:rFonts w:cstheme="minorHAnsi"/>
          <w:color w:val="000000"/>
        </w:rPr>
      </w:pPr>
      <w:r w:rsidRPr="002D25D5">
        <w:rPr>
          <w:rFonts w:cstheme="minorHAnsi"/>
          <w:color w:val="313131"/>
        </w:rPr>
        <w:t xml:space="preserve">Julien Green, trans. </w:t>
      </w:r>
      <w:proofErr w:type="spellStart"/>
      <w:r w:rsidRPr="002D25D5">
        <w:rPr>
          <w:rFonts w:cstheme="minorHAnsi"/>
          <w:color w:val="313131"/>
        </w:rPr>
        <w:t>Heinegg</w:t>
      </w:r>
      <w:proofErr w:type="spellEnd"/>
      <w:r w:rsidRPr="002D25D5">
        <w:rPr>
          <w:rFonts w:cstheme="minorHAnsi"/>
          <w:color w:val="313131"/>
        </w:rPr>
        <w:t xml:space="preserve">, </w:t>
      </w:r>
      <w:r w:rsidRPr="002D25D5">
        <w:rPr>
          <w:rFonts w:cstheme="minorHAnsi"/>
          <w:i/>
          <w:iCs/>
          <w:color w:val="313131"/>
        </w:rPr>
        <w:t>God’s Fool The Life and Times of Francis of Assisi</w:t>
      </w:r>
      <w:r w:rsidRPr="002D25D5">
        <w:rPr>
          <w:rFonts w:cstheme="minorHAnsi"/>
          <w:color w:val="313131"/>
        </w:rPr>
        <w:t xml:space="preserve"> (San Francisco: Harper and Row, 1987), pp. 203,204.</w:t>
      </w:r>
    </w:p>
    <w:p w:rsidR="002D25D5" w:rsidRDefault="002D25D5" w:rsidP="002D25D5">
      <w:pPr>
        <w:autoSpaceDE w:val="0"/>
        <w:autoSpaceDN w:val="0"/>
        <w:adjustRightInd w:val="0"/>
        <w:spacing w:line="520" w:lineRule="atLeast"/>
        <w:rPr>
          <w:rFonts w:ascii="Calibri Light" w:hAnsi="Calibri Light" w:cs="Calibri Light"/>
          <w:b/>
          <w:color w:val="313131"/>
        </w:rPr>
      </w:pPr>
      <w:r>
        <w:rPr>
          <w:rFonts w:ascii="Calibri Light" w:hAnsi="Calibri Light" w:cs="Calibri Light"/>
          <w:b/>
          <w:color w:val="313131"/>
        </w:rPr>
        <w:t>Research</w:t>
      </w:r>
    </w:p>
    <w:p w:rsidR="002D25D5" w:rsidRPr="002D25D5" w:rsidRDefault="002D25D5" w:rsidP="002D25D5">
      <w:pPr>
        <w:autoSpaceDE w:val="0"/>
        <w:autoSpaceDN w:val="0"/>
        <w:adjustRightInd w:val="0"/>
        <w:spacing w:line="520" w:lineRule="atLeast"/>
        <w:rPr>
          <w:rFonts w:ascii="Times" w:hAnsi="Times" w:cs="Times"/>
          <w:b/>
          <w:color w:val="000000"/>
        </w:rPr>
      </w:pPr>
      <w:r w:rsidRPr="002D25D5">
        <w:rPr>
          <w:rFonts w:ascii="Calibri Light" w:hAnsi="Calibri Light" w:cs="Calibri Light"/>
          <w:b/>
          <w:color w:val="313131"/>
        </w:rPr>
        <w:t>C</w:t>
      </w:r>
      <w:r w:rsidRPr="002D25D5">
        <w:rPr>
          <w:rFonts w:ascii="Calibri Light" w:hAnsi="Calibri Light" w:cs="Calibri Light"/>
          <w:b/>
          <w:color w:val="313131"/>
        </w:rPr>
        <w:t>hr</w:t>
      </w:r>
      <w:r>
        <w:rPr>
          <w:rFonts w:ascii="Calibri Light" w:hAnsi="Calibri Light" w:cs="Calibri Light"/>
          <w:b/>
          <w:color w:val="313131"/>
        </w:rPr>
        <w:t>istian-Muslim Encounter</w:t>
      </w:r>
    </w:p>
    <w:p w:rsidR="002D25D5" w:rsidRDefault="002D25D5" w:rsidP="002D25D5">
      <w:pPr>
        <w:autoSpaceDE w:val="0"/>
        <w:autoSpaceDN w:val="0"/>
        <w:adjustRightInd w:val="0"/>
        <w:rPr>
          <w:rFonts w:cstheme="minorHAnsi"/>
          <w:color w:val="313131"/>
        </w:rPr>
      </w:pPr>
    </w:p>
    <w:p w:rsidR="001E0B77" w:rsidRDefault="001E0B77" w:rsidP="002D25D5">
      <w:pPr>
        <w:autoSpaceDE w:val="0"/>
        <w:autoSpaceDN w:val="0"/>
        <w:adjustRightInd w:val="0"/>
        <w:rPr>
          <w:rFonts w:cstheme="minorHAnsi"/>
          <w:color w:val="313131"/>
        </w:rPr>
      </w:pPr>
      <w:r w:rsidRPr="001E0B77">
        <w:rPr>
          <w:rFonts w:cstheme="minorHAnsi"/>
          <w:color w:val="313131"/>
        </w:rPr>
        <w:t>Galen K Johnson, ‘Saint Francis and the Sultan:  an Historical and Critical Reassessment’, Mission Studies, January 1 2001.</w:t>
      </w:r>
    </w:p>
    <w:p w:rsidR="002D25D5" w:rsidRPr="001E0B77" w:rsidRDefault="002D25D5" w:rsidP="002D25D5">
      <w:pPr>
        <w:autoSpaceDE w:val="0"/>
        <w:autoSpaceDN w:val="0"/>
        <w:adjustRightInd w:val="0"/>
        <w:rPr>
          <w:rFonts w:cstheme="minorHAnsi"/>
          <w:color w:val="000000"/>
        </w:rPr>
      </w:pPr>
    </w:p>
    <w:p w:rsidR="001E0B77" w:rsidRDefault="001E0B77" w:rsidP="002D25D5">
      <w:pPr>
        <w:autoSpaceDE w:val="0"/>
        <w:autoSpaceDN w:val="0"/>
        <w:adjustRightInd w:val="0"/>
        <w:rPr>
          <w:rFonts w:cstheme="minorHAnsi"/>
          <w:color w:val="313131"/>
        </w:rPr>
      </w:pPr>
      <w:r w:rsidRPr="001E0B77">
        <w:rPr>
          <w:rFonts w:cstheme="minorHAnsi"/>
          <w:color w:val="313131"/>
        </w:rPr>
        <w:t xml:space="preserve">Benjamin </w:t>
      </w:r>
      <w:proofErr w:type="spellStart"/>
      <w:r w:rsidRPr="001E0B77">
        <w:rPr>
          <w:rFonts w:cstheme="minorHAnsi"/>
          <w:color w:val="313131"/>
        </w:rPr>
        <w:t>Kedar</w:t>
      </w:r>
      <w:proofErr w:type="spellEnd"/>
      <w:r w:rsidRPr="001E0B77">
        <w:rPr>
          <w:rFonts w:cstheme="minorHAnsi"/>
          <w:color w:val="313131"/>
        </w:rPr>
        <w:t>, Crusade and Mission:  European Approaches to the    Muslims (Princeton: Princeton University Press, 1984), p. 123.</w:t>
      </w:r>
    </w:p>
    <w:p w:rsidR="002D25D5" w:rsidRPr="001E0B77" w:rsidRDefault="002D25D5" w:rsidP="002D25D5">
      <w:pPr>
        <w:autoSpaceDE w:val="0"/>
        <w:autoSpaceDN w:val="0"/>
        <w:adjustRightInd w:val="0"/>
        <w:rPr>
          <w:rFonts w:cstheme="minorHAnsi"/>
          <w:color w:val="000000"/>
        </w:rPr>
      </w:pPr>
    </w:p>
    <w:p w:rsidR="001E0B77" w:rsidRPr="001E0B77" w:rsidRDefault="001E0B77" w:rsidP="002D25D5">
      <w:pPr>
        <w:autoSpaceDE w:val="0"/>
        <w:autoSpaceDN w:val="0"/>
        <w:adjustRightInd w:val="0"/>
        <w:rPr>
          <w:rFonts w:cstheme="minorHAnsi"/>
          <w:color w:val="000000"/>
        </w:rPr>
      </w:pPr>
      <w:r w:rsidRPr="001E0B77">
        <w:rPr>
          <w:rFonts w:cstheme="minorHAnsi"/>
          <w:color w:val="313131"/>
        </w:rPr>
        <w:t xml:space="preserve">Anton </w:t>
      </w:r>
      <w:proofErr w:type="spellStart"/>
      <w:r w:rsidRPr="001E0B77">
        <w:rPr>
          <w:rFonts w:cstheme="minorHAnsi"/>
          <w:color w:val="313131"/>
        </w:rPr>
        <w:t>Rotzetter</w:t>
      </w:r>
      <w:proofErr w:type="spellEnd"/>
      <w:r w:rsidRPr="001E0B77">
        <w:rPr>
          <w:rFonts w:cstheme="minorHAnsi"/>
          <w:color w:val="313131"/>
        </w:rPr>
        <w:t xml:space="preserve">, eds., Felix Wilfred and Oscar </w:t>
      </w:r>
      <w:proofErr w:type="spellStart"/>
      <w:r w:rsidRPr="001E0B77">
        <w:rPr>
          <w:rFonts w:cstheme="minorHAnsi"/>
          <w:color w:val="313131"/>
        </w:rPr>
        <w:t>Beozzo</w:t>
      </w:r>
      <w:proofErr w:type="spellEnd"/>
      <w:r w:rsidRPr="001E0B77">
        <w:rPr>
          <w:rFonts w:cstheme="minorHAnsi"/>
          <w:color w:val="313131"/>
        </w:rPr>
        <w:t>, ‘Francis to Assisi A Bridge to Islam’, in Frontier Violations  The Beginnings of New Identities (London: SCM Press, 1999), pp. 107-115.</w:t>
      </w:r>
    </w:p>
    <w:p w:rsidR="001E0B77" w:rsidRPr="001E0B77" w:rsidRDefault="001E0B77" w:rsidP="001E0B77">
      <w:pPr>
        <w:autoSpaceDE w:val="0"/>
        <w:autoSpaceDN w:val="0"/>
        <w:adjustRightInd w:val="0"/>
        <w:spacing w:line="540" w:lineRule="atLeast"/>
        <w:rPr>
          <w:rFonts w:cstheme="minorHAnsi"/>
          <w:color w:val="000000"/>
        </w:rPr>
      </w:pPr>
      <w:r w:rsidRPr="001E0B77">
        <w:rPr>
          <w:rFonts w:cstheme="minorHAnsi"/>
          <w:color w:val="313131"/>
        </w:rPr>
        <w:t xml:space="preserve">Bishop of Paderborn, Thomas </w:t>
      </w:r>
      <w:proofErr w:type="spellStart"/>
      <w:r w:rsidRPr="001E0B77">
        <w:rPr>
          <w:rFonts w:cstheme="minorHAnsi"/>
          <w:color w:val="313131"/>
        </w:rPr>
        <w:t>Oliverius</w:t>
      </w:r>
      <w:proofErr w:type="spellEnd"/>
      <w:r w:rsidRPr="001E0B77">
        <w:rPr>
          <w:rFonts w:cstheme="minorHAnsi"/>
          <w:color w:val="313131"/>
        </w:rPr>
        <w:t xml:space="preserve">  (Cardinal Bishop of Sabina), trans. John J. </w:t>
      </w:r>
      <w:proofErr w:type="spellStart"/>
      <w:r w:rsidRPr="001E0B77">
        <w:rPr>
          <w:rFonts w:cstheme="minorHAnsi"/>
          <w:color w:val="313131"/>
        </w:rPr>
        <w:t>Gavigan</w:t>
      </w:r>
      <w:proofErr w:type="spellEnd"/>
      <w:r w:rsidRPr="001E0B77">
        <w:rPr>
          <w:rFonts w:cstheme="minorHAnsi"/>
          <w:color w:val="313131"/>
        </w:rPr>
        <w:t>,  </w:t>
      </w:r>
      <w:proofErr w:type="spellStart"/>
      <w:r w:rsidRPr="001E0B77">
        <w:rPr>
          <w:rFonts w:cstheme="minorHAnsi"/>
          <w:color w:val="313131"/>
        </w:rPr>
        <w:t>Historia</w:t>
      </w:r>
      <w:proofErr w:type="spellEnd"/>
      <w:r w:rsidRPr="001E0B77">
        <w:rPr>
          <w:rFonts w:cstheme="minorHAnsi"/>
          <w:color w:val="313131"/>
        </w:rPr>
        <w:t xml:space="preserve"> </w:t>
      </w:r>
      <w:proofErr w:type="spellStart"/>
      <w:r w:rsidRPr="001E0B77">
        <w:rPr>
          <w:rFonts w:cstheme="minorHAnsi"/>
          <w:color w:val="313131"/>
        </w:rPr>
        <w:t>Damiatina</w:t>
      </w:r>
      <w:proofErr w:type="spellEnd"/>
      <w:r w:rsidRPr="001E0B77">
        <w:rPr>
          <w:rFonts w:cstheme="minorHAnsi"/>
          <w:color w:val="313131"/>
        </w:rPr>
        <w:t>, The Capture of Damietta By Oliver of Paderborn,  (Philadelphia: University of Pennsylvania Press, 1948), pp. 79-80.</w:t>
      </w:r>
    </w:p>
    <w:p w:rsidR="001E0B77" w:rsidRPr="001E0B77" w:rsidRDefault="001E0B77" w:rsidP="001E0B77">
      <w:pPr>
        <w:pBdr>
          <w:bottom w:val="single" w:sz="6" w:space="1" w:color="auto"/>
        </w:pBdr>
        <w:autoSpaceDE w:val="0"/>
        <w:autoSpaceDN w:val="0"/>
        <w:adjustRightInd w:val="0"/>
        <w:spacing w:line="540" w:lineRule="atLeast"/>
        <w:rPr>
          <w:rFonts w:cstheme="minorHAnsi"/>
          <w:color w:val="000000"/>
        </w:rPr>
      </w:pPr>
      <w:r w:rsidRPr="001E0B77">
        <w:rPr>
          <w:rFonts w:cstheme="minorHAnsi"/>
          <w:color w:val="313131"/>
        </w:rPr>
        <w:t xml:space="preserve">John </w:t>
      </w:r>
      <w:proofErr w:type="spellStart"/>
      <w:r w:rsidRPr="001E0B77">
        <w:rPr>
          <w:rFonts w:cstheme="minorHAnsi"/>
          <w:color w:val="313131"/>
        </w:rPr>
        <w:t>Tolan</w:t>
      </w:r>
      <w:proofErr w:type="spellEnd"/>
      <w:r w:rsidRPr="001E0B77">
        <w:rPr>
          <w:rFonts w:cstheme="minorHAnsi"/>
          <w:color w:val="313131"/>
        </w:rPr>
        <w:t>, Saint Francis and the Sultan The Curious History of A Christian-Muslim Encounter, (Oxford: Oxford University Press, 2009), p. 44.</w:t>
      </w:r>
    </w:p>
    <w:p w:rsidR="00597C35" w:rsidRDefault="00597C35" w:rsidP="001E0B77">
      <w:pPr>
        <w:autoSpaceDE w:val="0"/>
        <w:autoSpaceDN w:val="0"/>
        <w:adjustRightInd w:val="0"/>
        <w:spacing w:line="408" w:lineRule="atLeast"/>
        <w:rPr>
          <w:rFonts w:ascii="Calibri Light" w:hAnsi="Calibri Light" w:cs="Calibri Light"/>
          <w:b/>
          <w:color w:val="1D1D1D"/>
        </w:rPr>
      </w:pPr>
    </w:p>
    <w:p w:rsidR="002D25D5" w:rsidRPr="002D25D5" w:rsidRDefault="002D25D5" w:rsidP="001E0B77">
      <w:pPr>
        <w:autoSpaceDE w:val="0"/>
        <w:autoSpaceDN w:val="0"/>
        <w:adjustRightInd w:val="0"/>
        <w:spacing w:line="408" w:lineRule="atLeast"/>
        <w:rPr>
          <w:rFonts w:ascii="Calibri Light" w:hAnsi="Calibri Light" w:cs="Calibri Light"/>
          <w:b/>
          <w:color w:val="1D1D1D"/>
        </w:rPr>
      </w:pPr>
      <w:r w:rsidRPr="002D25D5">
        <w:rPr>
          <w:rFonts w:ascii="Calibri Light" w:hAnsi="Calibri Light" w:cs="Calibri Light"/>
          <w:b/>
          <w:color w:val="1D1D1D"/>
        </w:rPr>
        <w:t>Research</w:t>
      </w:r>
    </w:p>
    <w:p w:rsidR="002D25D5" w:rsidRPr="002D25D5" w:rsidRDefault="002D25D5" w:rsidP="001E0B77">
      <w:pPr>
        <w:autoSpaceDE w:val="0"/>
        <w:autoSpaceDN w:val="0"/>
        <w:adjustRightInd w:val="0"/>
        <w:spacing w:line="408" w:lineRule="atLeast"/>
        <w:rPr>
          <w:rFonts w:ascii="Calibri Light" w:hAnsi="Calibri Light" w:cs="Calibri Light"/>
          <w:b/>
          <w:color w:val="000000"/>
        </w:rPr>
      </w:pPr>
      <w:r w:rsidRPr="002D25D5">
        <w:rPr>
          <w:rFonts w:ascii="Calibri Light" w:hAnsi="Calibri Light" w:cs="Calibri Light"/>
          <w:b/>
          <w:color w:val="1D1D1D"/>
        </w:rPr>
        <w:t xml:space="preserve">Post Vatican II (Nostra </w:t>
      </w:r>
      <w:proofErr w:type="spellStart"/>
      <w:r w:rsidRPr="002D25D5">
        <w:rPr>
          <w:rFonts w:ascii="Calibri Light" w:hAnsi="Calibri Light" w:cs="Calibri Light"/>
          <w:b/>
          <w:color w:val="1D1D1D"/>
        </w:rPr>
        <w:t>Aetate</w:t>
      </w:r>
      <w:proofErr w:type="spellEnd"/>
      <w:r w:rsidRPr="002D25D5">
        <w:rPr>
          <w:rFonts w:ascii="Calibri Light" w:hAnsi="Calibri Light" w:cs="Calibri Light"/>
          <w:b/>
          <w:color w:val="1D1D1D"/>
        </w:rPr>
        <w:t>) – Monastic Inter-Spiritual Dialogue</w:t>
      </w:r>
    </w:p>
    <w:p w:rsidR="001E0B77" w:rsidRDefault="001E0B77" w:rsidP="001E0B77">
      <w:pPr>
        <w:autoSpaceDE w:val="0"/>
        <w:autoSpaceDN w:val="0"/>
        <w:adjustRightInd w:val="0"/>
        <w:spacing w:line="408" w:lineRule="atLeast"/>
        <w:rPr>
          <w:rFonts w:ascii="Calibri Light" w:hAnsi="Calibri Light" w:cs="Calibri Light"/>
          <w:color w:val="000000"/>
          <w:sz w:val="32"/>
          <w:szCs w:val="32"/>
        </w:rPr>
      </w:pPr>
    </w:p>
    <w:p w:rsidR="002D25D5" w:rsidRDefault="002D25D5" w:rsidP="002D25D5">
      <w:pPr>
        <w:autoSpaceDE w:val="0"/>
        <w:autoSpaceDN w:val="0"/>
        <w:adjustRightInd w:val="0"/>
        <w:rPr>
          <w:rFonts w:cstheme="minorHAnsi"/>
          <w:color w:val="313131"/>
        </w:rPr>
      </w:pPr>
      <w:proofErr w:type="spellStart"/>
      <w:r w:rsidRPr="002D25D5">
        <w:rPr>
          <w:rFonts w:cstheme="minorHAnsi"/>
          <w:color w:val="313131"/>
        </w:rPr>
        <w:t>Basetti</w:t>
      </w:r>
      <w:proofErr w:type="spellEnd"/>
      <w:r w:rsidRPr="002D25D5">
        <w:rPr>
          <w:rFonts w:cstheme="minorHAnsi"/>
          <w:color w:val="313131"/>
        </w:rPr>
        <w:t>-Sani, The Koran in the Light of Christ:  A Christian interpretation of the Sacred Boo of Islam (Chicago: Franciscan Herald Press, 1977).</w:t>
      </w:r>
    </w:p>
    <w:p w:rsidR="002D25D5" w:rsidRPr="002D25D5" w:rsidRDefault="002D25D5" w:rsidP="002D25D5">
      <w:pPr>
        <w:autoSpaceDE w:val="0"/>
        <w:autoSpaceDN w:val="0"/>
        <w:adjustRightInd w:val="0"/>
        <w:rPr>
          <w:rFonts w:cstheme="minorHAnsi"/>
          <w:color w:val="000000"/>
        </w:rPr>
      </w:pPr>
    </w:p>
    <w:p w:rsidR="002D25D5" w:rsidRDefault="002D25D5" w:rsidP="002D25D5">
      <w:pPr>
        <w:autoSpaceDE w:val="0"/>
        <w:autoSpaceDN w:val="0"/>
        <w:adjustRightInd w:val="0"/>
        <w:rPr>
          <w:rFonts w:cstheme="minorHAnsi"/>
          <w:color w:val="313131"/>
        </w:rPr>
      </w:pPr>
      <w:r w:rsidRPr="002D25D5">
        <w:rPr>
          <w:rFonts w:cstheme="minorHAnsi"/>
          <w:color w:val="313131"/>
        </w:rPr>
        <w:t xml:space="preserve">Christian </w:t>
      </w:r>
      <w:proofErr w:type="spellStart"/>
      <w:r w:rsidRPr="002D25D5">
        <w:rPr>
          <w:rFonts w:cstheme="minorHAnsi"/>
          <w:color w:val="313131"/>
        </w:rPr>
        <w:t>Krokus</w:t>
      </w:r>
      <w:proofErr w:type="spellEnd"/>
      <w:r w:rsidRPr="002D25D5">
        <w:rPr>
          <w:rFonts w:cstheme="minorHAnsi"/>
          <w:color w:val="313131"/>
        </w:rPr>
        <w:t>, </w:t>
      </w:r>
      <w:r w:rsidRPr="002D25D5">
        <w:rPr>
          <w:rFonts w:cstheme="minorHAnsi"/>
          <w:i/>
          <w:iCs/>
          <w:color w:val="313131"/>
        </w:rPr>
        <w:t xml:space="preserve">The Theology of Louis </w:t>
      </w:r>
      <w:proofErr w:type="spellStart"/>
      <w:r w:rsidRPr="002D25D5">
        <w:rPr>
          <w:rFonts w:cstheme="minorHAnsi"/>
          <w:i/>
          <w:iCs/>
          <w:color w:val="313131"/>
        </w:rPr>
        <w:t>Massignon</w:t>
      </w:r>
      <w:proofErr w:type="spellEnd"/>
      <w:r w:rsidRPr="002D25D5">
        <w:rPr>
          <w:rFonts w:cstheme="minorHAnsi"/>
          <w:i/>
          <w:iCs/>
          <w:color w:val="313131"/>
        </w:rPr>
        <w:t>: Islam, Christ, and the Church.</w:t>
      </w:r>
      <w:r w:rsidRPr="002D25D5">
        <w:rPr>
          <w:rFonts w:cstheme="minorHAnsi"/>
          <w:color w:val="313131"/>
        </w:rPr>
        <w:t> (</w:t>
      </w:r>
      <w:proofErr w:type="spellStart"/>
      <w:r w:rsidRPr="002D25D5">
        <w:rPr>
          <w:rFonts w:cstheme="minorHAnsi"/>
          <w:color w:val="313131"/>
        </w:rPr>
        <w:t>Washington:The</w:t>
      </w:r>
      <w:proofErr w:type="spellEnd"/>
      <w:r w:rsidRPr="002D25D5">
        <w:rPr>
          <w:rFonts w:cstheme="minorHAnsi"/>
          <w:color w:val="313131"/>
        </w:rPr>
        <w:t xml:space="preserve"> Catholic University of America Press, 2017). </w:t>
      </w:r>
      <w:r w:rsidRPr="002D25D5">
        <w:rPr>
          <w:rFonts w:cstheme="minorHAnsi"/>
          <w:i/>
          <w:iCs/>
          <w:color w:val="313131"/>
        </w:rPr>
        <w:t>Project MUSE</w:t>
      </w:r>
      <w:r w:rsidRPr="002D25D5">
        <w:rPr>
          <w:rFonts w:cstheme="minorHAnsi"/>
          <w:color w:val="313131"/>
        </w:rPr>
        <w:t xml:space="preserve"> </w:t>
      </w:r>
      <w:hyperlink r:id="rId4" w:history="1">
        <w:r w:rsidRPr="002D25D5">
          <w:rPr>
            <w:rFonts w:cstheme="minorHAnsi"/>
            <w:color w:val="0000E9"/>
            <w:u w:val="single" w:color="0000E9"/>
          </w:rPr>
          <w:t>http://</w:t>
        </w:r>
        <w:proofErr w:type="spellStart"/>
        <w:r w:rsidRPr="002D25D5">
          <w:rPr>
            <w:rFonts w:cstheme="minorHAnsi"/>
            <w:color w:val="0000E9"/>
            <w:u w:val="single" w:color="0000E9"/>
          </w:rPr>
          <w:t>www.mse.jhu.edu</w:t>
        </w:r>
        <w:proofErr w:type="spellEnd"/>
      </w:hyperlink>
      <w:r w:rsidRPr="002D25D5">
        <w:rPr>
          <w:rFonts w:cstheme="minorHAnsi"/>
          <w:color w:val="313131"/>
        </w:rPr>
        <w:t>  Accessed: 11 June 2018].</w:t>
      </w:r>
    </w:p>
    <w:p w:rsidR="002D25D5" w:rsidRPr="002D25D5" w:rsidRDefault="002D25D5" w:rsidP="002D25D5">
      <w:pPr>
        <w:autoSpaceDE w:val="0"/>
        <w:autoSpaceDN w:val="0"/>
        <w:adjustRightInd w:val="0"/>
        <w:rPr>
          <w:rFonts w:cstheme="minorHAnsi"/>
          <w:color w:val="000000"/>
        </w:rPr>
      </w:pPr>
    </w:p>
    <w:p w:rsidR="002D25D5" w:rsidRDefault="002D25D5" w:rsidP="002D25D5">
      <w:pPr>
        <w:autoSpaceDE w:val="0"/>
        <w:autoSpaceDN w:val="0"/>
        <w:adjustRightInd w:val="0"/>
        <w:rPr>
          <w:rFonts w:cstheme="minorHAnsi"/>
          <w:color w:val="313131"/>
        </w:rPr>
      </w:pPr>
      <w:r w:rsidRPr="002D25D5">
        <w:rPr>
          <w:rFonts w:cstheme="minorHAnsi"/>
          <w:color w:val="313131"/>
        </w:rPr>
        <w:t xml:space="preserve">Michael </w:t>
      </w:r>
      <w:proofErr w:type="spellStart"/>
      <w:r w:rsidRPr="002D25D5">
        <w:rPr>
          <w:rFonts w:cstheme="minorHAnsi"/>
          <w:color w:val="313131"/>
        </w:rPr>
        <w:t>Ingrave</w:t>
      </w:r>
      <w:proofErr w:type="spellEnd"/>
      <w:r w:rsidRPr="002D25D5">
        <w:rPr>
          <w:rFonts w:cstheme="minorHAnsi"/>
          <w:color w:val="313131"/>
        </w:rPr>
        <w:t>, Monastic Interreligious Dialogue ‘</w:t>
      </w:r>
      <w:proofErr w:type="spellStart"/>
      <w:r w:rsidRPr="002D25D5">
        <w:rPr>
          <w:rFonts w:cstheme="minorHAnsi"/>
          <w:color w:val="313131"/>
        </w:rPr>
        <w:t>Dilatato</w:t>
      </w:r>
      <w:proofErr w:type="spellEnd"/>
      <w:r w:rsidRPr="002D25D5">
        <w:rPr>
          <w:rFonts w:cstheme="minorHAnsi"/>
          <w:color w:val="313131"/>
        </w:rPr>
        <w:t xml:space="preserve"> </w:t>
      </w:r>
      <w:proofErr w:type="spellStart"/>
      <w:r w:rsidRPr="002D25D5">
        <w:rPr>
          <w:rFonts w:cstheme="minorHAnsi"/>
          <w:color w:val="313131"/>
        </w:rPr>
        <w:t>Corde</w:t>
      </w:r>
      <w:proofErr w:type="spellEnd"/>
      <w:r w:rsidRPr="002D25D5">
        <w:rPr>
          <w:rFonts w:cstheme="minorHAnsi"/>
          <w:color w:val="313131"/>
        </w:rPr>
        <w:t xml:space="preserve"> ‘1: 1 January – June,  2011, </w:t>
      </w:r>
      <w:hyperlink r:id="rId5" w:history="1">
        <w:proofErr w:type="spellStart"/>
        <w:r w:rsidRPr="002D25D5">
          <w:rPr>
            <w:rFonts w:cstheme="minorHAnsi"/>
            <w:color w:val="0000E9"/>
            <w:u w:val="single" w:color="0000E9"/>
          </w:rPr>
          <w:t>www.dimmid.org</w:t>
        </w:r>
        <w:proofErr w:type="spellEnd"/>
      </w:hyperlink>
      <w:r w:rsidRPr="002D25D5">
        <w:rPr>
          <w:rFonts w:cstheme="minorHAnsi"/>
          <w:color w:val="313131"/>
        </w:rPr>
        <w:t xml:space="preserve"> [Accessed: 9 June 2018].</w:t>
      </w:r>
    </w:p>
    <w:p w:rsidR="002D25D5" w:rsidRPr="002D25D5" w:rsidRDefault="002D25D5" w:rsidP="002D25D5">
      <w:pPr>
        <w:autoSpaceDE w:val="0"/>
        <w:autoSpaceDN w:val="0"/>
        <w:adjustRightInd w:val="0"/>
        <w:rPr>
          <w:rFonts w:cstheme="minorHAnsi"/>
          <w:color w:val="000000"/>
        </w:rPr>
      </w:pPr>
    </w:p>
    <w:p w:rsidR="002D25D5" w:rsidRDefault="002D25D5" w:rsidP="002D25D5">
      <w:pPr>
        <w:pBdr>
          <w:bottom w:val="single" w:sz="6" w:space="1" w:color="auto"/>
        </w:pBdr>
        <w:autoSpaceDE w:val="0"/>
        <w:autoSpaceDN w:val="0"/>
        <w:adjustRightInd w:val="0"/>
        <w:rPr>
          <w:rFonts w:cstheme="minorHAnsi"/>
          <w:color w:val="313131"/>
        </w:rPr>
      </w:pPr>
      <w:r w:rsidRPr="002D25D5">
        <w:rPr>
          <w:rFonts w:cstheme="minorHAnsi"/>
          <w:color w:val="313131"/>
        </w:rPr>
        <w:t xml:space="preserve">Pierre-François de </w:t>
      </w:r>
      <w:proofErr w:type="spellStart"/>
      <w:r w:rsidRPr="002D25D5">
        <w:rPr>
          <w:rFonts w:cstheme="minorHAnsi"/>
          <w:color w:val="313131"/>
        </w:rPr>
        <w:t>Béthune</w:t>
      </w:r>
      <w:proofErr w:type="spellEnd"/>
      <w:r w:rsidRPr="002D25D5">
        <w:rPr>
          <w:rFonts w:cstheme="minorHAnsi"/>
          <w:color w:val="313131"/>
        </w:rPr>
        <w:t xml:space="preserve">, OSB, in Catherine </w:t>
      </w:r>
      <w:proofErr w:type="spellStart"/>
      <w:r w:rsidRPr="002D25D5">
        <w:rPr>
          <w:rFonts w:cstheme="minorHAnsi"/>
          <w:color w:val="313131"/>
        </w:rPr>
        <w:t>Cornille</w:t>
      </w:r>
      <w:proofErr w:type="spellEnd"/>
      <w:r>
        <w:rPr>
          <w:rFonts w:cstheme="minorHAnsi"/>
          <w:color w:val="313131"/>
        </w:rPr>
        <w:t>.</w:t>
      </w:r>
    </w:p>
    <w:p w:rsidR="002D25D5" w:rsidRDefault="002D25D5" w:rsidP="002D25D5">
      <w:pPr>
        <w:autoSpaceDE w:val="0"/>
        <w:autoSpaceDN w:val="0"/>
        <w:adjustRightInd w:val="0"/>
        <w:rPr>
          <w:rFonts w:cstheme="minorHAnsi"/>
          <w:color w:val="313131"/>
        </w:rPr>
      </w:pPr>
    </w:p>
    <w:p w:rsidR="00EB580C" w:rsidRPr="00EB580C" w:rsidRDefault="00EB580C" w:rsidP="002D25D5">
      <w:pPr>
        <w:autoSpaceDE w:val="0"/>
        <w:autoSpaceDN w:val="0"/>
        <w:adjustRightInd w:val="0"/>
        <w:rPr>
          <w:rFonts w:cstheme="minorHAnsi"/>
          <w:b/>
          <w:color w:val="313131"/>
        </w:rPr>
      </w:pPr>
      <w:r w:rsidRPr="00EB580C">
        <w:rPr>
          <w:rFonts w:cstheme="minorHAnsi"/>
          <w:b/>
          <w:color w:val="313131"/>
        </w:rPr>
        <w:t>Research</w:t>
      </w:r>
    </w:p>
    <w:p w:rsidR="00EB580C" w:rsidRPr="00EB580C" w:rsidRDefault="00EB580C" w:rsidP="002D25D5">
      <w:pPr>
        <w:autoSpaceDE w:val="0"/>
        <w:autoSpaceDN w:val="0"/>
        <w:adjustRightInd w:val="0"/>
        <w:rPr>
          <w:rFonts w:cstheme="minorHAnsi"/>
          <w:b/>
          <w:color w:val="313131"/>
        </w:rPr>
      </w:pPr>
    </w:p>
    <w:p w:rsidR="00EB580C" w:rsidRDefault="00EB580C" w:rsidP="002D25D5">
      <w:pPr>
        <w:autoSpaceDE w:val="0"/>
        <w:autoSpaceDN w:val="0"/>
        <w:adjustRightInd w:val="0"/>
        <w:rPr>
          <w:rFonts w:ascii="Calibri Light" w:hAnsi="Calibri Light" w:cs="Calibri Light"/>
          <w:b/>
          <w:color w:val="1D1D1D"/>
        </w:rPr>
      </w:pPr>
      <w:r w:rsidRPr="00EB580C">
        <w:rPr>
          <w:rFonts w:ascii="Calibri Light" w:hAnsi="Calibri Light" w:cs="Calibri Light"/>
          <w:b/>
          <w:color w:val="1D1D1D"/>
        </w:rPr>
        <w:t>New-</w:t>
      </w:r>
      <w:proofErr w:type="spellStart"/>
      <w:r w:rsidRPr="00EB580C">
        <w:rPr>
          <w:rFonts w:ascii="Calibri Light" w:hAnsi="Calibri Light" w:cs="Calibri Light"/>
          <w:b/>
          <w:color w:val="1D1D1D"/>
        </w:rPr>
        <w:t>Monasticm</w:t>
      </w:r>
      <w:proofErr w:type="spellEnd"/>
      <w:r w:rsidRPr="00EB580C">
        <w:rPr>
          <w:rFonts w:ascii="Calibri Light" w:hAnsi="Calibri Light" w:cs="Calibri Light"/>
          <w:b/>
          <w:color w:val="1D1D1D"/>
        </w:rPr>
        <w:t xml:space="preserve"> – Inter-Spiritual Dialogue</w:t>
      </w:r>
    </w:p>
    <w:p w:rsidR="00EB580C" w:rsidRDefault="00EB580C" w:rsidP="002D25D5">
      <w:pPr>
        <w:autoSpaceDE w:val="0"/>
        <w:autoSpaceDN w:val="0"/>
        <w:adjustRightInd w:val="0"/>
        <w:rPr>
          <w:rFonts w:ascii="Calibri Light" w:hAnsi="Calibri Light" w:cs="Calibri Light"/>
          <w:b/>
          <w:color w:val="1D1D1D"/>
        </w:rPr>
      </w:pPr>
    </w:p>
    <w:p w:rsidR="00EB580C" w:rsidRDefault="00EB580C" w:rsidP="00EB580C">
      <w:pPr>
        <w:autoSpaceDE w:val="0"/>
        <w:autoSpaceDN w:val="0"/>
        <w:adjustRightInd w:val="0"/>
        <w:rPr>
          <w:rFonts w:ascii="Calibri Light" w:hAnsi="Calibri Light" w:cs="Calibri Light"/>
          <w:b/>
          <w:color w:val="1D1D1D"/>
        </w:rPr>
      </w:pPr>
      <w:r>
        <w:rPr>
          <w:rFonts w:ascii="Calibri Light" w:hAnsi="Calibri Light" w:cs="Calibri Light"/>
          <w:b/>
          <w:color w:val="1D1D1D"/>
        </w:rPr>
        <w:t xml:space="preserve">Michael </w:t>
      </w:r>
      <w:proofErr w:type="spellStart"/>
      <w:r>
        <w:rPr>
          <w:rFonts w:ascii="Calibri Light" w:hAnsi="Calibri Light" w:cs="Calibri Light"/>
          <w:b/>
          <w:color w:val="1D1D1D"/>
        </w:rPr>
        <w:t>Ingrave</w:t>
      </w:r>
      <w:proofErr w:type="spellEnd"/>
      <w:r>
        <w:rPr>
          <w:rFonts w:ascii="Calibri Light" w:hAnsi="Calibri Light" w:cs="Calibri Light"/>
          <w:b/>
          <w:color w:val="1D1D1D"/>
        </w:rPr>
        <w:t>, Monastic Interreligious ‘</w:t>
      </w:r>
      <w:proofErr w:type="spellStart"/>
      <w:r>
        <w:rPr>
          <w:rFonts w:ascii="Calibri Light" w:hAnsi="Calibri Light" w:cs="Calibri Light"/>
          <w:b/>
          <w:color w:val="1D1D1D"/>
        </w:rPr>
        <w:t>Dilatato</w:t>
      </w:r>
      <w:proofErr w:type="spellEnd"/>
      <w:r>
        <w:rPr>
          <w:rFonts w:ascii="Calibri Light" w:hAnsi="Calibri Light" w:cs="Calibri Light"/>
          <w:b/>
          <w:color w:val="1D1D1D"/>
        </w:rPr>
        <w:t xml:space="preserve"> </w:t>
      </w:r>
      <w:proofErr w:type="spellStart"/>
      <w:r>
        <w:rPr>
          <w:rFonts w:ascii="Calibri Light" w:hAnsi="Calibri Light" w:cs="Calibri Light"/>
          <w:b/>
          <w:color w:val="1D1D1D"/>
        </w:rPr>
        <w:t>Corde</w:t>
      </w:r>
      <w:proofErr w:type="spellEnd"/>
      <w:r>
        <w:rPr>
          <w:rFonts w:ascii="Calibri Light" w:hAnsi="Calibri Light" w:cs="Calibri Light"/>
          <w:b/>
          <w:color w:val="1D1D1D"/>
        </w:rPr>
        <w:t>’ 1:1 January-June 2011</w:t>
      </w:r>
    </w:p>
    <w:p w:rsidR="00EB580C" w:rsidRDefault="00EB580C" w:rsidP="00EB580C">
      <w:pPr>
        <w:autoSpaceDE w:val="0"/>
        <w:autoSpaceDN w:val="0"/>
        <w:adjustRightInd w:val="0"/>
        <w:rPr>
          <w:rFonts w:cstheme="minorHAnsi"/>
          <w:color w:val="313131"/>
          <w:u w:color="000000"/>
        </w:rPr>
      </w:pPr>
      <w:hyperlink r:id="rId6" w:history="1">
        <w:proofErr w:type="spellStart"/>
        <w:r w:rsidRPr="00EB580C">
          <w:rPr>
            <w:rFonts w:cstheme="minorHAnsi"/>
            <w:color w:val="0000E9"/>
            <w:u w:val="single" w:color="0000E9"/>
          </w:rPr>
          <w:t>www.dimmid.org</w:t>
        </w:r>
        <w:proofErr w:type="spellEnd"/>
      </w:hyperlink>
      <w:r w:rsidRPr="00EB580C">
        <w:rPr>
          <w:rFonts w:cstheme="minorHAnsi"/>
          <w:color w:val="000000"/>
          <w:u w:val="single" w:color="000000"/>
        </w:rPr>
        <w:t xml:space="preserve"> </w:t>
      </w:r>
      <w:r w:rsidRPr="00EB580C">
        <w:rPr>
          <w:rFonts w:cstheme="minorHAnsi"/>
          <w:color w:val="313131"/>
          <w:u w:color="000000"/>
        </w:rPr>
        <w:t>[Accessed: 9 June 2018].</w:t>
      </w:r>
    </w:p>
    <w:p w:rsidR="00EB580C" w:rsidRPr="00EB580C" w:rsidRDefault="00EB580C" w:rsidP="00EB580C">
      <w:pPr>
        <w:autoSpaceDE w:val="0"/>
        <w:autoSpaceDN w:val="0"/>
        <w:adjustRightInd w:val="0"/>
        <w:rPr>
          <w:rFonts w:cstheme="minorHAnsi"/>
          <w:color w:val="000000"/>
          <w:u w:color="000000"/>
        </w:rPr>
      </w:pPr>
    </w:p>
    <w:p w:rsidR="00EB580C" w:rsidRDefault="00EB580C" w:rsidP="00EB580C">
      <w:pPr>
        <w:autoSpaceDE w:val="0"/>
        <w:autoSpaceDN w:val="0"/>
        <w:adjustRightInd w:val="0"/>
        <w:rPr>
          <w:rFonts w:cstheme="minorHAnsi"/>
          <w:color w:val="313131"/>
          <w:u w:color="000000"/>
        </w:rPr>
      </w:pPr>
      <w:r w:rsidRPr="00EB580C">
        <w:rPr>
          <w:rFonts w:cstheme="minorHAnsi"/>
          <w:color w:val="313131"/>
          <w:u w:color="000000"/>
        </w:rPr>
        <w:t>The Church Times, 11</w:t>
      </w:r>
      <w:r w:rsidRPr="00EB580C">
        <w:rPr>
          <w:rFonts w:cstheme="minorHAnsi"/>
          <w:color w:val="313131"/>
          <w:u w:color="000000"/>
          <w:vertAlign w:val="superscript"/>
        </w:rPr>
        <w:t>th</w:t>
      </w:r>
      <w:r w:rsidRPr="00EB580C">
        <w:rPr>
          <w:rFonts w:cstheme="minorHAnsi"/>
          <w:color w:val="313131"/>
          <w:u w:color="000000"/>
        </w:rPr>
        <w:t xml:space="preserve"> June 18 ‘General Synod: motion on religious   communities </w:t>
      </w:r>
      <w:hyperlink r:id="rId7" w:history="1">
        <w:r w:rsidRPr="00EB580C">
          <w:rPr>
            <w:rFonts w:cstheme="minorHAnsi"/>
            <w:color w:val="0000E9"/>
            <w:u w:val="single" w:color="0000E9"/>
          </w:rPr>
          <w:t>http://</w:t>
        </w:r>
        <w:proofErr w:type="spellStart"/>
        <w:r w:rsidRPr="00EB580C">
          <w:rPr>
            <w:rFonts w:cstheme="minorHAnsi"/>
            <w:color w:val="0000E9"/>
            <w:u w:val="single" w:color="0000E9"/>
          </w:rPr>
          <w:t>www.churchtimes.co.uk</w:t>
        </w:r>
        <w:proofErr w:type="spellEnd"/>
      </w:hyperlink>
      <w:r w:rsidRPr="00EB580C">
        <w:rPr>
          <w:rFonts w:cstheme="minorHAnsi"/>
          <w:color w:val="313131"/>
          <w:u w:color="000000"/>
        </w:rPr>
        <w:t xml:space="preserve"> [Accessed: 11 June 2018].</w:t>
      </w:r>
    </w:p>
    <w:p w:rsidR="00EB580C" w:rsidRPr="00EB580C" w:rsidRDefault="00EB580C" w:rsidP="00EB580C">
      <w:pPr>
        <w:autoSpaceDE w:val="0"/>
        <w:autoSpaceDN w:val="0"/>
        <w:adjustRightInd w:val="0"/>
        <w:rPr>
          <w:rFonts w:cstheme="minorHAnsi"/>
          <w:color w:val="000000"/>
          <w:u w:color="000000"/>
        </w:rPr>
      </w:pPr>
    </w:p>
    <w:p w:rsidR="00EB580C" w:rsidRDefault="00EB580C" w:rsidP="00EB580C">
      <w:pPr>
        <w:autoSpaceDE w:val="0"/>
        <w:autoSpaceDN w:val="0"/>
        <w:adjustRightInd w:val="0"/>
        <w:rPr>
          <w:rFonts w:cstheme="minorHAnsi"/>
          <w:color w:val="313131"/>
          <w:u w:color="000000"/>
        </w:rPr>
      </w:pPr>
      <w:r w:rsidRPr="00EB580C">
        <w:rPr>
          <w:rFonts w:cstheme="minorHAnsi"/>
          <w:color w:val="313131"/>
          <w:u w:color="000000"/>
        </w:rPr>
        <w:t>The Church Times, 11</w:t>
      </w:r>
      <w:r w:rsidRPr="00EB580C">
        <w:rPr>
          <w:rFonts w:cstheme="minorHAnsi"/>
          <w:color w:val="313131"/>
          <w:u w:color="000000"/>
          <w:vertAlign w:val="superscript"/>
        </w:rPr>
        <w:t>th</w:t>
      </w:r>
      <w:r w:rsidRPr="00EB580C">
        <w:rPr>
          <w:rFonts w:cstheme="minorHAnsi"/>
          <w:color w:val="313131"/>
          <w:u w:color="000000"/>
        </w:rPr>
        <w:t xml:space="preserve"> June 18 ‘General Synod: motion on religious communities ‘</w:t>
      </w:r>
      <w:proofErr w:type="spellStart"/>
      <w:r w:rsidRPr="00EB580C">
        <w:rPr>
          <w:rFonts w:cstheme="minorHAnsi"/>
          <w:color w:val="313131"/>
          <w:u w:color="000000"/>
        </w:rPr>
        <w:t>Diosese</w:t>
      </w:r>
      <w:proofErr w:type="spellEnd"/>
      <w:r w:rsidRPr="00EB580C">
        <w:rPr>
          <w:rFonts w:cstheme="minorHAnsi"/>
          <w:color w:val="313131"/>
          <w:u w:color="000000"/>
        </w:rPr>
        <w:t xml:space="preserve"> of Southwark welcomes New</w:t>
      </w:r>
      <w:r>
        <w:rPr>
          <w:rFonts w:cstheme="minorHAnsi"/>
          <w:color w:val="313131"/>
          <w:u w:color="000000"/>
        </w:rPr>
        <w:t xml:space="preserve"> Monastic Group, The Wellspring </w:t>
      </w:r>
      <w:r w:rsidRPr="00EB580C">
        <w:rPr>
          <w:rFonts w:cstheme="minorHAnsi"/>
          <w:color w:val="313131"/>
          <w:u w:color="000000"/>
        </w:rPr>
        <w:t xml:space="preserve">Community’  </w:t>
      </w:r>
      <w:hyperlink r:id="rId8" w:history="1">
        <w:r w:rsidRPr="00EB580C">
          <w:rPr>
            <w:rFonts w:cstheme="minorHAnsi"/>
            <w:color w:val="0000E9"/>
            <w:u w:val="single" w:color="0000E9"/>
          </w:rPr>
          <w:t>http://</w:t>
        </w:r>
        <w:proofErr w:type="spellStart"/>
        <w:r w:rsidRPr="00EB580C">
          <w:rPr>
            <w:rFonts w:cstheme="minorHAnsi"/>
            <w:color w:val="0000E9"/>
            <w:u w:val="single" w:color="0000E9"/>
          </w:rPr>
          <w:t>www.churchtimes.co.uk</w:t>
        </w:r>
        <w:proofErr w:type="spellEnd"/>
      </w:hyperlink>
      <w:r w:rsidRPr="00EB580C">
        <w:rPr>
          <w:rFonts w:cstheme="minorHAnsi"/>
          <w:color w:val="313131"/>
          <w:u w:color="000000"/>
        </w:rPr>
        <w:t>, [Accessed: 11 June 2018]</w:t>
      </w:r>
    </w:p>
    <w:p w:rsidR="00EB580C" w:rsidRDefault="00EB580C" w:rsidP="00EB580C">
      <w:pPr>
        <w:autoSpaceDE w:val="0"/>
        <w:autoSpaceDN w:val="0"/>
        <w:adjustRightInd w:val="0"/>
        <w:rPr>
          <w:rFonts w:cstheme="minorHAnsi"/>
          <w:color w:val="313131"/>
          <w:u w:color="000000"/>
        </w:rPr>
      </w:pPr>
    </w:p>
    <w:p w:rsidR="00EB580C" w:rsidRPr="00EB580C" w:rsidRDefault="00EB580C" w:rsidP="00EB580C">
      <w:pPr>
        <w:autoSpaceDE w:val="0"/>
        <w:autoSpaceDN w:val="0"/>
        <w:adjustRightInd w:val="0"/>
        <w:rPr>
          <w:rFonts w:cstheme="minorHAnsi"/>
          <w:color w:val="313131"/>
          <w:u w:color="000000"/>
        </w:rPr>
      </w:pPr>
      <w:r w:rsidRPr="00EB580C">
        <w:rPr>
          <w:rFonts w:cstheme="minorHAnsi"/>
          <w:color w:val="92200F"/>
          <w:u w:color="000000"/>
        </w:rPr>
        <w:fldChar w:fldCharType="begin"/>
      </w:r>
      <w:r w:rsidRPr="00EB580C">
        <w:rPr>
          <w:rFonts w:cstheme="minorHAnsi"/>
          <w:color w:val="92200F"/>
          <w:u w:color="000000"/>
        </w:rPr>
        <w:instrText>HYPERLINK "http://www.moot.uk.net/"</w:instrText>
      </w:r>
      <w:r w:rsidRPr="00EB580C">
        <w:rPr>
          <w:rFonts w:cstheme="minorHAnsi"/>
          <w:color w:val="92200F"/>
          <w:u w:color="000000"/>
        </w:rPr>
      </w:r>
      <w:r w:rsidRPr="00EB580C">
        <w:rPr>
          <w:rFonts w:cstheme="minorHAnsi"/>
          <w:color w:val="92200F"/>
          <w:u w:color="000000"/>
        </w:rPr>
        <w:fldChar w:fldCharType="separate"/>
      </w:r>
      <w:r w:rsidRPr="00EB580C">
        <w:rPr>
          <w:rFonts w:cstheme="minorHAnsi"/>
          <w:color w:val="0000E9"/>
          <w:u w:val="single" w:color="0000E9"/>
        </w:rPr>
        <w:t>http://</w:t>
      </w:r>
      <w:proofErr w:type="spellStart"/>
      <w:r w:rsidRPr="00EB580C">
        <w:rPr>
          <w:rFonts w:cstheme="minorHAnsi"/>
          <w:color w:val="0000E9"/>
          <w:u w:val="single" w:color="0000E9"/>
        </w:rPr>
        <w:t>www.moot.uk.net</w:t>
      </w:r>
      <w:proofErr w:type="spellEnd"/>
      <w:r w:rsidRPr="00EB580C">
        <w:rPr>
          <w:rFonts w:cstheme="minorHAnsi"/>
          <w:color w:val="92200F"/>
          <w:u w:color="000000"/>
        </w:rPr>
        <w:fldChar w:fldCharType="end"/>
      </w:r>
      <w:r w:rsidRPr="00EB580C">
        <w:rPr>
          <w:rFonts w:cstheme="minorHAnsi"/>
          <w:color w:val="313131"/>
          <w:u w:color="000000"/>
        </w:rPr>
        <w:t xml:space="preserve"> [Accessed: 11 June 2018] </w:t>
      </w:r>
      <w:hyperlink r:id="rId9" w:history="1">
        <w:r w:rsidRPr="00EB580C">
          <w:rPr>
            <w:rFonts w:cstheme="minorHAnsi"/>
            <w:color w:val="0000E9"/>
            <w:u w:val="single" w:color="0000E9"/>
          </w:rPr>
          <w:t>http://</w:t>
        </w:r>
        <w:proofErr w:type="spellStart"/>
        <w:r w:rsidRPr="00EB580C">
          <w:rPr>
            <w:rFonts w:cstheme="minorHAnsi"/>
            <w:color w:val="0000E9"/>
            <w:u w:val="single" w:color="0000E9"/>
          </w:rPr>
          <w:t>www.thelabnewport.org</w:t>
        </w:r>
        <w:proofErr w:type="spellEnd"/>
      </w:hyperlink>
      <w:r w:rsidRPr="00EB580C">
        <w:rPr>
          <w:rFonts w:cstheme="minorHAnsi"/>
          <w:color w:val="313131"/>
          <w:u w:color="000000"/>
        </w:rPr>
        <w:t xml:space="preserve"> [Accessed: 11 June 2018]</w:t>
      </w:r>
    </w:p>
    <w:p w:rsidR="00EB580C" w:rsidRDefault="00EB580C" w:rsidP="00EB580C">
      <w:pPr>
        <w:autoSpaceDE w:val="0"/>
        <w:autoSpaceDN w:val="0"/>
        <w:adjustRightInd w:val="0"/>
        <w:rPr>
          <w:rFonts w:cstheme="minorHAnsi"/>
          <w:color w:val="313131"/>
          <w:u w:color="000000"/>
        </w:rPr>
      </w:pPr>
    </w:p>
    <w:p w:rsidR="00EB580C" w:rsidRPr="00EB580C" w:rsidRDefault="00EB580C" w:rsidP="00EB580C">
      <w:pPr>
        <w:autoSpaceDE w:val="0"/>
        <w:autoSpaceDN w:val="0"/>
        <w:adjustRightInd w:val="0"/>
        <w:rPr>
          <w:rFonts w:cstheme="minorHAnsi"/>
          <w:color w:val="000000"/>
          <w:u w:color="000000"/>
        </w:rPr>
      </w:pPr>
      <w:hyperlink r:id="rId10" w:history="1">
        <w:r w:rsidRPr="00EB580C">
          <w:rPr>
            <w:rFonts w:cstheme="minorHAnsi"/>
            <w:color w:val="0000E9"/>
            <w:u w:val="single" w:color="0000E9"/>
          </w:rPr>
          <w:t>http://</w:t>
        </w:r>
        <w:proofErr w:type="spellStart"/>
        <w:r w:rsidRPr="00EB580C">
          <w:rPr>
            <w:rFonts w:cstheme="minorHAnsi"/>
            <w:color w:val="0000E9"/>
            <w:u w:val="single" w:color="0000E9"/>
          </w:rPr>
          <w:t>www.northumbriacommunity.org</w:t>
        </w:r>
        <w:proofErr w:type="spellEnd"/>
      </w:hyperlink>
      <w:r w:rsidRPr="00EB580C">
        <w:rPr>
          <w:rFonts w:cstheme="minorHAnsi"/>
          <w:color w:val="313131"/>
          <w:u w:color="000000"/>
        </w:rPr>
        <w:t xml:space="preserve"> [Accessed 11 June 2018]</w:t>
      </w:r>
    </w:p>
    <w:p w:rsidR="00EB580C" w:rsidRPr="00EB580C" w:rsidRDefault="00EB580C" w:rsidP="00EB580C">
      <w:pPr>
        <w:pBdr>
          <w:bottom w:val="single" w:sz="6" w:space="1" w:color="auto"/>
        </w:pBdr>
        <w:autoSpaceDE w:val="0"/>
        <w:autoSpaceDN w:val="0"/>
        <w:adjustRightInd w:val="0"/>
        <w:rPr>
          <w:rFonts w:cstheme="minorHAnsi"/>
          <w:color w:val="000000"/>
          <w:u w:color="000000"/>
        </w:rPr>
      </w:pPr>
      <w:r w:rsidRPr="00EB580C">
        <w:rPr>
          <w:rFonts w:cstheme="minorHAnsi"/>
          <w:color w:val="313131"/>
          <w:u w:color="000000"/>
        </w:rPr>
        <w:t>David Walker, New Monastic Communities in the Anglican Church pdf. [Accessed 11 June 2018]</w:t>
      </w:r>
      <w:r>
        <w:rPr>
          <w:rFonts w:cstheme="minorHAnsi"/>
          <w:color w:val="313131"/>
          <w:u w:color="000000"/>
        </w:rPr>
        <w:t>.</w:t>
      </w:r>
    </w:p>
    <w:p w:rsidR="00EB580C" w:rsidRDefault="00EB580C" w:rsidP="002D25D5">
      <w:pPr>
        <w:autoSpaceDE w:val="0"/>
        <w:autoSpaceDN w:val="0"/>
        <w:adjustRightInd w:val="0"/>
        <w:rPr>
          <w:rFonts w:cstheme="minorHAnsi"/>
          <w:b/>
          <w:color w:val="000000"/>
        </w:rPr>
      </w:pPr>
    </w:p>
    <w:p w:rsidR="00EB580C" w:rsidRDefault="00EB580C" w:rsidP="002D25D5">
      <w:pPr>
        <w:autoSpaceDE w:val="0"/>
        <w:autoSpaceDN w:val="0"/>
        <w:adjustRightInd w:val="0"/>
        <w:rPr>
          <w:rFonts w:cstheme="minorHAnsi"/>
          <w:b/>
          <w:color w:val="000000"/>
        </w:rPr>
      </w:pPr>
    </w:p>
    <w:p w:rsidR="00EB580C" w:rsidRDefault="00EB580C" w:rsidP="002D25D5">
      <w:pPr>
        <w:autoSpaceDE w:val="0"/>
        <w:autoSpaceDN w:val="0"/>
        <w:adjustRightInd w:val="0"/>
        <w:rPr>
          <w:rFonts w:cstheme="minorHAnsi"/>
          <w:b/>
          <w:color w:val="000000"/>
        </w:rPr>
      </w:pPr>
      <w:r>
        <w:rPr>
          <w:rFonts w:cstheme="minorHAnsi"/>
          <w:b/>
          <w:color w:val="000000"/>
        </w:rPr>
        <w:t>Relevance to Wider Work</w:t>
      </w:r>
    </w:p>
    <w:p w:rsidR="00EB580C" w:rsidRDefault="00EB580C" w:rsidP="002D25D5">
      <w:pPr>
        <w:autoSpaceDE w:val="0"/>
        <w:autoSpaceDN w:val="0"/>
        <w:adjustRightInd w:val="0"/>
        <w:rPr>
          <w:rFonts w:cstheme="minorHAnsi"/>
          <w:b/>
          <w:color w:val="000000"/>
        </w:rPr>
      </w:pPr>
    </w:p>
    <w:p w:rsidR="00EB580C" w:rsidRDefault="00EB580C" w:rsidP="00EB580C">
      <w:pPr>
        <w:autoSpaceDE w:val="0"/>
        <w:autoSpaceDN w:val="0"/>
        <w:adjustRightInd w:val="0"/>
        <w:spacing w:line="360" w:lineRule="atLeast"/>
        <w:jc w:val="both"/>
        <w:rPr>
          <w:rFonts w:ascii="Calibri" w:hAnsi="Calibri" w:cs="Calibri"/>
          <w:color w:val="000000"/>
        </w:rPr>
      </w:pPr>
      <w:r w:rsidRPr="00EB580C">
        <w:rPr>
          <w:rFonts w:ascii="Calibri" w:hAnsi="Calibri" w:cs="Calibri"/>
          <w:color w:val="000000"/>
        </w:rPr>
        <w:t>An Historical Literary and Contemporary Literary approach to research in investigating, reviewing, assessing and identifying the following:-</w:t>
      </w:r>
    </w:p>
    <w:p w:rsidR="00597C35" w:rsidRPr="00EB580C" w:rsidRDefault="00597C35" w:rsidP="00EB580C">
      <w:pPr>
        <w:autoSpaceDE w:val="0"/>
        <w:autoSpaceDN w:val="0"/>
        <w:adjustRightInd w:val="0"/>
        <w:spacing w:line="360" w:lineRule="atLeast"/>
        <w:jc w:val="both"/>
        <w:rPr>
          <w:rFonts w:ascii="Times" w:hAnsi="Times" w:cs="Times"/>
          <w:color w:val="000000"/>
        </w:rPr>
      </w:pPr>
      <w:bookmarkStart w:id="0" w:name="_GoBack"/>
      <w:bookmarkEnd w:id="0"/>
    </w:p>
    <w:p w:rsidR="00EB580C" w:rsidRDefault="00EB580C" w:rsidP="00EB580C">
      <w:pPr>
        <w:autoSpaceDE w:val="0"/>
        <w:autoSpaceDN w:val="0"/>
        <w:adjustRightInd w:val="0"/>
        <w:spacing w:line="360" w:lineRule="atLeast"/>
        <w:jc w:val="both"/>
        <w:rPr>
          <w:rFonts w:ascii="Calibri" w:hAnsi="Calibri" w:cs="Calibri"/>
          <w:color w:val="000000"/>
        </w:rPr>
      </w:pPr>
      <w:r w:rsidRPr="00EB580C">
        <w:rPr>
          <w:rFonts w:ascii="Calibri" w:hAnsi="Calibri" w:cs="Calibri"/>
          <w:color w:val="000000"/>
        </w:rPr>
        <w:t>The legitimacy of the meeting between Francis of Assisi and  Sultan Malik al-</w:t>
      </w:r>
      <w:proofErr w:type="spellStart"/>
      <w:r w:rsidRPr="00EB580C">
        <w:rPr>
          <w:rFonts w:ascii="Calibri" w:hAnsi="Calibri" w:cs="Calibri"/>
          <w:color w:val="000000"/>
        </w:rPr>
        <w:t>Kamil</w:t>
      </w:r>
      <w:proofErr w:type="spellEnd"/>
      <w:r w:rsidRPr="00EB580C">
        <w:rPr>
          <w:rFonts w:ascii="Calibri" w:hAnsi="Calibri" w:cs="Calibri"/>
          <w:color w:val="000000"/>
        </w:rPr>
        <w:t xml:space="preserve"> by assessing Fifth Crusade chronicles and  narratives as well as Franciscan biographies  which support the event. </w:t>
      </w:r>
    </w:p>
    <w:p w:rsidR="00597C35" w:rsidRPr="00EB580C" w:rsidRDefault="00597C35" w:rsidP="00EB580C">
      <w:pPr>
        <w:autoSpaceDE w:val="0"/>
        <w:autoSpaceDN w:val="0"/>
        <w:adjustRightInd w:val="0"/>
        <w:spacing w:line="360" w:lineRule="atLeast"/>
        <w:jc w:val="both"/>
        <w:rPr>
          <w:rFonts w:ascii="Times" w:hAnsi="Times" w:cs="Times"/>
          <w:color w:val="000000"/>
        </w:rPr>
      </w:pPr>
    </w:p>
    <w:p w:rsidR="00EB580C" w:rsidRPr="00EB580C" w:rsidRDefault="00EB580C" w:rsidP="00EB580C">
      <w:pPr>
        <w:autoSpaceDE w:val="0"/>
        <w:autoSpaceDN w:val="0"/>
        <w:adjustRightInd w:val="0"/>
        <w:spacing w:line="360" w:lineRule="atLeast"/>
        <w:jc w:val="both"/>
        <w:rPr>
          <w:rFonts w:ascii="Times" w:hAnsi="Times" w:cs="Times"/>
          <w:color w:val="000000"/>
        </w:rPr>
      </w:pPr>
      <w:r w:rsidRPr="00EB580C">
        <w:rPr>
          <w:rFonts w:ascii="Calibri" w:hAnsi="Calibri" w:cs="Calibri"/>
          <w:color w:val="000000"/>
        </w:rPr>
        <w:t xml:space="preserve">An appreciation of Francis’ view of mission and martyrdom, with reference to his conversion experience and the principals of the first Rule of the first Franciscan Order. </w:t>
      </w:r>
    </w:p>
    <w:p w:rsidR="00EB580C" w:rsidRPr="00EB580C" w:rsidRDefault="00EB580C" w:rsidP="00EB580C">
      <w:pPr>
        <w:autoSpaceDE w:val="0"/>
        <w:autoSpaceDN w:val="0"/>
        <w:adjustRightInd w:val="0"/>
        <w:spacing w:line="360" w:lineRule="atLeast"/>
        <w:jc w:val="both"/>
        <w:rPr>
          <w:rFonts w:ascii="Times" w:hAnsi="Times" w:cs="Times"/>
          <w:color w:val="000000"/>
        </w:rPr>
      </w:pPr>
      <w:r w:rsidRPr="00EB580C">
        <w:rPr>
          <w:rFonts w:ascii="Calibri" w:hAnsi="Calibri" w:cs="Calibri"/>
          <w:color w:val="000000"/>
        </w:rPr>
        <w:t>The concept of martyrdom in the Franciscan Order which appears in Francis’ biographies and  which acts as propaganda in supporting the  Catholic Church’s concept of Christian Crusade in the thirteenth century and to identify the potentially ‘real’ purpose of his journey to the ‘East’.</w:t>
      </w:r>
    </w:p>
    <w:p w:rsidR="00EB580C" w:rsidRDefault="00EB580C" w:rsidP="00EB580C">
      <w:pPr>
        <w:autoSpaceDE w:val="0"/>
        <w:autoSpaceDN w:val="0"/>
        <w:adjustRightInd w:val="0"/>
        <w:spacing w:line="360" w:lineRule="atLeast"/>
        <w:jc w:val="both"/>
        <w:rPr>
          <w:rFonts w:ascii="Calibri" w:hAnsi="Calibri" w:cs="Calibri"/>
          <w:color w:val="000000"/>
        </w:rPr>
      </w:pPr>
    </w:p>
    <w:p w:rsidR="00EB580C" w:rsidRPr="00EB580C" w:rsidRDefault="00EB580C" w:rsidP="00EB580C">
      <w:pPr>
        <w:autoSpaceDE w:val="0"/>
        <w:autoSpaceDN w:val="0"/>
        <w:adjustRightInd w:val="0"/>
        <w:spacing w:line="360" w:lineRule="atLeast"/>
        <w:jc w:val="both"/>
        <w:rPr>
          <w:rFonts w:ascii="Times" w:hAnsi="Times" w:cs="Times"/>
          <w:color w:val="000000"/>
        </w:rPr>
      </w:pPr>
      <w:r w:rsidRPr="00EB580C">
        <w:rPr>
          <w:rFonts w:ascii="Calibri" w:hAnsi="Calibri" w:cs="Calibri"/>
          <w:color w:val="000000"/>
        </w:rPr>
        <w:t>In light of Vatican II (</w:t>
      </w:r>
      <w:proofErr w:type="spellStart"/>
      <w:r w:rsidRPr="00EB580C">
        <w:rPr>
          <w:rFonts w:ascii="Calibri" w:hAnsi="Calibri" w:cs="Calibri"/>
          <w:color w:val="000000"/>
        </w:rPr>
        <w:t>Nostre</w:t>
      </w:r>
      <w:proofErr w:type="spellEnd"/>
      <w:r w:rsidRPr="00EB580C">
        <w:rPr>
          <w:rFonts w:ascii="Calibri" w:hAnsi="Calibri" w:cs="Calibri"/>
          <w:color w:val="000000"/>
        </w:rPr>
        <w:t xml:space="preserve"> </w:t>
      </w:r>
      <w:proofErr w:type="spellStart"/>
      <w:r w:rsidRPr="00EB580C">
        <w:rPr>
          <w:rFonts w:ascii="Calibri" w:hAnsi="Calibri" w:cs="Calibri"/>
          <w:color w:val="000000"/>
        </w:rPr>
        <w:t>Aeate</w:t>
      </w:r>
      <w:proofErr w:type="spellEnd"/>
      <w:r w:rsidRPr="00EB580C">
        <w:rPr>
          <w:rFonts w:ascii="Calibri" w:hAnsi="Calibri" w:cs="Calibri"/>
          <w:color w:val="000000"/>
        </w:rPr>
        <w:t xml:space="preserve">, 1965) how the inter-religious meeting between Francis and the Sultan inspires monastic inter-spiritual dialogue reflecting the philosophical hermeneutics of </w:t>
      </w:r>
      <w:proofErr w:type="spellStart"/>
      <w:r w:rsidRPr="00EB580C">
        <w:rPr>
          <w:rFonts w:ascii="Calibri" w:hAnsi="Calibri" w:cs="Calibri"/>
          <w:color w:val="000000"/>
        </w:rPr>
        <w:t>Gadamer’s</w:t>
      </w:r>
      <w:proofErr w:type="spellEnd"/>
      <w:r w:rsidRPr="00EB580C">
        <w:rPr>
          <w:rFonts w:ascii="Calibri" w:hAnsi="Calibri" w:cs="Calibri"/>
          <w:color w:val="000000"/>
        </w:rPr>
        <w:t xml:space="preserve"> ‘fusion of horizons, the thoughts of Pierre-François de </w:t>
      </w:r>
      <w:proofErr w:type="spellStart"/>
      <w:r w:rsidRPr="00EB580C">
        <w:rPr>
          <w:rFonts w:ascii="Calibri" w:hAnsi="Calibri" w:cs="Calibri"/>
          <w:color w:val="000000"/>
        </w:rPr>
        <w:t>Béthune</w:t>
      </w:r>
      <w:proofErr w:type="spellEnd"/>
      <w:r w:rsidRPr="00EB580C">
        <w:rPr>
          <w:rFonts w:ascii="Calibri" w:hAnsi="Calibri" w:cs="Calibri"/>
          <w:color w:val="000000"/>
        </w:rPr>
        <w:t xml:space="preserve">, OS., and the theology of Louis </w:t>
      </w:r>
      <w:proofErr w:type="spellStart"/>
      <w:r w:rsidRPr="00EB580C">
        <w:rPr>
          <w:rFonts w:ascii="Calibri" w:hAnsi="Calibri" w:cs="Calibri"/>
          <w:color w:val="000000"/>
        </w:rPr>
        <w:t>Massignon</w:t>
      </w:r>
      <w:proofErr w:type="spellEnd"/>
      <w:r w:rsidRPr="00EB580C">
        <w:rPr>
          <w:rFonts w:ascii="Calibri" w:hAnsi="Calibri" w:cs="Calibri"/>
          <w:color w:val="000000"/>
        </w:rPr>
        <w:t xml:space="preserve"> towards inter-spiritual dialogue.</w:t>
      </w:r>
    </w:p>
    <w:p w:rsidR="00EB580C" w:rsidRPr="00EB580C" w:rsidRDefault="00EB580C" w:rsidP="00EB580C">
      <w:pPr>
        <w:autoSpaceDE w:val="0"/>
        <w:autoSpaceDN w:val="0"/>
        <w:adjustRightInd w:val="0"/>
        <w:spacing w:line="360" w:lineRule="atLeast"/>
        <w:jc w:val="both"/>
        <w:rPr>
          <w:rFonts w:ascii="Times" w:hAnsi="Times" w:cs="Times"/>
          <w:color w:val="000000"/>
        </w:rPr>
      </w:pPr>
      <w:r w:rsidRPr="00EB580C">
        <w:rPr>
          <w:rFonts w:ascii="Calibri" w:hAnsi="Calibri" w:cs="Calibri"/>
          <w:color w:val="000000"/>
        </w:rPr>
        <w:lastRenderedPageBreak/>
        <w:t xml:space="preserve">This project identifies the opportunity for widening the scope of academic work  in the field of inter-religious studies by combining literary, historical, ethnographic and empirical research in examining the </w:t>
      </w:r>
      <w:proofErr w:type="spellStart"/>
      <w:r w:rsidRPr="00EB580C">
        <w:rPr>
          <w:rFonts w:ascii="Calibri" w:hAnsi="Calibri" w:cs="Calibri"/>
          <w:color w:val="000000"/>
        </w:rPr>
        <w:t>the</w:t>
      </w:r>
      <w:proofErr w:type="spellEnd"/>
      <w:r w:rsidRPr="00EB580C">
        <w:rPr>
          <w:rFonts w:ascii="Calibri" w:hAnsi="Calibri" w:cs="Calibri"/>
          <w:color w:val="000000"/>
        </w:rPr>
        <w:t xml:space="preserve"> efficacy of monastic inter-spiritual dialogue (post Vatican II), and the impact of the rise in new-monasticism and inter-spiritual dialogue in contemporary religious society, which has the potential to increase the growth and effectiveness of inter-religious and intra-religious dialogue in the twenty first century.</w:t>
      </w:r>
    </w:p>
    <w:p w:rsidR="00EB580C" w:rsidRPr="00EB580C" w:rsidRDefault="00EB580C" w:rsidP="002D25D5">
      <w:pPr>
        <w:autoSpaceDE w:val="0"/>
        <w:autoSpaceDN w:val="0"/>
        <w:adjustRightInd w:val="0"/>
        <w:rPr>
          <w:rFonts w:cstheme="minorHAnsi"/>
          <w:b/>
          <w:color w:val="000000"/>
        </w:rPr>
      </w:pPr>
    </w:p>
    <w:p w:rsidR="00EB580C" w:rsidRDefault="00EB580C" w:rsidP="002D25D5">
      <w:pPr>
        <w:autoSpaceDE w:val="0"/>
        <w:autoSpaceDN w:val="0"/>
        <w:adjustRightInd w:val="0"/>
        <w:rPr>
          <w:rFonts w:cstheme="minorHAnsi"/>
          <w:color w:val="000000"/>
        </w:rPr>
      </w:pPr>
    </w:p>
    <w:p w:rsidR="002D25D5" w:rsidRPr="00EB580C" w:rsidRDefault="00EB580C" w:rsidP="002D25D5">
      <w:pPr>
        <w:autoSpaceDE w:val="0"/>
        <w:autoSpaceDN w:val="0"/>
        <w:adjustRightInd w:val="0"/>
        <w:rPr>
          <w:rFonts w:cstheme="minorHAnsi"/>
          <w:b/>
          <w:color w:val="000000"/>
        </w:rPr>
      </w:pPr>
      <w:r w:rsidRPr="00EB580C">
        <w:rPr>
          <w:rFonts w:cstheme="minorHAnsi"/>
          <w:b/>
          <w:color w:val="000000"/>
        </w:rPr>
        <w:t>Conclusion</w:t>
      </w:r>
    </w:p>
    <w:p w:rsidR="00EB580C" w:rsidRPr="002D25D5" w:rsidRDefault="00EB580C" w:rsidP="002D25D5">
      <w:pPr>
        <w:autoSpaceDE w:val="0"/>
        <w:autoSpaceDN w:val="0"/>
        <w:adjustRightInd w:val="0"/>
        <w:rPr>
          <w:rFonts w:cstheme="minorHAnsi"/>
          <w:color w:val="000000"/>
        </w:rPr>
      </w:pPr>
    </w:p>
    <w:p w:rsidR="001E0B77" w:rsidRPr="002D25D5" w:rsidRDefault="001E0B77" w:rsidP="001E0B77">
      <w:pPr>
        <w:autoSpaceDE w:val="0"/>
        <w:autoSpaceDN w:val="0"/>
        <w:adjustRightInd w:val="0"/>
        <w:spacing w:line="408" w:lineRule="atLeast"/>
        <w:rPr>
          <w:rFonts w:ascii="Times" w:hAnsi="Times" w:cs="Times"/>
          <w:color w:val="000000"/>
        </w:rPr>
      </w:pPr>
      <w:r w:rsidRPr="002D25D5">
        <w:rPr>
          <w:rFonts w:ascii="Calibri Light" w:hAnsi="Calibri Light" w:cs="Calibri Light"/>
          <w:color w:val="000000"/>
        </w:rPr>
        <w:t xml:space="preserve">In the twenty first century, contemporary new monastic communities are forging interfaith and intra-faith relationships through hospitality and the practice of contemplation at a time when Christian Churches are diminishing and Muslims are suffering from the radicalisation of their young people due to their disaffection with the society they find themselves in.  </w:t>
      </w:r>
    </w:p>
    <w:p w:rsidR="001E0B77" w:rsidRPr="002D25D5" w:rsidRDefault="001E0B77" w:rsidP="001E0B77">
      <w:pPr>
        <w:autoSpaceDE w:val="0"/>
        <w:autoSpaceDN w:val="0"/>
        <w:adjustRightInd w:val="0"/>
        <w:spacing w:line="408" w:lineRule="atLeast"/>
        <w:rPr>
          <w:rFonts w:ascii="Times" w:hAnsi="Times" w:cs="Times"/>
          <w:color w:val="000000"/>
        </w:rPr>
      </w:pPr>
    </w:p>
    <w:p w:rsidR="001E0B77" w:rsidRPr="002D25D5" w:rsidRDefault="001E0B77" w:rsidP="001E0B77">
      <w:pPr>
        <w:autoSpaceDE w:val="0"/>
        <w:autoSpaceDN w:val="0"/>
        <w:adjustRightInd w:val="0"/>
        <w:spacing w:line="408" w:lineRule="atLeast"/>
        <w:rPr>
          <w:rFonts w:ascii="Times" w:hAnsi="Times" w:cs="Times"/>
          <w:color w:val="000000"/>
        </w:rPr>
      </w:pPr>
      <w:r w:rsidRPr="002D25D5">
        <w:rPr>
          <w:rFonts w:ascii="Calibri Light" w:hAnsi="Calibri Light" w:cs="Calibri Light"/>
          <w:color w:val="000000"/>
        </w:rPr>
        <w:t>Virtues necessary in resolving twenty-first century cultural and religious divides are,  bravery, hospitality, acceptance, understanding, empathy, respect in difference, and faith in God.   Francis and the Sultan displayed these all of these qualities during their encounter and their example has been an inspiration throughout the centuries.</w:t>
      </w:r>
    </w:p>
    <w:p w:rsidR="001E0B77" w:rsidRPr="002D25D5" w:rsidRDefault="001E0B77" w:rsidP="001E0B77">
      <w:pPr>
        <w:autoSpaceDE w:val="0"/>
        <w:autoSpaceDN w:val="0"/>
        <w:adjustRightInd w:val="0"/>
        <w:spacing w:line="408" w:lineRule="atLeast"/>
        <w:rPr>
          <w:rFonts w:ascii="Times" w:hAnsi="Times" w:cs="Times"/>
          <w:color w:val="000000"/>
        </w:rPr>
      </w:pPr>
      <w:r w:rsidRPr="002D25D5">
        <w:rPr>
          <w:rFonts w:ascii="Calibri Light" w:hAnsi="Calibri Light" w:cs="Calibri Light"/>
          <w:color w:val="000000"/>
        </w:rPr>
        <w:t> </w:t>
      </w:r>
    </w:p>
    <w:p w:rsidR="001E0B77" w:rsidRPr="002D25D5" w:rsidRDefault="001E0B77" w:rsidP="001E0B77">
      <w:pPr>
        <w:pBdr>
          <w:bottom w:val="single" w:sz="6" w:space="1" w:color="auto"/>
        </w:pBdr>
        <w:autoSpaceDE w:val="0"/>
        <w:autoSpaceDN w:val="0"/>
        <w:adjustRightInd w:val="0"/>
        <w:spacing w:line="408" w:lineRule="atLeast"/>
        <w:rPr>
          <w:rFonts w:ascii="Times" w:hAnsi="Times" w:cs="Times"/>
          <w:color w:val="000000"/>
        </w:rPr>
      </w:pPr>
      <w:r w:rsidRPr="002D25D5">
        <w:rPr>
          <w:rFonts w:ascii="Calibri Light" w:hAnsi="Calibri Light" w:cs="Calibri Light"/>
          <w:color w:val="000000"/>
        </w:rPr>
        <w:t>Contemplative prayer provides a conduit for the one God to strike empathic chords in the hearts of opponents, filling the gap between differing religious expressions and allowing space for communion and communication. A  new typology of dialogue is developing which inspires spiritual formation in a global community from a new monastic perspective, through inter-spiritual connection which encourages empathy.  This project highlights a need for research into the motivations and efficacy of the twenty first century new monastic initiatives focusing on the ‘dialogue of inter-spirituality’ as a method of fusing horizons.</w:t>
      </w:r>
    </w:p>
    <w:p w:rsidR="001E0B77" w:rsidRPr="002D25D5" w:rsidRDefault="001E0B77" w:rsidP="001E0B77">
      <w:pPr>
        <w:widowControl w:val="0"/>
        <w:autoSpaceDE w:val="0"/>
        <w:autoSpaceDN w:val="0"/>
        <w:adjustRightInd w:val="0"/>
        <w:rPr>
          <w:rFonts w:cs="Times"/>
          <w:b/>
          <w:color w:val="000000"/>
        </w:rPr>
      </w:pPr>
    </w:p>
    <w:p w:rsidR="00BC3409" w:rsidRPr="002D25D5" w:rsidRDefault="00597C35"/>
    <w:sectPr w:rsidR="00BC3409" w:rsidRPr="002D25D5" w:rsidSect="005368D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auto"/>
    <w:pitch w:val="variable"/>
    <w:sig w:usb0="E00002FF" w:usb1="5000205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B77"/>
    <w:rsid w:val="00163D84"/>
    <w:rsid w:val="001E0B77"/>
    <w:rsid w:val="002D25D5"/>
    <w:rsid w:val="005368DF"/>
    <w:rsid w:val="00597C35"/>
    <w:rsid w:val="006D3C9E"/>
    <w:rsid w:val="0092760A"/>
    <w:rsid w:val="00EB5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88115C"/>
  <w14:defaultImageDpi w14:val="32767"/>
  <w15:chartTrackingRefBased/>
  <w15:docId w15:val="{0AA31E14-6E68-B649-9695-57F2AEA83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0B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urchtimes.co.uk/" TargetMode="External"/><Relationship Id="rId3" Type="http://schemas.openxmlformats.org/officeDocument/2006/relationships/webSettings" Target="webSettings.xml"/><Relationship Id="rId7" Type="http://schemas.openxmlformats.org/officeDocument/2006/relationships/hyperlink" Target="http://www.churchtimes.co.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mmid.org/" TargetMode="External"/><Relationship Id="rId11" Type="http://schemas.openxmlformats.org/officeDocument/2006/relationships/fontTable" Target="fontTable.xml"/><Relationship Id="rId5" Type="http://schemas.openxmlformats.org/officeDocument/2006/relationships/hyperlink" Target="http://www.dimmid.org/" TargetMode="External"/><Relationship Id="rId10" Type="http://schemas.openxmlformats.org/officeDocument/2006/relationships/hyperlink" Target="http://www.northumbriacommunity.org/" TargetMode="External"/><Relationship Id="rId4" Type="http://schemas.openxmlformats.org/officeDocument/2006/relationships/hyperlink" Target="http://www.mse.jhu.edu/" TargetMode="External"/><Relationship Id="rId9" Type="http://schemas.openxmlformats.org/officeDocument/2006/relationships/hyperlink" Target="http://www.thelabnewpo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1806</Words>
  <Characters>10296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Dawson</dc:creator>
  <cp:keywords/>
  <dc:description/>
  <cp:lastModifiedBy>Sian Dawson</cp:lastModifiedBy>
  <cp:revision>2</cp:revision>
  <dcterms:created xsi:type="dcterms:W3CDTF">2018-06-22T12:08:00Z</dcterms:created>
  <dcterms:modified xsi:type="dcterms:W3CDTF">2018-06-22T12:43:00Z</dcterms:modified>
</cp:coreProperties>
</file>