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467D0C82" w14:textId="50A9A863" w:rsidR="00270EEB" w:rsidRPr="00773E26" w:rsidRDefault="00332F54" w:rsidP="00773E26">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55F4D7BC" w14:textId="4D3220A1" w:rsidR="008F22BD"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75B3B1AE" w14:textId="69E34ABD" w:rsidR="005A1BA3" w:rsidRPr="00773E26"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524030AE" w14:textId="53BE0C22" w:rsidR="0085230E" w:rsidRPr="00773E26"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0BA10FDC"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AD60A3">
              <w:rPr>
                <w:b/>
                <w:color w:val="auto"/>
                <w:sz w:val="32"/>
              </w:rPr>
              <w:t>TESSA JAY WALTHER</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52B439D7" w14:textId="79F72CCA" w:rsidR="005A1BA3" w:rsidRPr="00E676F7" w:rsidRDefault="00AD60A3" w:rsidP="00340E9A">
            <w:pPr>
              <w:overflowPunct/>
              <w:autoSpaceDE/>
              <w:autoSpaceDN/>
              <w:adjustRightInd/>
              <w:ind w:right="237"/>
              <w:textAlignment w:val="auto"/>
              <w:rPr>
                <w:b/>
                <w:color w:val="auto"/>
                <w:sz w:val="32"/>
              </w:rPr>
            </w:pPr>
            <w:r>
              <w:rPr>
                <w:sz w:val="24"/>
                <w:szCs w:val="24"/>
              </w:rPr>
              <w:t>1920978</w:t>
            </w:r>
          </w:p>
        </w:tc>
      </w:tr>
    </w:tbl>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lastRenderedPageBreak/>
        <w:t>FACULTY OF BUSINESS AND MANAGEMENT</w:t>
      </w:r>
    </w:p>
    <w:p w14:paraId="01AF2F4E" w14:textId="296B8D9D" w:rsidR="00A3273B" w:rsidRPr="00175F45"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7156A3DB" w14:textId="4C904D02" w:rsidR="004B600B" w:rsidRPr="00175F45" w:rsidRDefault="00190913" w:rsidP="00175F45">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lastRenderedPageBreak/>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4A7EB1BF" w14:textId="57F63759" w:rsidR="00FF7784" w:rsidRDefault="00FF7784" w:rsidP="00340E9A">
      <w:pPr>
        <w:ind w:right="237"/>
        <w:jc w:val="both"/>
        <w:rPr>
          <w:sz w:val="24"/>
          <w:szCs w:val="24"/>
        </w:rPr>
      </w:pPr>
    </w:p>
    <w:p w14:paraId="1BB6350E" w14:textId="77777777" w:rsidR="006A7082" w:rsidRPr="00E676F7" w:rsidRDefault="006A7082" w:rsidP="00340E9A">
      <w:pPr>
        <w:ind w:right="237"/>
        <w:jc w:val="both"/>
        <w:rPr>
          <w:sz w:val="24"/>
          <w:szCs w:val="24"/>
        </w:rPr>
      </w:pPr>
    </w:p>
    <w:p w14:paraId="70EE1CDD" w14:textId="6CFD1239" w:rsidR="003555D5" w:rsidRPr="000B18E6" w:rsidRDefault="5B843AF0" w:rsidP="000B18E6">
      <w:pPr>
        <w:ind w:right="237"/>
        <w:jc w:val="center"/>
        <w:rPr>
          <w:b/>
          <w:bCs/>
          <w:sz w:val="24"/>
          <w:szCs w:val="24"/>
        </w:rPr>
      </w:pPr>
      <w:r w:rsidRPr="00E676F7">
        <w:rPr>
          <w:b/>
          <w:bCs/>
          <w:sz w:val="24"/>
          <w:szCs w:val="24"/>
        </w:rPr>
        <w:t>Task 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4DE37012" w14:textId="114FDC7E" w:rsidR="003555D5" w:rsidRPr="00576EE9" w:rsidRDefault="5B843AF0" w:rsidP="00A35112">
            <w:pPr>
              <w:ind w:right="237"/>
              <w:rPr>
                <w:color w:val="auto"/>
                <w:sz w:val="24"/>
                <w:szCs w:val="24"/>
              </w:rPr>
            </w:pPr>
            <w:r w:rsidRPr="00174F8D">
              <w:rPr>
                <w:b/>
                <w:bCs/>
                <w:color w:val="auto"/>
                <w:sz w:val="24"/>
                <w:szCs w:val="24"/>
              </w:rPr>
              <w:t>Critically evaluate</w:t>
            </w:r>
            <w:r w:rsidRPr="00174F8D">
              <w:rPr>
                <w:color w:val="auto"/>
                <w:sz w:val="24"/>
                <w:szCs w:val="24"/>
              </w:rPr>
              <w:t xml:space="preserve"> theories of team dynamics as a means of developing team cohesion (reasons why some teams cannot function, theories and models relating to team dynamics</w:t>
            </w:r>
            <w:r w:rsidRPr="00F84615">
              <w:rPr>
                <w:color w:val="FF0000"/>
                <w:sz w:val="24"/>
                <w:szCs w:val="24"/>
              </w:rPr>
              <w:t xml:space="preserve">, </w:t>
            </w:r>
            <w:r w:rsidRPr="00576EE9">
              <w:rPr>
                <w:color w:val="auto"/>
                <w:sz w:val="24"/>
                <w:szCs w:val="24"/>
              </w:rPr>
              <w:t xml:space="preserve">ways to improve team cohesion) and to what extent group dynamics are shaped by wider organisational cultural norms. </w:t>
            </w:r>
          </w:p>
          <w:p w14:paraId="61DA2F3E" w14:textId="0DB722D3" w:rsidR="003555D5" w:rsidRPr="006A7082" w:rsidRDefault="003555D5" w:rsidP="00A35112">
            <w:pPr>
              <w:ind w:right="237"/>
              <w:rPr>
                <w:color w:val="auto"/>
                <w:sz w:val="24"/>
                <w:szCs w:val="24"/>
              </w:rPr>
            </w:pPr>
            <w:r w:rsidRPr="00576EE9">
              <w:rPr>
                <w:b/>
                <w:color w:val="auto"/>
                <w:sz w:val="24"/>
                <w:szCs w:val="24"/>
              </w:rPr>
              <w:t>Consider</w:t>
            </w:r>
            <w:r w:rsidRPr="00576EE9">
              <w:rPr>
                <w:color w:val="auto"/>
                <w:sz w:val="24"/>
                <w:szCs w:val="24"/>
              </w:rPr>
              <w:t xml:space="preserve"> why inter-personal conflict can occur within a team and outline what strategies can be adopted to enhance individual and team performance. </w:t>
            </w:r>
          </w:p>
          <w:p w14:paraId="4CE9956A" w14:textId="07D88F0D" w:rsidR="003555D5" w:rsidRPr="006A7082" w:rsidRDefault="5B843AF0" w:rsidP="00A35112">
            <w:pPr>
              <w:ind w:right="237"/>
              <w:jc w:val="both"/>
              <w:rPr>
                <w:color w:val="FF0000"/>
                <w:sz w:val="24"/>
                <w:szCs w:val="24"/>
              </w:rPr>
            </w:pPr>
            <w:r w:rsidRPr="00E676F7">
              <w:rPr>
                <w:b/>
                <w:bCs/>
                <w:sz w:val="24"/>
                <w:szCs w:val="24"/>
              </w:rPr>
              <w:t>Consider</w:t>
            </w:r>
            <w:r w:rsidRPr="00E676F7">
              <w:rPr>
                <w:sz w:val="24"/>
                <w:szCs w:val="24"/>
              </w:rPr>
              <w:t xml:space="preserve"> how team dynamics within the police service can result in failing to comply with </w:t>
            </w:r>
            <w:r w:rsidRPr="00ED5CA9">
              <w:rPr>
                <w:color w:val="auto"/>
                <w:sz w:val="24"/>
                <w:szCs w:val="24"/>
              </w:rPr>
              <w:t>professional standards requirements</w:t>
            </w:r>
            <w:r w:rsidR="00C94BF2" w:rsidRPr="00ED5CA9">
              <w:rPr>
                <w:color w:val="auto"/>
                <w:sz w:val="24"/>
                <w:szCs w:val="24"/>
              </w:rPr>
              <w:t xml:space="preserve"> demonstrating an u</w:t>
            </w:r>
            <w:r w:rsidR="00C94BF2" w:rsidRPr="00ED5CA9">
              <w:rPr>
                <w:rFonts w:eastAsia="Arial"/>
                <w:color w:val="auto"/>
                <w:sz w:val="24"/>
                <w:szCs w:val="24"/>
              </w:rPr>
              <w:t xml:space="preserve">nderstanding </w:t>
            </w:r>
            <w:r w:rsidR="00F8610A" w:rsidRPr="00ED5CA9">
              <w:rPr>
                <w:rFonts w:eastAsia="Arial"/>
                <w:color w:val="auto"/>
                <w:sz w:val="24"/>
                <w:szCs w:val="24"/>
              </w:rPr>
              <w:t>of</w:t>
            </w:r>
            <w:r w:rsidR="00C94BF2" w:rsidRPr="00ED5CA9">
              <w:rPr>
                <w:rFonts w:eastAsia="Arial"/>
                <w:color w:val="auto"/>
                <w:sz w:val="24"/>
                <w:szCs w:val="24"/>
              </w:rPr>
              <w:t xml:space="preserve"> organisational justice in a policing context</w:t>
            </w:r>
            <w:r w:rsidR="00F8610A" w:rsidRPr="00ED5CA9">
              <w:rPr>
                <w:rFonts w:eastAsia="Arial"/>
                <w:color w:val="auto"/>
                <w:sz w:val="24"/>
                <w:szCs w:val="24"/>
              </w:rPr>
              <w:t xml:space="preserve"> </w:t>
            </w:r>
            <w:r w:rsidRPr="00ED5CA9">
              <w:rPr>
                <w:color w:val="auto"/>
                <w:sz w:val="24"/>
                <w:szCs w:val="24"/>
              </w:rPr>
              <w:t>(Code of Ethics, policies, procedures, protocols or legislation).</w:t>
            </w:r>
          </w:p>
          <w:p w14:paraId="3BD919FC" w14:textId="47233BBB" w:rsidR="003555D5" w:rsidRPr="006A7082" w:rsidRDefault="377D73C2" w:rsidP="00F8610A">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tc>
      </w:tr>
    </w:tbl>
    <w:p w14:paraId="01B2930B" w14:textId="5BF1F8DF" w:rsidR="003555D5" w:rsidRPr="00E676F7" w:rsidRDefault="003555D5" w:rsidP="003555D5">
      <w:pPr>
        <w:ind w:right="237"/>
        <w:jc w:val="both"/>
        <w:rPr>
          <w:b/>
          <w:sz w:val="24"/>
          <w:szCs w:val="24"/>
        </w:rPr>
      </w:pPr>
      <w:r w:rsidRPr="00E676F7">
        <w:rPr>
          <w:b/>
          <w:sz w:val="24"/>
          <w:szCs w:val="24"/>
        </w:rPr>
        <w:t>ANSWER:</w:t>
      </w:r>
    </w:p>
    <w:p w14:paraId="69C48041"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This essay explores team dynamics and cohesion in reference to policing and continues to identify influences of a failure to comply with professional standards. This study further identifies ways in which team dynamics can be improved and maintained.</w:t>
      </w:r>
    </w:p>
    <w:p w14:paraId="3279362D"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Teamwork may be defined as an enabler for individuals to act together in a task which they cannot accomplish by themselves, as suggested by </w:t>
      </w:r>
      <w:proofErr w:type="spellStart"/>
      <w:r w:rsidRPr="00584B9C">
        <w:rPr>
          <w:rFonts w:ascii="Times New Roman" w:hAnsi="Times New Roman" w:cs="Times New Roman"/>
          <w:sz w:val="24"/>
          <w:szCs w:val="24"/>
        </w:rPr>
        <w:t>Boller</w:t>
      </w:r>
      <w:proofErr w:type="spellEnd"/>
      <w:r w:rsidRPr="00584B9C">
        <w:rPr>
          <w:rFonts w:ascii="Times New Roman" w:hAnsi="Times New Roman" w:cs="Times New Roman"/>
          <w:sz w:val="24"/>
          <w:szCs w:val="24"/>
        </w:rPr>
        <w:t xml:space="preserve"> (2005). Cohesion, according to Salas </w:t>
      </w:r>
      <w:r w:rsidRPr="00584B9C">
        <w:rPr>
          <w:rFonts w:ascii="Times New Roman" w:hAnsi="Times New Roman" w:cs="Times New Roman"/>
          <w:i/>
          <w:iCs/>
          <w:sz w:val="24"/>
          <w:szCs w:val="24"/>
        </w:rPr>
        <w:t xml:space="preserve">et al. </w:t>
      </w:r>
      <w:r w:rsidRPr="00584B9C">
        <w:rPr>
          <w:rFonts w:ascii="Times New Roman" w:hAnsi="Times New Roman" w:cs="Times New Roman"/>
          <w:sz w:val="24"/>
          <w:szCs w:val="24"/>
        </w:rPr>
        <w:t xml:space="preserve">(2015) has numerous definitions, combined as the idea of attitudes and behaviours towards performance and goals. Merce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(2010, Online) further define cohesion as, “a dynamic process that is reflected in the tendency of a group to stick together and remain </w:t>
      </w:r>
      <w:r w:rsidRPr="00584B9C">
        <w:rPr>
          <w:rFonts w:ascii="Times New Roman" w:hAnsi="Times New Roman" w:cs="Times New Roman"/>
          <w:sz w:val="24"/>
          <w:szCs w:val="24"/>
        </w:rPr>
        <w:lastRenderedPageBreak/>
        <w:t xml:space="preserve">united in the pursuit of its instrumental objectives and/or for the satisfaction of member affective needs”. </w:t>
      </w:r>
    </w:p>
    <w:p w14:paraId="6F2019C9"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Taking these terms into the context of policing, The College of Policing (2021a) highlight the importance of working effectively among colleagues and external partners in order to share knowledge and skills to achieve the best results for all persons engaged in the services, therefore working actively together to achieve the same or similar goals with the best performance.</w:t>
      </w:r>
    </w:p>
    <w:p w14:paraId="3D8A3220"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One theory that assists in the understanding of such group development refers to the Tuckman Team Model. Largent (2016) describes the model as having been characterised into four categories of ‘forming, storming, norming and performing’ in order to create group development. All of which are explained in depth throughout this study. The purpose of this model was to establish interpersonal relationships and task activity which in turn allow for the development of improved teamwork, as described by </w:t>
      </w:r>
      <w:proofErr w:type="spellStart"/>
      <w:r w:rsidRPr="00584B9C">
        <w:rPr>
          <w:rFonts w:ascii="Times New Roman" w:hAnsi="Times New Roman" w:cs="Times New Roman"/>
          <w:sz w:val="24"/>
          <w:szCs w:val="24"/>
        </w:rPr>
        <w:t>Rjinhart</w:t>
      </w:r>
      <w:proofErr w:type="spellEnd"/>
      <w:r w:rsidRPr="00584B9C">
        <w:rPr>
          <w:rFonts w:ascii="Times New Roman" w:hAnsi="Times New Roman" w:cs="Times New Roman"/>
          <w:sz w:val="24"/>
          <w:szCs w:val="24"/>
        </w:rPr>
        <w:t xml:space="preserve"> (2010). </w:t>
      </w:r>
    </w:p>
    <w:p w14:paraId="79B1C412"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This model links closely to </w:t>
      </w:r>
      <w:proofErr w:type="spellStart"/>
      <w:r w:rsidRPr="00584B9C">
        <w:rPr>
          <w:rFonts w:ascii="Times New Roman" w:hAnsi="Times New Roman" w:cs="Times New Roman"/>
          <w:sz w:val="24"/>
          <w:szCs w:val="24"/>
        </w:rPr>
        <w:t>Beckhard’s</w:t>
      </w:r>
      <w:proofErr w:type="spellEnd"/>
      <w:r w:rsidRPr="00584B9C">
        <w:rPr>
          <w:rFonts w:ascii="Times New Roman" w:hAnsi="Times New Roman" w:cs="Times New Roman"/>
          <w:sz w:val="24"/>
          <w:szCs w:val="24"/>
        </w:rPr>
        <w:t xml:space="preserve"> theory of GRPI, an acronym which categories Goals, Roles, Processes and Interactions, as highlighted within </w:t>
      </w:r>
      <w:proofErr w:type="spellStart"/>
      <w:r w:rsidRPr="00584B9C">
        <w:rPr>
          <w:rFonts w:ascii="Times New Roman" w:hAnsi="Times New Roman" w:cs="Times New Roman"/>
          <w:sz w:val="24"/>
          <w:szCs w:val="24"/>
        </w:rPr>
        <w:t>Raue</w:t>
      </w:r>
      <w:proofErr w:type="spellEnd"/>
      <w:r w:rsidRPr="00584B9C">
        <w:rPr>
          <w:rFonts w:ascii="Times New Roman" w:hAnsi="Times New Roman" w:cs="Times New Roman"/>
          <w:sz w:val="24"/>
          <w:szCs w:val="24"/>
        </w:rPr>
        <w:t xml:space="preserve">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(2013). The factors in which are identified in accompany to the Tuckman Team Model throughout this essay.</w:t>
      </w:r>
    </w:p>
    <w:p w14:paraId="33BBED90"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Taking the process of development of teamwork into consideration of how team dynamic may be improved, a study undertaken by Berg (2004, p.196) explores the benefits of action research. Action research utilises the people of the organisation to understand areas of improvement, describing this process as embracing the “principles of participation, reflection, empowerment, and emancipation of people and groups interested in improving their social situation or condition”. </w:t>
      </w:r>
      <w:proofErr w:type="spellStart"/>
      <w:r w:rsidRPr="00584B9C">
        <w:rPr>
          <w:rFonts w:ascii="Times New Roman" w:hAnsi="Times New Roman" w:cs="Times New Roman"/>
          <w:sz w:val="24"/>
          <w:szCs w:val="24"/>
        </w:rPr>
        <w:t>Palys</w:t>
      </w:r>
      <w:proofErr w:type="spellEnd"/>
      <w:r w:rsidRPr="00584B9C">
        <w:rPr>
          <w:rFonts w:ascii="Times New Roman" w:hAnsi="Times New Roman" w:cs="Times New Roman"/>
          <w:sz w:val="24"/>
          <w:szCs w:val="24"/>
        </w:rPr>
        <w:t xml:space="preserve"> (2003) describes this process as taking consideration into individual perceptions to develop change. Such study allows for participants to provide </w:t>
      </w:r>
      <w:r w:rsidRPr="00584B9C">
        <w:rPr>
          <w:rFonts w:ascii="Times New Roman" w:hAnsi="Times New Roman" w:cs="Times New Roman"/>
          <w:sz w:val="24"/>
          <w:szCs w:val="24"/>
        </w:rPr>
        <w:lastRenderedPageBreak/>
        <w:t>feedback of their perceptions of conditions and as such, improvements can be made with this as a basis. Theories supporting improvement in team working are identified within the following models of teamwork.</w:t>
      </w:r>
    </w:p>
    <w:p w14:paraId="4B956D13"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The initial process of creating a team relates to ‘forming’ within the Tuckman Team Model. </w:t>
      </w:r>
      <w:proofErr w:type="spellStart"/>
      <w:r w:rsidRPr="00584B9C">
        <w:rPr>
          <w:rFonts w:ascii="Times New Roman" w:hAnsi="Times New Roman" w:cs="Times New Roman"/>
          <w:sz w:val="24"/>
          <w:szCs w:val="24"/>
        </w:rPr>
        <w:t>Rjinhart</w:t>
      </w:r>
      <w:proofErr w:type="spellEnd"/>
      <w:r w:rsidRPr="00584B9C">
        <w:rPr>
          <w:rFonts w:ascii="Times New Roman" w:hAnsi="Times New Roman" w:cs="Times New Roman"/>
          <w:sz w:val="24"/>
          <w:szCs w:val="24"/>
        </w:rPr>
        <w:t xml:space="preserve"> (2010) describes this as the stage in which people become familiar with one another and develop a set of shared expectations, standards and values. This stage is further described by the author as the ability to identify one another’s strengths and weaknesses as well as developing boundaries. When comparing this to the theory of </w:t>
      </w:r>
      <w:proofErr w:type="spellStart"/>
      <w:r w:rsidRPr="00584B9C">
        <w:rPr>
          <w:rFonts w:ascii="Times New Roman" w:hAnsi="Times New Roman" w:cs="Times New Roman"/>
          <w:sz w:val="24"/>
          <w:szCs w:val="24"/>
        </w:rPr>
        <w:t>Beckhard</w:t>
      </w:r>
      <w:proofErr w:type="spellEnd"/>
      <w:r w:rsidRPr="00584B9C">
        <w:rPr>
          <w:rFonts w:ascii="Times New Roman" w:hAnsi="Times New Roman" w:cs="Times New Roman"/>
          <w:sz w:val="24"/>
          <w:szCs w:val="24"/>
        </w:rPr>
        <w:t xml:space="preserve"> GRPI, the first element of ‘Goals’ is identified whereby core principles of a team are established of which are shared and aimed for by all its members, according to </w:t>
      </w:r>
      <w:proofErr w:type="spellStart"/>
      <w:r w:rsidRPr="00584B9C">
        <w:rPr>
          <w:rFonts w:ascii="Times New Roman" w:hAnsi="Times New Roman" w:cs="Times New Roman"/>
          <w:sz w:val="24"/>
          <w:szCs w:val="24"/>
        </w:rPr>
        <w:t>Raue</w:t>
      </w:r>
      <w:proofErr w:type="spellEnd"/>
      <w:r w:rsidRPr="00584B9C">
        <w:rPr>
          <w:rFonts w:ascii="Times New Roman" w:hAnsi="Times New Roman" w:cs="Times New Roman"/>
          <w:sz w:val="24"/>
          <w:szCs w:val="24"/>
        </w:rPr>
        <w:t xml:space="preserve">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(2013). In terms of policing, the development of shared organisational expectations, values and standards is implemented and enforced through the Code of Ethics. This stage is the first development of cohesion in that attitudes and behaviours are studied in a way of which can allow for the creation of a united team, as suggested by Salas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(2015).</w:t>
      </w:r>
    </w:p>
    <w:p w14:paraId="3E8661D8"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The Code of Ethics as outlined by The College of Policing (2014) is the professional body of the organisation of policing, setting out exemplary standards of behaviour for those employed. The Code sets out to reinforce the values and standards of which the police aim to achieve whilst encouraging professional behaviour, judgement and responsibility. The Code sets out ten standards of professional behaviour of which are expected to be challenged if not abided to. The College of Policing (2014, p.3) state that, “the policing principles reflect the personal beliefs and aspirations that in turn serve to guide behaviour and shape the policing culture.” As such, the Code of Ethics aims to achieve a collaborative and shared idea of standards and values of which the police are expected to behave and appropriately deal with tasks presented to them, thus achieving the definition of cohesion if adhered to.</w:t>
      </w:r>
    </w:p>
    <w:p w14:paraId="4464838B"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lastRenderedPageBreak/>
        <w:t xml:space="preserve">A method used to improve team dynamics and the development of effective cohesion at this stage refers to Team Mediation Meetings. </w:t>
      </w:r>
      <w:proofErr w:type="spellStart"/>
      <w:r w:rsidRPr="00584B9C">
        <w:rPr>
          <w:rFonts w:ascii="Times New Roman" w:hAnsi="Times New Roman" w:cs="Times New Roman"/>
          <w:sz w:val="24"/>
          <w:szCs w:val="24"/>
        </w:rPr>
        <w:t>Raue</w:t>
      </w:r>
      <w:proofErr w:type="spellEnd"/>
      <w:r w:rsidRPr="00584B9C">
        <w:rPr>
          <w:rFonts w:ascii="Times New Roman" w:hAnsi="Times New Roman" w:cs="Times New Roman"/>
          <w:sz w:val="24"/>
          <w:szCs w:val="24"/>
        </w:rPr>
        <w:t xml:space="preserve">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(2013, p.12) defines this method as the process of understanding the “perception of a person or the entire team is contrasted with the perspective of the other team members as well as with the goals, processes and already developed insights”. This process assists in developing ideas of team members attitudes and behaviours towards performances and goals, which is as provided as a definition of cohesion by Salas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(2015). In terms of policing, an example of this process relates to the use of Team Briefings to assist in outlining the goals to be aimed for and allowing others opportunity to share their views and opinions, thereby improving the </w:t>
      </w:r>
      <w:proofErr w:type="spellStart"/>
      <w:r w:rsidRPr="00584B9C">
        <w:rPr>
          <w:rFonts w:ascii="Times New Roman" w:hAnsi="Times New Roman" w:cs="Times New Roman"/>
          <w:sz w:val="24"/>
          <w:szCs w:val="24"/>
        </w:rPr>
        <w:t>teams</w:t>
      </w:r>
      <w:proofErr w:type="spellEnd"/>
      <w:r w:rsidRPr="00584B9C">
        <w:rPr>
          <w:rFonts w:ascii="Times New Roman" w:hAnsi="Times New Roman" w:cs="Times New Roman"/>
          <w:sz w:val="24"/>
          <w:szCs w:val="24"/>
        </w:rPr>
        <w:t xml:space="preserve"> ability to demonstrate cohesion and working collaboratively towards goals and performance in a united form, as suggested by The College of Policing (2021b).</w:t>
      </w:r>
    </w:p>
    <w:p w14:paraId="5F1750CC"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However, there are many examples of which members of the police have failed to adhere to the Code of Ethics and as such, have demonstrated a lack of cohesion in upholding the same beliefs and values as the </w:t>
      </w:r>
      <w:proofErr w:type="gramStart"/>
      <w:r w:rsidRPr="00584B9C">
        <w:rPr>
          <w:rFonts w:ascii="Times New Roman" w:hAnsi="Times New Roman" w:cs="Times New Roman"/>
          <w:sz w:val="24"/>
          <w:szCs w:val="24"/>
        </w:rPr>
        <w:t>organisation as a whole</w:t>
      </w:r>
      <w:proofErr w:type="gramEnd"/>
      <w:r w:rsidRPr="00584B9C">
        <w:rPr>
          <w:rFonts w:ascii="Times New Roman" w:hAnsi="Times New Roman" w:cs="Times New Roman"/>
          <w:sz w:val="24"/>
          <w:szCs w:val="24"/>
        </w:rPr>
        <w:t xml:space="preserve">. The Secretary of State (2014) supports the idea of existing cohesion within the police in stating that the majority of officers share appropriate values, beliefs and goals demonstrating an adherence to The Code of Ethics however further state that this perception is sometimes tarnished by a minority who fail to uphold standards of police conduct. As such, The Secretary of State (2014) reports an encouragement in the use of Whistleblowing </w:t>
      </w:r>
      <w:proofErr w:type="gramStart"/>
      <w:r w:rsidRPr="00584B9C">
        <w:rPr>
          <w:rFonts w:ascii="Times New Roman" w:hAnsi="Times New Roman" w:cs="Times New Roman"/>
          <w:sz w:val="24"/>
          <w:szCs w:val="24"/>
        </w:rPr>
        <w:t>in order for</w:t>
      </w:r>
      <w:proofErr w:type="gramEnd"/>
      <w:r w:rsidRPr="00584B9C">
        <w:rPr>
          <w:rFonts w:ascii="Times New Roman" w:hAnsi="Times New Roman" w:cs="Times New Roman"/>
          <w:sz w:val="24"/>
          <w:szCs w:val="24"/>
        </w:rPr>
        <w:t xml:space="preserve"> such persons to be identified and appropriately dealt with. </w:t>
      </w:r>
    </w:p>
    <w:p w14:paraId="1C839221"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Here, the identification of the second stage of the Tuckman’s Model is identified, relating to the process of ‘storming’. Storming is defined by </w:t>
      </w:r>
      <w:proofErr w:type="spellStart"/>
      <w:r w:rsidRPr="00584B9C">
        <w:rPr>
          <w:rFonts w:ascii="Times New Roman" w:hAnsi="Times New Roman" w:cs="Times New Roman"/>
          <w:sz w:val="24"/>
          <w:szCs w:val="24"/>
        </w:rPr>
        <w:t>Rjinhart</w:t>
      </w:r>
      <w:proofErr w:type="spellEnd"/>
      <w:r w:rsidRPr="00584B9C">
        <w:rPr>
          <w:rFonts w:ascii="Times New Roman" w:hAnsi="Times New Roman" w:cs="Times New Roman"/>
          <w:sz w:val="24"/>
          <w:szCs w:val="24"/>
        </w:rPr>
        <w:t xml:space="preserve"> (2010) as a representation of intergroup conflict. Within this stage, </w:t>
      </w:r>
      <w:proofErr w:type="spellStart"/>
      <w:r w:rsidRPr="00584B9C">
        <w:rPr>
          <w:rFonts w:ascii="Times New Roman" w:hAnsi="Times New Roman" w:cs="Times New Roman"/>
          <w:sz w:val="24"/>
          <w:szCs w:val="24"/>
        </w:rPr>
        <w:t>Rjinhart</w:t>
      </w:r>
      <w:proofErr w:type="spellEnd"/>
      <w:r w:rsidRPr="00584B9C">
        <w:rPr>
          <w:rFonts w:ascii="Times New Roman" w:hAnsi="Times New Roman" w:cs="Times New Roman"/>
          <w:sz w:val="24"/>
          <w:szCs w:val="24"/>
        </w:rPr>
        <w:t xml:space="preserve"> (2010) describes the process as group members demonstrating hostility to one another and creating interpersonal conflict. This </w:t>
      </w:r>
      <w:r w:rsidRPr="00584B9C">
        <w:rPr>
          <w:rFonts w:ascii="Times New Roman" w:hAnsi="Times New Roman" w:cs="Times New Roman"/>
          <w:sz w:val="24"/>
          <w:szCs w:val="24"/>
        </w:rPr>
        <w:lastRenderedPageBreak/>
        <w:t xml:space="preserve">could also refer to the GRPI model in terms of ‘Processes’, as highlighted by </w:t>
      </w:r>
      <w:proofErr w:type="spellStart"/>
      <w:r w:rsidRPr="00584B9C">
        <w:rPr>
          <w:rFonts w:ascii="Times New Roman" w:hAnsi="Times New Roman" w:cs="Times New Roman"/>
          <w:sz w:val="24"/>
          <w:szCs w:val="24"/>
        </w:rPr>
        <w:t>Raue</w:t>
      </w:r>
      <w:proofErr w:type="spellEnd"/>
      <w:r w:rsidRPr="00584B9C">
        <w:rPr>
          <w:rFonts w:ascii="Times New Roman" w:hAnsi="Times New Roman" w:cs="Times New Roman"/>
          <w:sz w:val="24"/>
          <w:szCs w:val="24"/>
        </w:rPr>
        <w:t xml:space="preserve">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(2013) as the process of overcoming inefficiencies, such as a failure to uphold goals set out within the stage of ‘forming’. </w:t>
      </w:r>
    </w:p>
    <w:p w14:paraId="7E89C4AA"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Inter-personal conflict is studied by </w:t>
      </w:r>
      <w:proofErr w:type="spellStart"/>
      <w:r w:rsidRPr="00584B9C">
        <w:rPr>
          <w:rFonts w:ascii="Times New Roman" w:hAnsi="Times New Roman" w:cs="Times New Roman"/>
          <w:sz w:val="24"/>
          <w:szCs w:val="24"/>
        </w:rPr>
        <w:t>Ilies</w:t>
      </w:r>
      <w:proofErr w:type="spellEnd"/>
      <w:r w:rsidRPr="00584B9C">
        <w:rPr>
          <w:rFonts w:ascii="Times New Roman" w:hAnsi="Times New Roman" w:cs="Times New Roman"/>
          <w:sz w:val="24"/>
          <w:szCs w:val="24"/>
        </w:rPr>
        <w:t xml:space="preserve">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(2011, p. 46) as “a negative interpersonal encounter characterised by a contentious exchange, hostility or aggression”. The study outlines that interpersonal conflict ranges from low standards of behaviour in the form of being rude to another or displaying respectful but contentious disagreement. </w:t>
      </w:r>
    </w:p>
    <w:p w14:paraId="064AB54F"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Hostility and interpersonal conflict may arise from acts of ‘whistleblowing’ whereby whistleblowing is defined by Near and Miceli (1985) as the process in which an employee reports mismanagement or mistreatment, </w:t>
      </w:r>
      <w:proofErr w:type="gramStart"/>
      <w:r w:rsidRPr="00584B9C">
        <w:rPr>
          <w:rFonts w:ascii="Times New Roman" w:hAnsi="Times New Roman" w:cs="Times New Roman"/>
          <w:sz w:val="24"/>
          <w:szCs w:val="24"/>
        </w:rPr>
        <w:t>in an attempt to</w:t>
      </w:r>
      <w:proofErr w:type="gramEnd"/>
      <w:r w:rsidRPr="00584B9C">
        <w:rPr>
          <w:rFonts w:ascii="Times New Roman" w:hAnsi="Times New Roman" w:cs="Times New Roman"/>
          <w:sz w:val="24"/>
          <w:szCs w:val="24"/>
        </w:rPr>
        <w:t xml:space="preserve"> have the matter dealt with. The process of whistleblowing has the positive of challenging those who fail to uphold professional standards, thus allowing for disciplinary action to be implemented, as discussed by The Secretary of State (2014). However, there are factors of which whistleblowing can sometimes diminish cohesion within a team and cause for interpersonal conflicts.</w:t>
      </w:r>
    </w:p>
    <w:p w14:paraId="7B1A3B70" w14:textId="77777777" w:rsidR="00584B9C" w:rsidRPr="00584B9C" w:rsidRDefault="00584B9C" w:rsidP="00584B9C">
      <w:pPr>
        <w:rPr>
          <w:rFonts w:ascii="Times New Roman" w:hAnsi="Times New Roman" w:cs="Times New Roman"/>
          <w:sz w:val="24"/>
          <w:szCs w:val="24"/>
        </w:rPr>
      </w:pPr>
      <w:proofErr w:type="spellStart"/>
      <w:r w:rsidRPr="00584B9C">
        <w:rPr>
          <w:rFonts w:ascii="Times New Roman" w:hAnsi="Times New Roman" w:cs="Times New Roman"/>
          <w:sz w:val="24"/>
          <w:szCs w:val="24"/>
        </w:rPr>
        <w:t>Bjorkelo</w:t>
      </w:r>
      <w:proofErr w:type="spellEnd"/>
      <w:r w:rsidRPr="00584B9C">
        <w:rPr>
          <w:rFonts w:ascii="Times New Roman" w:hAnsi="Times New Roman" w:cs="Times New Roman"/>
          <w:sz w:val="24"/>
          <w:szCs w:val="24"/>
        </w:rPr>
        <w:t xml:space="preserve"> (2013) studies the fact that whistleblowing may sometimes lead to a form of retaliation whereby a person who has whistle-blown may be subject to workplace bullying causing disagreements in a work setting, and as such implies a failure to uphold and maintain morale within the team, thus causing for a working environment with a lack of team dynamic and cohesion through the development of inter-personal conflict.</w:t>
      </w:r>
    </w:p>
    <w:p w14:paraId="38672A2E"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However, this form of conflict may also arise within the third stage of the Tuckman’s Model as outlined by </w:t>
      </w:r>
      <w:proofErr w:type="spellStart"/>
      <w:r w:rsidRPr="00584B9C">
        <w:rPr>
          <w:rFonts w:ascii="Times New Roman" w:hAnsi="Times New Roman" w:cs="Times New Roman"/>
          <w:sz w:val="24"/>
          <w:szCs w:val="24"/>
        </w:rPr>
        <w:t>Rjinhart</w:t>
      </w:r>
      <w:proofErr w:type="spellEnd"/>
      <w:r w:rsidRPr="00584B9C">
        <w:rPr>
          <w:rFonts w:ascii="Times New Roman" w:hAnsi="Times New Roman" w:cs="Times New Roman"/>
          <w:sz w:val="24"/>
          <w:szCs w:val="24"/>
        </w:rPr>
        <w:t xml:space="preserve"> (2010) which relates to the process of ‘norming’. </w:t>
      </w:r>
      <w:proofErr w:type="spellStart"/>
      <w:r w:rsidRPr="00584B9C">
        <w:rPr>
          <w:rFonts w:ascii="Times New Roman" w:hAnsi="Times New Roman" w:cs="Times New Roman"/>
          <w:sz w:val="24"/>
          <w:szCs w:val="24"/>
        </w:rPr>
        <w:t>Rjinhart</w:t>
      </w:r>
      <w:proofErr w:type="spellEnd"/>
      <w:r w:rsidRPr="00584B9C">
        <w:rPr>
          <w:rFonts w:ascii="Times New Roman" w:hAnsi="Times New Roman" w:cs="Times New Roman"/>
          <w:sz w:val="24"/>
          <w:szCs w:val="24"/>
        </w:rPr>
        <w:t xml:space="preserve"> (2010, p. 114) describes this phase as the development of cohesion in that, “group members accept each other’s idiosyncrasies and express personal opinions. Roles and norms are established… </w:t>
      </w:r>
      <w:r w:rsidRPr="00584B9C">
        <w:rPr>
          <w:rFonts w:ascii="Times New Roman" w:hAnsi="Times New Roman" w:cs="Times New Roman"/>
          <w:sz w:val="24"/>
          <w:szCs w:val="24"/>
        </w:rPr>
        <w:lastRenderedPageBreak/>
        <w:t xml:space="preserve">Task conflicts are avoided </w:t>
      </w:r>
      <w:proofErr w:type="gramStart"/>
      <w:r w:rsidRPr="00584B9C">
        <w:rPr>
          <w:rFonts w:ascii="Times New Roman" w:hAnsi="Times New Roman" w:cs="Times New Roman"/>
          <w:sz w:val="24"/>
          <w:szCs w:val="24"/>
        </w:rPr>
        <w:t>in an effort to</w:t>
      </w:r>
      <w:proofErr w:type="gramEnd"/>
      <w:r w:rsidRPr="00584B9C">
        <w:rPr>
          <w:rFonts w:ascii="Times New Roman" w:hAnsi="Times New Roman" w:cs="Times New Roman"/>
          <w:sz w:val="24"/>
          <w:szCs w:val="24"/>
        </w:rPr>
        <w:t xml:space="preserve"> insure harmony.” This could also be an example of the GRPI model in that ‘Interactions’ are developed. This is identified as the process of interpersonal relationships and the gaining of trust and having the ability to be flexible when presented with conflict situations, as discussed by </w:t>
      </w:r>
      <w:proofErr w:type="spellStart"/>
      <w:r w:rsidRPr="00584B9C">
        <w:rPr>
          <w:rFonts w:ascii="Times New Roman" w:hAnsi="Times New Roman" w:cs="Times New Roman"/>
          <w:sz w:val="24"/>
          <w:szCs w:val="24"/>
        </w:rPr>
        <w:t>Raue</w:t>
      </w:r>
      <w:proofErr w:type="spellEnd"/>
      <w:r w:rsidRPr="00584B9C">
        <w:rPr>
          <w:rFonts w:ascii="Times New Roman" w:hAnsi="Times New Roman" w:cs="Times New Roman"/>
          <w:sz w:val="24"/>
          <w:szCs w:val="24"/>
        </w:rPr>
        <w:t xml:space="preserve">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(2013). In the context of policing and the Code of Ethics, this would refer to an insider culture of ‘the blue code of silence’. </w:t>
      </w:r>
    </w:p>
    <w:p w14:paraId="68C9EF2A"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A study undertaken by </w:t>
      </w:r>
      <w:proofErr w:type="spellStart"/>
      <w:r w:rsidRPr="00584B9C">
        <w:rPr>
          <w:rFonts w:ascii="Times New Roman" w:hAnsi="Times New Roman" w:cs="Times New Roman"/>
          <w:sz w:val="24"/>
          <w:szCs w:val="24"/>
        </w:rPr>
        <w:t>Westmarland</w:t>
      </w:r>
      <w:proofErr w:type="spellEnd"/>
      <w:r w:rsidRPr="00584B9C">
        <w:rPr>
          <w:rFonts w:ascii="Times New Roman" w:hAnsi="Times New Roman" w:cs="Times New Roman"/>
          <w:sz w:val="24"/>
          <w:szCs w:val="24"/>
        </w:rPr>
        <w:t xml:space="preserve"> and Conway (2020) focussed on the Police Code of Ethics and the ‘blue code’ of silence. Within this study, it was found that an ‘insider culture’ exists within the police forming a ‘curtain’ of silence. </w:t>
      </w:r>
      <w:proofErr w:type="spellStart"/>
      <w:r w:rsidRPr="00584B9C">
        <w:rPr>
          <w:rFonts w:ascii="Times New Roman" w:hAnsi="Times New Roman" w:cs="Times New Roman"/>
          <w:sz w:val="24"/>
          <w:szCs w:val="24"/>
        </w:rPr>
        <w:t>Westmarland</w:t>
      </w:r>
      <w:proofErr w:type="spellEnd"/>
      <w:r w:rsidRPr="00584B9C">
        <w:rPr>
          <w:rFonts w:ascii="Times New Roman" w:hAnsi="Times New Roman" w:cs="Times New Roman"/>
          <w:sz w:val="24"/>
          <w:szCs w:val="24"/>
        </w:rPr>
        <w:t xml:space="preserve"> and Conway (2020, p. 379) continue to cite </w:t>
      </w:r>
      <w:proofErr w:type="spellStart"/>
      <w:r w:rsidRPr="00584B9C">
        <w:rPr>
          <w:rFonts w:ascii="Times New Roman" w:hAnsi="Times New Roman" w:cs="Times New Roman"/>
          <w:sz w:val="24"/>
          <w:szCs w:val="24"/>
        </w:rPr>
        <w:t>Westmarland</w:t>
      </w:r>
      <w:proofErr w:type="spellEnd"/>
      <w:r w:rsidRPr="00584B9C">
        <w:rPr>
          <w:rFonts w:ascii="Times New Roman" w:hAnsi="Times New Roman" w:cs="Times New Roman"/>
          <w:sz w:val="24"/>
          <w:szCs w:val="24"/>
        </w:rPr>
        <w:t xml:space="preserve"> and Rowe (2016) with reference to observations of officers using “the power of which they are entrusted by the public to cover up, or fail to report, colleagues’ misdeeds”. In addition to this, Skolnick (2002) describes the ‘blue code of silence’ as a loyalty which prevents the disclosure of misconduct by fellow officers. This is a negative outlook on team dynamic and culture, with Reiner (2010) suggesting that the ambition of developing team solidarity and cohesion promotes a culture for rule-bending in order to achieve results and avoid interpersonal conflicts.</w:t>
      </w:r>
    </w:p>
    <w:p w14:paraId="25E910E6"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Furthermore, the prevalence of a ‘Cop Culture’ is discussed by Reiner (2000, p. 87) whom suggests that there is a “patterned set of understandings that help officers cope with and adjust to the pressures confronting the police… The process of transmission is mediated by stories, myths, jokes, exploring models of good and bad conduct”. McKinsey (2003) as cited by </w:t>
      </w:r>
      <w:proofErr w:type="spellStart"/>
      <w:r w:rsidRPr="00584B9C">
        <w:rPr>
          <w:rFonts w:ascii="Times New Roman" w:hAnsi="Times New Roman" w:cs="Times New Roman"/>
          <w:sz w:val="24"/>
          <w:szCs w:val="24"/>
        </w:rPr>
        <w:t>Coliandris</w:t>
      </w:r>
      <w:proofErr w:type="spellEnd"/>
      <w:r w:rsidRPr="00584B9C">
        <w:rPr>
          <w:rFonts w:ascii="Times New Roman" w:hAnsi="Times New Roman" w:cs="Times New Roman"/>
          <w:sz w:val="24"/>
          <w:szCs w:val="24"/>
        </w:rPr>
        <w:t xml:space="preserve"> and Rogers (2008) state that this represents a culture of ‘the way we do things around here’ which represents challenges to new recruits, and as such, the culture is deemed difficult to change due to one having to adjust to individual norms to form a group or unit in order to form cohesion. </w:t>
      </w:r>
    </w:p>
    <w:p w14:paraId="793A1DF2"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lastRenderedPageBreak/>
        <w:t xml:space="preserve">In addition to this, is the embedding of organisational culture. Organisational culture is defined by Schein (1992, p.12) as, “a pattern of shared basic assumptions that the group learned as it solved its problems of external adaptation and internal integration, that has worked well enough to be considered valid and, therefore, to be taught to new members as a correct way to perceive, think and feel in relation to these problems”. In addition to this, Schein (1985) highlights three levels of organisational culture, as expressed as the following: firstly, organisational culture referring to physical elements such as that of code of dress. Professed culture refers to the organisations purpose and values. Lastly, underlying assumptions relating to ‘unwritten rules’ of practice, thereby demonstrating a lack of adherence to the Code of Ethics. </w:t>
      </w:r>
    </w:p>
    <w:p w14:paraId="459BB750"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In relation to the processes of ‘storming’ and ‘norming’, it is evident that the definition of cohesion is dissented in the sense that the attitudes and behaviours developed within the ‘forming’ stage of policing are defied against. In the ‘forming’ stage, the understanding and compliance to the Code of Ethics becomes tarnished within the processes of ‘storming’ and ‘norming’ by the demonstration of resistance to change and as such, attitudes and behaviours of cohesion alter thereby not adhering to the Code of Ethics and professional behaviours set out.</w:t>
      </w:r>
    </w:p>
    <w:p w14:paraId="01D44F35"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A way in which can improve this dynamic is </w:t>
      </w:r>
      <w:proofErr w:type="gramStart"/>
      <w:r w:rsidRPr="00584B9C">
        <w:rPr>
          <w:rFonts w:ascii="Times New Roman" w:hAnsi="Times New Roman" w:cs="Times New Roman"/>
          <w:sz w:val="24"/>
          <w:szCs w:val="24"/>
        </w:rPr>
        <w:t>through the use of</w:t>
      </w:r>
      <w:proofErr w:type="gramEnd"/>
      <w:r w:rsidRPr="00584B9C">
        <w:rPr>
          <w:rFonts w:ascii="Times New Roman" w:hAnsi="Times New Roman" w:cs="Times New Roman"/>
          <w:sz w:val="24"/>
          <w:szCs w:val="24"/>
        </w:rPr>
        <w:t xml:space="preserve"> ‘Lesson Learnt Workshops’. </w:t>
      </w:r>
      <w:proofErr w:type="spellStart"/>
      <w:r w:rsidRPr="00584B9C">
        <w:rPr>
          <w:rFonts w:ascii="Times New Roman" w:hAnsi="Times New Roman" w:cs="Times New Roman"/>
          <w:sz w:val="24"/>
          <w:szCs w:val="24"/>
        </w:rPr>
        <w:t>Raue</w:t>
      </w:r>
      <w:proofErr w:type="spellEnd"/>
      <w:r w:rsidRPr="00584B9C">
        <w:rPr>
          <w:rFonts w:ascii="Times New Roman" w:hAnsi="Times New Roman" w:cs="Times New Roman"/>
          <w:sz w:val="24"/>
          <w:szCs w:val="24"/>
        </w:rPr>
        <w:t xml:space="preserve">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(2013), working in conjunction to the model of Team Mediation meetings </w:t>
      </w:r>
      <w:proofErr w:type="gramStart"/>
      <w:r w:rsidRPr="00584B9C">
        <w:rPr>
          <w:rFonts w:ascii="Times New Roman" w:hAnsi="Times New Roman" w:cs="Times New Roman"/>
          <w:sz w:val="24"/>
          <w:szCs w:val="24"/>
        </w:rPr>
        <w:t>as aforementioned, allow</w:t>
      </w:r>
      <w:proofErr w:type="gramEnd"/>
      <w:r w:rsidRPr="00584B9C">
        <w:rPr>
          <w:rFonts w:ascii="Times New Roman" w:hAnsi="Times New Roman" w:cs="Times New Roman"/>
          <w:sz w:val="24"/>
          <w:szCs w:val="24"/>
        </w:rPr>
        <w:t xml:space="preserve"> for team meetings to be utilised to identify successes and failures in processes and teams in order to obtain a perception of the areas required for improvement. This can be utilised within the highlighting of failures to adhere to the Code of Ethics, of which such workshop will retain the feeling of acting in a united form and sticking together </w:t>
      </w:r>
      <w:r w:rsidRPr="00584B9C">
        <w:rPr>
          <w:rFonts w:ascii="Times New Roman" w:hAnsi="Times New Roman" w:cs="Times New Roman"/>
          <w:sz w:val="24"/>
          <w:szCs w:val="24"/>
        </w:rPr>
        <w:lastRenderedPageBreak/>
        <w:t xml:space="preserve">to act towards a goal, which is suggested by Merce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(2010) as fulfilling the definition of cohesion.</w:t>
      </w:r>
    </w:p>
    <w:p w14:paraId="48EF613F" w14:textId="109C3085"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The success in improvement of team dynamic through such model allows for the progression to the stage of ‘performing’ whereby </w:t>
      </w:r>
      <w:proofErr w:type="spellStart"/>
      <w:r w:rsidRPr="00584B9C">
        <w:rPr>
          <w:rFonts w:ascii="Times New Roman" w:hAnsi="Times New Roman" w:cs="Times New Roman"/>
          <w:sz w:val="24"/>
          <w:szCs w:val="24"/>
        </w:rPr>
        <w:t>Rjinhart</w:t>
      </w:r>
      <w:proofErr w:type="spellEnd"/>
      <w:r w:rsidRPr="00584B9C">
        <w:rPr>
          <w:rFonts w:ascii="Times New Roman" w:hAnsi="Times New Roman" w:cs="Times New Roman"/>
          <w:sz w:val="24"/>
          <w:szCs w:val="24"/>
        </w:rPr>
        <w:t xml:space="preserve"> (2010) describes this process as the ability of members to adapt to tasks and performance and developing “functional role relatedness” as implied by Tuckman (1965, p. 387). This is explained by Tuckman (1965) as the groups</w:t>
      </w:r>
      <w:r w:rsidR="00782ACE">
        <w:rPr>
          <w:rFonts w:ascii="Times New Roman" w:hAnsi="Times New Roman" w:cs="Times New Roman"/>
          <w:sz w:val="24"/>
          <w:szCs w:val="24"/>
        </w:rPr>
        <w:t>’</w:t>
      </w:r>
      <w:r w:rsidRPr="00584B9C">
        <w:rPr>
          <w:rFonts w:ascii="Times New Roman" w:hAnsi="Times New Roman" w:cs="Times New Roman"/>
          <w:sz w:val="24"/>
          <w:szCs w:val="24"/>
        </w:rPr>
        <w:t xml:space="preserve"> ability to relate to one another and adopt roles learnt. This is further defined by Wolf (1949) as a stage of supportiveness and providing an insight of behaviour and change, therefore successfully developing </w:t>
      </w:r>
      <w:proofErr w:type="gramStart"/>
      <w:r w:rsidRPr="00584B9C">
        <w:rPr>
          <w:rFonts w:ascii="Times New Roman" w:hAnsi="Times New Roman" w:cs="Times New Roman"/>
          <w:sz w:val="24"/>
          <w:szCs w:val="24"/>
        </w:rPr>
        <w:t>cohesion by definition</w:t>
      </w:r>
      <w:proofErr w:type="gramEnd"/>
      <w:r w:rsidRPr="00584B9C">
        <w:rPr>
          <w:rFonts w:ascii="Times New Roman" w:hAnsi="Times New Roman" w:cs="Times New Roman"/>
          <w:sz w:val="24"/>
          <w:szCs w:val="24"/>
        </w:rPr>
        <w:t>.</w:t>
      </w:r>
    </w:p>
    <w:p w14:paraId="2272822F"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The formation of ‘functional role relatedness’ could refer to the role of probationary police constables and their mentors in terms of policing, in that a sense of team membership is established through the sharing of knowledge to achieve action plans through experiences and effective communication with one another. </w:t>
      </w:r>
    </w:p>
    <w:p w14:paraId="1DF91CD1"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The definition of a mentor is defined by Bozeman and Feeney (2007, p.731) as, “a process for the informal transmission of knowledge, social capital, and psychological support perceived by the recipient as relevant to work, career, or professional development… between a person who is perceived to have greater relevant knowledge, wisdom or experience (the mentor) and a person who is perceived to have less (the protégé)”. This links closely to the GRPI model in that the process of ‘Roles’ is identified. ‘Roles’ is continued to be defined within </w:t>
      </w:r>
      <w:proofErr w:type="spellStart"/>
      <w:r w:rsidRPr="00584B9C">
        <w:rPr>
          <w:rFonts w:ascii="Times New Roman" w:hAnsi="Times New Roman" w:cs="Times New Roman"/>
          <w:sz w:val="24"/>
          <w:szCs w:val="24"/>
        </w:rPr>
        <w:t>Raue</w:t>
      </w:r>
      <w:proofErr w:type="spellEnd"/>
      <w:r w:rsidRPr="00584B9C">
        <w:rPr>
          <w:rFonts w:ascii="Times New Roman" w:hAnsi="Times New Roman" w:cs="Times New Roman"/>
          <w:sz w:val="24"/>
          <w:szCs w:val="24"/>
        </w:rPr>
        <w:t xml:space="preserve">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(2013) as the structure and responsibilities within the team. In terms of policing, this would refer to the Police Hierarchy of which the College of Policing (2021c) assist in categorising this hierarchy into five levels: </w:t>
      </w:r>
    </w:p>
    <w:p w14:paraId="78D34C4C" w14:textId="77777777" w:rsidR="00584B9C" w:rsidRPr="00584B9C" w:rsidRDefault="00584B9C" w:rsidP="007D71FA">
      <w:pPr>
        <w:pStyle w:val="ListParagraph"/>
        <w:numPr>
          <w:ilvl w:val="0"/>
          <w:numId w:val="4"/>
        </w:numPr>
        <w:overflowPunct/>
        <w:autoSpaceDE/>
        <w:autoSpaceDN/>
        <w:adjustRightInd/>
        <w:spacing w:line="259" w:lineRule="auto"/>
        <w:textAlignment w:val="auto"/>
        <w:rPr>
          <w:rFonts w:ascii="Times New Roman" w:hAnsi="Times New Roman" w:cs="Times New Roman"/>
          <w:sz w:val="24"/>
          <w:szCs w:val="24"/>
        </w:rPr>
      </w:pPr>
      <w:r w:rsidRPr="00584B9C">
        <w:rPr>
          <w:rFonts w:ascii="Times New Roman" w:hAnsi="Times New Roman" w:cs="Times New Roman"/>
          <w:sz w:val="24"/>
          <w:szCs w:val="24"/>
        </w:rPr>
        <w:t>Service Deliverer;</w:t>
      </w:r>
    </w:p>
    <w:p w14:paraId="5D22FFA9" w14:textId="77777777" w:rsidR="00584B9C" w:rsidRPr="00584B9C" w:rsidRDefault="00584B9C" w:rsidP="007D71FA">
      <w:pPr>
        <w:pStyle w:val="ListParagraph"/>
        <w:numPr>
          <w:ilvl w:val="0"/>
          <w:numId w:val="4"/>
        </w:numPr>
        <w:overflowPunct/>
        <w:autoSpaceDE/>
        <w:autoSpaceDN/>
        <w:adjustRightInd/>
        <w:spacing w:line="259" w:lineRule="auto"/>
        <w:textAlignment w:val="auto"/>
        <w:rPr>
          <w:rFonts w:ascii="Times New Roman" w:hAnsi="Times New Roman" w:cs="Times New Roman"/>
          <w:sz w:val="24"/>
          <w:szCs w:val="24"/>
        </w:rPr>
      </w:pPr>
      <w:r w:rsidRPr="00584B9C">
        <w:rPr>
          <w:rFonts w:ascii="Times New Roman" w:hAnsi="Times New Roman" w:cs="Times New Roman"/>
          <w:sz w:val="24"/>
          <w:szCs w:val="24"/>
        </w:rPr>
        <w:t>Team Leader;</w:t>
      </w:r>
    </w:p>
    <w:p w14:paraId="22B6E092" w14:textId="77777777" w:rsidR="00584B9C" w:rsidRPr="00584B9C" w:rsidRDefault="00584B9C" w:rsidP="007D71FA">
      <w:pPr>
        <w:pStyle w:val="ListParagraph"/>
        <w:numPr>
          <w:ilvl w:val="0"/>
          <w:numId w:val="4"/>
        </w:numPr>
        <w:overflowPunct/>
        <w:autoSpaceDE/>
        <w:autoSpaceDN/>
        <w:adjustRightInd/>
        <w:spacing w:line="259" w:lineRule="auto"/>
        <w:textAlignment w:val="auto"/>
        <w:rPr>
          <w:rFonts w:ascii="Times New Roman" w:hAnsi="Times New Roman" w:cs="Times New Roman"/>
          <w:sz w:val="24"/>
          <w:szCs w:val="24"/>
        </w:rPr>
      </w:pPr>
      <w:r w:rsidRPr="00584B9C">
        <w:rPr>
          <w:rFonts w:ascii="Times New Roman" w:hAnsi="Times New Roman" w:cs="Times New Roman"/>
          <w:sz w:val="24"/>
          <w:szCs w:val="24"/>
        </w:rPr>
        <w:lastRenderedPageBreak/>
        <w:t>Managers;</w:t>
      </w:r>
    </w:p>
    <w:p w14:paraId="5CD20346" w14:textId="77777777" w:rsidR="00584B9C" w:rsidRPr="00584B9C" w:rsidRDefault="00584B9C" w:rsidP="007D71FA">
      <w:pPr>
        <w:pStyle w:val="ListParagraph"/>
        <w:numPr>
          <w:ilvl w:val="0"/>
          <w:numId w:val="4"/>
        </w:numPr>
        <w:overflowPunct/>
        <w:autoSpaceDE/>
        <w:autoSpaceDN/>
        <w:adjustRightInd/>
        <w:spacing w:line="259" w:lineRule="auto"/>
        <w:textAlignment w:val="auto"/>
        <w:rPr>
          <w:rFonts w:ascii="Times New Roman" w:hAnsi="Times New Roman" w:cs="Times New Roman"/>
          <w:sz w:val="24"/>
          <w:szCs w:val="24"/>
        </w:rPr>
      </w:pPr>
      <w:r w:rsidRPr="00584B9C">
        <w:rPr>
          <w:rFonts w:ascii="Times New Roman" w:hAnsi="Times New Roman" w:cs="Times New Roman"/>
          <w:sz w:val="24"/>
          <w:szCs w:val="24"/>
        </w:rPr>
        <w:t>Service Function Leaders;</w:t>
      </w:r>
    </w:p>
    <w:p w14:paraId="7FD48425" w14:textId="77777777" w:rsidR="00584B9C" w:rsidRPr="00584B9C" w:rsidRDefault="00584B9C" w:rsidP="007D71FA">
      <w:pPr>
        <w:pStyle w:val="ListParagraph"/>
        <w:numPr>
          <w:ilvl w:val="0"/>
          <w:numId w:val="4"/>
        </w:numPr>
        <w:overflowPunct/>
        <w:autoSpaceDE/>
        <w:autoSpaceDN/>
        <w:adjustRightInd/>
        <w:spacing w:line="259" w:lineRule="auto"/>
        <w:textAlignment w:val="auto"/>
        <w:rPr>
          <w:rFonts w:ascii="Times New Roman" w:hAnsi="Times New Roman" w:cs="Times New Roman"/>
          <w:sz w:val="24"/>
          <w:szCs w:val="24"/>
        </w:rPr>
      </w:pPr>
      <w:r w:rsidRPr="00584B9C">
        <w:rPr>
          <w:rFonts w:ascii="Times New Roman" w:hAnsi="Times New Roman" w:cs="Times New Roman"/>
          <w:sz w:val="24"/>
          <w:szCs w:val="24"/>
        </w:rPr>
        <w:t>And, finally Force Leaders.</w:t>
      </w:r>
    </w:p>
    <w:p w14:paraId="16DE78FA"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Harris, Simons and Carden (2004) discuss the importance of the development of trust between mentor and mentee in the sense that upon dealing with situations of conflict, both persons feel confidence in one another of appropriately risk assessing a situation and one another’s safety and ultimately achieving the same goal, sharing a sense of cohesion by definition. Harris, Simons and Carden (2004) continue to discuss the benefits of teamwork among mentor and mentee and the team as a whole in bringing about successful outcomes and enabling a student officer to build confidence and competence within their role to work successfully within their teams, through the sharing of knowledge and experience.</w:t>
      </w:r>
    </w:p>
    <w:p w14:paraId="6FD3DA45"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This is an example of the ‘Exchange Theory’ discussed by Merce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(2010) which is often used as a study to improve team dynamics and cohesion. The author defines this as the interactions between team members that generate a sense of taking care of one another, and as such produces improved working relationships and behaviours with positive attitudes. Merce </w:t>
      </w:r>
      <w:r w:rsidRPr="00584B9C">
        <w:rPr>
          <w:rFonts w:ascii="Times New Roman" w:hAnsi="Times New Roman" w:cs="Times New Roman"/>
          <w:i/>
          <w:iCs/>
          <w:sz w:val="24"/>
          <w:szCs w:val="24"/>
        </w:rPr>
        <w:t>et al.</w:t>
      </w:r>
      <w:r w:rsidRPr="00584B9C">
        <w:rPr>
          <w:rFonts w:ascii="Times New Roman" w:hAnsi="Times New Roman" w:cs="Times New Roman"/>
          <w:sz w:val="24"/>
          <w:szCs w:val="24"/>
        </w:rPr>
        <w:t xml:space="preserve"> (2010) argues that this theory allows for team effectiveness to resort from interactions, collaborations and coordination with trust as the main variable. The author continues to state that this develops cohesion within the team as with the enhancement of individual engagement and confidence enables all members to work competently and collaboratively to meet goals through effective communications and understanding of one another.</w:t>
      </w:r>
    </w:p>
    <w:p w14:paraId="2D6985E6" w14:textId="77777777" w:rsidR="00584B9C" w:rsidRPr="00584B9C" w:rsidRDefault="00584B9C" w:rsidP="00584B9C">
      <w:pPr>
        <w:rPr>
          <w:rFonts w:ascii="Times New Roman" w:hAnsi="Times New Roman" w:cs="Times New Roman"/>
          <w:sz w:val="24"/>
          <w:szCs w:val="24"/>
        </w:rPr>
      </w:pPr>
      <w:r w:rsidRPr="00584B9C">
        <w:rPr>
          <w:rFonts w:ascii="Times New Roman" w:hAnsi="Times New Roman" w:cs="Times New Roman"/>
          <w:sz w:val="24"/>
          <w:szCs w:val="24"/>
        </w:rPr>
        <w:t xml:space="preserve">Overall, this study has identified that in terms of policing, the definition of cohesion is satisfied in that the majority of its members, if not all, work collaboratively to uphold the Code of Ethics and standards of professional behaviour, therefore allowing for a united team dynamic and effective team work. However, this study has identified that interpersonal </w:t>
      </w:r>
      <w:r w:rsidRPr="00584B9C">
        <w:rPr>
          <w:rFonts w:ascii="Times New Roman" w:hAnsi="Times New Roman" w:cs="Times New Roman"/>
          <w:sz w:val="24"/>
          <w:szCs w:val="24"/>
        </w:rPr>
        <w:lastRenderedPageBreak/>
        <w:t>conflict may arise when a minority fail to uphold the standards expected and this can result in a change in team dynamic with a tarnished sense of cohesion, and this is normally shaped by the wider organisational culture of which appears reluctant to change.</w:t>
      </w:r>
    </w:p>
    <w:p w14:paraId="37E01D3E" w14:textId="65A3D860" w:rsidR="006A7082" w:rsidRPr="00DD6A49" w:rsidRDefault="00584B9C" w:rsidP="00DD6A49">
      <w:pPr>
        <w:rPr>
          <w:rFonts w:ascii="Times New Roman" w:hAnsi="Times New Roman" w:cs="Times New Roman"/>
          <w:sz w:val="24"/>
          <w:szCs w:val="24"/>
        </w:rPr>
      </w:pPr>
      <w:r w:rsidRPr="00584B9C">
        <w:rPr>
          <w:rFonts w:ascii="Times New Roman" w:hAnsi="Times New Roman" w:cs="Times New Roman"/>
          <w:sz w:val="24"/>
          <w:szCs w:val="24"/>
        </w:rPr>
        <w:t>Word Count: 26</w:t>
      </w:r>
      <w:r w:rsidR="00084E0A">
        <w:rPr>
          <w:rFonts w:ascii="Times New Roman" w:hAnsi="Times New Roman" w:cs="Times New Roman"/>
          <w:sz w:val="24"/>
          <w:szCs w:val="24"/>
        </w:rPr>
        <w:t>48</w:t>
      </w:r>
    </w:p>
    <w:p w14:paraId="4DECDFF2" w14:textId="6E7669F9" w:rsidR="5B843AF0" w:rsidRPr="00E676F7" w:rsidRDefault="5B843AF0" w:rsidP="006A7082">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1ADDC20A" w14:textId="13E0DA0F"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560DDF42" w14:textId="0D973A4C" w:rsidR="00E676F7" w:rsidRPr="00B718D4" w:rsidRDefault="5B843AF0" w:rsidP="00E676F7">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46892E3B" w14:textId="5E7A18C4" w:rsidR="00E676F7" w:rsidRPr="00E676F7" w:rsidRDefault="00E676F7" w:rsidP="00B718D4">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24937DFC" w14:textId="30CFE344"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595989E2" w14:textId="014A86DB" w:rsidR="00E676F7" w:rsidRPr="00E676F7" w:rsidRDefault="00E676F7" w:rsidP="00B718D4">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44219232" w14:textId="45DD09EE" w:rsidR="00E676F7" w:rsidRPr="006A7082" w:rsidRDefault="107B858A" w:rsidP="00C614CF">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tc>
      </w:tr>
    </w:tbl>
    <w:p w14:paraId="266FC690" w14:textId="3296ED1A"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r w:rsidR="007E33C5">
        <w:rPr>
          <w:rFonts w:eastAsia="Arial"/>
          <w:b/>
          <w:bCs/>
          <w:color w:val="000000" w:themeColor="text1"/>
          <w:sz w:val="24"/>
          <w:szCs w:val="24"/>
        </w:rPr>
        <w:t xml:space="preserve"> </w:t>
      </w:r>
    </w:p>
    <w:p w14:paraId="13BE403D"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t>This task reflects on an incident that I have dealt with in a policing context with regards to a vulnerable person at risk of harm and extends on how I supported that person using appropriate approaches with reference to legislative contexts.</w:t>
      </w:r>
    </w:p>
    <w:p w14:paraId="04B332C4" w14:textId="77777777" w:rsidR="00387A52" w:rsidRDefault="00387A52" w:rsidP="00387A52">
      <w:pPr>
        <w:rPr>
          <w:rFonts w:ascii="Times New Roman" w:hAnsi="Times New Roman" w:cs="Times New Roman"/>
          <w:sz w:val="24"/>
          <w:szCs w:val="24"/>
        </w:rPr>
      </w:pPr>
      <w:r>
        <w:rPr>
          <w:rFonts w:ascii="Times New Roman" w:hAnsi="Times New Roman" w:cs="Times New Roman"/>
          <w:sz w:val="24"/>
          <w:szCs w:val="24"/>
        </w:rPr>
        <w:lastRenderedPageBreak/>
        <w:t>The use of evidence-based policing is exercised in this study, whereby reflection of practice allows for an officer to consider available evidence to identify and evaluate their successes and failures, as described by The College of Policing (2021). One method of establishing evidence-based policing relates to ‘ATLAS’, of which is described by The College of Policing (2016) as being broken up into the following:</w:t>
      </w:r>
    </w:p>
    <w:p w14:paraId="69AF2B12" w14:textId="77777777" w:rsidR="00387A52" w:rsidRPr="009C6B22" w:rsidRDefault="00387A52" w:rsidP="007D71FA">
      <w:pPr>
        <w:pStyle w:val="ListParagraph"/>
        <w:numPr>
          <w:ilvl w:val="0"/>
          <w:numId w:val="5"/>
        </w:numPr>
        <w:rPr>
          <w:rFonts w:ascii="Times New Roman" w:hAnsi="Times New Roman" w:cs="Times New Roman"/>
          <w:sz w:val="24"/>
          <w:szCs w:val="24"/>
        </w:rPr>
      </w:pPr>
      <w:r w:rsidRPr="009C6B22">
        <w:rPr>
          <w:rFonts w:ascii="Times New Roman" w:hAnsi="Times New Roman" w:cs="Times New Roman"/>
          <w:sz w:val="24"/>
          <w:szCs w:val="24"/>
        </w:rPr>
        <w:t xml:space="preserve">Asking why things have been done in a </w:t>
      </w:r>
      <w:proofErr w:type="gramStart"/>
      <w:r w:rsidRPr="009C6B22">
        <w:rPr>
          <w:rFonts w:ascii="Times New Roman" w:hAnsi="Times New Roman" w:cs="Times New Roman"/>
          <w:sz w:val="24"/>
          <w:szCs w:val="24"/>
        </w:rPr>
        <w:t>particular way</w:t>
      </w:r>
      <w:proofErr w:type="gramEnd"/>
      <w:r w:rsidRPr="009C6B22">
        <w:rPr>
          <w:rFonts w:ascii="Times New Roman" w:hAnsi="Times New Roman" w:cs="Times New Roman"/>
          <w:sz w:val="24"/>
          <w:szCs w:val="24"/>
        </w:rPr>
        <w:t xml:space="preserve"> and building a hypothesis of how this can be improved;</w:t>
      </w:r>
    </w:p>
    <w:p w14:paraId="00142F47" w14:textId="77777777" w:rsidR="00387A52" w:rsidRPr="009C6B22" w:rsidRDefault="00387A52" w:rsidP="007D71FA">
      <w:pPr>
        <w:pStyle w:val="ListParagraph"/>
        <w:numPr>
          <w:ilvl w:val="0"/>
          <w:numId w:val="5"/>
        </w:numPr>
        <w:rPr>
          <w:rFonts w:ascii="Times New Roman" w:hAnsi="Times New Roman" w:cs="Times New Roman"/>
          <w:sz w:val="24"/>
          <w:szCs w:val="24"/>
        </w:rPr>
      </w:pPr>
      <w:r w:rsidRPr="009C6B22">
        <w:rPr>
          <w:rFonts w:ascii="Times New Roman" w:hAnsi="Times New Roman" w:cs="Times New Roman"/>
          <w:sz w:val="24"/>
          <w:szCs w:val="24"/>
        </w:rPr>
        <w:t>Testing new ideas and approaches and producing evidence of these results;</w:t>
      </w:r>
    </w:p>
    <w:p w14:paraId="21667330" w14:textId="77777777" w:rsidR="00387A52" w:rsidRPr="009C6B22" w:rsidRDefault="00387A52" w:rsidP="007D71FA">
      <w:pPr>
        <w:pStyle w:val="ListParagraph"/>
        <w:numPr>
          <w:ilvl w:val="0"/>
          <w:numId w:val="5"/>
        </w:numPr>
        <w:rPr>
          <w:rFonts w:ascii="Times New Roman" w:hAnsi="Times New Roman" w:cs="Times New Roman"/>
          <w:sz w:val="24"/>
          <w:szCs w:val="24"/>
        </w:rPr>
      </w:pPr>
      <w:r w:rsidRPr="009C6B22">
        <w:rPr>
          <w:rFonts w:ascii="Times New Roman" w:hAnsi="Times New Roman" w:cs="Times New Roman"/>
          <w:sz w:val="24"/>
          <w:szCs w:val="24"/>
        </w:rPr>
        <w:t>Learn about the effectiveness of existing approaches in understanding their successes and failures;</w:t>
      </w:r>
    </w:p>
    <w:p w14:paraId="725DBB59" w14:textId="77777777" w:rsidR="00387A52" w:rsidRPr="009C6B22" w:rsidRDefault="00387A52" w:rsidP="007D71FA">
      <w:pPr>
        <w:pStyle w:val="ListParagraph"/>
        <w:numPr>
          <w:ilvl w:val="0"/>
          <w:numId w:val="5"/>
        </w:numPr>
        <w:rPr>
          <w:rFonts w:ascii="Times New Roman" w:hAnsi="Times New Roman" w:cs="Times New Roman"/>
          <w:sz w:val="24"/>
          <w:szCs w:val="24"/>
        </w:rPr>
      </w:pPr>
      <w:r w:rsidRPr="009C6B22">
        <w:rPr>
          <w:rFonts w:ascii="Times New Roman" w:hAnsi="Times New Roman" w:cs="Times New Roman"/>
          <w:sz w:val="24"/>
          <w:szCs w:val="24"/>
        </w:rPr>
        <w:t>Adapt to current policies based on current evidence and monitor the implementation of such; and,</w:t>
      </w:r>
    </w:p>
    <w:p w14:paraId="10E934AE" w14:textId="77777777" w:rsidR="00387A52" w:rsidRDefault="00387A52" w:rsidP="007D71FA">
      <w:pPr>
        <w:pStyle w:val="ListParagraph"/>
        <w:numPr>
          <w:ilvl w:val="0"/>
          <w:numId w:val="5"/>
        </w:numPr>
        <w:rPr>
          <w:rFonts w:ascii="Times New Roman" w:hAnsi="Times New Roman" w:cs="Times New Roman"/>
          <w:sz w:val="24"/>
          <w:szCs w:val="24"/>
        </w:rPr>
      </w:pPr>
      <w:r w:rsidRPr="009C6B22">
        <w:rPr>
          <w:rFonts w:ascii="Times New Roman" w:hAnsi="Times New Roman" w:cs="Times New Roman"/>
          <w:sz w:val="24"/>
          <w:szCs w:val="24"/>
        </w:rPr>
        <w:t>Share what has been learnt throughout the process to identify its improvements and successes.</w:t>
      </w:r>
    </w:p>
    <w:p w14:paraId="5D96A7B0" w14:textId="77777777" w:rsidR="00387A52" w:rsidRPr="00936063" w:rsidRDefault="00387A52" w:rsidP="00387A52">
      <w:pPr>
        <w:rPr>
          <w:rFonts w:ascii="Times New Roman" w:hAnsi="Times New Roman" w:cs="Times New Roman"/>
          <w:sz w:val="24"/>
          <w:szCs w:val="24"/>
        </w:rPr>
      </w:pPr>
      <w:r>
        <w:rPr>
          <w:rFonts w:ascii="Times New Roman" w:hAnsi="Times New Roman" w:cs="Times New Roman"/>
          <w:sz w:val="24"/>
          <w:szCs w:val="24"/>
        </w:rPr>
        <w:t>Some of these elements are highlighted within this essay.</w:t>
      </w:r>
    </w:p>
    <w:p w14:paraId="77ABF8C8" w14:textId="77777777" w:rsidR="00387A52" w:rsidRPr="00762FEA" w:rsidRDefault="00387A52" w:rsidP="00387A52">
      <w:pPr>
        <w:rPr>
          <w:rFonts w:ascii="Times New Roman" w:hAnsi="Times New Roman" w:cs="Times New Roman"/>
          <w:sz w:val="24"/>
          <w:szCs w:val="24"/>
        </w:rPr>
      </w:pPr>
      <w:r>
        <w:rPr>
          <w:rFonts w:ascii="Times New Roman" w:hAnsi="Times New Roman" w:cs="Times New Roman"/>
          <w:sz w:val="24"/>
          <w:szCs w:val="24"/>
        </w:rPr>
        <w:t xml:space="preserve">This theory was considered during my involvement in an incident regarding </w:t>
      </w:r>
      <w:r w:rsidRPr="00762FEA">
        <w:rPr>
          <w:rFonts w:ascii="Times New Roman" w:hAnsi="Times New Roman" w:cs="Times New Roman"/>
          <w:sz w:val="24"/>
          <w:szCs w:val="24"/>
        </w:rPr>
        <w:t>an ongoing domestic incident of which is continually graded at high risk due to the level of violence used and reported on multiple occasions, exacerbated with the consumption of alcohol and with the victim being vulnerable to serious harm due to the fact that the victim has a physical disability, rendering the victim unable to fully protect and safeguard oneself from their partner.</w:t>
      </w:r>
    </w:p>
    <w:p w14:paraId="1B73F570"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t xml:space="preserve">To appropriately address this case, it was important to understand the key definitions surrounding this case in order to influence the actions I was required to take. </w:t>
      </w:r>
    </w:p>
    <w:p w14:paraId="4A9B8900"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lastRenderedPageBreak/>
        <w:t xml:space="preserve">I understood from the report that this was a case of domestic abuse. </w:t>
      </w:r>
      <w:r w:rsidRPr="00762FEA">
        <w:rPr>
          <w:rFonts w:ascii="Times New Roman" w:hAnsi="Times New Roman" w:cs="Times New Roman"/>
          <w:color w:val="auto"/>
          <w:sz w:val="24"/>
          <w:szCs w:val="24"/>
        </w:rPr>
        <w:t>Domestic Abuse is defined as any incident or pattern of incidents of controlling, coercive or threatening behaviour, violence or abuse occurring between those aged sixteen or over and who are or have been intimate partners or family members, regardless of gender or sexuality, according to the CPS (2017).</w:t>
      </w:r>
    </w:p>
    <w:p w14:paraId="4BE3B17F"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t xml:space="preserve">The case is also of high risk as defined by HMIC (2014) as providing identifiable indications of serious risk of harm that could happen at any time whereby the risk is life threatening of which the recovery can be expected difficult or impossible. </w:t>
      </w:r>
    </w:p>
    <w:p w14:paraId="791D2F92"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t xml:space="preserve">I was also aware that the victim was vulnerable due to her physical disability. Cops and </w:t>
      </w:r>
      <w:proofErr w:type="spellStart"/>
      <w:r w:rsidRPr="00762FEA">
        <w:rPr>
          <w:rFonts w:ascii="Times New Roman" w:hAnsi="Times New Roman" w:cs="Times New Roman"/>
          <w:sz w:val="24"/>
          <w:szCs w:val="24"/>
        </w:rPr>
        <w:t>Pleysier</w:t>
      </w:r>
      <w:proofErr w:type="spellEnd"/>
      <w:r w:rsidRPr="00762FEA">
        <w:rPr>
          <w:rFonts w:ascii="Times New Roman" w:hAnsi="Times New Roman" w:cs="Times New Roman"/>
          <w:sz w:val="24"/>
          <w:szCs w:val="24"/>
        </w:rPr>
        <w:t xml:space="preserve"> (2011, p.59) define vulnerability as, “the perception of exposure to danger, a loss of control over the situation and a perceived inadequate capacity to resist the direct and indirect consequences of victimisation”. Further to this, an adult at risk is defined by legislation as any adult who is at risk of abuse or neglect and requires care and support and are therefore unable to protect themselves against abuse or neglect. (</w:t>
      </w:r>
      <w:r w:rsidRPr="00762FEA">
        <w:rPr>
          <w:rFonts w:ascii="Times New Roman" w:hAnsi="Times New Roman" w:cs="Times New Roman"/>
          <w:i/>
          <w:iCs/>
          <w:sz w:val="24"/>
          <w:szCs w:val="24"/>
        </w:rPr>
        <w:t>Great Britain. Social Services and Well-being (Wales) Act 2014</w:t>
      </w:r>
      <w:r w:rsidRPr="00762FEA">
        <w:rPr>
          <w:rFonts w:ascii="Times New Roman" w:hAnsi="Times New Roman" w:cs="Times New Roman"/>
          <w:sz w:val="24"/>
          <w:szCs w:val="24"/>
        </w:rPr>
        <w:t>).</w:t>
      </w:r>
    </w:p>
    <w:p w14:paraId="6FB6FD74" w14:textId="77777777" w:rsidR="00387A52" w:rsidRPr="00762FEA" w:rsidRDefault="00387A52" w:rsidP="00387A52">
      <w:pPr>
        <w:rPr>
          <w:rFonts w:ascii="Times New Roman" w:hAnsi="Times New Roman" w:cs="Times New Roman"/>
          <w:sz w:val="24"/>
          <w:szCs w:val="24"/>
        </w:rPr>
      </w:pPr>
      <w:r>
        <w:rPr>
          <w:rFonts w:ascii="Times New Roman" w:hAnsi="Times New Roman" w:cs="Times New Roman"/>
          <w:sz w:val="24"/>
          <w:szCs w:val="24"/>
        </w:rPr>
        <w:t xml:space="preserve">I therefore began to ‘Ask’ myself what policies and procedures are in place to appropriately safeguard the victim, which is the first stage of ATLAS as cited by The College of Policing (2016). </w:t>
      </w:r>
      <w:r w:rsidRPr="00762FEA">
        <w:rPr>
          <w:rFonts w:ascii="Times New Roman" w:hAnsi="Times New Roman" w:cs="Times New Roman"/>
          <w:sz w:val="24"/>
          <w:szCs w:val="24"/>
        </w:rPr>
        <w:t xml:space="preserve">I understood the importance of </w:t>
      </w:r>
      <w:r>
        <w:rPr>
          <w:rFonts w:ascii="Times New Roman" w:hAnsi="Times New Roman" w:cs="Times New Roman"/>
          <w:sz w:val="24"/>
          <w:szCs w:val="24"/>
        </w:rPr>
        <w:t>utilising a</w:t>
      </w:r>
      <w:r w:rsidRPr="00762FEA">
        <w:rPr>
          <w:rFonts w:ascii="Times New Roman" w:hAnsi="Times New Roman" w:cs="Times New Roman"/>
          <w:sz w:val="24"/>
          <w:szCs w:val="24"/>
        </w:rPr>
        <w:t xml:space="preserve"> Domestic Abuse Stalking and Harassment (DASH) tool</w:t>
      </w:r>
      <w:r>
        <w:rPr>
          <w:rFonts w:ascii="Times New Roman" w:hAnsi="Times New Roman" w:cs="Times New Roman"/>
          <w:sz w:val="24"/>
          <w:szCs w:val="24"/>
        </w:rPr>
        <w:t xml:space="preserve"> of which </w:t>
      </w:r>
      <w:r w:rsidRPr="00762FEA">
        <w:rPr>
          <w:rFonts w:ascii="Times New Roman" w:hAnsi="Times New Roman" w:cs="Times New Roman"/>
          <w:sz w:val="24"/>
          <w:szCs w:val="24"/>
        </w:rPr>
        <w:t>Gwent Police utilise</w:t>
      </w:r>
      <w:r>
        <w:rPr>
          <w:rFonts w:ascii="Times New Roman" w:hAnsi="Times New Roman" w:cs="Times New Roman"/>
          <w:sz w:val="24"/>
          <w:szCs w:val="24"/>
        </w:rPr>
        <w:t>s</w:t>
      </w:r>
      <w:r w:rsidRPr="00762FEA">
        <w:rPr>
          <w:rFonts w:ascii="Times New Roman" w:hAnsi="Times New Roman" w:cs="Times New Roman"/>
          <w:sz w:val="24"/>
          <w:szCs w:val="24"/>
        </w:rPr>
        <w:t xml:space="preserve"> in domestic cases to appropriately risk assess each domestic case, as discussed by HMIC (2014). This is the process of </w:t>
      </w:r>
      <w:r w:rsidRPr="00762FEA">
        <w:rPr>
          <w:rFonts w:ascii="Times New Roman" w:hAnsi="Times New Roman" w:cs="Times New Roman"/>
          <w:color w:val="auto"/>
          <w:sz w:val="24"/>
          <w:szCs w:val="24"/>
        </w:rPr>
        <w:t>information sharing with multi-agencies</w:t>
      </w:r>
      <w:r w:rsidRPr="00762FEA">
        <w:rPr>
          <w:rFonts w:ascii="Times New Roman" w:hAnsi="Times New Roman" w:cs="Times New Roman"/>
          <w:sz w:val="24"/>
          <w:szCs w:val="24"/>
        </w:rPr>
        <w:t xml:space="preserve"> which has</w:t>
      </w:r>
      <w:r w:rsidRPr="00762FEA">
        <w:rPr>
          <w:rFonts w:ascii="Times New Roman" w:hAnsi="Times New Roman" w:cs="Times New Roman"/>
          <w:color w:val="auto"/>
          <w:sz w:val="24"/>
          <w:szCs w:val="24"/>
        </w:rPr>
        <w:t xml:space="preserve"> proved effective in targeting cases of domestic abuse and providing appropriate support to victims</w:t>
      </w:r>
      <w:r w:rsidRPr="00762FEA">
        <w:rPr>
          <w:rFonts w:ascii="Times New Roman" w:hAnsi="Times New Roman" w:cs="Times New Roman"/>
          <w:sz w:val="24"/>
          <w:szCs w:val="24"/>
        </w:rPr>
        <w:t xml:space="preserve"> according to </w:t>
      </w:r>
      <w:r w:rsidRPr="00762FEA">
        <w:rPr>
          <w:rFonts w:ascii="Times New Roman" w:hAnsi="Times New Roman" w:cs="Times New Roman"/>
          <w:color w:val="auto"/>
          <w:sz w:val="24"/>
          <w:szCs w:val="24"/>
        </w:rPr>
        <w:t>Clancy</w:t>
      </w:r>
      <w:r w:rsidRPr="00762FEA">
        <w:rPr>
          <w:rFonts w:ascii="Times New Roman" w:hAnsi="Times New Roman" w:cs="Times New Roman"/>
          <w:sz w:val="24"/>
          <w:szCs w:val="24"/>
        </w:rPr>
        <w:t xml:space="preserve"> </w:t>
      </w:r>
      <w:r w:rsidRPr="00762FEA">
        <w:rPr>
          <w:rFonts w:ascii="Times New Roman" w:hAnsi="Times New Roman" w:cs="Times New Roman"/>
          <w:i/>
          <w:iCs/>
          <w:sz w:val="24"/>
          <w:szCs w:val="24"/>
        </w:rPr>
        <w:t>et al</w:t>
      </w:r>
      <w:r w:rsidRPr="00762FEA">
        <w:rPr>
          <w:rFonts w:ascii="Times New Roman" w:hAnsi="Times New Roman" w:cs="Times New Roman"/>
          <w:sz w:val="24"/>
          <w:szCs w:val="24"/>
        </w:rPr>
        <w:t xml:space="preserve">. </w:t>
      </w:r>
      <w:r w:rsidRPr="00762FEA">
        <w:rPr>
          <w:rFonts w:ascii="Times New Roman" w:hAnsi="Times New Roman" w:cs="Times New Roman"/>
          <w:color w:val="auto"/>
          <w:sz w:val="24"/>
          <w:szCs w:val="24"/>
        </w:rPr>
        <w:t>(2014)</w:t>
      </w:r>
      <w:r w:rsidRPr="00762FEA">
        <w:rPr>
          <w:rFonts w:ascii="Times New Roman" w:hAnsi="Times New Roman" w:cs="Times New Roman"/>
          <w:sz w:val="24"/>
          <w:szCs w:val="24"/>
        </w:rPr>
        <w:t xml:space="preserve">. Gwent Safeguarding (2018) highlight the benefits of information sharing to assist in facilitating, </w:t>
      </w:r>
      <w:r w:rsidRPr="00762FEA">
        <w:rPr>
          <w:rFonts w:ascii="Times New Roman" w:hAnsi="Times New Roman" w:cs="Times New Roman"/>
          <w:sz w:val="24"/>
          <w:szCs w:val="24"/>
        </w:rPr>
        <w:lastRenderedPageBreak/>
        <w:t>monitoring and evaluating information to assess the victims needs and manage perpetrators in order to reduce repeat victimisation and repeat offending.</w:t>
      </w:r>
    </w:p>
    <w:p w14:paraId="5A265070"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t xml:space="preserve">Repeat Victimisation is defined by Farrell (2010, p.3) as, “the recurrence of crime against the same target”. Whereas, Repeat Offending is defined by </w:t>
      </w:r>
      <w:proofErr w:type="spellStart"/>
      <w:r w:rsidRPr="00762FEA">
        <w:rPr>
          <w:rFonts w:ascii="Times New Roman" w:hAnsi="Times New Roman" w:cs="Times New Roman"/>
          <w:sz w:val="24"/>
          <w:szCs w:val="24"/>
        </w:rPr>
        <w:t>Rossegger</w:t>
      </w:r>
      <w:proofErr w:type="spellEnd"/>
      <w:r w:rsidRPr="00762FEA">
        <w:rPr>
          <w:rFonts w:ascii="Times New Roman" w:hAnsi="Times New Roman" w:cs="Times New Roman"/>
          <w:sz w:val="24"/>
          <w:szCs w:val="24"/>
        </w:rPr>
        <w:t xml:space="preserve"> </w:t>
      </w:r>
      <w:r w:rsidRPr="00762FEA">
        <w:rPr>
          <w:rFonts w:ascii="Times New Roman" w:hAnsi="Times New Roman" w:cs="Times New Roman"/>
          <w:i/>
          <w:iCs/>
          <w:sz w:val="24"/>
          <w:szCs w:val="24"/>
        </w:rPr>
        <w:t>et al.</w:t>
      </w:r>
      <w:r w:rsidRPr="00762FEA">
        <w:rPr>
          <w:rFonts w:ascii="Times New Roman" w:hAnsi="Times New Roman" w:cs="Times New Roman"/>
          <w:sz w:val="24"/>
          <w:szCs w:val="24"/>
        </w:rPr>
        <w:t xml:space="preserve"> (2011) as a person who commits offences within the same category, for example all offences perpetrating domestic violence.</w:t>
      </w:r>
    </w:p>
    <w:p w14:paraId="0AE8B7ED"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t xml:space="preserve">However, information sharing is only effective in reducing repeat offending and victimisation when utilised appropriately. </w:t>
      </w:r>
    </w:p>
    <w:p w14:paraId="1CE4AD68"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t xml:space="preserve">A study conducted by Robinson </w:t>
      </w:r>
      <w:r w:rsidRPr="00762FEA">
        <w:rPr>
          <w:rFonts w:ascii="Times New Roman" w:hAnsi="Times New Roman" w:cs="Times New Roman"/>
          <w:i/>
          <w:iCs/>
          <w:sz w:val="24"/>
          <w:szCs w:val="24"/>
        </w:rPr>
        <w:t>et al.</w:t>
      </w:r>
      <w:r w:rsidRPr="00762FEA">
        <w:rPr>
          <w:rFonts w:ascii="Times New Roman" w:hAnsi="Times New Roman" w:cs="Times New Roman"/>
          <w:sz w:val="24"/>
          <w:szCs w:val="24"/>
        </w:rPr>
        <w:t xml:space="preserve"> (2016) found that officers often ‘cut and paste’ information from previous referrals and this therefore providing a less adequate risk assessment. In addition to this, Clancy </w:t>
      </w:r>
      <w:r w:rsidRPr="00762FEA">
        <w:rPr>
          <w:rFonts w:ascii="Times New Roman" w:hAnsi="Times New Roman" w:cs="Times New Roman"/>
          <w:i/>
          <w:iCs/>
          <w:sz w:val="24"/>
          <w:szCs w:val="24"/>
        </w:rPr>
        <w:t>et al.</w:t>
      </w:r>
      <w:r w:rsidRPr="00762FEA">
        <w:rPr>
          <w:rFonts w:ascii="Times New Roman" w:hAnsi="Times New Roman" w:cs="Times New Roman"/>
          <w:sz w:val="24"/>
          <w:szCs w:val="24"/>
        </w:rPr>
        <w:t xml:space="preserve"> (2014)</w:t>
      </w:r>
      <w:r w:rsidRPr="00762FEA">
        <w:rPr>
          <w:rFonts w:ascii="Times New Roman" w:hAnsi="Times New Roman" w:cs="Times New Roman"/>
          <w:color w:val="auto"/>
          <w:sz w:val="24"/>
          <w:szCs w:val="24"/>
        </w:rPr>
        <w:t xml:space="preserve"> further found that some officers fail to identify risk factors due to time restraints, and therefore may grade the risk lower than what the information presents</w:t>
      </w:r>
      <w:r w:rsidRPr="00762FEA">
        <w:rPr>
          <w:rFonts w:ascii="Times New Roman" w:hAnsi="Times New Roman" w:cs="Times New Roman"/>
          <w:sz w:val="24"/>
          <w:szCs w:val="24"/>
        </w:rPr>
        <w:t>, such as a perpetrators history of offending which may assist in identifying episodes of repeat offending. As a result, vulnerable persons and adults at risk may not be presented with the most appropriate support and subsequently remain at the same level of risk. Therefore, it is essential that risk factors are highlighted and recorded on each events merit for the victim to obtain the best support. The information obtained within a DASH is vital in order to pass to supporting agencies with thorough information of the incident, and research into the couples past experiences of Domestic Abuse.</w:t>
      </w:r>
      <w:r>
        <w:rPr>
          <w:rFonts w:ascii="Times New Roman" w:hAnsi="Times New Roman" w:cs="Times New Roman"/>
          <w:sz w:val="24"/>
          <w:szCs w:val="24"/>
        </w:rPr>
        <w:t xml:space="preserve"> The knowledge of the effectiveness in the use of the DASH allows for a reflection of aspects ‘Learnt’ in the implementation of such policy, thereby achieving the third element of ATLAS as described by The College of Policing (2016).</w:t>
      </w:r>
    </w:p>
    <w:p w14:paraId="0BDD2C00"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lastRenderedPageBreak/>
        <w:t xml:space="preserve">As such, </w:t>
      </w:r>
      <w:proofErr w:type="spellStart"/>
      <w:r w:rsidRPr="00762FEA">
        <w:rPr>
          <w:rFonts w:ascii="Times New Roman" w:hAnsi="Times New Roman" w:cs="Times New Roman"/>
          <w:sz w:val="24"/>
          <w:szCs w:val="24"/>
        </w:rPr>
        <w:t>Hanmer</w:t>
      </w:r>
      <w:proofErr w:type="spellEnd"/>
      <w:r w:rsidRPr="00762FEA">
        <w:rPr>
          <w:rFonts w:ascii="Times New Roman" w:hAnsi="Times New Roman" w:cs="Times New Roman"/>
          <w:sz w:val="24"/>
          <w:szCs w:val="24"/>
        </w:rPr>
        <w:t xml:space="preserve"> </w:t>
      </w:r>
      <w:r w:rsidRPr="00762FEA">
        <w:rPr>
          <w:rFonts w:ascii="Times New Roman" w:hAnsi="Times New Roman" w:cs="Times New Roman"/>
          <w:i/>
          <w:iCs/>
          <w:sz w:val="24"/>
          <w:szCs w:val="24"/>
        </w:rPr>
        <w:t>et al.</w:t>
      </w:r>
      <w:r w:rsidRPr="00762FEA">
        <w:rPr>
          <w:rFonts w:ascii="Times New Roman" w:hAnsi="Times New Roman" w:cs="Times New Roman"/>
          <w:sz w:val="24"/>
          <w:szCs w:val="24"/>
        </w:rPr>
        <w:t xml:space="preserve"> (1999) explains the importance of identifying repeat offending within incidents of domestic violence due to the fact that if an offender has a history of violent assaults towards his partners, any cases involving new victims which at first appear to be of the first incident may in fact indicate that multiple assaults had taken place prior to police knowledge and attendance. Farrell, Clarke and Pease (1993) as cited by Farrell and Pease (1993, p.12), “A household with one call to the police for a ‘domestic’ incident has a probability of 0.8 of another within one year. The typical period between incidents is much less than a year”. With consideration to this accompanied by the knowledge of the victims’ vulnerabilities, it was important to appropriately risk assess the situation to avoid any further instances of this nature, or escalation as it could be argued that the victim was susceptible to repeat victimisation.</w:t>
      </w:r>
      <w:r>
        <w:rPr>
          <w:rFonts w:ascii="Times New Roman" w:hAnsi="Times New Roman" w:cs="Times New Roman"/>
          <w:sz w:val="24"/>
          <w:szCs w:val="24"/>
        </w:rPr>
        <w:t xml:space="preserve"> </w:t>
      </w:r>
    </w:p>
    <w:p w14:paraId="3EEDBED6"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t xml:space="preserve">However, upon discussions with the victim, it appeared that there was a lack of engagement with the process of DASH and witness statements. As a result, I took consideration into social contexts of this nature of which relate to victims’ lack of engagement with the police as a result of fear of the perpetrator. I was aware that a study had been taken in relation to cases coming to an end as a result of a victim not supporting further action when pursuing complaints against violent partners, as reported by The Guardian (2020). This is as highlighted in a case involving victim Karen Hanna, whereby the victim had been subject to an assault by her partner of which he was arrested. Within the article, Karen describes her lack of engagement in reporting her partner as a result of feeling “embarrassing, humiliating; you don’t believe that anyone will believe you,” as depicted within The Guardian (2013, Online). </w:t>
      </w:r>
    </w:p>
    <w:p w14:paraId="41BEF27B"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lastRenderedPageBreak/>
        <w:t xml:space="preserve">It could be suggested that the victim within this case felt this way, due to the fact that I was aware that she was a repeat victim based on knowledge of previous reports of which could suggest this to be the reason as to why the victim no longer wished to engage with the police. </w:t>
      </w:r>
    </w:p>
    <w:p w14:paraId="5569313F"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t>In addition to this, I began to consider the time lapse between booking the perpetrator into custody before returning to the victims’ home to safeguard them, which may have caused for a withdrawal of victim engagement. A study undertaken by The Guardian (2020) found that delays in gathering evidence may cause the victim to retract from engagement. Had positive victim engagement been achieved, a prosecution would have been enabled according to The College of Policing (2019) of which describe the process of prosecution being as a result of evidence-gathering allowing for the decision of charges to be established and reduce repeat offending.</w:t>
      </w:r>
    </w:p>
    <w:p w14:paraId="3F93328D"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t xml:space="preserve">With this in mind, despite the victims lack of engagement I made a referral to supporting agencies on the victims’ behalf due to the fact that I felt that the victims’ exposure to danger gave them a sense of a loss of control and as such, they required assistance and support from secondary services. This was shared with the Multi-Agency Risk Assessment Conferences (MARAC) who act towards sharing of information to enforce actions to reduce and prevent harm to high-risk domestic violence victims, as studied by Robinson (2006). </w:t>
      </w:r>
      <w:r>
        <w:rPr>
          <w:rFonts w:ascii="Times New Roman" w:hAnsi="Times New Roman" w:cs="Times New Roman"/>
          <w:sz w:val="24"/>
          <w:szCs w:val="24"/>
        </w:rPr>
        <w:t>This allows for the ‘Sharing’ element of ATLAS to be achieved, as discussed by The College of Policing (2016).</w:t>
      </w:r>
    </w:p>
    <w:p w14:paraId="0D071DF2" w14:textId="77777777" w:rsidR="00387A52" w:rsidRPr="00762FEA" w:rsidRDefault="00387A52" w:rsidP="00387A52">
      <w:pPr>
        <w:rPr>
          <w:rFonts w:ascii="Times New Roman" w:hAnsi="Times New Roman" w:cs="Times New Roman"/>
          <w:sz w:val="24"/>
          <w:szCs w:val="24"/>
        </w:rPr>
      </w:pPr>
      <w:r w:rsidRPr="00762FEA">
        <w:rPr>
          <w:rFonts w:ascii="Times New Roman" w:hAnsi="Times New Roman" w:cs="Times New Roman"/>
          <w:sz w:val="24"/>
          <w:szCs w:val="24"/>
        </w:rPr>
        <w:t xml:space="preserve">I felt that the failure to share this information would allow for repeated offending and victimisation resulting in a serious incident or even death, as depicted by the Social Care Institute for Excellence (2015). I upheld the duty to share this information with appropriate services as I felt that the risk was “so serious that a failure to act immediately may have </w:t>
      </w:r>
      <w:r w:rsidRPr="00762FEA">
        <w:rPr>
          <w:rFonts w:ascii="Times New Roman" w:hAnsi="Times New Roman" w:cs="Times New Roman"/>
          <w:sz w:val="24"/>
          <w:szCs w:val="24"/>
        </w:rPr>
        <w:lastRenderedPageBreak/>
        <w:t>serious consequences for the child or vulnerable adult”, a perception shared by the General Medical Council (2017, p.36).</w:t>
      </w:r>
    </w:p>
    <w:p w14:paraId="651494C5" w14:textId="77777777" w:rsidR="00387A52" w:rsidRPr="00762FEA" w:rsidRDefault="00387A52" w:rsidP="00387A52">
      <w:pPr>
        <w:rPr>
          <w:rFonts w:ascii="Times New Roman" w:hAnsi="Times New Roman" w:cs="Times New Roman"/>
          <w:color w:val="auto"/>
          <w:sz w:val="24"/>
          <w:szCs w:val="24"/>
        </w:rPr>
      </w:pPr>
      <w:r w:rsidRPr="00762FEA">
        <w:rPr>
          <w:rFonts w:ascii="Times New Roman" w:hAnsi="Times New Roman" w:cs="Times New Roman"/>
          <w:sz w:val="24"/>
          <w:szCs w:val="24"/>
        </w:rPr>
        <w:t xml:space="preserve">As a result of this reflection, it can be recognised that I utilised the correct avenues </w:t>
      </w:r>
      <w:proofErr w:type="gramStart"/>
      <w:r w:rsidRPr="00762FEA">
        <w:rPr>
          <w:rFonts w:ascii="Times New Roman" w:hAnsi="Times New Roman" w:cs="Times New Roman"/>
          <w:sz w:val="24"/>
          <w:szCs w:val="24"/>
        </w:rPr>
        <w:t>in an attempt to</w:t>
      </w:r>
      <w:proofErr w:type="gramEnd"/>
      <w:r w:rsidRPr="00762FEA">
        <w:rPr>
          <w:rFonts w:ascii="Times New Roman" w:hAnsi="Times New Roman" w:cs="Times New Roman"/>
          <w:sz w:val="24"/>
          <w:szCs w:val="24"/>
        </w:rPr>
        <w:t xml:space="preserve"> support the victim at risk of harm within this case as well as making a referral to attempt in tackling repeat victimisation and repeat offending. However, it could be argued that as a result of a time-lapse in gathering evidence as aforementioned, this allowed for the victim to reconsider their involvement with the police and as such withdrew their engagement, thus potentially affecting police and multi-agency efforts in appropriately safeguarding the victim from any further incidences and securing a prosecution.</w:t>
      </w:r>
    </w:p>
    <w:p w14:paraId="6484CCF7" w14:textId="4E19D5CD" w:rsidR="69F7424F" w:rsidRPr="00EB7AFF" w:rsidRDefault="00762FEA" w:rsidP="00EB7AFF">
      <w:pPr>
        <w:ind w:right="237"/>
        <w:jc w:val="both"/>
        <w:rPr>
          <w:rStyle w:val="normaltextrun"/>
          <w:rFonts w:ascii="Times New Roman" w:eastAsia="Arial" w:hAnsi="Times New Roman" w:cs="Times New Roman"/>
          <w:color w:val="000000" w:themeColor="text1"/>
          <w:sz w:val="24"/>
          <w:szCs w:val="24"/>
        </w:rPr>
      </w:pPr>
      <w:r w:rsidRPr="00762FEA">
        <w:rPr>
          <w:rFonts w:ascii="Times New Roman" w:eastAsia="Arial" w:hAnsi="Times New Roman" w:cs="Times New Roman"/>
          <w:color w:val="000000" w:themeColor="text1"/>
          <w:sz w:val="24"/>
          <w:szCs w:val="24"/>
        </w:rPr>
        <w:t>Word Count: 1</w:t>
      </w:r>
      <w:r w:rsidR="00A9175A">
        <w:rPr>
          <w:rFonts w:ascii="Times New Roman" w:eastAsia="Arial" w:hAnsi="Times New Roman" w:cs="Times New Roman"/>
          <w:color w:val="000000" w:themeColor="text1"/>
          <w:sz w:val="24"/>
          <w:szCs w:val="24"/>
        </w:rPr>
        <w:t>63</w:t>
      </w:r>
      <w:r w:rsidR="00387A52">
        <w:rPr>
          <w:rFonts w:ascii="Times New Roman" w:eastAsia="Arial" w:hAnsi="Times New Roman" w:cs="Times New Roman"/>
          <w:color w:val="000000" w:themeColor="text1"/>
          <w:sz w:val="24"/>
          <w:szCs w:val="24"/>
        </w:rPr>
        <w:t>3</w:t>
      </w: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6F2C82E1" w14:textId="6AE963F6"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9EAF9C6" w14:textId="4DE978B1" w:rsidR="00A221AB" w:rsidRDefault="00A221AB" w:rsidP="009A68C0">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lastRenderedPageBreak/>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3160AF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B879F0">
        <w:rPr>
          <w:rStyle w:val="normaltextrun"/>
          <w:rFonts w:ascii="Arial" w:hAnsi="Arial" w:cs="Arial"/>
          <w:color w:val="000000"/>
        </w:rPr>
        <w:t>TESSA JAY WALTHER</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D9EB64C"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89601A">
        <w:rPr>
          <w:rStyle w:val="normaltextrun"/>
          <w:rFonts w:ascii="Arial" w:hAnsi="Arial" w:cs="Arial"/>
          <w:color w:val="000000"/>
        </w:rPr>
        <w:t>19/10/2021</w:t>
      </w:r>
    </w:p>
    <w:p w14:paraId="6B0989EF" w14:textId="59E31953" w:rsidR="00025650" w:rsidRPr="00E676F7" w:rsidRDefault="5B843AF0" w:rsidP="00EB7AFF">
      <w:pPr>
        <w:overflowPunct/>
        <w:autoSpaceDE/>
        <w:autoSpaceDN/>
        <w:adjustRightInd/>
        <w:jc w:val="center"/>
        <w:textAlignment w:val="auto"/>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47CBACEC" w14:textId="375961F0" w:rsidR="2531DC7A" w:rsidRPr="005C5E2F" w:rsidRDefault="377D73C2" w:rsidP="2531DC7A">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79D7A056" w14:textId="5DB8D2D3" w:rsidR="00710D69" w:rsidRPr="005C5E2F"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59954398" w14:textId="17071EFE" w:rsidR="00710D69" w:rsidRPr="00E676F7" w:rsidRDefault="65E49864" w:rsidP="005C5E2F">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01F9B7BD" w14:textId="53CBAF61" w:rsidR="00710D69" w:rsidRPr="005C5E2F" w:rsidRDefault="323125FE" w:rsidP="00A35112">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640A6E41" w14:textId="24D54B32" w:rsidR="00E676F7" w:rsidRPr="005C5E2F" w:rsidRDefault="02C35BBE" w:rsidP="1E8636EB">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tc>
      </w:tr>
    </w:tbl>
    <w:p w14:paraId="4EE76473" w14:textId="77777777" w:rsidR="005C76DE" w:rsidRPr="00E676F7" w:rsidRDefault="005C76DE" w:rsidP="005C76DE">
      <w:pPr>
        <w:ind w:right="237"/>
        <w:jc w:val="both"/>
        <w:rPr>
          <w:b/>
          <w:sz w:val="24"/>
          <w:szCs w:val="24"/>
        </w:rPr>
      </w:pPr>
      <w:r w:rsidRPr="00E676F7">
        <w:rPr>
          <w:b/>
          <w:sz w:val="24"/>
          <w:szCs w:val="24"/>
        </w:rPr>
        <w:t>ANSWER:</w:t>
      </w:r>
    </w:p>
    <w:p w14:paraId="06075013" w14:textId="77777777" w:rsidR="007D71FA" w:rsidRPr="00357236" w:rsidRDefault="007D71FA" w:rsidP="007D71FA">
      <w:pPr>
        <w:rPr>
          <w:rFonts w:ascii="Times New Roman" w:hAnsi="Times New Roman" w:cs="Times New Roman"/>
          <w:sz w:val="24"/>
          <w:szCs w:val="24"/>
        </w:rPr>
      </w:pPr>
      <w:r w:rsidRPr="00357236">
        <w:rPr>
          <w:rFonts w:ascii="Times New Roman" w:hAnsi="Times New Roman" w:cs="Times New Roman"/>
          <w:sz w:val="24"/>
          <w:szCs w:val="24"/>
        </w:rPr>
        <w:t>This essay critically explores how criminal activity facilitated by the road network can be disrupted.</w:t>
      </w:r>
    </w:p>
    <w:p w14:paraId="61979F99" w14:textId="77777777" w:rsidR="007D71FA" w:rsidRPr="00357236" w:rsidRDefault="007D71FA" w:rsidP="007D71FA">
      <w:pPr>
        <w:rPr>
          <w:rFonts w:ascii="Times New Roman" w:hAnsi="Times New Roman" w:cs="Times New Roman"/>
          <w:sz w:val="24"/>
          <w:szCs w:val="24"/>
        </w:rPr>
      </w:pPr>
      <w:r w:rsidRPr="00357236">
        <w:rPr>
          <w:rFonts w:ascii="Times New Roman" w:hAnsi="Times New Roman" w:cs="Times New Roman"/>
          <w:sz w:val="24"/>
          <w:szCs w:val="24"/>
        </w:rPr>
        <w:t xml:space="preserve">Generally, road networks are described as essential in the movement of people and goods which assist in maintaining a sustainable economy throughout the United Kingdom, </w:t>
      </w:r>
      <w:r w:rsidRPr="00357236">
        <w:rPr>
          <w:rFonts w:ascii="Times New Roman" w:hAnsi="Times New Roman" w:cs="Times New Roman"/>
          <w:sz w:val="24"/>
          <w:szCs w:val="24"/>
        </w:rPr>
        <w:lastRenderedPageBreak/>
        <w:t xml:space="preserve">according to the Department for Transport (2013). However, such accessibility provides opportunities for criminal behaviour ranging from theft of cargo, the facilitation of burglaries and county lines exploitation as highlighted by the Department for Transport (2020). </w:t>
      </w:r>
    </w:p>
    <w:p w14:paraId="10D2A15A" w14:textId="77777777" w:rsidR="007D71FA" w:rsidRDefault="007D71FA" w:rsidP="007D71FA">
      <w:pPr>
        <w:rPr>
          <w:rFonts w:ascii="Times New Roman" w:hAnsi="Times New Roman" w:cs="Times New Roman"/>
          <w:sz w:val="24"/>
          <w:szCs w:val="24"/>
        </w:rPr>
      </w:pPr>
      <w:r w:rsidRPr="00357236">
        <w:rPr>
          <w:rFonts w:ascii="Times New Roman" w:hAnsi="Times New Roman" w:cs="Times New Roman"/>
          <w:sz w:val="24"/>
          <w:szCs w:val="24"/>
        </w:rPr>
        <w:t>With the recognition of the fact that road networks can facilitate criminal activit</w:t>
      </w:r>
      <w:r>
        <w:rPr>
          <w:rFonts w:ascii="Times New Roman" w:hAnsi="Times New Roman" w:cs="Times New Roman"/>
          <w:sz w:val="24"/>
          <w:szCs w:val="24"/>
        </w:rPr>
        <w:t xml:space="preserve">y, the National Police Chief’s Council (NPCC) have developed a three-year strategy, namely ‘Policing our Roads Together’, in an attempt to reduce casualties, disrupt criminality and counter-terrorism through increased patrols on the road as according to The College of Policing (2013). The College of Policing (2013) outline the adoption of the PIER approach, whereby the ‘Policing our Roads Together’ strategy is implemented with the aim to </w:t>
      </w:r>
      <w:r w:rsidRPr="00C60C40">
        <w:rPr>
          <w:rFonts w:ascii="Times New Roman" w:hAnsi="Times New Roman" w:cs="Times New Roman"/>
          <w:i/>
          <w:iCs/>
          <w:sz w:val="24"/>
          <w:szCs w:val="24"/>
        </w:rPr>
        <w:t>prevent</w:t>
      </w:r>
      <w:r>
        <w:rPr>
          <w:rFonts w:ascii="Times New Roman" w:hAnsi="Times New Roman" w:cs="Times New Roman"/>
          <w:sz w:val="24"/>
          <w:szCs w:val="24"/>
        </w:rPr>
        <w:t xml:space="preserve"> crime through the use </w:t>
      </w:r>
      <w:r>
        <w:rPr>
          <w:rFonts w:ascii="Times New Roman" w:hAnsi="Times New Roman" w:cs="Times New Roman"/>
          <w:i/>
          <w:iCs/>
          <w:sz w:val="24"/>
          <w:szCs w:val="24"/>
        </w:rPr>
        <w:t>i</w:t>
      </w:r>
      <w:r w:rsidRPr="00C60C40">
        <w:rPr>
          <w:rFonts w:ascii="Times New Roman" w:hAnsi="Times New Roman" w:cs="Times New Roman"/>
          <w:i/>
          <w:iCs/>
          <w:sz w:val="24"/>
          <w:szCs w:val="24"/>
        </w:rPr>
        <w:t>ntelligence</w:t>
      </w:r>
      <w:r>
        <w:rPr>
          <w:rFonts w:ascii="Times New Roman" w:hAnsi="Times New Roman" w:cs="Times New Roman"/>
          <w:sz w:val="24"/>
          <w:szCs w:val="24"/>
        </w:rPr>
        <w:t xml:space="preserve">, thereby allowing </w:t>
      </w:r>
      <w:r>
        <w:rPr>
          <w:rFonts w:ascii="Times New Roman" w:hAnsi="Times New Roman" w:cs="Times New Roman"/>
          <w:i/>
          <w:iCs/>
          <w:sz w:val="24"/>
          <w:szCs w:val="24"/>
        </w:rPr>
        <w:t>e</w:t>
      </w:r>
      <w:r w:rsidRPr="00C60C40">
        <w:rPr>
          <w:rFonts w:ascii="Times New Roman" w:hAnsi="Times New Roman" w:cs="Times New Roman"/>
          <w:i/>
          <w:iCs/>
          <w:sz w:val="24"/>
          <w:szCs w:val="24"/>
        </w:rPr>
        <w:t>nforcements</w:t>
      </w:r>
      <w:r>
        <w:rPr>
          <w:rFonts w:ascii="Times New Roman" w:hAnsi="Times New Roman" w:cs="Times New Roman"/>
          <w:sz w:val="24"/>
          <w:szCs w:val="24"/>
        </w:rPr>
        <w:t xml:space="preserve"> of the law to be actioned and for public </w:t>
      </w:r>
      <w:r>
        <w:rPr>
          <w:rFonts w:ascii="Times New Roman" w:hAnsi="Times New Roman" w:cs="Times New Roman"/>
          <w:i/>
          <w:iCs/>
          <w:sz w:val="24"/>
          <w:szCs w:val="24"/>
        </w:rPr>
        <w:t>r</w:t>
      </w:r>
      <w:r w:rsidRPr="00C60C40">
        <w:rPr>
          <w:rFonts w:ascii="Times New Roman" w:hAnsi="Times New Roman" w:cs="Times New Roman"/>
          <w:i/>
          <w:iCs/>
          <w:sz w:val="24"/>
          <w:szCs w:val="24"/>
        </w:rPr>
        <w:t>eassurance</w:t>
      </w:r>
      <w:r>
        <w:rPr>
          <w:rFonts w:ascii="Times New Roman" w:hAnsi="Times New Roman" w:cs="Times New Roman"/>
          <w:sz w:val="24"/>
          <w:szCs w:val="24"/>
        </w:rPr>
        <w:t xml:space="preserve"> to be restored.</w:t>
      </w:r>
    </w:p>
    <w:p w14:paraId="7B84BB54"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 xml:space="preserve">The strategy firstly discusses the use of intelligence-led policing to appropriately disrupt road-facilitated offences. Intelligence-led policing can be defined as, “the collection and analysis of information related to crime and conditions that contribute to crime… intended to aid law enforcement in developing tactical responses to threats and/or strategic planning related to emerging or changing threats,” according to Carter and Carter (2009, p.317). The HMICFRS (2020) describe the use of intelligence in combatting all types of crime on roads, ranging from drug supply to modern-day slavery. </w:t>
      </w:r>
    </w:p>
    <w:p w14:paraId="2E138A37"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 xml:space="preserve">Information and Intelligence can be obtained from members of the public as a dependant and primary source, according to Manning (1992). An example of such information can be that from a neighbourhood, who have taken note of a </w:t>
      </w:r>
      <w:proofErr w:type="gramStart"/>
      <w:r>
        <w:rPr>
          <w:rFonts w:ascii="Times New Roman" w:hAnsi="Times New Roman" w:cs="Times New Roman"/>
          <w:sz w:val="24"/>
          <w:szCs w:val="24"/>
        </w:rPr>
        <w:t>particular vehicle</w:t>
      </w:r>
      <w:proofErr w:type="gramEnd"/>
      <w:r>
        <w:rPr>
          <w:rFonts w:ascii="Times New Roman" w:hAnsi="Times New Roman" w:cs="Times New Roman"/>
          <w:sz w:val="24"/>
          <w:szCs w:val="24"/>
        </w:rPr>
        <w:t xml:space="preserve"> that has caused a suspicion of drug supply. This information is then reported to the police, who may then decide to submit this information as intelligence. The College of Policing (2015) identify this </w:t>
      </w:r>
      <w:r>
        <w:rPr>
          <w:rFonts w:ascii="Times New Roman" w:hAnsi="Times New Roman" w:cs="Times New Roman"/>
          <w:sz w:val="24"/>
          <w:szCs w:val="24"/>
        </w:rPr>
        <w:lastRenderedPageBreak/>
        <w:t>as an intelligence report whereby information is submitted, evaluated and disseminated among the policing systems.</w:t>
      </w:r>
    </w:p>
    <w:p w14:paraId="3EAA2DD5"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 xml:space="preserve">Based on relevant intelligence and information, such as that of the vehicle being linked to criminal activity like drug dealing or supply, an officer may stop that vehicle contrary to Section 163 of the Road Traffic Act 1988, as argued by Watson (2020). Watson (2020) continues to outline that this legislation requires any person driving in a mechanically propelled vehicle on a road to stop the vehicle upon a uniformed officers’ instruction. </w:t>
      </w:r>
    </w:p>
    <w:p w14:paraId="21AD13A8"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 xml:space="preserve">Following the stop of the vehicle, the officer must begin an investigative process with the consideration of the Golden Hour principles available to them. Das and Das (2014, p.303) describe this as, “a shortage of time to secure and preserve any available vital evidence according to the ‘Golden Hour’ principles…if CCTV, forensics such as DNA, or witnesses are not identified and preserved as soon as possible, then they may be lost forever to the investigation”. In order to effectively adhere to the golden hour principles, an officer should consider a search of the vehicle of which is being driven. </w:t>
      </w:r>
    </w:p>
    <w:p w14:paraId="07D7CE41"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An officer, if searching for drugs due to information and intelligence suggesting that the vehicle is connected with drug supply, can utilise their search power contrary to Section 23 of the Misuse of Drugs Act 1971 to search the person and, or vehicle where he has reasonable grounds to suspect that any person is in possession of a controlled drug which contravenes this legislation (</w:t>
      </w:r>
      <w:r w:rsidRPr="00E50BE9">
        <w:rPr>
          <w:rFonts w:ascii="Times New Roman" w:hAnsi="Times New Roman" w:cs="Times New Roman"/>
          <w:i/>
          <w:iCs/>
          <w:sz w:val="24"/>
          <w:szCs w:val="24"/>
        </w:rPr>
        <w:t>Great Britain. Misuse of Drugs Act 1971</w:t>
      </w:r>
      <w:r>
        <w:rPr>
          <w:rFonts w:ascii="Times New Roman" w:hAnsi="Times New Roman" w:cs="Times New Roman"/>
          <w:sz w:val="24"/>
          <w:szCs w:val="24"/>
        </w:rPr>
        <w:t xml:space="preserve">). </w:t>
      </w:r>
    </w:p>
    <w:p w14:paraId="7D104C41"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 xml:space="preserve">However, with consideration to risk assessments and officer safety, the officer should also consider conducting a check of the vehicle and, or person present. This can be conducted </w:t>
      </w:r>
      <w:proofErr w:type="gramStart"/>
      <w:r>
        <w:rPr>
          <w:rFonts w:ascii="Times New Roman" w:hAnsi="Times New Roman" w:cs="Times New Roman"/>
          <w:sz w:val="24"/>
          <w:szCs w:val="24"/>
        </w:rPr>
        <w:t>through the use of</w:t>
      </w:r>
      <w:proofErr w:type="gramEnd"/>
      <w:r>
        <w:rPr>
          <w:rFonts w:ascii="Times New Roman" w:hAnsi="Times New Roman" w:cs="Times New Roman"/>
          <w:sz w:val="24"/>
          <w:szCs w:val="24"/>
        </w:rPr>
        <w:t xml:space="preserve"> the Police National Computer (PNC). HMIC (2017) define the PNC as a national database of information, which is accessible to all police forces within the United </w:t>
      </w:r>
      <w:r>
        <w:rPr>
          <w:rFonts w:ascii="Times New Roman" w:hAnsi="Times New Roman" w:cs="Times New Roman"/>
          <w:sz w:val="24"/>
          <w:szCs w:val="24"/>
        </w:rPr>
        <w:lastRenderedPageBreak/>
        <w:t xml:space="preserve">Kingdom. HMIC (2017) continues to discuss that such checks allow officers access to information regarding the persons previous convictions and those connected to the vehicle. In addition to this, an officer can request checks to be made via the Niche RMS system. This is discussed by </w:t>
      </w:r>
      <w:proofErr w:type="spellStart"/>
      <w:r>
        <w:rPr>
          <w:rFonts w:ascii="Times New Roman" w:hAnsi="Times New Roman" w:cs="Times New Roman"/>
          <w:sz w:val="24"/>
          <w:szCs w:val="24"/>
        </w:rPr>
        <w:t>NicheRMS</w:t>
      </w:r>
      <w:proofErr w:type="spellEnd"/>
      <w:r>
        <w:rPr>
          <w:rFonts w:ascii="Times New Roman" w:hAnsi="Times New Roman" w:cs="Times New Roman"/>
          <w:sz w:val="24"/>
          <w:szCs w:val="24"/>
        </w:rPr>
        <w:t xml:space="preserve"> (2015) as a system enabling officers to access information and intelligence regarding a person, vehicle or address to ascertain knowledge of previous engagement and involvement with the police service, such as arrest warrants for the person involved. This can also include information regarding a person’s warning markers, which vary from ailments, to drug use, to use of weapons. This process allows for an officer to appropriately risk assess the persons present and enable a decision as to whether this person poses a threat to the officers’ personal safety.</w:t>
      </w:r>
    </w:p>
    <w:p w14:paraId="754A661A"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 xml:space="preserve">To complete a search of a person and, or vehicle, the officer may consider the utilisation of handcuffs. Handcuffs may be used to prevent injury being caused to themselves or others, to secure evidence and effect a search or to prevent escape and to effect an arrest, as outlined by Staffordshire Police (2018). Therefore, regardless of the detained persons’ previous involvements with the police, an officer may decide to utilise handcuffs to secure evidence within the vehicle and to prevent the subject from tampering or concealing the items as per the </w:t>
      </w:r>
      <w:proofErr w:type="gramStart"/>
      <w:r>
        <w:rPr>
          <w:rFonts w:ascii="Times New Roman" w:hAnsi="Times New Roman" w:cs="Times New Roman"/>
          <w:sz w:val="24"/>
          <w:szCs w:val="24"/>
        </w:rPr>
        <w:t>guidance aforementioned</w:t>
      </w:r>
      <w:proofErr w:type="gramEnd"/>
      <w:r>
        <w:rPr>
          <w:rFonts w:ascii="Times New Roman" w:hAnsi="Times New Roman" w:cs="Times New Roman"/>
          <w:sz w:val="24"/>
          <w:szCs w:val="24"/>
        </w:rPr>
        <w:t xml:space="preserve">. </w:t>
      </w:r>
    </w:p>
    <w:p w14:paraId="423BE377"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Furthermore, an arrested person may be searched contrary to Section 32 of the Police and Criminal Evidence Act 1984 whereby a search can be conducted of an arrested person and place in which he has been arrested, providing that there are reasonable grounds for believing that he may have concealed items relating to the offence (</w:t>
      </w:r>
      <w:r w:rsidRPr="00F24833">
        <w:rPr>
          <w:rFonts w:ascii="Times New Roman" w:hAnsi="Times New Roman" w:cs="Times New Roman"/>
          <w:i/>
          <w:iCs/>
          <w:sz w:val="24"/>
          <w:szCs w:val="24"/>
        </w:rPr>
        <w:t>Great Britain. Police and Criminal Evidence Act 1984</w:t>
      </w:r>
      <w:r>
        <w:rPr>
          <w:rFonts w:ascii="Times New Roman" w:hAnsi="Times New Roman" w:cs="Times New Roman"/>
          <w:sz w:val="24"/>
          <w:szCs w:val="24"/>
        </w:rPr>
        <w:t>).</w:t>
      </w:r>
    </w:p>
    <w:p w14:paraId="0E9214FD"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lastRenderedPageBreak/>
        <w:t xml:space="preserve">Any and all items relating to the offence under question can be seized in accordance with Section 19 of the Police and Criminal Evidence Act 1984, as outlined by the House of Commons (2008). </w:t>
      </w:r>
    </w:p>
    <w:p w14:paraId="153BEFB3"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 xml:space="preserve">All items relevant to the case that are seized in line with the </w:t>
      </w:r>
      <w:proofErr w:type="gramStart"/>
      <w:r>
        <w:rPr>
          <w:rFonts w:ascii="Times New Roman" w:hAnsi="Times New Roman" w:cs="Times New Roman"/>
          <w:sz w:val="24"/>
          <w:szCs w:val="24"/>
        </w:rPr>
        <w:t>aforementioned legislation</w:t>
      </w:r>
      <w:proofErr w:type="gramEnd"/>
      <w:r>
        <w:rPr>
          <w:rFonts w:ascii="Times New Roman" w:hAnsi="Times New Roman" w:cs="Times New Roman"/>
          <w:sz w:val="24"/>
          <w:szCs w:val="24"/>
        </w:rPr>
        <w:t xml:space="preserve"> and procedures can allow for these items to be exhibited and produced as evidence at any subsequent trial. As illustrated by the CPS (2018), all exhibits retained are to be properly preserved from loss or damage by means of appropriate evidence bags and have been properly inspected and examined to clarify its contents and forensic imprints. </w:t>
      </w:r>
      <w:proofErr w:type="spellStart"/>
      <w:r>
        <w:rPr>
          <w:rFonts w:ascii="Times New Roman" w:hAnsi="Times New Roman" w:cs="Times New Roman"/>
          <w:sz w:val="24"/>
          <w:szCs w:val="24"/>
        </w:rPr>
        <w:t>Kleypas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Badiye</w:t>
      </w:r>
      <w:proofErr w:type="spellEnd"/>
      <w:r>
        <w:rPr>
          <w:rFonts w:ascii="Times New Roman" w:hAnsi="Times New Roman" w:cs="Times New Roman"/>
          <w:sz w:val="24"/>
          <w:szCs w:val="24"/>
        </w:rPr>
        <w:t xml:space="preserve"> (2021) continues to discuss the importance in documentation of the evidence, ensuring that a chain of custody is maintained whereby each person who has had contact or possession of the evidence is identified along with the date and time of which it was in their possession. This is to maintain continuity, described by Roberts and Marquez-Grant (2012) as the corroborated evidence of documentation, notes and scene logs, otherwise referred to as a chain of evidence.</w:t>
      </w:r>
    </w:p>
    <w:p w14:paraId="37676BF0"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 xml:space="preserve">A further method of obtaining evidence in relation to road-facilitated crimes can relate to data retrieved via Automatic Number Plate Recognition (ANPR) systems. The College of Policing (2013) describe the use of ANPR systems as assisting in the detection and disruption of road facilitated crimes. Dorset Police </w:t>
      </w:r>
      <w:bookmarkStart w:id="0" w:name="_Hlk83145548"/>
      <w:r>
        <w:rPr>
          <w:rFonts w:ascii="Times New Roman" w:hAnsi="Times New Roman" w:cs="Times New Roman"/>
          <w:sz w:val="24"/>
          <w:szCs w:val="24"/>
        </w:rPr>
        <w:t>(</w:t>
      </w:r>
      <w:hyperlink r:id="rId12" w:history="1">
        <w:r w:rsidRPr="00C731AB">
          <w:rPr>
            <w:rStyle w:val="Hyperlink"/>
          </w:rPr>
          <w:t>https://www.dorset.police.uk/media/2734/anpr-commonly-asked-questions.pdf</w:t>
        </w:r>
      </w:hyperlink>
      <w:r>
        <w:rPr>
          <w:rStyle w:val="Hyperlink"/>
        </w:rPr>
        <w:t>/</w:t>
      </w:r>
      <w:r w:rsidRPr="00661685">
        <w:rPr>
          <w:rStyle w:val="Hyperlink"/>
          <w:color w:val="auto"/>
        </w:rPr>
        <w:t>, no date)</w:t>
      </w:r>
      <w:r w:rsidRPr="00661685">
        <w:rPr>
          <w:rFonts w:ascii="Times New Roman" w:hAnsi="Times New Roman" w:cs="Times New Roman"/>
          <w:sz w:val="24"/>
          <w:szCs w:val="24"/>
        </w:rPr>
        <w:t xml:space="preserve"> </w:t>
      </w:r>
      <w:bookmarkEnd w:id="0"/>
      <w:r>
        <w:rPr>
          <w:rFonts w:ascii="Times New Roman" w:hAnsi="Times New Roman" w:cs="Times New Roman"/>
          <w:sz w:val="24"/>
          <w:szCs w:val="24"/>
        </w:rPr>
        <w:t xml:space="preserve">continue to describe ANPR devices as having the ability to scan vehicle registration marks for checks to be conducted against stored information, such as that on the Police National Computer, of which has been previously defined. ANPR systems </w:t>
      </w:r>
      <w:proofErr w:type="gramStart"/>
      <w:r>
        <w:rPr>
          <w:rFonts w:ascii="Times New Roman" w:hAnsi="Times New Roman" w:cs="Times New Roman"/>
          <w:sz w:val="24"/>
          <w:szCs w:val="24"/>
        </w:rPr>
        <w:t>are located in</w:t>
      </w:r>
      <w:proofErr w:type="gramEnd"/>
      <w:r>
        <w:rPr>
          <w:rFonts w:ascii="Times New Roman" w:hAnsi="Times New Roman" w:cs="Times New Roman"/>
          <w:sz w:val="24"/>
          <w:szCs w:val="24"/>
        </w:rPr>
        <w:t xml:space="preserve"> many areas across the UK, which allow for automatic detection and monitoring of the vehicles movement across the country, as according to </w:t>
      </w:r>
      <w:proofErr w:type="spellStart"/>
      <w:r>
        <w:rPr>
          <w:rFonts w:ascii="Times New Roman" w:hAnsi="Times New Roman" w:cs="Times New Roman"/>
          <w:sz w:val="24"/>
          <w:szCs w:val="24"/>
        </w:rPr>
        <w:t>Tatale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Khare</w:t>
      </w:r>
      <w:proofErr w:type="spellEnd"/>
      <w:r>
        <w:rPr>
          <w:rFonts w:ascii="Times New Roman" w:hAnsi="Times New Roman" w:cs="Times New Roman"/>
          <w:sz w:val="24"/>
          <w:szCs w:val="24"/>
        </w:rPr>
        <w:t xml:space="preserve"> (2011). This stored information can be utilised within an investigation to develop evidence and </w:t>
      </w:r>
      <w:r>
        <w:rPr>
          <w:rFonts w:ascii="Times New Roman" w:hAnsi="Times New Roman" w:cs="Times New Roman"/>
          <w:sz w:val="24"/>
          <w:szCs w:val="24"/>
        </w:rPr>
        <w:lastRenderedPageBreak/>
        <w:t>understanding of a pattern in movements, of which can assist with investigations relating to road-facilitated crime such as that of drug supply.</w:t>
      </w:r>
    </w:p>
    <w:p w14:paraId="15A49BB9" w14:textId="5C1D3755" w:rsidR="007D71FA" w:rsidRDefault="007D71FA" w:rsidP="007D71FA">
      <w:pPr>
        <w:rPr>
          <w:rFonts w:ascii="Times New Roman" w:hAnsi="Times New Roman" w:cs="Times New Roman"/>
          <w:sz w:val="24"/>
          <w:szCs w:val="24"/>
        </w:rPr>
      </w:pPr>
      <w:r>
        <w:rPr>
          <w:rFonts w:ascii="Times New Roman" w:hAnsi="Times New Roman" w:cs="Times New Roman"/>
          <w:sz w:val="24"/>
          <w:szCs w:val="24"/>
        </w:rPr>
        <w:t>Following the collection and securing of all evidence available to the investigator and the arrest of the suspected person(s) involved, an officer should continue to plan and prepare for the suspects interview. Any and all evidence retrieved allows for these to be tested against the suspects account in interview as suggested by The College of Policing (2013</w:t>
      </w:r>
      <w:r w:rsidR="007404AC">
        <w:rPr>
          <w:rFonts w:ascii="Times New Roman" w:hAnsi="Times New Roman" w:cs="Times New Roman"/>
          <w:sz w:val="24"/>
          <w:szCs w:val="24"/>
        </w:rPr>
        <w:t>a</w:t>
      </w:r>
      <w:r>
        <w:rPr>
          <w:rFonts w:ascii="Times New Roman" w:hAnsi="Times New Roman" w:cs="Times New Roman"/>
          <w:sz w:val="24"/>
          <w:szCs w:val="24"/>
        </w:rPr>
        <w:t>), using a range of questions including:</w:t>
      </w:r>
    </w:p>
    <w:p w14:paraId="66F6D143" w14:textId="77777777" w:rsidR="007D71FA" w:rsidRDefault="007D71FA" w:rsidP="007D71FA">
      <w:pPr>
        <w:pStyle w:val="ListParagraph"/>
        <w:numPr>
          <w:ilvl w:val="0"/>
          <w:numId w:val="6"/>
        </w:numPr>
        <w:overflowPunct/>
        <w:autoSpaceDE/>
        <w:autoSpaceDN/>
        <w:adjustRightInd/>
        <w:textAlignment w:val="auto"/>
        <w:rPr>
          <w:rFonts w:ascii="Times New Roman" w:hAnsi="Times New Roman" w:cs="Times New Roman"/>
          <w:sz w:val="24"/>
          <w:szCs w:val="24"/>
        </w:rPr>
      </w:pPr>
      <w:r>
        <w:rPr>
          <w:rFonts w:ascii="Times New Roman" w:hAnsi="Times New Roman" w:cs="Times New Roman"/>
          <w:sz w:val="24"/>
          <w:szCs w:val="24"/>
        </w:rPr>
        <w:t>O</w:t>
      </w:r>
      <w:r w:rsidRPr="004C3C2A">
        <w:rPr>
          <w:rFonts w:ascii="Times New Roman" w:hAnsi="Times New Roman" w:cs="Times New Roman"/>
          <w:sz w:val="24"/>
          <w:szCs w:val="24"/>
        </w:rPr>
        <w:t>pen-ended</w:t>
      </w:r>
      <w:r>
        <w:rPr>
          <w:rFonts w:ascii="Times New Roman" w:hAnsi="Times New Roman" w:cs="Times New Roman"/>
          <w:sz w:val="24"/>
          <w:szCs w:val="24"/>
        </w:rPr>
        <w:t xml:space="preserve"> being that of,</w:t>
      </w:r>
      <w:r w:rsidRPr="004C3C2A">
        <w:rPr>
          <w:rFonts w:ascii="Times New Roman" w:hAnsi="Times New Roman" w:cs="Times New Roman"/>
          <w:sz w:val="24"/>
          <w:szCs w:val="24"/>
        </w:rPr>
        <w:t xml:space="preserve"> ‘tell me, describe, explain’; </w:t>
      </w:r>
    </w:p>
    <w:p w14:paraId="25C6D501" w14:textId="77777777" w:rsidR="007D71FA" w:rsidRDefault="007D71FA" w:rsidP="007D71FA">
      <w:pPr>
        <w:pStyle w:val="ListParagraph"/>
        <w:numPr>
          <w:ilvl w:val="0"/>
          <w:numId w:val="6"/>
        </w:numPr>
        <w:overflowPunct/>
        <w:autoSpaceDE/>
        <w:autoSpaceDN/>
        <w:adjustRightInd/>
        <w:textAlignment w:val="auto"/>
        <w:rPr>
          <w:rFonts w:ascii="Times New Roman" w:hAnsi="Times New Roman" w:cs="Times New Roman"/>
          <w:sz w:val="24"/>
          <w:szCs w:val="24"/>
        </w:rPr>
      </w:pPr>
      <w:r>
        <w:rPr>
          <w:rFonts w:ascii="Times New Roman" w:hAnsi="Times New Roman" w:cs="Times New Roman"/>
          <w:sz w:val="24"/>
          <w:szCs w:val="24"/>
        </w:rPr>
        <w:t>S</w:t>
      </w:r>
      <w:r w:rsidRPr="004C3C2A">
        <w:rPr>
          <w:rFonts w:ascii="Times New Roman" w:hAnsi="Times New Roman" w:cs="Times New Roman"/>
          <w:sz w:val="24"/>
          <w:szCs w:val="24"/>
        </w:rPr>
        <w:t>pecific-closed</w:t>
      </w:r>
      <w:r>
        <w:rPr>
          <w:rFonts w:ascii="Times New Roman" w:hAnsi="Times New Roman" w:cs="Times New Roman"/>
          <w:sz w:val="24"/>
          <w:szCs w:val="24"/>
        </w:rPr>
        <w:t xml:space="preserve"> </w:t>
      </w:r>
      <w:proofErr w:type="gramStart"/>
      <w:r>
        <w:rPr>
          <w:rFonts w:ascii="Times New Roman" w:hAnsi="Times New Roman" w:cs="Times New Roman"/>
          <w:sz w:val="24"/>
          <w:szCs w:val="24"/>
        </w:rPr>
        <w:t>with regard to</w:t>
      </w:r>
      <w:proofErr w:type="gramEnd"/>
      <w:r w:rsidRPr="004C3C2A">
        <w:rPr>
          <w:rFonts w:ascii="Times New Roman" w:hAnsi="Times New Roman" w:cs="Times New Roman"/>
          <w:sz w:val="24"/>
          <w:szCs w:val="24"/>
        </w:rPr>
        <w:t xml:space="preserve"> ‘who, what, where, when, why, how’; </w:t>
      </w:r>
    </w:p>
    <w:p w14:paraId="57E63CC9" w14:textId="77777777" w:rsidR="007D71FA" w:rsidRDefault="007D71FA" w:rsidP="007D71FA">
      <w:pPr>
        <w:pStyle w:val="ListParagraph"/>
        <w:numPr>
          <w:ilvl w:val="0"/>
          <w:numId w:val="6"/>
        </w:numPr>
        <w:overflowPunct/>
        <w:autoSpaceDE/>
        <w:autoSpaceDN/>
        <w:adjustRightInd/>
        <w:textAlignment w:val="auto"/>
        <w:rPr>
          <w:rFonts w:ascii="Times New Roman" w:hAnsi="Times New Roman" w:cs="Times New Roman"/>
          <w:sz w:val="24"/>
          <w:szCs w:val="24"/>
        </w:rPr>
      </w:pPr>
      <w:r>
        <w:rPr>
          <w:rFonts w:ascii="Times New Roman" w:hAnsi="Times New Roman" w:cs="Times New Roman"/>
          <w:sz w:val="24"/>
          <w:szCs w:val="24"/>
        </w:rPr>
        <w:t xml:space="preserve">Forced choice, whereby the interviewee is asked a question with two options to choose from such as asking if an object was green or yellow. </w:t>
      </w:r>
    </w:p>
    <w:p w14:paraId="36B6D86A" w14:textId="631C49AB" w:rsidR="007D71FA" w:rsidRPr="009B6B5F" w:rsidRDefault="007D71FA" w:rsidP="007D71FA">
      <w:pPr>
        <w:rPr>
          <w:rFonts w:ascii="Times New Roman" w:hAnsi="Times New Roman" w:cs="Times New Roman"/>
          <w:sz w:val="24"/>
          <w:szCs w:val="24"/>
        </w:rPr>
      </w:pPr>
      <w:r>
        <w:rPr>
          <w:rFonts w:ascii="Times New Roman" w:hAnsi="Times New Roman" w:cs="Times New Roman"/>
          <w:sz w:val="24"/>
          <w:szCs w:val="24"/>
        </w:rPr>
        <w:t>Throughout the interview process, an interviewing officer should always ensure to adhere to the policing PEACE model, as depicted within The College of Policing (2013</w:t>
      </w:r>
      <w:r w:rsidR="007404AC">
        <w:rPr>
          <w:rFonts w:ascii="Times New Roman" w:hAnsi="Times New Roman" w:cs="Times New Roman"/>
          <w:sz w:val="24"/>
          <w:szCs w:val="24"/>
        </w:rPr>
        <w:t>a</w:t>
      </w:r>
      <w:r>
        <w:rPr>
          <w:rFonts w:ascii="Times New Roman" w:hAnsi="Times New Roman" w:cs="Times New Roman"/>
          <w:sz w:val="24"/>
          <w:szCs w:val="24"/>
        </w:rPr>
        <w:t xml:space="preserve">). This model is in place to ensure that an officer appropriately </w:t>
      </w:r>
      <w:r>
        <w:rPr>
          <w:rFonts w:ascii="Times New Roman" w:hAnsi="Times New Roman" w:cs="Times New Roman"/>
          <w:i/>
          <w:iCs/>
          <w:sz w:val="24"/>
          <w:szCs w:val="24"/>
        </w:rPr>
        <w:t xml:space="preserve">plans </w:t>
      </w:r>
      <w:r>
        <w:rPr>
          <w:rFonts w:ascii="Times New Roman" w:hAnsi="Times New Roman" w:cs="Times New Roman"/>
          <w:sz w:val="24"/>
          <w:szCs w:val="24"/>
        </w:rPr>
        <w:t xml:space="preserve">and </w:t>
      </w:r>
      <w:r>
        <w:rPr>
          <w:rFonts w:ascii="Times New Roman" w:hAnsi="Times New Roman" w:cs="Times New Roman"/>
          <w:i/>
          <w:iCs/>
          <w:sz w:val="24"/>
          <w:szCs w:val="24"/>
        </w:rPr>
        <w:t xml:space="preserve">prepares </w:t>
      </w:r>
      <w:r>
        <w:rPr>
          <w:rFonts w:ascii="Times New Roman" w:hAnsi="Times New Roman" w:cs="Times New Roman"/>
          <w:sz w:val="24"/>
          <w:szCs w:val="24"/>
        </w:rPr>
        <w:t>for their interview, based on all the information at hand. The College of Policing (2013</w:t>
      </w:r>
      <w:r w:rsidR="007404AC">
        <w:rPr>
          <w:rFonts w:ascii="Times New Roman" w:hAnsi="Times New Roman" w:cs="Times New Roman"/>
          <w:sz w:val="24"/>
          <w:szCs w:val="24"/>
        </w:rPr>
        <w:t>a</w:t>
      </w:r>
      <w:r>
        <w:rPr>
          <w:rFonts w:ascii="Times New Roman" w:hAnsi="Times New Roman" w:cs="Times New Roman"/>
          <w:sz w:val="24"/>
          <w:szCs w:val="24"/>
        </w:rPr>
        <w:t xml:space="preserve">) outlines that the aim of an interview is to obtain an </w:t>
      </w:r>
      <w:r>
        <w:rPr>
          <w:rFonts w:ascii="Times New Roman" w:hAnsi="Times New Roman" w:cs="Times New Roman"/>
          <w:i/>
          <w:iCs/>
          <w:sz w:val="24"/>
          <w:szCs w:val="24"/>
        </w:rPr>
        <w:t>account</w:t>
      </w:r>
      <w:r>
        <w:rPr>
          <w:rFonts w:ascii="Times New Roman" w:hAnsi="Times New Roman" w:cs="Times New Roman"/>
          <w:sz w:val="24"/>
          <w:szCs w:val="24"/>
        </w:rPr>
        <w:t xml:space="preserve"> from the suspect, ensuring that the officer clarifies and challenges anything which disputes with the evidence obtained, before </w:t>
      </w:r>
      <w:r>
        <w:rPr>
          <w:rFonts w:ascii="Times New Roman" w:hAnsi="Times New Roman" w:cs="Times New Roman"/>
          <w:i/>
          <w:iCs/>
          <w:sz w:val="24"/>
          <w:szCs w:val="24"/>
        </w:rPr>
        <w:t xml:space="preserve">closing </w:t>
      </w:r>
      <w:r>
        <w:rPr>
          <w:rFonts w:ascii="Times New Roman" w:hAnsi="Times New Roman" w:cs="Times New Roman"/>
          <w:sz w:val="24"/>
          <w:szCs w:val="24"/>
        </w:rPr>
        <w:t xml:space="preserve">and </w:t>
      </w:r>
      <w:r>
        <w:rPr>
          <w:rFonts w:ascii="Times New Roman" w:hAnsi="Times New Roman" w:cs="Times New Roman"/>
          <w:i/>
          <w:iCs/>
          <w:sz w:val="24"/>
          <w:szCs w:val="24"/>
        </w:rPr>
        <w:t xml:space="preserve">evaluating </w:t>
      </w:r>
      <w:r>
        <w:rPr>
          <w:rFonts w:ascii="Times New Roman" w:hAnsi="Times New Roman" w:cs="Times New Roman"/>
          <w:sz w:val="24"/>
          <w:szCs w:val="24"/>
        </w:rPr>
        <w:t>the information provided from the interview.</w:t>
      </w:r>
    </w:p>
    <w:p w14:paraId="1F993BD8" w14:textId="77777777" w:rsidR="007D71FA" w:rsidRDefault="007D71FA" w:rsidP="007D71FA">
      <w:pPr>
        <w:rPr>
          <w:rFonts w:ascii="Times New Roman" w:hAnsi="Times New Roman" w:cs="Times New Roman"/>
          <w:sz w:val="24"/>
          <w:szCs w:val="24"/>
        </w:rPr>
      </w:pPr>
      <w:r w:rsidRPr="00357236">
        <w:rPr>
          <w:rFonts w:ascii="Times New Roman" w:hAnsi="Times New Roman" w:cs="Times New Roman"/>
          <w:sz w:val="24"/>
          <w:szCs w:val="24"/>
        </w:rPr>
        <w:t>Howeve</w:t>
      </w:r>
      <w:r>
        <w:rPr>
          <w:rFonts w:ascii="Times New Roman" w:hAnsi="Times New Roman" w:cs="Times New Roman"/>
          <w:sz w:val="24"/>
          <w:szCs w:val="24"/>
        </w:rPr>
        <w:t>r, there are some limitations to investigations relating to road-facilitated crime.</w:t>
      </w:r>
    </w:p>
    <w:p w14:paraId="54997F12" w14:textId="003C3CE4" w:rsidR="007D71FA" w:rsidRDefault="007D71FA" w:rsidP="007D71FA">
      <w:pPr>
        <w:rPr>
          <w:rFonts w:ascii="Times New Roman" w:hAnsi="Times New Roman" w:cs="Times New Roman"/>
          <w:sz w:val="24"/>
          <w:szCs w:val="24"/>
        </w:rPr>
      </w:pPr>
      <w:r>
        <w:rPr>
          <w:rFonts w:ascii="Times New Roman" w:hAnsi="Times New Roman" w:cs="Times New Roman"/>
          <w:sz w:val="24"/>
          <w:szCs w:val="24"/>
        </w:rPr>
        <w:t>In recent years being that between March 2012 and March 2016, England and Wales have seen t</w:t>
      </w:r>
      <w:r w:rsidR="00B43676">
        <w:rPr>
          <w:rFonts w:ascii="Times New Roman" w:hAnsi="Times New Roman" w:cs="Times New Roman"/>
          <w:sz w:val="24"/>
          <w:szCs w:val="24"/>
        </w:rPr>
        <w:t>hat with t</w:t>
      </w:r>
      <w:r>
        <w:rPr>
          <w:rFonts w:ascii="Times New Roman" w:hAnsi="Times New Roman" w:cs="Times New Roman"/>
          <w:sz w:val="24"/>
          <w:szCs w:val="24"/>
        </w:rPr>
        <w:t>he number in police officers</w:t>
      </w:r>
      <w:r w:rsidR="00B43676">
        <w:rPr>
          <w:rFonts w:ascii="Times New Roman" w:hAnsi="Times New Roman" w:cs="Times New Roman"/>
          <w:sz w:val="24"/>
          <w:szCs w:val="24"/>
        </w:rPr>
        <w:t xml:space="preserve"> having</w:t>
      </w:r>
      <w:r>
        <w:rPr>
          <w:rFonts w:ascii="Times New Roman" w:hAnsi="Times New Roman" w:cs="Times New Roman"/>
          <w:sz w:val="24"/>
          <w:szCs w:val="24"/>
        </w:rPr>
        <w:t xml:space="preserve"> drop</w:t>
      </w:r>
      <w:r w:rsidR="00B43676">
        <w:rPr>
          <w:rFonts w:ascii="Times New Roman" w:hAnsi="Times New Roman" w:cs="Times New Roman"/>
          <w:sz w:val="24"/>
          <w:szCs w:val="24"/>
        </w:rPr>
        <w:t>ped</w:t>
      </w:r>
      <w:r>
        <w:rPr>
          <w:rFonts w:ascii="Times New Roman" w:hAnsi="Times New Roman" w:cs="Times New Roman"/>
          <w:sz w:val="24"/>
          <w:szCs w:val="24"/>
        </w:rPr>
        <w:t xml:space="preserve"> by over 10,000 and in 2013, crime rates had increased by 7.5% according to Unison (2021). This article stresses the </w:t>
      </w:r>
      <w:r>
        <w:rPr>
          <w:rFonts w:ascii="Times New Roman" w:hAnsi="Times New Roman" w:cs="Times New Roman"/>
          <w:sz w:val="24"/>
          <w:szCs w:val="24"/>
        </w:rPr>
        <w:lastRenderedPageBreak/>
        <w:t xml:space="preserve">concerns in a visible increase in crime rates as a result of the decreasing numbers in police officers able to detect and prevent such crimes. </w:t>
      </w:r>
    </w:p>
    <w:p w14:paraId="1FACB8D2" w14:textId="20E664DD" w:rsidR="007D71FA" w:rsidRDefault="007D71FA" w:rsidP="007D71FA">
      <w:pPr>
        <w:rPr>
          <w:rFonts w:ascii="Times New Roman" w:hAnsi="Times New Roman" w:cs="Times New Roman"/>
          <w:sz w:val="24"/>
          <w:szCs w:val="24"/>
        </w:rPr>
      </w:pPr>
      <w:r>
        <w:rPr>
          <w:rFonts w:ascii="Times New Roman" w:hAnsi="Times New Roman" w:cs="Times New Roman"/>
          <w:sz w:val="24"/>
          <w:szCs w:val="24"/>
        </w:rPr>
        <w:t xml:space="preserve">In addition to this, the police officers that are still in force have grown a fear with regards to their stop and search powers. There is a sense within the community, as depicted by Weber and Bowling (2013) that police disproportionately target young people of black and minority ethnic (BAME) communities, thus creating a perception of existing institutionalised racism within the force. Studies undertaken by The Guardian (2019) show that in 2018, 43% of searches in London were of BAME communities, in comparison to that of 35.5% of white people. Within the article, it has been commented that police </w:t>
      </w:r>
      <w:proofErr w:type="gramStart"/>
      <w:r>
        <w:rPr>
          <w:rFonts w:ascii="Times New Roman" w:hAnsi="Times New Roman" w:cs="Times New Roman"/>
          <w:sz w:val="24"/>
          <w:szCs w:val="24"/>
        </w:rPr>
        <w:t>have a tendency to</w:t>
      </w:r>
      <w:proofErr w:type="gramEnd"/>
      <w:r>
        <w:rPr>
          <w:rFonts w:ascii="Times New Roman" w:hAnsi="Times New Roman" w:cs="Times New Roman"/>
          <w:sz w:val="24"/>
          <w:szCs w:val="24"/>
        </w:rPr>
        <w:t xml:space="preserve"> discriminate against BAME groups and are said to be misusing or abusing stop and search powers. Despite officers arguing identifying their ‘reasonable grounds’ for implementing a search, Hough (2021) emphasises police powers of stop and search appear to affect the publics level of trust and perceptions of police legitimacy. As such, public perceptions can see a decrease in the use of search powers which could be argued by the statistics showing in 2002, 971,735 stop and search powers executed in England and Wales in comparison to 2020 whereby only 558,973 were executed, as collated by Clark (2020). However, these statistics may have also been affected by the reduced number of officers available to conduct these searches. This could therefore result in increased road-facilitated crime </w:t>
      </w:r>
      <w:proofErr w:type="gramStart"/>
      <w:r>
        <w:rPr>
          <w:rFonts w:ascii="Times New Roman" w:hAnsi="Times New Roman" w:cs="Times New Roman"/>
          <w:sz w:val="24"/>
          <w:szCs w:val="24"/>
        </w:rPr>
        <w:t>due to the fact that</w:t>
      </w:r>
      <w:proofErr w:type="gramEnd"/>
      <w:r>
        <w:rPr>
          <w:rFonts w:ascii="Times New Roman" w:hAnsi="Times New Roman" w:cs="Times New Roman"/>
          <w:sz w:val="24"/>
          <w:szCs w:val="24"/>
        </w:rPr>
        <w:t xml:space="preserve"> there are more opportunities to commit these offences with decreased officers to cause disruptions, and those remaining in force potentially in fear to execute their powers of stop and search.</w:t>
      </w:r>
    </w:p>
    <w:p w14:paraId="403B1D9E"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 xml:space="preserve">Furthermore, issues surrounding public confidence in the police can further affect the police ability to disrupt road-facilitated crime in terms of information and intelligence. As previously discussed by Manning (1992), information obtained from the public acts as a primary source of obtaining intelligence. Benoit </w:t>
      </w:r>
      <w:r w:rsidRPr="004029F6">
        <w:rPr>
          <w:rFonts w:ascii="Times New Roman" w:hAnsi="Times New Roman" w:cs="Times New Roman"/>
          <w:i/>
          <w:iCs/>
          <w:sz w:val="24"/>
          <w:szCs w:val="24"/>
        </w:rPr>
        <w:t>et al</w:t>
      </w:r>
      <w:r>
        <w:rPr>
          <w:rFonts w:ascii="Times New Roman" w:hAnsi="Times New Roman" w:cs="Times New Roman"/>
          <w:sz w:val="24"/>
          <w:szCs w:val="24"/>
        </w:rPr>
        <w:t xml:space="preserve">. (2016, p. 457) state that, “confidence in </w:t>
      </w:r>
      <w:r>
        <w:rPr>
          <w:rFonts w:ascii="Times New Roman" w:hAnsi="Times New Roman" w:cs="Times New Roman"/>
          <w:sz w:val="24"/>
          <w:szCs w:val="24"/>
        </w:rPr>
        <w:lastRenderedPageBreak/>
        <w:t>the police is fundamental to citizen’s willingness to report unlawful behaviour, share intelligence about crime”. In providing confidence to the public, the police should always police with consent, of which the Police Federation (</w:t>
      </w:r>
      <w:hyperlink r:id="rId13" w:history="1">
        <w:r w:rsidRPr="00126FFD">
          <w:rPr>
            <w:rStyle w:val="Hyperlink"/>
            <w:rFonts w:ascii="Times New Roman" w:hAnsi="Times New Roman" w:cs="Times New Roman"/>
            <w:sz w:val="24"/>
            <w:szCs w:val="24"/>
          </w:rPr>
          <w:t>https://www.polfed.org/media/13687/putting_the_public_first.pdf/</w:t>
        </w:r>
      </w:hyperlink>
      <w:r>
        <w:rPr>
          <w:rFonts w:ascii="Times New Roman" w:hAnsi="Times New Roman" w:cs="Times New Roman"/>
          <w:sz w:val="24"/>
          <w:szCs w:val="24"/>
        </w:rPr>
        <w:t xml:space="preserve">, no date) describe as the public having knowledge of police integrity, impartiality and accountability. </w:t>
      </w:r>
    </w:p>
    <w:p w14:paraId="36EBFB42"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Subsequently, if police are abusing their powers in terms of stop and search, as discussed above, this can cause for a loss in public confidence in the police and result in a lack of willingness of the public to share information with the organisation.</w:t>
      </w:r>
    </w:p>
    <w:p w14:paraId="1612EA0C" w14:textId="5088B2B8" w:rsidR="007D71FA" w:rsidRDefault="007D71FA" w:rsidP="007D71FA">
      <w:pPr>
        <w:rPr>
          <w:rFonts w:ascii="Times New Roman" w:hAnsi="Times New Roman" w:cs="Times New Roman"/>
          <w:sz w:val="24"/>
          <w:szCs w:val="24"/>
        </w:rPr>
      </w:pPr>
      <w:r>
        <w:rPr>
          <w:rFonts w:ascii="Times New Roman" w:hAnsi="Times New Roman" w:cs="Times New Roman"/>
          <w:sz w:val="24"/>
          <w:szCs w:val="24"/>
        </w:rPr>
        <w:t xml:space="preserve">A further issue in disrupting road-facilitated crime can be </w:t>
      </w:r>
      <w:proofErr w:type="gramStart"/>
      <w:r>
        <w:rPr>
          <w:rFonts w:ascii="Times New Roman" w:hAnsi="Times New Roman" w:cs="Times New Roman"/>
          <w:sz w:val="24"/>
          <w:szCs w:val="24"/>
        </w:rPr>
        <w:t>with regard to</w:t>
      </w:r>
      <w:proofErr w:type="gramEnd"/>
      <w:r>
        <w:rPr>
          <w:rFonts w:ascii="Times New Roman" w:hAnsi="Times New Roman" w:cs="Times New Roman"/>
          <w:sz w:val="24"/>
          <w:szCs w:val="24"/>
        </w:rPr>
        <w:t xml:space="preserve"> ANPR systems, as previously discussed. </w:t>
      </w:r>
      <w:proofErr w:type="spellStart"/>
      <w:r w:rsidR="0008780B">
        <w:rPr>
          <w:rFonts w:ascii="Times New Roman" w:hAnsi="Times New Roman" w:cs="Times New Roman"/>
          <w:sz w:val="24"/>
          <w:szCs w:val="24"/>
        </w:rPr>
        <w:t>Tatale</w:t>
      </w:r>
      <w:proofErr w:type="spellEnd"/>
      <w:r w:rsidR="0008780B">
        <w:rPr>
          <w:rFonts w:ascii="Times New Roman" w:hAnsi="Times New Roman" w:cs="Times New Roman"/>
          <w:sz w:val="24"/>
          <w:szCs w:val="24"/>
        </w:rPr>
        <w:t xml:space="preserve"> and </w:t>
      </w:r>
      <w:proofErr w:type="spellStart"/>
      <w:r w:rsidR="0008780B">
        <w:rPr>
          <w:rFonts w:ascii="Times New Roman" w:hAnsi="Times New Roman" w:cs="Times New Roman"/>
          <w:sz w:val="24"/>
          <w:szCs w:val="24"/>
        </w:rPr>
        <w:t>Khare</w:t>
      </w:r>
      <w:proofErr w:type="spellEnd"/>
      <w:r>
        <w:rPr>
          <w:rFonts w:ascii="Times New Roman" w:hAnsi="Times New Roman" w:cs="Times New Roman"/>
          <w:sz w:val="24"/>
          <w:szCs w:val="24"/>
        </w:rPr>
        <w:t xml:space="preserve"> (2011) discuss the cameras use in recognition software of letters and numbers shown on a registration plate. However, the authors continue to identify the restrictions of ANPR systems in that a speed of the vehicle in question, cleanliness of the registration plate, and quality of the captured image can cause the system difficulties in identifying the plate. Subsequently, </w:t>
      </w:r>
      <w:proofErr w:type="spellStart"/>
      <w:r w:rsidR="0008780B">
        <w:rPr>
          <w:rFonts w:ascii="Times New Roman" w:hAnsi="Times New Roman" w:cs="Times New Roman"/>
          <w:sz w:val="24"/>
          <w:szCs w:val="24"/>
        </w:rPr>
        <w:t>Tatale</w:t>
      </w:r>
      <w:proofErr w:type="spellEnd"/>
      <w:r w:rsidR="0008780B">
        <w:rPr>
          <w:rFonts w:ascii="Times New Roman" w:hAnsi="Times New Roman" w:cs="Times New Roman"/>
          <w:sz w:val="24"/>
          <w:szCs w:val="24"/>
        </w:rPr>
        <w:t xml:space="preserve"> and </w:t>
      </w:r>
      <w:proofErr w:type="spellStart"/>
      <w:r w:rsidR="0008780B">
        <w:rPr>
          <w:rFonts w:ascii="Times New Roman" w:hAnsi="Times New Roman" w:cs="Times New Roman"/>
          <w:sz w:val="24"/>
          <w:szCs w:val="24"/>
        </w:rPr>
        <w:t>Khare</w:t>
      </w:r>
      <w:proofErr w:type="spellEnd"/>
      <w:r>
        <w:rPr>
          <w:rFonts w:ascii="Times New Roman" w:hAnsi="Times New Roman" w:cs="Times New Roman"/>
          <w:sz w:val="24"/>
          <w:szCs w:val="24"/>
        </w:rPr>
        <w:t xml:space="preserve"> (2011) outline the success rate in ANPR recognising a registration plate from a blurred image currently at 50.43%. Therefore, ANPR cannot always be completely relied upon. </w:t>
      </w:r>
    </w:p>
    <w:p w14:paraId="6EA98461"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t xml:space="preserve">Other impacts that can cause disruptions to an ANPR’s ability to properly read a registration plate has been studied by Gurney </w:t>
      </w:r>
      <w:r w:rsidRPr="0002721E">
        <w:rPr>
          <w:rFonts w:ascii="Times New Roman" w:hAnsi="Times New Roman" w:cs="Times New Roman"/>
          <w:i/>
          <w:iCs/>
          <w:sz w:val="24"/>
          <w:szCs w:val="24"/>
        </w:rPr>
        <w:t>et al</w:t>
      </w:r>
      <w:r>
        <w:rPr>
          <w:rFonts w:ascii="Times New Roman" w:hAnsi="Times New Roman" w:cs="Times New Roman"/>
          <w:sz w:val="24"/>
          <w:szCs w:val="24"/>
        </w:rPr>
        <w:t xml:space="preserve">. (2013) as relating to the initial set-up of the system. Gurney </w:t>
      </w:r>
      <w:r w:rsidRPr="0002721E">
        <w:rPr>
          <w:rFonts w:ascii="Times New Roman" w:hAnsi="Times New Roman" w:cs="Times New Roman"/>
          <w:i/>
          <w:iCs/>
          <w:sz w:val="24"/>
          <w:szCs w:val="24"/>
        </w:rPr>
        <w:t>et al</w:t>
      </w:r>
      <w:r>
        <w:rPr>
          <w:rFonts w:ascii="Times New Roman" w:hAnsi="Times New Roman" w:cs="Times New Roman"/>
          <w:sz w:val="24"/>
          <w:szCs w:val="24"/>
        </w:rPr>
        <w:t>. (2013) identifies how the impact of an adequate installation in comparison to that of a “looks ok to me” principle, can affect the camera in providing an accurate interpretation of the registration mark, and even the ability to obtain a reading at all. Therefore, the capturing of adequate registration marks relies mostly, if not entirely on the initial set-up of the system conducted with professionalism and care.</w:t>
      </w:r>
    </w:p>
    <w:p w14:paraId="78487C04" w14:textId="77777777" w:rsidR="007D71FA" w:rsidRDefault="007D71FA" w:rsidP="007D71FA">
      <w:pPr>
        <w:rPr>
          <w:rFonts w:ascii="Times New Roman" w:hAnsi="Times New Roman" w:cs="Times New Roman"/>
          <w:sz w:val="24"/>
          <w:szCs w:val="24"/>
        </w:rPr>
      </w:pPr>
      <w:r>
        <w:rPr>
          <w:rFonts w:ascii="Times New Roman" w:hAnsi="Times New Roman" w:cs="Times New Roman"/>
          <w:sz w:val="24"/>
          <w:szCs w:val="24"/>
        </w:rPr>
        <w:lastRenderedPageBreak/>
        <w:t xml:space="preserve">Overall, this research has explored the various ways in which road-facilitated crime may be disrupted. This essay has explored the benefits and limitations of information and intelligence through the public and technological systems such as ANPR which can be utilised within an investigation. With the use of intelligence-led policing and the assistance of ANPR, it has been outlined how these aspects assists the police in locating vehicles and having reasonable grounds to search based on the information obtained relating to that vehicle. This essay has further expanded on how this information and evidence can be utilised within an investigation and can assist in obtaining an account within an interview. </w:t>
      </w:r>
    </w:p>
    <w:p w14:paraId="0FCA8C2F" w14:textId="77777777" w:rsidR="007D71FA" w:rsidRPr="00357236" w:rsidRDefault="007D71FA" w:rsidP="007D71FA">
      <w:pPr>
        <w:rPr>
          <w:rFonts w:ascii="Times New Roman" w:hAnsi="Times New Roman" w:cs="Times New Roman"/>
          <w:sz w:val="24"/>
          <w:szCs w:val="24"/>
        </w:rPr>
      </w:pPr>
      <w:r>
        <w:rPr>
          <w:rFonts w:ascii="Times New Roman" w:hAnsi="Times New Roman" w:cs="Times New Roman"/>
          <w:sz w:val="24"/>
          <w:szCs w:val="24"/>
        </w:rPr>
        <w:t>Word Count: 2279</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lastRenderedPageBreak/>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60A982B6" w14:textId="202C7D05" w:rsidR="009249F8" w:rsidRPr="005C5E2F" w:rsidRDefault="009249F8" w:rsidP="005C5E2F">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E206692" w14:textId="3CD73870" w:rsidR="009249F8" w:rsidRPr="00F7600E" w:rsidRDefault="009249F8" w:rsidP="00F7600E">
      <w:pPr>
        <w:overflowPunct/>
        <w:autoSpaceDE/>
        <w:autoSpaceDN/>
        <w:adjustRightInd/>
        <w:ind w:right="225"/>
        <w:jc w:val="both"/>
        <w:rPr>
          <w:sz w:val="24"/>
          <w:szCs w:val="24"/>
          <w:lang w:eastAsia="zh-TW"/>
        </w:rPr>
      </w:pPr>
      <w:r w:rsidRPr="009249F8">
        <w:rPr>
          <w:sz w:val="24"/>
          <w:szCs w:val="24"/>
          <w:lang w:eastAsia="zh-TW"/>
        </w:rPr>
        <w:t> </w:t>
      </w: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190682CA"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646C95B8"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1BF06946"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6304D9C2"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CE00DC8" w14:textId="77777777" w:rsidR="002F7128" w:rsidRDefault="009249F8" w:rsidP="009249F8">
            <w:pPr>
              <w:overflowPunct/>
              <w:autoSpaceDE/>
              <w:autoSpaceDN/>
              <w:adjustRightInd/>
              <w:rPr>
                <w:sz w:val="22"/>
                <w:szCs w:val="22"/>
                <w:lang w:eastAsia="zh-TW"/>
              </w:rPr>
            </w:pPr>
            <w:r w:rsidRPr="009249F8">
              <w:rPr>
                <w:sz w:val="22"/>
                <w:szCs w:val="22"/>
                <w:lang w:eastAsia="zh-TW"/>
              </w:rPr>
              <w:t> </w:t>
            </w:r>
            <w:r w:rsidR="002F7128">
              <w:rPr>
                <w:sz w:val="22"/>
                <w:szCs w:val="22"/>
                <w:lang w:eastAsia="zh-TW"/>
              </w:rPr>
              <w:t xml:space="preserve">In terms of knowledge of legislation, it would be argued that the Force would require officers to be of level 8-10. This is to be able to identify offences appropriately, and therefore be able to understand how these offences should be dealt with in accordance to legislation. </w:t>
            </w:r>
          </w:p>
          <w:p w14:paraId="7C7D05C3" w14:textId="77777777" w:rsidR="002F7128" w:rsidRDefault="002F7128" w:rsidP="009249F8">
            <w:pPr>
              <w:overflowPunct/>
              <w:autoSpaceDE/>
              <w:autoSpaceDN/>
              <w:adjustRightInd/>
              <w:rPr>
                <w:sz w:val="22"/>
                <w:szCs w:val="22"/>
                <w:lang w:eastAsia="zh-TW"/>
              </w:rPr>
            </w:pPr>
            <w:r>
              <w:rPr>
                <w:sz w:val="22"/>
                <w:szCs w:val="22"/>
                <w:lang w:eastAsia="zh-TW"/>
              </w:rPr>
              <w:t xml:space="preserve">There is a wide variety of offences ranging from low level thefts to the most extreme offences of </w:t>
            </w:r>
            <w:r>
              <w:rPr>
                <w:sz w:val="22"/>
                <w:szCs w:val="22"/>
                <w:lang w:eastAsia="zh-TW"/>
              </w:rPr>
              <w:lastRenderedPageBreak/>
              <w:t xml:space="preserve">murder, rape and manslaughter. </w:t>
            </w:r>
          </w:p>
          <w:p w14:paraId="3CC31E86" w14:textId="12AD0660" w:rsidR="002F7128" w:rsidRDefault="002F7128" w:rsidP="009249F8">
            <w:pPr>
              <w:overflowPunct/>
              <w:autoSpaceDE/>
              <w:autoSpaceDN/>
              <w:adjustRightInd/>
              <w:rPr>
                <w:sz w:val="22"/>
                <w:szCs w:val="22"/>
                <w:lang w:eastAsia="zh-TW"/>
              </w:rPr>
            </w:pPr>
            <w:r>
              <w:rPr>
                <w:sz w:val="22"/>
                <w:szCs w:val="22"/>
                <w:lang w:eastAsia="zh-TW"/>
              </w:rPr>
              <w:t>Some of these offences can be easy to identify. A theft for example is easy to identify as it means for someone to take property belonging to another with the intention of permanently depriving them of it</w:t>
            </w:r>
            <w:r w:rsidR="00F640B4">
              <w:rPr>
                <w:sz w:val="22"/>
                <w:szCs w:val="22"/>
                <w:lang w:eastAsia="zh-TW"/>
              </w:rPr>
              <w:t xml:space="preserve"> (</w:t>
            </w:r>
            <w:r w:rsidR="00F640B4" w:rsidRPr="00F640B4">
              <w:rPr>
                <w:i/>
                <w:iCs/>
                <w:sz w:val="22"/>
                <w:szCs w:val="22"/>
                <w:lang w:eastAsia="zh-TW"/>
              </w:rPr>
              <w:t>Great Britain. Theft Act 1968</w:t>
            </w:r>
            <w:r w:rsidR="00F640B4">
              <w:rPr>
                <w:sz w:val="22"/>
                <w:szCs w:val="22"/>
                <w:lang w:eastAsia="zh-TW"/>
              </w:rPr>
              <w:t>).</w:t>
            </w:r>
            <w:r>
              <w:rPr>
                <w:sz w:val="22"/>
                <w:szCs w:val="22"/>
                <w:lang w:eastAsia="zh-TW"/>
              </w:rPr>
              <w:t xml:space="preserve"> To identify a theft, it is very much common sense.</w:t>
            </w:r>
          </w:p>
          <w:p w14:paraId="35D72BCC" w14:textId="7CA0E81E" w:rsidR="002F7128" w:rsidRDefault="002F7128" w:rsidP="00876DA5">
            <w:pPr>
              <w:overflowPunct/>
              <w:autoSpaceDE/>
              <w:autoSpaceDN/>
              <w:adjustRightInd/>
              <w:rPr>
                <w:sz w:val="22"/>
                <w:szCs w:val="22"/>
                <w:lang w:eastAsia="zh-TW"/>
              </w:rPr>
            </w:pPr>
            <w:r>
              <w:rPr>
                <w:sz w:val="22"/>
                <w:szCs w:val="22"/>
                <w:lang w:eastAsia="zh-TW"/>
              </w:rPr>
              <w:t xml:space="preserve">However, </w:t>
            </w:r>
            <w:r w:rsidR="00FB568C">
              <w:rPr>
                <w:sz w:val="22"/>
                <w:szCs w:val="22"/>
                <w:lang w:eastAsia="zh-TW"/>
              </w:rPr>
              <w:t xml:space="preserve">if placing a theft in a property, this could then become a burglary. It is important to understand the difference between a burglary and a theft, with the key difference being </w:t>
            </w:r>
            <w:r w:rsidR="00416C8F">
              <w:rPr>
                <w:sz w:val="22"/>
                <w:szCs w:val="22"/>
                <w:lang w:eastAsia="zh-TW"/>
              </w:rPr>
              <w:t>whether that person has entered a building, or part of a building, as a trespasser</w:t>
            </w:r>
            <w:r w:rsidR="00666C3D">
              <w:rPr>
                <w:sz w:val="22"/>
                <w:szCs w:val="22"/>
                <w:lang w:eastAsia="zh-TW"/>
              </w:rPr>
              <w:t xml:space="preserve"> </w:t>
            </w:r>
            <w:r w:rsidR="00666C3D">
              <w:rPr>
                <w:sz w:val="22"/>
                <w:szCs w:val="22"/>
                <w:lang w:eastAsia="zh-TW"/>
              </w:rPr>
              <w:lastRenderedPageBreak/>
              <w:t>(</w:t>
            </w:r>
            <w:r w:rsidR="00666C3D" w:rsidRPr="00F640B4">
              <w:rPr>
                <w:i/>
                <w:iCs/>
                <w:sz w:val="22"/>
                <w:szCs w:val="22"/>
                <w:lang w:eastAsia="zh-TW"/>
              </w:rPr>
              <w:t>Great Britain. Theft Act 1968</w:t>
            </w:r>
            <w:r w:rsidR="00666C3D">
              <w:rPr>
                <w:i/>
                <w:iCs/>
                <w:sz w:val="22"/>
                <w:szCs w:val="22"/>
                <w:lang w:eastAsia="zh-TW"/>
              </w:rPr>
              <w:t>)</w:t>
            </w:r>
            <w:r w:rsidR="00416C8F">
              <w:rPr>
                <w:sz w:val="22"/>
                <w:szCs w:val="22"/>
                <w:lang w:eastAsia="zh-TW"/>
              </w:rPr>
              <w:t>. If so, this would then be treated as the more serious offence of burglary</w:t>
            </w:r>
            <w:r w:rsidR="00E15264">
              <w:rPr>
                <w:sz w:val="22"/>
                <w:szCs w:val="22"/>
                <w:lang w:eastAsia="zh-TW"/>
              </w:rPr>
              <w:t xml:space="preserve"> in oppose to a theft. </w:t>
            </w:r>
            <w:r w:rsidR="00876DA5">
              <w:rPr>
                <w:sz w:val="22"/>
                <w:szCs w:val="22"/>
                <w:lang w:eastAsia="zh-TW"/>
              </w:rPr>
              <w:t xml:space="preserve"> </w:t>
            </w:r>
            <w:r w:rsidR="00E4207B">
              <w:rPr>
                <w:sz w:val="22"/>
                <w:szCs w:val="22"/>
                <w:lang w:eastAsia="zh-TW"/>
              </w:rPr>
              <w:t xml:space="preserve">I do feel as though I have been fortunate in being able to </w:t>
            </w:r>
            <w:r w:rsidR="0066282C">
              <w:rPr>
                <w:sz w:val="22"/>
                <w:szCs w:val="22"/>
                <w:lang w:eastAsia="zh-TW"/>
              </w:rPr>
              <w:t>recognise offences</w:t>
            </w:r>
            <w:r w:rsidR="00176F7D">
              <w:rPr>
                <w:sz w:val="22"/>
                <w:szCs w:val="22"/>
                <w:lang w:eastAsia="zh-TW"/>
              </w:rPr>
              <w:t xml:space="preserve"> rather easily</w:t>
            </w:r>
            <w:r w:rsidR="0066282C">
              <w:rPr>
                <w:sz w:val="22"/>
                <w:szCs w:val="22"/>
                <w:lang w:eastAsia="zh-TW"/>
              </w:rPr>
              <w:t xml:space="preserve"> through having studied Police Sciences at the University of South Wales for three years, graduating with a first honours degree</w:t>
            </w:r>
            <w:r w:rsidR="00CE2963">
              <w:rPr>
                <w:sz w:val="22"/>
                <w:szCs w:val="22"/>
                <w:lang w:eastAsia="zh-TW"/>
              </w:rPr>
              <w:t xml:space="preserve"> in this subject. However, there are still some offences that </w:t>
            </w:r>
            <w:r w:rsidR="00401FD6">
              <w:rPr>
                <w:sz w:val="22"/>
                <w:szCs w:val="22"/>
                <w:lang w:eastAsia="zh-TW"/>
              </w:rPr>
              <w:t xml:space="preserve">I do not come across </w:t>
            </w:r>
            <w:proofErr w:type="gramStart"/>
            <w:r w:rsidR="00401FD6">
              <w:rPr>
                <w:sz w:val="22"/>
                <w:szCs w:val="22"/>
                <w:lang w:eastAsia="zh-TW"/>
              </w:rPr>
              <w:t>on a daily basis</w:t>
            </w:r>
            <w:proofErr w:type="gramEnd"/>
            <w:r w:rsidR="00401FD6">
              <w:rPr>
                <w:sz w:val="22"/>
                <w:szCs w:val="22"/>
                <w:lang w:eastAsia="zh-TW"/>
              </w:rPr>
              <w:t xml:space="preserve"> and therefore may not be able to recall the points to prove for these offences as fluently as others. </w:t>
            </w:r>
            <w:r w:rsidR="00CE2963">
              <w:rPr>
                <w:sz w:val="22"/>
                <w:szCs w:val="22"/>
                <w:lang w:eastAsia="zh-TW"/>
              </w:rPr>
              <w:t xml:space="preserve"> </w:t>
            </w:r>
            <w:r w:rsidR="007A4DE7">
              <w:rPr>
                <w:sz w:val="22"/>
                <w:szCs w:val="22"/>
                <w:lang w:eastAsia="zh-TW"/>
              </w:rPr>
              <w:t xml:space="preserve">As such, having access to resources such as the Police National </w:t>
            </w:r>
            <w:r w:rsidR="007A4DE7">
              <w:rPr>
                <w:sz w:val="22"/>
                <w:szCs w:val="22"/>
                <w:lang w:eastAsia="zh-TW"/>
              </w:rPr>
              <w:lastRenderedPageBreak/>
              <w:t xml:space="preserve">Learning Database as well as Pocket Sergeant is beneficial at times where I am </w:t>
            </w:r>
            <w:r w:rsidR="002E32FE">
              <w:rPr>
                <w:sz w:val="22"/>
                <w:szCs w:val="22"/>
                <w:lang w:eastAsia="zh-TW"/>
              </w:rPr>
              <w:t>not quite sure what exact offence I may be dealing with.</w:t>
            </w:r>
          </w:p>
          <w:p w14:paraId="4C34538F" w14:textId="334E038F" w:rsidR="00176F7D" w:rsidRPr="002F7128" w:rsidRDefault="00176F7D" w:rsidP="00876DA5">
            <w:pPr>
              <w:overflowPunct/>
              <w:autoSpaceDE/>
              <w:autoSpaceDN/>
              <w:adjustRightInd/>
              <w:rPr>
                <w:sz w:val="22"/>
                <w:szCs w:val="22"/>
                <w:lang w:eastAsia="zh-TW"/>
              </w:rPr>
            </w:pPr>
            <w:r>
              <w:rPr>
                <w:sz w:val="22"/>
                <w:szCs w:val="22"/>
                <w:lang w:eastAsia="zh-TW"/>
              </w:rPr>
              <w:t>I feel as though having access to attachments with specialist departments, for example</w:t>
            </w:r>
            <w:r w:rsidR="00AF7C81">
              <w:rPr>
                <w:sz w:val="22"/>
                <w:szCs w:val="22"/>
                <w:lang w:eastAsia="zh-TW"/>
              </w:rPr>
              <w:t xml:space="preserve"> Public Protection Units</w:t>
            </w:r>
            <w:r w:rsidR="002A255F">
              <w:rPr>
                <w:sz w:val="22"/>
                <w:szCs w:val="22"/>
                <w:lang w:eastAsia="zh-TW"/>
              </w:rPr>
              <w:t xml:space="preserve">, </w:t>
            </w:r>
            <w:r w:rsidR="00AD6B24">
              <w:rPr>
                <w:sz w:val="22"/>
                <w:szCs w:val="22"/>
                <w:lang w:eastAsia="zh-TW"/>
              </w:rPr>
              <w:t xml:space="preserve">may assist me in becoming more aware of specific offences surrounding </w:t>
            </w:r>
            <w:r w:rsidR="002A255F">
              <w:rPr>
                <w:sz w:val="22"/>
                <w:szCs w:val="22"/>
                <w:lang w:eastAsia="zh-TW"/>
              </w:rPr>
              <w:t>protection and safeguarding.</w:t>
            </w:r>
            <w:r>
              <w:rPr>
                <w:sz w:val="22"/>
                <w:szCs w:val="22"/>
                <w:lang w:eastAsia="zh-TW"/>
              </w:rPr>
              <w:t xml:space="preserve">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23B3BBF5"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3835C895"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1CFB48C6"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159DBFC2"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01A1D93" w14:textId="10F4B05F" w:rsidR="001002FE" w:rsidRDefault="009249F8" w:rsidP="009249F8">
            <w:pPr>
              <w:overflowPunct/>
              <w:autoSpaceDE/>
              <w:autoSpaceDN/>
              <w:adjustRightInd/>
              <w:rPr>
                <w:sz w:val="22"/>
                <w:szCs w:val="22"/>
                <w:lang w:eastAsia="zh-TW"/>
              </w:rPr>
            </w:pPr>
            <w:r w:rsidRPr="009249F8">
              <w:rPr>
                <w:sz w:val="22"/>
                <w:szCs w:val="22"/>
                <w:lang w:eastAsia="zh-TW"/>
              </w:rPr>
              <w:t> </w:t>
            </w:r>
            <w:r w:rsidR="002E32FE">
              <w:rPr>
                <w:sz w:val="22"/>
                <w:szCs w:val="22"/>
                <w:lang w:eastAsia="zh-TW"/>
              </w:rPr>
              <w:t>I believe as a response police officer you would require a high skill set</w:t>
            </w:r>
            <w:r w:rsidR="000A69A0">
              <w:rPr>
                <w:sz w:val="22"/>
                <w:szCs w:val="22"/>
                <w:lang w:eastAsia="zh-TW"/>
              </w:rPr>
              <w:t>, particularly in</w:t>
            </w:r>
            <w:r w:rsidR="002E32FE">
              <w:rPr>
                <w:sz w:val="22"/>
                <w:szCs w:val="22"/>
                <w:lang w:eastAsia="zh-TW"/>
              </w:rPr>
              <w:t xml:space="preserve"> terms of communication, </w:t>
            </w:r>
            <w:r w:rsidR="00E516CC">
              <w:rPr>
                <w:sz w:val="22"/>
                <w:szCs w:val="22"/>
                <w:lang w:eastAsia="zh-TW"/>
              </w:rPr>
              <w:t>conflict management, the ability to listen to others and appropriately support those in need.</w:t>
            </w:r>
            <w:r w:rsidR="00C46265">
              <w:rPr>
                <w:sz w:val="22"/>
                <w:szCs w:val="22"/>
                <w:lang w:eastAsia="zh-TW"/>
              </w:rPr>
              <w:t xml:space="preserve"> </w:t>
            </w:r>
            <w:r w:rsidR="005A4640">
              <w:rPr>
                <w:sz w:val="22"/>
                <w:szCs w:val="22"/>
                <w:lang w:eastAsia="zh-TW"/>
              </w:rPr>
              <w:t xml:space="preserve">The </w:t>
            </w:r>
            <w:r w:rsidR="005A4640">
              <w:rPr>
                <w:sz w:val="22"/>
                <w:szCs w:val="22"/>
                <w:lang w:eastAsia="zh-TW"/>
              </w:rPr>
              <w:lastRenderedPageBreak/>
              <w:t>College of Policing (2016</w:t>
            </w:r>
            <w:r w:rsidR="00704F9D">
              <w:rPr>
                <w:sz w:val="22"/>
                <w:szCs w:val="22"/>
                <w:lang w:eastAsia="zh-TW"/>
              </w:rPr>
              <w:t>a</w:t>
            </w:r>
            <w:r w:rsidR="005A4640">
              <w:rPr>
                <w:sz w:val="22"/>
                <w:szCs w:val="22"/>
                <w:lang w:eastAsia="zh-TW"/>
              </w:rPr>
              <w:t>) highlight many competencies and values expected of the police in terms of the ability to be emotionally aware</w:t>
            </w:r>
            <w:r w:rsidR="00AC7C78">
              <w:rPr>
                <w:sz w:val="22"/>
                <w:szCs w:val="22"/>
                <w:lang w:eastAsia="zh-TW"/>
              </w:rPr>
              <w:t xml:space="preserve">, to analyse critically and to deliver a service of which supports and inspires others, just to name a few. </w:t>
            </w:r>
            <w:r w:rsidR="00B57909">
              <w:rPr>
                <w:sz w:val="22"/>
                <w:szCs w:val="22"/>
                <w:lang w:eastAsia="zh-TW"/>
              </w:rPr>
              <w:t xml:space="preserve">Police officers meet diverse persons from different backgrounds and cultures </w:t>
            </w:r>
            <w:proofErr w:type="gramStart"/>
            <w:r w:rsidR="00B57909">
              <w:rPr>
                <w:sz w:val="22"/>
                <w:szCs w:val="22"/>
                <w:lang w:eastAsia="zh-TW"/>
              </w:rPr>
              <w:t>on a daily basis</w:t>
            </w:r>
            <w:proofErr w:type="gramEnd"/>
            <w:r w:rsidR="00B57909">
              <w:rPr>
                <w:sz w:val="22"/>
                <w:szCs w:val="22"/>
                <w:lang w:eastAsia="zh-TW"/>
              </w:rPr>
              <w:t xml:space="preserve"> and therefore communication skills are paramount in providing a service. </w:t>
            </w:r>
            <w:r w:rsidR="00520794">
              <w:rPr>
                <w:sz w:val="22"/>
                <w:szCs w:val="22"/>
                <w:lang w:eastAsia="zh-TW"/>
              </w:rPr>
              <w:t xml:space="preserve">Police officers are also regularly met with conflict and therefore should carry a skill set whereby they are able to resolve conflict </w:t>
            </w:r>
            <w:r w:rsidR="00AA3400">
              <w:rPr>
                <w:sz w:val="22"/>
                <w:szCs w:val="22"/>
                <w:lang w:eastAsia="zh-TW"/>
              </w:rPr>
              <w:t xml:space="preserve">in a professional manner, preventing any harm to any persons in the area </w:t>
            </w:r>
            <w:r w:rsidR="00AA3400">
              <w:rPr>
                <w:sz w:val="22"/>
                <w:szCs w:val="22"/>
                <w:lang w:eastAsia="zh-TW"/>
              </w:rPr>
              <w:lastRenderedPageBreak/>
              <w:t xml:space="preserve">or involved in the incident. </w:t>
            </w:r>
            <w:r w:rsidR="005A4640">
              <w:rPr>
                <w:sz w:val="22"/>
                <w:szCs w:val="22"/>
                <w:lang w:eastAsia="zh-TW"/>
              </w:rPr>
              <w:t xml:space="preserve"> </w:t>
            </w:r>
            <w:r w:rsidR="001002FE">
              <w:rPr>
                <w:sz w:val="22"/>
                <w:szCs w:val="22"/>
                <w:lang w:eastAsia="zh-TW"/>
              </w:rPr>
              <w:t>However, offending is becoming more digitalised in</w:t>
            </w:r>
            <w:r w:rsidR="001C4860">
              <w:rPr>
                <w:sz w:val="22"/>
                <w:szCs w:val="22"/>
                <w:lang w:eastAsia="zh-TW"/>
              </w:rPr>
              <w:t xml:space="preserve"> oppose to traditional street crimes. As </w:t>
            </w:r>
            <w:r w:rsidR="00D623CF">
              <w:rPr>
                <w:sz w:val="22"/>
                <w:szCs w:val="22"/>
                <w:lang w:eastAsia="zh-TW"/>
              </w:rPr>
              <w:t>sug</w:t>
            </w:r>
            <w:r w:rsidR="000E0929">
              <w:rPr>
                <w:sz w:val="22"/>
                <w:szCs w:val="22"/>
                <w:lang w:eastAsia="zh-TW"/>
              </w:rPr>
              <w:t>gested by Kent County Council (</w:t>
            </w:r>
            <w:r w:rsidR="00F05B9B">
              <w:rPr>
                <w:sz w:val="22"/>
                <w:szCs w:val="22"/>
                <w:lang w:eastAsia="zh-TW"/>
              </w:rPr>
              <w:t xml:space="preserve">2021, online), “You are 20 times more likely to be robbed at your computer screen than robbed in the street”. </w:t>
            </w:r>
            <w:r w:rsidR="00081805">
              <w:rPr>
                <w:sz w:val="22"/>
                <w:szCs w:val="22"/>
                <w:lang w:eastAsia="zh-TW"/>
              </w:rPr>
              <w:t xml:space="preserve">As such, </w:t>
            </w:r>
            <w:r w:rsidR="009B5B41">
              <w:rPr>
                <w:sz w:val="22"/>
                <w:szCs w:val="22"/>
                <w:lang w:eastAsia="zh-TW"/>
              </w:rPr>
              <w:t>the requirement of skill set in digital media is becoming increasingly as important as</w:t>
            </w:r>
            <w:r w:rsidR="008406CB">
              <w:rPr>
                <w:sz w:val="22"/>
                <w:szCs w:val="22"/>
                <w:lang w:eastAsia="zh-TW"/>
              </w:rPr>
              <w:t xml:space="preserve"> a</w:t>
            </w:r>
            <w:r w:rsidR="009B5B41">
              <w:rPr>
                <w:sz w:val="22"/>
                <w:szCs w:val="22"/>
                <w:lang w:eastAsia="zh-TW"/>
              </w:rPr>
              <w:t xml:space="preserve"> skill set </w:t>
            </w:r>
            <w:r w:rsidR="004A39A8">
              <w:rPr>
                <w:sz w:val="22"/>
                <w:szCs w:val="22"/>
                <w:lang w:eastAsia="zh-TW"/>
              </w:rPr>
              <w:t>as that of</w:t>
            </w:r>
            <w:r w:rsidR="009B5B41">
              <w:rPr>
                <w:sz w:val="22"/>
                <w:szCs w:val="22"/>
                <w:lang w:eastAsia="zh-TW"/>
              </w:rPr>
              <w:t xml:space="preserve"> face to face interactions. </w:t>
            </w:r>
          </w:p>
          <w:p w14:paraId="0F560137" w14:textId="4F68C11E" w:rsidR="009B5B41" w:rsidRDefault="009B5B41" w:rsidP="009249F8">
            <w:pPr>
              <w:overflowPunct/>
              <w:autoSpaceDE/>
              <w:autoSpaceDN/>
              <w:adjustRightInd/>
              <w:rPr>
                <w:sz w:val="22"/>
                <w:szCs w:val="22"/>
                <w:lang w:eastAsia="zh-TW"/>
              </w:rPr>
            </w:pPr>
            <w:r>
              <w:rPr>
                <w:sz w:val="22"/>
                <w:szCs w:val="22"/>
                <w:lang w:eastAsia="zh-TW"/>
              </w:rPr>
              <w:t xml:space="preserve">Therefore, in relation to the requirement of a high skill set in digital media / digital forensics, I would say that I lack </w:t>
            </w:r>
            <w:r w:rsidR="00ED358C">
              <w:rPr>
                <w:sz w:val="22"/>
                <w:szCs w:val="22"/>
                <w:lang w:eastAsia="zh-TW"/>
              </w:rPr>
              <w:t xml:space="preserve">the appropriate skills to tackle such offences. As such, I have graded my </w:t>
            </w:r>
            <w:r w:rsidR="00ED358C">
              <w:rPr>
                <w:sz w:val="22"/>
                <w:szCs w:val="22"/>
                <w:lang w:eastAsia="zh-TW"/>
              </w:rPr>
              <w:lastRenderedPageBreak/>
              <w:t>overall skill set as Medium 5-7.</w:t>
            </w:r>
          </w:p>
          <w:p w14:paraId="00C56CFA" w14:textId="27757DA8" w:rsidR="00ED358C" w:rsidRDefault="00ED358C" w:rsidP="009249F8">
            <w:pPr>
              <w:overflowPunct/>
              <w:autoSpaceDE/>
              <w:autoSpaceDN/>
              <w:adjustRightInd/>
              <w:rPr>
                <w:sz w:val="22"/>
                <w:szCs w:val="22"/>
                <w:lang w:eastAsia="zh-TW"/>
              </w:rPr>
            </w:pPr>
            <w:r>
              <w:rPr>
                <w:sz w:val="22"/>
                <w:szCs w:val="22"/>
                <w:lang w:eastAsia="zh-TW"/>
              </w:rPr>
              <w:t xml:space="preserve">This is a skill set I aim to work towards achieving, by </w:t>
            </w:r>
            <w:r w:rsidR="00CB3E45">
              <w:rPr>
                <w:sz w:val="22"/>
                <w:szCs w:val="22"/>
                <w:lang w:eastAsia="zh-TW"/>
              </w:rPr>
              <w:t xml:space="preserve">accessing learning packages available from the police to assist in my learning, as well as </w:t>
            </w:r>
            <w:r w:rsidR="00CB0D3C">
              <w:rPr>
                <w:sz w:val="22"/>
                <w:szCs w:val="22"/>
                <w:lang w:eastAsia="zh-TW"/>
              </w:rPr>
              <w:t>seeking an attachment to gain experience with cyber crime teams within the force.</w:t>
            </w:r>
          </w:p>
          <w:p w14:paraId="2B36B191" w14:textId="4B46A44E" w:rsidR="00F05B9B" w:rsidRPr="001002FE" w:rsidRDefault="00F05B9B" w:rsidP="009249F8">
            <w:pPr>
              <w:overflowPunct/>
              <w:autoSpaceDE/>
              <w:autoSpaceDN/>
              <w:adjustRightInd/>
              <w:rPr>
                <w:sz w:val="22"/>
                <w:szCs w:val="22"/>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18AD4AC0"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1571742E"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26F7A2F0"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41A65ADE"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EC8E923" w14:textId="2FD7B73B" w:rsidR="00A046B8" w:rsidRDefault="000D6EED" w:rsidP="009249F8">
            <w:pPr>
              <w:overflowPunct/>
              <w:autoSpaceDE/>
              <w:autoSpaceDN/>
              <w:adjustRightInd/>
              <w:rPr>
                <w:sz w:val="22"/>
                <w:szCs w:val="22"/>
                <w:lang w:eastAsia="zh-TW"/>
              </w:rPr>
            </w:pPr>
            <w:r>
              <w:rPr>
                <w:sz w:val="22"/>
                <w:szCs w:val="22"/>
                <w:lang w:eastAsia="zh-TW"/>
              </w:rPr>
              <w:t>According to McNulty (1994,</w:t>
            </w:r>
            <w:r w:rsidR="008322C1">
              <w:rPr>
                <w:sz w:val="22"/>
                <w:szCs w:val="22"/>
                <w:lang w:eastAsia="zh-TW"/>
              </w:rPr>
              <w:t xml:space="preserve"> p.281</w:t>
            </w:r>
            <w:r>
              <w:rPr>
                <w:sz w:val="22"/>
                <w:szCs w:val="22"/>
                <w:lang w:eastAsia="zh-TW"/>
              </w:rPr>
              <w:t>)</w:t>
            </w:r>
            <w:r w:rsidR="00AE0E73">
              <w:rPr>
                <w:sz w:val="22"/>
                <w:szCs w:val="22"/>
                <w:lang w:eastAsia="zh-TW"/>
              </w:rPr>
              <w:t>,</w:t>
            </w:r>
            <w:r w:rsidR="009249F8" w:rsidRPr="009249F8">
              <w:rPr>
                <w:sz w:val="22"/>
                <w:szCs w:val="22"/>
                <w:lang w:eastAsia="zh-TW"/>
              </w:rPr>
              <w:t> </w:t>
            </w:r>
            <w:r w:rsidR="00C86941">
              <w:rPr>
                <w:sz w:val="22"/>
                <w:szCs w:val="22"/>
                <w:lang w:eastAsia="zh-TW"/>
              </w:rPr>
              <w:t>“</w:t>
            </w:r>
            <w:r w:rsidR="00372B0A">
              <w:rPr>
                <w:sz w:val="22"/>
                <w:szCs w:val="22"/>
                <w:lang w:eastAsia="zh-TW"/>
              </w:rPr>
              <w:t>Common sense knowledge is highly valued in police culture as a means of dealing with the many ambiguous situations that officers face.”</w:t>
            </w:r>
            <w:r w:rsidR="00AE0E73">
              <w:rPr>
                <w:sz w:val="22"/>
                <w:szCs w:val="22"/>
                <w:lang w:eastAsia="zh-TW"/>
              </w:rPr>
              <w:t xml:space="preserve"> This suggest</w:t>
            </w:r>
            <w:r w:rsidR="0039555A">
              <w:rPr>
                <w:sz w:val="22"/>
                <w:szCs w:val="22"/>
                <w:lang w:eastAsia="zh-TW"/>
              </w:rPr>
              <w:t>s</w:t>
            </w:r>
            <w:r w:rsidR="00AE0E73">
              <w:rPr>
                <w:sz w:val="22"/>
                <w:szCs w:val="22"/>
                <w:lang w:eastAsia="zh-TW"/>
              </w:rPr>
              <w:t xml:space="preserve"> that common sense is more im</w:t>
            </w:r>
            <w:r w:rsidR="002F64F0">
              <w:rPr>
                <w:sz w:val="22"/>
                <w:szCs w:val="22"/>
                <w:lang w:eastAsia="zh-TW"/>
              </w:rPr>
              <w:t xml:space="preserve">portant than actual experience, especially when that common sense comes in </w:t>
            </w:r>
            <w:r w:rsidR="002F64F0">
              <w:rPr>
                <w:sz w:val="22"/>
                <w:szCs w:val="22"/>
                <w:lang w:eastAsia="zh-TW"/>
              </w:rPr>
              <w:lastRenderedPageBreak/>
              <w:t xml:space="preserve">accompany with the required skill sets. </w:t>
            </w:r>
            <w:r w:rsidR="00651A80">
              <w:rPr>
                <w:sz w:val="22"/>
                <w:szCs w:val="22"/>
                <w:lang w:eastAsia="zh-TW"/>
              </w:rPr>
              <w:t xml:space="preserve">However, it could be argued that a </w:t>
            </w:r>
            <w:proofErr w:type="gramStart"/>
            <w:r w:rsidR="00651A80">
              <w:rPr>
                <w:sz w:val="22"/>
                <w:szCs w:val="22"/>
                <w:lang w:eastAsia="zh-TW"/>
              </w:rPr>
              <w:t>police</w:t>
            </w:r>
            <w:proofErr w:type="gramEnd"/>
            <w:r w:rsidR="00651A80">
              <w:rPr>
                <w:sz w:val="22"/>
                <w:szCs w:val="22"/>
                <w:lang w:eastAsia="zh-TW"/>
              </w:rPr>
              <w:t xml:space="preserve"> officers ability to police </w:t>
            </w:r>
            <w:r w:rsidR="000B3160">
              <w:rPr>
                <w:sz w:val="22"/>
                <w:szCs w:val="22"/>
                <w:lang w:eastAsia="zh-TW"/>
              </w:rPr>
              <w:t xml:space="preserve">improves the more experience that they have through the job. </w:t>
            </w:r>
            <w:r w:rsidR="009B4D91">
              <w:rPr>
                <w:sz w:val="22"/>
                <w:szCs w:val="22"/>
                <w:lang w:eastAsia="zh-TW"/>
              </w:rPr>
              <w:t xml:space="preserve">As such, I have graded the requirement of experience at a Medium of 5-7 as I do not believe that experience </w:t>
            </w:r>
            <w:r w:rsidR="00C313E1">
              <w:rPr>
                <w:sz w:val="22"/>
                <w:szCs w:val="22"/>
                <w:lang w:eastAsia="zh-TW"/>
              </w:rPr>
              <w:t xml:space="preserve">alone </w:t>
            </w:r>
            <w:r w:rsidR="009B4D91">
              <w:rPr>
                <w:sz w:val="22"/>
                <w:szCs w:val="22"/>
                <w:lang w:eastAsia="zh-TW"/>
              </w:rPr>
              <w:t xml:space="preserve">determines how </w:t>
            </w:r>
            <w:r w:rsidR="00C313E1">
              <w:rPr>
                <w:sz w:val="22"/>
                <w:szCs w:val="22"/>
                <w:lang w:eastAsia="zh-TW"/>
              </w:rPr>
              <w:t>an officer polices, but that common sense in fact overrides</w:t>
            </w:r>
            <w:r w:rsidR="00A046B8">
              <w:rPr>
                <w:sz w:val="22"/>
                <w:szCs w:val="22"/>
                <w:lang w:eastAsia="zh-TW"/>
              </w:rPr>
              <w:t xml:space="preserve">. </w:t>
            </w:r>
          </w:p>
          <w:p w14:paraId="57C31DB4" w14:textId="77777777" w:rsidR="008C467F" w:rsidRDefault="00A046B8" w:rsidP="009249F8">
            <w:pPr>
              <w:overflowPunct/>
              <w:autoSpaceDE/>
              <w:autoSpaceDN/>
              <w:adjustRightInd/>
              <w:rPr>
                <w:sz w:val="22"/>
                <w:szCs w:val="22"/>
                <w:lang w:eastAsia="zh-TW"/>
              </w:rPr>
            </w:pPr>
            <w:r>
              <w:rPr>
                <w:sz w:val="22"/>
                <w:szCs w:val="22"/>
                <w:lang w:eastAsia="zh-TW"/>
              </w:rPr>
              <w:t xml:space="preserve">Furthermore, I have graded my own experience as a Medium of 5-7. Despite having a First Honours Degree in Police Sciences and having volunteered with the British Transport Police for a year and a </w:t>
            </w:r>
            <w:r>
              <w:rPr>
                <w:sz w:val="22"/>
                <w:szCs w:val="22"/>
                <w:lang w:eastAsia="zh-TW"/>
              </w:rPr>
              <w:lastRenderedPageBreak/>
              <w:t xml:space="preserve">half prior to my employment with Gwent Police, </w:t>
            </w:r>
            <w:r w:rsidR="00A3306B">
              <w:rPr>
                <w:sz w:val="22"/>
                <w:szCs w:val="22"/>
                <w:lang w:eastAsia="zh-TW"/>
              </w:rPr>
              <w:t>I do not feel that these experiences have influenced the way in which I police but instead common sense in accompany with knowledge of relevant legislation has shaped the way in which I police</w:t>
            </w:r>
            <w:r w:rsidR="00350FDC">
              <w:rPr>
                <w:sz w:val="22"/>
                <w:szCs w:val="22"/>
                <w:lang w:eastAsia="zh-TW"/>
              </w:rPr>
              <w:t xml:space="preserve"> in terms of providing </w:t>
            </w:r>
            <w:r w:rsidR="008C467F">
              <w:rPr>
                <w:sz w:val="22"/>
                <w:szCs w:val="22"/>
                <w:lang w:eastAsia="zh-TW"/>
              </w:rPr>
              <w:t xml:space="preserve">an initial response. </w:t>
            </w:r>
          </w:p>
          <w:p w14:paraId="540FB15D" w14:textId="298E2402" w:rsidR="00A046B8" w:rsidRPr="00A046B8" w:rsidRDefault="00F06D0E" w:rsidP="009249F8">
            <w:pPr>
              <w:overflowPunct/>
              <w:autoSpaceDE/>
              <w:autoSpaceDN/>
              <w:adjustRightInd/>
              <w:rPr>
                <w:sz w:val="22"/>
                <w:szCs w:val="22"/>
                <w:lang w:eastAsia="zh-TW"/>
              </w:rPr>
            </w:pPr>
            <w:r>
              <w:rPr>
                <w:sz w:val="22"/>
                <w:szCs w:val="22"/>
                <w:lang w:eastAsia="zh-TW"/>
              </w:rPr>
              <w:t xml:space="preserve">However, in terms of a specialised role, I believe that experience within that specific role will assist </w:t>
            </w:r>
            <w:r w:rsidR="00F87058">
              <w:rPr>
                <w:sz w:val="22"/>
                <w:szCs w:val="22"/>
                <w:lang w:eastAsia="zh-TW"/>
              </w:rPr>
              <w:t xml:space="preserve">an officer in performing to the best of their ability. A specialised role may entail cases that are not dealt with </w:t>
            </w:r>
            <w:proofErr w:type="gramStart"/>
            <w:r w:rsidR="00F87058">
              <w:rPr>
                <w:sz w:val="22"/>
                <w:szCs w:val="22"/>
                <w:lang w:eastAsia="zh-TW"/>
              </w:rPr>
              <w:t>on a daily basis</w:t>
            </w:r>
            <w:proofErr w:type="gramEnd"/>
            <w:r w:rsidR="00F87058">
              <w:rPr>
                <w:sz w:val="22"/>
                <w:szCs w:val="22"/>
                <w:lang w:eastAsia="zh-TW"/>
              </w:rPr>
              <w:t xml:space="preserve"> by response officers and therefore require a certain level of experience and extended </w:t>
            </w:r>
            <w:r w:rsidR="00F87058">
              <w:rPr>
                <w:sz w:val="22"/>
                <w:szCs w:val="22"/>
                <w:lang w:eastAsia="zh-TW"/>
              </w:rPr>
              <w:lastRenderedPageBreak/>
              <w:t xml:space="preserve">skill set and knowledge. </w:t>
            </w:r>
            <w:r w:rsidR="00515A65">
              <w:rPr>
                <w:sz w:val="22"/>
                <w:szCs w:val="22"/>
                <w:lang w:eastAsia="zh-TW"/>
              </w:rPr>
              <w:t xml:space="preserve">As such, I intend to gain this level of experience through accessing of attachments with different specialised departments including Road Traffic and </w:t>
            </w:r>
            <w:r w:rsidR="00AC64EC">
              <w:rPr>
                <w:sz w:val="22"/>
                <w:szCs w:val="22"/>
                <w:lang w:eastAsia="zh-TW"/>
              </w:rPr>
              <w:t xml:space="preserve">Criminal Investigation Departments.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6968A8B4" w14:textId="16D30B37" w:rsidR="000F2083" w:rsidRDefault="000F2083" w:rsidP="000F2083">
      <w:pPr>
        <w:rPr>
          <w:rFonts w:ascii="Times New Roman" w:hAnsi="Times New Roman" w:cs="Times New Roman"/>
          <w:sz w:val="24"/>
          <w:szCs w:val="24"/>
        </w:rPr>
      </w:pPr>
      <w:r w:rsidRPr="00B52B71">
        <w:rPr>
          <w:rFonts w:ascii="Times New Roman" w:hAnsi="Times New Roman" w:cs="Times New Roman"/>
          <w:i/>
          <w:iCs/>
          <w:sz w:val="24"/>
          <w:szCs w:val="24"/>
        </w:rPr>
        <w:t>ACRO</w:t>
      </w:r>
      <w:r>
        <w:rPr>
          <w:rFonts w:ascii="Times New Roman" w:hAnsi="Times New Roman" w:cs="Times New Roman"/>
          <w:sz w:val="24"/>
          <w:szCs w:val="24"/>
        </w:rPr>
        <w:t xml:space="preserve"> </w:t>
      </w:r>
      <w:hyperlink r:id="rId20" w:history="1">
        <w:r w:rsidRPr="00754BF8">
          <w:rPr>
            <w:rStyle w:val="Hyperlink"/>
            <w:rFonts w:ascii="Times New Roman" w:hAnsi="Times New Roman" w:cs="Times New Roman"/>
            <w:sz w:val="24"/>
            <w:szCs w:val="24"/>
          </w:rPr>
          <w:t>https://www.acro.police.uk/PNC-services/</w:t>
        </w:r>
      </w:hyperlink>
      <w:r>
        <w:rPr>
          <w:rFonts w:ascii="Times New Roman" w:hAnsi="Times New Roman" w:cs="Times New Roman"/>
          <w:sz w:val="24"/>
          <w:szCs w:val="24"/>
        </w:rPr>
        <w:t xml:space="preserve"> (no date) (Accessed: 19 August 2021)</w:t>
      </w:r>
    </w:p>
    <w:p w14:paraId="6F1D01E4" w14:textId="77777777" w:rsidR="000F2083" w:rsidRPr="00F25F8B"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Benoit, C., Smith, M., Jansson, M., Magnus, S., Ouellet, N., Atchison, C., Casey, L., Phillips, R., Reimer, B., </w:t>
      </w:r>
      <w:proofErr w:type="spellStart"/>
      <w:r>
        <w:rPr>
          <w:rFonts w:ascii="Times New Roman" w:hAnsi="Times New Roman" w:cs="Times New Roman"/>
          <w:sz w:val="24"/>
          <w:szCs w:val="24"/>
        </w:rPr>
        <w:t>Reist</w:t>
      </w:r>
      <w:proofErr w:type="spellEnd"/>
      <w:r>
        <w:rPr>
          <w:rFonts w:ascii="Times New Roman" w:hAnsi="Times New Roman" w:cs="Times New Roman"/>
          <w:sz w:val="24"/>
          <w:szCs w:val="24"/>
        </w:rPr>
        <w:t xml:space="preserve">, D., and Shaver, F.M. (2016) ‘Lack of Confidence in Police Creates a “Blue Ceiling” for Sex Workers’ Safety’, </w:t>
      </w:r>
      <w:r>
        <w:rPr>
          <w:rFonts w:ascii="Times New Roman" w:hAnsi="Times New Roman" w:cs="Times New Roman"/>
          <w:i/>
          <w:iCs/>
          <w:sz w:val="24"/>
          <w:szCs w:val="24"/>
        </w:rPr>
        <w:t xml:space="preserve">Project Muse, </w:t>
      </w:r>
      <w:r>
        <w:rPr>
          <w:rFonts w:ascii="Times New Roman" w:hAnsi="Times New Roman" w:cs="Times New Roman"/>
          <w:sz w:val="24"/>
          <w:szCs w:val="24"/>
        </w:rPr>
        <w:t xml:space="preserve">42(4), pp. 456-468. </w:t>
      </w:r>
    </w:p>
    <w:p w14:paraId="46DE7560"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Berg, B.L. (2004) </w:t>
      </w:r>
      <w:r w:rsidRPr="00F25F8B">
        <w:rPr>
          <w:rFonts w:ascii="Times New Roman" w:hAnsi="Times New Roman" w:cs="Times New Roman"/>
          <w:i/>
          <w:iCs/>
          <w:sz w:val="24"/>
          <w:szCs w:val="24"/>
        </w:rPr>
        <w:t>Qualitative research methods for the social sciences</w:t>
      </w:r>
      <w:r w:rsidRPr="00F25F8B">
        <w:rPr>
          <w:rFonts w:ascii="Times New Roman" w:hAnsi="Times New Roman" w:cs="Times New Roman"/>
          <w:sz w:val="24"/>
          <w:szCs w:val="24"/>
        </w:rPr>
        <w:t>. 5</w:t>
      </w:r>
      <w:r w:rsidRPr="00F25F8B">
        <w:rPr>
          <w:rFonts w:ascii="Times New Roman" w:hAnsi="Times New Roman" w:cs="Times New Roman"/>
          <w:sz w:val="24"/>
          <w:szCs w:val="24"/>
          <w:vertAlign w:val="superscript"/>
        </w:rPr>
        <w:t>th</w:t>
      </w:r>
      <w:r w:rsidRPr="00F25F8B">
        <w:rPr>
          <w:rFonts w:ascii="Times New Roman" w:hAnsi="Times New Roman" w:cs="Times New Roman"/>
          <w:sz w:val="24"/>
          <w:szCs w:val="24"/>
        </w:rPr>
        <w:t xml:space="preserve"> </w:t>
      </w:r>
      <w:proofErr w:type="spellStart"/>
      <w:r w:rsidRPr="00F25F8B">
        <w:rPr>
          <w:rFonts w:ascii="Times New Roman" w:hAnsi="Times New Roman" w:cs="Times New Roman"/>
          <w:sz w:val="24"/>
          <w:szCs w:val="24"/>
        </w:rPr>
        <w:t>edn</w:t>
      </w:r>
      <w:proofErr w:type="spellEnd"/>
      <w:r w:rsidRPr="00F25F8B">
        <w:rPr>
          <w:rFonts w:ascii="Times New Roman" w:hAnsi="Times New Roman" w:cs="Times New Roman"/>
          <w:sz w:val="24"/>
          <w:szCs w:val="24"/>
        </w:rPr>
        <w:t>. Boston: Pearson Education.</w:t>
      </w:r>
    </w:p>
    <w:p w14:paraId="5F49ACEE" w14:textId="77777777" w:rsidR="000F2083" w:rsidRPr="00F25F8B" w:rsidRDefault="000F2083" w:rsidP="000F2083">
      <w:pPr>
        <w:rPr>
          <w:rFonts w:ascii="Times New Roman" w:hAnsi="Times New Roman" w:cs="Times New Roman"/>
          <w:sz w:val="24"/>
          <w:szCs w:val="24"/>
        </w:rPr>
      </w:pPr>
      <w:proofErr w:type="spellStart"/>
      <w:r w:rsidRPr="00F25F8B">
        <w:rPr>
          <w:rFonts w:ascii="Times New Roman" w:hAnsi="Times New Roman" w:cs="Times New Roman"/>
          <w:sz w:val="24"/>
          <w:szCs w:val="24"/>
        </w:rPr>
        <w:t>Bjorkelo</w:t>
      </w:r>
      <w:proofErr w:type="spellEnd"/>
      <w:r w:rsidRPr="00F25F8B">
        <w:rPr>
          <w:rFonts w:ascii="Times New Roman" w:hAnsi="Times New Roman" w:cs="Times New Roman"/>
          <w:sz w:val="24"/>
          <w:szCs w:val="24"/>
        </w:rPr>
        <w:t xml:space="preserve">, B. (2013) ‘Workplace Bullying after Whistleblowing: Future Research and Implications’, </w:t>
      </w:r>
      <w:r w:rsidRPr="00F25F8B">
        <w:rPr>
          <w:rFonts w:ascii="Times New Roman" w:hAnsi="Times New Roman" w:cs="Times New Roman"/>
          <w:i/>
          <w:iCs/>
          <w:sz w:val="24"/>
          <w:szCs w:val="24"/>
        </w:rPr>
        <w:t>Journal of Managerial Psychology</w:t>
      </w:r>
      <w:r w:rsidRPr="00F25F8B">
        <w:rPr>
          <w:rFonts w:ascii="Times New Roman" w:hAnsi="Times New Roman" w:cs="Times New Roman"/>
          <w:sz w:val="24"/>
          <w:szCs w:val="24"/>
        </w:rPr>
        <w:t>, 28(3), pp. 306-323.</w:t>
      </w:r>
    </w:p>
    <w:p w14:paraId="287C0420" w14:textId="77777777" w:rsidR="000F2083" w:rsidRPr="00F25F8B" w:rsidRDefault="000F2083" w:rsidP="000F2083">
      <w:pPr>
        <w:rPr>
          <w:rFonts w:ascii="Times New Roman" w:hAnsi="Times New Roman" w:cs="Times New Roman"/>
          <w:sz w:val="24"/>
          <w:szCs w:val="24"/>
        </w:rPr>
      </w:pPr>
      <w:proofErr w:type="spellStart"/>
      <w:r w:rsidRPr="00F25F8B">
        <w:rPr>
          <w:rFonts w:ascii="Times New Roman" w:hAnsi="Times New Roman" w:cs="Times New Roman"/>
          <w:sz w:val="24"/>
          <w:szCs w:val="24"/>
        </w:rPr>
        <w:t>Boller</w:t>
      </w:r>
      <w:proofErr w:type="spellEnd"/>
      <w:r w:rsidRPr="00F25F8B">
        <w:rPr>
          <w:rFonts w:ascii="Times New Roman" w:hAnsi="Times New Roman" w:cs="Times New Roman"/>
          <w:sz w:val="24"/>
          <w:szCs w:val="24"/>
        </w:rPr>
        <w:t xml:space="preserve">, S. (2005) </w:t>
      </w:r>
      <w:r w:rsidRPr="00F25F8B">
        <w:rPr>
          <w:rFonts w:ascii="Times New Roman" w:hAnsi="Times New Roman" w:cs="Times New Roman"/>
          <w:i/>
          <w:iCs/>
          <w:sz w:val="24"/>
          <w:szCs w:val="24"/>
        </w:rPr>
        <w:t xml:space="preserve">Teamwork Training. </w:t>
      </w:r>
      <w:r w:rsidRPr="00F25F8B">
        <w:rPr>
          <w:rFonts w:ascii="Times New Roman" w:hAnsi="Times New Roman" w:cs="Times New Roman"/>
          <w:sz w:val="24"/>
          <w:szCs w:val="24"/>
        </w:rPr>
        <w:t>United States of America: American Society for Training and Development.</w:t>
      </w:r>
    </w:p>
    <w:p w14:paraId="5DE3BAC1" w14:textId="733C6764"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Bozeman, B. and Feeney, M. (2007) ‘Toward a Useful Theory of Mentoring’,</w:t>
      </w:r>
      <w:r w:rsidRPr="00F25F8B">
        <w:rPr>
          <w:rFonts w:ascii="Times New Roman" w:hAnsi="Times New Roman" w:cs="Times New Roman"/>
          <w:i/>
          <w:iCs/>
          <w:sz w:val="24"/>
          <w:szCs w:val="24"/>
        </w:rPr>
        <w:t xml:space="preserve"> Administration &amp; Society,</w:t>
      </w:r>
      <w:r w:rsidRPr="00F25F8B">
        <w:rPr>
          <w:rFonts w:ascii="Times New Roman" w:hAnsi="Times New Roman" w:cs="Times New Roman"/>
          <w:sz w:val="24"/>
          <w:szCs w:val="24"/>
        </w:rPr>
        <w:t xml:space="preserve"> 39(6), pp. 719-739.</w:t>
      </w:r>
    </w:p>
    <w:p w14:paraId="04805F73" w14:textId="77777777" w:rsidR="000F2083" w:rsidRPr="00F25F8B"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Carter, D.L. and Carter, J.G. (2009) “Intelligence-Led Policing: Conceptual and Functional Considerations for Public Policy,” </w:t>
      </w:r>
      <w:r>
        <w:rPr>
          <w:rFonts w:ascii="Times New Roman" w:hAnsi="Times New Roman" w:cs="Times New Roman"/>
          <w:i/>
          <w:iCs/>
          <w:sz w:val="24"/>
          <w:szCs w:val="24"/>
        </w:rPr>
        <w:t>Criminal Justice Policy Review,</w:t>
      </w:r>
      <w:r>
        <w:rPr>
          <w:rFonts w:ascii="Times New Roman" w:hAnsi="Times New Roman" w:cs="Times New Roman"/>
          <w:sz w:val="24"/>
          <w:szCs w:val="24"/>
        </w:rPr>
        <w:t xml:space="preserve"> 20(3), pp. 310-325.</w:t>
      </w:r>
    </w:p>
    <w:p w14:paraId="4BDA7061" w14:textId="77777777"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Clancy, A., Robinson, A.L., and Hanks, S. (2014) </w:t>
      </w:r>
      <w:r w:rsidRPr="00F25F8B">
        <w:rPr>
          <w:rFonts w:ascii="Times New Roman" w:hAnsi="Times New Roman" w:cs="Times New Roman"/>
          <w:i/>
          <w:iCs/>
          <w:sz w:val="24"/>
          <w:szCs w:val="24"/>
        </w:rPr>
        <w:t>Defining and Profiling Serial Domestic Abuse Perpetrators: An All-Wales Feasibility Review.</w:t>
      </w:r>
      <w:r w:rsidRPr="00F25F8B">
        <w:rPr>
          <w:rFonts w:ascii="Times New Roman" w:hAnsi="Times New Roman" w:cs="Times New Roman"/>
          <w:sz w:val="24"/>
          <w:szCs w:val="24"/>
        </w:rPr>
        <w:t xml:space="preserve"> Cardiff: Cardiff University.</w:t>
      </w:r>
    </w:p>
    <w:p w14:paraId="16161C85" w14:textId="77777777" w:rsidR="000F2083" w:rsidRPr="00F25F8B"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Clark, D. (2020) </w:t>
      </w:r>
      <w:r>
        <w:rPr>
          <w:rFonts w:ascii="Times New Roman" w:hAnsi="Times New Roman" w:cs="Times New Roman"/>
          <w:i/>
          <w:iCs/>
          <w:sz w:val="24"/>
          <w:szCs w:val="24"/>
        </w:rPr>
        <w:t xml:space="preserve">Police PACE Stop and Searches in England and Wales 2002-2020. </w:t>
      </w:r>
      <w:r>
        <w:rPr>
          <w:rFonts w:ascii="Times New Roman" w:hAnsi="Times New Roman" w:cs="Times New Roman"/>
          <w:sz w:val="24"/>
          <w:szCs w:val="24"/>
        </w:rPr>
        <w:t xml:space="preserve">Available at: </w:t>
      </w:r>
      <w:hyperlink r:id="rId21" w:history="1">
        <w:r w:rsidRPr="004D217B">
          <w:rPr>
            <w:rStyle w:val="Hyperlink"/>
            <w:rFonts w:ascii="Times New Roman" w:hAnsi="Times New Roman" w:cs="Times New Roman"/>
            <w:sz w:val="24"/>
            <w:szCs w:val="24"/>
          </w:rPr>
          <w:t>https://www.statista.com/statistics/284599/police-pace-stop-and-searches-in-england-and-wales/</w:t>
        </w:r>
      </w:hyperlink>
      <w:r>
        <w:rPr>
          <w:rFonts w:ascii="Times New Roman" w:hAnsi="Times New Roman" w:cs="Times New Roman"/>
          <w:sz w:val="24"/>
          <w:szCs w:val="24"/>
        </w:rPr>
        <w:t xml:space="preserve"> (Accessed: 19 October 2021)</w:t>
      </w:r>
    </w:p>
    <w:p w14:paraId="6950E7A4" w14:textId="77777777" w:rsidR="000F2083" w:rsidRPr="00F25F8B" w:rsidRDefault="000F2083" w:rsidP="000F2083">
      <w:pPr>
        <w:rPr>
          <w:rFonts w:ascii="Times New Roman" w:hAnsi="Times New Roman" w:cs="Times New Roman"/>
          <w:sz w:val="24"/>
          <w:szCs w:val="24"/>
        </w:rPr>
      </w:pPr>
      <w:proofErr w:type="spellStart"/>
      <w:r w:rsidRPr="00F25F8B">
        <w:rPr>
          <w:rFonts w:ascii="Times New Roman" w:hAnsi="Times New Roman" w:cs="Times New Roman"/>
          <w:sz w:val="24"/>
          <w:szCs w:val="24"/>
        </w:rPr>
        <w:lastRenderedPageBreak/>
        <w:t>Colinadris</w:t>
      </w:r>
      <w:proofErr w:type="spellEnd"/>
      <w:r w:rsidRPr="00F25F8B">
        <w:rPr>
          <w:rFonts w:ascii="Times New Roman" w:hAnsi="Times New Roman" w:cs="Times New Roman"/>
          <w:sz w:val="24"/>
          <w:szCs w:val="24"/>
        </w:rPr>
        <w:t>, G. and Rogers, C. (2008) ‘Linking Police Culture, Leadership and Partnership Working’</w:t>
      </w:r>
      <w:r w:rsidRPr="00F25F8B">
        <w:rPr>
          <w:rFonts w:ascii="Times New Roman" w:hAnsi="Times New Roman" w:cs="Times New Roman"/>
          <w:i/>
          <w:iCs/>
          <w:sz w:val="24"/>
          <w:szCs w:val="24"/>
        </w:rPr>
        <w:t xml:space="preserve">, The Police Journal, </w:t>
      </w:r>
      <w:r w:rsidRPr="00F25F8B">
        <w:rPr>
          <w:rFonts w:ascii="Times New Roman" w:hAnsi="Times New Roman" w:cs="Times New Roman"/>
          <w:sz w:val="24"/>
          <w:szCs w:val="24"/>
        </w:rPr>
        <w:t xml:space="preserve">81(2), pp. 111-125. </w:t>
      </w:r>
      <w:r w:rsidRPr="00F25F8B">
        <w:rPr>
          <w:rFonts w:ascii="Times New Roman" w:hAnsi="Times New Roman" w:cs="Times New Roman"/>
          <w:i/>
          <w:iCs/>
          <w:sz w:val="24"/>
          <w:szCs w:val="24"/>
        </w:rPr>
        <w:t>Sage Journals</w:t>
      </w:r>
      <w:r w:rsidRPr="00F25F8B">
        <w:rPr>
          <w:rFonts w:ascii="Times New Roman" w:hAnsi="Times New Roman" w:cs="Times New Roman"/>
          <w:sz w:val="24"/>
          <w:szCs w:val="24"/>
        </w:rPr>
        <w:t xml:space="preserve"> [Online]. Available at: </w:t>
      </w:r>
      <w:hyperlink r:id="rId22" w:history="1">
        <w:r w:rsidRPr="00F25F8B">
          <w:rPr>
            <w:rStyle w:val="Hyperlink"/>
            <w:rFonts w:ascii="Times New Roman" w:hAnsi="Times New Roman" w:cs="Times New Roman"/>
            <w:sz w:val="24"/>
            <w:szCs w:val="24"/>
          </w:rPr>
          <w:t>https://journals-sagepub-com.ezproxy.uwtsd.ac.uk/doi/pdf/10.1350/pojo.2008.81.2.413</w:t>
        </w:r>
      </w:hyperlink>
      <w:r w:rsidRPr="00F25F8B">
        <w:rPr>
          <w:rFonts w:ascii="Times New Roman" w:hAnsi="Times New Roman" w:cs="Times New Roman"/>
          <w:sz w:val="24"/>
          <w:szCs w:val="24"/>
        </w:rPr>
        <w:t xml:space="preserve"> (Accessed: 22 April 2021)</w:t>
      </w:r>
    </w:p>
    <w:p w14:paraId="5FD369CD"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Cops, D. and </w:t>
      </w:r>
      <w:proofErr w:type="spellStart"/>
      <w:r w:rsidRPr="00F25F8B">
        <w:rPr>
          <w:rFonts w:ascii="Times New Roman" w:hAnsi="Times New Roman" w:cs="Times New Roman"/>
          <w:sz w:val="24"/>
          <w:szCs w:val="24"/>
        </w:rPr>
        <w:t>Pleysier</w:t>
      </w:r>
      <w:proofErr w:type="spellEnd"/>
      <w:r w:rsidRPr="00F25F8B">
        <w:rPr>
          <w:rFonts w:ascii="Times New Roman" w:hAnsi="Times New Roman" w:cs="Times New Roman"/>
          <w:sz w:val="24"/>
          <w:szCs w:val="24"/>
        </w:rPr>
        <w:t xml:space="preserve">, S. (2011) ‘‘Doing Gender’ in Fear of Crime: The Impact of Gender Identity on Reported Levels of Fear of Crime in Adolescents and Young Adults’, </w:t>
      </w:r>
      <w:r w:rsidRPr="00F25F8B">
        <w:rPr>
          <w:rFonts w:ascii="Times New Roman" w:hAnsi="Times New Roman" w:cs="Times New Roman"/>
          <w:i/>
          <w:iCs/>
          <w:sz w:val="24"/>
          <w:szCs w:val="24"/>
        </w:rPr>
        <w:t>British Journal of Criminology,</w:t>
      </w:r>
      <w:r w:rsidRPr="00F25F8B">
        <w:rPr>
          <w:rFonts w:ascii="Times New Roman" w:hAnsi="Times New Roman" w:cs="Times New Roman"/>
          <w:sz w:val="24"/>
          <w:szCs w:val="24"/>
        </w:rPr>
        <w:t xml:space="preserve"> 51(1), pp. 58-74.</w:t>
      </w:r>
    </w:p>
    <w:p w14:paraId="4C8EB48A" w14:textId="77777777"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CPS (2017) </w:t>
      </w:r>
      <w:r w:rsidRPr="00F25F8B">
        <w:rPr>
          <w:rFonts w:ascii="Times New Roman" w:hAnsi="Times New Roman" w:cs="Times New Roman"/>
          <w:i/>
          <w:iCs/>
          <w:sz w:val="24"/>
          <w:szCs w:val="24"/>
        </w:rPr>
        <w:t>Domestic Abuse: Foreword from Kate Brown, CPS Lead for Domestic Abuse</w:t>
      </w:r>
      <w:r w:rsidRPr="00F25F8B">
        <w:rPr>
          <w:rFonts w:ascii="Times New Roman" w:hAnsi="Times New Roman" w:cs="Times New Roman"/>
          <w:sz w:val="24"/>
          <w:szCs w:val="24"/>
        </w:rPr>
        <w:t xml:space="preserve">. Available at: </w:t>
      </w:r>
      <w:hyperlink r:id="rId23" w:history="1">
        <w:r w:rsidRPr="00F25F8B">
          <w:rPr>
            <w:rStyle w:val="Hyperlink"/>
            <w:rFonts w:ascii="Times New Roman" w:hAnsi="Times New Roman" w:cs="Times New Roman"/>
            <w:sz w:val="24"/>
            <w:szCs w:val="24"/>
          </w:rPr>
          <w:t>https://www.cps.gov.uk/crime-info/domestic-abuse</w:t>
        </w:r>
      </w:hyperlink>
      <w:r w:rsidRPr="00F25F8B">
        <w:rPr>
          <w:rFonts w:ascii="Times New Roman" w:hAnsi="Times New Roman" w:cs="Times New Roman"/>
          <w:sz w:val="24"/>
          <w:szCs w:val="24"/>
        </w:rPr>
        <w:t xml:space="preserve"> (Accessed: 18 June 2021)</w:t>
      </w:r>
    </w:p>
    <w:p w14:paraId="33BB3CBC" w14:textId="332CE6BB" w:rsidR="000F2083" w:rsidRDefault="000F2083" w:rsidP="000F2083">
      <w:pPr>
        <w:rPr>
          <w:rFonts w:ascii="Times New Roman" w:hAnsi="Times New Roman" w:cs="Times New Roman"/>
          <w:sz w:val="24"/>
          <w:szCs w:val="24"/>
        </w:rPr>
      </w:pPr>
      <w:r>
        <w:rPr>
          <w:rFonts w:ascii="Times New Roman" w:hAnsi="Times New Roman" w:cs="Times New Roman"/>
          <w:sz w:val="24"/>
          <w:szCs w:val="24"/>
        </w:rPr>
        <w:t>CPS (2018)</w:t>
      </w:r>
      <w:r>
        <w:rPr>
          <w:rFonts w:ascii="Times New Roman" w:hAnsi="Times New Roman" w:cs="Times New Roman"/>
          <w:i/>
          <w:iCs/>
          <w:sz w:val="24"/>
          <w:szCs w:val="24"/>
        </w:rPr>
        <w:t xml:space="preserve"> Exhibits.</w:t>
      </w:r>
      <w:r>
        <w:rPr>
          <w:rFonts w:ascii="Times New Roman" w:hAnsi="Times New Roman" w:cs="Times New Roman"/>
          <w:sz w:val="24"/>
          <w:szCs w:val="24"/>
        </w:rPr>
        <w:t xml:space="preserve"> Available at: </w:t>
      </w:r>
      <w:hyperlink r:id="rId24" w:history="1">
        <w:r w:rsidRPr="004D217B">
          <w:rPr>
            <w:rStyle w:val="Hyperlink"/>
            <w:rFonts w:ascii="Times New Roman" w:hAnsi="Times New Roman" w:cs="Times New Roman"/>
            <w:sz w:val="24"/>
            <w:szCs w:val="24"/>
          </w:rPr>
          <w:t>https://www.cps.gov.uk/legal-guidance/exhibits</w:t>
        </w:r>
      </w:hyperlink>
      <w:r>
        <w:rPr>
          <w:rFonts w:ascii="Times New Roman" w:hAnsi="Times New Roman" w:cs="Times New Roman"/>
          <w:sz w:val="24"/>
          <w:szCs w:val="24"/>
        </w:rPr>
        <w:t xml:space="preserve"> (Accessed: 19 October 2021) </w:t>
      </w:r>
    </w:p>
    <w:p w14:paraId="3115B8A9" w14:textId="77777777" w:rsidR="000F2083"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Das, A.M. and Das. D.K. (2014) </w:t>
      </w:r>
      <w:r>
        <w:rPr>
          <w:rFonts w:ascii="Times New Roman" w:hAnsi="Times New Roman" w:cs="Times New Roman"/>
          <w:i/>
          <w:iCs/>
          <w:sz w:val="24"/>
          <w:szCs w:val="24"/>
        </w:rPr>
        <w:t>The Evolution of Policing: Worldwide Innovations and Insights</w:t>
      </w:r>
      <w:r>
        <w:rPr>
          <w:rFonts w:ascii="Times New Roman" w:hAnsi="Times New Roman" w:cs="Times New Roman"/>
          <w:sz w:val="24"/>
          <w:szCs w:val="24"/>
        </w:rPr>
        <w:t>. London: Taylor &amp; Francis Group.</w:t>
      </w:r>
    </w:p>
    <w:p w14:paraId="295A065C" w14:textId="77777777" w:rsidR="000F2083" w:rsidRPr="00D65419" w:rsidRDefault="000F2083" w:rsidP="000F2083">
      <w:pPr>
        <w:rPr>
          <w:rFonts w:ascii="Times New Roman" w:hAnsi="Times New Roman" w:cs="Times New Roman"/>
          <w:sz w:val="24"/>
          <w:szCs w:val="24"/>
        </w:rPr>
      </w:pPr>
      <w:r w:rsidRPr="00D65419">
        <w:rPr>
          <w:rFonts w:ascii="Times New Roman" w:hAnsi="Times New Roman" w:cs="Times New Roman"/>
          <w:sz w:val="24"/>
          <w:szCs w:val="24"/>
        </w:rPr>
        <w:t xml:space="preserve">Department for Transport (2013) </w:t>
      </w:r>
      <w:r w:rsidRPr="00D65419">
        <w:rPr>
          <w:rFonts w:ascii="Times New Roman" w:hAnsi="Times New Roman" w:cs="Times New Roman"/>
          <w:i/>
          <w:iCs/>
          <w:sz w:val="24"/>
          <w:szCs w:val="24"/>
        </w:rPr>
        <w:t xml:space="preserve">Action for Roads: A </w:t>
      </w:r>
      <w:proofErr w:type="spellStart"/>
      <w:r w:rsidRPr="00D65419">
        <w:rPr>
          <w:rFonts w:ascii="Times New Roman" w:hAnsi="Times New Roman" w:cs="Times New Roman"/>
          <w:i/>
          <w:iCs/>
          <w:sz w:val="24"/>
          <w:szCs w:val="24"/>
        </w:rPr>
        <w:t>Newtork</w:t>
      </w:r>
      <w:proofErr w:type="spellEnd"/>
      <w:r w:rsidRPr="00D65419">
        <w:rPr>
          <w:rFonts w:ascii="Times New Roman" w:hAnsi="Times New Roman" w:cs="Times New Roman"/>
          <w:i/>
          <w:iCs/>
          <w:sz w:val="24"/>
          <w:szCs w:val="24"/>
        </w:rPr>
        <w:t xml:space="preserve"> for the 21</w:t>
      </w:r>
      <w:r w:rsidRPr="00D65419">
        <w:rPr>
          <w:rFonts w:ascii="Times New Roman" w:hAnsi="Times New Roman" w:cs="Times New Roman"/>
          <w:i/>
          <w:iCs/>
          <w:sz w:val="24"/>
          <w:szCs w:val="24"/>
          <w:vertAlign w:val="superscript"/>
        </w:rPr>
        <w:t>st</w:t>
      </w:r>
      <w:r w:rsidRPr="00D65419">
        <w:rPr>
          <w:rFonts w:ascii="Times New Roman" w:hAnsi="Times New Roman" w:cs="Times New Roman"/>
          <w:i/>
          <w:iCs/>
          <w:sz w:val="24"/>
          <w:szCs w:val="24"/>
        </w:rPr>
        <w:t xml:space="preserve"> Century. </w:t>
      </w:r>
      <w:r w:rsidRPr="00D65419">
        <w:rPr>
          <w:rFonts w:ascii="Times New Roman" w:hAnsi="Times New Roman" w:cs="Times New Roman"/>
          <w:sz w:val="24"/>
          <w:szCs w:val="24"/>
        </w:rPr>
        <w:t xml:space="preserve">Available at: </w:t>
      </w:r>
      <w:hyperlink r:id="rId25" w:history="1">
        <w:r w:rsidRPr="00D65419">
          <w:rPr>
            <w:rStyle w:val="Hyperlink"/>
            <w:rFonts w:ascii="Times New Roman" w:hAnsi="Times New Roman" w:cs="Times New Roman"/>
            <w:sz w:val="24"/>
            <w:szCs w:val="24"/>
          </w:rPr>
          <w:t>https://www.gov.uk/government/publications/action-for-roads-a-network-for-the-21st-century</w:t>
        </w:r>
      </w:hyperlink>
      <w:r w:rsidRPr="00D65419">
        <w:rPr>
          <w:rFonts w:ascii="Times New Roman" w:hAnsi="Times New Roman" w:cs="Times New Roman"/>
          <w:sz w:val="24"/>
          <w:szCs w:val="24"/>
        </w:rPr>
        <w:t xml:space="preserve"> (Accessed: 17 July 2021)</w:t>
      </w:r>
    </w:p>
    <w:p w14:paraId="7DB2BE86" w14:textId="77777777" w:rsidR="000F2083" w:rsidRPr="00D65419" w:rsidRDefault="000F2083" w:rsidP="000F2083">
      <w:pPr>
        <w:rPr>
          <w:rFonts w:ascii="Times New Roman" w:hAnsi="Times New Roman" w:cs="Times New Roman"/>
          <w:sz w:val="24"/>
          <w:szCs w:val="24"/>
        </w:rPr>
      </w:pPr>
      <w:r w:rsidRPr="00D65419">
        <w:rPr>
          <w:rFonts w:ascii="Times New Roman" w:hAnsi="Times New Roman" w:cs="Times New Roman"/>
          <w:sz w:val="24"/>
          <w:szCs w:val="24"/>
        </w:rPr>
        <w:t xml:space="preserve">Department for Transport (2020) </w:t>
      </w:r>
      <w:r w:rsidRPr="00D65419">
        <w:rPr>
          <w:rFonts w:ascii="Times New Roman" w:hAnsi="Times New Roman" w:cs="Times New Roman"/>
          <w:i/>
          <w:iCs/>
          <w:sz w:val="24"/>
          <w:szCs w:val="24"/>
        </w:rPr>
        <w:t xml:space="preserve">Roads Policing Review: Call for Evidence. </w:t>
      </w:r>
      <w:r w:rsidRPr="00D65419">
        <w:rPr>
          <w:rFonts w:ascii="Times New Roman" w:hAnsi="Times New Roman" w:cs="Times New Roman"/>
          <w:sz w:val="24"/>
          <w:szCs w:val="24"/>
        </w:rPr>
        <w:t xml:space="preserve">Available at: </w:t>
      </w:r>
      <w:hyperlink r:id="rId26" w:history="1">
        <w:r w:rsidRPr="00D65419">
          <w:rPr>
            <w:rStyle w:val="Hyperlink"/>
            <w:rFonts w:ascii="Times New Roman" w:hAnsi="Times New Roman" w:cs="Times New Roman"/>
            <w:sz w:val="24"/>
            <w:szCs w:val="24"/>
          </w:rPr>
          <w:t>https://assets.publishing.service.gov.uk/government/uploads/system/uploads/attachment_data/file/899574/roads-policing-review-call-for-evidence.pdf</w:t>
        </w:r>
      </w:hyperlink>
      <w:r w:rsidRPr="00D65419">
        <w:rPr>
          <w:rFonts w:ascii="Times New Roman" w:hAnsi="Times New Roman" w:cs="Times New Roman"/>
          <w:sz w:val="24"/>
          <w:szCs w:val="24"/>
        </w:rPr>
        <w:t xml:space="preserve"> (Accessed: 14 July 2021)</w:t>
      </w:r>
    </w:p>
    <w:p w14:paraId="4AF2E8D0" w14:textId="6E6EA6BE" w:rsidR="000F2083" w:rsidRPr="00626CDB" w:rsidRDefault="000F2083" w:rsidP="000F2083">
      <w:pPr>
        <w:tabs>
          <w:tab w:val="left" w:pos="3096"/>
        </w:tabs>
        <w:rPr>
          <w:rFonts w:ascii="Times New Roman" w:hAnsi="Times New Roman" w:cs="Times New Roman"/>
          <w:color w:val="auto"/>
          <w:sz w:val="24"/>
          <w:szCs w:val="24"/>
          <w:u w:val="single"/>
        </w:rPr>
      </w:pPr>
      <w:r w:rsidRPr="00EE0CED">
        <w:rPr>
          <w:rFonts w:ascii="Times New Roman" w:hAnsi="Times New Roman" w:cs="Times New Roman"/>
          <w:sz w:val="24"/>
          <w:szCs w:val="24"/>
        </w:rPr>
        <w:t xml:space="preserve">Dorset Police </w:t>
      </w:r>
      <w:hyperlink r:id="rId27" w:history="1">
        <w:r w:rsidRPr="00EE0CED">
          <w:rPr>
            <w:rStyle w:val="Hyperlink"/>
            <w:rFonts w:ascii="Times New Roman" w:hAnsi="Times New Roman" w:cs="Times New Roman"/>
            <w:sz w:val="24"/>
            <w:szCs w:val="24"/>
          </w:rPr>
          <w:t>https://www.dorset.police.uk/media/2734/anpr-commonly-asked-questions.pdf/</w:t>
        </w:r>
      </w:hyperlink>
      <w:r w:rsidRPr="00EE0CED">
        <w:rPr>
          <w:rStyle w:val="Hyperlink"/>
          <w:rFonts w:ascii="Times New Roman" w:hAnsi="Times New Roman" w:cs="Times New Roman"/>
          <w:color w:val="auto"/>
          <w:sz w:val="24"/>
          <w:szCs w:val="24"/>
        </w:rPr>
        <w:t xml:space="preserve"> </w:t>
      </w:r>
      <w:r w:rsidRPr="00626CDB">
        <w:rPr>
          <w:rStyle w:val="Hyperlink"/>
          <w:rFonts w:ascii="Times New Roman" w:hAnsi="Times New Roman" w:cs="Times New Roman"/>
          <w:color w:val="auto"/>
          <w:sz w:val="24"/>
          <w:szCs w:val="24"/>
          <w:u w:val="none"/>
        </w:rPr>
        <w:t>(no date) (Accessed: 21 September 2021)</w:t>
      </w:r>
    </w:p>
    <w:p w14:paraId="63DA5737"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lastRenderedPageBreak/>
        <w:t xml:space="preserve">Farrell, G. and Pease, K. (1993) </w:t>
      </w:r>
      <w:r w:rsidRPr="00F25F8B">
        <w:rPr>
          <w:rFonts w:ascii="Times New Roman" w:hAnsi="Times New Roman" w:cs="Times New Roman"/>
          <w:i/>
          <w:iCs/>
          <w:sz w:val="24"/>
          <w:szCs w:val="24"/>
        </w:rPr>
        <w:t>Once Bitten, Twice Bitten: Repeat Victimisation and Its Implications for Crime Prevention.</w:t>
      </w:r>
      <w:r w:rsidRPr="00F25F8B">
        <w:rPr>
          <w:rFonts w:ascii="Times New Roman" w:hAnsi="Times New Roman" w:cs="Times New Roman"/>
          <w:sz w:val="24"/>
          <w:szCs w:val="24"/>
        </w:rPr>
        <w:t xml:space="preserve"> London: Home Office Police Department.</w:t>
      </w:r>
    </w:p>
    <w:p w14:paraId="18418D6D" w14:textId="49ED8F59"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Farrell, G. (2010) </w:t>
      </w:r>
      <w:proofErr w:type="spellStart"/>
      <w:r w:rsidRPr="00F25F8B">
        <w:rPr>
          <w:rFonts w:ascii="Times New Roman" w:hAnsi="Times New Roman" w:cs="Times New Roman"/>
          <w:i/>
          <w:iCs/>
          <w:sz w:val="24"/>
          <w:szCs w:val="24"/>
        </w:rPr>
        <w:t>Encyclopedia</w:t>
      </w:r>
      <w:proofErr w:type="spellEnd"/>
      <w:r w:rsidRPr="00F25F8B">
        <w:rPr>
          <w:rFonts w:ascii="Times New Roman" w:hAnsi="Times New Roman" w:cs="Times New Roman"/>
          <w:i/>
          <w:iCs/>
          <w:sz w:val="24"/>
          <w:szCs w:val="24"/>
        </w:rPr>
        <w:t xml:space="preserve"> of Victimology and Crime Prevention.</w:t>
      </w:r>
      <w:r w:rsidRPr="00F25F8B">
        <w:rPr>
          <w:rFonts w:ascii="Times New Roman" w:hAnsi="Times New Roman" w:cs="Times New Roman"/>
          <w:sz w:val="24"/>
          <w:szCs w:val="24"/>
        </w:rPr>
        <w:t xml:space="preserve"> Thousand Oaks: SAGE Publications, Inc.</w:t>
      </w:r>
    </w:p>
    <w:p w14:paraId="25DB412D" w14:textId="77777777"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General Medical Council (2017) </w:t>
      </w:r>
      <w:r w:rsidRPr="00F25F8B">
        <w:rPr>
          <w:rFonts w:ascii="Times New Roman" w:hAnsi="Times New Roman" w:cs="Times New Roman"/>
          <w:i/>
          <w:iCs/>
          <w:sz w:val="24"/>
          <w:szCs w:val="24"/>
        </w:rPr>
        <w:t>Sharing Information with the Police and with Social Services</w:t>
      </w:r>
      <w:r w:rsidRPr="00F25F8B">
        <w:rPr>
          <w:rFonts w:ascii="Times New Roman" w:hAnsi="Times New Roman" w:cs="Times New Roman"/>
          <w:sz w:val="24"/>
          <w:szCs w:val="24"/>
        </w:rPr>
        <w:t xml:space="preserve">. Available at: </w:t>
      </w:r>
      <w:hyperlink r:id="rId28" w:history="1">
        <w:r w:rsidRPr="00F25F8B">
          <w:rPr>
            <w:rStyle w:val="Hyperlink"/>
            <w:rFonts w:ascii="Times New Roman" w:hAnsi="Times New Roman" w:cs="Times New Roman"/>
            <w:sz w:val="24"/>
            <w:szCs w:val="24"/>
          </w:rPr>
          <w:t>https://www.gmc-uk.org/-/media/documents/06___Sharing_information_with_the_police_and_with_social_services.pdf_71311029.pdf</w:t>
        </w:r>
      </w:hyperlink>
      <w:r w:rsidRPr="00F25F8B">
        <w:rPr>
          <w:rFonts w:ascii="Times New Roman" w:hAnsi="Times New Roman" w:cs="Times New Roman"/>
          <w:sz w:val="24"/>
          <w:szCs w:val="24"/>
        </w:rPr>
        <w:t xml:space="preserve"> (Accessed: 25 May 2021)</w:t>
      </w:r>
    </w:p>
    <w:p w14:paraId="67602620" w14:textId="77777777" w:rsidR="000F2083" w:rsidRPr="00F25F8B"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Great Britain. </w:t>
      </w:r>
      <w:r w:rsidRPr="00302077">
        <w:rPr>
          <w:rFonts w:ascii="Times New Roman" w:hAnsi="Times New Roman" w:cs="Times New Roman"/>
          <w:i/>
          <w:iCs/>
          <w:sz w:val="24"/>
          <w:szCs w:val="24"/>
        </w:rPr>
        <w:t>Misuse of Drugs Act 1971. Elizabeth II. Chapter 38</w:t>
      </w:r>
      <w:r>
        <w:rPr>
          <w:rFonts w:ascii="Times New Roman" w:hAnsi="Times New Roman" w:cs="Times New Roman"/>
          <w:sz w:val="24"/>
          <w:szCs w:val="24"/>
        </w:rPr>
        <w:t xml:space="preserve"> (1971) London: The Stationary Office. </w:t>
      </w:r>
    </w:p>
    <w:p w14:paraId="6EA37E1A" w14:textId="77777777"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Great Britain. </w:t>
      </w:r>
      <w:r w:rsidRPr="00F25F8B">
        <w:rPr>
          <w:rFonts w:ascii="Times New Roman" w:hAnsi="Times New Roman" w:cs="Times New Roman"/>
          <w:i/>
          <w:iCs/>
          <w:sz w:val="24"/>
          <w:szCs w:val="24"/>
        </w:rPr>
        <w:t>Police and Criminal Evidence Act 1984: Elizabeth II. Chapter 60</w:t>
      </w:r>
      <w:r w:rsidRPr="00F25F8B">
        <w:rPr>
          <w:rFonts w:ascii="Times New Roman" w:hAnsi="Times New Roman" w:cs="Times New Roman"/>
          <w:sz w:val="24"/>
          <w:szCs w:val="24"/>
        </w:rPr>
        <w:t xml:space="preserve"> (1984) London: The Stationary Office.</w:t>
      </w:r>
    </w:p>
    <w:p w14:paraId="11299B8B" w14:textId="77777777" w:rsidR="000F2083" w:rsidRPr="00F25F8B"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Great Britain. </w:t>
      </w:r>
      <w:r w:rsidRPr="00F21EAB">
        <w:rPr>
          <w:rFonts w:ascii="Times New Roman" w:hAnsi="Times New Roman" w:cs="Times New Roman"/>
          <w:i/>
          <w:iCs/>
          <w:sz w:val="24"/>
          <w:szCs w:val="24"/>
        </w:rPr>
        <w:t>Road Traffic Act 1988: Elizabeth II. Chapter 52</w:t>
      </w:r>
      <w:r>
        <w:rPr>
          <w:rFonts w:ascii="Times New Roman" w:hAnsi="Times New Roman" w:cs="Times New Roman"/>
          <w:sz w:val="24"/>
          <w:szCs w:val="24"/>
        </w:rPr>
        <w:t xml:space="preserve"> (1988) London: The Stationary Office.</w:t>
      </w:r>
    </w:p>
    <w:p w14:paraId="0440CCC9" w14:textId="47996242"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Great Britain. </w:t>
      </w:r>
      <w:r w:rsidRPr="00F25F8B">
        <w:rPr>
          <w:rFonts w:ascii="Times New Roman" w:hAnsi="Times New Roman" w:cs="Times New Roman"/>
          <w:i/>
          <w:iCs/>
          <w:sz w:val="24"/>
          <w:szCs w:val="24"/>
        </w:rPr>
        <w:t>Social Services and Well-being (Wales) Act 2014: Elizabeth II. Chapter 126</w:t>
      </w:r>
      <w:r w:rsidRPr="00F25F8B">
        <w:rPr>
          <w:rFonts w:ascii="Times New Roman" w:hAnsi="Times New Roman" w:cs="Times New Roman"/>
          <w:sz w:val="24"/>
          <w:szCs w:val="24"/>
        </w:rPr>
        <w:t xml:space="preserve"> (2014) London: The Stationary Office.</w:t>
      </w:r>
    </w:p>
    <w:p w14:paraId="625B581D" w14:textId="2D0C7E14" w:rsidR="008710D1" w:rsidRDefault="008710D1" w:rsidP="000F2083">
      <w:pPr>
        <w:rPr>
          <w:rFonts w:ascii="Times New Roman" w:hAnsi="Times New Roman" w:cs="Times New Roman"/>
          <w:sz w:val="24"/>
          <w:szCs w:val="24"/>
        </w:rPr>
      </w:pPr>
      <w:r>
        <w:rPr>
          <w:rFonts w:ascii="Times New Roman" w:hAnsi="Times New Roman" w:cs="Times New Roman"/>
          <w:sz w:val="24"/>
          <w:szCs w:val="24"/>
        </w:rPr>
        <w:t xml:space="preserve">Great Britain. </w:t>
      </w:r>
      <w:bookmarkStart w:id="1" w:name="_GoBack"/>
      <w:r w:rsidRPr="008710D1">
        <w:rPr>
          <w:rFonts w:ascii="Times New Roman" w:hAnsi="Times New Roman" w:cs="Times New Roman"/>
          <w:i/>
          <w:iCs/>
          <w:sz w:val="24"/>
          <w:szCs w:val="24"/>
        </w:rPr>
        <w:t>Theft Act 1968: Elizabeth II. Chapter 60</w:t>
      </w:r>
      <w:r>
        <w:rPr>
          <w:rFonts w:ascii="Times New Roman" w:hAnsi="Times New Roman" w:cs="Times New Roman"/>
          <w:sz w:val="24"/>
          <w:szCs w:val="24"/>
        </w:rPr>
        <w:t xml:space="preserve"> </w:t>
      </w:r>
      <w:bookmarkEnd w:id="1"/>
      <w:r>
        <w:rPr>
          <w:rFonts w:ascii="Times New Roman" w:hAnsi="Times New Roman" w:cs="Times New Roman"/>
          <w:sz w:val="24"/>
          <w:szCs w:val="24"/>
        </w:rPr>
        <w:t>(1968) London: The Stationary Office.</w:t>
      </w:r>
    </w:p>
    <w:p w14:paraId="44FCF1B8" w14:textId="77777777" w:rsidR="000F2083" w:rsidRPr="00F25F8B"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Gurney, R., </w:t>
      </w:r>
      <w:proofErr w:type="spellStart"/>
      <w:r>
        <w:rPr>
          <w:rFonts w:ascii="Times New Roman" w:hAnsi="Times New Roman" w:cs="Times New Roman"/>
          <w:sz w:val="24"/>
          <w:szCs w:val="24"/>
        </w:rPr>
        <w:t>Rhead</w:t>
      </w:r>
      <w:proofErr w:type="spellEnd"/>
      <w:r>
        <w:rPr>
          <w:rFonts w:ascii="Times New Roman" w:hAnsi="Times New Roman" w:cs="Times New Roman"/>
          <w:sz w:val="24"/>
          <w:szCs w:val="24"/>
        </w:rPr>
        <w:t xml:space="preserve">, M., Lyons, V. and Ramalingam, S. (2013) </w:t>
      </w:r>
      <w:r>
        <w:rPr>
          <w:rFonts w:ascii="Times New Roman" w:hAnsi="Times New Roman" w:cs="Times New Roman"/>
          <w:i/>
          <w:iCs/>
          <w:sz w:val="24"/>
          <w:szCs w:val="24"/>
        </w:rPr>
        <w:t xml:space="preserve">The Effect of ANPR Camera Settings on System Performance. </w:t>
      </w:r>
      <w:r>
        <w:rPr>
          <w:rFonts w:ascii="Times New Roman" w:hAnsi="Times New Roman" w:cs="Times New Roman"/>
          <w:sz w:val="24"/>
          <w:szCs w:val="24"/>
        </w:rPr>
        <w:t>Herts: Home Office, Centre for Applied Science &amp; Technology.</w:t>
      </w:r>
    </w:p>
    <w:p w14:paraId="5DEF94CC" w14:textId="1DDE5812"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lastRenderedPageBreak/>
        <w:t xml:space="preserve">Gwent Safeguarding (2018) </w:t>
      </w:r>
      <w:r w:rsidRPr="00F25F8B">
        <w:rPr>
          <w:rFonts w:ascii="Times New Roman" w:hAnsi="Times New Roman" w:cs="Times New Roman"/>
          <w:i/>
          <w:iCs/>
          <w:sz w:val="24"/>
          <w:szCs w:val="24"/>
        </w:rPr>
        <w:t xml:space="preserve">Multi-Agency Risk Assessment Conferences (MARAC) Gwent Operating Protocol. </w:t>
      </w:r>
      <w:r w:rsidRPr="00F25F8B">
        <w:rPr>
          <w:rFonts w:ascii="Times New Roman" w:hAnsi="Times New Roman" w:cs="Times New Roman"/>
          <w:sz w:val="24"/>
          <w:szCs w:val="24"/>
        </w:rPr>
        <w:t xml:space="preserve">Available at: </w:t>
      </w:r>
      <w:hyperlink r:id="rId29" w:history="1">
        <w:r w:rsidRPr="00F25F8B">
          <w:rPr>
            <w:rStyle w:val="Hyperlink"/>
            <w:rFonts w:ascii="Times New Roman" w:hAnsi="Times New Roman" w:cs="Times New Roman"/>
            <w:sz w:val="24"/>
            <w:szCs w:val="24"/>
          </w:rPr>
          <w:t>https://www.gwentsafeguarding.org.uk/Documents-en/Adults/Domestic-Abuse/Gwent-MARAC-Operating-Protocol-2019.pdf</w:t>
        </w:r>
      </w:hyperlink>
      <w:r w:rsidRPr="00F25F8B">
        <w:rPr>
          <w:rFonts w:ascii="Times New Roman" w:hAnsi="Times New Roman" w:cs="Times New Roman"/>
          <w:sz w:val="24"/>
          <w:szCs w:val="24"/>
        </w:rPr>
        <w:t xml:space="preserve"> (Accessed: 18 June 2021</w:t>
      </w:r>
      <w:r w:rsidR="00626CDB">
        <w:rPr>
          <w:rFonts w:ascii="Times New Roman" w:hAnsi="Times New Roman" w:cs="Times New Roman"/>
          <w:sz w:val="24"/>
          <w:szCs w:val="24"/>
        </w:rPr>
        <w:t>)</w:t>
      </w:r>
    </w:p>
    <w:p w14:paraId="4B2C4A3F" w14:textId="77777777" w:rsidR="000F2083" w:rsidRPr="00F25F8B" w:rsidRDefault="000F2083" w:rsidP="000F2083">
      <w:pPr>
        <w:rPr>
          <w:rFonts w:ascii="Times New Roman" w:hAnsi="Times New Roman" w:cs="Times New Roman"/>
          <w:sz w:val="24"/>
          <w:szCs w:val="24"/>
        </w:rPr>
      </w:pPr>
      <w:proofErr w:type="spellStart"/>
      <w:r w:rsidRPr="00F25F8B">
        <w:rPr>
          <w:rFonts w:ascii="Times New Roman" w:hAnsi="Times New Roman" w:cs="Times New Roman"/>
          <w:sz w:val="24"/>
          <w:szCs w:val="24"/>
        </w:rPr>
        <w:t>Hamner</w:t>
      </w:r>
      <w:proofErr w:type="spellEnd"/>
      <w:r w:rsidRPr="00F25F8B">
        <w:rPr>
          <w:rFonts w:ascii="Times New Roman" w:hAnsi="Times New Roman" w:cs="Times New Roman"/>
          <w:sz w:val="24"/>
          <w:szCs w:val="24"/>
        </w:rPr>
        <w:t xml:space="preserve">, J., Griffiths, S. and Jerwood, D. (1999) </w:t>
      </w:r>
      <w:r w:rsidRPr="00F25F8B">
        <w:rPr>
          <w:rFonts w:ascii="Times New Roman" w:hAnsi="Times New Roman" w:cs="Times New Roman"/>
          <w:i/>
          <w:iCs/>
          <w:sz w:val="24"/>
          <w:szCs w:val="24"/>
        </w:rPr>
        <w:t>Arresting Evidence: Domestic Violence and Repeat Victimisation: Police Research Series.</w:t>
      </w:r>
      <w:r w:rsidRPr="00F25F8B">
        <w:rPr>
          <w:rFonts w:ascii="Times New Roman" w:hAnsi="Times New Roman" w:cs="Times New Roman"/>
          <w:sz w:val="24"/>
          <w:szCs w:val="24"/>
        </w:rPr>
        <w:t xml:space="preserve"> Available at: </w:t>
      </w:r>
      <w:hyperlink r:id="rId30" w:history="1">
        <w:r w:rsidRPr="00F25F8B">
          <w:rPr>
            <w:rStyle w:val="Hyperlink"/>
            <w:rFonts w:ascii="Times New Roman" w:hAnsi="Times New Roman" w:cs="Times New Roman"/>
            <w:sz w:val="24"/>
            <w:szCs w:val="24"/>
          </w:rPr>
          <w:t>https://www.popcenter.org/sites/default/files/problems/domestic_violence/PDFs/Hanmer_etal_1999.pdf</w:t>
        </w:r>
      </w:hyperlink>
      <w:r w:rsidRPr="00F25F8B">
        <w:rPr>
          <w:rFonts w:ascii="Times New Roman" w:hAnsi="Times New Roman" w:cs="Times New Roman"/>
          <w:sz w:val="24"/>
          <w:szCs w:val="24"/>
        </w:rPr>
        <w:t xml:space="preserve"> (Accessed: 14 June 2021)</w:t>
      </w:r>
    </w:p>
    <w:p w14:paraId="7D29418D"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Harris, R., Simons, M. and Carden, P. (2004) ‘Peripheral Journeys: Learning and Acceptance of Probationary Constables’,</w:t>
      </w:r>
      <w:r w:rsidRPr="00F25F8B">
        <w:rPr>
          <w:rFonts w:ascii="Times New Roman" w:hAnsi="Times New Roman" w:cs="Times New Roman"/>
          <w:i/>
          <w:iCs/>
          <w:sz w:val="24"/>
          <w:szCs w:val="24"/>
        </w:rPr>
        <w:t xml:space="preserve"> Journal of Workplace Learning</w:t>
      </w:r>
      <w:r w:rsidRPr="00F25F8B">
        <w:rPr>
          <w:rFonts w:ascii="Times New Roman" w:hAnsi="Times New Roman" w:cs="Times New Roman"/>
          <w:sz w:val="24"/>
          <w:szCs w:val="24"/>
        </w:rPr>
        <w:t>, 16(3), pp. 205-218.</w:t>
      </w:r>
    </w:p>
    <w:p w14:paraId="32C4C94A" w14:textId="77777777"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HMIC (2014)</w:t>
      </w:r>
      <w:r w:rsidRPr="00F25F8B">
        <w:rPr>
          <w:rFonts w:ascii="Times New Roman" w:hAnsi="Times New Roman" w:cs="Times New Roman"/>
          <w:i/>
          <w:iCs/>
          <w:sz w:val="24"/>
          <w:szCs w:val="24"/>
        </w:rPr>
        <w:t xml:space="preserve"> Gwent Police’s Approach to Tackling Domestic Abuse.</w:t>
      </w:r>
      <w:r w:rsidRPr="00F25F8B">
        <w:rPr>
          <w:rFonts w:ascii="Times New Roman" w:hAnsi="Times New Roman" w:cs="Times New Roman"/>
          <w:sz w:val="24"/>
          <w:szCs w:val="24"/>
        </w:rPr>
        <w:t xml:space="preserve"> Available at: </w:t>
      </w:r>
      <w:hyperlink r:id="rId31" w:history="1">
        <w:r w:rsidRPr="00F25F8B">
          <w:rPr>
            <w:rStyle w:val="Hyperlink"/>
            <w:rFonts w:ascii="Times New Roman" w:hAnsi="Times New Roman" w:cs="Times New Roman"/>
            <w:sz w:val="24"/>
            <w:szCs w:val="24"/>
          </w:rPr>
          <w:t>https://www.justiceinspectorates.gov.uk/hmicfrs/wp-content/uploads/2014/03/gwent-approach-to-tackling-domestic-abuse.pdf</w:t>
        </w:r>
      </w:hyperlink>
      <w:r w:rsidRPr="00F25F8B">
        <w:rPr>
          <w:rFonts w:ascii="Times New Roman" w:hAnsi="Times New Roman" w:cs="Times New Roman"/>
          <w:sz w:val="24"/>
          <w:szCs w:val="24"/>
        </w:rPr>
        <w:t xml:space="preserve"> (Accessed: 25 May 2021)</w:t>
      </w:r>
    </w:p>
    <w:p w14:paraId="426AFA84" w14:textId="77777777" w:rsidR="000F2083" w:rsidRPr="00F25F8B"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HMIC (2017) </w:t>
      </w:r>
      <w:r w:rsidRPr="0026306A">
        <w:rPr>
          <w:rFonts w:ascii="Times New Roman" w:hAnsi="Times New Roman" w:cs="Times New Roman"/>
          <w:i/>
          <w:iCs/>
          <w:sz w:val="24"/>
          <w:szCs w:val="24"/>
        </w:rPr>
        <w:t>Use of the Police National Computer: An Inspection of the ACRO Criminal Records Office.</w:t>
      </w:r>
      <w:r>
        <w:rPr>
          <w:rFonts w:ascii="Times New Roman" w:hAnsi="Times New Roman" w:cs="Times New Roman"/>
          <w:sz w:val="24"/>
          <w:szCs w:val="24"/>
        </w:rPr>
        <w:t xml:space="preserve"> Available at: </w:t>
      </w:r>
      <w:hyperlink r:id="rId32" w:history="1">
        <w:r w:rsidRPr="002B68BB">
          <w:rPr>
            <w:rStyle w:val="Hyperlink"/>
            <w:rFonts w:ascii="Times New Roman" w:hAnsi="Times New Roman" w:cs="Times New Roman"/>
            <w:sz w:val="24"/>
            <w:szCs w:val="24"/>
          </w:rPr>
          <w:t>https://www.justiceinspectorates.gov.uk/hmicfrs/wp-content/uploads/police-national-computer-use-acro-criminal-records-office.pdf</w:t>
        </w:r>
      </w:hyperlink>
      <w:r>
        <w:rPr>
          <w:rFonts w:ascii="Times New Roman" w:hAnsi="Times New Roman" w:cs="Times New Roman"/>
          <w:sz w:val="24"/>
          <w:szCs w:val="24"/>
        </w:rPr>
        <w:t xml:space="preserve"> (Accessed: 21 September 2021)</w:t>
      </w:r>
    </w:p>
    <w:p w14:paraId="38CB9D31" w14:textId="77777777" w:rsidR="000F2083"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HMICFRS (2020) </w:t>
      </w:r>
      <w:r w:rsidRPr="001A5C4D">
        <w:rPr>
          <w:rFonts w:ascii="Times New Roman" w:hAnsi="Times New Roman" w:cs="Times New Roman"/>
          <w:i/>
          <w:iCs/>
          <w:sz w:val="24"/>
          <w:szCs w:val="24"/>
        </w:rPr>
        <w:t>Roads Policing: An Inspection of Roads Policing in England and Wales</w:t>
      </w:r>
      <w:r>
        <w:rPr>
          <w:rFonts w:ascii="Times New Roman" w:hAnsi="Times New Roman" w:cs="Times New Roman"/>
          <w:sz w:val="24"/>
          <w:szCs w:val="24"/>
        </w:rPr>
        <w:t xml:space="preserve">. Available at: </w:t>
      </w:r>
      <w:hyperlink r:id="rId33" w:history="1">
        <w:r w:rsidRPr="00754BF8">
          <w:rPr>
            <w:rStyle w:val="Hyperlink"/>
            <w:rFonts w:ascii="Times New Roman" w:hAnsi="Times New Roman" w:cs="Times New Roman"/>
            <w:sz w:val="24"/>
            <w:szCs w:val="24"/>
          </w:rPr>
          <w:t>https://www.justiceinspectorates.gov.uk/hmicfrs/wp-content/uploads/roads-policing-not-optional-an-inspection-of-roads-policing-in-england-and-wales.pdf</w:t>
        </w:r>
      </w:hyperlink>
      <w:r>
        <w:rPr>
          <w:rFonts w:ascii="Times New Roman" w:hAnsi="Times New Roman" w:cs="Times New Roman"/>
          <w:sz w:val="24"/>
          <w:szCs w:val="24"/>
        </w:rPr>
        <w:t xml:space="preserve"> (Accessed: 19 August 2021)</w:t>
      </w:r>
    </w:p>
    <w:p w14:paraId="7D240748" w14:textId="4045B509" w:rsidR="000F2083" w:rsidRPr="00F25F8B"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Hough, J.M. (2021) </w:t>
      </w:r>
      <w:r w:rsidRPr="00C95196">
        <w:rPr>
          <w:rFonts w:ascii="Times New Roman" w:hAnsi="Times New Roman" w:cs="Times New Roman"/>
          <w:i/>
          <w:iCs/>
          <w:sz w:val="24"/>
          <w:szCs w:val="24"/>
        </w:rPr>
        <w:t>Good Policing: Trust, Legitimacy and Authority</w:t>
      </w:r>
      <w:r>
        <w:rPr>
          <w:rFonts w:ascii="Times New Roman" w:hAnsi="Times New Roman" w:cs="Times New Roman"/>
          <w:sz w:val="24"/>
          <w:szCs w:val="24"/>
        </w:rPr>
        <w:t>. Bristol: Policy Press</w:t>
      </w:r>
    </w:p>
    <w:p w14:paraId="0FFB677B" w14:textId="7188416A" w:rsidR="000F2083" w:rsidRDefault="000F2083" w:rsidP="000F2083">
      <w:pPr>
        <w:rPr>
          <w:rFonts w:ascii="Times New Roman" w:hAnsi="Times New Roman" w:cs="Times New Roman"/>
          <w:sz w:val="24"/>
          <w:szCs w:val="24"/>
        </w:rPr>
      </w:pPr>
      <w:proofErr w:type="spellStart"/>
      <w:r w:rsidRPr="00F25F8B">
        <w:rPr>
          <w:rFonts w:ascii="Times New Roman" w:hAnsi="Times New Roman" w:cs="Times New Roman"/>
          <w:sz w:val="24"/>
          <w:szCs w:val="24"/>
        </w:rPr>
        <w:lastRenderedPageBreak/>
        <w:t>Ilies</w:t>
      </w:r>
      <w:proofErr w:type="spellEnd"/>
      <w:r w:rsidRPr="00F25F8B">
        <w:rPr>
          <w:rFonts w:ascii="Times New Roman" w:hAnsi="Times New Roman" w:cs="Times New Roman"/>
          <w:sz w:val="24"/>
          <w:szCs w:val="24"/>
        </w:rPr>
        <w:t xml:space="preserve">, R., Johnson, M.D., Judge, T.A. and Keeney, J. (2011) ‘A Within-Individual Study of Interpersonal Conflict as a Work Stressor: Dispositional and Situational Moderators’, </w:t>
      </w:r>
      <w:r w:rsidRPr="00F25F8B">
        <w:rPr>
          <w:rFonts w:ascii="Times New Roman" w:hAnsi="Times New Roman" w:cs="Times New Roman"/>
          <w:i/>
          <w:iCs/>
          <w:sz w:val="24"/>
          <w:szCs w:val="24"/>
        </w:rPr>
        <w:t>Journal of Organizational Behaviour,</w:t>
      </w:r>
      <w:r w:rsidRPr="00F25F8B">
        <w:rPr>
          <w:rFonts w:ascii="Times New Roman" w:hAnsi="Times New Roman" w:cs="Times New Roman"/>
          <w:sz w:val="24"/>
          <w:szCs w:val="24"/>
        </w:rPr>
        <w:t xml:space="preserve"> Vol. 32, pp. 44-64.</w:t>
      </w:r>
    </w:p>
    <w:p w14:paraId="13427F30" w14:textId="1FAAC058" w:rsidR="000B544E" w:rsidRPr="000B544E" w:rsidRDefault="000B544E" w:rsidP="000F2083">
      <w:pPr>
        <w:rPr>
          <w:rFonts w:ascii="Times New Roman" w:hAnsi="Times New Roman" w:cs="Times New Roman"/>
          <w:sz w:val="24"/>
          <w:szCs w:val="24"/>
        </w:rPr>
      </w:pPr>
      <w:r w:rsidRPr="000B544E">
        <w:rPr>
          <w:rFonts w:ascii="Times New Roman" w:hAnsi="Times New Roman" w:cs="Times New Roman"/>
          <w:sz w:val="24"/>
          <w:szCs w:val="24"/>
        </w:rPr>
        <w:t xml:space="preserve">Kent County Council (2021) </w:t>
      </w:r>
      <w:r w:rsidRPr="000B544E">
        <w:rPr>
          <w:rFonts w:ascii="Times New Roman" w:hAnsi="Times New Roman" w:cs="Times New Roman"/>
          <w:i/>
          <w:iCs/>
          <w:sz w:val="24"/>
          <w:szCs w:val="24"/>
        </w:rPr>
        <w:t>Cyber Crime</w:t>
      </w:r>
      <w:r w:rsidRPr="000B544E">
        <w:rPr>
          <w:rFonts w:ascii="Times New Roman" w:hAnsi="Times New Roman" w:cs="Times New Roman"/>
          <w:sz w:val="24"/>
          <w:szCs w:val="24"/>
        </w:rPr>
        <w:t xml:space="preserve">. Available at: </w:t>
      </w:r>
      <w:hyperlink r:id="rId34" w:history="1">
        <w:r w:rsidRPr="000B544E">
          <w:rPr>
            <w:rStyle w:val="Hyperlink"/>
            <w:rFonts w:ascii="Times New Roman" w:hAnsi="Times New Roman" w:cs="Times New Roman"/>
            <w:sz w:val="24"/>
            <w:szCs w:val="24"/>
          </w:rPr>
          <w:t>https://www.kent.gov.uk/leisure-and-community/consumer-protection/e-crime</w:t>
        </w:r>
      </w:hyperlink>
      <w:r w:rsidRPr="000B544E">
        <w:rPr>
          <w:rFonts w:ascii="Times New Roman" w:hAnsi="Times New Roman" w:cs="Times New Roman"/>
          <w:sz w:val="24"/>
          <w:szCs w:val="24"/>
        </w:rPr>
        <w:t xml:space="preserve"> (Accessed: 31 October 2021)</w:t>
      </w:r>
    </w:p>
    <w:p w14:paraId="14C350BC" w14:textId="57E3A9AC" w:rsidR="000F2083" w:rsidRPr="00F25F8B" w:rsidRDefault="000F2083" w:rsidP="000F2083">
      <w:pPr>
        <w:rPr>
          <w:rFonts w:ascii="Times New Roman" w:hAnsi="Times New Roman" w:cs="Times New Roman"/>
          <w:sz w:val="24"/>
          <w:szCs w:val="24"/>
        </w:rPr>
      </w:pPr>
      <w:proofErr w:type="spellStart"/>
      <w:r>
        <w:rPr>
          <w:rFonts w:ascii="Times New Roman" w:hAnsi="Times New Roman" w:cs="Times New Roman"/>
          <w:sz w:val="24"/>
          <w:szCs w:val="24"/>
        </w:rPr>
        <w:t>Kleypas</w:t>
      </w:r>
      <w:proofErr w:type="spellEnd"/>
      <w:r>
        <w:rPr>
          <w:rFonts w:ascii="Times New Roman" w:hAnsi="Times New Roman" w:cs="Times New Roman"/>
          <w:sz w:val="24"/>
          <w:szCs w:val="24"/>
        </w:rPr>
        <w:t xml:space="preserve">, D.A. and </w:t>
      </w:r>
      <w:proofErr w:type="spellStart"/>
      <w:r>
        <w:rPr>
          <w:rFonts w:ascii="Times New Roman" w:hAnsi="Times New Roman" w:cs="Times New Roman"/>
          <w:sz w:val="24"/>
          <w:szCs w:val="24"/>
        </w:rPr>
        <w:t>Badiye</w:t>
      </w:r>
      <w:proofErr w:type="spellEnd"/>
      <w:r>
        <w:rPr>
          <w:rFonts w:ascii="Times New Roman" w:hAnsi="Times New Roman" w:cs="Times New Roman"/>
          <w:sz w:val="24"/>
          <w:szCs w:val="24"/>
        </w:rPr>
        <w:t xml:space="preserve">, A. (2021) </w:t>
      </w:r>
      <w:proofErr w:type="spellStart"/>
      <w:r>
        <w:rPr>
          <w:rFonts w:ascii="Times New Roman" w:hAnsi="Times New Roman" w:cs="Times New Roman"/>
          <w:i/>
          <w:iCs/>
          <w:sz w:val="24"/>
          <w:szCs w:val="24"/>
        </w:rPr>
        <w:t>StatPearls</w:t>
      </w:r>
      <w:proofErr w:type="spellEnd"/>
      <w:r>
        <w:rPr>
          <w:rFonts w:ascii="Times New Roman" w:hAnsi="Times New Roman" w:cs="Times New Roman"/>
          <w:i/>
          <w:iCs/>
          <w:sz w:val="24"/>
          <w:szCs w:val="24"/>
        </w:rPr>
        <w:t xml:space="preserve"> [Internet] Evidence Collection.</w:t>
      </w:r>
      <w:r>
        <w:rPr>
          <w:rFonts w:ascii="Times New Roman" w:hAnsi="Times New Roman" w:cs="Times New Roman"/>
          <w:sz w:val="24"/>
          <w:szCs w:val="24"/>
        </w:rPr>
        <w:t xml:space="preserve"> Available at: </w:t>
      </w:r>
      <w:hyperlink r:id="rId35" w:history="1">
        <w:r w:rsidRPr="004D217B">
          <w:rPr>
            <w:rStyle w:val="Hyperlink"/>
            <w:rFonts w:ascii="Times New Roman" w:hAnsi="Times New Roman" w:cs="Times New Roman"/>
            <w:sz w:val="24"/>
            <w:szCs w:val="24"/>
          </w:rPr>
          <w:t>https://www.ncbi.nlm.nih.gov/books/NBK441852/</w:t>
        </w:r>
      </w:hyperlink>
      <w:r>
        <w:rPr>
          <w:rFonts w:ascii="Times New Roman" w:hAnsi="Times New Roman" w:cs="Times New Roman"/>
          <w:sz w:val="24"/>
          <w:szCs w:val="24"/>
        </w:rPr>
        <w:t xml:space="preserve"> (Accessed: 19 October 2021)</w:t>
      </w:r>
    </w:p>
    <w:p w14:paraId="23FCEE0D" w14:textId="77777777"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Largent, D.L. (2016) ‘Measuring and Understanding Team Development by Capturing Self-assessed Enthusiasm and Skill Levels’, </w:t>
      </w:r>
      <w:r w:rsidRPr="00F25F8B">
        <w:rPr>
          <w:rFonts w:ascii="Times New Roman" w:hAnsi="Times New Roman" w:cs="Times New Roman"/>
          <w:i/>
          <w:iCs/>
          <w:sz w:val="24"/>
          <w:szCs w:val="24"/>
        </w:rPr>
        <w:t>ACM Transactions on Computing Education</w:t>
      </w:r>
      <w:r w:rsidRPr="00F25F8B">
        <w:rPr>
          <w:rFonts w:ascii="Times New Roman" w:hAnsi="Times New Roman" w:cs="Times New Roman"/>
          <w:sz w:val="24"/>
          <w:szCs w:val="24"/>
        </w:rPr>
        <w:t>, 16(2), pp. 6-27.</w:t>
      </w:r>
    </w:p>
    <w:p w14:paraId="2ED879DA" w14:textId="18CC11BA" w:rsidR="000F2083"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Manning, P.K. (1992) ‘Information Technologies and the Police,’ </w:t>
      </w:r>
      <w:r w:rsidRPr="0053584E">
        <w:rPr>
          <w:rFonts w:ascii="Times New Roman" w:hAnsi="Times New Roman" w:cs="Times New Roman"/>
          <w:i/>
          <w:iCs/>
          <w:sz w:val="24"/>
          <w:szCs w:val="24"/>
        </w:rPr>
        <w:t xml:space="preserve">Crime and Justice: Modern Policing, </w:t>
      </w:r>
      <w:r>
        <w:rPr>
          <w:rFonts w:ascii="Times New Roman" w:hAnsi="Times New Roman" w:cs="Times New Roman"/>
          <w:sz w:val="24"/>
          <w:szCs w:val="24"/>
        </w:rPr>
        <w:t>15, pp. 349-398.</w:t>
      </w:r>
    </w:p>
    <w:p w14:paraId="67D0CFC7" w14:textId="150E14B7" w:rsidR="000C7CF8" w:rsidRPr="000C7CF8" w:rsidRDefault="000C7CF8" w:rsidP="000F2083">
      <w:pPr>
        <w:rPr>
          <w:rFonts w:ascii="Times New Roman" w:hAnsi="Times New Roman" w:cs="Times New Roman"/>
          <w:sz w:val="24"/>
          <w:szCs w:val="24"/>
        </w:rPr>
      </w:pPr>
      <w:r w:rsidRPr="000C7CF8">
        <w:rPr>
          <w:rFonts w:ascii="Times New Roman" w:hAnsi="Times New Roman" w:cs="Times New Roman"/>
          <w:sz w:val="24"/>
          <w:szCs w:val="24"/>
        </w:rPr>
        <w:t xml:space="preserve">McNulty, E.W. (1994) ‘Generating Common Sense Knowledge Among Police Officers’, </w:t>
      </w:r>
      <w:r w:rsidRPr="000C7CF8">
        <w:rPr>
          <w:rFonts w:ascii="Times New Roman" w:hAnsi="Times New Roman" w:cs="Times New Roman"/>
          <w:i/>
          <w:iCs/>
          <w:sz w:val="24"/>
          <w:szCs w:val="24"/>
        </w:rPr>
        <w:t xml:space="preserve">Symbolic Interaction, </w:t>
      </w:r>
      <w:r w:rsidRPr="000C7CF8">
        <w:rPr>
          <w:rFonts w:ascii="Times New Roman" w:hAnsi="Times New Roman" w:cs="Times New Roman"/>
          <w:sz w:val="24"/>
          <w:szCs w:val="24"/>
        </w:rPr>
        <w:t xml:space="preserve">17(3), pp. 281-294. </w:t>
      </w:r>
    </w:p>
    <w:p w14:paraId="2BFF5476" w14:textId="47EDAB2B"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Merce, M., Dolan, S. and </w:t>
      </w:r>
      <w:proofErr w:type="spellStart"/>
      <w:r w:rsidRPr="00F25F8B">
        <w:rPr>
          <w:rFonts w:ascii="Times New Roman" w:hAnsi="Times New Roman" w:cs="Times New Roman"/>
          <w:sz w:val="24"/>
          <w:szCs w:val="24"/>
        </w:rPr>
        <w:t>Tzafrir</w:t>
      </w:r>
      <w:proofErr w:type="spellEnd"/>
      <w:r w:rsidRPr="00F25F8B">
        <w:rPr>
          <w:rFonts w:ascii="Times New Roman" w:hAnsi="Times New Roman" w:cs="Times New Roman"/>
          <w:sz w:val="24"/>
          <w:szCs w:val="24"/>
        </w:rPr>
        <w:t xml:space="preserve">, S. (2010) ‘The Differential Effect of Team Members’ Trust on Team Performance: The Mediation Role of Team Cohesion’, </w:t>
      </w:r>
      <w:r w:rsidRPr="00F25F8B">
        <w:rPr>
          <w:rFonts w:ascii="Times New Roman" w:hAnsi="Times New Roman" w:cs="Times New Roman"/>
          <w:i/>
          <w:iCs/>
          <w:sz w:val="24"/>
          <w:szCs w:val="24"/>
        </w:rPr>
        <w:t>Journal of Occupational &amp; Organizational Psychology,</w:t>
      </w:r>
      <w:r w:rsidRPr="00F25F8B">
        <w:rPr>
          <w:rFonts w:ascii="Times New Roman" w:hAnsi="Times New Roman" w:cs="Times New Roman"/>
          <w:sz w:val="24"/>
          <w:szCs w:val="24"/>
        </w:rPr>
        <w:t xml:space="preserve"> 83(3) [Online]. Available at: </w:t>
      </w:r>
      <w:hyperlink r:id="rId36" w:anchor="anchor=AN0054369998-3&amp;AN=54369998&amp;db=bth" w:history="1">
        <w:r w:rsidRPr="00F25F8B">
          <w:rPr>
            <w:rStyle w:val="Hyperlink"/>
            <w:rFonts w:ascii="Times New Roman" w:hAnsi="Times New Roman" w:cs="Times New Roman"/>
            <w:sz w:val="24"/>
            <w:szCs w:val="24"/>
          </w:rPr>
          <w:t>https://web-b-ebscohost-com.ezproxy.uwtsd.ac.uk/ehost/detail/detail?vid=0&amp;sid=acc2a503-c099-4ded-8ade-edb943fa540e%40pdc-v-sessmgr01&amp;bdata=JnNpdGU9ZWhvc3QtbGl2ZQ%3d%3d#anchor=AN0054369998-3&amp;AN=54369998&amp;db=bth</w:t>
        </w:r>
      </w:hyperlink>
      <w:r w:rsidRPr="00F25F8B">
        <w:rPr>
          <w:rFonts w:ascii="Times New Roman" w:hAnsi="Times New Roman" w:cs="Times New Roman"/>
          <w:sz w:val="24"/>
          <w:szCs w:val="24"/>
        </w:rPr>
        <w:t xml:space="preserve"> (Accessed: 25 May 2021)</w:t>
      </w:r>
    </w:p>
    <w:p w14:paraId="7D580F07"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lastRenderedPageBreak/>
        <w:t xml:space="preserve">Near, J.P. and Miceli, M.P. (1985) “Organizational Dissidence: The Case of Whistle-blowing,” </w:t>
      </w:r>
      <w:r w:rsidRPr="00F25F8B">
        <w:rPr>
          <w:rFonts w:ascii="Times New Roman" w:hAnsi="Times New Roman" w:cs="Times New Roman"/>
          <w:i/>
          <w:iCs/>
          <w:sz w:val="24"/>
          <w:szCs w:val="24"/>
        </w:rPr>
        <w:t>Journal of Business Ethics,</w:t>
      </w:r>
      <w:r w:rsidRPr="00F25F8B">
        <w:rPr>
          <w:rFonts w:ascii="Times New Roman" w:hAnsi="Times New Roman" w:cs="Times New Roman"/>
          <w:sz w:val="24"/>
          <w:szCs w:val="24"/>
        </w:rPr>
        <w:t xml:space="preserve"> Vol. 4, pp. 1-16.</w:t>
      </w:r>
    </w:p>
    <w:p w14:paraId="3645696B" w14:textId="77777777" w:rsidR="000F2083" w:rsidRDefault="000F2083" w:rsidP="000F2083">
      <w:pPr>
        <w:rPr>
          <w:rFonts w:ascii="Times New Roman" w:hAnsi="Times New Roman" w:cs="Times New Roman"/>
          <w:sz w:val="24"/>
          <w:szCs w:val="24"/>
        </w:rPr>
      </w:pPr>
      <w:proofErr w:type="spellStart"/>
      <w:r>
        <w:rPr>
          <w:rFonts w:ascii="Times New Roman" w:hAnsi="Times New Roman" w:cs="Times New Roman"/>
          <w:sz w:val="24"/>
          <w:szCs w:val="24"/>
        </w:rPr>
        <w:t>NicheRMS</w:t>
      </w:r>
      <w:proofErr w:type="spellEnd"/>
      <w:r>
        <w:rPr>
          <w:rFonts w:ascii="Times New Roman" w:hAnsi="Times New Roman" w:cs="Times New Roman"/>
          <w:sz w:val="24"/>
          <w:szCs w:val="24"/>
        </w:rPr>
        <w:t xml:space="preserve"> (2015) </w:t>
      </w:r>
      <w:r w:rsidRPr="00DA38BE">
        <w:rPr>
          <w:rFonts w:ascii="Times New Roman" w:hAnsi="Times New Roman" w:cs="Times New Roman"/>
          <w:i/>
          <w:iCs/>
          <w:sz w:val="24"/>
          <w:szCs w:val="24"/>
        </w:rPr>
        <w:t xml:space="preserve">Gwent Police Experiences Operational and Financial Benefits After Choosing Niche Technology for a Joint Records Management System Solution with South Wales Police. </w:t>
      </w:r>
      <w:r>
        <w:rPr>
          <w:rFonts w:ascii="Times New Roman" w:hAnsi="Times New Roman" w:cs="Times New Roman"/>
          <w:sz w:val="24"/>
          <w:szCs w:val="24"/>
        </w:rPr>
        <w:t xml:space="preserve">Available at: </w:t>
      </w:r>
      <w:hyperlink r:id="rId37" w:history="1">
        <w:r w:rsidRPr="002B68BB">
          <w:rPr>
            <w:rStyle w:val="Hyperlink"/>
            <w:rFonts w:ascii="Times New Roman" w:hAnsi="Times New Roman" w:cs="Times New Roman"/>
            <w:sz w:val="24"/>
            <w:szCs w:val="24"/>
          </w:rPr>
          <w:t>https://nicherms.com/2015/06/02/gwent-police-experiences-operational-and-financial-benefits-after-choosing-niche-technology-for-a-joint-records-management-system-solution-with-south-wales-police/</w:t>
        </w:r>
      </w:hyperlink>
      <w:r>
        <w:rPr>
          <w:rFonts w:ascii="Times New Roman" w:hAnsi="Times New Roman" w:cs="Times New Roman"/>
          <w:sz w:val="24"/>
          <w:szCs w:val="24"/>
        </w:rPr>
        <w:t xml:space="preserve"> (Accessed: 21 September 2021)</w:t>
      </w:r>
    </w:p>
    <w:p w14:paraId="6E42794A" w14:textId="65C136FC" w:rsidR="000F2083" w:rsidRPr="00F25F8B" w:rsidRDefault="000F2083" w:rsidP="000F2083">
      <w:pPr>
        <w:rPr>
          <w:rFonts w:ascii="Times New Roman" w:hAnsi="Times New Roman" w:cs="Times New Roman"/>
          <w:sz w:val="24"/>
          <w:szCs w:val="24"/>
        </w:rPr>
      </w:pPr>
      <w:r w:rsidRPr="002E76FC">
        <w:rPr>
          <w:rFonts w:ascii="Times New Roman" w:hAnsi="Times New Roman" w:cs="Times New Roman"/>
          <w:i/>
          <w:iCs/>
          <w:sz w:val="24"/>
          <w:szCs w:val="24"/>
        </w:rPr>
        <w:t>NPCC</w:t>
      </w:r>
      <w:r>
        <w:rPr>
          <w:rFonts w:ascii="Times New Roman" w:hAnsi="Times New Roman" w:cs="Times New Roman"/>
          <w:sz w:val="24"/>
          <w:szCs w:val="24"/>
        </w:rPr>
        <w:t xml:space="preserve"> </w:t>
      </w:r>
      <w:hyperlink r:id="rId38" w:history="1">
        <w:r w:rsidRPr="00754BF8">
          <w:rPr>
            <w:rStyle w:val="Hyperlink"/>
            <w:rFonts w:ascii="Times New Roman" w:hAnsi="Times New Roman" w:cs="Times New Roman"/>
            <w:sz w:val="24"/>
            <w:szCs w:val="24"/>
          </w:rPr>
          <w:t>https://library.college.police.uk/docs/appref/Policing-our-Roads-Together-partners-copy.pdf/</w:t>
        </w:r>
      </w:hyperlink>
      <w:r>
        <w:rPr>
          <w:rFonts w:ascii="Times New Roman" w:hAnsi="Times New Roman" w:cs="Times New Roman"/>
          <w:sz w:val="24"/>
          <w:szCs w:val="24"/>
        </w:rPr>
        <w:t xml:space="preserve"> (no date) (Accessed: 19 August 2021)</w:t>
      </w:r>
    </w:p>
    <w:p w14:paraId="0733FFCD" w14:textId="77777777" w:rsidR="000F2083" w:rsidRPr="00F25F8B" w:rsidRDefault="000F2083" w:rsidP="000F2083">
      <w:pPr>
        <w:rPr>
          <w:rFonts w:ascii="Times New Roman" w:hAnsi="Times New Roman" w:cs="Times New Roman"/>
          <w:sz w:val="24"/>
          <w:szCs w:val="24"/>
        </w:rPr>
      </w:pPr>
      <w:proofErr w:type="spellStart"/>
      <w:r w:rsidRPr="00F25F8B">
        <w:rPr>
          <w:rFonts w:ascii="Times New Roman" w:hAnsi="Times New Roman" w:cs="Times New Roman"/>
          <w:sz w:val="24"/>
          <w:szCs w:val="24"/>
        </w:rPr>
        <w:t>Palys</w:t>
      </w:r>
      <w:proofErr w:type="spellEnd"/>
      <w:r w:rsidRPr="00F25F8B">
        <w:rPr>
          <w:rFonts w:ascii="Times New Roman" w:hAnsi="Times New Roman" w:cs="Times New Roman"/>
          <w:sz w:val="24"/>
          <w:szCs w:val="24"/>
        </w:rPr>
        <w:t xml:space="preserve">, T. (2003) </w:t>
      </w:r>
      <w:r w:rsidRPr="00F25F8B">
        <w:rPr>
          <w:rFonts w:ascii="Times New Roman" w:hAnsi="Times New Roman" w:cs="Times New Roman"/>
          <w:i/>
          <w:iCs/>
          <w:sz w:val="24"/>
          <w:szCs w:val="24"/>
        </w:rPr>
        <w:t>Research Decisions: Quantitative and qualitative perceptions.</w:t>
      </w:r>
      <w:r w:rsidRPr="00F25F8B">
        <w:rPr>
          <w:rFonts w:ascii="Times New Roman" w:hAnsi="Times New Roman" w:cs="Times New Roman"/>
          <w:sz w:val="24"/>
          <w:szCs w:val="24"/>
        </w:rPr>
        <w:t xml:space="preserve"> 3</w:t>
      </w:r>
      <w:r w:rsidRPr="00F25F8B">
        <w:rPr>
          <w:rFonts w:ascii="Times New Roman" w:hAnsi="Times New Roman" w:cs="Times New Roman"/>
          <w:sz w:val="24"/>
          <w:szCs w:val="24"/>
          <w:vertAlign w:val="superscript"/>
        </w:rPr>
        <w:t>rd</w:t>
      </w:r>
      <w:r w:rsidRPr="00F25F8B">
        <w:rPr>
          <w:rFonts w:ascii="Times New Roman" w:hAnsi="Times New Roman" w:cs="Times New Roman"/>
          <w:sz w:val="24"/>
          <w:szCs w:val="24"/>
        </w:rPr>
        <w:t xml:space="preserve"> </w:t>
      </w:r>
      <w:proofErr w:type="spellStart"/>
      <w:r w:rsidRPr="00F25F8B">
        <w:rPr>
          <w:rFonts w:ascii="Times New Roman" w:hAnsi="Times New Roman" w:cs="Times New Roman"/>
          <w:sz w:val="24"/>
          <w:szCs w:val="24"/>
        </w:rPr>
        <w:t>edn</w:t>
      </w:r>
      <w:proofErr w:type="spellEnd"/>
      <w:r w:rsidRPr="00F25F8B">
        <w:rPr>
          <w:rFonts w:ascii="Times New Roman" w:hAnsi="Times New Roman" w:cs="Times New Roman"/>
          <w:sz w:val="24"/>
          <w:szCs w:val="24"/>
        </w:rPr>
        <w:t>. Toronto, ON: Nelson.</w:t>
      </w:r>
    </w:p>
    <w:p w14:paraId="37EF51F3" w14:textId="223F62D4" w:rsidR="000F2083" w:rsidRPr="00F25F8B" w:rsidRDefault="000F2083" w:rsidP="000F2083">
      <w:pPr>
        <w:rPr>
          <w:rFonts w:ascii="Times New Roman" w:hAnsi="Times New Roman" w:cs="Times New Roman"/>
          <w:sz w:val="24"/>
          <w:szCs w:val="24"/>
        </w:rPr>
      </w:pPr>
      <w:r w:rsidRPr="00621FDC">
        <w:rPr>
          <w:rFonts w:ascii="Times New Roman" w:hAnsi="Times New Roman" w:cs="Times New Roman"/>
          <w:i/>
          <w:iCs/>
          <w:sz w:val="24"/>
          <w:szCs w:val="24"/>
        </w:rPr>
        <w:t>Police Federation</w:t>
      </w:r>
      <w:r>
        <w:rPr>
          <w:rFonts w:ascii="Times New Roman" w:hAnsi="Times New Roman" w:cs="Times New Roman"/>
          <w:sz w:val="24"/>
          <w:szCs w:val="24"/>
        </w:rPr>
        <w:t xml:space="preserve"> </w:t>
      </w:r>
      <w:hyperlink r:id="rId39" w:history="1">
        <w:r w:rsidRPr="00126FFD">
          <w:rPr>
            <w:rStyle w:val="Hyperlink"/>
            <w:rFonts w:ascii="Times New Roman" w:hAnsi="Times New Roman" w:cs="Times New Roman"/>
            <w:sz w:val="24"/>
            <w:szCs w:val="24"/>
          </w:rPr>
          <w:t>https://www.polfed.org/media/13687/putting_the_public_first.pdf/</w:t>
        </w:r>
      </w:hyperlink>
      <w:r>
        <w:rPr>
          <w:rFonts w:ascii="Times New Roman" w:hAnsi="Times New Roman" w:cs="Times New Roman"/>
          <w:sz w:val="24"/>
          <w:szCs w:val="24"/>
        </w:rPr>
        <w:t xml:space="preserve"> (no date) (Accessed: 20 October 2021)</w:t>
      </w:r>
    </w:p>
    <w:p w14:paraId="7327B0D0" w14:textId="77777777" w:rsidR="000F2083" w:rsidRPr="00F25F8B" w:rsidRDefault="000F2083" w:rsidP="000F2083">
      <w:pPr>
        <w:rPr>
          <w:rFonts w:ascii="Times New Roman" w:hAnsi="Times New Roman" w:cs="Times New Roman"/>
          <w:sz w:val="24"/>
          <w:szCs w:val="24"/>
        </w:rPr>
      </w:pPr>
      <w:proofErr w:type="spellStart"/>
      <w:r w:rsidRPr="00F25F8B">
        <w:rPr>
          <w:rFonts w:ascii="Times New Roman" w:hAnsi="Times New Roman" w:cs="Times New Roman"/>
          <w:sz w:val="24"/>
          <w:szCs w:val="24"/>
        </w:rPr>
        <w:t>Raue</w:t>
      </w:r>
      <w:proofErr w:type="spellEnd"/>
      <w:r w:rsidRPr="00F25F8B">
        <w:rPr>
          <w:rFonts w:ascii="Times New Roman" w:hAnsi="Times New Roman" w:cs="Times New Roman"/>
          <w:sz w:val="24"/>
          <w:szCs w:val="24"/>
        </w:rPr>
        <w:t xml:space="preserve">, S., Tang, S.H., Weiland, C. and </w:t>
      </w:r>
      <w:proofErr w:type="spellStart"/>
      <w:r w:rsidRPr="00F25F8B">
        <w:rPr>
          <w:rFonts w:ascii="Times New Roman" w:hAnsi="Times New Roman" w:cs="Times New Roman"/>
          <w:sz w:val="24"/>
          <w:szCs w:val="24"/>
        </w:rPr>
        <w:t>Wenzlik</w:t>
      </w:r>
      <w:proofErr w:type="spellEnd"/>
      <w:r w:rsidRPr="00F25F8B">
        <w:rPr>
          <w:rFonts w:ascii="Times New Roman" w:hAnsi="Times New Roman" w:cs="Times New Roman"/>
          <w:sz w:val="24"/>
          <w:szCs w:val="24"/>
        </w:rPr>
        <w:t xml:space="preserve">, C. (2013) </w:t>
      </w:r>
      <w:r w:rsidRPr="00F25F8B">
        <w:rPr>
          <w:rFonts w:ascii="Times New Roman" w:hAnsi="Times New Roman" w:cs="Times New Roman"/>
          <w:i/>
          <w:iCs/>
          <w:sz w:val="24"/>
          <w:szCs w:val="24"/>
        </w:rPr>
        <w:t>The GRPI Model – An Approach for Team Development.</w:t>
      </w:r>
      <w:r w:rsidRPr="00F25F8B">
        <w:rPr>
          <w:rFonts w:ascii="Times New Roman" w:hAnsi="Times New Roman" w:cs="Times New Roman"/>
          <w:sz w:val="24"/>
          <w:szCs w:val="24"/>
        </w:rPr>
        <w:t xml:space="preserve"> Available at: </w:t>
      </w:r>
      <w:hyperlink r:id="rId40" w:history="1">
        <w:r w:rsidRPr="00F25F8B">
          <w:rPr>
            <w:rStyle w:val="Hyperlink"/>
            <w:rFonts w:ascii="Times New Roman" w:hAnsi="Times New Roman" w:cs="Times New Roman"/>
            <w:sz w:val="24"/>
            <w:szCs w:val="24"/>
          </w:rPr>
          <w:t>http://scholar.google.co.uk/scholar_url?url=http://hsrc.himmelfarb.gwu.edu/cgi/viewcontent.cgi%3Ffilename%3D0%26article%3D1017%26context%3Delearning%26type%3Dadditional&amp;hl=en&amp;sa=X&amp;ei=OPSsYPKIGYLgmQH00I_ABA&amp;scisig=AAGBfm3Mn8Ge0zOGOBnxU434wRzodcr2Uw&amp;nossl=1&amp;oi=scholarr</w:t>
        </w:r>
      </w:hyperlink>
      <w:r w:rsidRPr="00F25F8B">
        <w:rPr>
          <w:rFonts w:ascii="Times New Roman" w:hAnsi="Times New Roman" w:cs="Times New Roman"/>
          <w:sz w:val="24"/>
          <w:szCs w:val="24"/>
        </w:rPr>
        <w:t xml:space="preserve"> (Accessed: 24 May 2021)</w:t>
      </w:r>
    </w:p>
    <w:p w14:paraId="54B71E16"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Reiner, R. (2000) </w:t>
      </w:r>
      <w:r w:rsidRPr="00F25F8B">
        <w:rPr>
          <w:rFonts w:ascii="Times New Roman" w:hAnsi="Times New Roman" w:cs="Times New Roman"/>
          <w:i/>
          <w:iCs/>
          <w:sz w:val="24"/>
          <w:szCs w:val="24"/>
        </w:rPr>
        <w:t xml:space="preserve">The Politics of the Police. </w:t>
      </w:r>
      <w:r w:rsidRPr="00F25F8B">
        <w:rPr>
          <w:rFonts w:ascii="Times New Roman" w:hAnsi="Times New Roman" w:cs="Times New Roman"/>
          <w:sz w:val="24"/>
          <w:szCs w:val="24"/>
        </w:rPr>
        <w:t>Oxford: Oxford University.</w:t>
      </w:r>
    </w:p>
    <w:p w14:paraId="100A1C05"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Reiner, R. (2010) </w:t>
      </w:r>
      <w:r w:rsidRPr="00F25F8B">
        <w:rPr>
          <w:rFonts w:ascii="Times New Roman" w:hAnsi="Times New Roman" w:cs="Times New Roman"/>
          <w:i/>
          <w:iCs/>
          <w:sz w:val="24"/>
          <w:szCs w:val="24"/>
        </w:rPr>
        <w:t>The Politics of the Police</w:t>
      </w:r>
      <w:r w:rsidRPr="00F25F8B">
        <w:rPr>
          <w:rFonts w:ascii="Times New Roman" w:hAnsi="Times New Roman" w:cs="Times New Roman"/>
          <w:sz w:val="24"/>
          <w:szCs w:val="24"/>
        </w:rPr>
        <w:t>. 4</w:t>
      </w:r>
      <w:r w:rsidRPr="00F25F8B">
        <w:rPr>
          <w:rFonts w:ascii="Times New Roman" w:hAnsi="Times New Roman" w:cs="Times New Roman"/>
          <w:sz w:val="24"/>
          <w:szCs w:val="24"/>
          <w:vertAlign w:val="superscript"/>
        </w:rPr>
        <w:t>th</w:t>
      </w:r>
      <w:r w:rsidRPr="00F25F8B">
        <w:rPr>
          <w:rFonts w:ascii="Times New Roman" w:hAnsi="Times New Roman" w:cs="Times New Roman"/>
          <w:sz w:val="24"/>
          <w:szCs w:val="24"/>
        </w:rPr>
        <w:t xml:space="preserve"> </w:t>
      </w:r>
      <w:proofErr w:type="spellStart"/>
      <w:r w:rsidRPr="00F25F8B">
        <w:rPr>
          <w:rFonts w:ascii="Times New Roman" w:hAnsi="Times New Roman" w:cs="Times New Roman"/>
          <w:sz w:val="24"/>
          <w:szCs w:val="24"/>
        </w:rPr>
        <w:t>edn</w:t>
      </w:r>
      <w:proofErr w:type="spellEnd"/>
      <w:r w:rsidRPr="00F25F8B">
        <w:rPr>
          <w:rFonts w:ascii="Times New Roman" w:hAnsi="Times New Roman" w:cs="Times New Roman"/>
          <w:sz w:val="24"/>
          <w:szCs w:val="24"/>
        </w:rPr>
        <w:t>. Oxford: Oxford University Press.</w:t>
      </w:r>
    </w:p>
    <w:p w14:paraId="6EE1A01D" w14:textId="77777777" w:rsidR="000F2083" w:rsidRDefault="000F2083" w:rsidP="000F2083">
      <w:pPr>
        <w:rPr>
          <w:rFonts w:ascii="Times New Roman" w:hAnsi="Times New Roman" w:cs="Times New Roman"/>
          <w:sz w:val="24"/>
          <w:szCs w:val="24"/>
        </w:rPr>
      </w:pPr>
      <w:proofErr w:type="spellStart"/>
      <w:r w:rsidRPr="00F25F8B">
        <w:rPr>
          <w:rFonts w:ascii="Times New Roman" w:hAnsi="Times New Roman" w:cs="Times New Roman"/>
          <w:sz w:val="24"/>
          <w:szCs w:val="24"/>
        </w:rPr>
        <w:lastRenderedPageBreak/>
        <w:t>Rjinhart</w:t>
      </w:r>
      <w:proofErr w:type="spellEnd"/>
      <w:r w:rsidRPr="00F25F8B">
        <w:rPr>
          <w:rFonts w:ascii="Times New Roman" w:hAnsi="Times New Roman" w:cs="Times New Roman"/>
          <w:sz w:val="24"/>
          <w:szCs w:val="24"/>
        </w:rPr>
        <w:t>, A. (2010) ’40 Years of Storming: A Historical Review of Tuckman’s Model of Small Group Development’,</w:t>
      </w:r>
      <w:r w:rsidRPr="00F25F8B">
        <w:rPr>
          <w:rFonts w:ascii="Times New Roman" w:hAnsi="Times New Roman" w:cs="Times New Roman"/>
          <w:i/>
          <w:iCs/>
          <w:sz w:val="24"/>
          <w:szCs w:val="24"/>
        </w:rPr>
        <w:t xml:space="preserve"> Human Resource Development International,</w:t>
      </w:r>
      <w:r w:rsidRPr="00F25F8B">
        <w:rPr>
          <w:rFonts w:ascii="Times New Roman" w:hAnsi="Times New Roman" w:cs="Times New Roman"/>
          <w:sz w:val="24"/>
          <w:szCs w:val="24"/>
        </w:rPr>
        <w:t xml:space="preserve"> 13(1), pp. 111-120.</w:t>
      </w:r>
    </w:p>
    <w:p w14:paraId="60C8707E" w14:textId="77777777" w:rsidR="000F2083"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Road Safety Wales (2021) </w:t>
      </w:r>
      <w:r>
        <w:rPr>
          <w:rFonts w:ascii="Times New Roman" w:hAnsi="Times New Roman" w:cs="Times New Roman"/>
          <w:i/>
          <w:iCs/>
          <w:sz w:val="24"/>
          <w:szCs w:val="24"/>
        </w:rPr>
        <w:t>Stay Alive, Get to Know the Fatal 5.</w:t>
      </w:r>
      <w:r>
        <w:rPr>
          <w:rFonts w:ascii="Times New Roman" w:hAnsi="Times New Roman" w:cs="Times New Roman"/>
          <w:sz w:val="24"/>
          <w:szCs w:val="24"/>
        </w:rPr>
        <w:t xml:space="preserve"> Available at: </w:t>
      </w:r>
      <w:hyperlink r:id="rId41" w:history="1">
        <w:r w:rsidRPr="00754BF8">
          <w:rPr>
            <w:rStyle w:val="Hyperlink"/>
            <w:rFonts w:ascii="Times New Roman" w:hAnsi="Times New Roman" w:cs="Times New Roman"/>
            <w:sz w:val="24"/>
            <w:szCs w:val="24"/>
          </w:rPr>
          <w:t>https://www.roadsafetywales.org.uk/news/posts/2018/august/stay-alive-get-to-know-the-fatal-5/?Language=undefined</w:t>
        </w:r>
      </w:hyperlink>
      <w:r>
        <w:rPr>
          <w:rFonts w:ascii="Times New Roman" w:hAnsi="Times New Roman" w:cs="Times New Roman"/>
          <w:sz w:val="24"/>
          <w:szCs w:val="24"/>
        </w:rPr>
        <w:t xml:space="preserve"> (Accessed: 19 August 2021) </w:t>
      </w:r>
    </w:p>
    <w:p w14:paraId="04908AA3" w14:textId="77777777" w:rsidR="000F2083"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Roberts, C., Lowe, T., Innes, H., and Innes, M. (2020) </w:t>
      </w:r>
      <w:r>
        <w:rPr>
          <w:rFonts w:ascii="Times New Roman" w:hAnsi="Times New Roman" w:cs="Times New Roman"/>
          <w:i/>
          <w:iCs/>
          <w:sz w:val="24"/>
          <w:szCs w:val="24"/>
        </w:rPr>
        <w:t xml:space="preserve">Neighbourhood Policing: The Rise and Fall of a Policing Model. </w:t>
      </w:r>
      <w:r>
        <w:rPr>
          <w:rFonts w:ascii="Times New Roman" w:hAnsi="Times New Roman" w:cs="Times New Roman"/>
          <w:sz w:val="24"/>
          <w:szCs w:val="24"/>
        </w:rPr>
        <w:t>Oxford: Oxford University Press.</w:t>
      </w:r>
    </w:p>
    <w:p w14:paraId="3823422B" w14:textId="77777777" w:rsidR="000F2083" w:rsidRPr="00F25F8B"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Roberts, J. and Marquez-Grant, N. (2012) </w:t>
      </w:r>
      <w:r>
        <w:rPr>
          <w:rFonts w:ascii="Times New Roman" w:hAnsi="Times New Roman" w:cs="Times New Roman"/>
          <w:i/>
          <w:iCs/>
          <w:sz w:val="24"/>
          <w:szCs w:val="24"/>
        </w:rPr>
        <w:t>Forensic Ecology Handbook: From Crime Scene to Court</w:t>
      </w:r>
      <w:r>
        <w:rPr>
          <w:rFonts w:ascii="Times New Roman" w:hAnsi="Times New Roman" w:cs="Times New Roman"/>
          <w:sz w:val="24"/>
          <w:szCs w:val="24"/>
        </w:rPr>
        <w:t>. Oxford: John Wiley &amp; Sons, Ltd.</w:t>
      </w:r>
    </w:p>
    <w:p w14:paraId="3BAE32E1"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Robinson, A.L. (2006) ‘Reducing Repeat Victimisation Among High-Risk Victims of Domestic Violence: The Benefits of a Coordinated Community Response in Cardiff, Wales’, </w:t>
      </w:r>
      <w:r w:rsidRPr="00F25F8B">
        <w:rPr>
          <w:rFonts w:ascii="Times New Roman" w:hAnsi="Times New Roman" w:cs="Times New Roman"/>
          <w:i/>
          <w:iCs/>
          <w:sz w:val="24"/>
          <w:szCs w:val="24"/>
        </w:rPr>
        <w:t>Violence Against Women</w:t>
      </w:r>
      <w:r w:rsidRPr="00F25F8B">
        <w:rPr>
          <w:rFonts w:ascii="Times New Roman" w:hAnsi="Times New Roman" w:cs="Times New Roman"/>
          <w:sz w:val="24"/>
          <w:szCs w:val="24"/>
        </w:rPr>
        <w:t>, 12(8), pp. 761-788.</w:t>
      </w:r>
    </w:p>
    <w:p w14:paraId="24E2B19D"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Robinson, A.L., </w:t>
      </w:r>
      <w:proofErr w:type="spellStart"/>
      <w:r w:rsidRPr="00F25F8B">
        <w:rPr>
          <w:rFonts w:ascii="Times New Roman" w:hAnsi="Times New Roman" w:cs="Times New Roman"/>
          <w:sz w:val="24"/>
          <w:szCs w:val="24"/>
        </w:rPr>
        <w:t>Myhill</w:t>
      </w:r>
      <w:proofErr w:type="spellEnd"/>
      <w:r w:rsidRPr="00F25F8B">
        <w:rPr>
          <w:rFonts w:ascii="Times New Roman" w:hAnsi="Times New Roman" w:cs="Times New Roman"/>
          <w:sz w:val="24"/>
          <w:szCs w:val="24"/>
        </w:rPr>
        <w:t xml:space="preserve">, A., Wire, J., Roberts, J. and Tilley, N. (2016) </w:t>
      </w:r>
      <w:r w:rsidRPr="00F25F8B">
        <w:rPr>
          <w:rFonts w:ascii="Times New Roman" w:hAnsi="Times New Roman" w:cs="Times New Roman"/>
          <w:i/>
          <w:iCs/>
          <w:sz w:val="24"/>
          <w:szCs w:val="24"/>
        </w:rPr>
        <w:t xml:space="preserve">What Works: Crime Reduction Research: Risk-led Policing of Domestic Abuse and the DASH Risk Model. </w:t>
      </w:r>
      <w:r w:rsidRPr="00F25F8B">
        <w:rPr>
          <w:rFonts w:ascii="Times New Roman" w:hAnsi="Times New Roman" w:cs="Times New Roman"/>
          <w:sz w:val="24"/>
          <w:szCs w:val="24"/>
        </w:rPr>
        <w:t xml:space="preserve">Available at: </w:t>
      </w:r>
      <w:hyperlink r:id="rId42" w:history="1">
        <w:r w:rsidRPr="00F25F8B">
          <w:rPr>
            <w:rStyle w:val="Hyperlink"/>
            <w:rFonts w:ascii="Times New Roman" w:hAnsi="Times New Roman" w:cs="Times New Roman"/>
            <w:sz w:val="24"/>
            <w:szCs w:val="24"/>
          </w:rPr>
          <w:t>https://whatworks.college.police.uk/Research/Documents/Risk-led_policing_and_DASH_risk_model.pdf</w:t>
        </w:r>
      </w:hyperlink>
      <w:r w:rsidRPr="00F25F8B">
        <w:rPr>
          <w:rFonts w:ascii="Times New Roman" w:hAnsi="Times New Roman" w:cs="Times New Roman"/>
          <w:sz w:val="24"/>
          <w:szCs w:val="24"/>
        </w:rPr>
        <w:t xml:space="preserve"> (Accessed: 25 May 2021)</w:t>
      </w:r>
    </w:p>
    <w:p w14:paraId="27C49FA4"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Rolfe, G., Freshwater, D., Jasper, M. (2001) </w:t>
      </w:r>
      <w:r w:rsidRPr="00F25F8B">
        <w:rPr>
          <w:rFonts w:ascii="Times New Roman" w:hAnsi="Times New Roman" w:cs="Times New Roman"/>
          <w:i/>
          <w:iCs/>
          <w:sz w:val="24"/>
          <w:szCs w:val="24"/>
        </w:rPr>
        <w:t xml:space="preserve">Critical Reflection in Nursing and the Helping Professions: A User’s Guide. </w:t>
      </w:r>
      <w:r w:rsidRPr="00F25F8B">
        <w:rPr>
          <w:rFonts w:ascii="Times New Roman" w:hAnsi="Times New Roman" w:cs="Times New Roman"/>
          <w:sz w:val="24"/>
          <w:szCs w:val="24"/>
        </w:rPr>
        <w:t>Basingstoke: Palgrave Macmillan.</w:t>
      </w:r>
    </w:p>
    <w:p w14:paraId="057CDA87" w14:textId="6F2991F1" w:rsidR="000F2083" w:rsidRPr="00F25F8B" w:rsidRDefault="000F2083" w:rsidP="000F2083">
      <w:pPr>
        <w:rPr>
          <w:rFonts w:ascii="Times New Roman" w:hAnsi="Times New Roman" w:cs="Times New Roman"/>
          <w:sz w:val="24"/>
          <w:szCs w:val="24"/>
        </w:rPr>
      </w:pPr>
      <w:proofErr w:type="spellStart"/>
      <w:r w:rsidRPr="00F25F8B">
        <w:rPr>
          <w:rFonts w:ascii="Times New Roman" w:hAnsi="Times New Roman" w:cs="Times New Roman"/>
          <w:sz w:val="24"/>
          <w:szCs w:val="24"/>
        </w:rPr>
        <w:t>Rossegger</w:t>
      </w:r>
      <w:proofErr w:type="spellEnd"/>
      <w:r w:rsidRPr="00F25F8B">
        <w:rPr>
          <w:rFonts w:ascii="Times New Roman" w:hAnsi="Times New Roman" w:cs="Times New Roman"/>
          <w:sz w:val="24"/>
          <w:szCs w:val="24"/>
        </w:rPr>
        <w:t xml:space="preserve">, A., </w:t>
      </w:r>
      <w:proofErr w:type="spellStart"/>
      <w:r w:rsidRPr="00F25F8B">
        <w:rPr>
          <w:rFonts w:ascii="Times New Roman" w:hAnsi="Times New Roman" w:cs="Times New Roman"/>
          <w:sz w:val="24"/>
          <w:szCs w:val="24"/>
        </w:rPr>
        <w:t>Laubacher</w:t>
      </w:r>
      <w:proofErr w:type="spellEnd"/>
      <w:r w:rsidRPr="00F25F8B">
        <w:rPr>
          <w:rFonts w:ascii="Times New Roman" w:hAnsi="Times New Roman" w:cs="Times New Roman"/>
          <w:sz w:val="24"/>
          <w:szCs w:val="24"/>
        </w:rPr>
        <w:t xml:space="preserve">, A., </w:t>
      </w:r>
      <w:proofErr w:type="spellStart"/>
      <w:r w:rsidRPr="00F25F8B">
        <w:rPr>
          <w:rFonts w:ascii="Times New Roman" w:hAnsi="Times New Roman" w:cs="Times New Roman"/>
          <w:sz w:val="24"/>
          <w:szCs w:val="24"/>
        </w:rPr>
        <w:t>Moskvitin</w:t>
      </w:r>
      <w:proofErr w:type="spellEnd"/>
      <w:r w:rsidRPr="00F25F8B">
        <w:rPr>
          <w:rFonts w:ascii="Times New Roman" w:hAnsi="Times New Roman" w:cs="Times New Roman"/>
          <w:sz w:val="24"/>
          <w:szCs w:val="24"/>
        </w:rPr>
        <w:t xml:space="preserve">, K., </w:t>
      </w:r>
      <w:proofErr w:type="spellStart"/>
      <w:r w:rsidRPr="00F25F8B">
        <w:rPr>
          <w:rFonts w:ascii="Times New Roman" w:hAnsi="Times New Roman" w:cs="Times New Roman"/>
          <w:sz w:val="24"/>
          <w:szCs w:val="24"/>
        </w:rPr>
        <w:t>Villmar</w:t>
      </w:r>
      <w:proofErr w:type="spellEnd"/>
      <w:r w:rsidRPr="00F25F8B">
        <w:rPr>
          <w:rFonts w:ascii="Times New Roman" w:hAnsi="Times New Roman" w:cs="Times New Roman"/>
          <w:sz w:val="24"/>
          <w:szCs w:val="24"/>
        </w:rPr>
        <w:t xml:space="preserve">, T., Palermo, G.B., and </w:t>
      </w:r>
      <w:proofErr w:type="spellStart"/>
      <w:r w:rsidRPr="00F25F8B">
        <w:rPr>
          <w:rFonts w:ascii="Times New Roman" w:hAnsi="Times New Roman" w:cs="Times New Roman"/>
          <w:sz w:val="24"/>
          <w:szCs w:val="24"/>
        </w:rPr>
        <w:t>Endrass</w:t>
      </w:r>
      <w:proofErr w:type="spellEnd"/>
      <w:r w:rsidRPr="00F25F8B">
        <w:rPr>
          <w:rFonts w:ascii="Times New Roman" w:hAnsi="Times New Roman" w:cs="Times New Roman"/>
          <w:sz w:val="24"/>
          <w:szCs w:val="24"/>
        </w:rPr>
        <w:t xml:space="preserve">, J. (2011) ‘Risk Assessment Instruments in Repeat Offending: The Usefulness of FOTRES,’ </w:t>
      </w:r>
      <w:r w:rsidRPr="00F25F8B">
        <w:rPr>
          <w:rFonts w:ascii="Times New Roman" w:hAnsi="Times New Roman" w:cs="Times New Roman"/>
          <w:i/>
          <w:iCs/>
          <w:sz w:val="24"/>
          <w:szCs w:val="24"/>
        </w:rPr>
        <w:t>SAGE Publications</w:t>
      </w:r>
      <w:r w:rsidRPr="00F25F8B">
        <w:rPr>
          <w:rFonts w:ascii="Times New Roman" w:hAnsi="Times New Roman" w:cs="Times New Roman"/>
          <w:sz w:val="24"/>
          <w:szCs w:val="24"/>
        </w:rPr>
        <w:t>, 55(5), pp. 716-731.</w:t>
      </w:r>
    </w:p>
    <w:p w14:paraId="21D81A74"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lastRenderedPageBreak/>
        <w:t xml:space="preserve">Salas, E., Grossman, R., Hughes, A.M. and </w:t>
      </w:r>
      <w:proofErr w:type="spellStart"/>
      <w:r w:rsidRPr="00F25F8B">
        <w:rPr>
          <w:rFonts w:ascii="Times New Roman" w:hAnsi="Times New Roman" w:cs="Times New Roman"/>
          <w:sz w:val="24"/>
          <w:szCs w:val="24"/>
        </w:rPr>
        <w:t>Coultas</w:t>
      </w:r>
      <w:proofErr w:type="spellEnd"/>
      <w:r w:rsidRPr="00F25F8B">
        <w:rPr>
          <w:rFonts w:ascii="Times New Roman" w:hAnsi="Times New Roman" w:cs="Times New Roman"/>
          <w:sz w:val="24"/>
          <w:szCs w:val="24"/>
        </w:rPr>
        <w:t xml:space="preserve">, C.W. (2015) ‘Measuring Team Cohesion: Observations from the Science,’ </w:t>
      </w:r>
      <w:r w:rsidRPr="00F25F8B">
        <w:rPr>
          <w:rFonts w:ascii="Times New Roman" w:hAnsi="Times New Roman" w:cs="Times New Roman"/>
          <w:i/>
          <w:iCs/>
          <w:sz w:val="24"/>
          <w:szCs w:val="24"/>
        </w:rPr>
        <w:t>Human Factors: The Journal of Human Factors and Ergonomics Society: Sage Journals</w:t>
      </w:r>
      <w:r w:rsidRPr="00F25F8B">
        <w:rPr>
          <w:rFonts w:ascii="Times New Roman" w:hAnsi="Times New Roman" w:cs="Times New Roman"/>
          <w:sz w:val="24"/>
          <w:szCs w:val="24"/>
        </w:rPr>
        <w:t>, 57(3), pp. 365–374.</w:t>
      </w:r>
    </w:p>
    <w:p w14:paraId="7A7B8A76"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Schein, E.H. (1985) Organisational Culture and Leadership, A Dynamic View, San Francisco: Jossey-Bass.</w:t>
      </w:r>
    </w:p>
    <w:p w14:paraId="707BC527"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Schein, E.H. (1992) </w:t>
      </w:r>
      <w:r w:rsidRPr="00F25F8B">
        <w:rPr>
          <w:rFonts w:ascii="Times New Roman" w:hAnsi="Times New Roman" w:cs="Times New Roman"/>
          <w:i/>
          <w:iCs/>
          <w:sz w:val="24"/>
          <w:szCs w:val="24"/>
        </w:rPr>
        <w:t>Organizational Culture and Leadership</w:t>
      </w:r>
      <w:r w:rsidRPr="00F25F8B">
        <w:rPr>
          <w:rFonts w:ascii="Times New Roman" w:hAnsi="Times New Roman" w:cs="Times New Roman"/>
          <w:sz w:val="24"/>
          <w:szCs w:val="24"/>
        </w:rPr>
        <w:t>. 2</w:t>
      </w:r>
      <w:r w:rsidRPr="00F25F8B">
        <w:rPr>
          <w:rFonts w:ascii="Times New Roman" w:hAnsi="Times New Roman" w:cs="Times New Roman"/>
          <w:sz w:val="24"/>
          <w:szCs w:val="24"/>
          <w:vertAlign w:val="superscript"/>
        </w:rPr>
        <w:t>nd</w:t>
      </w:r>
      <w:r w:rsidRPr="00F25F8B">
        <w:rPr>
          <w:rFonts w:ascii="Times New Roman" w:hAnsi="Times New Roman" w:cs="Times New Roman"/>
          <w:sz w:val="24"/>
          <w:szCs w:val="24"/>
        </w:rPr>
        <w:t xml:space="preserve"> </w:t>
      </w:r>
      <w:proofErr w:type="spellStart"/>
      <w:r w:rsidRPr="00F25F8B">
        <w:rPr>
          <w:rFonts w:ascii="Times New Roman" w:hAnsi="Times New Roman" w:cs="Times New Roman"/>
          <w:sz w:val="24"/>
          <w:szCs w:val="24"/>
        </w:rPr>
        <w:t>edn</w:t>
      </w:r>
      <w:proofErr w:type="spellEnd"/>
      <w:r w:rsidRPr="00F25F8B">
        <w:rPr>
          <w:rFonts w:ascii="Times New Roman" w:hAnsi="Times New Roman" w:cs="Times New Roman"/>
          <w:sz w:val="24"/>
          <w:szCs w:val="24"/>
        </w:rPr>
        <w:t>. San Francisco: Jossey-Bass.</w:t>
      </w:r>
    </w:p>
    <w:p w14:paraId="574765C6"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Skolnick, J.H. (2002) ‘Corruption and The Blue Code of Silence,’ </w:t>
      </w:r>
      <w:r w:rsidRPr="00F25F8B">
        <w:rPr>
          <w:rFonts w:ascii="Times New Roman" w:hAnsi="Times New Roman" w:cs="Times New Roman"/>
          <w:i/>
          <w:iCs/>
          <w:sz w:val="24"/>
          <w:szCs w:val="24"/>
        </w:rPr>
        <w:t>Police Practice and Research</w:t>
      </w:r>
      <w:r w:rsidRPr="00F25F8B">
        <w:rPr>
          <w:rFonts w:ascii="Times New Roman" w:hAnsi="Times New Roman" w:cs="Times New Roman"/>
          <w:sz w:val="24"/>
          <w:szCs w:val="24"/>
        </w:rPr>
        <w:t>, 3(1), pp. 7-19.</w:t>
      </w:r>
    </w:p>
    <w:p w14:paraId="69183977" w14:textId="77777777" w:rsidR="000F2083" w:rsidRPr="00F25F8B" w:rsidRDefault="000F2083" w:rsidP="000F2083">
      <w:pPr>
        <w:rPr>
          <w:rFonts w:ascii="Times New Roman" w:hAnsi="Times New Roman" w:cs="Times New Roman"/>
          <w:i/>
          <w:iCs/>
          <w:sz w:val="24"/>
          <w:szCs w:val="24"/>
        </w:rPr>
      </w:pPr>
      <w:r w:rsidRPr="00F25F8B">
        <w:rPr>
          <w:rFonts w:ascii="Times New Roman" w:hAnsi="Times New Roman" w:cs="Times New Roman"/>
          <w:sz w:val="24"/>
          <w:szCs w:val="24"/>
        </w:rPr>
        <w:t xml:space="preserve">Social Care Institute for Excellence (2015) </w:t>
      </w:r>
      <w:r w:rsidRPr="00F25F8B">
        <w:rPr>
          <w:rFonts w:ascii="Times New Roman" w:hAnsi="Times New Roman" w:cs="Times New Roman"/>
          <w:i/>
          <w:iCs/>
          <w:sz w:val="24"/>
          <w:szCs w:val="24"/>
        </w:rPr>
        <w:t>Safeguarding Adults: Sharing Information.</w:t>
      </w:r>
      <w:r w:rsidRPr="00F25F8B">
        <w:rPr>
          <w:rFonts w:ascii="Times New Roman" w:hAnsi="Times New Roman" w:cs="Times New Roman"/>
          <w:sz w:val="24"/>
          <w:szCs w:val="24"/>
        </w:rPr>
        <w:t xml:space="preserve"> Available at: </w:t>
      </w:r>
      <w:hyperlink r:id="rId43" w:history="1">
        <w:r w:rsidRPr="00F25F8B">
          <w:rPr>
            <w:rStyle w:val="Hyperlink"/>
            <w:rFonts w:ascii="Times New Roman" w:hAnsi="Times New Roman" w:cs="Times New Roman"/>
            <w:sz w:val="24"/>
            <w:szCs w:val="24"/>
          </w:rPr>
          <w:t>https://www.scie.org.uk/safeguarding/adults/practice/sharing-information</w:t>
        </w:r>
      </w:hyperlink>
      <w:r w:rsidRPr="00F25F8B">
        <w:rPr>
          <w:rFonts w:ascii="Times New Roman" w:hAnsi="Times New Roman" w:cs="Times New Roman"/>
          <w:sz w:val="24"/>
          <w:szCs w:val="24"/>
        </w:rPr>
        <w:t xml:space="preserve"> (Accessed: 18 June 2021)</w:t>
      </w:r>
    </w:p>
    <w:p w14:paraId="61617095" w14:textId="77777777" w:rsidR="000F2083"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Staffordshire Police (2018) </w:t>
      </w:r>
      <w:r>
        <w:rPr>
          <w:rFonts w:ascii="Times New Roman" w:hAnsi="Times New Roman" w:cs="Times New Roman"/>
          <w:i/>
          <w:iCs/>
          <w:sz w:val="24"/>
          <w:szCs w:val="24"/>
        </w:rPr>
        <w:t>Use of Force – Summary Data October to December 2018.</w:t>
      </w:r>
      <w:r>
        <w:rPr>
          <w:rFonts w:ascii="Times New Roman" w:hAnsi="Times New Roman" w:cs="Times New Roman"/>
          <w:sz w:val="24"/>
          <w:szCs w:val="24"/>
        </w:rPr>
        <w:t xml:space="preserve"> Available at: </w:t>
      </w:r>
      <w:hyperlink r:id="rId44" w:history="1">
        <w:r w:rsidR="00003F61" w:rsidRPr="00D75FEE">
          <w:rPr>
            <w:rStyle w:val="Hyperlink"/>
            <w:rFonts w:ascii="Times New Roman" w:hAnsi="Times New Roman" w:cs="Times New Roman"/>
            <w:sz w:val="24"/>
            <w:szCs w:val="24"/>
          </w:rPr>
          <w:t>https://www.staffordshire.police.uk/SysSiteAssets/media/downloads/staffordshire/stats-and-data/use-of-force/2018/oct-dec-2018</w:t>
        </w:r>
      </w:hyperlink>
      <w:r>
        <w:rPr>
          <w:rFonts w:ascii="Times New Roman" w:hAnsi="Times New Roman" w:cs="Times New Roman"/>
          <w:sz w:val="24"/>
          <w:szCs w:val="24"/>
        </w:rPr>
        <w:t xml:space="preserve"> (Accessed: 21 September 2021)</w:t>
      </w:r>
    </w:p>
    <w:p w14:paraId="7228E29C" w14:textId="77777777" w:rsidR="000F2083" w:rsidRPr="00FD5963" w:rsidRDefault="000F2083" w:rsidP="000F2083">
      <w:pPr>
        <w:rPr>
          <w:rFonts w:ascii="Times New Roman" w:hAnsi="Times New Roman" w:cs="Times New Roman"/>
          <w:sz w:val="24"/>
          <w:szCs w:val="24"/>
        </w:rPr>
      </w:pPr>
      <w:proofErr w:type="spellStart"/>
      <w:r>
        <w:rPr>
          <w:rFonts w:ascii="Times New Roman" w:hAnsi="Times New Roman" w:cs="Times New Roman"/>
          <w:sz w:val="24"/>
          <w:szCs w:val="24"/>
        </w:rPr>
        <w:t>Tatale</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Khare</w:t>
      </w:r>
      <w:proofErr w:type="spellEnd"/>
      <w:r>
        <w:rPr>
          <w:rFonts w:ascii="Times New Roman" w:hAnsi="Times New Roman" w:cs="Times New Roman"/>
          <w:sz w:val="24"/>
          <w:szCs w:val="24"/>
        </w:rPr>
        <w:t xml:space="preserve">, A. (2011) ‘Real Time ANPR for Vehicle Identification Using Neural Network’, </w:t>
      </w:r>
      <w:r>
        <w:rPr>
          <w:rFonts w:ascii="Times New Roman" w:hAnsi="Times New Roman" w:cs="Times New Roman"/>
          <w:i/>
          <w:iCs/>
          <w:sz w:val="24"/>
          <w:szCs w:val="24"/>
        </w:rPr>
        <w:t xml:space="preserve">International Journal of Advances in Engineering &amp; Technology, </w:t>
      </w:r>
      <w:r>
        <w:rPr>
          <w:rFonts w:ascii="Times New Roman" w:hAnsi="Times New Roman" w:cs="Times New Roman"/>
          <w:sz w:val="24"/>
          <w:szCs w:val="24"/>
        </w:rPr>
        <w:t>1(4), pp. 262-268.</w:t>
      </w:r>
    </w:p>
    <w:p w14:paraId="258A7CC0" w14:textId="77777777" w:rsidR="000F2083" w:rsidRPr="00E73595"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The College of Policing (2013) </w:t>
      </w:r>
      <w:r>
        <w:rPr>
          <w:rFonts w:ascii="Times New Roman" w:hAnsi="Times New Roman" w:cs="Times New Roman"/>
          <w:i/>
          <w:iCs/>
          <w:sz w:val="24"/>
          <w:szCs w:val="24"/>
        </w:rPr>
        <w:t xml:space="preserve">Road Policing. </w:t>
      </w:r>
      <w:r>
        <w:rPr>
          <w:rFonts w:ascii="Times New Roman" w:hAnsi="Times New Roman" w:cs="Times New Roman"/>
          <w:sz w:val="24"/>
          <w:szCs w:val="24"/>
        </w:rPr>
        <w:t xml:space="preserve">Available at: </w:t>
      </w:r>
      <w:hyperlink r:id="rId45" w:history="1">
        <w:r w:rsidRPr="002B68BB">
          <w:rPr>
            <w:rStyle w:val="Hyperlink"/>
            <w:rFonts w:ascii="Times New Roman" w:hAnsi="Times New Roman" w:cs="Times New Roman"/>
            <w:sz w:val="24"/>
            <w:szCs w:val="24"/>
          </w:rPr>
          <w:t>https://www.app.college.police.uk/app-content/road-policing-2/</w:t>
        </w:r>
      </w:hyperlink>
      <w:r>
        <w:rPr>
          <w:rFonts w:ascii="Times New Roman" w:hAnsi="Times New Roman" w:cs="Times New Roman"/>
          <w:sz w:val="24"/>
          <w:szCs w:val="24"/>
        </w:rPr>
        <w:t xml:space="preserve"> (Accessed: 21 September 2021)</w:t>
      </w:r>
    </w:p>
    <w:p w14:paraId="5AF4770B" w14:textId="591F0AD2" w:rsidR="000F2083" w:rsidRPr="00535D37" w:rsidRDefault="000F2083" w:rsidP="000F2083">
      <w:pPr>
        <w:rPr>
          <w:rFonts w:ascii="Times New Roman" w:hAnsi="Times New Roman" w:cs="Times New Roman"/>
          <w:sz w:val="24"/>
          <w:szCs w:val="24"/>
        </w:rPr>
      </w:pPr>
      <w:r>
        <w:rPr>
          <w:rFonts w:ascii="Times New Roman" w:hAnsi="Times New Roman" w:cs="Times New Roman"/>
          <w:sz w:val="24"/>
          <w:szCs w:val="24"/>
        </w:rPr>
        <w:lastRenderedPageBreak/>
        <w:t>The College of Policing (2013</w:t>
      </w:r>
      <w:r w:rsidR="007404AC">
        <w:rPr>
          <w:rFonts w:ascii="Times New Roman" w:hAnsi="Times New Roman" w:cs="Times New Roman"/>
          <w:sz w:val="24"/>
          <w:szCs w:val="24"/>
        </w:rPr>
        <w:t>a</w:t>
      </w:r>
      <w:r>
        <w:rPr>
          <w:rFonts w:ascii="Times New Roman" w:hAnsi="Times New Roman" w:cs="Times New Roman"/>
          <w:sz w:val="24"/>
          <w:szCs w:val="24"/>
        </w:rPr>
        <w:t xml:space="preserve">) </w:t>
      </w:r>
      <w:r>
        <w:rPr>
          <w:rFonts w:ascii="Times New Roman" w:hAnsi="Times New Roman" w:cs="Times New Roman"/>
          <w:i/>
          <w:iCs/>
          <w:sz w:val="24"/>
          <w:szCs w:val="24"/>
        </w:rPr>
        <w:t xml:space="preserve">Investigation: Investigative Interviewing. </w:t>
      </w:r>
      <w:r>
        <w:rPr>
          <w:rFonts w:ascii="Times New Roman" w:hAnsi="Times New Roman" w:cs="Times New Roman"/>
          <w:sz w:val="24"/>
          <w:szCs w:val="24"/>
        </w:rPr>
        <w:t xml:space="preserve">Available at: </w:t>
      </w:r>
      <w:hyperlink r:id="rId46" w:history="1">
        <w:r w:rsidRPr="004D217B">
          <w:rPr>
            <w:rStyle w:val="Hyperlink"/>
            <w:rFonts w:ascii="Times New Roman" w:hAnsi="Times New Roman" w:cs="Times New Roman"/>
            <w:sz w:val="24"/>
            <w:szCs w:val="24"/>
          </w:rPr>
          <w:t>https://www.app.college.police.uk/app-content/investigations/investigative-interviewing/</w:t>
        </w:r>
      </w:hyperlink>
      <w:r>
        <w:rPr>
          <w:rFonts w:ascii="Times New Roman" w:hAnsi="Times New Roman" w:cs="Times New Roman"/>
          <w:sz w:val="24"/>
          <w:szCs w:val="24"/>
        </w:rPr>
        <w:t xml:space="preserve"> (Accessed: 19 October 2021)</w:t>
      </w:r>
    </w:p>
    <w:p w14:paraId="6F87C7CC" w14:textId="77777777"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The College of Policing (2014) </w:t>
      </w:r>
      <w:r w:rsidRPr="00F25F8B">
        <w:rPr>
          <w:rFonts w:ascii="Times New Roman" w:hAnsi="Times New Roman" w:cs="Times New Roman"/>
          <w:i/>
          <w:iCs/>
          <w:sz w:val="24"/>
          <w:szCs w:val="24"/>
        </w:rPr>
        <w:t>Code of Ethics: A Code of Practice for the Principles and Standards of Professional Behaviour for the Policing Profession of England and Wales.</w:t>
      </w:r>
      <w:r w:rsidRPr="00F25F8B">
        <w:rPr>
          <w:rFonts w:ascii="Times New Roman" w:hAnsi="Times New Roman" w:cs="Times New Roman"/>
          <w:sz w:val="24"/>
          <w:szCs w:val="24"/>
        </w:rPr>
        <w:t xml:space="preserve"> Available at: </w:t>
      </w:r>
      <w:hyperlink r:id="rId47" w:history="1">
        <w:r w:rsidRPr="00F25F8B">
          <w:rPr>
            <w:rStyle w:val="Hyperlink"/>
            <w:rFonts w:ascii="Times New Roman" w:hAnsi="Times New Roman" w:cs="Times New Roman"/>
            <w:sz w:val="24"/>
            <w:szCs w:val="24"/>
          </w:rPr>
          <w:t>https://paas-s3-broker-prod-lon-6453d964-1d1a-432a-9260-5e0ba7d2fc51.s3.eu-west-2.amazonaws.com/s3fs-public/2021-02/code_of_ethics.pdf</w:t>
        </w:r>
      </w:hyperlink>
      <w:r w:rsidRPr="00F25F8B">
        <w:rPr>
          <w:rFonts w:ascii="Times New Roman" w:hAnsi="Times New Roman" w:cs="Times New Roman"/>
          <w:sz w:val="24"/>
          <w:szCs w:val="24"/>
        </w:rPr>
        <w:t xml:space="preserve"> (Accessed: 22 April 2021)</w:t>
      </w:r>
    </w:p>
    <w:p w14:paraId="4708BF0A" w14:textId="77777777" w:rsidR="000F2083"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The College of Policing (2015) </w:t>
      </w:r>
      <w:r w:rsidRPr="006B09C0">
        <w:rPr>
          <w:rFonts w:ascii="Times New Roman" w:hAnsi="Times New Roman" w:cs="Times New Roman"/>
          <w:i/>
          <w:iCs/>
          <w:sz w:val="24"/>
          <w:szCs w:val="24"/>
        </w:rPr>
        <w:t>Intelligence Management: Intelligence Report.</w:t>
      </w:r>
      <w:r>
        <w:rPr>
          <w:rFonts w:ascii="Times New Roman" w:hAnsi="Times New Roman" w:cs="Times New Roman"/>
          <w:sz w:val="24"/>
          <w:szCs w:val="24"/>
        </w:rPr>
        <w:t xml:space="preserve"> Available at: </w:t>
      </w:r>
      <w:hyperlink r:id="rId48" w:history="1">
        <w:r w:rsidRPr="002B68BB">
          <w:rPr>
            <w:rStyle w:val="Hyperlink"/>
            <w:rFonts w:ascii="Times New Roman" w:hAnsi="Times New Roman" w:cs="Times New Roman"/>
            <w:sz w:val="24"/>
            <w:szCs w:val="24"/>
          </w:rPr>
          <w:t>https://www.app.college.police.uk/app-content/intelligence-management/intelligence-report/</w:t>
        </w:r>
      </w:hyperlink>
      <w:r>
        <w:rPr>
          <w:rFonts w:ascii="Times New Roman" w:hAnsi="Times New Roman" w:cs="Times New Roman"/>
          <w:sz w:val="24"/>
          <w:szCs w:val="24"/>
        </w:rPr>
        <w:t xml:space="preserve"> (Accessed: 21 September 2021)</w:t>
      </w:r>
    </w:p>
    <w:p w14:paraId="3595CC0F" w14:textId="224CE7B0" w:rsidR="000F2083"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The College of Policing (2016) </w:t>
      </w:r>
      <w:r w:rsidRPr="00096CE6">
        <w:rPr>
          <w:rFonts w:ascii="Times New Roman" w:hAnsi="Times New Roman" w:cs="Times New Roman"/>
          <w:i/>
          <w:iCs/>
          <w:sz w:val="24"/>
          <w:szCs w:val="24"/>
        </w:rPr>
        <w:t xml:space="preserve">College and Derbyshire Police Host Evidence-Based CPD for Analysts. </w:t>
      </w:r>
      <w:r>
        <w:rPr>
          <w:rFonts w:ascii="Times New Roman" w:hAnsi="Times New Roman" w:cs="Times New Roman"/>
          <w:sz w:val="24"/>
          <w:szCs w:val="24"/>
        </w:rPr>
        <w:t xml:space="preserve">Available at: </w:t>
      </w:r>
      <w:hyperlink r:id="rId49" w:history="1">
        <w:r w:rsidRPr="00233A58">
          <w:rPr>
            <w:rStyle w:val="Hyperlink"/>
            <w:rFonts w:ascii="Times New Roman" w:hAnsi="Times New Roman" w:cs="Times New Roman"/>
            <w:sz w:val="24"/>
            <w:szCs w:val="24"/>
          </w:rPr>
          <w:t>https://whatworks.college.police.uk/About/News/Pages/Analyst_day.aspx</w:t>
        </w:r>
      </w:hyperlink>
      <w:r>
        <w:rPr>
          <w:rFonts w:ascii="Times New Roman" w:hAnsi="Times New Roman" w:cs="Times New Roman"/>
          <w:sz w:val="24"/>
          <w:szCs w:val="24"/>
        </w:rPr>
        <w:t xml:space="preserve"> (Accessed: 19 June 2021)</w:t>
      </w:r>
    </w:p>
    <w:p w14:paraId="5634C157" w14:textId="7958C5E2" w:rsidR="00DC27B3" w:rsidRPr="00DC27B3" w:rsidRDefault="00DC27B3" w:rsidP="00DC27B3">
      <w:pPr>
        <w:rPr>
          <w:rFonts w:ascii="Times New Roman" w:hAnsi="Times New Roman" w:cs="Times New Roman"/>
          <w:sz w:val="24"/>
          <w:szCs w:val="24"/>
          <w:lang w:eastAsia="zh-TW"/>
        </w:rPr>
      </w:pPr>
      <w:r w:rsidRPr="00DC27B3">
        <w:rPr>
          <w:rFonts w:ascii="Times New Roman" w:hAnsi="Times New Roman" w:cs="Times New Roman"/>
          <w:sz w:val="24"/>
          <w:szCs w:val="24"/>
          <w:lang w:eastAsia="zh-TW"/>
        </w:rPr>
        <w:t>The College of Policing (2016</w:t>
      </w:r>
      <w:r w:rsidRPr="00DC27B3">
        <w:rPr>
          <w:rFonts w:ascii="Times New Roman" w:hAnsi="Times New Roman" w:cs="Times New Roman"/>
          <w:sz w:val="24"/>
          <w:szCs w:val="24"/>
          <w:lang w:eastAsia="zh-TW"/>
        </w:rPr>
        <w:t>a</w:t>
      </w:r>
      <w:r w:rsidRPr="00DC27B3">
        <w:rPr>
          <w:rFonts w:ascii="Times New Roman" w:hAnsi="Times New Roman" w:cs="Times New Roman"/>
          <w:sz w:val="24"/>
          <w:szCs w:val="24"/>
          <w:lang w:eastAsia="zh-TW"/>
        </w:rPr>
        <w:t xml:space="preserve">) </w:t>
      </w:r>
      <w:r w:rsidRPr="00DC27B3">
        <w:rPr>
          <w:rFonts w:ascii="Times New Roman" w:hAnsi="Times New Roman" w:cs="Times New Roman"/>
          <w:i/>
          <w:iCs/>
          <w:sz w:val="24"/>
          <w:szCs w:val="24"/>
          <w:lang w:eastAsia="zh-TW"/>
        </w:rPr>
        <w:t xml:space="preserve">Competency and Values Framework for Policing: Overview of Framework. </w:t>
      </w:r>
      <w:r w:rsidRPr="00DC27B3">
        <w:rPr>
          <w:rFonts w:ascii="Times New Roman" w:hAnsi="Times New Roman" w:cs="Times New Roman"/>
          <w:sz w:val="24"/>
          <w:szCs w:val="24"/>
          <w:lang w:eastAsia="zh-TW"/>
        </w:rPr>
        <w:t xml:space="preserve">Available at: </w:t>
      </w:r>
      <w:hyperlink r:id="rId50" w:history="1">
        <w:r w:rsidRPr="00DC27B3">
          <w:rPr>
            <w:rStyle w:val="Hyperlink"/>
            <w:rFonts w:ascii="Times New Roman" w:hAnsi="Times New Roman" w:cs="Times New Roman"/>
            <w:sz w:val="24"/>
            <w:szCs w:val="24"/>
            <w:lang w:eastAsia="zh-TW"/>
          </w:rPr>
          <w:t>https://paas-s3-broker-prod-lon-6453d964-1d1a-432a-9260-5e0ba7d2fc51.s3.eu-west-2.amazonaws.com/s3fs-public/2020-11/competency-and-values-framework-for-policing_4.11.16.pdf</w:t>
        </w:r>
      </w:hyperlink>
      <w:r w:rsidRPr="00DC27B3">
        <w:rPr>
          <w:rFonts w:ascii="Times New Roman" w:hAnsi="Times New Roman" w:cs="Times New Roman"/>
          <w:sz w:val="24"/>
          <w:szCs w:val="24"/>
          <w:lang w:eastAsia="zh-TW"/>
        </w:rPr>
        <w:t xml:space="preserve"> (Accessed: 31 October 2021)</w:t>
      </w:r>
    </w:p>
    <w:p w14:paraId="7B611377" w14:textId="77777777" w:rsidR="00DC27B3" w:rsidRDefault="00DC27B3" w:rsidP="000F2083">
      <w:pPr>
        <w:rPr>
          <w:rFonts w:ascii="Times New Roman" w:hAnsi="Times New Roman" w:cs="Times New Roman"/>
          <w:sz w:val="24"/>
          <w:szCs w:val="24"/>
        </w:rPr>
      </w:pPr>
    </w:p>
    <w:p w14:paraId="4EC224BA" w14:textId="77777777" w:rsidR="000F2083" w:rsidRPr="00F25F8B" w:rsidRDefault="000F2083" w:rsidP="000F2083">
      <w:pPr>
        <w:rPr>
          <w:rFonts w:ascii="Times New Roman" w:hAnsi="Times New Roman" w:cs="Times New Roman"/>
          <w:sz w:val="24"/>
          <w:szCs w:val="24"/>
        </w:rPr>
      </w:pPr>
      <w:r w:rsidRPr="00D65419">
        <w:rPr>
          <w:rFonts w:ascii="Times New Roman" w:hAnsi="Times New Roman" w:cs="Times New Roman"/>
          <w:sz w:val="24"/>
          <w:szCs w:val="24"/>
        </w:rPr>
        <w:t xml:space="preserve">The College of Policing (2017) </w:t>
      </w:r>
      <w:r w:rsidRPr="00D65419">
        <w:rPr>
          <w:rFonts w:ascii="Times New Roman" w:hAnsi="Times New Roman" w:cs="Times New Roman"/>
          <w:i/>
          <w:iCs/>
          <w:sz w:val="24"/>
          <w:szCs w:val="24"/>
        </w:rPr>
        <w:t>Does more Stop and Search mean less crime?</w:t>
      </w:r>
      <w:r w:rsidRPr="00D65419">
        <w:rPr>
          <w:rFonts w:ascii="Times New Roman" w:hAnsi="Times New Roman" w:cs="Times New Roman"/>
          <w:sz w:val="24"/>
          <w:szCs w:val="24"/>
        </w:rPr>
        <w:t xml:space="preserve"> Available at: </w:t>
      </w:r>
      <w:hyperlink r:id="rId51" w:history="1">
        <w:r w:rsidRPr="00D65419">
          <w:rPr>
            <w:rStyle w:val="Hyperlink"/>
            <w:rFonts w:ascii="Times New Roman" w:hAnsi="Times New Roman" w:cs="Times New Roman"/>
            <w:sz w:val="24"/>
            <w:szCs w:val="24"/>
          </w:rPr>
          <w:t>https://whatworks.college.police.uk/Research/Documents/SS_and_crime_report.pdf</w:t>
        </w:r>
      </w:hyperlink>
      <w:r w:rsidRPr="00D65419">
        <w:rPr>
          <w:rFonts w:ascii="Times New Roman" w:hAnsi="Times New Roman" w:cs="Times New Roman"/>
          <w:sz w:val="24"/>
          <w:szCs w:val="24"/>
        </w:rPr>
        <w:t xml:space="preserve"> (Accessed: 14 July 2021)</w:t>
      </w:r>
    </w:p>
    <w:p w14:paraId="0907E624" w14:textId="77777777"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lastRenderedPageBreak/>
        <w:t xml:space="preserve">The College of Policing (2019) </w:t>
      </w:r>
      <w:r w:rsidRPr="00F25F8B">
        <w:rPr>
          <w:rFonts w:ascii="Times New Roman" w:hAnsi="Times New Roman" w:cs="Times New Roman"/>
          <w:i/>
          <w:iCs/>
          <w:sz w:val="24"/>
          <w:szCs w:val="24"/>
        </w:rPr>
        <w:t xml:space="preserve">Prosecution and Case Management: Charging and Case Preparation. </w:t>
      </w:r>
      <w:r w:rsidRPr="00F25F8B">
        <w:rPr>
          <w:rFonts w:ascii="Times New Roman" w:hAnsi="Times New Roman" w:cs="Times New Roman"/>
          <w:sz w:val="24"/>
          <w:szCs w:val="24"/>
        </w:rPr>
        <w:t xml:space="preserve">Available at: </w:t>
      </w:r>
      <w:hyperlink r:id="rId52" w:history="1">
        <w:r w:rsidRPr="00F25F8B">
          <w:rPr>
            <w:rStyle w:val="Hyperlink"/>
            <w:rFonts w:ascii="Times New Roman" w:hAnsi="Times New Roman" w:cs="Times New Roman"/>
            <w:sz w:val="24"/>
            <w:szCs w:val="24"/>
          </w:rPr>
          <w:t>https://www.app.college.police.uk/app-content/prosecution-and-case-management/charging-and-case-preparation/</w:t>
        </w:r>
      </w:hyperlink>
      <w:r w:rsidRPr="00F25F8B">
        <w:rPr>
          <w:rFonts w:ascii="Times New Roman" w:hAnsi="Times New Roman" w:cs="Times New Roman"/>
          <w:sz w:val="24"/>
          <w:szCs w:val="24"/>
        </w:rPr>
        <w:t xml:space="preserve"> (Accessed: 25 May 2021)</w:t>
      </w:r>
    </w:p>
    <w:p w14:paraId="3515A67A" w14:textId="77777777" w:rsidR="00745013" w:rsidRPr="00F25F8B" w:rsidRDefault="00745013" w:rsidP="00745013">
      <w:pPr>
        <w:rPr>
          <w:rFonts w:ascii="Times New Roman" w:hAnsi="Times New Roman" w:cs="Times New Roman"/>
          <w:sz w:val="24"/>
          <w:szCs w:val="24"/>
        </w:rPr>
      </w:pPr>
      <w:r>
        <w:rPr>
          <w:rFonts w:ascii="Times New Roman" w:hAnsi="Times New Roman" w:cs="Times New Roman"/>
          <w:sz w:val="24"/>
          <w:szCs w:val="24"/>
        </w:rPr>
        <w:t>The College of Policing (2021)</w:t>
      </w:r>
      <w:r w:rsidRPr="00E7380D">
        <w:rPr>
          <w:rFonts w:ascii="Times New Roman" w:hAnsi="Times New Roman" w:cs="Times New Roman"/>
          <w:i/>
          <w:iCs/>
          <w:sz w:val="24"/>
          <w:szCs w:val="24"/>
        </w:rPr>
        <w:t xml:space="preserve"> College and Derbyshire Police Host Evidence-Based CPD for Analysts</w:t>
      </w:r>
      <w:r>
        <w:rPr>
          <w:rFonts w:ascii="Times New Roman" w:hAnsi="Times New Roman" w:cs="Times New Roman"/>
          <w:sz w:val="24"/>
          <w:szCs w:val="24"/>
        </w:rPr>
        <w:t xml:space="preserve">. Available at: </w:t>
      </w:r>
      <w:hyperlink r:id="rId53" w:history="1">
        <w:r w:rsidRPr="00D75FEE">
          <w:rPr>
            <w:rStyle w:val="Hyperlink"/>
            <w:rFonts w:ascii="Times New Roman" w:hAnsi="Times New Roman" w:cs="Times New Roman"/>
            <w:sz w:val="24"/>
            <w:szCs w:val="24"/>
          </w:rPr>
          <w:t>https://whatworks.college.police.uk/About/News/Pages/Analyst_day.aspx</w:t>
        </w:r>
      </w:hyperlink>
      <w:r>
        <w:rPr>
          <w:rFonts w:ascii="Times New Roman" w:hAnsi="Times New Roman" w:cs="Times New Roman"/>
          <w:sz w:val="24"/>
          <w:szCs w:val="24"/>
        </w:rPr>
        <w:t xml:space="preserve"> (Accessed: 21 October 2021)</w:t>
      </w:r>
    </w:p>
    <w:p w14:paraId="0F149C24"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The College of Policing (2021a) </w:t>
      </w:r>
      <w:r w:rsidRPr="00F25F8B">
        <w:rPr>
          <w:rFonts w:ascii="Times New Roman" w:hAnsi="Times New Roman" w:cs="Times New Roman"/>
          <w:i/>
          <w:iCs/>
          <w:sz w:val="24"/>
          <w:szCs w:val="24"/>
        </w:rPr>
        <w:t xml:space="preserve">Competencies and Values: We are Collaborative. </w:t>
      </w:r>
      <w:r w:rsidRPr="00F25F8B">
        <w:rPr>
          <w:rFonts w:ascii="Times New Roman" w:hAnsi="Times New Roman" w:cs="Times New Roman"/>
          <w:sz w:val="24"/>
          <w:szCs w:val="24"/>
        </w:rPr>
        <w:t xml:space="preserve">Available at: </w:t>
      </w:r>
      <w:hyperlink r:id="rId54" w:history="1">
        <w:r w:rsidRPr="00F25F8B">
          <w:rPr>
            <w:rStyle w:val="Hyperlink"/>
            <w:rFonts w:ascii="Times New Roman" w:hAnsi="Times New Roman" w:cs="Times New Roman"/>
            <w:sz w:val="24"/>
            <w:szCs w:val="24"/>
          </w:rPr>
          <w:t>https://profdev.college.police.uk/competency-values/we-are-collaborative/</w:t>
        </w:r>
      </w:hyperlink>
      <w:r w:rsidRPr="00F25F8B">
        <w:rPr>
          <w:rFonts w:ascii="Times New Roman" w:hAnsi="Times New Roman" w:cs="Times New Roman"/>
          <w:sz w:val="24"/>
          <w:szCs w:val="24"/>
        </w:rPr>
        <w:t xml:space="preserve"> (Accessed: 22 April 2021) </w:t>
      </w:r>
    </w:p>
    <w:p w14:paraId="24B6D93C"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The College of Policing (2021b) </w:t>
      </w:r>
      <w:r w:rsidRPr="00F25F8B">
        <w:rPr>
          <w:rFonts w:ascii="Times New Roman" w:hAnsi="Times New Roman" w:cs="Times New Roman"/>
          <w:i/>
          <w:iCs/>
          <w:sz w:val="24"/>
          <w:szCs w:val="24"/>
        </w:rPr>
        <w:t>Consideration for Line Managers.</w:t>
      </w:r>
      <w:r w:rsidRPr="00F25F8B">
        <w:rPr>
          <w:rFonts w:ascii="Times New Roman" w:hAnsi="Times New Roman" w:cs="Times New Roman"/>
          <w:sz w:val="24"/>
          <w:szCs w:val="24"/>
        </w:rPr>
        <w:t xml:space="preserve"> Available at: </w:t>
      </w:r>
      <w:hyperlink r:id="rId55" w:history="1">
        <w:r w:rsidRPr="00F25F8B">
          <w:rPr>
            <w:rStyle w:val="Hyperlink"/>
            <w:rFonts w:ascii="Times New Roman" w:hAnsi="Times New Roman" w:cs="Times New Roman"/>
            <w:sz w:val="24"/>
            <w:szCs w:val="24"/>
          </w:rPr>
          <w:t>https://profdev.college.police.uk/recognition-prior-experience-learning/information-and-guidance/guidance-for-forces/considerations-line-managers/</w:t>
        </w:r>
      </w:hyperlink>
      <w:r w:rsidRPr="00F25F8B">
        <w:rPr>
          <w:rFonts w:ascii="Times New Roman" w:hAnsi="Times New Roman" w:cs="Times New Roman"/>
          <w:sz w:val="24"/>
          <w:szCs w:val="24"/>
        </w:rPr>
        <w:t xml:space="preserve"> (Accessed: 25 May 2021)</w:t>
      </w:r>
    </w:p>
    <w:p w14:paraId="15B8A991" w14:textId="77777777"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The College of Policing (2021c) </w:t>
      </w:r>
      <w:r w:rsidRPr="00F25F8B">
        <w:rPr>
          <w:rFonts w:ascii="Times New Roman" w:hAnsi="Times New Roman" w:cs="Times New Roman"/>
          <w:i/>
          <w:iCs/>
          <w:sz w:val="24"/>
          <w:szCs w:val="24"/>
        </w:rPr>
        <w:t>National Level of Policing</w:t>
      </w:r>
      <w:r w:rsidRPr="00F25F8B">
        <w:rPr>
          <w:rFonts w:ascii="Times New Roman" w:hAnsi="Times New Roman" w:cs="Times New Roman"/>
          <w:sz w:val="24"/>
          <w:szCs w:val="24"/>
        </w:rPr>
        <w:t xml:space="preserve">. Available at: </w:t>
      </w:r>
      <w:hyperlink r:id="rId56" w:history="1">
        <w:r w:rsidRPr="00F25F8B">
          <w:rPr>
            <w:rStyle w:val="Hyperlink"/>
            <w:rFonts w:ascii="Times New Roman" w:hAnsi="Times New Roman" w:cs="Times New Roman"/>
            <w:sz w:val="24"/>
            <w:szCs w:val="24"/>
          </w:rPr>
          <w:t>https://profdev.college.police.uk/professional-profiles/profiles/national-level-policing/</w:t>
        </w:r>
      </w:hyperlink>
      <w:r w:rsidRPr="00F25F8B">
        <w:rPr>
          <w:rFonts w:ascii="Times New Roman" w:hAnsi="Times New Roman" w:cs="Times New Roman"/>
          <w:sz w:val="24"/>
          <w:szCs w:val="24"/>
        </w:rPr>
        <w:t xml:space="preserve"> (Accessed: 25 May 2021)</w:t>
      </w:r>
    </w:p>
    <w:p w14:paraId="0E9E7A57" w14:textId="77777777" w:rsidR="000F2083" w:rsidRDefault="000F2083" w:rsidP="000F2083">
      <w:pPr>
        <w:tabs>
          <w:tab w:val="center" w:pos="4513"/>
        </w:tabs>
        <w:rPr>
          <w:rFonts w:ascii="Times New Roman" w:hAnsi="Times New Roman" w:cs="Times New Roman"/>
          <w:sz w:val="24"/>
          <w:szCs w:val="24"/>
        </w:rPr>
      </w:pPr>
      <w:r w:rsidRPr="00F25F8B">
        <w:rPr>
          <w:rFonts w:ascii="Times New Roman" w:hAnsi="Times New Roman" w:cs="Times New Roman"/>
          <w:sz w:val="24"/>
          <w:szCs w:val="24"/>
        </w:rPr>
        <w:t xml:space="preserve">The Guardian (2013) </w:t>
      </w:r>
      <w:r w:rsidRPr="00F25F8B">
        <w:rPr>
          <w:rFonts w:ascii="Times New Roman" w:hAnsi="Times New Roman" w:cs="Times New Roman"/>
          <w:i/>
          <w:iCs/>
          <w:sz w:val="24"/>
          <w:szCs w:val="24"/>
        </w:rPr>
        <w:t>Domestic Abuse: Half a Million Victims ‘Too Terrified’ To Come Forward.</w:t>
      </w:r>
      <w:r w:rsidRPr="00F25F8B">
        <w:rPr>
          <w:rFonts w:ascii="Times New Roman" w:hAnsi="Times New Roman" w:cs="Times New Roman"/>
          <w:sz w:val="24"/>
          <w:szCs w:val="24"/>
        </w:rPr>
        <w:t xml:space="preserve"> Available at: </w:t>
      </w:r>
      <w:hyperlink r:id="rId57" w:history="1">
        <w:r w:rsidRPr="00F25F8B">
          <w:rPr>
            <w:rStyle w:val="Hyperlink"/>
            <w:rFonts w:ascii="Times New Roman" w:hAnsi="Times New Roman" w:cs="Times New Roman"/>
            <w:sz w:val="24"/>
            <w:szCs w:val="24"/>
          </w:rPr>
          <w:t>https://www.theguardian.com/society/2013/dec/22/domestic-abuse-half-million-victims/</w:t>
        </w:r>
      </w:hyperlink>
      <w:r w:rsidRPr="00F25F8B">
        <w:rPr>
          <w:rFonts w:ascii="Times New Roman" w:hAnsi="Times New Roman" w:cs="Times New Roman"/>
          <w:sz w:val="24"/>
          <w:szCs w:val="24"/>
        </w:rPr>
        <w:t xml:space="preserve"> (Accessed: 14 June 2021)</w:t>
      </w:r>
    </w:p>
    <w:p w14:paraId="70C81A78" w14:textId="77777777" w:rsidR="000F2083" w:rsidRPr="007C1B2B" w:rsidRDefault="000F2083" w:rsidP="000F2083">
      <w:pPr>
        <w:tabs>
          <w:tab w:val="center" w:pos="4513"/>
        </w:tabs>
        <w:rPr>
          <w:rFonts w:ascii="Times New Roman" w:hAnsi="Times New Roman" w:cs="Times New Roman"/>
          <w:sz w:val="24"/>
          <w:szCs w:val="24"/>
        </w:rPr>
      </w:pPr>
      <w:r>
        <w:rPr>
          <w:rFonts w:ascii="Times New Roman" w:hAnsi="Times New Roman" w:cs="Times New Roman"/>
          <w:sz w:val="24"/>
          <w:szCs w:val="24"/>
        </w:rPr>
        <w:t>The Guardian (2019)</w:t>
      </w:r>
      <w:r>
        <w:rPr>
          <w:rFonts w:ascii="Times New Roman" w:hAnsi="Times New Roman" w:cs="Times New Roman"/>
          <w:i/>
          <w:iCs/>
          <w:sz w:val="24"/>
          <w:szCs w:val="24"/>
        </w:rPr>
        <w:t xml:space="preserve"> Met Police ‘disproportionately’ use Stop and Search powers on Black people.</w:t>
      </w:r>
      <w:r>
        <w:rPr>
          <w:rFonts w:ascii="Times New Roman" w:hAnsi="Times New Roman" w:cs="Times New Roman"/>
          <w:sz w:val="24"/>
          <w:szCs w:val="24"/>
        </w:rPr>
        <w:t xml:space="preserve"> Available at: </w:t>
      </w:r>
      <w:hyperlink r:id="rId58" w:history="1">
        <w:r w:rsidRPr="004D217B">
          <w:rPr>
            <w:rStyle w:val="Hyperlink"/>
            <w:rFonts w:ascii="Times New Roman" w:hAnsi="Times New Roman" w:cs="Times New Roman"/>
            <w:sz w:val="24"/>
            <w:szCs w:val="24"/>
          </w:rPr>
          <w:t>https://www.theguardian.com/law/2019/jan/26/met-police-disproportionately-use-stop-and-search-powers-on-black-people</w:t>
        </w:r>
      </w:hyperlink>
      <w:r>
        <w:rPr>
          <w:rFonts w:ascii="Times New Roman" w:hAnsi="Times New Roman" w:cs="Times New Roman"/>
          <w:sz w:val="24"/>
          <w:szCs w:val="24"/>
        </w:rPr>
        <w:t xml:space="preserve"> (Accessed: 19 October 2021)</w:t>
      </w:r>
    </w:p>
    <w:p w14:paraId="47AC56A5" w14:textId="77777777"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lastRenderedPageBreak/>
        <w:t xml:space="preserve">The Guardian (2020) </w:t>
      </w:r>
      <w:r w:rsidRPr="00F25F8B">
        <w:rPr>
          <w:rFonts w:ascii="Times New Roman" w:hAnsi="Times New Roman" w:cs="Times New Roman"/>
          <w:i/>
          <w:iCs/>
          <w:sz w:val="24"/>
          <w:szCs w:val="24"/>
        </w:rPr>
        <w:t xml:space="preserve">Domestic Abuse Cases Abandoned Too Quickly When Victims Retreat – Study. </w:t>
      </w:r>
      <w:r w:rsidRPr="00F25F8B">
        <w:rPr>
          <w:rFonts w:ascii="Times New Roman" w:hAnsi="Times New Roman" w:cs="Times New Roman"/>
          <w:sz w:val="24"/>
          <w:szCs w:val="24"/>
        </w:rPr>
        <w:t xml:space="preserve">Available at: </w:t>
      </w:r>
      <w:hyperlink r:id="rId59" w:history="1">
        <w:r w:rsidRPr="00F25F8B">
          <w:rPr>
            <w:rStyle w:val="Hyperlink"/>
            <w:rFonts w:ascii="Times New Roman" w:hAnsi="Times New Roman" w:cs="Times New Roman"/>
            <w:sz w:val="24"/>
            <w:szCs w:val="24"/>
          </w:rPr>
          <w:t>https://www.theguardian.com/society/2020/jan/23/domestic-abuse-cases-abandoned-too-quickly-when-victims-retreat-study</w:t>
        </w:r>
      </w:hyperlink>
      <w:r w:rsidRPr="00F25F8B">
        <w:rPr>
          <w:rFonts w:ascii="Times New Roman" w:hAnsi="Times New Roman" w:cs="Times New Roman"/>
          <w:sz w:val="24"/>
          <w:szCs w:val="24"/>
        </w:rPr>
        <w:t xml:space="preserve"> (Accessed: 25 May 2021)</w:t>
      </w:r>
    </w:p>
    <w:p w14:paraId="35824D93" w14:textId="77777777" w:rsidR="000F2083" w:rsidRPr="00831B51"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The House of Commons (2008) </w:t>
      </w:r>
      <w:r>
        <w:rPr>
          <w:rFonts w:ascii="Times New Roman" w:hAnsi="Times New Roman" w:cs="Times New Roman"/>
          <w:i/>
          <w:iCs/>
          <w:sz w:val="24"/>
          <w:szCs w:val="24"/>
        </w:rPr>
        <w:t>Policing and Crime Bill – Continued.</w:t>
      </w:r>
      <w:r>
        <w:rPr>
          <w:rFonts w:ascii="Times New Roman" w:hAnsi="Times New Roman" w:cs="Times New Roman"/>
          <w:sz w:val="24"/>
          <w:szCs w:val="24"/>
        </w:rPr>
        <w:t xml:space="preserve"> Available at: </w:t>
      </w:r>
      <w:hyperlink r:id="rId60" w:history="1">
        <w:r w:rsidRPr="002B68BB">
          <w:rPr>
            <w:rStyle w:val="Hyperlink"/>
            <w:rFonts w:ascii="Times New Roman" w:hAnsi="Times New Roman" w:cs="Times New Roman"/>
            <w:sz w:val="24"/>
            <w:szCs w:val="24"/>
          </w:rPr>
          <w:t>https://publications.parliament.uk/pa/cm200809/cmbills/007/en/09007x-c.htm</w:t>
        </w:r>
      </w:hyperlink>
      <w:r>
        <w:rPr>
          <w:rFonts w:ascii="Times New Roman" w:hAnsi="Times New Roman" w:cs="Times New Roman"/>
          <w:sz w:val="24"/>
          <w:szCs w:val="24"/>
        </w:rPr>
        <w:t xml:space="preserve"> (Accessed: 21 September 2021)</w:t>
      </w:r>
    </w:p>
    <w:p w14:paraId="62E6C5B6"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The Secretary of State (2014) </w:t>
      </w:r>
      <w:r w:rsidRPr="00F25F8B">
        <w:rPr>
          <w:rFonts w:ascii="Times New Roman" w:hAnsi="Times New Roman" w:cs="Times New Roman"/>
          <w:i/>
          <w:iCs/>
          <w:sz w:val="24"/>
          <w:szCs w:val="24"/>
        </w:rPr>
        <w:t>Improving Police Integrity: Reforming the Police Complaints and Disciplinary Systems.</w:t>
      </w:r>
      <w:r w:rsidRPr="00F25F8B">
        <w:rPr>
          <w:rFonts w:ascii="Times New Roman" w:hAnsi="Times New Roman" w:cs="Times New Roman"/>
          <w:sz w:val="24"/>
          <w:szCs w:val="24"/>
        </w:rPr>
        <w:t xml:space="preserve"> Available at: </w:t>
      </w:r>
      <w:hyperlink r:id="rId61" w:history="1">
        <w:r w:rsidRPr="00F25F8B">
          <w:rPr>
            <w:rStyle w:val="Hyperlink"/>
            <w:rFonts w:ascii="Times New Roman" w:hAnsi="Times New Roman" w:cs="Times New Roman"/>
            <w:sz w:val="24"/>
            <w:szCs w:val="24"/>
          </w:rPr>
          <w:t>https://assets.publishing.service.gov.uk/government/uploads/system/uploads/attachment_data/file/385896/45363_Cm_8976_Accessible.pdf</w:t>
        </w:r>
      </w:hyperlink>
      <w:r w:rsidRPr="00F25F8B">
        <w:rPr>
          <w:rFonts w:ascii="Times New Roman" w:hAnsi="Times New Roman" w:cs="Times New Roman"/>
          <w:sz w:val="24"/>
          <w:szCs w:val="24"/>
        </w:rPr>
        <w:t xml:space="preserve"> (Accessed: 24 May 2021)</w:t>
      </w:r>
    </w:p>
    <w:p w14:paraId="6F1A5782" w14:textId="42737C2D" w:rsidR="000F2083" w:rsidRDefault="000F2083" w:rsidP="000F2083">
      <w:pPr>
        <w:rPr>
          <w:rFonts w:ascii="Times New Roman" w:hAnsi="Times New Roman" w:cs="Times New Roman"/>
          <w:sz w:val="24"/>
          <w:szCs w:val="24"/>
        </w:rPr>
      </w:pPr>
      <w:r w:rsidRPr="00F25F8B">
        <w:rPr>
          <w:rFonts w:ascii="Times New Roman" w:hAnsi="Times New Roman" w:cs="Times New Roman"/>
          <w:sz w:val="24"/>
          <w:szCs w:val="24"/>
        </w:rPr>
        <w:t xml:space="preserve">Tuckman, B.W. (1965) ‘Developmental Sequence in Small Groups’, </w:t>
      </w:r>
      <w:r w:rsidRPr="00F25F8B">
        <w:rPr>
          <w:rFonts w:ascii="Times New Roman" w:hAnsi="Times New Roman" w:cs="Times New Roman"/>
          <w:i/>
          <w:iCs/>
          <w:sz w:val="24"/>
          <w:szCs w:val="24"/>
        </w:rPr>
        <w:t>Psychological Bulletin</w:t>
      </w:r>
      <w:r w:rsidRPr="00F25F8B">
        <w:rPr>
          <w:rFonts w:ascii="Times New Roman" w:hAnsi="Times New Roman" w:cs="Times New Roman"/>
          <w:sz w:val="24"/>
          <w:szCs w:val="24"/>
        </w:rPr>
        <w:t>, 65(6), pp. 384-399.</w:t>
      </w:r>
    </w:p>
    <w:p w14:paraId="5F34EA5C" w14:textId="2D34C15E" w:rsidR="000F2083"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Unison (2021) </w:t>
      </w:r>
      <w:r>
        <w:rPr>
          <w:rFonts w:ascii="Times New Roman" w:hAnsi="Times New Roman" w:cs="Times New Roman"/>
          <w:i/>
          <w:iCs/>
          <w:sz w:val="24"/>
          <w:szCs w:val="24"/>
        </w:rPr>
        <w:t>Cut Crime Not Police.</w:t>
      </w:r>
      <w:r>
        <w:rPr>
          <w:rFonts w:ascii="Times New Roman" w:hAnsi="Times New Roman" w:cs="Times New Roman"/>
          <w:sz w:val="24"/>
          <w:szCs w:val="24"/>
        </w:rPr>
        <w:t xml:space="preserve"> Available at: </w:t>
      </w:r>
      <w:hyperlink r:id="rId62" w:history="1">
        <w:r w:rsidRPr="004D217B">
          <w:rPr>
            <w:rStyle w:val="Hyperlink"/>
            <w:rFonts w:ascii="Times New Roman" w:hAnsi="Times New Roman" w:cs="Times New Roman"/>
            <w:sz w:val="24"/>
            <w:szCs w:val="24"/>
          </w:rPr>
          <w:t>https://www.unison.org.uk/at-work/police-and-justice-staff/key-issues/cut-crime-not-police/</w:t>
        </w:r>
      </w:hyperlink>
      <w:r>
        <w:rPr>
          <w:rFonts w:ascii="Times New Roman" w:hAnsi="Times New Roman" w:cs="Times New Roman"/>
          <w:sz w:val="24"/>
          <w:szCs w:val="24"/>
        </w:rPr>
        <w:t xml:space="preserve"> (Accessed: 19 October 2021)</w:t>
      </w:r>
    </w:p>
    <w:p w14:paraId="0C0FABC8" w14:textId="77777777" w:rsidR="000F2083"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Watson, J. (2020) </w:t>
      </w:r>
      <w:r>
        <w:rPr>
          <w:rFonts w:ascii="Times New Roman" w:hAnsi="Times New Roman" w:cs="Times New Roman"/>
          <w:i/>
          <w:iCs/>
          <w:sz w:val="24"/>
          <w:szCs w:val="24"/>
        </w:rPr>
        <w:t>Blackstone’s Police Manual 2020: Road Policing.</w:t>
      </w:r>
      <w:r>
        <w:rPr>
          <w:rFonts w:ascii="Times New Roman" w:hAnsi="Times New Roman" w:cs="Times New Roman"/>
          <w:sz w:val="24"/>
          <w:szCs w:val="24"/>
        </w:rPr>
        <w:t xml:space="preserve"> Oxford: Oxford University Press, 3.</w:t>
      </w:r>
    </w:p>
    <w:p w14:paraId="503DE1C2" w14:textId="77777777" w:rsidR="000F2083" w:rsidRPr="00F25F8B" w:rsidRDefault="000F2083" w:rsidP="000F2083">
      <w:pPr>
        <w:rPr>
          <w:rFonts w:ascii="Times New Roman" w:hAnsi="Times New Roman" w:cs="Times New Roman"/>
          <w:sz w:val="24"/>
          <w:szCs w:val="24"/>
        </w:rPr>
      </w:pPr>
      <w:r>
        <w:rPr>
          <w:rFonts w:ascii="Times New Roman" w:hAnsi="Times New Roman" w:cs="Times New Roman"/>
          <w:sz w:val="24"/>
          <w:szCs w:val="24"/>
        </w:rPr>
        <w:t xml:space="preserve">Weber, L. and Bowling, B. (2013) ‘Stop and Search: Police Power in Global Context’, </w:t>
      </w:r>
      <w:r>
        <w:rPr>
          <w:rFonts w:ascii="Times New Roman" w:hAnsi="Times New Roman" w:cs="Times New Roman"/>
          <w:i/>
          <w:iCs/>
          <w:sz w:val="24"/>
          <w:szCs w:val="24"/>
        </w:rPr>
        <w:t xml:space="preserve">Punishment &amp; Society, </w:t>
      </w:r>
      <w:r>
        <w:rPr>
          <w:rFonts w:ascii="Times New Roman" w:hAnsi="Times New Roman" w:cs="Times New Roman"/>
          <w:sz w:val="24"/>
          <w:szCs w:val="24"/>
        </w:rPr>
        <w:t xml:space="preserve">15(4), pp. 429-431. </w:t>
      </w:r>
    </w:p>
    <w:p w14:paraId="710AC1F7" w14:textId="77777777" w:rsidR="000F2083" w:rsidRPr="00F25F8B" w:rsidRDefault="000F2083" w:rsidP="000F2083">
      <w:pPr>
        <w:rPr>
          <w:rFonts w:ascii="Times New Roman" w:hAnsi="Times New Roman" w:cs="Times New Roman"/>
          <w:sz w:val="24"/>
          <w:szCs w:val="24"/>
        </w:rPr>
      </w:pPr>
      <w:proofErr w:type="spellStart"/>
      <w:r w:rsidRPr="00F25F8B">
        <w:rPr>
          <w:rFonts w:ascii="Times New Roman" w:hAnsi="Times New Roman" w:cs="Times New Roman"/>
          <w:sz w:val="24"/>
          <w:szCs w:val="24"/>
        </w:rPr>
        <w:t>Westmarland</w:t>
      </w:r>
      <w:proofErr w:type="spellEnd"/>
      <w:r w:rsidRPr="00F25F8B">
        <w:rPr>
          <w:rFonts w:ascii="Times New Roman" w:hAnsi="Times New Roman" w:cs="Times New Roman"/>
          <w:sz w:val="24"/>
          <w:szCs w:val="24"/>
        </w:rPr>
        <w:t xml:space="preserve">, L. and Conway, S. (2020) ‘Police Ethics and Integrity: Keeping the ‘Blue Code’ of Silence’, </w:t>
      </w:r>
      <w:r w:rsidRPr="00F25F8B">
        <w:rPr>
          <w:rFonts w:ascii="Times New Roman" w:hAnsi="Times New Roman" w:cs="Times New Roman"/>
          <w:i/>
          <w:iCs/>
          <w:sz w:val="24"/>
          <w:szCs w:val="24"/>
        </w:rPr>
        <w:t>International Journal of Police Science and Management: Sage Journals</w:t>
      </w:r>
      <w:r w:rsidRPr="00F25F8B">
        <w:rPr>
          <w:rFonts w:ascii="Times New Roman" w:hAnsi="Times New Roman" w:cs="Times New Roman"/>
          <w:sz w:val="24"/>
          <w:szCs w:val="24"/>
        </w:rPr>
        <w:t>, 22(4), pp. 378-392.</w:t>
      </w:r>
    </w:p>
    <w:p w14:paraId="44C00F8D" w14:textId="77777777" w:rsidR="000F2083" w:rsidRPr="00F25F8B" w:rsidRDefault="000F2083" w:rsidP="000F2083">
      <w:pPr>
        <w:rPr>
          <w:rFonts w:ascii="Times New Roman" w:hAnsi="Times New Roman" w:cs="Times New Roman"/>
          <w:sz w:val="24"/>
          <w:szCs w:val="24"/>
        </w:rPr>
      </w:pPr>
      <w:r w:rsidRPr="00F25F8B">
        <w:rPr>
          <w:rFonts w:ascii="Times New Roman" w:hAnsi="Times New Roman" w:cs="Times New Roman"/>
          <w:sz w:val="24"/>
          <w:szCs w:val="24"/>
        </w:rPr>
        <w:lastRenderedPageBreak/>
        <w:t xml:space="preserve">Wolf, A. (1949) ‘The Psychoanalysis of Groups,’ </w:t>
      </w:r>
      <w:r w:rsidRPr="00F25F8B">
        <w:rPr>
          <w:rFonts w:ascii="Times New Roman" w:hAnsi="Times New Roman" w:cs="Times New Roman"/>
          <w:i/>
          <w:iCs/>
          <w:sz w:val="24"/>
          <w:szCs w:val="24"/>
        </w:rPr>
        <w:t>American Journal of Psychotherapy</w:t>
      </w:r>
      <w:r w:rsidRPr="00F25F8B">
        <w:rPr>
          <w:rFonts w:ascii="Times New Roman" w:hAnsi="Times New Roman" w:cs="Times New Roman"/>
          <w:sz w:val="24"/>
          <w:szCs w:val="24"/>
        </w:rPr>
        <w:t>, Vol. 3, pp. 16-50.</w:t>
      </w:r>
    </w:p>
    <w:p w14:paraId="374A6AD1" w14:textId="77777777" w:rsidR="00644637" w:rsidRDefault="00644637" w:rsidP="00EA28F1">
      <w:pPr>
        <w:keepNext/>
        <w:spacing w:before="240" w:after="60"/>
        <w:ind w:right="237"/>
        <w:jc w:val="both"/>
      </w:pPr>
    </w:p>
    <w:sectPr w:rsidR="0064463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86BE1" w14:textId="77777777" w:rsidR="00741038" w:rsidRDefault="00741038">
      <w:r>
        <w:separator/>
      </w:r>
    </w:p>
  </w:endnote>
  <w:endnote w:type="continuationSeparator" w:id="0">
    <w:p w14:paraId="38779144" w14:textId="77777777" w:rsidR="00741038" w:rsidRDefault="00741038">
      <w:r>
        <w:continuationSeparator/>
      </w:r>
    </w:p>
  </w:endnote>
  <w:endnote w:type="continuationNotice" w:id="1">
    <w:p w14:paraId="1EB18729" w14:textId="77777777" w:rsidR="001B2A9C" w:rsidRDefault="001B2A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91C2F4" w14:textId="77777777" w:rsidR="005815BC" w:rsidRDefault="005815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7DE166" w14:textId="77777777" w:rsidR="005815BC" w:rsidRDefault="005815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9B0A6C" w14:textId="77777777" w:rsidR="00741038" w:rsidRDefault="00741038">
      <w:r>
        <w:separator/>
      </w:r>
    </w:p>
  </w:footnote>
  <w:footnote w:type="continuationSeparator" w:id="0">
    <w:p w14:paraId="0E89B5FA" w14:textId="77777777" w:rsidR="00741038" w:rsidRDefault="00741038">
      <w:r>
        <w:continuationSeparator/>
      </w:r>
    </w:p>
  </w:footnote>
  <w:footnote w:type="continuationNotice" w:id="1">
    <w:p w14:paraId="06431509" w14:textId="77777777" w:rsidR="001B2A9C" w:rsidRDefault="001B2A9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E10E98" w14:textId="77777777" w:rsidR="005815BC" w:rsidRDefault="005815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7D3A46" w14:textId="77777777" w:rsidR="005815BC" w:rsidRDefault="005815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91ECDF" w14:textId="77777777" w:rsidR="005815BC" w:rsidRDefault="005815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A8A720B"/>
    <w:multiLevelType w:val="hybridMultilevel"/>
    <w:tmpl w:val="C2CE1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90061"/>
    <w:multiLevelType w:val="hybridMultilevel"/>
    <w:tmpl w:val="5608F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B03797"/>
    <w:multiLevelType w:val="hybridMultilevel"/>
    <w:tmpl w:val="CA001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5"/>
  </w:num>
  <w:num w:numId="3">
    <w:abstractNumId w:val="4"/>
  </w:num>
  <w:num w:numId="4">
    <w:abstractNumId w:val="2"/>
  </w:num>
  <w:num w:numId="5">
    <w:abstractNumId w:val="1"/>
  </w:num>
  <w:num w:numId="6">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F61"/>
    <w:rsid w:val="000045B8"/>
    <w:rsid w:val="00020EEC"/>
    <w:rsid w:val="00022C94"/>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1805"/>
    <w:rsid w:val="00083D99"/>
    <w:rsid w:val="00084E0A"/>
    <w:rsid w:val="00084EA6"/>
    <w:rsid w:val="00085699"/>
    <w:rsid w:val="0008780B"/>
    <w:rsid w:val="00087891"/>
    <w:rsid w:val="00090BE2"/>
    <w:rsid w:val="00091F52"/>
    <w:rsid w:val="00092970"/>
    <w:rsid w:val="00092BC7"/>
    <w:rsid w:val="00093720"/>
    <w:rsid w:val="000938E6"/>
    <w:rsid w:val="00093B3C"/>
    <w:rsid w:val="0009488C"/>
    <w:rsid w:val="00095C1B"/>
    <w:rsid w:val="00096DEA"/>
    <w:rsid w:val="000A1A74"/>
    <w:rsid w:val="000A4240"/>
    <w:rsid w:val="000A469A"/>
    <w:rsid w:val="000A69A0"/>
    <w:rsid w:val="000B18E6"/>
    <w:rsid w:val="000B1E96"/>
    <w:rsid w:val="000B3160"/>
    <w:rsid w:val="000B544E"/>
    <w:rsid w:val="000C378F"/>
    <w:rsid w:val="000C5C65"/>
    <w:rsid w:val="000C6892"/>
    <w:rsid w:val="000C6FFE"/>
    <w:rsid w:val="000C7CF8"/>
    <w:rsid w:val="000D0BB6"/>
    <w:rsid w:val="000D6EED"/>
    <w:rsid w:val="000E0929"/>
    <w:rsid w:val="000E26B0"/>
    <w:rsid w:val="000E7585"/>
    <w:rsid w:val="000F1599"/>
    <w:rsid w:val="000F1769"/>
    <w:rsid w:val="000F2083"/>
    <w:rsid w:val="000F6196"/>
    <w:rsid w:val="000F7ECD"/>
    <w:rsid w:val="001002FE"/>
    <w:rsid w:val="00102E64"/>
    <w:rsid w:val="0010312C"/>
    <w:rsid w:val="00106DC7"/>
    <w:rsid w:val="00111791"/>
    <w:rsid w:val="00111E89"/>
    <w:rsid w:val="00112391"/>
    <w:rsid w:val="00114F52"/>
    <w:rsid w:val="00115668"/>
    <w:rsid w:val="0012135C"/>
    <w:rsid w:val="00130E83"/>
    <w:rsid w:val="001347F8"/>
    <w:rsid w:val="00137BB5"/>
    <w:rsid w:val="00137E05"/>
    <w:rsid w:val="001447F6"/>
    <w:rsid w:val="00147DE3"/>
    <w:rsid w:val="00150794"/>
    <w:rsid w:val="001608C4"/>
    <w:rsid w:val="00164202"/>
    <w:rsid w:val="00171418"/>
    <w:rsid w:val="001733F2"/>
    <w:rsid w:val="00174F8D"/>
    <w:rsid w:val="00175F45"/>
    <w:rsid w:val="00176F7D"/>
    <w:rsid w:val="00180D7A"/>
    <w:rsid w:val="00190913"/>
    <w:rsid w:val="001961CF"/>
    <w:rsid w:val="001A59BB"/>
    <w:rsid w:val="001A6A51"/>
    <w:rsid w:val="001A79C4"/>
    <w:rsid w:val="001B2A9C"/>
    <w:rsid w:val="001B331A"/>
    <w:rsid w:val="001B74AB"/>
    <w:rsid w:val="001C0E74"/>
    <w:rsid w:val="001C4860"/>
    <w:rsid w:val="001C6CEC"/>
    <w:rsid w:val="001D229F"/>
    <w:rsid w:val="001D6162"/>
    <w:rsid w:val="001E1115"/>
    <w:rsid w:val="001E6FAD"/>
    <w:rsid w:val="001E7592"/>
    <w:rsid w:val="001F308B"/>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1BB6"/>
    <w:rsid w:val="002A255F"/>
    <w:rsid w:val="002A291A"/>
    <w:rsid w:val="002A5604"/>
    <w:rsid w:val="002B1701"/>
    <w:rsid w:val="002B23C3"/>
    <w:rsid w:val="002B443A"/>
    <w:rsid w:val="002B5B35"/>
    <w:rsid w:val="002C256A"/>
    <w:rsid w:val="002C496D"/>
    <w:rsid w:val="002D05EB"/>
    <w:rsid w:val="002D2F29"/>
    <w:rsid w:val="002D2FD3"/>
    <w:rsid w:val="002E32FE"/>
    <w:rsid w:val="002E4D96"/>
    <w:rsid w:val="002E7017"/>
    <w:rsid w:val="002F0BE0"/>
    <w:rsid w:val="002F4F6E"/>
    <w:rsid w:val="002F64F0"/>
    <w:rsid w:val="002F7128"/>
    <w:rsid w:val="003015C3"/>
    <w:rsid w:val="0030698D"/>
    <w:rsid w:val="0031350A"/>
    <w:rsid w:val="00316815"/>
    <w:rsid w:val="003168CA"/>
    <w:rsid w:val="00316EA4"/>
    <w:rsid w:val="00321255"/>
    <w:rsid w:val="00321E06"/>
    <w:rsid w:val="0032230D"/>
    <w:rsid w:val="00322A0B"/>
    <w:rsid w:val="00332F54"/>
    <w:rsid w:val="00335FC5"/>
    <w:rsid w:val="00340E9A"/>
    <w:rsid w:val="00350FDC"/>
    <w:rsid w:val="003516BC"/>
    <w:rsid w:val="003516C0"/>
    <w:rsid w:val="00351A34"/>
    <w:rsid w:val="00352E59"/>
    <w:rsid w:val="00354DBE"/>
    <w:rsid w:val="00355210"/>
    <w:rsid w:val="003555D5"/>
    <w:rsid w:val="0035721F"/>
    <w:rsid w:val="00365DF9"/>
    <w:rsid w:val="0036668D"/>
    <w:rsid w:val="00372B0A"/>
    <w:rsid w:val="00372DB4"/>
    <w:rsid w:val="0037490C"/>
    <w:rsid w:val="00375AF5"/>
    <w:rsid w:val="003761BD"/>
    <w:rsid w:val="003769F6"/>
    <w:rsid w:val="00385414"/>
    <w:rsid w:val="003871A5"/>
    <w:rsid w:val="00387A52"/>
    <w:rsid w:val="00390074"/>
    <w:rsid w:val="00394EC2"/>
    <w:rsid w:val="0039555A"/>
    <w:rsid w:val="0039762B"/>
    <w:rsid w:val="003A0C37"/>
    <w:rsid w:val="003A1B6B"/>
    <w:rsid w:val="003A2F82"/>
    <w:rsid w:val="003A46C0"/>
    <w:rsid w:val="003A600E"/>
    <w:rsid w:val="003A6513"/>
    <w:rsid w:val="003B0BAA"/>
    <w:rsid w:val="003B16C7"/>
    <w:rsid w:val="003C19F1"/>
    <w:rsid w:val="003C4186"/>
    <w:rsid w:val="003C458C"/>
    <w:rsid w:val="003C5AC4"/>
    <w:rsid w:val="003C6185"/>
    <w:rsid w:val="003D0D2D"/>
    <w:rsid w:val="003D4710"/>
    <w:rsid w:val="003E16D7"/>
    <w:rsid w:val="003E197E"/>
    <w:rsid w:val="00401FD6"/>
    <w:rsid w:val="004046F0"/>
    <w:rsid w:val="0040668F"/>
    <w:rsid w:val="00412677"/>
    <w:rsid w:val="00416C8F"/>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02C9"/>
    <w:rsid w:val="00482C17"/>
    <w:rsid w:val="004911B4"/>
    <w:rsid w:val="0049196A"/>
    <w:rsid w:val="004923DA"/>
    <w:rsid w:val="00493434"/>
    <w:rsid w:val="004962F9"/>
    <w:rsid w:val="004968E2"/>
    <w:rsid w:val="004A07F1"/>
    <w:rsid w:val="004A14C4"/>
    <w:rsid w:val="004A2A49"/>
    <w:rsid w:val="004A39A8"/>
    <w:rsid w:val="004B600B"/>
    <w:rsid w:val="004B6822"/>
    <w:rsid w:val="004B69F6"/>
    <w:rsid w:val="004C2D3A"/>
    <w:rsid w:val="004C3CB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5A65"/>
    <w:rsid w:val="005169D1"/>
    <w:rsid w:val="00520794"/>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6EE9"/>
    <w:rsid w:val="0057780F"/>
    <w:rsid w:val="005815BC"/>
    <w:rsid w:val="00581E0A"/>
    <w:rsid w:val="00582870"/>
    <w:rsid w:val="00584B9C"/>
    <w:rsid w:val="00586D89"/>
    <w:rsid w:val="005916B8"/>
    <w:rsid w:val="00593D00"/>
    <w:rsid w:val="005A1B4C"/>
    <w:rsid w:val="005A1BA3"/>
    <w:rsid w:val="005A4640"/>
    <w:rsid w:val="005A545C"/>
    <w:rsid w:val="005C1567"/>
    <w:rsid w:val="005C5E2F"/>
    <w:rsid w:val="005C6CE5"/>
    <w:rsid w:val="005C76DE"/>
    <w:rsid w:val="005D3F07"/>
    <w:rsid w:val="005D583E"/>
    <w:rsid w:val="005E13EA"/>
    <w:rsid w:val="005E53BD"/>
    <w:rsid w:val="00606E27"/>
    <w:rsid w:val="006108C9"/>
    <w:rsid w:val="00615C7E"/>
    <w:rsid w:val="0062158D"/>
    <w:rsid w:val="00626CDB"/>
    <w:rsid w:val="00630F39"/>
    <w:rsid w:val="006326D1"/>
    <w:rsid w:val="00632E0A"/>
    <w:rsid w:val="00633165"/>
    <w:rsid w:val="00636B6C"/>
    <w:rsid w:val="00644637"/>
    <w:rsid w:val="006447DE"/>
    <w:rsid w:val="00651A80"/>
    <w:rsid w:val="0065276E"/>
    <w:rsid w:val="00654329"/>
    <w:rsid w:val="00654CEC"/>
    <w:rsid w:val="00655507"/>
    <w:rsid w:val="0066282C"/>
    <w:rsid w:val="00666C3D"/>
    <w:rsid w:val="006712A7"/>
    <w:rsid w:val="006733CC"/>
    <w:rsid w:val="00674FC2"/>
    <w:rsid w:val="00677E42"/>
    <w:rsid w:val="00682334"/>
    <w:rsid w:val="00684B16"/>
    <w:rsid w:val="00694C00"/>
    <w:rsid w:val="00696F65"/>
    <w:rsid w:val="006A7082"/>
    <w:rsid w:val="006A7A6D"/>
    <w:rsid w:val="006B5E67"/>
    <w:rsid w:val="006B6E9A"/>
    <w:rsid w:val="006C2EB5"/>
    <w:rsid w:val="006D18A3"/>
    <w:rsid w:val="006D5970"/>
    <w:rsid w:val="006E481E"/>
    <w:rsid w:val="006E795F"/>
    <w:rsid w:val="006F48E8"/>
    <w:rsid w:val="00700249"/>
    <w:rsid w:val="00704F9D"/>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4AC"/>
    <w:rsid w:val="007406E1"/>
    <w:rsid w:val="00741038"/>
    <w:rsid w:val="00743E40"/>
    <w:rsid w:val="00745013"/>
    <w:rsid w:val="00751263"/>
    <w:rsid w:val="0075704F"/>
    <w:rsid w:val="00762FEA"/>
    <w:rsid w:val="00763B2D"/>
    <w:rsid w:val="00772924"/>
    <w:rsid w:val="00773E26"/>
    <w:rsid w:val="00782ACE"/>
    <w:rsid w:val="00784EC4"/>
    <w:rsid w:val="007872F2"/>
    <w:rsid w:val="007874BC"/>
    <w:rsid w:val="007908E0"/>
    <w:rsid w:val="00793EB3"/>
    <w:rsid w:val="00794205"/>
    <w:rsid w:val="00797012"/>
    <w:rsid w:val="007A1F6A"/>
    <w:rsid w:val="007A4DE7"/>
    <w:rsid w:val="007B0DE3"/>
    <w:rsid w:val="007B491F"/>
    <w:rsid w:val="007B5C37"/>
    <w:rsid w:val="007B5CB2"/>
    <w:rsid w:val="007B7191"/>
    <w:rsid w:val="007C1634"/>
    <w:rsid w:val="007C1D94"/>
    <w:rsid w:val="007C2879"/>
    <w:rsid w:val="007C6A87"/>
    <w:rsid w:val="007C705D"/>
    <w:rsid w:val="007D0A07"/>
    <w:rsid w:val="007D0C96"/>
    <w:rsid w:val="007D133D"/>
    <w:rsid w:val="007D3EB4"/>
    <w:rsid w:val="007D3F16"/>
    <w:rsid w:val="007D71FA"/>
    <w:rsid w:val="007D78CC"/>
    <w:rsid w:val="007E33C5"/>
    <w:rsid w:val="007F3F7E"/>
    <w:rsid w:val="007F5497"/>
    <w:rsid w:val="00813CEC"/>
    <w:rsid w:val="0081534C"/>
    <w:rsid w:val="008171E4"/>
    <w:rsid w:val="008208EA"/>
    <w:rsid w:val="00824E67"/>
    <w:rsid w:val="00825A64"/>
    <w:rsid w:val="00826F48"/>
    <w:rsid w:val="008308AE"/>
    <w:rsid w:val="0083166E"/>
    <w:rsid w:val="00831DC3"/>
    <w:rsid w:val="008322C1"/>
    <w:rsid w:val="008322C7"/>
    <w:rsid w:val="00834F1D"/>
    <w:rsid w:val="00836FEC"/>
    <w:rsid w:val="008406CB"/>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0D1"/>
    <w:rsid w:val="00874A34"/>
    <w:rsid w:val="00876DA5"/>
    <w:rsid w:val="00880539"/>
    <w:rsid w:val="008851B6"/>
    <w:rsid w:val="008859E8"/>
    <w:rsid w:val="0088737B"/>
    <w:rsid w:val="00892716"/>
    <w:rsid w:val="00893067"/>
    <w:rsid w:val="008933DE"/>
    <w:rsid w:val="00895FCE"/>
    <w:rsid w:val="0089601A"/>
    <w:rsid w:val="00897F3E"/>
    <w:rsid w:val="008A1BA8"/>
    <w:rsid w:val="008A21B4"/>
    <w:rsid w:val="008A4576"/>
    <w:rsid w:val="008B07DE"/>
    <w:rsid w:val="008B28E7"/>
    <w:rsid w:val="008C14C7"/>
    <w:rsid w:val="008C2FFB"/>
    <w:rsid w:val="008C467F"/>
    <w:rsid w:val="008C6EEA"/>
    <w:rsid w:val="008D1439"/>
    <w:rsid w:val="008D5813"/>
    <w:rsid w:val="008D634E"/>
    <w:rsid w:val="008D778A"/>
    <w:rsid w:val="008E0F9C"/>
    <w:rsid w:val="008F22BD"/>
    <w:rsid w:val="009079BD"/>
    <w:rsid w:val="00912BD9"/>
    <w:rsid w:val="00916CFB"/>
    <w:rsid w:val="00920E5B"/>
    <w:rsid w:val="009249F8"/>
    <w:rsid w:val="00926436"/>
    <w:rsid w:val="0093018C"/>
    <w:rsid w:val="00932CCA"/>
    <w:rsid w:val="009544C0"/>
    <w:rsid w:val="00954FA4"/>
    <w:rsid w:val="00956AE9"/>
    <w:rsid w:val="00964CC6"/>
    <w:rsid w:val="0097218C"/>
    <w:rsid w:val="00980601"/>
    <w:rsid w:val="00991FDA"/>
    <w:rsid w:val="009927A1"/>
    <w:rsid w:val="0099774D"/>
    <w:rsid w:val="009A310E"/>
    <w:rsid w:val="009A5F3B"/>
    <w:rsid w:val="009A68C0"/>
    <w:rsid w:val="009B0B61"/>
    <w:rsid w:val="009B28C0"/>
    <w:rsid w:val="009B395A"/>
    <w:rsid w:val="009B4D91"/>
    <w:rsid w:val="009B5B41"/>
    <w:rsid w:val="009B7136"/>
    <w:rsid w:val="009B7806"/>
    <w:rsid w:val="009C1AA5"/>
    <w:rsid w:val="009C3AC2"/>
    <w:rsid w:val="009D4365"/>
    <w:rsid w:val="009D4E3B"/>
    <w:rsid w:val="009D7BC9"/>
    <w:rsid w:val="009E0C5A"/>
    <w:rsid w:val="009E1982"/>
    <w:rsid w:val="009E4D2C"/>
    <w:rsid w:val="009F0978"/>
    <w:rsid w:val="009F3AEC"/>
    <w:rsid w:val="00A00081"/>
    <w:rsid w:val="00A015F7"/>
    <w:rsid w:val="00A046B8"/>
    <w:rsid w:val="00A10D56"/>
    <w:rsid w:val="00A12AAE"/>
    <w:rsid w:val="00A16DD1"/>
    <w:rsid w:val="00A221AB"/>
    <w:rsid w:val="00A22441"/>
    <w:rsid w:val="00A23F3B"/>
    <w:rsid w:val="00A24406"/>
    <w:rsid w:val="00A25F64"/>
    <w:rsid w:val="00A27CC2"/>
    <w:rsid w:val="00A3273B"/>
    <w:rsid w:val="00A3306B"/>
    <w:rsid w:val="00A40ED6"/>
    <w:rsid w:val="00A470EE"/>
    <w:rsid w:val="00A47621"/>
    <w:rsid w:val="00A479CD"/>
    <w:rsid w:val="00A50CFC"/>
    <w:rsid w:val="00A54D67"/>
    <w:rsid w:val="00A55A3F"/>
    <w:rsid w:val="00A56BC4"/>
    <w:rsid w:val="00A57AA9"/>
    <w:rsid w:val="00A652F6"/>
    <w:rsid w:val="00A732EA"/>
    <w:rsid w:val="00A7489E"/>
    <w:rsid w:val="00A8015F"/>
    <w:rsid w:val="00A80BD2"/>
    <w:rsid w:val="00A85039"/>
    <w:rsid w:val="00A851F7"/>
    <w:rsid w:val="00A906AA"/>
    <w:rsid w:val="00A9175A"/>
    <w:rsid w:val="00A94C5E"/>
    <w:rsid w:val="00AA241A"/>
    <w:rsid w:val="00AA252C"/>
    <w:rsid w:val="00AA3400"/>
    <w:rsid w:val="00AA666E"/>
    <w:rsid w:val="00AB5518"/>
    <w:rsid w:val="00AC01D4"/>
    <w:rsid w:val="00AC4A04"/>
    <w:rsid w:val="00AC64EC"/>
    <w:rsid w:val="00AC7C78"/>
    <w:rsid w:val="00AD336F"/>
    <w:rsid w:val="00AD3550"/>
    <w:rsid w:val="00AD60A3"/>
    <w:rsid w:val="00AD6B24"/>
    <w:rsid w:val="00AE0E73"/>
    <w:rsid w:val="00AE2564"/>
    <w:rsid w:val="00AE301F"/>
    <w:rsid w:val="00AE3302"/>
    <w:rsid w:val="00AE7077"/>
    <w:rsid w:val="00AF61C2"/>
    <w:rsid w:val="00AF6CC6"/>
    <w:rsid w:val="00AF7C81"/>
    <w:rsid w:val="00B011CD"/>
    <w:rsid w:val="00B0296A"/>
    <w:rsid w:val="00B12295"/>
    <w:rsid w:val="00B137BE"/>
    <w:rsid w:val="00B17FA0"/>
    <w:rsid w:val="00B24344"/>
    <w:rsid w:val="00B26769"/>
    <w:rsid w:val="00B31C91"/>
    <w:rsid w:val="00B3747F"/>
    <w:rsid w:val="00B43194"/>
    <w:rsid w:val="00B43676"/>
    <w:rsid w:val="00B47734"/>
    <w:rsid w:val="00B50FBA"/>
    <w:rsid w:val="00B52732"/>
    <w:rsid w:val="00B558EB"/>
    <w:rsid w:val="00B577D3"/>
    <w:rsid w:val="00B57909"/>
    <w:rsid w:val="00B60466"/>
    <w:rsid w:val="00B6548F"/>
    <w:rsid w:val="00B718D4"/>
    <w:rsid w:val="00B7502A"/>
    <w:rsid w:val="00B77305"/>
    <w:rsid w:val="00B82CC2"/>
    <w:rsid w:val="00B84A89"/>
    <w:rsid w:val="00B879F0"/>
    <w:rsid w:val="00B92BEF"/>
    <w:rsid w:val="00B9411F"/>
    <w:rsid w:val="00B9689A"/>
    <w:rsid w:val="00BA074B"/>
    <w:rsid w:val="00BA1FFA"/>
    <w:rsid w:val="00BA2666"/>
    <w:rsid w:val="00BA7FF1"/>
    <w:rsid w:val="00BB06CB"/>
    <w:rsid w:val="00BB261F"/>
    <w:rsid w:val="00BB2887"/>
    <w:rsid w:val="00BB5EAA"/>
    <w:rsid w:val="00BB5F11"/>
    <w:rsid w:val="00BC0401"/>
    <w:rsid w:val="00BC04FA"/>
    <w:rsid w:val="00BC1110"/>
    <w:rsid w:val="00BC1C22"/>
    <w:rsid w:val="00BC460B"/>
    <w:rsid w:val="00BC5725"/>
    <w:rsid w:val="00BD30B1"/>
    <w:rsid w:val="00BE0F7B"/>
    <w:rsid w:val="00BE10C2"/>
    <w:rsid w:val="00C01D14"/>
    <w:rsid w:val="00C025B4"/>
    <w:rsid w:val="00C0275F"/>
    <w:rsid w:val="00C04E5B"/>
    <w:rsid w:val="00C11F61"/>
    <w:rsid w:val="00C161FD"/>
    <w:rsid w:val="00C23F17"/>
    <w:rsid w:val="00C241C4"/>
    <w:rsid w:val="00C26A95"/>
    <w:rsid w:val="00C26D0D"/>
    <w:rsid w:val="00C27C95"/>
    <w:rsid w:val="00C300D2"/>
    <w:rsid w:val="00C313E1"/>
    <w:rsid w:val="00C3270F"/>
    <w:rsid w:val="00C3278B"/>
    <w:rsid w:val="00C33375"/>
    <w:rsid w:val="00C34C23"/>
    <w:rsid w:val="00C40CCD"/>
    <w:rsid w:val="00C42005"/>
    <w:rsid w:val="00C44446"/>
    <w:rsid w:val="00C46265"/>
    <w:rsid w:val="00C4664D"/>
    <w:rsid w:val="00C472AA"/>
    <w:rsid w:val="00C50A05"/>
    <w:rsid w:val="00C54AED"/>
    <w:rsid w:val="00C55B2F"/>
    <w:rsid w:val="00C63D00"/>
    <w:rsid w:val="00C6441B"/>
    <w:rsid w:val="00C7108B"/>
    <w:rsid w:val="00C8089F"/>
    <w:rsid w:val="00C836CC"/>
    <w:rsid w:val="00C86941"/>
    <w:rsid w:val="00C87A74"/>
    <w:rsid w:val="00C90A71"/>
    <w:rsid w:val="00C91574"/>
    <w:rsid w:val="00C91BC2"/>
    <w:rsid w:val="00C92C71"/>
    <w:rsid w:val="00C93F8F"/>
    <w:rsid w:val="00C94BF2"/>
    <w:rsid w:val="00CA2745"/>
    <w:rsid w:val="00CA3593"/>
    <w:rsid w:val="00CA7F4F"/>
    <w:rsid w:val="00CB0D3C"/>
    <w:rsid w:val="00CB258E"/>
    <w:rsid w:val="00CB3C8F"/>
    <w:rsid w:val="00CB3E45"/>
    <w:rsid w:val="00CB75CE"/>
    <w:rsid w:val="00CC02F1"/>
    <w:rsid w:val="00CC11A6"/>
    <w:rsid w:val="00CC135E"/>
    <w:rsid w:val="00CD5D3F"/>
    <w:rsid w:val="00CE2963"/>
    <w:rsid w:val="00CF1E90"/>
    <w:rsid w:val="00CF3DB3"/>
    <w:rsid w:val="00CF577C"/>
    <w:rsid w:val="00D052BC"/>
    <w:rsid w:val="00D07026"/>
    <w:rsid w:val="00D07BAB"/>
    <w:rsid w:val="00D11C62"/>
    <w:rsid w:val="00D22C8F"/>
    <w:rsid w:val="00D33491"/>
    <w:rsid w:val="00D44F8E"/>
    <w:rsid w:val="00D44FD0"/>
    <w:rsid w:val="00D5733C"/>
    <w:rsid w:val="00D607EF"/>
    <w:rsid w:val="00D60F88"/>
    <w:rsid w:val="00D623CF"/>
    <w:rsid w:val="00D625E7"/>
    <w:rsid w:val="00D646BD"/>
    <w:rsid w:val="00D70239"/>
    <w:rsid w:val="00D71201"/>
    <w:rsid w:val="00D720C7"/>
    <w:rsid w:val="00D72751"/>
    <w:rsid w:val="00D77A04"/>
    <w:rsid w:val="00D81D06"/>
    <w:rsid w:val="00D8652C"/>
    <w:rsid w:val="00D876E6"/>
    <w:rsid w:val="00DA1025"/>
    <w:rsid w:val="00DA22EC"/>
    <w:rsid w:val="00DA5860"/>
    <w:rsid w:val="00DB2767"/>
    <w:rsid w:val="00DC27B3"/>
    <w:rsid w:val="00DC4729"/>
    <w:rsid w:val="00DD37CF"/>
    <w:rsid w:val="00DD6A49"/>
    <w:rsid w:val="00DE556F"/>
    <w:rsid w:val="00DF55FD"/>
    <w:rsid w:val="00E03B6D"/>
    <w:rsid w:val="00E0649E"/>
    <w:rsid w:val="00E15264"/>
    <w:rsid w:val="00E17160"/>
    <w:rsid w:val="00E35BEC"/>
    <w:rsid w:val="00E4207B"/>
    <w:rsid w:val="00E50821"/>
    <w:rsid w:val="00E50EF8"/>
    <w:rsid w:val="00E516CC"/>
    <w:rsid w:val="00E51F91"/>
    <w:rsid w:val="00E60665"/>
    <w:rsid w:val="00E676F7"/>
    <w:rsid w:val="00E7086E"/>
    <w:rsid w:val="00E7374A"/>
    <w:rsid w:val="00E73C41"/>
    <w:rsid w:val="00E7598F"/>
    <w:rsid w:val="00E76B5A"/>
    <w:rsid w:val="00E76F60"/>
    <w:rsid w:val="00E83D90"/>
    <w:rsid w:val="00E83F28"/>
    <w:rsid w:val="00E83F91"/>
    <w:rsid w:val="00E9107A"/>
    <w:rsid w:val="00E91F62"/>
    <w:rsid w:val="00E929FD"/>
    <w:rsid w:val="00E93240"/>
    <w:rsid w:val="00E9479B"/>
    <w:rsid w:val="00EA28F1"/>
    <w:rsid w:val="00EA4D48"/>
    <w:rsid w:val="00EA76E0"/>
    <w:rsid w:val="00EB2173"/>
    <w:rsid w:val="00EB62E6"/>
    <w:rsid w:val="00EB7AFF"/>
    <w:rsid w:val="00ED1B30"/>
    <w:rsid w:val="00ED250E"/>
    <w:rsid w:val="00ED358C"/>
    <w:rsid w:val="00ED5CA9"/>
    <w:rsid w:val="00ED6535"/>
    <w:rsid w:val="00EE1AC1"/>
    <w:rsid w:val="00EE39D6"/>
    <w:rsid w:val="00EE413C"/>
    <w:rsid w:val="00EE52AD"/>
    <w:rsid w:val="00F01F92"/>
    <w:rsid w:val="00F05B9B"/>
    <w:rsid w:val="00F06D0E"/>
    <w:rsid w:val="00F10A08"/>
    <w:rsid w:val="00F139CF"/>
    <w:rsid w:val="00F22AC5"/>
    <w:rsid w:val="00F254D1"/>
    <w:rsid w:val="00F32B82"/>
    <w:rsid w:val="00F4043E"/>
    <w:rsid w:val="00F40CB5"/>
    <w:rsid w:val="00F41BBC"/>
    <w:rsid w:val="00F43B9D"/>
    <w:rsid w:val="00F444F0"/>
    <w:rsid w:val="00F50847"/>
    <w:rsid w:val="00F52719"/>
    <w:rsid w:val="00F53CBA"/>
    <w:rsid w:val="00F53F27"/>
    <w:rsid w:val="00F546D1"/>
    <w:rsid w:val="00F640B4"/>
    <w:rsid w:val="00F6513F"/>
    <w:rsid w:val="00F66272"/>
    <w:rsid w:val="00F6ACA0"/>
    <w:rsid w:val="00F709C0"/>
    <w:rsid w:val="00F7600E"/>
    <w:rsid w:val="00F84615"/>
    <w:rsid w:val="00F8610A"/>
    <w:rsid w:val="00F87058"/>
    <w:rsid w:val="00F927A1"/>
    <w:rsid w:val="00F92E4D"/>
    <w:rsid w:val="00F94392"/>
    <w:rsid w:val="00FA3764"/>
    <w:rsid w:val="00FA56ED"/>
    <w:rsid w:val="00FB568C"/>
    <w:rsid w:val="00FB5FA6"/>
    <w:rsid w:val="00FC1310"/>
    <w:rsid w:val="00FC1328"/>
    <w:rsid w:val="00FC2FF3"/>
    <w:rsid w:val="00FC3263"/>
    <w:rsid w:val="00FC51F9"/>
    <w:rsid w:val="00FC5B40"/>
    <w:rsid w:val="00FC5FF8"/>
    <w:rsid w:val="00FC702B"/>
    <w:rsid w:val="00FD3D7C"/>
    <w:rsid w:val="00FD4D5D"/>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2A1BB6"/>
    <w:rPr>
      <w:color w:val="954F72" w:themeColor="followedHyperlink"/>
      <w:u w:val="single"/>
    </w:rPr>
  </w:style>
  <w:style w:type="character" w:styleId="UnresolvedMention">
    <w:name w:val="Unresolved Mention"/>
    <w:basedOn w:val="DefaultParagraphFont"/>
    <w:uiPriority w:val="99"/>
    <w:semiHidden/>
    <w:unhideWhenUsed/>
    <w:rsid w:val="008E0F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olfed.org/media/13687/putting_the_public_first.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899574/roads-policing-review-call-for-evidence.pdf" TargetMode="External"/><Relationship Id="rId39" Type="http://schemas.openxmlformats.org/officeDocument/2006/relationships/hyperlink" Target="https://www.polfed.org/media/13687/putting_the_public_first.pdf/" TargetMode="External"/><Relationship Id="rId21" Type="http://schemas.openxmlformats.org/officeDocument/2006/relationships/hyperlink" Target="https://www.statista.com/statistics/284599/police-pace-stop-and-searches-in-england-and-wales/" TargetMode="External"/><Relationship Id="rId34" Type="http://schemas.openxmlformats.org/officeDocument/2006/relationships/hyperlink" Target="https://www.kent.gov.uk/leisure-and-community/consumer-protection/e-crime" TargetMode="External"/><Relationship Id="rId42" Type="http://schemas.openxmlformats.org/officeDocument/2006/relationships/hyperlink" Target="https://whatworks.college.police.uk/Research/Documents/Risk-led_policing_and_DASH_risk_model.pdf" TargetMode="External"/><Relationship Id="rId47" Type="http://schemas.openxmlformats.org/officeDocument/2006/relationships/hyperlink" Target="https://paas-s3-broker-prod-lon-6453d964-1d1a-432a-9260-5e0ba7d2fc51.s3.eu-west-2.amazonaws.com/s3fs-public/2021-02/code_of_ethics.pdf" TargetMode="External"/><Relationship Id="rId50" Type="http://schemas.openxmlformats.org/officeDocument/2006/relationships/hyperlink" Target="https://paas-s3-broker-prod-lon-6453d964-1d1a-432a-9260-5e0ba7d2fc51.s3.eu-west-2.amazonaws.com/s3fs-public/2020-11/competency-and-values-framework-for-policing_4.11.16.pdf" TargetMode="External"/><Relationship Id="rId55" Type="http://schemas.openxmlformats.org/officeDocument/2006/relationships/hyperlink" Target="https://profdev.college.police.uk/recognition-prior-experience-learning/information-and-guidance/guidance-for-forces/considerations-line-managers/"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cro.police.uk/PNC-services/" TargetMode="External"/><Relationship Id="rId29" Type="http://schemas.openxmlformats.org/officeDocument/2006/relationships/hyperlink" Target="https://www.gwentsafeguarding.org.uk/Documents-en/Adults/Domestic-Abuse/Gwent-MARAC-Operating-Protocol-2019.pdf" TargetMode="External"/><Relationship Id="rId41" Type="http://schemas.openxmlformats.org/officeDocument/2006/relationships/hyperlink" Target="https://www.roadsafetywales.org.uk/news/posts/2018/august/stay-alive-get-to-know-the-fatal-5/?Language=undefined" TargetMode="External"/><Relationship Id="rId54" Type="http://schemas.openxmlformats.org/officeDocument/2006/relationships/hyperlink" Target="https://profdev.college.police.uk/competency-values/we-are-collaborative/" TargetMode="External"/><Relationship Id="rId62" Type="http://schemas.openxmlformats.org/officeDocument/2006/relationships/hyperlink" Target="https://www.unison.org.uk/at-work/police-and-justice-staff/key-issues/cut-crime-not-pol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exhibits" TargetMode="External"/><Relationship Id="rId32" Type="http://schemas.openxmlformats.org/officeDocument/2006/relationships/hyperlink" Target="https://www.justiceinspectorates.gov.uk/hmicfrs/wp-content/uploads/police-national-computer-use-acro-criminal-records-office.pdf" TargetMode="External"/><Relationship Id="rId37" Type="http://schemas.openxmlformats.org/officeDocument/2006/relationships/hyperlink" Target="https://nicherms.com/2015/06/02/gwent-police-experiences-operational-and-financial-benefits-after-choosing-niche-technology-for-a-joint-records-management-system-solution-with-south-wales-police/" TargetMode="External"/><Relationship Id="rId40" Type="http://schemas.openxmlformats.org/officeDocument/2006/relationships/hyperlink" Target="http://scholar.google.co.uk/scholar_url?url=http://hsrc.himmelfarb.gwu.edu/cgi/viewcontent.cgi%3Ffilename%3D0%26article%3D1017%26context%3Delearning%26type%3Dadditional&amp;hl=en&amp;sa=X&amp;ei=OPSsYPKIGYLgmQH00I_ABA&amp;scisig=AAGBfm3Mn8Ge0zOGOBnxU434wRzodcr2Uw&amp;nossl=1&amp;oi=scholarr" TargetMode="External"/><Relationship Id="rId45" Type="http://schemas.openxmlformats.org/officeDocument/2006/relationships/hyperlink" Target="https://www.app.college.police.uk/app-content/road-policing-2/" TargetMode="External"/><Relationship Id="rId53" Type="http://schemas.openxmlformats.org/officeDocument/2006/relationships/hyperlink" Target="https://whatworks.college.police.uk/About/News/Pages/Analyst_day.aspx" TargetMode="External"/><Relationship Id="rId58" Type="http://schemas.openxmlformats.org/officeDocument/2006/relationships/hyperlink" Target="https://www.theguardian.com/law/2019/jan/26/met-police-disproportionately-use-stop-and-search-powers-on-black-peopl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crime-info/domestic-abuse" TargetMode="External"/><Relationship Id="rId28" Type="http://schemas.openxmlformats.org/officeDocument/2006/relationships/hyperlink" Target="https://www.gmc-uk.org/-/media/documents/06___Sharing_information_with_the_police_and_with_social_services.pdf_71311029.pdf" TargetMode="External"/><Relationship Id="rId36" Type="http://schemas.openxmlformats.org/officeDocument/2006/relationships/hyperlink" Target="https://web-b-ebscohost-com.ezproxy.uwtsd.ac.uk/ehost/detail/detail?vid=0&amp;sid=acc2a503-c099-4ded-8ade-edb943fa540e%40pdc-v-sessmgr01&amp;bdata=JnNpdGU9ZWhvc3QtbGl2ZQ%3d%3d" TargetMode="External"/><Relationship Id="rId49" Type="http://schemas.openxmlformats.org/officeDocument/2006/relationships/hyperlink" Target="https://whatworks.college.police.uk/About/News/Pages/Analyst_day.aspx" TargetMode="External"/><Relationship Id="rId57" Type="http://schemas.openxmlformats.org/officeDocument/2006/relationships/hyperlink" Target="https://www.theguardian.com/society/2013/dec/22/domestic-abuse-half-million-victims/" TargetMode="External"/><Relationship Id="rId61" Type="http://schemas.openxmlformats.org/officeDocument/2006/relationships/hyperlink" Target="https://assets.publishing.service.gov.uk/government/uploads/system/uploads/attachment_data/file/385896/45363_Cm_8976_Accessible.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justiceinspectorates.gov.uk/hmicfrs/wp-content/uploads/2014/03/gwent-approach-to-tackling-domestic-abuse.pdf" TargetMode="External"/><Relationship Id="rId44" Type="http://schemas.openxmlformats.org/officeDocument/2006/relationships/hyperlink" Target="https://www.staffordshire.police.uk/SysSiteAssets/media/downloads/staffordshire/stats-and-data/use-of-force/2018/oct-dec-2018" TargetMode="External"/><Relationship Id="rId52" Type="http://schemas.openxmlformats.org/officeDocument/2006/relationships/hyperlink" Target="https://www.app.college.police.uk/app-content/prosecution-and-case-management/charging-and-case-preparation/" TargetMode="External"/><Relationship Id="rId60" Type="http://schemas.openxmlformats.org/officeDocument/2006/relationships/hyperlink" Target="https://publications.parliament.uk/pa/cm200809/cmbills/007/en/09007x-c.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journals-sagepub-com.ezproxy.uwtsd.ac.uk/doi/pdf/10.1350/pojo.2008.81.2.413" TargetMode="External"/><Relationship Id="rId27" Type="http://schemas.openxmlformats.org/officeDocument/2006/relationships/hyperlink" Target="https://www.dorset.police.uk/media/2734/anpr-commonly-asked-questions.pdf/" TargetMode="External"/><Relationship Id="rId30" Type="http://schemas.openxmlformats.org/officeDocument/2006/relationships/hyperlink" Target="https://www.popcenter.org/sites/default/files/problems/domestic_violence/PDFs/Hanmer_etal_1999.pdf" TargetMode="External"/><Relationship Id="rId35" Type="http://schemas.openxmlformats.org/officeDocument/2006/relationships/hyperlink" Target="https://www.ncbi.nlm.nih.gov/books/NBK441852/" TargetMode="External"/><Relationship Id="rId43" Type="http://schemas.openxmlformats.org/officeDocument/2006/relationships/hyperlink" Target="https://www.scie.org.uk/safeguarding/adults/practice/sharing-information" TargetMode="External"/><Relationship Id="rId48" Type="http://schemas.openxmlformats.org/officeDocument/2006/relationships/hyperlink" Target="https://www.app.college.police.uk/app-content/intelligence-management/intelligence-report/" TargetMode="External"/><Relationship Id="rId56" Type="http://schemas.openxmlformats.org/officeDocument/2006/relationships/hyperlink" Target="https://profdev.college.police.uk/professional-profiles/profiles/national-level-policing/"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hatworks.college.police.uk/Research/Documents/SS_and_crime_report.pdf" TargetMode="External"/><Relationship Id="rId3" Type="http://schemas.openxmlformats.org/officeDocument/2006/relationships/customXml" Target="../customXml/item3.xml"/><Relationship Id="rId12" Type="http://schemas.openxmlformats.org/officeDocument/2006/relationships/hyperlink" Target="https://www.dorset.police.uk/media/2734/anpr-commonly-asked-questions.pdf" TargetMode="External"/><Relationship Id="rId17" Type="http://schemas.openxmlformats.org/officeDocument/2006/relationships/footer" Target="footer2.xml"/><Relationship Id="rId25" Type="http://schemas.openxmlformats.org/officeDocument/2006/relationships/hyperlink" Target="https://www.gov.uk/government/publications/action-for-roads-a-network-for-the-21st-century" TargetMode="External"/><Relationship Id="rId33" Type="http://schemas.openxmlformats.org/officeDocument/2006/relationships/hyperlink" Target="https://www.justiceinspectorates.gov.uk/hmicfrs/wp-content/uploads/roads-policing-not-optional-an-inspection-of-roads-policing-in-england-and-wales.pdf" TargetMode="External"/><Relationship Id="rId38" Type="http://schemas.openxmlformats.org/officeDocument/2006/relationships/hyperlink" Target="https://library.college.police.uk/docs/appref/Policing-our-Roads-Together-partners-copy.pdf/" TargetMode="External"/><Relationship Id="rId46" Type="http://schemas.openxmlformats.org/officeDocument/2006/relationships/hyperlink" Target="https://www.app.college.police.uk/app-content/investigations/investigative-interviewing/" TargetMode="External"/><Relationship Id="rId59" Type="http://schemas.openxmlformats.org/officeDocument/2006/relationships/hyperlink" Target="https://www.theguardian.com/society/2020/jan/23/domestic-abuse-cases-abandoned-too-quickly-when-victims-retreat-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openxmlformats.org/package/2006/metadata/core-properties"/>
    <ds:schemaRef ds:uri="http://schemas.microsoft.com/office/infopath/2007/PartnerControls"/>
    <ds:schemaRef ds:uri="http://purl.org/dc/terms/"/>
    <ds:schemaRef ds:uri="http://schemas.microsoft.com/office/2006/metadata/properties"/>
    <ds:schemaRef ds:uri="http://schemas.microsoft.com/office/2006/documentManagement/types"/>
    <ds:schemaRef ds:uri="2e89cfda-a374-4413-9f0d-8b601eddeb70"/>
    <ds:schemaRef ds:uri="http://purl.org/dc/elements/1.1/"/>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17A6F7E2-30BD-41BA-A556-A58B9F862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51</Pages>
  <Words>9755</Words>
  <Characters>62784</Characters>
  <Application>Microsoft Office Word</Application>
  <DocSecurity>0</DocSecurity>
  <Lines>523</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Walther, Tessa</cp:lastModifiedBy>
  <cp:revision>193</cp:revision>
  <cp:lastPrinted>2014-08-26T08:55:00Z</cp:lastPrinted>
  <dcterms:created xsi:type="dcterms:W3CDTF">2019-02-14T13:20:00Z</dcterms:created>
  <dcterms:modified xsi:type="dcterms:W3CDTF">2021-10-31T19:57:00Z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2021-03-28T01:02:45.2308716Z</vt:lpwstr>
  </property>
  <property fmtid="{D5CDD505-2E9C-101B-9397-08002B2CF9AE}" pid="6" name="MSIP_Label_f2acd28b-79a3-4a0f-b0ff-4b75658b1549_Name">
    <vt:lpwstr>OFFICIAL</vt:lpwstr>
  </property>
  <property fmtid="{D5CDD505-2E9C-101B-9397-08002B2CF9AE}" pid="7" name="MSIP_Label_f2acd28b-79a3-4a0f-b0ff-4b75658b1549_ActionId">
    <vt:lpwstr>b948f8ad-12d9-4bcc-8218-c6da19340dba</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