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921AD" w14:textId="3CCD0D51"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p>
    <w:p w14:paraId="2184B179" w14:textId="7A9928A6"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p>
    <w:p w14:paraId="60B96343" w14:textId="4321DE07"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p>
    <w:p w14:paraId="054F8079" w14:textId="40528E31"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r>
        <w:rPr>
          <w:rFonts w:ascii="Times New Roman" w:eastAsia="Times New Roman" w:hAnsi="Times New Roman" w:cs="Times New Roman"/>
          <w:b/>
          <w:bCs/>
          <w:color w:val="000000" w:themeColor="text1"/>
          <w:sz w:val="40"/>
          <w:szCs w:val="40"/>
          <w:lang w:val="en-GB"/>
        </w:rPr>
        <w:t xml:space="preserve">       </w:t>
      </w:r>
    </w:p>
    <w:p w14:paraId="65505B34" w14:textId="56C7B946"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p>
    <w:p w14:paraId="471B9509" w14:textId="124D7CAB" w:rsidR="00AF1E07" w:rsidRDefault="00AF1E07" w:rsidP="00AF1E07">
      <w:pPr>
        <w:spacing w:line="360" w:lineRule="auto"/>
        <w:rPr>
          <w:rFonts w:ascii="Times New Roman" w:eastAsia="Times New Roman" w:hAnsi="Times New Roman" w:cs="Times New Roman"/>
          <w:b/>
          <w:bCs/>
          <w:color w:val="000000" w:themeColor="text1"/>
          <w:sz w:val="40"/>
          <w:szCs w:val="40"/>
          <w:lang w:val="en-GB"/>
        </w:rPr>
      </w:pPr>
      <w:r>
        <w:rPr>
          <w:rFonts w:ascii="Times New Roman" w:eastAsia="Times New Roman" w:hAnsi="Times New Roman" w:cs="Times New Roman"/>
          <w:b/>
          <w:bCs/>
          <w:color w:val="000000" w:themeColor="text1"/>
          <w:sz w:val="40"/>
          <w:szCs w:val="40"/>
          <w:lang w:val="en-GB"/>
        </w:rPr>
        <w:t xml:space="preserve">   BIRMINGHAM CHILDREN’S HOSPITAL</w:t>
      </w:r>
    </w:p>
    <w:p w14:paraId="67AE0541"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75EDB034"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3A8DAA3C"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67C896A3"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tbl>
      <w:tblPr>
        <w:tblStyle w:val="TableGrid"/>
        <w:tblpPr w:leftFromText="180" w:rightFromText="180" w:vertAnchor="page" w:horzAnchor="margin" w:tblpY="9244"/>
        <w:tblW w:w="9412" w:type="dxa"/>
        <w:tblLook w:val="04A0" w:firstRow="1" w:lastRow="0" w:firstColumn="1" w:lastColumn="0" w:noHBand="0" w:noVBand="1"/>
      </w:tblPr>
      <w:tblGrid>
        <w:gridCol w:w="9412"/>
      </w:tblGrid>
      <w:tr w:rsidR="00AF1E07" w:rsidRPr="00E279A5" w14:paraId="189A4BE4" w14:textId="77777777" w:rsidTr="00AF1E07">
        <w:trPr>
          <w:trHeight w:val="718"/>
        </w:trPr>
        <w:tc>
          <w:tcPr>
            <w:tcW w:w="9412" w:type="dxa"/>
          </w:tcPr>
          <w:p w14:paraId="1AF73433" w14:textId="77777777" w:rsidR="00AF1E07" w:rsidRPr="00E279A5"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 xml:space="preserve">STUDENT NAME:       </w:t>
            </w:r>
            <w:proofErr w:type="spellStart"/>
            <w:r w:rsidRPr="00E279A5">
              <w:rPr>
                <w:rFonts w:ascii="Times New Roman" w:hAnsi="Times New Roman" w:cs="Times New Roman"/>
                <w:b/>
                <w:bCs/>
                <w:color w:val="000000" w:themeColor="text1"/>
                <w:sz w:val="28"/>
                <w:szCs w:val="28"/>
                <w:shd w:val="clear" w:color="auto" w:fill="FFFFFF"/>
                <w:lang w:val="en-GB"/>
              </w:rPr>
              <w:t>Stanica</w:t>
            </w:r>
            <w:proofErr w:type="spellEnd"/>
            <w:r w:rsidRPr="00E279A5">
              <w:rPr>
                <w:rFonts w:ascii="Times New Roman" w:hAnsi="Times New Roman" w:cs="Times New Roman"/>
                <w:b/>
                <w:bCs/>
                <w:color w:val="000000" w:themeColor="text1"/>
                <w:sz w:val="28"/>
                <w:szCs w:val="28"/>
                <w:shd w:val="clear" w:color="auto" w:fill="FFFFFF"/>
                <w:lang w:val="en-GB"/>
              </w:rPr>
              <w:t xml:space="preserve"> Claudia </w:t>
            </w:r>
            <w:proofErr w:type="spellStart"/>
            <w:r w:rsidRPr="00E279A5">
              <w:rPr>
                <w:rFonts w:ascii="Times New Roman" w:hAnsi="Times New Roman" w:cs="Times New Roman"/>
                <w:b/>
                <w:bCs/>
                <w:color w:val="000000" w:themeColor="text1"/>
                <w:sz w:val="28"/>
                <w:szCs w:val="28"/>
                <w:shd w:val="clear" w:color="auto" w:fill="FFFFFF"/>
                <w:lang w:val="en-GB"/>
              </w:rPr>
              <w:t>Ciubotariu</w:t>
            </w:r>
            <w:proofErr w:type="spellEnd"/>
          </w:p>
        </w:tc>
      </w:tr>
      <w:tr w:rsidR="00AF1E07" w:rsidRPr="00E279A5" w14:paraId="2149177B" w14:textId="77777777" w:rsidTr="00AF1E07">
        <w:trPr>
          <w:trHeight w:val="718"/>
        </w:trPr>
        <w:tc>
          <w:tcPr>
            <w:tcW w:w="9412" w:type="dxa"/>
          </w:tcPr>
          <w:p w14:paraId="725E289E" w14:textId="77777777" w:rsidR="00AF1E07" w:rsidRPr="00E279A5"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STUDENT ID:               1909631</w:t>
            </w:r>
          </w:p>
        </w:tc>
      </w:tr>
      <w:tr w:rsidR="00AF1E07" w:rsidRPr="00E279A5" w14:paraId="5A38EC9C" w14:textId="77777777" w:rsidTr="00AF1E07">
        <w:trPr>
          <w:trHeight w:val="718"/>
        </w:trPr>
        <w:tc>
          <w:tcPr>
            <w:tcW w:w="9412" w:type="dxa"/>
          </w:tcPr>
          <w:p w14:paraId="0C169AAF" w14:textId="77777777" w:rsidR="00AF1E07" w:rsidRPr="00E279A5"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 xml:space="preserve">MODULE NAME:        Developing workplace and critical thinking </w:t>
            </w:r>
          </w:p>
        </w:tc>
      </w:tr>
      <w:tr w:rsidR="00AF1E07" w:rsidRPr="00E279A5" w14:paraId="4CA4254A" w14:textId="77777777" w:rsidTr="00AF1E07">
        <w:trPr>
          <w:trHeight w:val="696"/>
        </w:trPr>
        <w:tc>
          <w:tcPr>
            <w:tcW w:w="9412" w:type="dxa"/>
          </w:tcPr>
          <w:p w14:paraId="54DA0FFC" w14:textId="77777777" w:rsidR="00AF1E07" w:rsidRPr="00E279A5"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MODULE CODE:        BMSW 5101</w:t>
            </w:r>
          </w:p>
        </w:tc>
      </w:tr>
      <w:tr w:rsidR="00AF1E07" w:rsidRPr="00E279A5" w14:paraId="7A58E919" w14:textId="77777777" w:rsidTr="00AF1E07">
        <w:trPr>
          <w:trHeight w:val="718"/>
        </w:trPr>
        <w:tc>
          <w:tcPr>
            <w:tcW w:w="9412" w:type="dxa"/>
          </w:tcPr>
          <w:p w14:paraId="5037738E" w14:textId="77777777" w:rsidR="00AF1E07" w:rsidRPr="00E279A5"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 xml:space="preserve">LECTURER NAME:   </w:t>
            </w:r>
            <w:r>
              <w:rPr>
                <w:rFonts w:ascii="Times New Roman" w:hAnsi="Times New Roman" w:cs="Times New Roman"/>
                <w:b/>
                <w:bCs/>
                <w:color w:val="000000" w:themeColor="text1"/>
                <w:sz w:val="28"/>
                <w:szCs w:val="28"/>
                <w:shd w:val="clear" w:color="auto" w:fill="FFFFFF"/>
                <w:lang w:val="en-GB"/>
              </w:rPr>
              <w:t xml:space="preserve">Dr </w:t>
            </w:r>
            <w:r w:rsidRPr="00E279A5">
              <w:rPr>
                <w:rFonts w:ascii="Times New Roman" w:hAnsi="Times New Roman" w:cs="Times New Roman"/>
                <w:b/>
                <w:bCs/>
                <w:color w:val="000000" w:themeColor="text1"/>
                <w:sz w:val="28"/>
                <w:szCs w:val="28"/>
                <w:shd w:val="clear" w:color="auto" w:fill="FFFFFF"/>
                <w:lang w:val="en-GB"/>
              </w:rPr>
              <w:t>Gregory Cowan</w:t>
            </w:r>
          </w:p>
        </w:tc>
      </w:tr>
      <w:tr w:rsidR="00AF1E07" w:rsidRPr="00E279A5" w14:paraId="74083C8B" w14:textId="77777777" w:rsidTr="00AF1E07">
        <w:trPr>
          <w:trHeight w:val="718"/>
        </w:trPr>
        <w:tc>
          <w:tcPr>
            <w:tcW w:w="9412" w:type="dxa"/>
          </w:tcPr>
          <w:p w14:paraId="3FF34E1B" w14:textId="77777777" w:rsidR="00AF1E07" w:rsidRPr="00E279A5"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sidRPr="00E279A5">
              <w:rPr>
                <w:rFonts w:ascii="Times New Roman" w:hAnsi="Times New Roman" w:cs="Times New Roman"/>
                <w:b/>
                <w:bCs/>
                <w:color w:val="000000" w:themeColor="text1"/>
                <w:sz w:val="28"/>
                <w:szCs w:val="28"/>
                <w:shd w:val="clear" w:color="auto" w:fill="FFFFFF"/>
                <w:lang w:val="en-GB"/>
              </w:rPr>
              <w:t>UNIVERSITY NAME: University of Wales Trinity Saint David</w:t>
            </w:r>
          </w:p>
        </w:tc>
      </w:tr>
    </w:tbl>
    <w:p w14:paraId="1547D910"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005EF93B" w14:textId="77777777"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568C0BAC" w14:textId="7C96D221" w:rsidR="00AF1E07" w:rsidRDefault="00AF1E07" w:rsidP="00AF1E07">
      <w:pPr>
        <w:spacing w:line="360" w:lineRule="auto"/>
        <w:rPr>
          <w:rFonts w:ascii="Times New Roman" w:hAnsi="Times New Roman" w:cs="Times New Roman"/>
          <w:b/>
          <w:bCs/>
          <w:color w:val="000000" w:themeColor="text1"/>
          <w:sz w:val="28"/>
          <w:szCs w:val="28"/>
          <w:shd w:val="clear" w:color="auto" w:fill="FFFFFF"/>
          <w:lang w:val="en-GB"/>
        </w:rPr>
      </w:pPr>
    </w:p>
    <w:p w14:paraId="1515D951" w14:textId="6E7BE70C" w:rsidR="00AF1E07" w:rsidRDefault="00AF1E07">
      <w:pPr>
        <w:spacing w:line="240" w:lineRule="auto"/>
        <w:rPr>
          <w:rFonts w:ascii="Times New Roman" w:hAnsi="Times New Roman" w:cs="Times New Roman"/>
          <w:b/>
          <w:bCs/>
          <w:color w:val="000000" w:themeColor="text1"/>
          <w:sz w:val="28"/>
          <w:szCs w:val="28"/>
          <w:shd w:val="clear" w:color="auto" w:fill="FFFFFF"/>
          <w:lang w:val="en-GB"/>
        </w:rPr>
      </w:pPr>
      <w:r>
        <w:rPr>
          <w:rFonts w:ascii="Times New Roman" w:hAnsi="Times New Roman" w:cs="Times New Roman"/>
          <w:b/>
          <w:bCs/>
          <w:color w:val="000000" w:themeColor="text1"/>
          <w:sz w:val="28"/>
          <w:szCs w:val="28"/>
          <w:shd w:val="clear" w:color="auto" w:fill="FFFFFF"/>
          <w:lang w:val="en-GB"/>
        </w:rPr>
        <w:br w:type="page"/>
      </w:r>
    </w:p>
    <w:p w14:paraId="70DE5CEC" w14:textId="728F0BBB" w:rsidR="00AF1E07"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Pr>
          <w:rFonts w:ascii="Times New Roman" w:hAnsi="Times New Roman" w:cs="Times New Roman"/>
          <w:b/>
          <w:bCs/>
          <w:color w:val="000000" w:themeColor="text1"/>
          <w:sz w:val="28"/>
          <w:szCs w:val="28"/>
          <w:shd w:val="clear" w:color="auto" w:fill="FFFFFF"/>
          <w:lang w:val="en-GB"/>
        </w:rPr>
        <w:lastRenderedPageBreak/>
        <w:t>TABLE OF CONTENT</w:t>
      </w:r>
    </w:p>
    <w:p w14:paraId="74C1EECE" w14:textId="77777777" w:rsidR="00AF1E07"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p>
    <w:p w14:paraId="53E4AD42" w14:textId="2C781957" w:rsidR="00AF1E07" w:rsidRDefault="00AF1E07" w:rsidP="00AF1E07">
      <w:pPr>
        <w:spacing w:line="360" w:lineRule="auto"/>
        <w:jc w:val="both"/>
        <w:rPr>
          <w:rFonts w:ascii="Times New Roman" w:hAnsi="Times New Roman" w:cs="Times New Roman"/>
          <w:b/>
          <w:bCs/>
          <w:color w:val="000000" w:themeColor="text1"/>
          <w:sz w:val="28"/>
          <w:szCs w:val="28"/>
          <w:shd w:val="clear" w:color="auto" w:fill="FFFFFF"/>
          <w:lang w:val="en-GB"/>
        </w:rPr>
      </w:pPr>
      <w:r>
        <w:rPr>
          <w:rFonts w:ascii="Times New Roman" w:hAnsi="Times New Roman" w:cs="Times New Roman"/>
          <w:b/>
          <w:bCs/>
          <w:color w:val="000000" w:themeColor="text1"/>
          <w:sz w:val="28"/>
          <w:szCs w:val="28"/>
          <w:shd w:val="clear" w:color="auto" w:fill="FFFFFF"/>
          <w:lang w:val="en-GB"/>
        </w:rPr>
        <w:t xml:space="preserve">Executive Summary </w:t>
      </w:r>
      <w:r w:rsidR="0064793F">
        <w:rPr>
          <w:rFonts w:ascii="Times New Roman" w:hAnsi="Times New Roman" w:cs="Times New Roman"/>
          <w:b/>
          <w:bCs/>
          <w:color w:val="000000" w:themeColor="text1"/>
          <w:sz w:val="28"/>
          <w:szCs w:val="28"/>
          <w:shd w:val="clear" w:color="auto" w:fill="FFFFFF"/>
          <w:lang w:val="en-GB"/>
        </w:rPr>
        <w:t>…………………………………………………</w:t>
      </w:r>
      <w:proofErr w:type="gramStart"/>
      <w:r w:rsidR="0064793F">
        <w:rPr>
          <w:rFonts w:ascii="Times New Roman" w:hAnsi="Times New Roman" w:cs="Times New Roman"/>
          <w:b/>
          <w:bCs/>
          <w:color w:val="000000" w:themeColor="text1"/>
          <w:sz w:val="28"/>
          <w:szCs w:val="28"/>
          <w:shd w:val="clear" w:color="auto" w:fill="FFFFFF"/>
          <w:lang w:val="en-GB"/>
        </w:rPr>
        <w:t>…..</w:t>
      </w:r>
      <w:proofErr w:type="gramEnd"/>
      <w:r w:rsidR="0064793F">
        <w:rPr>
          <w:rFonts w:ascii="Times New Roman" w:hAnsi="Times New Roman" w:cs="Times New Roman"/>
          <w:b/>
          <w:bCs/>
          <w:color w:val="000000" w:themeColor="text1"/>
          <w:sz w:val="28"/>
          <w:szCs w:val="28"/>
          <w:shd w:val="clear" w:color="auto" w:fill="FFFFFF"/>
          <w:lang w:val="en-GB"/>
        </w:rPr>
        <w:t>… 3</w:t>
      </w:r>
    </w:p>
    <w:p w14:paraId="21F9A9ED" w14:textId="26C550CA" w:rsidR="0064793F" w:rsidRDefault="00AF1E07" w:rsidP="0064793F">
      <w:pPr>
        <w:spacing w:line="360" w:lineRule="auto"/>
        <w:jc w:val="both"/>
        <w:rPr>
          <w:rFonts w:ascii="Times New Roman" w:hAnsi="Times New Roman" w:cs="Times New Roman"/>
          <w:b/>
          <w:bCs/>
          <w:color w:val="000000" w:themeColor="text1"/>
          <w:sz w:val="28"/>
          <w:szCs w:val="28"/>
          <w:shd w:val="clear" w:color="auto" w:fill="FFFFFF"/>
          <w:lang w:val="en-GB"/>
        </w:rPr>
      </w:pPr>
      <w:r>
        <w:rPr>
          <w:rFonts w:ascii="Times New Roman" w:hAnsi="Times New Roman" w:cs="Times New Roman"/>
          <w:b/>
          <w:bCs/>
          <w:color w:val="000000" w:themeColor="text1"/>
          <w:sz w:val="28"/>
          <w:szCs w:val="28"/>
          <w:shd w:val="clear" w:color="auto" w:fill="FFFFFF"/>
          <w:lang w:val="en-GB"/>
        </w:rPr>
        <w:t>Introduction …………………………………………………………</w:t>
      </w:r>
      <w:proofErr w:type="gramStart"/>
      <w:r>
        <w:rPr>
          <w:rFonts w:ascii="Times New Roman" w:hAnsi="Times New Roman" w:cs="Times New Roman"/>
          <w:b/>
          <w:bCs/>
          <w:color w:val="000000" w:themeColor="text1"/>
          <w:sz w:val="28"/>
          <w:szCs w:val="28"/>
          <w:shd w:val="clear" w:color="auto" w:fill="FFFFFF"/>
          <w:lang w:val="en-GB"/>
        </w:rPr>
        <w:t>…</w:t>
      </w:r>
      <w:r w:rsidR="0064793F">
        <w:rPr>
          <w:rFonts w:ascii="Times New Roman" w:hAnsi="Times New Roman" w:cs="Times New Roman"/>
          <w:b/>
          <w:bCs/>
          <w:color w:val="000000" w:themeColor="text1"/>
          <w:sz w:val="28"/>
          <w:szCs w:val="28"/>
          <w:shd w:val="clear" w:color="auto" w:fill="FFFFFF"/>
          <w:lang w:val="en-GB"/>
        </w:rPr>
        <w:t>..</w:t>
      </w:r>
      <w:proofErr w:type="gramEnd"/>
      <w:r>
        <w:rPr>
          <w:rFonts w:ascii="Times New Roman" w:hAnsi="Times New Roman" w:cs="Times New Roman"/>
          <w:b/>
          <w:bCs/>
          <w:color w:val="000000" w:themeColor="text1"/>
          <w:sz w:val="28"/>
          <w:szCs w:val="28"/>
          <w:shd w:val="clear" w:color="auto" w:fill="FFFFFF"/>
          <w:lang w:val="en-GB"/>
        </w:rPr>
        <w:t xml:space="preserve">…. </w:t>
      </w:r>
      <w:r w:rsidR="0064793F">
        <w:rPr>
          <w:rFonts w:ascii="Times New Roman" w:hAnsi="Times New Roman" w:cs="Times New Roman"/>
          <w:b/>
          <w:bCs/>
          <w:color w:val="000000" w:themeColor="text1"/>
          <w:sz w:val="28"/>
          <w:szCs w:val="28"/>
          <w:shd w:val="clear" w:color="auto" w:fill="FFFFFF"/>
          <w:lang w:val="en-GB"/>
        </w:rPr>
        <w:t xml:space="preserve">4 </w:t>
      </w:r>
    </w:p>
    <w:p w14:paraId="34275256" w14:textId="51698F7C" w:rsidR="0064793F" w:rsidRDefault="0064793F" w:rsidP="0064793F">
      <w:pPr>
        <w:spacing w:line="360" w:lineRule="auto"/>
        <w:jc w:val="both"/>
        <w:rPr>
          <w:rFonts w:ascii="Times New Roman" w:hAnsi="Times New Roman" w:cs="Times New Roman"/>
          <w:b/>
          <w:color w:val="000000" w:themeColor="text1"/>
          <w:sz w:val="28"/>
          <w:szCs w:val="28"/>
          <w:lang w:val="en-GB"/>
        </w:rPr>
      </w:pPr>
      <w:r w:rsidRPr="0064793F">
        <w:rPr>
          <w:rFonts w:ascii="Times New Roman" w:hAnsi="Times New Roman" w:cs="Times New Roman"/>
          <w:b/>
          <w:color w:val="000000" w:themeColor="text1"/>
          <w:sz w:val="28"/>
          <w:szCs w:val="28"/>
          <w:highlight w:val="white"/>
          <w:lang w:val="en-GB"/>
        </w:rPr>
        <w:t>A brief overview of the organi</w:t>
      </w:r>
      <w:r w:rsidR="00B92589">
        <w:rPr>
          <w:rFonts w:ascii="Times New Roman" w:hAnsi="Times New Roman" w:cs="Times New Roman"/>
          <w:b/>
          <w:color w:val="000000" w:themeColor="text1"/>
          <w:sz w:val="28"/>
          <w:szCs w:val="28"/>
          <w:highlight w:val="white"/>
          <w:lang w:val="en-GB"/>
        </w:rPr>
        <w:t>s</w:t>
      </w:r>
      <w:r w:rsidRPr="0064793F">
        <w:rPr>
          <w:rFonts w:ascii="Times New Roman" w:hAnsi="Times New Roman" w:cs="Times New Roman"/>
          <w:b/>
          <w:color w:val="000000" w:themeColor="text1"/>
          <w:sz w:val="28"/>
          <w:szCs w:val="28"/>
          <w:highlight w:val="white"/>
          <w:lang w:val="en-GB"/>
        </w:rPr>
        <w:t>ation</w:t>
      </w:r>
      <w:r>
        <w:rPr>
          <w:rFonts w:ascii="Times New Roman" w:hAnsi="Times New Roman" w:cs="Times New Roman"/>
          <w:b/>
          <w:color w:val="000000" w:themeColor="text1"/>
          <w:sz w:val="28"/>
          <w:szCs w:val="28"/>
          <w:lang w:val="en-GB"/>
        </w:rPr>
        <w:t xml:space="preserve"> ………………………………… </w:t>
      </w:r>
      <w:r w:rsidR="00D8073A">
        <w:rPr>
          <w:rFonts w:ascii="Times New Roman" w:hAnsi="Times New Roman" w:cs="Times New Roman"/>
          <w:b/>
          <w:color w:val="000000" w:themeColor="text1"/>
          <w:sz w:val="28"/>
          <w:szCs w:val="28"/>
          <w:lang w:val="en-GB"/>
        </w:rPr>
        <w:t>5</w:t>
      </w:r>
      <w:r>
        <w:rPr>
          <w:rFonts w:ascii="Times New Roman" w:hAnsi="Times New Roman" w:cs="Times New Roman"/>
          <w:b/>
          <w:color w:val="000000" w:themeColor="text1"/>
          <w:sz w:val="28"/>
          <w:szCs w:val="28"/>
          <w:lang w:val="en-GB"/>
        </w:rPr>
        <w:t xml:space="preserve"> &amp; </w:t>
      </w:r>
      <w:r w:rsidR="00D8073A">
        <w:rPr>
          <w:rFonts w:ascii="Times New Roman" w:hAnsi="Times New Roman" w:cs="Times New Roman"/>
          <w:b/>
          <w:color w:val="000000" w:themeColor="text1"/>
          <w:sz w:val="28"/>
          <w:szCs w:val="28"/>
          <w:lang w:val="en-GB"/>
        </w:rPr>
        <w:t>6</w:t>
      </w:r>
    </w:p>
    <w:p w14:paraId="17313F4A" w14:textId="70A7D0D5" w:rsidR="00B92589" w:rsidRDefault="00B92589" w:rsidP="0064793F">
      <w:pPr>
        <w:spacing w:line="360" w:lineRule="auto"/>
        <w:jc w:val="both"/>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t xml:space="preserve">A brief overview of key management theories ……………………… </w:t>
      </w:r>
      <w:r w:rsidR="00D8073A">
        <w:rPr>
          <w:rFonts w:ascii="Times New Roman" w:hAnsi="Times New Roman" w:cs="Times New Roman"/>
          <w:b/>
          <w:color w:val="000000" w:themeColor="text1"/>
          <w:sz w:val="28"/>
          <w:szCs w:val="28"/>
          <w:lang w:val="en-GB"/>
        </w:rPr>
        <w:t>6</w:t>
      </w:r>
      <w:r>
        <w:rPr>
          <w:rFonts w:ascii="Times New Roman" w:hAnsi="Times New Roman" w:cs="Times New Roman"/>
          <w:b/>
          <w:color w:val="000000" w:themeColor="text1"/>
          <w:sz w:val="28"/>
          <w:szCs w:val="28"/>
          <w:lang w:val="en-GB"/>
        </w:rPr>
        <w:t xml:space="preserve"> &amp; </w:t>
      </w:r>
      <w:r w:rsidR="00D8073A">
        <w:rPr>
          <w:rFonts w:ascii="Times New Roman" w:hAnsi="Times New Roman" w:cs="Times New Roman"/>
          <w:b/>
          <w:color w:val="000000" w:themeColor="text1"/>
          <w:sz w:val="28"/>
          <w:szCs w:val="28"/>
          <w:lang w:val="en-GB"/>
        </w:rPr>
        <w:t>8</w:t>
      </w:r>
    </w:p>
    <w:p w14:paraId="68FBD065" w14:textId="11340279" w:rsidR="00B92589" w:rsidRDefault="00B92589" w:rsidP="0064793F">
      <w:pPr>
        <w:spacing w:line="360" w:lineRule="auto"/>
        <w:jc w:val="both"/>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t>Applying theories to the organisation ………………………………. 8 &amp; 10</w:t>
      </w:r>
    </w:p>
    <w:p w14:paraId="134F8492" w14:textId="2CDF9DEE" w:rsidR="00B92589" w:rsidRDefault="00B92589" w:rsidP="0064793F">
      <w:pPr>
        <w:spacing w:line="360" w:lineRule="auto"/>
        <w:jc w:val="both"/>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t>Critical evaluation of theories with comparison of interpretations 1</w:t>
      </w:r>
      <w:r w:rsidR="00D8073A">
        <w:rPr>
          <w:rFonts w:ascii="Times New Roman" w:hAnsi="Times New Roman" w:cs="Times New Roman"/>
          <w:b/>
          <w:color w:val="000000" w:themeColor="text1"/>
          <w:sz w:val="28"/>
          <w:szCs w:val="28"/>
          <w:lang w:val="en-GB"/>
        </w:rPr>
        <w:t>1</w:t>
      </w:r>
      <w:r>
        <w:rPr>
          <w:rFonts w:ascii="Times New Roman" w:hAnsi="Times New Roman" w:cs="Times New Roman"/>
          <w:b/>
          <w:color w:val="000000" w:themeColor="text1"/>
          <w:sz w:val="28"/>
          <w:szCs w:val="28"/>
          <w:lang w:val="en-GB"/>
        </w:rPr>
        <w:t xml:space="preserve"> &amp; 13</w:t>
      </w:r>
    </w:p>
    <w:p w14:paraId="2544D181" w14:textId="19C6B288" w:rsidR="00B92589" w:rsidRDefault="00B92589" w:rsidP="0064793F">
      <w:pPr>
        <w:spacing w:line="360" w:lineRule="auto"/>
        <w:jc w:val="both"/>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t>Recommendations with justification of changes for post - COVID mindset ………………………………………………………………………... 13 &amp; 14</w:t>
      </w:r>
    </w:p>
    <w:p w14:paraId="76BBDBE0" w14:textId="6A297395" w:rsidR="00B92589" w:rsidRDefault="00B92589" w:rsidP="0064793F">
      <w:pPr>
        <w:spacing w:line="360" w:lineRule="auto"/>
        <w:jc w:val="both"/>
        <w:rPr>
          <w:rFonts w:ascii="Times New Roman" w:hAnsi="Times New Roman" w:cs="Times New Roman"/>
          <w:b/>
          <w:color w:val="000000" w:themeColor="text1"/>
          <w:sz w:val="28"/>
          <w:szCs w:val="28"/>
          <w:lang w:val="en-GB"/>
        </w:rPr>
      </w:pPr>
      <w:r>
        <w:rPr>
          <w:rFonts w:ascii="Times New Roman" w:hAnsi="Times New Roman" w:cs="Times New Roman"/>
          <w:b/>
          <w:color w:val="000000" w:themeColor="text1"/>
          <w:sz w:val="28"/>
          <w:szCs w:val="28"/>
          <w:lang w:val="en-GB"/>
        </w:rPr>
        <w:t>Conclusion ………………………………………………………………… 15</w:t>
      </w:r>
    </w:p>
    <w:p w14:paraId="53440C32" w14:textId="6BA7E74B" w:rsidR="00B92589" w:rsidRDefault="00B92589" w:rsidP="0064793F">
      <w:pPr>
        <w:spacing w:line="360" w:lineRule="auto"/>
        <w:jc w:val="both"/>
        <w:rPr>
          <w:rFonts w:ascii="Times New Roman" w:hAnsi="Times New Roman" w:cs="Times New Roman"/>
          <w:b/>
          <w:color w:val="000000" w:themeColor="text1"/>
          <w:sz w:val="28"/>
          <w:szCs w:val="28"/>
          <w:lang w:val="en-GB"/>
        </w:rPr>
      </w:pPr>
      <w:r w:rsidRPr="00B92589">
        <w:rPr>
          <w:rFonts w:ascii="Times New Roman" w:hAnsi="Times New Roman" w:cs="Times New Roman"/>
          <w:b/>
          <w:color w:val="000000" w:themeColor="text1"/>
          <w:sz w:val="28"/>
          <w:szCs w:val="28"/>
          <w:lang w:val="en-GB"/>
        </w:rPr>
        <w:t>Reference</w:t>
      </w:r>
      <w:r>
        <w:rPr>
          <w:rFonts w:ascii="Times New Roman" w:hAnsi="Times New Roman" w:cs="Times New Roman"/>
          <w:b/>
          <w:color w:val="000000" w:themeColor="text1"/>
          <w:sz w:val="28"/>
          <w:szCs w:val="28"/>
          <w:lang w:val="en-GB"/>
        </w:rPr>
        <w:t xml:space="preserve"> ……………………………………………………………. 16 &amp; 18</w:t>
      </w:r>
    </w:p>
    <w:p w14:paraId="02B96FFA" w14:textId="77777777" w:rsidR="0064793F" w:rsidRPr="0064793F" w:rsidRDefault="0064793F" w:rsidP="0064793F">
      <w:pPr>
        <w:spacing w:line="360" w:lineRule="auto"/>
        <w:jc w:val="both"/>
        <w:rPr>
          <w:rFonts w:ascii="Times New Roman" w:hAnsi="Times New Roman" w:cs="Times New Roman"/>
          <w:b/>
          <w:color w:val="000000" w:themeColor="text1"/>
          <w:sz w:val="28"/>
          <w:szCs w:val="28"/>
          <w:shd w:val="clear" w:color="auto" w:fill="FFFFFF"/>
          <w:lang w:val="en-GB"/>
        </w:rPr>
      </w:pPr>
    </w:p>
    <w:p w14:paraId="5A20B75D" w14:textId="77777777" w:rsidR="0064793F" w:rsidRPr="00AF1E07" w:rsidRDefault="0064793F" w:rsidP="00AF1E07">
      <w:pPr>
        <w:spacing w:line="360" w:lineRule="auto"/>
        <w:jc w:val="both"/>
        <w:rPr>
          <w:rFonts w:ascii="Times New Roman" w:hAnsi="Times New Roman" w:cs="Times New Roman"/>
          <w:b/>
          <w:bCs/>
          <w:color w:val="000000" w:themeColor="text1"/>
          <w:sz w:val="24"/>
          <w:szCs w:val="24"/>
          <w:shd w:val="clear" w:color="auto" w:fill="FFFFFF"/>
          <w:lang w:val="en-GB"/>
        </w:rPr>
      </w:pPr>
    </w:p>
    <w:p w14:paraId="4399C816" w14:textId="77777777" w:rsidR="00AF1E07" w:rsidRPr="0047430E" w:rsidRDefault="00AF1E07" w:rsidP="00AF1E07">
      <w:pPr>
        <w:spacing w:line="360" w:lineRule="auto"/>
        <w:jc w:val="both"/>
        <w:rPr>
          <w:rFonts w:ascii="Times New Roman" w:hAnsi="Times New Roman" w:cs="Times New Roman"/>
          <w:b/>
          <w:bCs/>
          <w:color w:val="000000" w:themeColor="text1"/>
          <w:sz w:val="32"/>
          <w:szCs w:val="21"/>
          <w:shd w:val="clear" w:color="auto" w:fill="FFFFFF"/>
          <w:lang w:val="en-GB"/>
        </w:rPr>
      </w:pPr>
      <w:r w:rsidRPr="00145C07">
        <w:rPr>
          <w:rFonts w:ascii="Times New Roman" w:hAnsi="Times New Roman" w:cs="Times New Roman"/>
          <w:color w:val="000000" w:themeColor="text1"/>
          <w:sz w:val="32"/>
          <w:szCs w:val="21"/>
          <w:shd w:val="clear" w:color="auto" w:fill="FFFFFF"/>
          <w:lang w:val="en-GB"/>
        </w:rPr>
        <w:br w:type="page"/>
      </w:r>
      <w:r w:rsidRPr="0047430E">
        <w:rPr>
          <w:rFonts w:ascii="Times New Roman" w:eastAsia="Times New Roman" w:hAnsi="Times New Roman" w:cs="Times New Roman"/>
          <w:b/>
          <w:bCs/>
          <w:color w:val="000000" w:themeColor="text1"/>
          <w:sz w:val="28"/>
          <w:szCs w:val="24"/>
          <w:highlight w:val="white"/>
          <w:lang w:val="en-GB"/>
        </w:rPr>
        <w:lastRenderedPageBreak/>
        <w:t>Executive Summary</w:t>
      </w:r>
    </w:p>
    <w:p w14:paraId="7D9DB999" w14:textId="77777777" w:rsidR="00AF1E07" w:rsidRPr="00145C07" w:rsidRDefault="00AF1E07" w:rsidP="00AF1E07">
      <w:pPr>
        <w:spacing w:line="360" w:lineRule="auto"/>
        <w:jc w:val="center"/>
        <w:rPr>
          <w:rFonts w:ascii="Times New Roman" w:eastAsia="Times New Roman" w:hAnsi="Times New Roman" w:cs="Times New Roman"/>
          <w:color w:val="000000" w:themeColor="text1"/>
          <w:sz w:val="28"/>
          <w:szCs w:val="24"/>
          <w:highlight w:val="white"/>
          <w:lang w:val="en-GB"/>
        </w:rPr>
      </w:pPr>
    </w:p>
    <w:p w14:paraId="2B645A29" w14:textId="6458BBA2" w:rsidR="00775FDF" w:rsidRDefault="00AF1E07" w:rsidP="00AF1E07">
      <w:pPr>
        <w:spacing w:line="360" w:lineRule="auto"/>
        <w:jc w:val="both"/>
        <w:rPr>
          <w:rFonts w:ascii="Times New Roman" w:eastAsia="Times New Roman" w:hAnsi="Times New Roman" w:cs="Times New Roman"/>
          <w:color w:val="000000" w:themeColor="text1"/>
          <w:sz w:val="24"/>
          <w:szCs w:val="24"/>
          <w:lang w:val="en-GB"/>
        </w:rPr>
      </w:pPr>
      <w:r w:rsidRPr="00145C07">
        <w:rPr>
          <w:rFonts w:ascii="Times New Roman" w:eastAsia="Times New Roman" w:hAnsi="Times New Roman" w:cs="Times New Roman"/>
          <w:color w:val="000000" w:themeColor="text1"/>
          <w:sz w:val="24"/>
          <w:szCs w:val="24"/>
          <w:highlight w:val="white"/>
          <w:lang w:val="en-GB"/>
        </w:rPr>
        <w:t xml:space="preserve">This report has consisted of an analytical perspective based on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 in chosen organization. Health organization has been chosen, for which an overview has been depicted to explain current situations. Based on that key theories are described to give an answer on the following question about organizational behaviour. In this report, “Birmingham Children’s Hospital” has been chosen. The report has described various management theories that have suggested value system, beliefs, attitudes of organizations can influence the workplace behaviour. This report has discussed how those theories can be interpreted differently by different organizations with distinct value systems. The chosen health care organizations have been discussed regarding its value system and beliefs, attitudes. Different management theories have been discussed in this report. Apart from that, how these theories have been interpreted differently by organizations have been depicted here. Changing mindsets of post-</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situations have been discussed in this report. Few recommendations have been suggested.</w:t>
      </w:r>
    </w:p>
    <w:p w14:paraId="3B231204" w14:textId="4B76E6F7"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2B875E75" w14:textId="033F8859"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375E69A4" w14:textId="3C0791F8"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0977BC53" w14:textId="51807ED6"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498ECAE8" w14:textId="060B0718"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701BCAE7" w14:textId="7544000B"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4CC29736" w14:textId="602FDE23"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2769D7A8" w14:textId="228313F0"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19A091BE" w14:textId="4003D84D"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6E8DD73D" w14:textId="5287341F"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27E777EF" w14:textId="75F0CA29"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31888BE5" w14:textId="5E6B938D"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60086D60" w14:textId="3E58DDF5"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7247D0EC" w14:textId="4826F488"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197FD68E" w14:textId="5856D48F"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16255D06" w14:textId="326E7850"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530A5354" w14:textId="4E2B952E"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7906F37A" w14:textId="1AB7937F"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738AFA44" w14:textId="35AFF4BF" w:rsidR="00AF1E07" w:rsidRDefault="00AF1E07" w:rsidP="00AF1E07">
      <w:pPr>
        <w:spacing w:line="360" w:lineRule="auto"/>
        <w:jc w:val="both"/>
        <w:rPr>
          <w:rFonts w:ascii="Times New Roman" w:eastAsia="Times New Roman" w:hAnsi="Times New Roman" w:cs="Times New Roman"/>
          <w:color w:val="000000" w:themeColor="text1"/>
          <w:sz w:val="24"/>
          <w:szCs w:val="24"/>
          <w:lang w:val="en-GB"/>
        </w:rPr>
      </w:pPr>
    </w:p>
    <w:p w14:paraId="5F3DDF2D" w14:textId="77777777" w:rsidR="00AF1E07" w:rsidRPr="00AF1E07" w:rsidRDefault="00AF1E07" w:rsidP="00AF1E07">
      <w:pPr>
        <w:pStyle w:val="Heading1"/>
        <w:rPr>
          <w:rFonts w:ascii="Times New Roman" w:hAnsi="Times New Roman" w:cs="Times New Roman"/>
          <w:bCs/>
          <w:color w:val="000000" w:themeColor="text1"/>
          <w:sz w:val="28"/>
          <w:szCs w:val="28"/>
          <w:highlight w:val="white"/>
          <w:lang w:val="en-GB"/>
        </w:rPr>
      </w:pPr>
      <w:bookmarkStart w:id="0" w:name="_Toc56181412"/>
      <w:r w:rsidRPr="00AF1E07">
        <w:rPr>
          <w:rFonts w:ascii="Times New Roman" w:hAnsi="Times New Roman" w:cs="Times New Roman"/>
          <w:bCs/>
          <w:color w:val="000000" w:themeColor="text1"/>
          <w:sz w:val="28"/>
          <w:szCs w:val="28"/>
          <w:highlight w:val="white"/>
          <w:lang w:val="en-GB"/>
        </w:rPr>
        <w:lastRenderedPageBreak/>
        <w:t>Introduction</w:t>
      </w:r>
      <w:bookmarkEnd w:id="0"/>
    </w:p>
    <w:p w14:paraId="63A7A53A"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Every organization builds up on a particular motto or belief. Therefore, every organization follows and maintains specific values, culture, and ethics that affect its workplace. These elements help organizations to accomplish their core mission. The ambience of workplaces depends on the values and culture of organizations. The alignment of the values helps to create a healthy work environment with the help of employees. Out of alignment situations in any organization, distracts the establishment from their main objectives. In that situation, employees work with goals and beliefs that are different from their organizations. It negatively affects the workplace. Hence, it can be said that values, cultures, beliefs, attitudes of organizations can affect their workplaces both negatively and positively.</w:t>
      </w:r>
    </w:p>
    <w:p w14:paraId="317A80C8"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The post-COVID world is completely different in so many aspects. It changes the completely organizational culture and work system. In the corporate world, employees have been given the “work from home” facility. In other fields, every person works while maintaining social distancing along with facemasks and other precautions. It affects the relations between management and employees in organizations. Values and work culture of organizations also have been modified. In healthcare organizations, the changes are unique. The chosen healthcare organization of this report is “Birmingham Children’s Hospital”. Employees of healthcare institutes are working tirelessly for patients while risking their own life. </w:t>
      </w:r>
    </w:p>
    <w:p w14:paraId="7A5F33C9" w14:textId="77777777" w:rsidR="00D8073A" w:rsidRDefault="00D8073A" w:rsidP="00AF1E07">
      <w:pPr>
        <w:pStyle w:val="Heading1"/>
        <w:rPr>
          <w:rFonts w:ascii="Times New Roman" w:hAnsi="Times New Roman" w:cs="Times New Roman"/>
          <w:bCs/>
          <w:color w:val="000000" w:themeColor="text1"/>
          <w:sz w:val="28"/>
          <w:szCs w:val="28"/>
          <w:highlight w:val="white"/>
          <w:lang w:val="en-GB"/>
        </w:rPr>
      </w:pPr>
      <w:bookmarkStart w:id="1" w:name="_Toc56181413"/>
    </w:p>
    <w:p w14:paraId="0C7648BB" w14:textId="77777777" w:rsidR="00D8073A" w:rsidRDefault="00D8073A" w:rsidP="00AF1E07">
      <w:pPr>
        <w:pStyle w:val="Heading1"/>
        <w:rPr>
          <w:rFonts w:ascii="Times New Roman" w:hAnsi="Times New Roman" w:cs="Times New Roman"/>
          <w:bCs/>
          <w:color w:val="000000" w:themeColor="text1"/>
          <w:sz w:val="28"/>
          <w:szCs w:val="28"/>
          <w:highlight w:val="white"/>
          <w:lang w:val="en-GB"/>
        </w:rPr>
      </w:pPr>
    </w:p>
    <w:p w14:paraId="57A5A5BF" w14:textId="77777777" w:rsidR="00D8073A" w:rsidRDefault="00D8073A" w:rsidP="00AF1E07">
      <w:pPr>
        <w:pStyle w:val="Heading1"/>
        <w:rPr>
          <w:rFonts w:ascii="Times New Roman" w:hAnsi="Times New Roman" w:cs="Times New Roman"/>
          <w:bCs/>
          <w:color w:val="000000" w:themeColor="text1"/>
          <w:sz w:val="28"/>
          <w:szCs w:val="28"/>
          <w:highlight w:val="white"/>
          <w:lang w:val="en-GB"/>
        </w:rPr>
      </w:pPr>
    </w:p>
    <w:p w14:paraId="59F02E3D" w14:textId="77777777" w:rsidR="00D8073A" w:rsidRDefault="00D8073A" w:rsidP="00AF1E07">
      <w:pPr>
        <w:pStyle w:val="Heading1"/>
        <w:rPr>
          <w:rFonts w:ascii="Times New Roman" w:hAnsi="Times New Roman" w:cs="Times New Roman"/>
          <w:bCs/>
          <w:color w:val="000000" w:themeColor="text1"/>
          <w:sz w:val="28"/>
          <w:szCs w:val="28"/>
          <w:highlight w:val="white"/>
          <w:lang w:val="en-GB"/>
        </w:rPr>
      </w:pPr>
    </w:p>
    <w:p w14:paraId="78FD2203" w14:textId="77777777" w:rsidR="00D8073A" w:rsidRDefault="00D8073A" w:rsidP="00AF1E07">
      <w:pPr>
        <w:pStyle w:val="Heading1"/>
        <w:rPr>
          <w:rFonts w:ascii="Times New Roman" w:hAnsi="Times New Roman" w:cs="Times New Roman"/>
          <w:bCs/>
          <w:color w:val="000000" w:themeColor="text1"/>
          <w:sz w:val="28"/>
          <w:szCs w:val="28"/>
          <w:highlight w:val="white"/>
          <w:lang w:val="en-GB"/>
        </w:rPr>
      </w:pPr>
    </w:p>
    <w:bookmarkEnd w:id="1"/>
    <w:p w14:paraId="00AB5D16" w14:textId="0649CAC4" w:rsidR="00D8073A" w:rsidRDefault="00D8073A" w:rsidP="00AF1E07">
      <w:pPr>
        <w:spacing w:line="360" w:lineRule="auto"/>
        <w:jc w:val="both"/>
        <w:rPr>
          <w:rFonts w:ascii="Times New Roman" w:eastAsia="Times New Roman" w:hAnsi="Times New Roman" w:cs="Times New Roman"/>
          <w:color w:val="000000" w:themeColor="text1"/>
          <w:sz w:val="24"/>
          <w:szCs w:val="24"/>
          <w:highlight w:val="white"/>
          <w:lang w:val="en-GB"/>
        </w:rPr>
      </w:pPr>
    </w:p>
    <w:p w14:paraId="57F4816A" w14:textId="5A15B2E5" w:rsidR="00D8073A" w:rsidRDefault="00D8073A" w:rsidP="00AF1E07">
      <w:pPr>
        <w:spacing w:line="360" w:lineRule="auto"/>
        <w:jc w:val="both"/>
        <w:rPr>
          <w:rFonts w:ascii="Times New Roman" w:eastAsia="Times New Roman" w:hAnsi="Times New Roman" w:cs="Times New Roman"/>
          <w:color w:val="000000" w:themeColor="text1"/>
          <w:sz w:val="24"/>
          <w:szCs w:val="24"/>
          <w:highlight w:val="white"/>
          <w:lang w:val="en-GB"/>
        </w:rPr>
      </w:pPr>
    </w:p>
    <w:p w14:paraId="0D7CF0E8" w14:textId="0D32B579" w:rsidR="00D8073A" w:rsidRDefault="00D8073A" w:rsidP="00AF1E07">
      <w:pPr>
        <w:spacing w:line="360" w:lineRule="auto"/>
        <w:jc w:val="both"/>
        <w:rPr>
          <w:rFonts w:ascii="Times New Roman" w:eastAsia="Times New Roman" w:hAnsi="Times New Roman" w:cs="Times New Roman"/>
          <w:color w:val="000000" w:themeColor="text1"/>
          <w:sz w:val="24"/>
          <w:szCs w:val="24"/>
          <w:highlight w:val="white"/>
          <w:lang w:val="en-GB"/>
        </w:rPr>
      </w:pPr>
    </w:p>
    <w:p w14:paraId="6D68977B" w14:textId="77777777" w:rsidR="00D8073A" w:rsidRDefault="00D8073A" w:rsidP="00AF1E07">
      <w:pPr>
        <w:spacing w:line="360" w:lineRule="auto"/>
        <w:jc w:val="both"/>
        <w:rPr>
          <w:rFonts w:ascii="Times New Roman" w:eastAsia="Times New Roman" w:hAnsi="Times New Roman" w:cs="Times New Roman"/>
          <w:color w:val="000000" w:themeColor="text1"/>
          <w:sz w:val="24"/>
          <w:szCs w:val="24"/>
          <w:highlight w:val="white"/>
          <w:lang w:val="en-GB"/>
        </w:rPr>
      </w:pPr>
    </w:p>
    <w:p w14:paraId="39B8FAE7" w14:textId="536FE24F" w:rsidR="00D8073A" w:rsidRPr="00D8073A" w:rsidRDefault="00D8073A" w:rsidP="00AF1E07">
      <w:pPr>
        <w:spacing w:line="360" w:lineRule="auto"/>
        <w:jc w:val="both"/>
        <w:rPr>
          <w:rFonts w:ascii="Times New Roman" w:eastAsia="Times New Roman" w:hAnsi="Times New Roman" w:cs="Times New Roman"/>
          <w:b/>
          <w:bCs/>
          <w:color w:val="000000" w:themeColor="text1"/>
          <w:sz w:val="28"/>
          <w:szCs w:val="28"/>
          <w:highlight w:val="white"/>
          <w:lang w:val="en-GB"/>
        </w:rPr>
      </w:pPr>
      <w:r>
        <w:rPr>
          <w:rFonts w:ascii="Times New Roman" w:eastAsia="Times New Roman" w:hAnsi="Times New Roman" w:cs="Times New Roman"/>
          <w:b/>
          <w:bCs/>
          <w:color w:val="000000" w:themeColor="text1"/>
          <w:sz w:val="28"/>
          <w:szCs w:val="28"/>
          <w:highlight w:val="white"/>
          <w:lang w:val="en-GB"/>
        </w:rPr>
        <w:lastRenderedPageBreak/>
        <w:t>A brief overview of the organisation</w:t>
      </w:r>
    </w:p>
    <w:p w14:paraId="6D458726" w14:textId="77777777" w:rsidR="00D8073A" w:rsidRDefault="00D8073A" w:rsidP="00AF1E07">
      <w:pPr>
        <w:spacing w:line="360" w:lineRule="auto"/>
        <w:jc w:val="both"/>
        <w:rPr>
          <w:rFonts w:ascii="Times New Roman" w:eastAsia="Times New Roman" w:hAnsi="Times New Roman" w:cs="Times New Roman"/>
          <w:color w:val="000000" w:themeColor="text1"/>
          <w:sz w:val="24"/>
          <w:szCs w:val="24"/>
          <w:highlight w:val="white"/>
          <w:lang w:val="en-GB"/>
        </w:rPr>
      </w:pPr>
    </w:p>
    <w:p w14:paraId="1C32BEB6" w14:textId="491EB2AA"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Birmingham Children’s hospital is located in Birmingham, England. This hospital is inaugurated with huge services and health care units for children. Trauma care unit, intensive care unit, hepatic, renal, orthopaedics, paediatrics, mother and children care unit; this is the main allocations in this hospital (</w:t>
      </w:r>
      <w:r w:rsidRPr="00145C07">
        <w:rPr>
          <w:rFonts w:ascii="Times New Roman" w:eastAsia="Calibri" w:hAnsi="Times New Roman" w:cs="Times New Roman"/>
          <w:color w:val="000000" w:themeColor="text1"/>
          <w:highlight w:val="white"/>
          <w:lang w:val="en-GB"/>
        </w:rPr>
        <w:t>NH’s. UK, 2020)</w:t>
      </w:r>
      <w:r w:rsidRPr="00145C07">
        <w:rPr>
          <w:rFonts w:ascii="Times New Roman" w:eastAsia="Times New Roman" w:hAnsi="Times New Roman" w:cs="Times New Roman"/>
          <w:color w:val="000000" w:themeColor="text1"/>
          <w:sz w:val="24"/>
          <w:szCs w:val="24"/>
          <w:highlight w:val="white"/>
          <w:lang w:val="en-GB"/>
        </w:rPr>
        <w:t xml:space="preserve">. This large hospital is the heart of the city and famous for child and adolescence care. There is sub-branch of this hospital, “Birmingham women’s and children NHS foundation”. </w:t>
      </w:r>
    </w:p>
    <w:p w14:paraId="61CB0C54"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hospital has an extensive previous history. In 1862, this health organization was established only for sick children at free of cost. After collaborating with a charity named, “Heartbeat 86”, it became established as the “National health centre”. In 2007, it extended by “RPS group” and created a burning care unit (</w:t>
      </w:r>
      <w:proofErr w:type="spellStart"/>
      <w:r w:rsidRPr="00145C07">
        <w:rPr>
          <w:rFonts w:ascii="Times New Roman" w:eastAsia="Calibri" w:hAnsi="Times New Roman" w:cs="Times New Roman"/>
          <w:color w:val="000000" w:themeColor="text1"/>
          <w:highlight w:val="white"/>
          <w:lang w:val="en-GB"/>
        </w:rPr>
        <w:t>Nhs</w:t>
      </w:r>
      <w:proofErr w:type="spellEnd"/>
      <w:r w:rsidRPr="00145C07">
        <w:rPr>
          <w:rFonts w:ascii="Times New Roman" w:eastAsia="Calibri" w:hAnsi="Times New Roman" w:cs="Times New Roman"/>
          <w:color w:val="000000" w:themeColor="text1"/>
          <w:highlight w:val="white"/>
          <w:lang w:val="en-GB"/>
        </w:rPr>
        <w:t>. UK, 2020)</w:t>
      </w:r>
      <w:r w:rsidRPr="00145C07">
        <w:rPr>
          <w:rFonts w:ascii="Times New Roman" w:eastAsia="Times New Roman" w:hAnsi="Times New Roman" w:cs="Times New Roman"/>
          <w:color w:val="000000" w:themeColor="text1"/>
          <w:sz w:val="24"/>
          <w:szCs w:val="24"/>
          <w:highlight w:val="white"/>
          <w:lang w:val="en-GB"/>
        </w:rPr>
        <w:t>. Gradually, it started to give some training to children for nursing and give opportunities to them for continuing their education while going their long treatment. From these conditional arrangements, moderately, this hospital became renowned as a children’s hospital in England.</w:t>
      </w:r>
    </w:p>
    <w:p w14:paraId="45A4E5E8"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Besides that, these hospitals also give mental health support to the adolescence people and provide rehabilitation services to help those developmentally disabled people that they can back to their normal life. Their mental health service centre was renowned as, “Birmingham and Sol hull mental health NHS foundation trust”. In 2017, it collaborated with women's hospital of NHS foundation and named “Birmingham women’s and children’s NHS foundation”. It has been seen from hospital management report, stuff near about 3226 is accommodated for full time, and their absence rate is 3% because they are very dedicated (Bowell, Tracy and Gary, 2010). Meanwhile, among that stuff, 80% are instructed to stay at the place of treatment and rest are instructed for other services.</w:t>
      </w:r>
    </w:p>
    <w:p w14:paraId="6214C4A1"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hospital is very famous for paediatrics services and cardiac surgeries for children. Pathology unit, pharmaceuticals attached to this hospital are very strong and can give medicinal services to the patients. They have a huge demand for pre-admission due to surgery. They have facilities to keep patients in their pre-surgical units for giving extra care before and after surgeries (</w:t>
      </w:r>
      <w:proofErr w:type="spellStart"/>
      <w:r w:rsidRPr="00145C07">
        <w:rPr>
          <w:rFonts w:ascii="Times New Roman" w:eastAsia="Calibri" w:hAnsi="Times New Roman" w:cs="Times New Roman"/>
          <w:color w:val="000000" w:themeColor="text1"/>
          <w:highlight w:val="white"/>
          <w:lang w:val="en-GB"/>
        </w:rPr>
        <w:t>Nhs</w:t>
      </w:r>
      <w:proofErr w:type="spellEnd"/>
      <w:r w:rsidRPr="00145C07">
        <w:rPr>
          <w:rFonts w:ascii="Times New Roman" w:eastAsia="Calibri" w:hAnsi="Times New Roman" w:cs="Times New Roman"/>
          <w:color w:val="000000" w:themeColor="text1"/>
          <w:highlight w:val="white"/>
          <w:lang w:val="en-GB"/>
        </w:rPr>
        <w:t>. UK, 2020)</w:t>
      </w:r>
      <w:r w:rsidRPr="00145C07">
        <w:rPr>
          <w:rFonts w:ascii="Times New Roman" w:eastAsia="Times New Roman" w:hAnsi="Times New Roman" w:cs="Times New Roman"/>
          <w:color w:val="000000" w:themeColor="text1"/>
          <w:sz w:val="24"/>
          <w:szCs w:val="24"/>
          <w:highlight w:val="white"/>
          <w:lang w:val="en-GB"/>
        </w:rPr>
        <w:t>. For that reason, accommodation issues are very predominant day by day. However, due to collaboration with women's foundation, now this hospital has some issues with different places. Day by day, patients are increasing in numbers, and hospital services are a little bit disrupted by giving place mothers and children both. Hence, now they are looking for different places and separated units for mothers and children.</w:t>
      </w:r>
    </w:p>
    <w:p w14:paraId="51C83C0A" w14:textId="23056914"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lastRenderedPageBreak/>
        <w:t xml:space="preserve">This hospital has its own, burning unit, mental health care unit, rehabilitation centres, so that, a huge turnover is provided form those sectors. Previous annual report of this hospital </w:t>
      </w:r>
      <w:r w:rsidR="00D8073A" w:rsidRPr="00145C07">
        <w:rPr>
          <w:rFonts w:ascii="Times New Roman" w:eastAsia="Times New Roman" w:hAnsi="Times New Roman" w:cs="Times New Roman"/>
          <w:color w:val="000000" w:themeColor="text1"/>
          <w:sz w:val="24"/>
          <w:szCs w:val="24"/>
          <w:highlight w:val="white"/>
          <w:lang w:val="en-GB"/>
        </w:rPr>
        <w:t>has</w:t>
      </w:r>
      <w:r w:rsidRPr="00145C07">
        <w:rPr>
          <w:rFonts w:ascii="Times New Roman" w:eastAsia="Times New Roman" w:hAnsi="Times New Roman" w:cs="Times New Roman"/>
          <w:color w:val="000000" w:themeColor="text1"/>
          <w:sz w:val="24"/>
          <w:szCs w:val="24"/>
          <w:highlight w:val="white"/>
          <w:lang w:val="en-GB"/>
        </w:rPr>
        <w:t xml:space="preserve"> shown, near about, £4.3 million come from this hospital as a profit, whereas, the investment rate is just over, £2 million (</w:t>
      </w:r>
      <w:proofErr w:type="spellStart"/>
      <w:r w:rsidRPr="00145C07">
        <w:rPr>
          <w:rFonts w:ascii="Times New Roman" w:eastAsia="Calibri" w:hAnsi="Times New Roman" w:cs="Times New Roman"/>
          <w:color w:val="000000" w:themeColor="text1"/>
          <w:highlight w:val="white"/>
          <w:lang w:val="en-GB"/>
        </w:rPr>
        <w:t>Nhs</w:t>
      </w:r>
      <w:proofErr w:type="spellEnd"/>
      <w:r w:rsidRPr="00145C07">
        <w:rPr>
          <w:rFonts w:ascii="Times New Roman" w:eastAsia="Calibri" w:hAnsi="Times New Roman" w:cs="Times New Roman"/>
          <w:color w:val="000000" w:themeColor="text1"/>
          <w:highlight w:val="white"/>
          <w:lang w:val="en-GB"/>
        </w:rPr>
        <w:t>. UK, 2020)</w:t>
      </w:r>
      <w:r w:rsidRPr="00145C07">
        <w:rPr>
          <w:rFonts w:ascii="Times New Roman" w:eastAsia="Times New Roman" w:hAnsi="Times New Roman" w:cs="Times New Roman"/>
          <w:color w:val="000000" w:themeColor="text1"/>
          <w:sz w:val="24"/>
          <w:szCs w:val="24"/>
          <w:highlight w:val="white"/>
          <w:lang w:val="en-GB"/>
        </w:rPr>
        <w:t>.</w:t>
      </w:r>
    </w:p>
    <w:p w14:paraId="09B42686" w14:textId="77777777" w:rsidR="00AF1E07" w:rsidRPr="0047430E" w:rsidRDefault="00AF1E07" w:rsidP="00AF1E07">
      <w:pPr>
        <w:pStyle w:val="Heading1"/>
        <w:rPr>
          <w:rFonts w:ascii="Times New Roman" w:hAnsi="Times New Roman" w:cs="Times New Roman"/>
          <w:bCs/>
          <w:color w:val="000000" w:themeColor="text1"/>
          <w:sz w:val="28"/>
          <w:szCs w:val="28"/>
          <w:highlight w:val="white"/>
          <w:lang w:val="en-GB"/>
        </w:rPr>
      </w:pPr>
      <w:bookmarkStart w:id="2" w:name="_Toc56181414"/>
      <w:r w:rsidRPr="0047430E">
        <w:rPr>
          <w:rFonts w:ascii="Times New Roman" w:hAnsi="Times New Roman" w:cs="Times New Roman"/>
          <w:bCs/>
          <w:color w:val="000000" w:themeColor="text1"/>
          <w:sz w:val="28"/>
          <w:szCs w:val="28"/>
          <w:highlight w:val="white"/>
          <w:lang w:val="en-GB"/>
        </w:rPr>
        <w:t>A brief overview of key management theories</w:t>
      </w:r>
      <w:bookmarkEnd w:id="2"/>
    </w:p>
    <w:p w14:paraId="5F36A2D1"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Management theories are evaluated for mainly to affect work culture and behaviour. Values, attitudes, work culture and beliefs to attribute behaviours within the organization. Management theories are applicable for raising productivity and quality of services (TRIPATHY, 2018, p. 6). Management systems are not suing single theory; they implement a bunch of theories to design workplace cultures, which can fulfil work purposes.</w:t>
      </w:r>
    </w:p>
    <w:p w14:paraId="4E111859"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There are several management theories, which can be followed by any business organization. “Human relation theory”, “scientific theory”, “contingency theory”, “system theory” and “bureaucratic theory” are included in “management theory” for enhancing productivity (PEAKS et al. 2018, p. 84). Besides that, “contemporary management theory” consists of “system theory”, “contingency theory” and “chaos theory”. Apart from that, change management theory is also applicable for this business segment challenges and changes. These bunch of theories are significant for effecting working behaviour in an organization. </w:t>
      </w:r>
    </w:p>
    <w:p w14:paraId="00DFE1CE"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On this contrary, as opined by, NAIR et al. 2013, p. 134), human relation theory is about interacting with surrounding people, very politely not as a machine. Human relation approaches are related to the enhancement of skills and acknowledgements of employees, that they can treat their co-employees according to the organizational cultures. Communication, multitasking abilities, maintaining workplace values and morals to respect others' perspectives are more important, which reflects workplace behaviours.</w:t>
      </w:r>
    </w:p>
    <w:p w14:paraId="27E65CA7"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On the other side, “scientific theory” confines the analysis of production ability and economic facilities of as an organization. Somehow, these components are very much related to workplace culture and values (ORTEGON-MONROY, 2003, p. 399). Labour capabilities are also significant side in this theory. It can be said that beliefs towards organizations can engage more employees, which raise productivity. In this theory, as it is about productivity and economic enhancement, scientific thoughts for innovation and creativity must be shortlisted. "The objective of process models" is important in this theoretical perspective. It can help in encompassing the planning from "fuzzy front end" to "new product development" (</w:t>
      </w:r>
      <w:proofErr w:type="spellStart"/>
      <w:r w:rsidRPr="00145C07">
        <w:rPr>
          <w:rFonts w:ascii="Times New Roman" w:eastAsia="Times New Roman" w:hAnsi="Times New Roman" w:cs="Times New Roman"/>
          <w:color w:val="000000" w:themeColor="text1"/>
          <w:sz w:val="24"/>
          <w:szCs w:val="24"/>
          <w:highlight w:val="white"/>
          <w:lang w:val="en-GB"/>
        </w:rPr>
        <w:t>Bailin</w:t>
      </w:r>
      <w:proofErr w:type="spellEnd"/>
      <w:r w:rsidRPr="00145C07">
        <w:rPr>
          <w:rFonts w:ascii="Times New Roman" w:eastAsia="Times New Roman" w:hAnsi="Times New Roman" w:cs="Times New Roman"/>
          <w:color w:val="000000" w:themeColor="text1"/>
          <w:sz w:val="24"/>
          <w:szCs w:val="24"/>
          <w:highlight w:val="white"/>
          <w:lang w:val="en-GB"/>
        </w:rPr>
        <w:t xml:space="preserve">, Sharon, 2013). Scientifically monitoring work process, quality emphasizing of the products </w:t>
      </w:r>
      <w:r w:rsidRPr="00145C07">
        <w:rPr>
          <w:rFonts w:ascii="Times New Roman" w:eastAsia="Times New Roman" w:hAnsi="Times New Roman" w:cs="Times New Roman"/>
          <w:color w:val="000000" w:themeColor="text1"/>
          <w:sz w:val="24"/>
          <w:szCs w:val="24"/>
          <w:highlight w:val="white"/>
          <w:lang w:val="en-GB"/>
        </w:rPr>
        <w:lastRenderedPageBreak/>
        <w:t>and most important task evaluating is the most prominent part of this theoretical analysis, for encouraging organizational culture and behaviours.</w:t>
      </w:r>
    </w:p>
    <w:p w14:paraId="4B7D2AB7"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According to "contingency theory", ethical decision making within the corporation system and relevant action taking are fundamental to establish workplace behaviour (Jensen, 2017). Employee’s beliefs, their thoughts upon any matter, values of organizations are very courageous while taking decisions and actions.</w:t>
      </w:r>
    </w:p>
    <w:p w14:paraId="1BDC8EBA" w14:textId="2A8BDF88"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"System theory" consists of people’s attitudes and beliefs towards any organization, which is also called "social system theory" (Root, 2017). This theory helps to </w:t>
      </w:r>
      <w:proofErr w:type="spellStart"/>
      <w:r w:rsidRPr="00145C07">
        <w:rPr>
          <w:rFonts w:ascii="Times New Roman" w:eastAsia="Times New Roman" w:hAnsi="Times New Roman" w:cs="Times New Roman"/>
          <w:color w:val="000000" w:themeColor="text1"/>
          <w:sz w:val="24"/>
          <w:szCs w:val="24"/>
          <w:highlight w:val="white"/>
          <w:lang w:val="en-GB"/>
        </w:rPr>
        <w:t>analyze</w:t>
      </w:r>
      <w:proofErr w:type="spellEnd"/>
      <w:r w:rsidRPr="00145C07">
        <w:rPr>
          <w:rFonts w:ascii="Times New Roman" w:eastAsia="Times New Roman" w:hAnsi="Times New Roman" w:cs="Times New Roman"/>
          <w:color w:val="000000" w:themeColor="text1"/>
          <w:sz w:val="24"/>
          <w:szCs w:val="24"/>
          <w:highlight w:val="white"/>
          <w:lang w:val="en-GB"/>
        </w:rPr>
        <w:t xml:space="preserve"> surrounding phenomena and depend upon that, and management takes decisions. It also focuses on the interrelation between the organizational cultures and the internal functions, via which it </w:t>
      </w:r>
      <w:r w:rsidR="00D8073A" w:rsidRPr="00145C07">
        <w:rPr>
          <w:rFonts w:ascii="Times New Roman" w:eastAsia="Times New Roman" w:hAnsi="Times New Roman" w:cs="Times New Roman"/>
          <w:color w:val="000000" w:themeColor="text1"/>
          <w:sz w:val="24"/>
          <w:szCs w:val="24"/>
          <w:highlight w:val="white"/>
          <w:lang w:val="en-GB"/>
        </w:rPr>
        <w:t>makes</w:t>
      </w:r>
      <w:r w:rsidRPr="00145C07">
        <w:rPr>
          <w:rFonts w:ascii="Times New Roman" w:eastAsia="Times New Roman" w:hAnsi="Times New Roman" w:cs="Times New Roman"/>
          <w:color w:val="000000" w:themeColor="text1"/>
          <w:sz w:val="24"/>
          <w:szCs w:val="24"/>
          <w:highlight w:val="white"/>
          <w:lang w:val="en-GB"/>
        </w:rPr>
        <w:t xml:space="preserve"> broader entity for ethical decision-making. Leaders in the workplace should be concerned for employees to manage their behaviour in the workplace and guide their attitudes towards work.</w:t>
      </w:r>
    </w:p>
    <w:p w14:paraId="775C4870"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“Bureaucratic Theory” defines the rules and regulations for the management system, how they will authorize rules for ethical decisions making and organizational behaviour in contrast situation. The business environment always depends upon structures of the organization (youtube.com, 2020). This theory creates links between tradoiti9jopnal structure and today’s’ advances requirement. </w:t>
      </w:r>
    </w:p>
    <w:p w14:paraId="2A53ECD8"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“Contemporary management theory” is consisting of “system theory”, “contingency theory” and “chaotic theory”. Among these theories, chaotic theory defines, random chaos held in an organization (Root, 2017). Irregularity or any issues creating situations for management ignorant are highlighted mainly, which are apprehensively removed by change management approaches. </w:t>
      </w:r>
    </w:p>
    <w:p w14:paraId="3AEBEE83" w14:textId="77777777" w:rsidR="00AF1E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Change management theory implies required changes need for future and success and return profits in an organization. This management theory implies three main components, which are significant elements for changing, are organizational process, system culture, internal structure and responsibilities of employees (Jensen, 2017). This theory reflects bureaucratic control within a management system. In these perspectives, "Lewin's force-field theory of changes" is very much lucrative suggestion. According to this, management systems must have to find out the most probable reasons for changes within the organization. </w:t>
      </w:r>
    </w:p>
    <w:p w14:paraId="70B1F38E" w14:textId="087CE864"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An important supportive approach is "ADKAR model" for this theoretical approach. In this supportive model, awareness creation for changes, desire for changes, basic knowledge having for changes, ability to implement that knowledge in required action regarding changes, and most important reinforcements to keep sustainable that adopted changes are the steps for changes (Jensen, 2017). These gradual requirements are the most important staircase in </w:t>
      </w:r>
      <w:r w:rsidRPr="00145C07">
        <w:rPr>
          <w:rFonts w:ascii="Times New Roman" w:eastAsia="Times New Roman" w:hAnsi="Times New Roman" w:cs="Times New Roman"/>
          <w:color w:val="000000" w:themeColor="text1"/>
          <w:sz w:val="24"/>
          <w:szCs w:val="24"/>
          <w:highlight w:val="white"/>
          <w:lang w:val="en-GB"/>
        </w:rPr>
        <w:lastRenderedPageBreak/>
        <w:t>changing management. Changes within the organization encourage the management system to take thoughts from their employees that they can also take participate in the changing process, in the organization.</w:t>
      </w:r>
    </w:p>
    <w:p w14:paraId="75D98DA9" w14:textId="77777777" w:rsidR="00AF1E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This health, as mentioned above, organization, is now facing some challenges due to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 Some significant issues inhibit these health organizations from establishing effective workplace behaviours by disturbing employees’ attitudes and beliefs towards this organization. Besides that, by disrupting organizational values, those obstacles are also distorted behavioural management within the organization (ORTEGON-MONROY, M., 2003, p. 389). These theoretical approaches briefly described here, to bring some changes and strategic solutions that are significant for re-establishing good workplace behaviour.</w:t>
      </w:r>
      <w:bookmarkStart w:id="3" w:name="_Toc56181415"/>
    </w:p>
    <w:p w14:paraId="61261E0C" w14:textId="77777777" w:rsidR="00AF1E07" w:rsidRDefault="00AF1E07" w:rsidP="00AF1E07">
      <w:pPr>
        <w:spacing w:line="360" w:lineRule="auto"/>
        <w:jc w:val="both"/>
        <w:rPr>
          <w:rFonts w:ascii="Times New Roman" w:hAnsi="Times New Roman" w:cs="Times New Roman"/>
          <w:b/>
          <w:color w:val="000000" w:themeColor="text1"/>
          <w:sz w:val="28"/>
          <w:szCs w:val="28"/>
          <w:highlight w:val="white"/>
          <w:lang w:val="en-GB"/>
        </w:rPr>
      </w:pPr>
    </w:p>
    <w:p w14:paraId="361C8EFF" w14:textId="13E8EF05" w:rsidR="00AF1E07" w:rsidRDefault="00AF1E07" w:rsidP="00AF1E07">
      <w:pPr>
        <w:spacing w:line="360" w:lineRule="auto"/>
        <w:jc w:val="both"/>
        <w:rPr>
          <w:rFonts w:ascii="Times New Roman" w:hAnsi="Times New Roman" w:cs="Times New Roman"/>
          <w:b/>
          <w:color w:val="000000" w:themeColor="text1"/>
          <w:sz w:val="28"/>
          <w:szCs w:val="28"/>
          <w:highlight w:val="white"/>
          <w:lang w:val="en-GB"/>
        </w:rPr>
      </w:pPr>
      <w:r w:rsidRPr="0047430E">
        <w:rPr>
          <w:rFonts w:ascii="Times New Roman" w:hAnsi="Times New Roman" w:cs="Times New Roman"/>
          <w:b/>
          <w:color w:val="000000" w:themeColor="text1"/>
          <w:sz w:val="28"/>
          <w:szCs w:val="28"/>
          <w:highlight w:val="white"/>
          <w:lang w:val="en-GB"/>
        </w:rPr>
        <w:t>Applying theories to the organi</w:t>
      </w:r>
      <w:r w:rsidR="00B92589">
        <w:rPr>
          <w:rFonts w:ascii="Times New Roman" w:hAnsi="Times New Roman" w:cs="Times New Roman"/>
          <w:b/>
          <w:color w:val="000000" w:themeColor="text1"/>
          <w:sz w:val="28"/>
          <w:szCs w:val="28"/>
          <w:highlight w:val="white"/>
          <w:lang w:val="en-GB"/>
        </w:rPr>
        <w:t>s</w:t>
      </w:r>
      <w:r w:rsidRPr="0047430E">
        <w:rPr>
          <w:rFonts w:ascii="Times New Roman" w:hAnsi="Times New Roman" w:cs="Times New Roman"/>
          <w:b/>
          <w:color w:val="000000" w:themeColor="text1"/>
          <w:sz w:val="28"/>
          <w:szCs w:val="28"/>
          <w:highlight w:val="white"/>
          <w:lang w:val="en-GB"/>
        </w:rPr>
        <w:t>ation</w:t>
      </w:r>
      <w:bookmarkEnd w:id="3"/>
    </w:p>
    <w:p w14:paraId="00A69732" w14:textId="77777777" w:rsidR="00AF1E07" w:rsidRPr="0047430E" w:rsidRDefault="00AF1E07" w:rsidP="00AF1E07">
      <w:pPr>
        <w:spacing w:line="360" w:lineRule="auto"/>
        <w:jc w:val="both"/>
        <w:rPr>
          <w:rFonts w:ascii="Times New Roman" w:eastAsia="Times New Roman" w:hAnsi="Times New Roman" w:cs="Times New Roman"/>
          <w:b/>
          <w:color w:val="000000" w:themeColor="text1"/>
          <w:sz w:val="24"/>
          <w:szCs w:val="24"/>
          <w:highlight w:val="white"/>
          <w:lang w:val="en-GB"/>
        </w:rPr>
      </w:pPr>
    </w:p>
    <w:p w14:paraId="12030261"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According to Cottrell, Stella (2011), the above-mentioned management theories include the several core factors of the organization. As theories suggest, these core factors are the driving factors for any organization as well as “Birmingham Children’s Hospital” (Bch.org 2020). These core elements have influenced the workplace ambience in both positive and negative ways. These core factors can be altered according to the changing situations, along with the workplace environment and behaviour. Therefore, after “COVID-19”, the value, beliefs, and attitude of this healthcare institute also can be changed. Changes can be seen in workplace behaviour of this institute.</w:t>
      </w:r>
    </w:p>
    <w:p w14:paraId="187EF2F9"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“Human Relation Theory”: As suggested by DEMIR et al. (2019, p. 2), this theory includes every human quality. This theory depicts the way people interact with their surrounding people. Therefore, the value system and belief of the organizational work system can be supported by this theory (Tom Chatfield, 2017). The value and beliefs are the factors that have first introduced the organization to the people or customers. Employees can form an idea about their organization and can align themselves with its working system from the value system and belief of the organization.</w:t>
      </w:r>
    </w:p>
    <w:p w14:paraId="593BEE1E"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 value system of the "Birmingham Children's Hospital" is to provide good service for sick children at free of cost.</w:t>
      </w:r>
    </w:p>
    <w:p w14:paraId="6B2AEB2C"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As this theory suggested, this value system and beliefs of this health care institute can influence its workplace behaviours. The employee of this workplace has joined along with the mentality to provide care for children. The collaboration with “Heartbeat 86”, the charity attitude of this </w:t>
      </w:r>
      <w:r w:rsidRPr="00145C07">
        <w:rPr>
          <w:rFonts w:ascii="Times New Roman" w:eastAsia="Times New Roman" w:hAnsi="Times New Roman" w:cs="Times New Roman"/>
          <w:color w:val="000000" w:themeColor="text1"/>
          <w:sz w:val="24"/>
          <w:szCs w:val="24"/>
          <w:highlight w:val="white"/>
          <w:lang w:val="en-GB"/>
        </w:rPr>
        <w:lastRenderedPageBreak/>
        <w:t>healthcare organization has become clearer (Bch.org 2020). These factors can encourage their employees to dedicate their work-life for the patients. Apart from sick children, this charity hospital also provides care and nursing for women. This attitude of caring people as much as they can has influenced workplace ambience with positivity. The workplace behaviour of the employees is caring and professional for this positive value system.</w:t>
      </w:r>
    </w:p>
    <w:p w14:paraId="688CD94A"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“Scientific Theory of Management”: This theory has suggested the ability of production and economic facilities can be influenced by the value and belief system of organizations. Therefore, it can be said that these things indirectly influence workplace behaviour and culture also. Beliefs of the organization can more engage employees towards them, and the engagement can be the increasing factor of the productivity of the organization (Youtube.com, 2020). The increasing productivity leads organizations to the most profits and business, and it has become the enhancing factor in the economic aspect of organizations. Hence, it can be said that it is a circle of processes that have helped to maintain the workplace behaviour of organizations.</w:t>
      </w:r>
    </w:p>
    <w:p w14:paraId="7E78D1B5"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As opined by (Tom Chatfield, 2017), in the case of this healthcare institute, the productive capabilities can be analysed by the "scientific theory". The institute has provided excellent care facilities for both women and children. Children and women from poor and middle class have been attended with good treatment. The collaboration with charity houses raised their demands. These things have raised their productivity and number of patients. It has engaged its employees more than before. The belief of serving sick children here is the driving factor to get attention from patients as well as employees. The more engagement of employees can lead to this healthcare organization towards achieving economic success, which will be able to provide more facilities.</w:t>
      </w:r>
    </w:p>
    <w:p w14:paraId="7C12072F"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“System Theory”: As suggested by SERKINA (2017, p. 16), this theory includes the attitudes and beliefs of employees towards the organizations. This theory has suggested that the interrelations between organizational cultures and internal functions have depended upon the attitude and belief system within employees as well as organization. This theory has stated that leadership has to be concerned about the workplace behaviour of their employees. Their concern can lead to building up storing relations with employees (Youtube.com, 2020). </w:t>
      </w:r>
    </w:p>
    <w:p w14:paraId="5AAA8EC8"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Therefore, it can be said their workplace behaviour can be controlled by the concerns of the leadership and their attitude towards employees.</w:t>
      </w:r>
    </w:p>
    <w:p w14:paraId="5C348079"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The authority of this children's hospital has concerns towards their employees. However, it can be more seen through their actions. This hospital has work rules and laws, which provide the facilities to the employee. The absent rate of the employees of this hospital is only 3%. </w:t>
      </w:r>
      <w:r w:rsidRPr="00145C07">
        <w:rPr>
          <w:rFonts w:ascii="Times New Roman" w:eastAsia="Times New Roman" w:hAnsi="Times New Roman" w:cs="Times New Roman"/>
          <w:color w:val="000000" w:themeColor="text1"/>
          <w:sz w:val="24"/>
          <w:szCs w:val="24"/>
          <w:highlight w:val="white"/>
          <w:lang w:val="en-GB"/>
        </w:rPr>
        <w:lastRenderedPageBreak/>
        <w:t>Therefore, it can influence the workplace behaviour towards the institute or admitted patients with positivity.</w:t>
      </w:r>
    </w:p>
    <w:p w14:paraId="6531786C"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“Bureaucratic Theory of Management”: As stated by SERKINA (2017, p. 15), this theory includes the rules and regulations part of any organization. This theory addressed that the rule and regulations are the reflections of the value and belief system of organizations. It gives away the idea of organizations' functionalities. Apart from that, strong rules and regulations can earn the respect of employees. Besides that, it helps to control the workplace behaviours of their employees. The theory has suggested that rules and regulations can be the perfect balance and blending of traditional structures with the requirements of the modern world.</w:t>
      </w:r>
    </w:p>
    <w:p w14:paraId="35E5B89A"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 rules and regulations of the “Birmingham Children’s’ Hospital” are well constructed. It has been created with maintaining the welfare of both employees and patients. Therefore, it can be considered as a reflection of the value system and attitude of this healthcare institute.</w:t>
      </w:r>
    </w:p>
    <w:p w14:paraId="48E7BEF7"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“Contemporary Management Theory”: As stated by DEMIR et al. (2019, p. 2), this theory includes three different theories. One these three contemporary theories, “Chaos Theory” has addressed the chaotic part of organizations. “Chaos theory” has suggested which sections need to be changed or modified for the better result.</w:t>
      </w:r>
    </w:p>
    <w:p w14:paraId="7D95ED75"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children healthcare institute has been faced with accommodations issues due to the several branches and units. The bed-related issue also has increased in recent times. As this theory suggested, these issues needed to be solved. Otherwise, it can affect the workplace behaviour of this health care institute.</w:t>
      </w:r>
    </w:p>
    <w:p w14:paraId="7BC398A3"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“Change Management Theory”: According to PULINKA (2020, p. 20), this theory has addressed which functional areas have to be modified with changes. This has also suggested that the value and belief system of organization can be maintained with preferable and necessary changes. The attitude of changing or modifying can also affect workplace behaviour.</w:t>
      </w:r>
    </w:p>
    <w:p w14:paraId="19C39E3A"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famous healthcare institute also has gone through changes after a pandemic situation. Some areas needed to change. The protection law of employees has been modified to provide and maintain safety of employees from the virus (DEMIR et al. 2019, p. 2). The rules for patients also have been changed. These affect the ambience of the workplace as everyone maintains social distancing.</w:t>
      </w:r>
    </w:p>
    <w:p w14:paraId="0099D80A" w14:textId="77777777" w:rsidR="00AF1E07" w:rsidRPr="0047430E" w:rsidRDefault="00AF1E07" w:rsidP="00AF1E07">
      <w:pPr>
        <w:pStyle w:val="Heading1"/>
        <w:rPr>
          <w:rFonts w:ascii="Times New Roman" w:hAnsi="Times New Roman" w:cs="Times New Roman"/>
          <w:bCs/>
          <w:color w:val="000000" w:themeColor="text1"/>
          <w:sz w:val="28"/>
          <w:szCs w:val="28"/>
          <w:highlight w:val="white"/>
          <w:lang w:val="en-GB"/>
        </w:rPr>
      </w:pPr>
      <w:bookmarkStart w:id="4" w:name="_Toc56181416"/>
      <w:r w:rsidRPr="0047430E">
        <w:rPr>
          <w:rFonts w:ascii="Times New Roman" w:hAnsi="Times New Roman" w:cs="Times New Roman"/>
          <w:bCs/>
          <w:color w:val="000000" w:themeColor="text1"/>
          <w:sz w:val="28"/>
          <w:szCs w:val="28"/>
          <w:highlight w:val="white"/>
          <w:lang w:val="en-GB"/>
        </w:rPr>
        <w:lastRenderedPageBreak/>
        <w:t>Critical evaluation of theories with comparison of interpretations</w:t>
      </w:r>
      <w:bookmarkEnd w:id="4"/>
    </w:p>
    <w:p w14:paraId="29019741"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 theory of human relations has been addressed to the core elements such as value, beliefs of the organization. It is important to remember that different organizations can maintain their different value system, beliefs with different interpretations of these management theories.</w:t>
      </w:r>
    </w:p>
    <w:p w14:paraId="3D14651E"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“Human Relation Theory”: As stated by WANG, (2015, p. 22), this theory has addressed the overall value system and beliefs of the organizations. "Birmingham Children's Hospital" is a charity hospital. Therefore, this hospital maintains the value of caring for people without any cost. There are other children's hospitals in the UK that have provided the caring facilities but without charity. Few hospitals have provided facilities at an affordable cost. This difference refers to the possibility that different values and beliefs can be maintained along with the same theory. </w:t>
      </w:r>
    </w:p>
    <w:p w14:paraId="52780055"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 different value systems often influence the workplace also. In charitable hospitals, most of the stuff has been derived by the belief system of their healthcare institutions. The employees have considered their work more than a job (SERKINA 2017, p. 15). On the other hand, employees of non-charitable hospitals sometimes lack their responsibilities towards institutions. These two differences create different work environments.</w:t>
      </w:r>
    </w:p>
    <w:p w14:paraId="60B1A986"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“Scientific Theory”: This theory has addressed the ability of productions of organizations. The "Birmingham Children's Hospital" recently introduces their mental health care unit and burning care unit for their patients. This refers to their abilities in productivity. This has increased the demands of this healthcare instituted among people of the UK. The collaboration of charitable houses also referred to their vast capabilities in providing caring facilities for the children. The other branch hospitals offer both women and children also has referred to the huge productivity of this healthcare institute. </w:t>
      </w:r>
    </w:p>
    <w:p w14:paraId="1AC1620F"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Other hospitals have also maintained their productive capabilities through other facilities such as pharmacy shops, diagnosis centre and so on. Most of the charitable hospitals have not included extras care units or other branches. This creates the differences regarding image between this charitable hospital and other hospitals (Tom Chatfield, 2017). On the other hand, non-charitable hospitals have a tendency to introduce new units and branches with intentions of providing care facilities and increasing more profits. In that way, this theory has been maintained through different beliefs, attitudes, and value systems within different healthcare institutes. This obviously has created a different work environment. However, the dedication of healthcare employees is more or less the same in any healthcare organizations.</w:t>
      </w:r>
    </w:p>
    <w:p w14:paraId="07DB8DE7"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lastRenderedPageBreak/>
        <w:t>“System Theory”: According to WANG (2015, p. 10), this theory has addressed the two factors, attitudes and beliefs of organizations. In case of charitable hospitals, such as "Birmingham Children's Hospitals" has a charitable attitude towards the patients. The organization also has maintained the welfare in terms of its employment facilities. As it is a charitable institute, the employees are dedicated and focused on their work and duties. In other hospitals, employees are also dedicated to their duties regarding patients. It helps to increase the business of healthcare in this post-</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time.</w:t>
      </w:r>
    </w:p>
    <w:p w14:paraId="0CDF9017"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However, the attitude of non-charitable hospitals towards their employees and sometimes patients are slightly different. Most of the non-charitable healthcare institutions have mainly profit-making attitudes towards people. This attitude can influence the workplace environment negatively in terms of human relations. On the other hand, it can influence the workplace environment in a positive way. Workplace behaviour becomes more business-oriented than human-oriented. This proves that different attitudes and beliefs can be interpreted by the same theory, along with different outcomes regarding workplace cultures. </w:t>
      </w:r>
    </w:p>
    <w:p w14:paraId="77A78C88"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“Bureaucratic Theory”: As opined by SERKINA (2017, p. 15), this theory has solely addressed the rules and regulations of the organizations. The mentioned healthcare institute has rules and laws regarding workplace functionalities and their employees. Few organizations have rigid policies that influence workplace cultures and behaviours. The strict rules and policies can make the work system and employees disciplined. Therefore, it influences the workplace behaviour good in terms of business, not in terms of employee relations. On the other hand, those organizations have flexible policies; employee relations can be maintained excellently. </w:t>
      </w:r>
    </w:p>
    <w:p w14:paraId="71C736DD"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According to KUHN (2018, p. 122), the employees also can work wholeheartedly for their organizations. In this healthcare institute from children, rules and regulations have been balanced in a perfect way with blending of traditional structures and modern requirements. These influence the workplace behaviour of their staff in a positive way. For example, despite having a leave policy and facilities, the absent rate of staff is only 3% in this healthcare unit. Hence, it can be said that this theory can be interpreted and maintained with different attitudes and values.</w:t>
      </w:r>
    </w:p>
    <w:p w14:paraId="0290A710"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“Contemporary Theory”: According to DEMIR et al. (2019, p. 2), this theory consists of three distinct theories that can influence the workplace behaviour of organizations. One of these theories, "chaos theory" has addressed those areas, which need to be modified. Few healthcare organizations have sportingly accepted the criticisms and suggestions from employees and patients. They also have modified those areas as per suggestions. On the other hand, few healthcare institutes have not included those modifications (THOMAS E. CONINE JR. </w:t>
      </w:r>
      <w:proofErr w:type="spellStart"/>
      <w:r w:rsidRPr="00145C07">
        <w:rPr>
          <w:rFonts w:ascii="Times New Roman" w:eastAsia="Times New Roman" w:hAnsi="Times New Roman" w:cs="Times New Roman"/>
          <w:color w:val="000000" w:themeColor="text1"/>
          <w:sz w:val="24"/>
          <w:szCs w:val="24"/>
          <w:highlight w:val="white"/>
          <w:lang w:val="en-GB"/>
        </w:rPr>
        <w:t>ANd</w:t>
      </w:r>
      <w:proofErr w:type="spellEnd"/>
      <w:r w:rsidRPr="00145C07">
        <w:rPr>
          <w:rFonts w:ascii="Times New Roman" w:eastAsia="Times New Roman" w:hAnsi="Times New Roman" w:cs="Times New Roman"/>
          <w:color w:val="000000" w:themeColor="text1"/>
          <w:sz w:val="24"/>
          <w:szCs w:val="24"/>
          <w:highlight w:val="white"/>
          <w:lang w:val="en-GB"/>
        </w:rPr>
        <w:t xml:space="preserve"> </w:t>
      </w:r>
      <w:r w:rsidRPr="00145C07">
        <w:rPr>
          <w:rFonts w:ascii="Times New Roman" w:eastAsia="Times New Roman" w:hAnsi="Times New Roman" w:cs="Times New Roman"/>
          <w:color w:val="000000" w:themeColor="text1"/>
          <w:sz w:val="24"/>
          <w:szCs w:val="24"/>
          <w:highlight w:val="white"/>
          <w:lang w:val="en-GB"/>
        </w:rPr>
        <w:lastRenderedPageBreak/>
        <w:t>BARRY LESKIN, 2016, p. 12). This influences the workplace environment. In “Birmingham Children’s Hospitals”, the authority has changed the chaotic areas as per suggestions of the clients and employees. For example, after “COVID-19”, they have changed so many laws and have provided the extra protection facilities for working employees. This has enhanced the workplace behaviours. Therefore, it can be seen that different healthcare institutions have interpreted this same theory differently.</w:t>
      </w:r>
    </w:p>
    <w:p w14:paraId="0265BE26"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“Change Management Theory”: As per WANG (2015), this theory is one of the most important theories in terms of different organizational core elements. In post-</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situations, every healthcare institute, including the “Birmingham Children’s Hospital” has gone through huge changes in terms of work policy, employment policy and workplace safety and so on. The "PPE" kits have been provided by the hospital for every employee and patients to maintain the protection from virus. The social distancing has been maintained as much as possible. Apart from that, the hospital has faced bed issues, which need to be changed. On the other hand, few hospitals have been marked as "non-</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hospitals" as they want to provide attention to patients with other diseases without risking their lives. This refers to the different interpretation of this theory by maintaining different value systems and beliefs.</w:t>
      </w:r>
    </w:p>
    <w:p w14:paraId="143C672A" w14:textId="77777777" w:rsidR="00AF1E07" w:rsidRPr="0047430E" w:rsidRDefault="00AF1E07" w:rsidP="00AF1E07">
      <w:pPr>
        <w:pStyle w:val="Heading1"/>
        <w:rPr>
          <w:rFonts w:ascii="Times New Roman" w:hAnsi="Times New Roman" w:cs="Times New Roman"/>
          <w:bCs/>
          <w:color w:val="000000" w:themeColor="text1"/>
          <w:sz w:val="28"/>
          <w:szCs w:val="28"/>
          <w:highlight w:val="white"/>
          <w:lang w:val="en-GB"/>
        </w:rPr>
      </w:pPr>
      <w:bookmarkStart w:id="5" w:name="_Toc56181417"/>
      <w:r w:rsidRPr="0047430E">
        <w:rPr>
          <w:rFonts w:ascii="Times New Roman" w:hAnsi="Times New Roman" w:cs="Times New Roman"/>
          <w:bCs/>
          <w:color w:val="000000" w:themeColor="text1"/>
          <w:sz w:val="28"/>
          <w:szCs w:val="28"/>
          <w:highlight w:val="white"/>
          <w:lang w:val="en-GB"/>
        </w:rPr>
        <w:t>Recommendations with justification of changes for post-COVID mindset</w:t>
      </w:r>
      <w:bookmarkEnd w:id="5"/>
    </w:p>
    <w:p w14:paraId="6C4E78F0"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individual report would like to recommend to the “Birmingham Children’s Hospital” a few suggestions regarding post-</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situations. </w:t>
      </w:r>
    </w:p>
    <w:p w14:paraId="19827ABB"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First, this healthcare institute should solve their issues related to beds and places as soon as possible. Children and women from poor and middle-class families have been admitted to this famous hospital (THOMAS E. CONINE JR. AND BARRY LESKIN, 2016, p. 12). If these issues continue, so many women and children cannot get the proper treatment. Therefore, this recommendation should be considered and applied immediately by hospital authority.</w:t>
      </w:r>
    </w:p>
    <w:p w14:paraId="3DAB1CCB"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People have become more alert and afraid after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happened. The institute should arrange the testing facilities for more people as it will help to decrease the mortality rate of this pandemic (Bch.org 2020).</w:t>
      </w:r>
    </w:p>
    <w:p w14:paraId="687C6ED0"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This healthcare institute should provide more protection kits to the employees, along with testing facilities for them. Employees and staff are the ones who continuously take care of the patients by risking their lives. If the virus affects them, the patients cannot </w:t>
      </w:r>
      <w:r w:rsidRPr="00145C07">
        <w:rPr>
          <w:rFonts w:ascii="Times New Roman" w:eastAsia="Times New Roman" w:hAnsi="Times New Roman" w:cs="Times New Roman"/>
          <w:color w:val="000000" w:themeColor="text1"/>
          <w:sz w:val="24"/>
          <w:szCs w:val="24"/>
          <w:highlight w:val="white"/>
          <w:lang w:val="en-GB"/>
        </w:rPr>
        <w:lastRenderedPageBreak/>
        <w:t xml:space="preserve">be cured or looked after properly. Therefore, it is important to strengthen the testing and protection facility of employees and staff. </w:t>
      </w:r>
    </w:p>
    <w:p w14:paraId="08B3FDF4"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healthcare institute needs to arrange quarantine centre for employees and doctors separately. It can solve the place issue of quarantine wards.</w:t>
      </w:r>
    </w:p>
    <w:p w14:paraId="7C222BB0"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This healthcare attitude can arrange the awareness program regarding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in hospital premises or adjacent localities. This will make people more aware and force them to take maximum precaution. Therefore, the chances of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-affected people getting admission can be reduced.</w:t>
      </w:r>
    </w:p>
    <w:p w14:paraId="45F30C07"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This charitable Children’s Hospital should arrange the special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employee’s team and doctors' team (Bch.org 2020). It will create more demands for this healthcare organization among people. Eventually, it will be to the betterment of its business. </w:t>
      </w:r>
    </w:p>
    <w:p w14:paraId="18214395"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health care institute can arrange health camps in other localities to provide free treatments to needy people. In this post-</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 needy people are mostly ignored in many localities (Youtube.com2020). This initiative can get them well treatment along with free medicines. It will also help to spread the names of this charitable hospital among people.</w:t>
      </w:r>
    </w:p>
    <w:p w14:paraId="4F2A7934" w14:textId="77777777" w:rsidR="00AF1E07" w:rsidRPr="00145C07"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The hospital authority should allot rotation duties for doctors and employees. This system can decrease the chances of getting an affected number of employees at the same time. This will also save the cost of this healthcare institute without compromising with their values.</w:t>
      </w:r>
    </w:p>
    <w:p w14:paraId="27E6903C" w14:textId="1181D829" w:rsidR="00AF1E07" w:rsidRPr="00D8073A" w:rsidRDefault="00AF1E07" w:rsidP="00AF1E0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This Children’s Hospital can arrange short entertainment programs for children and women in their quarantine ward. This will make them happy and also increase the profits of this organization.</w:t>
      </w:r>
      <w:bookmarkStart w:id="6" w:name="_Toc56181418"/>
    </w:p>
    <w:p w14:paraId="53382649" w14:textId="77777777" w:rsidR="00AF1E07" w:rsidRDefault="00AF1E07" w:rsidP="00AF1E07">
      <w:pPr>
        <w:pStyle w:val="Heading1"/>
        <w:rPr>
          <w:rFonts w:ascii="Times New Roman" w:hAnsi="Times New Roman" w:cs="Times New Roman"/>
          <w:b w:val="0"/>
          <w:color w:val="000000" w:themeColor="text1"/>
          <w:highlight w:val="white"/>
          <w:lang w:val="en-GB"/>
        </w:rPr>
      </w:pPr>
    </w:p>
    <w:p w14:paraId="2C21AC37" w14:textId="77777777" w:rsidR="00AF1E07" w:rsidRDefault="00AF1E07" w:rsidP="00AF1E07">
      <w:pPr>
        <w:pStyle w:val="Heading1"/>
        <w:rPr>
          <w:rFonts w:ascii="Times New Roman" w:hAnsi="Times New Roman" w:cs="Times New Roman"/>
          <w:bCs/>
          <w:color w:val="000000" w:themeColor="text1"/>
          <w:sz w:val="28"/>
          <w:szCs w:val="28"/>
          <w:highlight w:val="white"/>
          <w:lang w:val="en-GB"/>
        </w:rPr>
      </w:pPr>
    </w:p>
    <w:bookmarkEnd w:id="6"/>
    <w:p w14:paraId="22D890D3"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938B622"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3FB01B21"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5BEDA022" w14:textId="77777777" w:rsidR="00AF1E07" w:rsidRDefault="00AF1E07" w:rsidP="00AF1E07">
      <w:pPr>
        <w:pStyle w:val="Normal1"/>
        <w:spacing w:line="360" w:lineRule="auto"/>
        <w:jc w:val="both"/>
        <w:rPr>
          <w:rFonts w:ascii="Times New Roman" w:eastAsia="Times New Roman" w:hAnsi="Times New Roman" w:cs="Times New Roman"/>
          <w:b/>
          <w:bCs/>
          <w:color w:val="000000" w:themeColor="text1"/>
          <w:sz w:val="28"/>
          <w:szCs w:val="28"/>
          <w:highlight w:val="white"/>
          <w:lang w:val="en-GB"/>
        </w:rPr>
      </w:pPr>
    </w:p>
    <w:p w14:paraId="16C1D8C7" w14:textId="77777777" w:rsidR="00AF1E07" w:rsidRDefault="00AF1E07" w:rsidP="00AF1E07">
      <w:pPr>
        <w:pStyle w:val="Normal1"/>
        <w:spacing w:line="360" w:lineRule="auto"/>
        <w:jc w:val="both"/>
        <w:rPr>
          <w:rFonts w:ascii="Times New Roman" w:eastAsia="Times New Roman" w:hAnsi="Times New Roman" w:cs="Times New Roman"/>
          <w:b/>
          <w:bCs/>
          <w:color w:val="000000" w:themeColor="text1"/>
          <w:sz w:val="28"/>
          <w:szCs w:val="28"/>
          <w:highlight w:val="white"/>
          <w:lang w:val="en-GB"/>
        </w:rPr>
      </w:pPr>
    </w:p>
    <w:p w14:paraId="73F01192" w14:textId="46250F1E" w:rsidR="00AF1E07" w:rsidRPr="0047430E" w:rsidRDefault="00AF1E07" w:rsidP="00AF1E07">
      <w:pPr>
        <w:pStyle w:val="Normal1"/>
        <w:spacing w:line="360" w:lineRule="auto"/>
        <w:jc w:val="both"/>
        <w:rPr>
          <w:rFonts w:ascii="Times New Roman" w:eastAsia="Times New Roman" w:hAnsi="Times New Roman" w:cs="Times New Roman"/>
          <w:b/>
          <w:bCs/>
          <w:color w:val="000000" w:themeColor="text1"/>
          <w:sz w:val="28"/>
          <w:szCs w:val="28"/>
          <w:highlight w:val="white"/>
          <w:lang w:val="en-GB"/>
        </w:rPr>
      </w:pPr>
      <w:r>
        <w:rPr>
          <w:rFonts w:ascii="Times New Roman" w:eastAsia="Times New Roman" w:hAnsi="Times New Roman" w:cs="Times New Roman"/>
          <w:b/>
          <w:bCs/>
          <w:color w:val="000000" w:themeColor="text1"/>
          <w:sz w:val="28"/>
          <w:szCs w:val="28"/>
          <w:highlight w:val="white"/>
          <w:lang w:val="en-GB"/>
        </w:rPr>
        <w:lastRenderedPageBreak/>
        <w:t>Conclusion</w:t>
      </w:r>
    </w:p>
    <w:p w14:paraId="5BDF16B5" w14:textId="77777777" w:rsidR="00AF1E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In conclusion, it can be said that the beliefs, attitudes, and value system are influencing factors of the workplace behaviour of any organizations. Different management theories have addressed these organizational core elements. In this report, “Birmingham Children’s Hospital” has bee</w:t>
      </w:r>
      <w:r>
        <w:rPr>
          <w:rFonts w:ascii="Times New Roman" w:eastAsia="Times New Roman" w:hAnsi="Times New Roman" w:cs="Times New Roman"/>
          <w:color w:val="000000" w:themeColor="text1"/>
          <w:sz w:val="24"/>
          <w:szCs w:val="24"/>
          <w:highlight w:val="white"/>
          <w:lang w:val="en-GB"/>
        </w:rPr>
        <w:t>n</w:t>
      </w:r>
    </w:p>
    <w:p w14:paraId="18770396"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chosen and discussed. The background and overview of this hospital have been given in this report. This report has observed that the value system, beliefs and attitudes of this healthcare institute can influence its workplace behaviour. This report has also observed that other healthcare institutes can interpret all these management theories differently as they possess different values, beliefs, and attitudes. This report has compared the beliefs and value system of this charitable and non-charitable hospital in the UK. </w:t>
      </w:r>
    </w:p>
    <w:p w14:paraId="28D13F33" w14:textId="77777777" w:rsidR="00AF1E07" w:rsidRPr="00145C07" w:rsidRDefault="00AF1E07" w:rsidP="00AF1E0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These comparisons have been significantly shown how these same theories maintained and incorporated differently. The differences also can influence workplace behaviour in both positive and negative ways. This report has found that workplace behaviour can be indirectly influenced by economic facilities, labour rules, regulations, and client's rules. In this report, the changing mindset after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situations also has been observed. The issues regarding beds and places within hospitals have been observed by this report. However, this institute has provided commendable services for theory patients and employees in this </w:t>
      </w:r>
      <w:proofErr w:type="spellStart"/>
      <w:r w:rsidRPr="00145C07">
        <w:rPr>
          <w:rFonts w:ascii="Times New Roman" w:eastAsia="Times New Roman" w:hAnsi="Times New Roman" w:cs="Times New Roman"/>
          <w:color w:val="000000" w:themeColor="text1"/>
          <w:sz w:val="24"/>
          <w:szCs w:val="24"/>
          <w:highlight w:val="white"/>
          <w:lang w:val="en-GB"/>
        </w:rPr>
        <w:t>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 The organizational value and work culture of this institute have become more intense than before. At the end of the report, few recommendations have been recommended along with proper justifications. These recommendations have been solely focused on the changing mindset of </w:t>
      </w:r>
      <w:proofErr w:type="spellStart"/>
      <w:r w:rsidRPr="00145C07">
        <w:rPr>
          <w:rFonts w:ascii="Times New Roman" w:eastAsia="Times New Roman" w:hAnsi="Times New Roman" w:cs="Times New Roman"/>
          <w:color w:val="000000" w:themeColor="text1"/>
          <w:sz w:val="24"/>
          <w:szCs w:val="24"/>
          <w:highlight w:val="white"/>
          <w:lang w:val="en-GB"/>
        </w:rPr>
        <w:t>pos-Covid</w:t>
      </w:r>
      <w:proofErr w:type="spellEnd"/>
      <w:r w:rsidRPr="00145C07">
        <w:rPr>
          <w:rFonts w:ascii="Times New Roman" w:eastAsia="Times New Roman" w:hAnsi="Times New Roman" w:cs="Times New Roman"/>
          <w:color w:val="000000" w:themeColor="text1"/>
          <w:sz w:val="24"/>
          <w:szCs w:val="24"/>
          <w:highlight w:val="white"/>
          <w:lang w:val="en-GB"/>
        </w:rPr>
        <w:t xml:space="preserve"> situations. </w:t>
      </w:r>
    </w:p>
    <w:p w14:paraId="7E7259B8"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t xml:space="preserve"> </w:t>
      </w:r>
    </w:p>
    <w:p w14:paraId="03E8F204" w14:textId="77777777" w:rsidR="00AF1E07" w:rsidRPr="00145C07" w:rsidRDefault="00AF1E07" w:rsidP="00AF1E07">
      <w:pPr>
        <w:rPr>
          <w:rFonts w:ascii="Times New Roman" w:eastAsia="Times New Roman" w:hAnsi="Times New Roman" w:cs="Times New Roman"/>
          <w:color w:val="000000" w:themeColor="text1"/>
          <w:sz w:val="24"/>
          <w:szCs w:val="24"/>
          <w:highlight w:val="white"/>
          <w:lang w:val="en-GB"/>
        </w:rPr>
      </w:pPr>
      <w:r w:rsidRPr="00145C07">
        <w:rPr>
          <w:rFonts w:ascii="Times New Roman" w:eastAsia="Times New Roman" w:hAnsi="Times New Roman" w:cs="Times New Roman"/>
          <w:color w:val="000000" w:themeColor="text1"/>
          <w:sz w:val="24"/>
          <w:szCs w:val="24"/>
          <w:highlight w:val="white"/>
          <w:lang w:val="en-GB"/>
        </w:rPr>
        <w:br w:type="page"/>
      </w:r>
    </w:p>
    <w:p w14:paraId="1A9934D5" w14:textId="77777777" w:rsidR="00AF1E07" w:rsidRPr="0047430E" w:rsidRDefault="00AF1E07" w:rsidP="00AF1E07">
      <w:pPr>
        <w:pStyle w:val="Heading1"/>
        <w:rPr>
          <w:rFonts w:ascii="Times New Roman" w:hAnsi="Times New Roman" w:cs="Times New Roman"/>
          <w:bCs/>
          <w:color w:val="000000" w:themeColor="text1"/>
          <w:sz w:val="28"/>
          <w:szCs w:val="28"/>
          <w:lang w:val="en-GB"/>
        </w:rPr>
      </w:pPr>
      <w:bookmarkStart w:id="7" w:name="_Toc56181419"/>
      <w:r w:rsidRPr="0047430E">
        <w:rPr>
          <w:rFonts w:ascii="Times New Roman" w:hAnsi="Times New Roman" w:cs="Times New Roman"/>
          <w:bCs/>
          <w:color w:val="000000" w:themeColor="text1"/>
          <w:sz w:val="28"/>
          <w:szCs w:val="28"/>
          <w:lang w:val="en-GB"/>
        </w:rPr>
        <w:lastRenderedPageBreak/>
        <w:t>References</w:t>
      </w:r>
      <w:bookmarkEnd w:id="7"/>
    </w:p>
    <w:p w14:paraId="028C9DC2" w14:textId="77777777" w:rsidR="00AF1E07" w:rsidRPr="00612C09" w:rsidRDefault="00AF1E07" w:rsidP="00AF1E07">
      <w:pPr>
        <w:spacing w:line="360" w:lineRule="auto"/>
        <w:jc w:val="both"/>
        <w:rPr>
          <w:rFonts w:ascii="Times New Roman" w:hAnsi="Times New Roman" w:cs="Times New Roman"/>
          <w:b/>
          <w:bCs/>
          <w:color w:val="000000" w:themeColor="text1"/>
          <w:sz w:val="24"/>
          <w:szCs w:val="24"/>
          <w:lang w:val="en-GB"/>
        </w:rPr>
      </w:pPr>
      <w:r w:rsidRPr="00612C09">
        <w:rPr>
          <w:rFonts w:ascii="Times New Roman" w:hAnsi="Times New Roman" w:cs="Times New Roman"/>
          <w:b/>
          <w:bCs/>
          <w:color w:val="000000" w:themeColor="text1"/>
          <w:sz w:val="24"/>
          <w:szCs w:val="24"/>
          <w:lang w:val="en-GB"/>
        </w:rPr>
        <w:t>Books</w:t>
      </w:r>
    </w:p>
    <w:p w14:paraId="678CCECD"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lang w:val="en-GB"/>
        </w:rPr>
      </w:pPr>
      <w:r w:rsidRPr="00145C07">
        <w:rPr>
          <w:rFonts w:ascii="Times New Roman" w:hAnsi="Times New Roman" w:cs="Times New Roman"/>
          <w:color w:val="000000" w:themeColor="text1"/>
          <w:sz w:val="24"/>
          <w:szCs w:val="24"/>
          <w:shd w:val="clear" w:color="auto" w:fill="FFFFFF"/>
          <w:lang w:val="en-GB"/>
        </w:rPr>
        <w:t>Bowell, Tracy, and Gary. 2010. Kemp. </w:t>
      </w:r>
      <w:r w:rsidRPr="00145C07">
        <w:rPr>
          <w:rFonts w:ascii="Times New Roman" w:hAnsi="Times New Roman" w:cs="Times New Roman"/>
          <w:iCs/>
          <w:color w:val="000000" w:themeColor="text1"/>
          <w:sz w:val="24"/>
          <w:szCs w:val="24"/>
          <w:shd w:val="clear" w:color="auto" w:fill="FFFFFF"/>
          <w:lang w:val="en-GB"/>
        </w:rPr>
        <w:t>Critical Thinking: A Concise Guide</w:t>
      </w:r>
      <w:r w:rsidRPr="00145C07">
        <w:rPr>
          <w:rFonts w:ascii="Times New Roman" w:hAnsi="Times New Roman" w:cs="Times New Roman"/>
          <w:color w:val="000000" w:themeColor="text1"/>
          <w:sz w:val="24"/>
          <w:szCs w:val="24"/>
          <w:shd w:val="clear" w:color="auto" w:fill="FFFFFF"/>
          <w:lang w:val="en-GB"/>
        </w:rPr>
        <w:t>. 3rd ed. London: Routledge, 2010. Print.</w:t>
      </w:r>
    </w:p>
    <w:p w14:paraId="1FE67893"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rPr>
      </w:pPr>
      <w:r w:rsidRPr="00145C07">
        <w:rPr>
          <w:rFonts w:ascii="Times New Roman" w:hAnsi="Times New Roman" w:cs="Times New Roman"/>
          <w:color w:val="000000" w:themeColor="text1"/>
          <w:sz w:val="24"/>
          <w:szCs w:val="24"/>
          <w:shd w:val="clear" w:color="auto" w:fill="FFFFFF"/>
        </w:rPr>
        <w:t>Cottrell, Stella. </w:t>
      </w:r>
      <w:r w:rsidRPr="00145C07">
        <w:rPr>
          <w:rFonts w:ascii="Times New Roman" w:hAnsi="Times New Roman" w:cs="Times New Roman"/>
          <w:iCs/>
          <w:color w:val="000000" w:themeColor="text1"/>
          <w:sz w:val="24"/>
          <w:szCs w:val="24"/>
          <w:shd w:val="clear" w:color="auto" w:fill="FFFFFF"/>
        </w:rPr>
        <w:t>Critical Thinking Skills: Developing Effective Analysis and Argument</w:t>
      </w:r>
      <w:r w:rsidRPr="00145C07">
        <w:rPr>
          <w:rFonts w:ascii="Times New Roman" w:hAnsi="Times New Roman" w:cs="Times New Roman"/>
          <w:color w:val="000000" w:themeColor="text1"/>
          <w:sz w:val="24"/>
          <w:szCs w:val="24"/>
          <w:shd w:val="clear" w:color="auto" w:fill="FFFFFF"/>
        </w:rPr>
        <w:t xml:space="preserve">. 2nd ed. Basingstoke: Palgrave Macmillan, 2011. Print. Palgrave Study Skills </w:t>
      </w:r>
    </w:p>
    <w:p w14:paraId="67AC71AC" w14:textId="77777777" w:rsidR="00AF1E07" w:rsidRPr="00145C07" w:rsidRDefault="00AF1E07" w:rsidP="00AF1E07">
      <w:pPr>
        <w:spacing w:line="360" w:lineRule="auto"/>
        <w:jc w:val="both"/>
        <w:rPr>
          <w:rFonts w:ascii="Times New Roman" w:eastAsia="Times New Roman" w:hAnsi="Times New Roman" w:cs="Times New Roman"/>
          <w:color w:val="000000" w:themeColor="text1"/>
          <w:sz w:val="24"/>
          <w:szCs w:val="24"/>
          <w:lang w:eastAsia="en-GB"/>
        </w:rPr>
      </w:pPr>
      <w:r w:rsidRPr="00145C07">
        <w:rPr>
          <w:rFonts w:ascii="Times New Roman" w:hAnsi="Times New Roman" w:cs="Times New Roman"/>
          <w:color w:val="000000" w:themeColor="text1"/>
          <w:sz w:val="24"/>
          <w:szCs w:val="24"/>
          <w:shd w:val="clear" w:color="auto" w:fill="FFFFFF"/>
        </w:rPr>
        <w:t>Tom Chatfield </w:t>
      </w:r>
      <w:r w:rsidRPr="00145C07">
        <w:rPr>
          <w:rFonts w:ascii="Times New Roman" w:hAnsi="Times New Roman" w:cs="Times New Roman"/>
          <w:iCs/>
          <w:color w:val="000000" w:themeColor="text1"/>
          <w:sz w:val="24"/>
          <w:szCs w:val="24"/>
        </w:rPr>
        <w:t xml:space="preserve">Critical Thinking </w:t>
      </w:r>
      <w:r w:rsidRPr="00145C07">
        <w:rPr>
          <w:rFonts w:ascii="Times New Roman" w:eastAsia="Times New Roman" w:hAnsi="Times New Roman" w:cs="Times New Roman"/>
          <w:color w:val="000000" w:themeColor="text1"/>
          <w:sz w:val="24"/>
          <w:szCs w:val="24"/>
          <w:lang w:eastAsia="en-GB"/>
        </w:rPr>
        <w:t>SAGE Publications, Limited, 2017</w:t>
      </w:r>
    </w:p>
    <w:p w14:paraId="5D91BE41" w14:textId="77777777" w:rsidR="00AF1E07" w:rsidRPr="00612C09" w:rsidRDefault="00AF1E07" w:rsidP="00AF1E07">
      <w:pPr>
        <w:spacing w:line="360" w:lineRule="auto"/>
        <w:jc w:val="both"/>
        <w:rPr>
          <w:rFonts w:ascii="Times New Roman" w:hAnsi="Times New Roman" w:cs="Times New Roman"/>
          <w:b/>
          <w:bCs/>
          <w:color w:val="000000" w:themeColor="text1"/>
          <w:sz w:val="24"/>
          <w:szCs w:val="24"/>
          <w:lang w:val="en-GB"/>
        </w:rPr>
      </w:pPr>
      <w:r w:rsidRPr="00612C09">
        <w:rPr>
          <w:rFonts w:ascii="Times New Roman" w:hAnsi="Times New Roman" w:cs="Times New Roman"/>
          <w:b/>
          <w:bCs/>
          <w:color w:val="000000" w:themeColor="text1"/>
          <w:sz w:val="24"/>
          <w:szCs w:val="24"/>
          <w:lang w:val="en-GB"/>
        </w:rPr>
        <w:t>Journals</w:t>
      </w:r>
    </w:p>
    <w:p w14:paraId="3B3CBD99"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rPr>
      </w:pPr>
      <w:r w:rsidRPr="00145C07">
        <w:rPr>
          <w:rFonts w:ascii="Times New Roman" w:hAnsi="Times New Roman" w:cs="Times New Roman"/>
          <w:color w:val="000000" w:themeColor="text1"/>
          <w:sz w:val="24"/>
          <w:szCs w:val="24"/>
          <w:shd w:val="clear" w:color="auto" w:fill="FFFFFF"/>
        </w:rPr>
        <w:t>DEMIR, M.S., KARAMAN, AHMET, R.N., M.SC and OZTEKIN, SEHER DENIZ, RN, M.SC, PHD., 2019. Chaos Theory and Nursing. </w:t>
      </w:r>
      <w:r w:rsidRPr="00145C07">
        <w:rPr>
          <w:rFonts w:ascii="Times New Roman" w:hAnsi="Times New Roman" w:cs="Times New Roman"/>
          <w:iCs/>
          <w:color w:val="000000" w:themeColor="text1"/>
          <w:sz w:val="24"/>
          <w:szCs w:val="24"/>
          <w:shd w:val="clear" w:color="auto" w:fill="FFFFFF"/>
        </w:rPr>
        <w:t>International Journal of Caring Sciences, </w:t>
      </w:r>
      <w:r w:rsidRPr="00145C07">
        <w:rPr>
          <w:rFonts w:ascii="Times New Roman" w:hAnsi="Times New Roman" w:cs="Times New Roman"/>
          <w:bCs/>
          <w:color w:val="000000" w:themeColor="text1"/>
          <w:sz w:val="24"/>
          <w:szCs w:val="24"/>
          <w:shd w:val="clear" w:color="auto" w:fill="FFFFFF"/>
        </w:rPr>
        <w:t>12</w:t>
      </w:r>
      <w:r w:rsidRPr="00145C07">
        <w:rPr>
          <w:rFonts w:ascii="Times New Roman" w:hAnsi="Times New Roman" w:cs="Times New Roman"/>
          <w:color w:val="000000" w:themeColor="text1"/>
          <w:sz w:val="24"/>
          <w:szCs w:val="24"/>
          <w:shd w:val="clear" w:color="auto" w:fill="FFFFFF"/>
        </w:rPr>
        <w:t xml:space="preserve">(2), pp. 1-4. </w:t>
      </w:r>
    </w:p>
    <w:p w14:paraId="24426555"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NAIR, GIRIJA G, PHD., R.N. and STAMLER, LYNNETTE LEESEBERG, PHD, R.N., F.A.A.N., 2013. A Conceptual Framework for Developing a Critical Thinking Self-Assessment Scale. </w:t>
      </w:r>
      <w:r w:rsidRPr="00145C07">
        <w:rPr>
          <w:rFonts w:ascii="Times New Roman" w:hAnsi="Times New Roman" w:cs="Times New Roman"/>
          <w:iCs/>
          <w:color w:val="000000" w:themeColor="text1"/>
          <w:sz w:val="24"/>
          <w:szCs w:val="24"/>
          <w:lang w:val="en-GB"/>
        </w:rPr>
        <w:t>Journal of Nursing Education, </w:t>
      </w:r>
      <w:r w:rsidRPr="00145C07">
        <w:rPr>
          <w:rFonts w:ascii="Times New Roman" w:hAnsi="Times New Roman" w:cs="Times New Roman"/>
          <w:bCs/>
          <w:color w:val="000000" w:themeColor="text1"/>
          <w:sz w:val="24"/>
          <w:szCs w:val="24"/>
          <w:lang w:val="en-GB"/>
        </w:rPr>
        <w:t>52</w:t>
      </w:r>
      <w:r w:rsidRPr="00145C07">
        <w:rPr>
          <w:rFonts w:ascii="Times New Roman" w:hAnsi="Times New Roman" w:cs="Times New Roman"/>
          <w:color w:val="000000" w:themeColor="text1"/>
          <w:sz w:val="24"/>
          <w:szCs w:val="24"/>
          <w:lang w:val="en-GB"/>
        </w:rPr>
        <w:t>(3), pp. 131-138. available at: https://search-proquest-com.ezproxy.uwtsd.ac.uk/docview/1313217549/3A16624FD942E9PQ/2?accountid=130472</w:t>
      </w:r>
    </w:p>
    <w:p w14:paraId="2236440C"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PEAKS, PAMELA V, MSN, R.N., C.N.O.R., 2018. Developing Critical Thinking in Perioperative Staff Members: The Official Voice of Perioperative Nursing the Official Voice of Perioperative Nursing. </w:t>
      </w:r>
      <w:r w:rsidRPr="00145C07">
        <w:rPr>
          <w:rFonts w:ascii="Times New Roman" w:hAnsi="Times New Roman" w:cs="Times New Roman"/>
          <w:iCs/>
          <w:color w:val="000000" w:themeColor="text1"/>
          <w:sz w:val="24"/>
          <w:szCs w:val="24"/>
          <w:lang w:val="en-GB"/>
        </w:rPr>
        <w:t>AORN Journal, </w:t>
      </w:r>
      <w:r w:rsidRPr="00145C07">
        <w:rPr>
          <w:rFonts w:ascii="Times New Roman" w:hAnsi="Times New Roman" w:cs="Times New Roman"/>
          <w:bCs/>
          <w:color w:val="000000" w:themeColor="text1"/>
          <w:sz w:val="24"/>
          <w:szCs w:val="24"/>
          <w:lang w:val="en-GB"/>
        </w:rPr>
        <w:t>108</w:t>
      </w:r>
      <w:r w:rsidRPr="00145C07">
        <w:rPr>
          <w:rFonts w:ascii="Times New Roman" w:hAnsi="Times New Roman" w:cs="Times New Roman"/>
          <w:color w:val="000000" w:themeColor="text1"/>
          <w:sz w:val="24"/>
          <w:szCs w:val="24"/>
          <w:lang w:val="en-GB"/>
        </w:rPr>
        <w:t xml:space="preserve">(1), pp. 81-85. </w:t>
      </w:r>
      <w:r w:rsidRPr="00145C07">
        <w:rPr>
          <w:rFonts w:ascii="Times New Roman" w:eastAsia="Times New Roman" w:hAnsi="Times New Roman" w:cs="Times New Roman"/>
          <w:color w:val="000000" w:themeColor="text1"/>
          <w:sz w:val="24"/>
          <w:szCs w:val="24"/>
          <w:lang w:val="en-GB" w:eastAsia="en-GB"/>
        </w:rPr>
        <w:t xml:space="preserve">available at: </w:t>
      </w:r>
      <w:hyperlink r:id="rId7" w:history="1">
        <w:r w:rsidRPr="00145C07">
          <w:rPr>
            <w:rStyle w:val="Hyperlink"/>
            <w:rFonts w:ascii="Times New Roman" w:hAnsi="Times New Roman" w:cs="Times New Roman"/>
            <w:color w:val="000000" w:themeColor="text1"/>
            <w:sz w:val="24"/>
            <w:szCs w:val="24"/>
            <w:u w:val="none"/>
            <w:lang w:val="en-GB"/>
          </w:rPr>
          <w:t>https://search-proquest-com.ezproxy.uwtsd.ac.uk/docview/2131781281?accountid=130472&amp;rfr_id=info%3Axri%2Fsid%3Aprimo</w:t>
        </w:r>
      </w:hyperlink>
    </w:p>
    <w:p w14:paraId="16DD55DB" w14:textId="77777777" w:rsidR="00AF1E07" w:rsidRPr="00145C07" w:rsidRDefault="00AF1E07" w:rsidP="00AF1E07">
      <w:pPr>
        <w:spacing w:line="360" w:lineRule="auto"/>
        <w:jc w:val="both"/>
        <w:rPr>
          <w:rFonts w:ascii="Times New Roman" w:hAnsi="Times New Roman" w:cs="Times New Roman"/>
          <w:color w:val="000000" w:themeColor="text1"/>
          <w:sz w:val="24"/>
          <w:szCs w:val="24"/>
        </w:rPr>
      </w:pPr>
      <w:r w:rsidRPr="00145C07">
        <w:rPr>
          <w:rFonts w:ascii="Times New Roman" w:hAnsi="Times New Roman" w:cs="Times New Roman"/>
          <w:color w:val="000000" w:themeColor="text1"/>
          <w:sz w:val="24"/>
          <w:szCs w:val="24"/>
          <w:shd w:val="clear" w:color="auto" w:fill="FFFFFF"/>
        </w:rPr>
        <w:t>PULINKA, Á., 2020. Complexity of change and its relationship with the levels of cooperation needed during a change process. </w:t>
      </w:r>
      <w:proofErr w:type="spellStart"/>
      <w:r w:rsidRPr="00145C07">
        <w:rPr>
          <w:rFonts w:ascii="Times New Roman" w:hAnsi="Times New Roman" w:cs="Times New Roman"/>
          <w:iCs/>
          <w:color w:val="000000" w:themeColor="text1"/>
          <w:sz w:val="24"/>
          <w:szCs w:val="24"/>
          <w:shd w:val="clear" w:color="auto" w:fill="FFFFFF"/>
        </w:rPr>
        <w:t>Vezetéstudomány</w:t>
      </w:r>
      <w:proofErr w:type="spellEnd"/>
      <w:r w:rsidRPr="00145C07">
        <w:rPr>
          <w:rFonts w:ascii="Times New Roman" w:hAnsi="Times New Roman" w:cs="Times New Roman"/>
          <w:iCs/>
          <w:color w:val="000000" w:themeColor="text1"/>
          <w:sz w:val="24"/>
          <w:szCs w:val="24"/>
          <w:shd w:val="clear" w:color="auto" w:fill="FFFFFF"/>
        </w:rPr>
        <w:t>, </w:t>
      </w:r>
      <w:r w:rsidRPr="00145C07">
        <w:rPr>
          <w:rFonts w:ascii="Times New Roman" w:hAnsi="Times New Roman" w:cs="Times New Roman"/>
          <w:bCs/>
          <w:color w:val="000000" w:themeColor="text1"/>
          <w:sz w:val="24"/>
          <w:szCs w:val="24"/>
          <w:shd w:val="clear" w:color="auto" w:fill="FFFFFF"/>
        </w:rPr>
        <w:t>51</w:t>
      </w:r>
      <w:r w:rsidRPr="00145C07">
        <w:rPr>
          <w:rFonts w:ascii="Times New Roman" w:hAnsi="Times New Roman" w:cs="Times New Roman"/>
          <w:color w:val="000000" w:themeColor="text1"/>
          <w:sz w:val="24"/>
          <w:szCs w:val="24"/>
          <w:shd w:val="clear" w:color="auto" w:fill="FFFFFF"/>
        </w:rPr>
        <w:t xml:space="preserve">(5), pp. 15-26. </w:t>
      </w:r>
    </w:p>
    <w:p w14:paraId="44336FB3"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rPr>
      </w:pPr>
      <w:r w:rsidRPr="00145C07">
        <w:rPr>
          <w:rFonts w:ascii="Times New Roman" w:hAnsi="Times New Roman" w:cs="Times New Roman"/>
          <w:color w:val="000000" w:themeColor="text1"/>
          <w:sz w:val="24"/>
          <w:szCs w:val="24"/>
          <w:shd w:val="clear" w:color="auto" w:fill="FFFFFF"/>
        </w:rPr>
        <w:t>SERKINA, N.E., 2017. Max Weber’s theory of bureaucratic rationalization and its contribution to the paradigm of the industrial society. </w:t>
      </w:r>
      <w:r w:rsidRPr="00145C07">
        <w:rPr>
          <w:rFonts w:ascii="Times New Roman" w:hAnsi="Times New Roman" w:cs="Times New Roman"/>
          <w:iCs/>
          <w:color w:val="000000" w:themeColor="text1"/>
          <w:sz w:val="24"/>
          <w:szCs w:val="24"/>
          <w:shd w:val="clear" w:color="auto" w:fill="FFFFFF"/>
        </w:rPr>
        <w:t>Logos et Praxis, </w:t>
      </w:r>
      <w:r w:rsidRPr="00145C07">
        <w:rPr>
          <w:rFonts w:ascii="Times New Roman" w:hAnsi="Times New Roman" w:cs="Times New Roman"/>
          <w:bCs/>
          <w:color w:val="000000" w:themeColor="text1"/>
          <w:sz w:val="24"/>
          <w:szCs w:val="24"/>
          <w:shd w:val="clear" w:color="auto" w:fill="FFFFFF"/>
        </w:rPr>
        <w:t>16</w:t>
      </w:r>
      <w:r w:rsidRPr="00145C07">
        <w:rPr>
          <w:rFonts w:ascii="Times New Roman" w:hAnsi="Times New Roman" w:cs="Times New Roman"/>
          <w:color w:val="000000" w:themeColor="text1"/>
          <w:sz w:val="24"/>
          <w:szCs w:val="24"/>
          <w:shd w:val="clear" w:color="auto" w:fill="FFFFFF"/>
        </w:rPr>
        <w:t xml:space="preserve">(1), </w:t>
      </w:r>
    </w:p>
    <w:p w14:paraId="04510843" w14:textId="77777777" w:rsidR="00AF1E07" w:rsidRPr="00145C07" w:rsidRDefault="00AF1E07" w:rsidP="00AF1E07">
      <w:pPr>
        <w:spacing w:line="360" w:lineRule="auto"/>
        <w:jc w:val="both"/>
        <w:rPr>
          <w:rFonts w:ascii="Times New Roman" w:hAnsi="Times New Roman" w:cs="Times New Roman"/>
          <w:color w:val="000000" w:themeColor="text1"/>
          <w:lang w:val="en-GB"/>
        </w:rPr>
      </w:pPr>
      <w:r w:rsidRPr="00145C07">
        <w:rPr>
          <w:rFonts w:ascii="Times New Roman" w:hAnsi="Times New Roman" w:cs="Times New Roman"/>
          <w:color w:val="000000" w:themeColor="text1"/>
          <w:sz w:val="24"/>
          <w:szCs w:val="24"/>
          <w:shd w:val="clear" w:color="auto" w:fill="FFFFFF"/>
          <w:lang w:val="en-GB"/>
        </w:rPr>
        <w:t xml:space="preserve">TRIPATHY, M., 2018. ROLE OF CREATIVE THINKING AS AN IMPERATIVE TOOL IN COMMUNICATION AT WORKPLACE. Journal of Organizational Culture, Communications and Conflict, 22(2), pp. 1-7. </w:t>
      </w:r>
      <w:r w:rsidRPr="00145C07">
        <w:rPr>
          <w:rFonts w:ascii="Times New Roman" w:eastAsia="Times New Roman" w:hAnsi="Times New Roman" w:cs="Times New Roman"/>
          <w:color w:val="000000" w:themeColor="text1"/>
          <w:sz w:val="24"/>
          <w:szCs w:val="24"/>
          <w:lang w:val="en-GB" w:eastAsia="en-GB"/>
        </w:rPr>
        <w:t xml:space="preserve">available at: </w:t>
      </w:r>
      <w:hyperlink r:id="rId8" w:history="1">
        <w:r w:rsidRPr="00145C07">
          <w:rPr>
            <w:rStyle w:val="Hyperlink"/>
            <w:rFonts w:ascii="Times New Roman" w:hAnsi="Times New Roman" w:cs="Times New Roman"/>
            <w:color w:val="000000" w:themeColor="text1"/>
            <w:sz w:val="24"/>
            <w:szCs w:val="24"/>
            <w:u w:val="none"/>
            <w:shd w:val="clear" w:color="auto" w:fill="FFFFFF"/>
            <w:lang w:val="en-GB"/>
          </w:rPr>
          <w:t>https://search-proquest-com.ezproxy.uwtsd.ac.uk/docview/2177045878/fulltextPDF/A4DCB42126EF4C4BPQ/1?accountid=130472</w:t>
        </w:r>
      </w:hyperlink>
    </w:p>
    <w:p w14:paraId="33B6AAD6"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rPr>
      </w:pPr>
      <w:r w:rsidRPr="00145C07">
        <w:rPr>
          <w:rFonts w:ascii="Times New Roman" w:hAnsi="Times New Roman" w:cs="Times New Roman"/>
          <w:color w:val="000000" w:themeColor="text1"/>
          <w:sz w:val="24"/>
          <w:szCs w:val="24"/>
          <w:shd w:val="clear" w:color="auto" w:fill="FFFFFF"/>
        </w:rPr>
        <w:t>WANG, Y., 2015. Towards the abstract system theory of system science for cognitive and intelligent systems. </w:t>
      </w:r>
      <w:r w:rsidRPr="00145C07">
        <w:rPr>
          <w:rFonts w:ascii="Times New Roman" w:hAnsi="Times New Roman" w:cs="Times New Roman"/>
          <w:iCs/>
          <w:color w:val="000000" w:themeColor="text1"/>
          <w:sz w:val="24"/>
          <w:szCs w:val="24"/>
          <w:shd w:val="clear" w:color="auto" w:fill="FFFFFF"/>
        </w:rPr>
        <w:t>Complex &amp; Intelligent Systems, </w:t>
      </w:r>
      <w:r w:rsidRPr="00145C07">
        <w:rPr>
          <w:rFonts w:ascii="Times New Roman" w:hAnsi="Times New Roman" w:cs="Times New Roman"/>
          <w:bCs/>
          <w:color w:val="000000" w:themeColor="text1"/>
          <w:sz w:val="24"/>
          <w:szCs w:val="24"/>
          <w:shd w:val="clear" w:color="auto" w:fill="FFFFFF"/>
        </w:rPr>
        <w:t>1</w:t>
      </w:r>
      <w:r w:rsidRPr="00145C07">
        <w:rPr>
          <w:rFonts w:ascii="Times New Roman" w:hAnsi="Times New Roman" w:cs="Times New Roman"/>
          <w:color w:val="000000" w:themeColor="text1"/>
          <w:sz w:val="24"/>
          <w:szCs w:val="24"/>
          <w:shd w:val="clear" w:color="auto" w:fill="FFFFFF"/>
        </w:rPr>
        <w:t xml:space="preserve">(1-4), pp. 1-22. </w:t>
      </w:r>
    </w:p>
    <w:p w14:paraId="01C4ABF0" w14:textId="77777777" w:rsidR="00AF1E07" w:rsidRDefault="00AF1E07" w:rsidP="00AF1E07">
      <w:pPr>
        <w:spacing w:line="360" w:lineRule="auto"/>
        <w:jc w:val="both"/>
        <w:rPr>
          <w:rFonts w:ascii="Times New Roman" w:hAnsi="Times New Roman" w:cs="Times New Roman"/>
          <w:b/>
          <w:bCs/>
          <w:color w:val="000000" w:themeColor="text1"/>
          <w:sz w:val="24"/>
          <w:szCs w:val="24"/>
          <w:lang w:val="en-GB"/>
        </w:rPr>
      </w:pPr>
    </w:p>
    <w:p w14:paraId="7104C1A5" w14:textId="77777777" w:rsidR="00AF1E07" w:rsidRDefault="00AF1E07" w:rsidP="00AF1E07">
      <w:pPr>
        <w:spacing w:line="360" w:lineRule="auto"/>
        <w:jc w:val="both"/>
        <w:rPr>
          <w:rFonts w:ascii="Times New Roman" w:hAnsi="Times New Roman" w:cs="Times New Roman"/>
          <w:b/>
          <w:bCs/>
          <w:color w:val="000000" w:themeColor="text1"/>
          <w:sz w:val="24"/>
          <w:szCs w:val="24"/>
          <w:lang w:val="en-GB"/>
        </w:rPr>
      </w:pPr>
      <w:r w:rsidRPr="0047430E">
        <w:rPr>
          <w:rFonts w:ascii="Times New Roman" w:hAnsi="Times New Roman" w:cs="Times New Roman"/>
          <w:b/>
          <w:bCs/>
          <w:color w:val="000000" w:themeColor="text1"/>
          <w:sz w:val="24"/>
          <w:szCs w:val="24"/>
          <w:lang w:val="en-GB"/>
        </w:rPr>
        <w:t>Online articles</w:t>
      </w:r>
    </w:p>
    <w:p w14:paraId="5E85BE45" w14:textId="77777777" w:rsidR="00AF1E07" w:rsidRPr="0047430E" w:rsidRDefault="00AF1E07" w:rsidP="00AF1E07">
      <w:pPr>
        <w:spacing w:line="360" w:lineRule="auto"/>
        <w:jc w:val="both"/>
        <w:rPr>
          <w:rFonts w:ascii="Times New Roman" w:hAnsi="Times New Roman" w:cs="Times New Roman"/>
          <w:b/>
          <w:bCs/>
          <w:color w:val="000000" w:themeColor="text1"/>
          <w:sz w:val="24"/>
          <w:szCs w:val="24"/>
          <w:lang w:val="en-GB"/>
        </w:rPr>
      </w:pPr>
      <w:proofErr w:type="spellStart"/>
      <w:r w:rsidRPr="00145C07">
        <w:rPr>
          <w:rFonts w:ascii="Times New Roman" w:eastAsia="Times New Roman" w:hAnsi="Times New Roman" w:cs="Times New Roman"/>
          <w:color w:val="000000" w:themeColor="text1"/>
          <w:sz w:val="24"/>
          <w:szCs w:val="24"/>
          <w:lang w:val="en-GB" w:eastAsia="en-GB"/>
        </w:rPr>
        <w:t>Bailin</w:t>
      </w:r>
      <w:proofErr w:type="spellEnd"/>
      <w:r w:rsidRPr="00145C07">
        <w:rPr>
          <w:rFonts w:ascii="Times New Roman" w:eastAsia="Times New Roman" w:hAnsi="Times New Roman" w:cs="Times New Roman"/>
          <w:color w:val="000000" w:themeColor="text1"/>
          <w:sz w:val="24"/>
          <w:szCs w:val="24"/>
          <w:lang w:val="en-GB" w:eastAsia="en-GB"/>
        </w:rPr>
        <w:t>, Sharon, 2013. </w:t>
      </w:r>
      <w:r w:rsidRPr="00145C07">
        <w:rPr>
          <w:rFonts w:ascii="Times New Roman" w:eastAsia="Times New Roman" w:hAnsi="Times New Roman" w:cs="Times New Roman"/>
          <w:iCs/>
          <w:color w:val="000000" w:themeColor="text1"/>
          <w:sz w:val="24"/>
          <w:szCs w:val="24"/>
          <w:lang w:val="en-GB" w:eastAsia="en-GB"/>
        </w:rPr>
        <w:t>The Virtue of Critical Thinking.</w:t>
      </w:r>
      <w:r w:rsidRPr="00145C07">
        <w:rPr>
          <w:rFonts w:ascii="Times New Roman" w:eastAsia="Times New Roman" w:hAnsi="Times New Roman" w:cs="Times New Roman"/>
          <w:color w:val="000000" w:themeColor="text1"/>
          <w:sz w:val="24"/>
          <w:szCs w:val="24"/>
          <w:lang w:val="en-GB" w:eastAsia="en-GB"/>
        </w:rPr>
        <w:t xml:space="preserve"> 2003. </w:t>
      </w:r>
      <w:proofErr w:type="spellStart"/>
      <w:r w:rsidRPr="00145C07">
        <w:rPr>
          <w:rFonts w:ascii="Times New Roman" w:eastAsia="Times New Roman" w:hAnsi="Times New Roman" w:cs="Times New Roman"/>
          <w:color w:val="000000" w:themeColor="text1"/>
          <w:sz w:val="24"/>
          <w:szCs w:val="24"/>
          <w:lang w:val="en-GB" w:eastAsia="en-GB"/>
        </w:rPr>
        <w:t>Web.Philosophy</w:t>
      </w:r>
      <w:proofErr w:type="spellEnd"/>
      <w:r w:rsidRPr="00145C07">
        <w:rPr>
          <w:rFonts w:ascii="Times New Roman" w:eastAsia="Times New Roman" w:hAnsi="Times New Roman" w:cs="Times New Roman"/>
          <w:color w:val="000000" w:themeColor="text1"/>
          <w:sz w:val="24"/>
          <w:szCs w:val="24"/>
          <w:lang w:val="en-GB" w:eastAsia="en-GB"/>
        </w:rPr>
        <w:t xml:space="preserve"> of Education Yearbook, 2003 available at: </w:t>
      </w:r>
      <w:hyperlink r:id="rId9" w:history="1">
        <w:r w:rsidRPr="00145C07">
          <w:rPr>
            <w:rStyle w:val="Hyperlink"/>
            <w:rFonts w:ascii="Times New Roman" w:hAnsi="Times New Roman" w:cs="Times New Roman"/>
            <w:color w:val="000000" w:themeColor="text1"/>
            <w:sz w:val="24"/>
            <w:szCs w:val="24"/>
            <w:u w:val="none"/>
            <w:lang w:val="en-GB"/>
          </w:rPr>
          <w:t>https://web-b-ebscohost-com.ezproxy.uwtsd.ac.uk/ehost/pdfviewer/pdfviewer?vid=1&amp;sid=21482f89-0a43-4cc6-bc0d-0e48862e21f4%40sessionmgr102</w:t>
        </w:r>
      </w:hyperlink>
    </w:p>
    <w:p w14:paraId="4BE13A0D"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Jensen, K., 2017.Changes That May Occur in the Workplace That May Affect Employees on. Available at: http://smallbusiness.chron.com/changes-may-occur-workplace-may-affect-employees-18601.html [Accessed on 12th November 2020]</w:t>
      </w:r>
    </w:p>
    <w:p w14:paraId="1A7CEE86" w14:textId="77777777" w:rsidR="00AF1E07" w:rsidRPr="00145C07" w:rsidRDefault="00AF1E07" w:rsidP="00AF1E07">
      <w:pPr>
        <w:pStyle w:val="NormalWeb"/>
        <w:shd w:val="clear" w:color="auto" w:fill="FFFFFF"/>
        <w:spacing w:before="0" w:beforeAutospacing="0" w:after="158" w:afterAutospacing="0" w:line="360" w:lineRule="auto"/>
        <w:jc w:val="both"/>
        <w:rPr>
          <w:color w:val="000000" w:themeColor="text1"/>
        </w:rPr>
      </w:pPr>
      <w:r w:rsidRPr="00145C07">
        <w:rPr>
          <w:color w:val="000000" w:themeColor="text1"/>
        </w:rPr>
        <w:t>KUHN, D., 2018. A Role for Reasoning in a Dialogic Approach to Critical Thinking. </w:t>
      </w:r>
      <w:proofErr w:type="spellStart"/>
      <w:r w:rsidRPr="00145C07">
        <w:rPr>
          <w:iCs/>
          <w:color w:val="000000" w:themeColor="text1"/>
        </w:rPr>
        <w:t>Topoi</w:t>
      </w:r>
      <w:proofErr w:type="spellEnd"/>
      <w:r w:rsidRPr="00145C07">
        <w:rPr>
          <w:iCs/>
          <w:color w:val="000000" w:themeColor="text1"/>
        </w:rPr>
        <w:t>, </w:t>
      </w:r>
      <w:r w:rsidRPr="00145C07">
        <w:rPr>
          <w:bCs/>
          <w:color w:val="000000" w:themeColor="text1"/>
        </w:rPr>
        <w:t>37</w:t>
      </w:r>
      <w:r w:rsidRPr="00145C07">
        <w:rPr>
          <w:color w:val="000000" w:themeColor="text1"/>
        </w:rPr>
        <w:t xml:space="preserve">(1), pp. 121-128. available at: </w:t>
      </w:r>
      <w:hyperlink r:id="rId10" w:history="1">
        <w:r w:rsidRPr="00145C07">
          <w:rPr>
            <w:rStyle w:val="Hyperlink"/>
            <w:color w:val="000000" w:themeColor="text1"/>
            <w:u w:val="none"/>
          </w:rPr>
          <w:t>https://search-proquest-com.ezproxy.uwtsd.ac.uk/docview/2291274963?OpenUrlRefId=info:xri/sid:primo&amp;accountid=130472</w:t>
        </w:r>
      </w:hyperlink>
    </w:p>
    <w:p w14:paraId="45D75070" w14:textId="77777777" w:rsidR="00AF1E07" w:rsidRPr="00145C07" w:rsidRDefault="00AF1E07" w:rsidP="00AF1E07">
      <w:pPr>
        <w:spacing w:line="360" w:lineRule="auto"/>
        <w:jc w:val="both"/>
        <w:rPr>
          <w:rFonts w:ascii="Times New Roman" w:hAnsi="Times New Roman" w:cs="Times New Roman"/>
          <w:color w:val="000000" w:themeColor="text1"/>
          <w:sz w:val="24"/>
          <w:szCs w:val="24"/>
          <w:shd w:val="clear" w:color="auto" w:fill="FFFFFF"/>
          <w:lang w:val="en-GB"/>
        </w:rPr>
      </w:pPr>
      <w:r w:rsidRPr="00145C07">
        <w:rPr>
          <w:rFonts w:ascii="Times New Roman" w:hAnsi="Times New Roman" w:cs="Times New Roman"/>
          <w:color w:val="000000" w:themeColor="text1"/>
          <w:sz w:val="24"/>
          <w:szCs w:val="24"/>
          <w:shd w:val="clear" w:color="auto" w:fill="FFFFFF"/>
          <w:lang w:val="en-GB"/>
        </w:rPr>
        <w:t>ORTEGON-MONROY, M., 2003. Chaos and complexity theory in management: an exploration from a critical system thinking perspective. </w:t>
      </w:r>
      <w:r w:rsidRPr="00145C07">
        <w:rPr>
          <w:rFonts w:ascii="Times New Roman" w:hAnsi="Times New Roman" w:cs="Times New Roman"/>
          <w:iCs/>
          <w:color w:val="000000" w:themeColor="text1"/>
          <w:sz w:val="24"/>
          <w:szCs w:val="24"/>
          <w:shd w:val="clear" w:color="auto" w:fill="FFFFFF"/>
          <w:lang w:val="en-GB"/>
        </w:rPr>
        <w:t xml:space="preserve">Systems Research and </w:t>
      </w:r>
      <w:proofErr w:type="spellStart"/>
      <w:r w:rsidRPr="00145C07">
        <w:rPr>
          <w:rFonts w:ascii="Times New Roman" w:hAnsi="Times New Roman" w:cs="Times New Roman"/>
          <w:iCs/>
          <w:color w:val="000000" w:themeColor="text1"/>
          <w:sz w:val="24"/>
          <w:szCs w:val="24"/>
          <w:shd w:val="clear" w:color="auto" w:fill="FFFFFF"/>
          <w:lang w:val="en-GB"/>
        </w:rPr>
        <w:t>Behavioral</w:t>
      </w:r>
      <w:proofErr w:type="spellEnd"/>
      <w:r w:rsidRPr="00145C07">
        <w:rPr>
          <w:rFonts w:ascii="Times New Roman" w:hAnsi="Times New Roman" w:cs="Times New Roman"/>
          <w:iCs/>
          <w:color w:val="000000" w:themeColor="text1"/>
          <w:sz w:val="24"/>
          <w:szCs w:val="24"/>
          <w:shd w:val="clear" w:color="auto" w:fill="FFFFFF"/>
          <w:lang w:val="en-GB"/>
        </w:rPr>
        <w:t xml:space="preserve"> Science, </w:t>
      </w:r>
      <w:r w:rsidRPr="00145C07">
        <w:rPr>
          <w:rFonts w:ascii="Times New Roman" w:hAnsi="Times New Roman" w:cs="Times New Roman"/>
          <w:bCs/>
          <w:color w:val="000000" w:themeColor="text1"/>
          <w:sz w:val="24"/>
          <w:szCs w:val="24"/>
          <w:shd w:val="clear" w:color="auto" w:fill="FFFFFF"/>
          <w:lang w:val="en-GB"/>
        </w:rPr>
        <w:t>20</w:t>
      </w:r>
      <w:r w:rsidRPr="00145C07">
        <w:rPr>
          <w:rFonts w:ascii="Times New Roman" w:hAnsi="Times New Roman" w:cs="Times New Roman"/>
          <w:color w:val="000000" w:themeColor="text1"/>
          <w:sz w:val="24"/>
          <w:szCs w:val="24"/>
          <w:shd w:val="clear" w:color="auto" w:fill="FFFFFF"/>
          <w:lang w:val="en-GB"/>
        </w:rPr>
        <w:t xml:space="preserve">(5), pp. 387-400. </w:t>
      </w:r>
      <w:r w:rsidRPr="00145C07">
        <w:rPr>
          <w:rFonts w:ascii="Times New Roman" w:eastAsia="Times New Roman" w:hAnsi="Times New Roman" w:cs="Times New Roman"/>
          <w:color w:val="000000" w:themeColor="text1"/>
          <w:sz w:val="24"/>
          <w:szCs w:val="24"/>
          <w:lang w:val="en-GB" w:eastAsia="en-GB"/>
        </w:rPr>
        <w:t>available at:</w:t>
      </w:r>
      <w:hyperlink r:id="rId11" w:history="1">
        <w:r w:rsidRPr="00145C07">
          <w:rPr>
            <w:rStyle w:val="Hyperlink"/>
            <w:rFonts w:ascii="Times New Roman" w:hAnsi="Times New Roman" w:cs="Times New Roman"/>
            <w:color w:val="000000" w:themeColor="text1"/>
            <w:sz w:val="24"/>
            <w:szCs w:val="24"/>
            <w:u w:val="none"/>
            <w:lang w:val="en-GB"/>
          </w:rPr>
          <w:t>https://search-proquest-com.ezproxy.uwtsd.ac.uk/docview/196882780?accountid=130472&amp;rfr_id=info%3Axri%2Fsid%3Aprimo</w:t>
        </w:r>
      </w:hyperlink>
    </w:p>
    <w:p w14:paraId="7035B6A5"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Root, G. 2017. Examples of Organization Change on. Available at: http://smallbusiness.chron.com/examples-organization-change-11694.html [Accessed on 12th November 2020]</w:t>
      </w:r>
    </w:p>
    <w:p w14:paraId="57ACCF9A"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rPr>
        <w:t xml:space="preserve">THOMAS E. CONINE JR. </w:t>
      </w:r>
      <w:proofErr w:type="spellStart"/>
      <w:r w:rsidRPr="00145C07">
        <w:rPr>
          <w:rFonts w:ascii="Times New Roman" w:hAnsi="Times New Roman" w:cs="Times New Roman"/>
          <w:color w:val="000000" w:themeColor="text1"/>
          <w:sz w:val="24"/>
          <w:szCs w:val="24"/>
        </w:rPr>
        <w:t>ANd</w:t>
      </w:r>
      <w:proofErr w:type="spellEnd"/>
      <w:r w:rsidRPr="00145C07">
        <w:rPr>
          <w:rFonts w:ascii="Times New Roman" w:hAnsi="Times New Roman" w:cs="Times New Roman"/>
          <w:color w:val="000000" w:themeColor="text1"/>
          <w:sz w:val="24"/>
          <w:szCs w:val="24"/>
        </w:rPr>
        <w:t xml:space="preserve"> BARRY LESKIN </w:t>
      </w:r>
      <w:r w:rsidRPr="00145C07">
        <w:rPr>
          <w:rFonts w:ascii="Times New Roman" w:hAnsi="Times New Roman" w:cs="Times New Roman"/>
          <w:iCs/>
          <w:color w:val="000000" w:themeColor="text1"/>
          <w:sz w:val="24"/>
          <w:szCs w:val="24"/>
        </w:rPr>
        <w:t>Developing Emotional Intelligence and Conflict Management Skills Through the 360 Assessment</w:t>
      </w:r>
      <w:r w:rsidRPr="00145C07">
        <w:rPr>
          <w:rFonts w:ascii="Times New Roman" w:hAnsi="Times New Roman" w:cs="Times New Roman"/>
          <w:color w:val="000000" w:themeColor="text1"/>
          <w:sz w:val="24"/>
          <w:szCs w:val="24"/>
        </w:rPr>
        <w:t xml:space="preserve"> ©2016 Wiley Periodicals, Inc. Published online in Wiley Online Library (wileyonlinelibrary.com) Global Business and Organizational Excellence • DOI: 10.1002/joe.21667 March/April 2016 </w:t>
      </w:r>
      <w:r w:rsidRPr="00145C07">
        <w:rPr>
          <w:rFonts w:ascii="Times New Roman" w:eastAsia="Times New Roman" w:hAnsi="Times New Roman" w:cs="Times New Roman"/>
          <w:color w:val="000000" w:themeColor="text1"/>
          <w:sz w:val="24"/>
          <w:szCs w:val="24"/>
          <w:lang w:eastAsia="en-GB"/>
        </w:rPr>
        <w:t>available at:</w:t>
      </w:r>
      <w:hyperlink r:id="rId12" w:anchor="AN=112901225&amp;db=bth" w:history="1">
        <w:r w:rsidRPr="00145C07">
          <w:rPr>
            <w:rStyle w:val="Hyperlink"/>
            <w:rFonts w:ascii="Times New Roman" w:hAnsi="Times New Roman" w:cs="Times New Roman"/>
            <w:color w:val="000000" w:themeColor="text1"/>
            <w:sz w:val="24"/>
            <w:szCs w:val="24"/>
            <w:u w:val="none"/>
          </w:rPr>
          <w:t>https://web-a-ebscohost-com.ezproxy.uwtsd.ac.uk/ehost/detail/detail?vid=0&amp;sid=63750d69-96c8-4a00-8db6-fd4af98567d2%40sdc-v-sessmgr03&amp;bdata=JnNpdGU9ZWhvc3QtbGl2ZQ%3d%3d#AN=112901225&amp;db=bth</w:t>
        </w:r>
      </w:hyperlink>
      <w:r w:rsidRPr="00145C07">
        <w:rPr>
          <w:rFonts w:ascii="Times New Roman" w:hAnsi="Times New Roman" w:cs="Times New Roman"/>
          <w:color w:val="000000" w:themeColor="text1"/>
          <w:sz w:val="24"/>
          <w:szCs w:val="24"/>
        </w:rPr>
        <w:t xml:space="preserve"> </w:t>
      </w:r>
    </w:p>
    <w:p w14:paraId="1BA523EF"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Websites</w:t>
      </w:r>
    </w:p>
    <w:p w14:paraId="29604B43" w14:textId="77777777" w:rsidR="00AF1E07" w:rsidRPr="00145C07" w:rsidRDefault="00AF1E07" w:rsidP="00AF1E07">
      <w:pPr>
        <w:spacing w:line="360" w:lineRule="auto"/>
        <w:jc w:val="both"/>
        <w:rPr>
          <w:rFonts w:ascii="Times New Roman" w:hAnsi="Times New Roman" w:cs="Times New Roman"/>
          <w:color w:val="000000" w:themeColor="text1"/>
          <w:sz w:val="24"/>
          <w:szCs w:val="24"/>
        </w:rPr>
      </w:pPr>
      <w:r w:rsidRPr="00145C07">
        <w:rPr>
          <w:rFonts w:ascii="Times New Roman" w:hAnsi="Times New Roman" w:cs="Times New Roman"/>
          <w:color w:val="000000" w:themeColor="text1"/>
          <w:sz w:val="24"/>
          <w:szCs w:val="24"/>
        </w:rPr>
        <w:t xml:space="preserve">Bch.org (2020) Doing more for sick kids Available at: </w:t>
      </w:r>
      <w:hyperlink r:id="rId13" w:history="1">
        <w:r w:rsidRPr="00145C07">
          <w:rPr>
            <w:rStyle w:val="Hyperlink"/>
            <w:rFonts w:ascii="Times New Roman" w:hAnsi="Times New Roman" w:cs="Times New Roman"/>
            <w:color w:val="000000" w:themeColor="text1"/>
            <w:sz w:val="24"/>
            <w:szCs w:val="24"/>
            <w:u w:val="none"/>
          </w:rPr>
          <w:t>https://www.bch.org.uk/</w:t>
        </w:r>
      </w:hyperlink>
      <w:r w:rsidRPr="00145C07">
        <w:rPr>
          <w:rFonts w:ascii="Times New Roman" w:hAnsi="Times New Roman" w:cs="Times New Roman"/>
          <w:color w:val="000000" w:themeColor="text1"/>
          <w:sz w:val="24"/>
          <w:szCs w:val="24"/>
        </w:rPr>
        <w:t xml:space="preserve"> [Accessed on: 12 November 2020] </w:t>
      </w:r>
    </w:p>
    <w:p w14:paraId="6E340F18"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lastRenderedPageBreak/>
        <w:t>Nhs.uk (2020). Birmingham Children's Hospital. Available at: https://www.nhs.uk/Services/hospitals/Overview/DefaultView.aspx?id=951 [Accessed on 12thNovember 2020]</w:t>
      </w:r>
    </w:p>
    <w:p w14:paraId="5E34100A"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YouTube links</w:t>
      </w:r>
    </w:p>
    <w:p w14:paraId="0E584772"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youtube.com (2020). Six Thinking Hats. Available at: https://www.youtube.com/watch?v=oHiwpz7r4wY [Accessed on 12thNovember 2020]</w:t>
      </w:r>
    </w:p>
    <w:p w14:paraId="6BB9A4E5" w14:textId="77777777" w:rsidR="00AF1E07" w:rsidRPr="00145C07" w:rsidRDefault="00AF1E07" w:rsidP="00AF1E07">
      <w:pPr>
        <w:spacing w:line="360" w:lineRule="auto"/>
        <w:jc w:val="both"/>
        <w:rPr>
          <w:rFonts w:ascii="Times New Roman" w:hAnsi="Times New Roman" w:cs="Times New Roman"/>
          <w:color w:val="000000" w:themeColor="text1"/>
          <w:sz w:val="24"/>
          <w:szCs w:val="24"/>
        </w:rPr>
      </w:pPr>
      <w:r w:rsidRPr="00145C07">
        <w:rPr>
          <w:rFonts w:ascii="Times New Roman" w:hAnsi="Times New Roman" w:cs="Times New Roman"/>
          <w:color w:val="000000" w:themeColor="text1"/>
          <w:sz w:val="24"/>
          <w:szCs w:val="24"/>
        </w:rPr>
        <w:t>Youtube.com (2020) Max Weber: Bureaucracy and Rationalization Available at: https://www.youtube.com/watch?v=frPk0z6Mt_Q [Accessed on: 12 November 2020]</w:t>
      </w:r>
    </w:p>
    <w:p w14:paraId="4BF7E625" w14:textId="77777777" w:rsidR="00AF1E07" w:rsidRPr="00145C07" w:rsidRDefault="00AF1E07" w:rsidP="00AF1E07">
      <w:pPr>
        <w:spacing w:line="360" w:lineRule="auto"/>
        <w:jc w:val="both"/>
        <w:rPr>
          <w:rFonts w:ascii="Times New Roman" w:hAnsi="Times New Roman" w:cs="Times New Roman"/>
          <w:color w:val="000000" w:themeColor="text1"/>
          <w:sz w:val="24"/>
          <w:szCs w:val="24"/>
          <w:lang w:val="en-GB"/>
        </w:rPr>
      </w:pPr>
      <w:r w:rsidRPr="00145C07">
        <w:rPr>
          <w:rFonts w:ascii="Times New Roman" w:hAnsi="Times New Roman" w:cs="Times New Roman"/>
          <w:color w:val="000000" w:themeColor="text1"/>
          <w:sz w:val="24"/>
          <w:szCs w:val="24"/>
          <w:lang w:val="en-GB"/>
        </w:rPr>
        <w:t xml:space="preserve"> </w:t>
      </w:r>
    </w:p>
    <w:p w14:paraId="3A4D088C" w14:textId="77777777" w:rsidR="00AF1E07" w:rsidRDefault="00AF1E07" w:rsidP="00AF1E07">
      <w:pPr>
        <w:spacing w:line="360" w:lineRule="auto"/>
        <w:jc w:val="both"/>
      </w:pPr>
    </w:p>
    <w:sectPr w:rsidR="00AF1E07" w:rsidSect="003E186B">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10ED3" w14:textId="77777777" w:rsidR="00AF1E07" w:rsidRDefault="00AF1E07" w:rsidP="00AF1E07">
      <w:pPr>
        <w:spacing w:line="240" w:lineRule="auto"/>
      </w:pPr>
      <w:r>
        <w:separator/>
      </w:r>
    </w:p>
  </w:endnote>
  <w:endnote w:type="continuationSeparator" w:id="0">
    <w:p w14:paraId="0A37F4A0" w14:textId="77777777" w:rsidR="00AF1E07" w:rsidRDefault="00AF1E07" w:rsidP="00AF1E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6836800"/>
      <w:docPartObj>
        <w:docPartGallery w:val="Page Numbers (Bottom of Page)"/>
        <w:docPartUnique/>
      </w:docPartObj>
    </w:sdtPr>
    <w:sdtEndPr>
      <w:rPr>
        <w:rStyle w:val="PageNumber"/>
      </w:rPr>
    </w:sdtEndPr>
    <w:sdtContent>
      <w:p w14:paraId="59CD6E27" w14:textId="74F62FB5" w:rsidR="00AF1E07" w:rsidRDefault="00AF1E07" w:rsidP="000B01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B6D31B" w14:textId="77777777" w:rsidR="00AF1E07" w:rsidRDefault="00AF1E07" w:rsidP="00AF1E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9827110"/>
      <w:docPartObj>
        <w:docPartGallery w:val="Page Numbers (Bottom of Page)"/>
        <w:docPartUnique/>
      </w:docPartObj>
    </w:sdtPr>
    <w:sdtEndPr>
      <w:rPr>
        <w:rStyle w:val="PageNumber"/>
      </w:rPr>
    </w:sdtEndPr>
    <w:sdtContent>
      <w:p w14:paraId="0A976FA9" w14:textId="47FA90BA" w:rsidR="00AF1E07" w:rsidRDefault="00AF1E07" w:rsidP="000B01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493587" w14:textId="77777777" w:rsidR="00AF1E07" w:rsidRDefault="00AF1E07" w:rsidP="00AF1E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8D04F6" w14:textId="77777777" w:rsidR="00AF1E07" w:rsidRDefault="00AF1E07" w:rsidP="00AF1E07">
      <w:pPr>
        <w:spacing w:line="240" w:lineRule="auto"/>
      </w:pPr>
      <w:r>
        <w:separator/>
      </w:r>
    </w:p>
  </w:footnote>
  <w:footnote w:type="continuationSeparator" w:id="0">
    <w:p w14:paraId="0CC39F2D" w14:textId="77777777" w:rsidR="00AF1E07" w:rsidRDefault="00AF1E07" w:rsidP="00AF1E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462929"/>
    <w:multiLevelType w:val="multilevel"/>
    <w:tmpl w:val="9FF02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E07"/>
    <w:rsid w:val="003E186B"/>
    <w:rsid w:val="0064793F"/>
    <w:rsid w:val="00775FDF"/>
    <w:rsid w:val="00AF1E07"/>
    <w:rsid w:val="00B92589"/>
    <w:rsid w:val="00D80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06303E"/>
  <w15:chartTrackingRefBased/>
  <w15:docId w15:val="{71E9811C-DDAB-F744-8217-6DAAB261F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F1E07"/>
    <w:pPr>
      <w:spacing w:line="276" w:lineRule="auto"/>
    </w:pPr>
    <w:rPr>
      <w:rFonts w:ascii="Arial" w:eastAsia="Arial" w:hAnsi="Arial" w:cs="Arial"/>
      <w:sz w:val="22"/>
      <w:szCs w:val="22"/>
      <w:lang w:val="en-US"/>
    </w:rPr>
  </w:style>
  <w:style w:type="paragraph" w:styleId="Heading1">
    <w:name w:val="heading 1"/>
    <w:basedOn w:val="Normal"/>
    <w:next w:val="Normal"/>
    <w:link w:val="Heading1Char"/>
    <w:rsid w:val="00AF1E07"/>
    <w:pPr>
      <w:keepNext/>
      <w:keepLines/>
      <w:spacing w:before="400" w:after="120" w:line="360" w:lineRule="auto"/>
      <w:jc w:val="both"/>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F1E07"/>
    <w:rPr>
      <w:rFonts w:ascii="Arial" w:eastAsia="Arial" w:hAnsi="Arial" w:cs="Arial"/>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F1E07"/>
    <w:rPr>
      <w:rFonts w:ascii="Arial" w:eastAsia="Arial" w:hAnsi="Arial" w:cs="Arial"/>
      <w:b/>
      <w:sz w:val="32"/>
      <w:szCs w:val="40"/>
      <w:lang w:val="en-US"/>
    </w:rPr>
  </w:style>
  <w:style w:type="character" w:styleId="Hyperlink">
    <w:name w:val="Hyperlink"/>
    <w:basedOn w:val="DefaultParagraphFont"/>
    <w:uiPriority w:val="99"/>
    <w:unhideWhenUsed/>
    <w:rsid w:val="00AF1E07"/>
    <w:rPr>
      <w:color w:val="0000FF"/>
      <w:u w:val="single"/>
    </w:rPr>
  </w:style>
  <w:style w:type="paragraph" w:styleId="NormalWeb">
    <w:name w:val="Normal (Web)"/>
    <w:basedOn w:val="Normal"/>
    <w:uiPriority w:val="99"/>
    <w:unhideWhenUsed/>
    <w:rsid w:val="00AF1E0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Normal1">
    <w:name w:val="Normal1"/>
    <w:rsid w:val="00AF1E07"/>
    <w:pPr>
      <w:spacing w:line="276" w:lineRule="auto"/>
    </w:pPr>
    <w:rPr>
      <w:rFonts w:ascii="Arial" w:eastAsia="Arial" w:hAnsi="Arial" w:cs="Arial"/>
      <w:sz w:val="22"/>
      <w:szCs w:val="22"/>
      <w:lang w:val="en-US"/>
    </w:rPr>
  </w:style>
  <w:style w:type="paragraph" w:styleId="Footer">
    <w:name w:val="footer"/>
    <w:basedOn w:val="Normal"/>
    <w:link w:val="FooterChar"/>
    <w:uiPriority w:val="99"/>
    <w:unhideWhenUsed/>
    <w:rsid w:val="00AF1E07"/>
    <w:pPr>
      <w:tabs>
        <w:tab w:val="center" w:pos="4513"/>
        <w:tab w:val="right" w:pos="9026"/>
      </w:tabs>
      <w:spacing w:line="240" w:lineRule="auto"/>
    </w:pPr>
  </w:style>
  <w:style w:type="character" w:customStyle="1" w:styleId="FooterChar">
    <w:name w:val="Footer Char"/>
    <w:basedOn w:val="DefaultParagraphFont"/>
    <w:link w:val="Footer"/>
    <w:uiPriority w:val="99"/>
    <w:rsid w:val="00AF1E07"/>
    <w:rPr>
      <w:rFonts w:ascii="Arial" w:eastAsia="Arial" w:hAnsi="Arial" w:cs="Arial"/>
      <w:sz w:val="22"/>
      <w:szCs w:val="22"/>
      <w:lang w:val="en-US"/>
    </w:rPr>
  </w:style>
  <w:style w:type="character" w:styleId="PageNumber">
    <w:name w:val="page number"/>
    <w:basedOn w:val="DefaultParagraphFont"/>
    <w:uiPriority w:val="99"/>
    <w:semiHidden/>
    <w:unhideWhenUsed/>
    <w:rsid w:val="00AF1E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77045878/fulltextPDF/A4DCB42126EF4C4BPQ/1?accountid=130472" TargetMode="External"/><Relationship Id="rId13" Type="http://schemas.openxmlformats.org/officeDocument/2006/relationships/hyperlink" Target="https://www.bch.org.uk/" TargetMode="External"/><Relationship Id="rId3" Type="http://schemas.openxmlformats.org/officeDocument/2006/relationships/settings" Target="settings.xml"/><Relationship Id="rId7" Type="http://schemas.openxmlformats.org/officeDocument/2006/relationships/hyperlink" Target="https://search-proquest-com.ezproxy.uwtsd.ac.uk/docview/2131781281?accountid=130472&amp;rfr_id=info%3Axri%2Fsid%3Aprimo" TargetMode="External"/><Relationship Id="rId12" Type="http://schemas.openxmlformats.org/officeDocument/2006/relationships/hyperlink" Target="https://web-a-ebscohost-com.ezproxy.uwtsd.ac.uk/ehost/detail/detail?vid=0&amp;sid=63750d69-96c8-4a00-8db6-fd4af98567d2%40sdc-v-sessmgr03&amp;bdata=JnNpdGU9ZWhvc3QtbGl2ZQ%3d%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6882780?accountid=130472&amp;rfr_id=info%3Axri%2Fsid%3Aprimo"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search-proquest-com.ezproxy.uwtsd.ac.uk/docview/2291274963?OpenUrlRefId=info:xri/sid:primo&amp;accountid=130472" TargetMode="External"/><Relationship Id="rId4" Type="http://schemas.openxmlformats.org/officeDocument/2006/relationships/webSettings" Target="webSettings.xml"/><Relationship Id="rId9" Type="http://schemas.openxmlformats.org/officeDocument/2006/relationships/hyperlink" Target="https://web-b-ebscohost-com.ezproxy.uwtsd.ac.uk/ehost/pdfviewer/pdfviewer?vid=1&amp;sid=21482f89-0a43-4cc6-bc0d-0e48862e21f4%40sessionmgr10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5486</Words>
  <Characters>31273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2</cp:revision>
  <dcterms:created xsi:type="dcterms:W3CDTF">2020-12-02T10:15:00Z</dcterms:created>
  <dcterms:modified xsi:type="dcterms:W3CDTF">2020-12-02T10:15:00Z</dcterms:modified>
</cp:coreProperties>
</file>