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6419B" w14:textId="77777777" w:rsidR="00144AEE" w:rsidRDefault="00144AEE" w:rsidP="00144AEE">
      <w:pPr>
        <w:spacing w:line="360" w:lineRule="auto"/>
        <w:jc w:val="center"/>
        <w:rPr>
          <w:rFonts w:ascii="Arial" w:hAnsi="Arial" w:cs="Arial"/>
        </w:rPr>
      </w:pPr>
      <w:bookmarkStart w:id="0" w:name="_Hlk60912898"/>
    </w:p>
    <w:p w14:paraId="3063ED8F" w14:textId="77777777" w:rsidR="00144AEE" w:rsidRDefault="00144AEE" w:rsidP="00144AEE">
      <w:pPr>
        <w:spacing w:line="360" w:lineRule="auto"/>
        <w:jc w:val="center"/>
        <w:rPr>
          <w:rFonts w:ascii="Arial" w:hAnsi="Arial" w:cs="Arial"/>
        </w:rPr>
      </w:pPr>
    </w:p>
    <w:p w14:paraId="247FF817" w14:textId="77777777" w:rsidR="00144AEE" w:rsidRDefault="00144AEE" w:rsidP="00144AEE">
      <w:pPr>
        <w:spacing w:line="360" w:lineRule="auto"/>
        <w:jc w:val="center"/>
        <w:rPr>
          <w:rFonts w:ascii="Arial" w:hAnsi="Arial" w:cs="Arial"/>
        </w:rPr>
      </w:pPr>
    </w:p>
    <w:p w14:paraId="04F96DED" w14:textId="77777777" w:rsidR="00144AEE" w:rsidRDefault="00144AEE" w:rsidP="00144AEE">
      <w:pPr>
        <w:spacing w:line="360" w:lineRule="auto"/>
        <w:jc w:val="center"/>
        <w:rPr>
          <w:rFonts w:ascii="Arial" w:hAnsi="Arial" w:cs="Arial"/>
        </w:rPr>
      </w:pPr>
    </w:p>
    <w:p w14:paraId="063CD0C4" w14:textId="77777777" w:rsidR="00144AEE" w:rsidRDefault="00144AEE" w:rsidP="00144AEE">
      <w:pPr>
        <w:spacing w:line="360" w:lineRule="auto"/>
        <w:jc w:val="center"/>
        <w:rPr>
          <w:rFonts w:ascii="Arial" w:hAnsi="Arial" w:cs="Arial"/>
        </w:rPr>
      </w:pPr>
    </w:p>
    <w:p w14:paraId="323FCC55" w14:textId="77777777" w:rsidR="00144AEE" w:rsidRDefault="00144AEE" w:rsidP="00144AEE">
      <w:pPr>
        <w:spacing w:line="360" w:lineRule="auto"/>
        <w:jc w:val="center"/>
        <w:rPr>
          <w:rFonts w:ascii="Arial" w:hAnsi="Arial" w:cs="Arial"/>
        </w:rPr>
      </w:pPr>
    </w:p>
    <w:p w14:paraId="0256C3EA" w14:textId="77777777" w:rsidR="00144AEE" w:rsidRDefault="00144AEE" w:rsidP="00144AEE">
      <w:pPr>
        <w:spacing w:line="360" w:lineRule="auto"/>
        <w:jc w:val="center"/>
        <w:rPr>
          <w:rFonts w:ascii="Arial" w:hAnsi="Arial" w:cs="Arial"/>
        </w:rPr>
      </w:pPr>
    </w:p>
    <w:p w14:paraId="5BFC97A9" w14:textId="548EB8DC" w:rsidR="00144AEE" w:rsidRPr="00144AEE" w:rsidRDefault="00144AEE" w:rsidP="00144AEE">
      <w:pPr>
        <w:spacing w:line="360" w:lineRule="auto"/>
        <w:jc w:val="center"/>
        <w:rPr>
          <w:rFonts w:ascii="Arial" w:hAnsi="Arial" w:cs="Arial"/>
        </w:rPr>
      </w:pPr>
      <w:r w:rsidRPr="00144AEE">
        <w:rPr>
          <w:rFonts w:ascii="Arial" w:hAnsi="Arial" w:cs="Arial"/>
        </w:rPr>
        <w:t>The title</w:t>
      </w:r>
      <w:r>
        <w:rPr>
          <w:rFonts w:ascii="Arial" w:hAnsi="Arial" w:cs="Arial"/>
        </w:rPr>
        <w:t xml:space="preserve">: </w:t>
      </w:r>
      <w:r w:rsidRPr="00144AEE">
        <w:rPr>
          <w:rFonts w:ascii="Arial" w:hAnsi="Arial" w:cs="Arial"/>
        </w:rPr>
        <w:t>A comparison of the marketing methods of two multinational hotel brands.</w:t>
      </w:r>
    </w:p>
    <w:p w14:paraId="045310A1" w14:textId="73E5D573" w:rsidR="00144AEE" w:rsidRPr="00144AEE" w:rsidRDefault="00144AEE" w:rsidP="00144AEE">
      <w:pPr>
        <w:spacing w:line="360" w:lineRule="auto"/>
        <w:jc w:val="center"/>
        <w:rPr>
          <w:rFonts w:ascii="Arial" w:hAnsi="Arial" w:cs="Arial"/>
        </w:rPr>
      </w:pPr>
      <w:r w:rsidRPr="00144AEE">
        <w:rPr>
          <w:rFonts w:ascii="Arial" w:hAnsi="Arial" w:cs="Arial"/>
        </w:rPr>
        <w:t>Your name</w:t>
      </w:r>
      <w:r>
        <w:rPr>
          <w:rFonts w:ascii="Arial" w:hAnsi="Arial" w:cs="Arial"/>
        </w:rPr>
        <w:t>:</w:t>
      </w:r>
      <w:r w:rsidR="003210D7">
        <w:rPr>
          <w:rFonts w:ascii="Arial" w:hAnsi="Arial" w:cs="Arial"/>
        </w:rPr>
        <w:t xml:space="preserve"> Roxana </w:t>
      </w:r>
      <w:proofErr w:type="spellStart"/>
      <w:r w:rsidR="003210D7">
        <w:rPr>
          <w:rFonts w:ascii="Arial" w:hAnsi="Arial" w:cs="Arial"/>
        </w:rPr>
        <w:t>Pesu</w:t>
      </w:r>
      <w:proofErr w:type="spellEnd"/>
    </w:p>
    <w:p w14:paraId="01B1A8FD" w14:textId="3BB0194D" w:rsidR="00144AEE" w:rsidRPr="00144AEE" w:rsidRDefault="00144AEE" w:rsidP="00144AEE">
      <w:pPr>
        <w:spacing w:line="360" w:lineRule="auto"/>
        <w:jc w:val="center"/>
        <w:rPr>
          <w:rFonts w:ascii="Arial" w:hAnsi="Arial" w:cs="Arial"/>
        </w:rPr>
      </w:pPr>
      <w:r w:rsidRPr="00144AEE">
        <w:rPr>
          <w:rFonts w:ascii="Arial" w:hAnsi="Arial" w:cs="Arial"/>
        </w:rPr>
        <w:t>Your student ID number</w:t>
      </w:r>
      <w:r>
        <w:rPr>
          <w:rFonts w:ascii="Arial" w:hAnsi="Arial" w:cs="Arial"/>
        </w:rPr>
        <w:t>:</w:t>
      </w:r>
      <w:r w:rsidR="003210D7">
        <w:rPr>
          <w:rFonts w:ascii="Arial" w:hAnsi="Arial" w:cs="Arial"/>
        </w:rPr>
        <w:t xml:space="preserve"> 2243649</w:t>
      </w:r>
    </w:p>
    <w:p w14:paraId="17ACA3BE" w14:textId="77777777" w:rsidR="00144AEE" w:rsidRPr="00144AEE" w:rsidRDefault="00144AEE" w:rsidP="00144AEE">
      <w:pPr>
        <w:spacing w:line="360" w:lineRule="auto"/>
        <w:jc w:val="center"/>
        <w:rPr>
          <w:rFonts w:ascii="Arial" w:hAnsi="Arial" w:cs="Arial"/>
        </w:rPr>
      </w:pPr>
      <w:r w:rsidRPr="00144AEE">
        <w:rPr>
          <w:rFonts w:ascii="Arial" w:hAnsi="Arial" w:cs="Arial"/>
        </w:rPr>
        <w:t>The module title: Marketing Essentials BMIH4005</w:t>
      </w:r>
    </w:p>
    <w:p w14:paraId="55125B7C" w14:textId="38BAFE3C" w:rsidR="00144AEE" w:rsidRPr="00144AEE" w:rsidRDefault="00144AEE" w:rsidP="00144AEE">
      <w:pPr>
        <w:spacing w:line="360" w:lineRule="auto"/>
        <w:jc w:val="center"/>
        <w:rPr>
          <w:rFonts w:ascii="Arial" w:hAnsi="Arial" w:cs="Arial"/>
        </w:rPr>
      </w:pPr>
      <w:r w:rsidRPr="00144AEE">
        <w:rPr>
          <w:rFonts w:ascii="Arial" w:hAnsi="Arial" w:cs="Arial"/>
        </w:rPr>
        <w:t>Your lecturer’s name</w:t>
      </w:r>
      <w:r>
        <w:rPr>
          <w:rFonts w:ascii="Arial" w:hAnsi="Arial" w:cs="Arial"/>
        </w:rPr>
        <w:t>:</w:t>
      </w:r>
      <w:r w:rsidR="003210D7">
        <w:rPr>
          <w:rFonts w:ascii="Arial" w:hAnsi="Arial" w:cs="Arial"/>
        </w:rPr>
        <w:t xml:space="preserve"> Chris Wilkin</w:t>
      </w:r>
    </w:p>
    <w:p w14:paraId="3C4C7C03" w14:textId="2447BFA1" w:rsidR="00144AEE" w:rsidRPr="00144AEE" w:rsidRDefault="00144AEE" w:rsidP="00144AEE">
      <w:pPr>
        <w:spacing w:line="360" w:lineRule="auto"/>
        <w:jc w:val="center"/>
        <w:rPr>
          <w:rFonts w:ascii="Arial" w:hAnsi="Arial" w:cs="Arial"/>
        </w:rPr>
      </w:pPr>
      <w:r w:rsidRPr="00144AEE">
        <w:rPr>
          <w:rFonts w:ascii="Arial" w:hAnsi="Arial" w:cs="Arial"/>
        </w:rPr>
        <w:t>Word Count</w:t>
      </w:r>
      <w:r>
        <w:rPr>
          <w:rFonts w:ascii="Arial" w:hAnsi="Arial" w:cs="Arial"/>
        </w:rPr>
        <w:t>: 1</w:t>
      </w:r>
      <w:r w:rsidR="00425BD8">
        <w:rPr>
          <w:rFonts w:ascii="Arial" w:hAnsi="Arial" w:cs="Arial"/>
        </w:rPr>
        <w:t>6</w:t>
      </w:r>
      <w:r w:rsidR="003210D7">
        <w:rPr>
          <w:rFonts w:ascii="Arial" w:hAnsi="Arial" w:cs="Arial"/>
        </w:rPr>
        <w:t>51</w:t>
      </w:r>
      <w:r>
        <w:rPr>
          <w:rFonts w:ascii="Arial" w:hAnsi="Arial" w:cs="Arial"/>
        </w:rPr>
        <w:t xml:space="preserve"> words</w:t>
      </w:r>
    </w:p>
    <w:bookmarkEnd w:id="0"/>
    <w:p w14:paraId="4B866945" w14:textId="77777777" w:rsidR="00635C6F" w:rsidRPr="00144AEE" w:rsidRDefault="00635C6F" w:rsidP="00144AEE">
      <w:pPr>
        <w:spacing w:line="360" w:lineRule="auto"/>
        <w:rPr>
          <w:rFonts w:ascii="Arial" w:hAnsi="Arial" w:cs="Arial"/>
        </w:rPr>
      </w:pPr>
    </w:p>
    <w:p w14:paraId="7B964940" w14:textId="77777777" w:rsidR="00635C6F" w:rsidRPr="00144AEE" w:rsidRDefault="00635C6F" w:rsidP="00144AEE">
      <w:pPr>
        <w:spacing w:line="360" w:lineRule="auto"/>
        <w:rPr>
          <w:rFonts w:ascii="Arial" w:hAnsi="Arial" w:cs="Arial"/>
        </w:rPr>
      </w:pPr>
    </w:p>
    <w:p w14:paraId="4F85231F" w14:textId="11AEBAA3" w:rsidR="00635C6F" w:rsidRPr="00144AEE" w:rsidRDefault="00635C6F" w:rsidP="00144AEE">
      <w:pPr>
        <w:spacing w:line="360" w:lineRule="auto"/>
        <w:rPr>
          <w:rFonts w:ascii="Arial" w:hAnsi="Arial" w:cs="Arial"/>
        </w:rPr>
      </w:pPr>
    </w:p>
    <w:p w14:paraId="41A1344D" w14:textId="55A6A260" w:rsidR="00635C6F" w:rsidRDefault="00635C6F" w:rsidP="00144AEE">
      <w:pPr>
        <w:spacing w:line="360" w:lineRule="auto"/>
        <w:rPr>
          <w:rFonts w:ascii="Arial" w:hAnsi="Arial" w:cs="Arial"/>
        </w:rPr>
      </w:pPr>
    </w:p>
    <w:p w14:paraId="74B029D2" w14:textId="03A68551" w:rsidR="00144AEE" w:rsidRDefault="00144AEE" w:rsidP="00144AEE">
      <w:pPr>
        <w:spacing w:line="360" w:lineRule="auto"/>
        <w:rPr>
          <w:rFonts w:ascii="Arial" w:hAnsi="Arial" w:cs="Arial"/>
        </w:rPr>
      </w:pPr>
    </w:p>
    <w:p w14:paraId="26553072" w14:textId="2D304BD9" w:rsidR="00144AEE" w:rsidRDefault="00144AEE" w:rsidP="00144AEE">
      <w:pPr>
        <w:spacing w:line="360" w:lineRule="auto"/>
        <w:rPr>
          <w:rFonts w:ascii="Arial" w:hAnsi="Arial" w:cs="Arial"/>
        </w:rPr>
      </w:pPr>
    </w:p>
    <w:p w14:paraId="30DA93C8" w14:textId="4C64323A" w:rsidR="00144AEE" w:rsidRDefault="00144AEE" w:rsidP="00144AEE">
      <w:pPr>
        <w:spacing w:line="360" w:lineRule="auto"/>
        <w:rPr>
          <w:rFonts w:ascii="Arial" w:hAnsi="Arial" w:cs="Arial"/>
        </w:rPr>
      </w:pPr>
    </w:p>
    <w:p w14:paraId="3AE7BB5B" w14:textId="670B5531" w:rsidR="00144AEE" w:rsidRDefault="00144AEE" w:rsidP="00144AEE">
      <w:pPr>
        <w:spacing w:line="360" w:lineRule="auto"/>
        <w:rPr>
          <w:rFonts w:ascii="Arial" w:hAnsi="Arial" w:cs="Arial"/>
        </w:rPr>
      </w:pPr>
    </w:p>
    <w:p w14:paraId="38D02F6A" w14:textId="25B7BD97" w:rsidR="00144AEE" w:rsidRDefault="00144AEE" w:rsidP="00144AEE">
      <w:pPr>
        <w:spacing w:line="360" w:lineRule="auto"/>
        <w:rPr>
          <w:rFonts w:ascii="Arial" w:hAnsi="Arial" w:cs="Arial"/>
        </w:rPr>
      </w:pPr>
    </w:p>
    <w:p w14:paraId="14F119A8" w14:textId="007206AB" w:rsidR="00144AEE" w:rsidRDefault="00144AEE" w:rsidP="00144AEE">
      <w:pPr>
        <w:spacing w:line="360" w:lineRule="auto"/>
        <w:rPr>
          <w:rFonts w:ascii="Arial" w:hAnsi="Arial" w:cs="Arial"/>
        </w:rPr>
      </w:pPr>
    </w:p>
    <w:p w14:paraId="31769049" w14:textId="77777777" w:rsidR="00144AEE" w:rsidRPr="00144AEE" w:rsidRDefault="00144AEE" w:rsidP="00144AEE">
      <w:pPr>
        <w:spacing w:line="360" w:lineRule="auto"/>
        <w:rPr>
          <w:rFonts w:ascii="Arial" w:hAnsi="Arial" w:cs="Arial"/>
        </w:rPr>
      </w:pPr>
    </w:p>
    <w:p w14:paraId="314DE896" w14:textId="77777777" w:rsidR="00144AEE" w:rsidRDefault="00144AEE">
      <w:pPr>
        <w:pStyle w:val="TOCHeading"/>
      </w:pPr>
    </w:p>
    <w:p w14:paraId="06DA6611" w14:textId="77777777" w:rsidR="00144AEE" w:rsidRDefault="00144AEE">
      <w:pPr>
        <w:pStyle w:val="TOCHeading"/>
      </w:pPr>
    </w:p>
    <w:p w14:paraId="6939CF36" w14:textId="77777777" w:rsidR="00144AEE" w:rsidRDefault="00144AEE">
      <w:pPr>
        <w:pStyle w:val="TOCHeading"/>
      </w:pPr>
    </w:p>
    <w:p w14:paraId="4F53D906" w14:textId="77777777" w:rsidR="00144AEE" w:rsidRDefault="00144AEE">
      <w:pPr>
        <w:pStyle w:val="TOCHeading"/>
      </w:pPr>
    </w:p>
    <w:p w14:paraId="0FA81D3A" w14:textId="77777777" w:rsidR="00144AEE" w:rsidRDefault="00144AEE">
      <w:pPr>
        <w:pStyle w:val="TOCHeading"/>
      </w:pPr>
    </w:p>
    <w:sdt>
      <w:sdtPr>
        <w:rPr>
          <w:rFonts w:ascii="Calibri" w:eastAsia="Calibri" w:hAnsi="Calibri" w:cs="Calibri"/>
          <w:b w:val="0"/>
          <w:bCs w:val="0"/>
          <w:color w:val="auto"/>
          <w:sz w:val="22"/>
          <w:szCs w:val="22"/>
          <w:lang w:val="en-GB"/>
        </w:rPr>
        <w:id w:val="1499226652"/>
        <w:docPartObj>
          <w:docPartGallery w:val="Table of Contents"/>
          <w:docPartUnique/>
        </w:docPartObj>
      </w:sdtPr>
      <w:sdtEndPr>
        <w:rPr>
          <w:noProof/>
        </w:rPr>
      </w:sdtEndPr>
      <w:sdtContent>
        <w:p w14:paraId="040B17F3" w14:textId="5EB98ECC" w:rsidR="00144AEE" w:rsidRDefault="00144AEE">
          <w:pPr>
            <w:pStyle w:val="TOCHeading"/>
          </w:pPr>
          <w:r>
            <w:t>Table of Contents</w:t>
          </w:r>
        </w:p>
        <w:p w14:paraId="634F0180" w14:textId="500273F7" w:rsidR="00144AEE" w:rsidRDefault="00144AEE">
          <w:pPr>
            <w:pStyle w:val="TOC1"/>
            <w:tabs>
              <w:tab w:val="right" w:leader="dot" w:pos="9016"/>
            </w:tabs>
            <w:rPr>
              <w:rFonts w:eastAsiaTheme="minorEastAsia" w:cstheme="minorBidi"/>
              <w:b w:val="0"/>
              <w:bCs w:val="0"/>
              <w:i/>
              <w:iCs/>
              <w:noProof/>
              <w:lang w:val="en-RO" w:eastAsia="en-GB"/>
            </w:rPr>
          </w:pPr>
          <w:r>
            <w:rPr>
              <w:b w:val="0"/>
              <w:bCs w:val="0"/>
            </w:rPr>
            <w:fldChar w:fldCharType="begin"/>
          </w:r>
          <w:r>
            <w:instrText xml:space="preserve"> TOC \o "1-3" \h \z \u </w:instrText>
          </w:r>
          <w:r>
            <w:rPr>
              <w:b w:val="0"/>
              <w:bCs w:val="0"/>
            </w:rPr>
            <w:fldChar w:fldCharType="separate"/>
          </w:r>
          <w:hyperlink w:anchor="_Toc134861701" w:history="1">
            <w:r w:rsidRPr="00757FDB">
              <w:rPr>
                <w:rStyle w:val="Hyperlink"/>
                <w:noProof/>
              </w:rPr>
              <w:t>Introduction</w:t>
            </w:r>
            <w:r>
              <w:rPr>
                <w:noProof/>
                <w:webHidden/>
              </w:rPr>
              <w:tab/>
            </w:r>
            <w:r>
              <w:rPr>
                <w:noProof/>
                <w:webHidden/>
              </w:rPr>
              <w:fldChar w:fldCharType="begin"/>
            </w:r>
            <w:r>
              <w:rPr>
                <w:noProof/>
                <w:webHidden/>
              </w:rPr>
              <w:instrText xml:space="preserve"> PAGEREF _Toc134861701 \h </w:instrText>
            </w:r>
            <w:r>
              <w:rPr>
                <w:noProof/>
                <w:webHidden/>
              </w:rPr>
            </w:r>
            <w:r>
              <w:rPr>
                <w:noProof/>
                <w:webHidden/>
              </w:rPr>
              <w:fldChar w:fldCharType="separate"/>
            </w:r>
            <w:r>
              <w:rPr>
                <w:noProof/>
                <w:webHidden/>
              </w:rPr>
              <w:t>3</w:t>
            </w:r>
            <w:r>
              <w:rPr>
                <w:noProof/>
                <w:webHidden/>
              </w:rPr>
              <w:fldChar w:fldCharType="end"/>
            </w:r>
          </w:hyperlink>
        </w:p>
        <w:p w14:paraId="68F964F6" w14:textId="50DE66D7" w:rsidR="00144AEE" w:rsidRDefault="00000000">
          <w:pPr>
            <w:pStyle w:val="TOC1"/>
            <w:tabs>
              <w:tab w:val="right" w:leader="dot" w:pos="9016"/>
            </w:tabs>
            <w:rPr>
              <w:rFonts w:eastAsiaTheme="minorEastAsia" w:cstheme="minorBidi"/>
              <w:b w:val="0"/>
              <w:bCs w:val="0"/>
              <w:i/>
              <w:iCs/>
              <w:noProof/>
              <w:lang w:val="en-RO" w:eastAsia="en-GB"/>
            </w:rPr>
          </w:pPr>
          <w:hyperlink w:anchor="_Toc134861702" w:history="1">
            <w:r w:rsidR="00144AEE" w:rsidRPr="00757FDB">
              <w:rPr>
                <w:rStyle w:val="Hyperlink"/>
                <w:noProof/>
              </w:rPr>
              <w:t>Body</w:t>
            </w:r>
            <w:r w:rsidR="00144AEE">
              <w:rPr>
                <w:noProof/>
                <w:webHidden/>
              </w:rPr>
              <w:tab/>
            </w:r>
            <w:r w:rsidR="00144AEE">
              <w:rPr>
                <w:noProof/>
                <w:webHidden/>
              </w:rPr>
              <w:fldChar w:fldCharType="begin"/>
            </w:r>
            <w:r w:rsidR="00144AEE">
              <w:rPr>
                <w:noProof/>
                <w:webHidden/>
              </w:rPr>
              <w:instrText xml:space="preserve"> PAGEREF _Toc134861702 \h </w:instrText>
            </w:r>
            <w:r w:rsidR="00144AEE">
              <w:rPr>
                <w:noProof/>
                <w:webHidden/>
              </w:rPr>
            </w:r>
            <w:r w:rsidR="00144AEE">
              <w:rPr>
                <w:noProof/>
                <w:webHidden/>
              </w:rPr>
              <w:fldChar w:fldCharType="separate"/>
            </w:r>
            <w:r w:rsidR="00144AEE">
              <w:rPr>
                <w:noProof/>
                <w:webHidden/>
              </w:rPr>
              <w:t>3</w:t>
            </w:r>
            <w:r w:rsidR="00144AEE">
              <w:rPr>
                <w:noProof/>
                <w:webHidden/>
              </w:rPr>
              <w:fldChar w:fldCharType="end"/>
            </w:r>
          </w:hyperlink>
        </w:p>
        <w:p w14:paraId="42A32CED" w14:textId="758F323F" w:rsidR="00144AEE" w:rsidRDefault="00000000">
          <w:pPr>
            <w:pStyle w:val="TOC2"/>
            <w:tabs>
              <w:tab w:val="right" w:leader="dot" w:pos="9016"/>
            </w:tabs>
            <w:rPr>
              <w:rFonts w:eastAsiaTheme="minorEastAsia" w:cstheme="minorBidi"/>
              <w:i w:val="0"/>
              <w:iCs w:val="0"/>
              <w:noProof/>
              <w:sz w:val="24"/>
              <w:szCs w:val="24"/>
              <w:lang w:val="en-RO" w:eastAsia="en-GB"/>
            </w:rPr>
          </w:pPr>
          <w:hyperlink w:anchor="_Toc134861703" w:history="1">
            <w:r w:rsidR="00144AEE" w:rsidRPr="00757FDB">
              <w:rPr>
                <w:rStyle w:val="Hyperlink"/>
                <w:noProof/>
              </w:rPr>
              <w:t>Situational internal/external analysis</w:t>
            </w:r>
            <w:r w:rsidR="00144AEE">
              <w:rPr>
                <w:noProof/>
                <w:webHidden/>
              </w:rPr>
              <w:tab/>
            </w:r>
            <w:r w:rsidR="00144AEE">
              <w:rPr>
                <w:noProof/>
                <w:webHidden/>
              </w:rPr>
              <w:fldChar w:fldCharType="begin"/>
            </w:r>
            <w:r w:rsidR="00144AEE">
              <w:rPr>
                <w:noProof/>
                <w:webHidden/>
              </w:rPr>
              <w:instrText xml:space="preserve"> PAGEREF _Toc134861703 \h </w:instrText>
            </w:r>
            <w:r w:rsidR="00144AEE">
              <w:rPr>
                <w:noProof/>
                <w:webHidden/>
              </w:rPr>
            </w:r>
            <w:r w:rsidR="00144AEE">
              <w:rPr>
                <w:noProof/>
                <w:webHidden/>
              </w:rPr>
              <w:fldChar w:fldCharType="separate"/>
            </w:r>
            <w:r w:rsidR="00144AEE">
              <w:rPr>
                <w:noProof/>
                <w:webHidden/>
              </w:rPr>
              <w:t>3</w:t>
            </w:r>
            <w:r w:rsidR="00144AEE">
              <w:rPr>
                <w:noProof/>
                <w:webHidden/>
              </w:rPr>
              <w:fldChar w:fldCharType="end"/>
            </w:r>
          </w:hyperlink>
        </w:p>
        <w:p w14:paraId="08FF47BC" w14:textId="18C32536" w:rsidR="00144AEE" w:rsidRDefault="00000000">
          <w:pPr>
            <w:pStyle w:val="TOC2"/>
            <w:tabs>
              <w:tab w:val="right" w:leader="dot" w:pos="9016"/>
            </w:tabs>
            <w:rPr>
              <w:rFonts w:eastAsiaTheme="minorEastAsia" w:cstheme="minorBidi"/>
              <w:i w:val="0"/>
              <w:iCs w:val="0"/>
              <w:noProof/>
              <w:sz w:val="24"/>
              <w:szCs w:val="24"/>
              <w:lang w:val="en-RO" w:eastAsia="en-GB"/>
            </w:rPr>
          </w:pPr>
          <w:hyperlink w:anchor="_Toc134861704" w:history="1">
            <w:r w:rsidR="00144AEE" w:rsidRPr="00757FDB">
              <w:rPr>
                <w:rStyle w:val="Hyperlink"/>
                <w:noProof/>
              </w:rPr>
              <w:t>The Marketing Mix</w:t>
            </w:r>
            <w:r w:rsidR="00144AEE">
              <w:rPr>
                <w:noProof/>
                <w:webHidden/>
              </w:rPr>
              <w:tab/>
            </w:r>
            <w:r w:rsidR="00144AEE">
              <w:rPr>
                <w:noProof/>
                <w:webHidden/>
              </w:rPr>
              <w:fldChar w:fldCharType="begin"/>
            </w:r>
            <w:r w:rsidR="00144AEE">
              <w:rPr>
                <w:noProof/>
                <w:webHidden/>
              </w:rPr>
              <w:instrText xml:space="preserve"> PAGEREF _Toc134861704 \h </w:instrText>
            </w:r>
            <w:r w:rsidR="00144AEE">
              <w:rPr>
                <w:noProof/>
                <w:webHidden/>
              </w:rPr>
            </w:r>
            <w:r w:rsidR="00144AEE">
              <w:rPr>
                <w:noProof/>
                <w:webHidden/>
              </w:rPr>
              <w:fldChar w:fldCharType="separate"/>
            </w:r>
            <w:r w:rsidR="00144AEE">
              <w:rPr>
                <w:noProof/>
                <w:webHidden/>
              </w:rPr>
              <w:t>4</w:t>
            </w:r>
            <w:r w:rsidR="00144AEE">
              <w:rPr>
                <w:noProof/>
                <w:webHidden/>
              </w:rPr>
              <w:fldChar w:fldCharType="end"/>
            </w:r>
          </w:hyperlink>
        </w:p>
        <w:p w14:paraId="446F9D49" w14:textId="277CC88E" w:rsidR="00144AEE" w:rsidRDefault="00000000">
          <w:pPr>
            <w:pStyle w:val="TOC2"/>
            <w:tabs>
              <w:tab w:val="right" w:leader="dot" w:pos="9016"/>
            </w:tabs>
            <w:rPr>
              <w:rFonts w:eastAsiaTheme="minorEastAsia" w:cstheme="minorBidi"/>
              <w:i w:val="0"/>
              <w:iCs w:val="0"/>
              <w:noProof/>
              <w:sz w:val="24"/>
              <w:szCs w:val="24"/>
              <w:lang w:val="en-RO" w:eastAsia="en-GB"/>
            </w:rPr>
          </w:pPr>
          <w:hyperlink w:anchor="_Toc134861705" w:history="1">
            <w:r w:rsidR="00144AEE" w:rsidRPr="00757FDB">
              <w:rPr>
                <w:rStyle w:val="Hyperlink"/>
                <w:noProof/>
              </w:rPr>
              <w:t>Segmentation targeting and positioning</w:t>
            </w:r>
            <w:r w:rsidR="00144AEE">
              <w:rPr>
                <w:noProof/>
                <w:webHidden/>
              </w:rPr>
              <w:tab/>
            </w:r>
            <w:r w:rsidR="00144AEE">
              <w:rPr>
                <w:noProof/>
                <w:webHidden/>
              </w:rPr>
              <w:fldChar w:fldCharType="begin"/>
            </w:r>
            <w:r w:rsidR="00144AEE">
              <w:rPr>
                <w:noProof/>
                <w:webHidden/>
              </w:rPr>
              <w:instrText xml:space="preserve"> PAGEREF _Toc134861705 \h </w:instrText>
            </w:r>
            <w:r w:rsidR="00144AEE">
              <w:rPr>
                <w:noProof/>
                <w:webHidden/>
              </w:rPr>
            </w:r>
            <w:r w:rsidR="00144AEE">
              <w:rPr>
                <w:noProof/>
                <w:webHidden/>
              </w:rPr>
              <w:fldChar w:fldCharType="separate"/>
            </w:r>
            <w:r w:rsidR="00144AEE">
              <w:rPr>
                <w:noProof/>
                <w:webHidden/>
              </w:rPr>
              <w:t>6</w:t>
            </w:r>
            <w:r w:rsidR="00144AEE">
              <w:rPr>
                <w:noProof/>
                <w:webHidden/>
              </w:rPr>
              <w:fldChar w:fldCharType="end"/>
            </w:r>
          </w:hyperlink>
        </w:p>
        <w:p w14:paraId="08F1D6E2" w14:textId="5D21ADC3" w:rsidR="00144AEE" w:rsidRDefault="00000000">
          <w:pPr>
            <w:pStyle w:val="TOC1"/>
            <w:tabs>
              <w:tab w:val="right" w:leader="dot" w:pos="9016"/>
            </w:tabs>
            <w:rPr>
              <w:rFonts w:eastAsiaTheme="minorEastAsia" w:cstheme="minorBidi"/>
              <w:b w:val="0"/>
              <w:bCs w:val="0"/>
              <w:i/>
              <w:iCs/>
              <w:noProof/>
              <w:lang w:val="en-RO" w:eastAsia="en-GB"/>
            </w:rPr>
          </w:pPr>
          <w:hyperlink w:anchor="_Toc134861706" w:history="1">
            <w:r w:rsidR="00144AEE" w:rsidRPr="00757FDB">
              <w:rPr>
                <w:rStyle w:val="Hyperlink"/>
                <w:noProof/>
              </w:rPr>
              <w:t>Conclusion</w:t>
            </w:r>
            <w:r w:rsidR="00144AEE">
              <w:rPr>
                <w:noProof/>
                <w:webHidden/>
              </w:rPr>
              <w:tab/>
            </w:r>
            <w:r w:rsidR="00144AEE">
              <w:rPr>
                <w:noProof/>
                <w:webHidden/>
              </w:rPr>
              <w:fldChar w:fldCharType="begin"/>
            </w:r>
            <w:r w:rsidR="00144AEE">
              <w:rPr>
                <w:noProof/>
                <w:webHidden/>
              </w:rPr>
              <w:instrText xml:space="preserve"> PAGEREF _Toc134861706 \h </w:instrText>
            </w:r>
            <w:r w:rsidR="00144AEE">
              <w:rPr>
                <w:noProof/>
                <w:webHidden/>
              </w:rPr>
            </w:r>
            <w:r w:rsidR="00144AEE">
              <w:rPr>
                <w:noProof/>
                <w:webHidden/>
              </w:rPr>
              <w:fldChar w:fldCharType="separate"/>
            </w:r>
            <w:r w:rsidR="00144AEE">
              <w:rPr>
                <w:noProof/>
                <w:webHidden/>
              </w:rPr>
              <w:t>7</w:t>
            </w:r>
            <w:r w:rsidR="00144AEE">
              <w:rPr>
                <w:noProof/>
                <w:webHidden/>
              </w:rPr>
              <w:fldChar w:fldCharType="end"/>
            </w:r>
          </w:hyperlink>
        </w:p>
        <w:p w14:paraId="40CD5C04" w14:textId="4BF10E15" w:rsidR="00144AEE" w:rsidRDefault="00000000">
          <w:pPr>
            <w:pStyle w:val="TOC1"/>
            <w:tabs>
              <w:tab w:val="right" w:leader="dot" w:pos="9016"/>
            </w:tabs>
            <w:rPr>
              <w:rFonts w:eastAsiaTheme="minorEastAsia" w:cstheme="minorBidi"/>
              <w:b w:val="0"/>
              <w:bCs w:val="0"/>
              <w:i/>
              <w:iCs/>
              <w:noProof/>
              <w:lang w:val="en-RO" w:eastAsia="en-GB"/>
            </w:rPr>
          </w:pPr>
          <w:hyperlink w:anchor="_Toc134861707" w:history="1">
            <w:r w:rsidR="00144AEE" w:rsidRPr="00757FDB">
              <w:rPr>
                <w:rStyle w:val="Hyperlink"/>
                <w:noProof/>
              </w:rPr>
              <w:t>References:</w:t>
            </w:r>
            <w:r w:rsidR="00144AEE">
              <w:rPr>
                <w:noProof/>
                <w:webHidden/>
              </w:rPr>
              <w:tab/>
            </w:r>
            <w:r w:rsidR="00144AEE">
              <w:rPr>
                <w:noProof/>
                <w:webHidden/>
              </w:rPr>
              <w:fldChar w:fldCharType="begin"/>
            </w:r>
            <w:r w:rsidR="00144AEE">
              <w:rPr>
                <w:noProof/>
                <w:webHidden/>
              </w:rPr>
              <w:instrText xml:space="preserve"> PAGEREF _Toc134861707 \h </w:instrText>
            </w:r>
            <w:r w:rsidR="00144AEE">
              <w:rPr>
                <w:noProof/>
                <w:webHidden/>
              </w:rPr>
            </w:r>
            <w:r w:rsidR="00144AEE">
              <w:rPr>
                <w:noProof/>
                <w:webHidden/>
              </w:rPr>
              <w:fldChar w:fldCharType="separate"/>
            </w:r>
            <w:r w:rsidR="00144AEE">
              <w:rPr>
                <w:noProof/>
                <w:webHidden/>
              </w:rPr>
              <w:t>8</w:t>
            </w:r>
            <w:r w:rsidR="00144AEE">
              <w:rPr>
                <w:noProof/>
                <w:webHidden/>
              </w:rPr>
              <w:fldChar w:fldCharType="end"/>
            </w:r>
          </w:hyperlink>
        </w:p>
        <w:p w14:paraId="38A274B5" w14:textId="11238278" w:rsidR="00144AEE" w:rsidRDefault="00144AEE">
          <w:r>
            <w:rPr>
              <w:b/>
              <w:bCs/>
              <w:noProof/>
            </w:rPr>
            <w:fldChar w:fldCharType="end"/>
          </w:r>
        </w:p>
      </w:sdtContent>
    </w:sdt>
    <w:p w14:paraId="3D9E510C" w14:textId="3F75E9E0" w:rsidR="00635C6F" w:rsidRDefault="00635C6F" w:rsidP="00144AEE">
      <w:pPr>
        <w:spacing w:line="360" w:lineRule="auto"/>
        <w:rPr>
          <w:rFonts w:ascii="Arial" w:hAnsi="Arial" w:cs="Arial"/>
        </w:rPr>
      </w:pPr>
    </w:p>
    <w:p w14:paraId="299A0BDF" w14:textId="15C62728" w:rsidR="00144AEE" w:rsidRDefault="00144AEE" w:rsidP="00144AEE">
      <w:pPr>
        <w:spacing w:line="360" w:lineRule="auto"/>
        <w:rPr>
          <w:rFonts w:ascii="Arial" w:hAnsi="Arial" w:cs="Arial"/>
        </w:rPr>
      </w:pPr>
    </w:p>
    <w:p w14:paraId="6DD8E566" w14:textId="1A21F318" w:rsidR="00144AEE" w:rsidRDefault="00144AEE" w:rsidP="00144AEE">
      <w:pPr>
        <w:spacing w:line="360" w:lineRule="auto"/>
        <w:rPr>
          <w:rFonts w:ascii="Arial" w:hAnsi="Arial" w:cs="Arial"/>
        </w:rPr>
      </w:pPr>
    </w:p>
    <w:p w14:paraId="23779871" w14:textId="039619C6" w:rsidR="00144AEE" w:rsidRDefault="00144AEE" w:rsidP="00144AEE">
      <w:pPr>
        <w:spacing w:line="360" w:lineRule="auto"/>
        <w:rPr>
          <w:rFonts w:ascii="Arial" w:hAnsi="Arial" w:cs="Arial"/>
        </w:rPr>
      </w:pPr>
    </w:p>
    <w:p w14:paraId="30677C59" w14:textId="4A74F720" w:rsidR="00144AEE" w:rsidRDefault="00144AEE" w:rsidP="00144AEE">
      <w:pPr>
        <w:spacing w:line="360" w:lineRule="auto"/>
        <w:rPr>
          <w:rFonts w:ascii="Arial" w:hAnsi="Arial" w:cs="Arial"/>
        </w:rPr>
      </w:pPr>
    </w:p>
    <w:p w14:paraId="04395CB9" w14:textId="2FD66BCA" w:rsidR="00144AEE" w:rsidRDefault="00144AEE" w:rsidP="00144AEE">
      <w:pPr>
        <w:spacing w:line="360" w:lineRule="auto"/>
        <w:rPr>
          <w:rFonts w:ascii="Arial" w:hAnsi="Arial" w:cs="Arial"/>
        </w:rPr>
      </w:pPr>
    </w:p>
    <w:p w14:paraId="4FF1E066" w14:textId="08DA0A04" w:rsidR="00144AEE" w:rsidRDefault="00144AEE" w:rsidP="00144AEE">
      <w:pPr>
        <w:spacing w:line="360" w:lineRule="auto"/>
        <w:rPr>
          <w:rFonts w:ascii="Arial" w:hAnsi="Arial" w:cs="Arial"/>
        </w:rPr>
      </w:pPr>
    </w:p>
    <w:p w14:paraId="2FBEF560" w14:textId="215EC7B0" w:rsidR="00144AEE" w:rsidRPr="00144AEE" w:rsidRDefault="00144AEE" w:rsidP="00144AEE">
      <w:pPr>
        <w:spacing w:line="360" w:lineRule="auto"/>
        <w:rPr>
          <w:rFonts w:ascii="Arial" w:hAnsi="Arial" w:cs="Arial"/>
        </w:rPr>
      </w:pPr>
      <w:r>
        <w:rPr>
          <w:rFonts w:ascii="Arial" w:hAnsi="Arial" w:cs="Arial"/>
        </w:rPr>
        <w:t xml:space="preserve"> </w:t>
      </w:r>
    </w:p>
    <w:p w14:paraId="2C394946" w14:textId="51735C02" w:rsidR="00EE69F6" w:rsidRDefault="00EE69F6" w:rsidP="00144AEE">
      <w:pPr>
        <w:pStyle w:val="Heading1"/>
      </w:pPr>
      <w:bookmarkStart w:id="1" w:name="_Toc134861701"/>
      <w:r w:rsidRPr="00144AEE">
        <w:lastRenderedPageBreak/>
        <w:t>Introduction</w:t>
      </w:r>
      <w:bookmarkEnd w:id="1"/>
      <w:r w:rsidRPr="00144AEE">
        <w:t xml:space="preserve"> </w:t>
      </w:r>
    </w:p>
    <w:p w14:paraId="519D8AC6" w14:textId="77777777" w:rsidR="00144AEE" w:rsidRPr="00144AEE" w:rsidRDefault="00144AEE" w:rsidP="00144AEE"/>
    <w:p w14:paraId="3D047FB9" w14:textId="4D0717DA" w:rsidR="00144AEE" w:rsidRPr="00144AEE" w:rsidRDefault="00144AEE" w:rsidP="00144AEE">
      <w:pPr>
        <w:spacing w:line="360" w:lineRule="auto"/>
        <w:ind w:firstLine="720"/>
        <w:rPr>
          <w:rFonts w:ascii="Arial" w:hAnsi="Arial" w:cs="Arial"/>
        </w:rPr>
      </w:pPr>
      <w:r w:rsidRPr="00144AEE">
        <w:rPr>
          <w:rFonts w:ascii="Arial" w:hAnsi="Arial" w:cs="Arial"/>
        </w:rPr>
        <w:t>The following report provides a comparative analysis of two prominent hotel brands: Six Senses and Holiday Inn. Despite operating in the same industry, these brands cater to distinct market segments, offer different value propositions, and employ unique strategic approaches. Six Senses is a luxury resort and spa brand known for its commitment to sustainability and wellness, while Holiday Inn is a global brand providing affordable, reliable, and family-friendly accommodation. The study undertakes an internal and external analysis of both brands, identifies their marketing mix strategies using the 7Ps, and explores their customer segments and targeting strategies. Through a comprehensive examination of these aspects, the research illuminates the similarities and differences between Six Senses and Holiday Inn, offering valuable insights into their strategies, operations, and market positioning.</w:t>
      </w:r>
    </w:p>
    <w:p w14:paraId="3A360E1C" w14:textId="77777777" w:rsidR="00144AEE" w:rsidRDefault="00144AEE" w:rsidP="00144AEE">
      <w:pPr>
        <w:spacing w:line="360" w:lineRule="auto"/>
        <w:rPr>
          <w:rFonts w:ascii="Arial" w:hAnsi="Arial" w:cs="Arial"/>
        </w:rPr>
      </w:pPr>
    </w:p>
    <w:p w14:paraId="419FD339" w14:textId="67FEEF7A" w:rsidR="00EE69F6" w:rsidRPr="00144AEE" w:rsidRDefault="00EE69F6" w:rsidP="00144AEE">
      <w:pPr>
        <w:pStyle w:val="Heading1"/>
      </w:pPr>
      <w:bookmarkStart w:id="2" w:name="_Toc134861702"/>
      <w:r w:rsidRPr="00144AEE">
        <w:t>Body</w:t>
      </w:r>
      <w:bookmarkEnd w:id="2"/>
      <w:r w:rsidRPr="00144AEE">
        <w:t xml:space="preserve"> </w:t>
      </w:r>
    </w:p>
    <w:p w14:paraId="557CE934" w14:textId="3CE4B0B4" w:rsidR="00EE69F6" w:rsidRPr="00144AEE" w:rsidRDefault="00EE69F6" w:rsidP="00144AEE">
      <w:pPr>
        <w:pStyle w:val="Heading2"/>
      </w:pPr>
      <w:bookmarkStart w:id="3" w:name="_Toc134861703"/>
      <w:r w:rsidRPr="00144AEE">
        <w:t>Situational internal/external analysis</w:t>
      </w:r>
      <w:bookmarkEnd w:id="3"/>
      <w:r w:rsidRPr="00144AEE">
        <w:t xml:space="preserve"> </w:t>
      </w:r>
    </w:p>
    <w:p w14:paraId="24DEC299" w14:textId="77777777" w:rsidR="00144AEE" w:rsidRDefault="00144AEE" w:rsidP="00144AEE">
      <w:pPr>
        <w:spacing w:line="360" w:lineRule="auto"/>
        <w:rPr>
          <w:rFonts w:ascii="Arial" w:hAnsi="Arial" w:cs="Arial"/>
        </w:rPr>
      </w:pPr>
    </w:p>
    <w:p w14:paraId="355C98E6" w14:textId="580E87AB" w:rsidR="00EE69F6" w:rsidRPr="00144AEE" w:rsidRDefault="00EE69F6" w:rsidP="00144AEE">
      <w:pPr>
        <w:spacing w:line="360" w:lineRule="auto"/>
        <w:ind w:firstLine="720"/>
        <w:rPr>
          <w:rFonts w:ascii="Arial" w:hAnsi="Arial" w:cs="Arial"/>
        </w:rPr>
      </w:pPr>
      <w:r w:rsidRPr="00144AEE">
        <w:rPr>
          <w:rFonts w:ascii="Arial" w:hAnsi="Arial" w:cs="Arial"/>
        </w:rPr>
        <w:t>Six Senses and Holiday Inn are two globally recogni</w:t>
      </w:r>
      <w:r w:rsidR="00667FFB">
        <w:rPr>
          <w:rFonts w:ascii="Arial" w:hAnsi="Arial" w:cs="Arial"/>
        </w:rPr>
        <w:t>s</w:t>
      </w:r>
      <w:r w:rsidRPr="00144AEE">
        <w:rPr>
          <w:rFonts w:ascii="Arial" w:hAnsi="Arial" w:cs="Arial"/>
        </w:rPr>
        <w:t>ed hotel brands, each with its unique characteristics and strategies. This essay presents an internal and external analysis of both brands, highlighting their similarities and differences.</w:t>
      </w:r>
    </w:p>
    <w:p w14:paraId="3C628772" w14:textId="7171E9B1" w:rsidR="00EE69F6" w:rsidRPr="00144AEE" w:rsidRDefault="00EE69F6" w:rsidP="00144AEE">
      <w:pPr>
        <w:spacing w:line="360" w:lineRule="auto"/>
        <w:ind w:firstLine="720"/>
        <w:rPr>
          <w:rFonts w:ascii="Arial" w:hAnsi="Arial" w:cs="Arial"/>
        </w:rPr>
      </w:pPr>
      <w:r w:rsidRPr="00144AEE">
        <w:rPr>
          <w:rFonts w:ascii="Arial" w:hAnsi="Arial" w:cs="Arial"/>
        </w:rPr>
        <w:t>Internally, Six Senses, renowned for its commitment to sustainability and wellness, provides high-end luxury accommodations primarily in exotic locations (InterContinental Hotels Group, 2019). Its value proposition is grounded in creating unique and personali</w:t>
      </w:r>
      <w:r w:rsidR="00667FFB">
        <w:rPr>
          <w:rFonts w:ascii="Arial" w:hAnsi="Arial" w:cs="Arial"/>
        </w:rPr>
        <w:t>s</w:t>
      </w:r>
      <w:r w:rsidRPr="00144AEE">
        <w:rPr>
          <w:rFonts w:ascii="Arial" w:hAnsi="Arial" w:cs="Arial"/>
        </w:rPr>
        <w:t>ed experiences for its guests, with a strong focus on wellness and sustainability. Contrastingly, Holiday Inn, a brand of the InterContinental Hotels Group (IHG), is recogni</w:t>
      </w:r>
      <w:r w:rsidR="00667FFB">
        <w:rPr>
          <w:rFonts w:ascii="Arial" w:hAnsi="Arial" w:cs="Arial"/>
        </w:rPr>
        <w:t>s</w:t>
      </w:r>
      <w:r w:rsidRPr="00144AEE">
        <w:rPr>
          <w:rFonts w:ascii="Arial" w:hAnsi="Arial" w:cs="Arial"/>
        </w:rPr>
        <w:t>ed for its mass-market appeal, offering affordable, reliable, and family-friendly accommodations (IHG, 2021). Its competitive advantage lies in its global presence, customer loyalty, and consistent service quality.</w:t>
      </w:r>
    </w:p>
    <w:p w14:paraId="2AF2FCBA" w14:textId="58CF05DE" w:rsidR="00EE69F6" w:rsidRPr="00144AEE" w:rsidRDefault="00EE69F6" w:rsidP="00144AEE">
      <w:pPr>
        <w:spacing w:line="360" w:lineRule="auto"/>
        <w:ind w:firstLine="720"/>
        <w:rPr>
          <w:rFonts w:ascii="Arial" w:hAnsi="Arial" w:cs="Arial"/>
        </w:rPr>
      </w:pPr>
      <w:r w:rsidRPr="00144AEE">
        <w:rPr>
          <w:rFonts w:ascii="Arial" w:hAnsi="Arial" w:cs="Arial"/>
        </w:rPr>
        <w:t>Externally, both brands face similar macro-environmental factors like fluctuating economies, changing customer preferences, and technological advancements (Porter, 1980). However, they strategically respond to these factors differently. Six Senses is more responsive to the growing demand for sustainable and wellness tourism (</w:t>
      </w:r>
      <w:proofErr w:type="spellStart"/>
      <w:r w:rsidRPr="00144AEE">
        <w:rPr>
          <w:rFonts w:ascii="Arial" w:hAnsi="Arial" w:cs="Arial"/>
        </w:rPr>
        <w:t>Mak</w:t>
      </w:r>
      <w:proofErr w:type="spellEnd"/>
      <w:r w:rsidRPr="00144AEE">
        <w:rPr>
          <w:rFonts w:ascii="Arial" w:hAnsi="Arial" w:cs="Arial"/>
        </w:rPr>
        <w:t xml:space="preserve">, Wong, &amp; </w:t>
      </w:r>
      <w:r w:rsidRPr="00144AEE">
        <w:rPr>
          <w:rFonts w:ascii="Arial" w:hAnsi="Arial" w:cs="Arial"/>
        </w:rPr>
        <w:lastRenderedPageBreak/>
        <w:t>Chang, 2017). In contrast, Holiday Inn capitali</w:t>
      </w:r>
      <w:r w:rsidR="00667FFB">
        <w:rPr>
          <w:rFonts w:ascii="Arial" w:hAnsi="Arial" w:cs="Arial"/>
        </w:rPr>
        <w:t>s</w:t>
      </w:r>
      <w:r w:rsidRPr="00144AEE">
        <w:rPr>
          <w:rFonts w:ascii="Arial" w:hAnsi="Arial" w:cs="Arial"/>
        </w:rPr>
        <w:t xml:space="preserve">es on its broad market appeal, focusing on maintaining its position as a reliable choice for both business and leisure </w:t>
      </w:r>
      <w:r w:rsidR="00144AEE" w:rsidRPr="00144AEE">
        <w:rPr>
          <w:rFonts w:ascii="Arial" w:hAnsi="Arial" w:cs="Arial"/>
        </w:rPr>
        <w:t>travellers</w:t>
      </w:r>
      <w:r w:rsidRPr="00144AEE">
        <w:rPr>
          <w:rFonts w:ascii="Arial" w:hAnsi="Arial" w:cs="Arial"/>
        </w:rPr>
        <w:t>.</w:t>
      </w:r>
    </w:p>
    <w:p w14:paraId="46D63D04" w14:textId="77777777" w:rsidR="00EE69F6" w:rsidRPr="00144AEE" w:rsidRDefault="00EE69F6" w:rsidP="00144AEE">
      <w:pPr>
        <w:spacing w:line="360" w:lineRule="auto"/>
        <w:ind w:firstLine="720"/>
        <w:rPr>
          <w:rFonts w:ascii="Arial" w:hAnsi="Arial" w:cs="Arial"/>
        </w:rPr>
      </w:pPr>
      <w:r w:rsidRPr="00144AEE">
        <w:rPr>
          <w:rFonts w:ascii="Arial" w:hAnsi="Arial" w:cs="Arial"/>
        </w:rPr>
        <w:t>Despite these differences, both brands share a common commitment to innovation and customer satisfaction. Six Senses innovates through its integration of wellness and sustainability, offering guests unique experiences like yoga retreats, organic dining options, and eco-friendly practices (Six Senses, 2021). On the other hand, Holiday Inn continually innovates to enhance its customer experience, from upgrading its room designs to incorporating advanced technology for seamless check-in processes (Holiday Inn, 2021).</w:t>
      </w:r>
    </w:p>
    <w:p w14:paraId="23EFAD4E" w14:textId="77777777" w:rsidR="00EE69F6" w:rsidRPr="00425BD8" w:rsidRDefault="00EE69F6" w:rsidP="00425BD8">
      <w:pPr>
        <w:spacing w:line="360" w:lineRule="auto"/>
        <w:rPr>
          <w:rFonts w:ascii="Arial" w:hAnsi="Arial" w:cs="Arial"/>
        </w:rPr>
      </w:pPr>
      <w:r w:rsidRPr="00144AEE">
        <w:rPr>
          <w:rFonts w:ascii="Arial" w:hAnsi="Arial" w:cs="Arial"/>
        </w:rPr>
        <w:t xml:space="preserve">In terms of competitive landscape, both brands operate in highly competitive global hospitality markets, but their target segments differ significantly. Six Senses competes with luxury brands such as Aman Resorts and Four Seasons, whereas Holiday Inn's main competitors are more budget-friendly brands like Marriott’s Fairfield Inn and Hilton's </w:t>
      </w:r>
      <w:r w:rsidRPr="00425BD8">
        <w:rPr>
          <w:rFonts w:ascii="Arial" w:hAnsi="Arial" w:cs="Arial"/>
        </w:rPr>
        <w:t>Hampton Inn (</w:t>
      </w:r>
      <w:proofErr w:type="spellStart"/>
      <w:r w:rsidRPr="00425BD8">
        <w:rPr>
          <w:rFonts w:ascii="Arial" w:hAnsi="Arial" w:cs="Arial"/>
        </w:rPr>
        <w:t>Bieger</w:t>
      </w:r>
      <w:proofErr w:type="spellEnd"/>
      <w:r w:rsidRPr="00425BD8">
        <w:rPr>
          <w:rFonts w:ascii="Arial" w:hAnsi="Arial" w:cs="Arial"/>
        </w:rPr>
        <w:t xml:space="preserve">, </w:t>
      </w:r>
      <w:proofErr w:type="spellStart"/>
      <w:r w:rsidRPr="00425BD8">
        <w:rPr>
          <w:rFonts w:ascii="Arial" w:hAnsi="Arial" w:cs="Arial"/>
        </w:rPr>
        <w:t>Wittmer</w:t>
      </w:r>
      <w:proofErr w:type="spellEnd"/>
      <w:r w:rsidRPr="00425BD8">
        <w:rPr>
          <w:rFonts w:ascii="Arial" w:hAnsi="Arial" w:cs="Arial"/>
        </w:rPr>
        <w:t xml:space="preserve"> &amp; Witt, 2011).</w:t>
      </w:r>
    </w:p>
    <w:p w14:paraId="3B6FF1CD" w14:textId="74A598DF" w:rsidR="00425BD8" w:rsidRPr="00425BD8" w:rsidRDefault="00425BD8" w:rsidP="00425BD8">
      <w:pPr>
        <w:spacing w:line="360" w:lineRule="auto"/>
        <w:ind w:firstLine="720"/>
        <w:rPr>
          <w:rFonts w:ascii="Arial" w:hAnsi="Arial" w:cs="Arial"/>
        </w:rPr>
      </w:pPr>
      <w:r w:rsidRPr="00425BD8">
        <w:rPr>
          <w:rFonts w:ascii="Arial" w:hAnsi="Arial" w:cs="Arial"/>
        </w:rPr>
        <w:t>The digital landscape also plays a significant role in shaping these brands' strategies. Both Six Senses and Holiday Inn have embraced digital transformation, yet their approaches reflect their distinct brand identities. Six Senses has an aesthetically appealing website and active social media presence that highlight its sustainability and wellness focus, effectively engaging a more affluent and conscious consumer base (Six Senses, 2021). Holiday Inn, on the other hand, leverages digital platforms to provide convenience and functionality. This is evident in its mobile application, which simplifies bookings and provides express check-ins, appealing to its wide demographic of travellers who value efficiency (Holiday Inn, 2021).</w:t>
      </w:r>
    </w:p>
    <w:p w14:paraId="509C253B" w14:textId="21C6A69B" w:rsidR="00425BD8" w:rsidRPr="00425BD8" w:rsidRDefault="00425BD8" w:rsidP="00425BD8">
      <w:pPr>
        <w:spacing w:line="360" w:lineRule="auto"/>
        <w:ind w:firstLine="720"/>
        <w:rPr>
          <w:rFonts w:ascii="Arial" w:hAnsi="Arial" w:cs="Arial"/>
        </w:rPr>
      </w:pPr>
      <w:r w:rsidRPr="00425BD8">
        <w:rPr>
          <w:rFonts w:ascii="Arial" w:hAnsi="Arial" w:cs="Arial"/>
        </w:rPr>
        <w:t>Operationally, the brands also differ. Six Senses operates smaller, often remote resorts, which requires a distinct management style and supply chain strategy, focusing on local sourcing and resource conservation (Six Senses, 2021). Holiday Inn, with its vast global network, employs standardi</w:t>
      </w:r>
      <w:r w:rsidR="00667FFB">
        <w:rPr>
          <w:rFonts w:ascii="Arial" w:hAnsi="Arial" w:cs="Arial"/>
        </w:rPr>
        <w:t>s</w:t>
      </w:r>
      <w:r w:rsidRPr="00425BD8">
        <w:rPr>
          <w:rFonts w:ascii="Arial" w:hAnsi="Arial" w:cs="Arial"/>
        </w:rPr>
        <w:t>ed operations and supply chains to maintain consistency and efficiency across properties (InterContinental Hotels Group, 2021).</w:t>
      </w:r>
    </w:p>
    <w:p w14:paraId="24E97AA1" w14:textId="0FE68625" w:rsidR="00144AEE" w:rsidRPr="00425BD8" w:rsidRDefault="00425BD8" w:rsidP="00425BD8">
      <w:pPr>
        <w:spacing w:line="360" w:lineRule="auto"/>
        <w:ind w:firstLine="720"/>
        <w:rPr>
          <w:rFonts w:ascii="Arial" w:hAnsi="Arial" w:cs="Arial"/>
        </w:rPr>
      </w:pPr>
      <w:r w:rsidRPr="00425BD8">
        <w:rPr>
          <w:rFonts w:ascii="Arial" w:hAnsi="Arial" w:cs="Arial"/>
        </w:rPr>
        <w:t>Despite these differences, both brands share the challenge of managing cultural diversity, both in terms of guests and staff, due to their international operations. They have taken initiatives to cultivate an inclusive environment. Six Senses, for instance, offers local experiences to immerse guests in the host culture (Six Senses, 2021). Holiday Inn provides cultural sensitivity training for staff to better serve diverse clientele (Holiday Inn, 2021).</w:t>
      </w:r>
    </w:p>
    <w:p w14:paraId="4F64051C" w14:textId="77777777" w:rsidR="00144AEE" w:rsidRDefault="00144AEE" w:rsidP="00144AEE">
      <w:pPr>
        <w:pStyle w:val="Heading2"/>
      </w:pPr>
    </w:p>
    <w:p w14:paraId="53BE03D6" w14:textId="2C1226B7" w:rsidR="00EE69F6" w:rsidRPr="00144AEE" w:rsidRDefault="00EE69F6" w:rsidP="00144AEE">
      <w:pPr>
        <w:pStyle w:val="Heading2"/>
      </w:pPr>
      <w:bookmarkStart w:id="4" w:name="_Toc134861704"/>
      <w:r w:rsidRPr="00144AEE">
        <w:t>The Marketing Mix</w:t>
      </w:r>
      <w:bookmarkEnd w:id="4"/>
    </w:p>
    <w:p w14:paraId="0D14180B" w14:textId="77777777" w:rsidR="00144AEE" w:rsidRDefault="00144AEE" w:rsidP="00144AEE">
      <w:pPr>
        <w:spacing w:line="360" w:lineRule="auto"/>
        <w:ind w:firstLine="720"/>
        <w:rPr>
          <w:rFonts w:ascii="Arial" w:hAnsi="Arial" w:cs="Arial"/>
        </w:rPr>
      </w:pPr>
    </w:p>
    <w:p w14:paraId="49AB65D9" w14:textId="5FC11373" w:rsidR="00144AEE" w:rsidRPr="00144AEE" w:rsidRDefault="00144AEE" w:rsidP="00144AEE">
      <w:pPr>
        <w:spacing w:line="360" w:lineRule="auto"/>
        <w:ind w:firstLine="720"/>
        <w:rPr>
          <w:rFonts w:ascii="Arial" w:hAnsi="Arial" w:cs="Arial"/>
        </w:rPr>
      </w:pPr>
      <w:r w:rsidRPr="00144AEE">
        <w:rPr>
          <w:rFonts w:ascii="Arial" w:hAnsi="Arial" w:cs="Arial"/>
        </w:rPr>
        <w:t xml:space="preserve">The marketing mix, often referred to as the 7Ps – Product, Price, Place, Promotion, People, Process, and Physical Evidence – offers a useful framework to </w:t>
      </w:r>
      <w:proofErr w:type="gramStart"/>
      <w:r w:rsidRPr="00144AEE">
        <w:rPr>
          <w:rFonts w:ascii="Arial" w:hAnsi="Arial" w:cs="Arial"/>
        </w:rPr>
        <w:t>compare and contrast</w:t>
      </w:r>
      <w:proofErr w:type="gramEnd"/>
      <w:r w:rsidRPr="00144AEE">
        <w:rPr>
          <w:rFonts w:ascii="Arial" w:hAnsi="Arial" w:cs="Arial"/>
        </w:rPr>
        <w:t xml:space="preserve"> the strategies of Six Senses and Holiday Inn.</w:t>
      </w:r>
    </w:p>
    <w:p w14:paraId="4F6F12BE" w14:textId="77777777" w:rsidR="00144AEE" w:rsidRPr="00144AEE" w:rsidRDefault="00144AEE" w:rsidP="00144AEE">
      <w:pPr>
        <w:spacing w:line="360" w:lineRule="auto"/>
        <w:ind w:firstLine="720"/>
        <w:rPr>
          <w:rFonts w:ascii="Arial" w:hAnsi="Arial" w:cs="Arial"/>
        </w:rPr>
      </w:pPr>
      <w:r w:rsidRPr="00144AEE">
        <w:rPr>
          <w:rFonts w:ascii="Arial" w:hAnsi="Arial" w:cs="Arial"/>
          <w:b/>
          <w:bCs/>
        </w:rPr>
        <w:t>Product:</w:t>
      </w:r>
      <w:r w:rsidRPr="00144AEE">
        <w:rPr>
          <w:rFonts w:ascii="Arial" w:hAnsi="Arial" w:cs="Arial"/>
        </w:rPr>
        <w:t xml:space="preserve"> Six Senses offers luxury accommodation with a focus on wellness and sustainability. Each property is designed to blend in with its natural surroundings and incorporates local cultural elements (Six Senses, 2021). In contrast, Holiday Inn offers comfortable, family-friendly accommodation with a consistency in quality and service across its properties (InterContinental Hotels Group, 2021).</w:t>
      </w:r>
    </w:p>
    <w:p w14:paraId="732EE5DA" w14:textId="0A4144E7" w:rsidR="00144AEE" w:rsidRPr="00144AEE" w:rsidRDefault="00144AEE" w:rsidP="00144AEE">
      <w:pPr>
        <w:spacing w:line="360" w:lineRule="auto"/>
        <w:ind w:firstLine="720"/>
        <w:rPr>
          <w:rFonts w:ascii="Arial" w:hAnsi="Arial" w:cs="Arial"/>
        </w:rPr>
      </w:pPr>
      <w:r w:rsidRPr="00144AEE">
        <w:rPr>
          <w:rFonts w:ascii="Arial" w:hAnsi="Arial" w:cs="Arial"/>
          <w:b/>
          <w:bCs/>
        </w:rPr>
        <w:t>Price:</w:t>
      </w:r>
      <w:r w:rsidRPr="00144AEE">
        <w:rPr>
          <w:rFonts w:ascii="Arial" w:hAnsi="Arial" w:cs="Arial"/>
        </w:rPr>
        <w:t xml:space="preserve"> Reflecting its luxury positioning, Six Senses operates at a high price point targeting affluent customers who value unique experiences (InterContinental Hotels Group, 2019). Holiday Inn, on the other hand, provides affordable accommodation options targeting a wide range of customers, including families and business travellers (InterContinental Hotels Group, 2021).</w:t>
      </w:r>
    </w:p>
    <w:p w14:paraId="6934CC70" w14:textId="4DC7CC35" w:rsidR="00144AEE" w:rsidRPr="00144AEE" w:rsidRDefault="00144AEE" w:rsidP="00144AEE">
      <w:pPr>
        <w:spacing w:line="360" w:lineRule="auto"/>
        <w:ind w:firstLine="720"/>
        <w:rPr>
          <w:rFonts w:ascii="Arial" w:hAnsi="Arial" w:cs="Arial"/>
        </w:rPr>
      </w:pPr>
      <w:r w:rsidRPr="00144AEE">
        <w:rPr>
          <w:rFonts w:ascii="Arial" w:hAnsi="Arial" w:cs="Arial"/>
          <w:b/>
          <w:bCs/>
        </w:rPr>
        <w:t>Place:</w:t>
      </w:r>
      <w:r w:rsidRPr="00144AEE">
        <w:rPr>
          <w:rFonts w:ascii="Arial" w:hAnsi="Arial" w:cs="Arial"/>
        </w:rPr>
        <w:t xml:space="preserve"> Six Senses properties </w:t>
      </w:r>
      <w:proofErr w:type="gramStart"/>
      <w:r w:rsidRPr="00144AEE">
        <w:rPr>
          <w:rFonts w:ascii="Arial" w:hAnsi="Arial" w:cs="Arial"/>
        </w:rPr>
        <w:t>are located in</w:t>
      </w:r>
      <w:proofErr w:type="gramEnd"/>
      <w:r w:rsidRPr="00144AEE">
        <w:rPr>
          <w:rFonts w:ascii="Arial" w:hAnsi="Arial" w:cs="Arial"/>
        </w:rPr>
        <w:t xml:space="preserve"> unique, often remote, locations around the world, such as private islands and nature reserves (Six Senses, 2021). Holiday Inn has a global presence with hotels in urban, suburban, and airport locations, providing accessibility and convenience for travellers (InterContinental Hotels Group, 2021).</w:t>
      </w:r>
    </w:p>
    <w:p w14:paraId="2993C26D" w14:textId="77777777" w:rsidR="00144AEE" w:rsidRPr="00144AEE" w:rsidRDefault="00144AEE" w:rsidP="00144AEE">
      <w:pPr>
        <w:spacing w:line="360" w:lineRule="auto"/>
        <w:ind w:firstLine="720"/>
        <w:rPr>
          <w:rFonts w:ascii="Arial" w:hAnsi="Arial" w:cs="Arial"/>
        </w:rPr>
      </w:pPr>
      <w:r w:rsidRPr="00144AEE">
        <w:rPr>
          <w:rFonts w:ascii="Arial" w:hAnsi="Arial" w:cs="Arial"/>
          <w:b/>
          <w:bCs/>
        </w:rPr>
        <w:t>Promotion:</w:t>
      </w:r>
      <w:r w:rsidRPr="00144AEE">
        <w:rPr>
          <w:rFonts w:ascii="Arial" w:hAnsi="Arial" w:cs="Arial"/>
        </w:rPr>
        <w:t xml:space="preserve"> Six Senses uses a storytelling approach, highlighting its commitment to sustainability and wellness through its website and social media channels (Six Senses, 2021). Holiday Inn's promotional activities focus on its reliability and value, using traditional marketing channels and loyalty programs (Holiday Inn, 2021).</w:t>
      </w:r>
    </w:p>
    <w:p w14:paraId="24968BFE" w14:textId="1A1B7784" w:rsidR="00144AEE" w:rsidRPr="00144AEE" w:rsidRDefault="00144AEE" w:rsidP="00144AEE">
      <w:pPr>
        <w:spacing w:line="360" w:lineRule="auto"/>
        <w:ind w:firstLine="720"/>
        <w:rPr>
          <w:rFonts w:ascii="Arial" w:hAnsi="Arial" w:cs="Arial"/>
        </w:rPr>
      </w:pPr>
      <w:r w:rsidRPr="00144AEE">
        <w:rPr>
          <w:rFonts w:ascii="Arial" w:hAnsi="Arial" w:cs="Arial"/>
          <w:b/>
          <w:bCs/>
        </w:rPr>
        <w:t>People:</w:t>
      </w:r>
      <w:r w:rsidRPr="00144AEE">
        <w:rPr>
          <w:rFonts w:ascii="Arial" w:hAnsi="Arial" w:cs="Arial"/>
        </w:rPr>
        <w:t xml:space="preserve"> Both brands prioriti</w:t>
      </w:r>
      <w:r w:rsidR="00667FFB">
        <w:rPr>
          <w:rFonts w:ascii="Arial" w:hAnsi="Arial" w:cs="Arial"/>
        </w:rPr>
        <w:t>s</w:t>
      </w:r>
      <w:r w:rsidRPr="00144AEE">
        <w:rPr>
          <w:rFonts w:ascii="Arial" w:hAnsi="Arial" w:cs="Arial"/>
        </w:rPr>
        <w:t>e excellent customer service. Six Senses staff are trained to provide personali</w:t>
      </w:r>
      <w:r w:rsidR="00667FFB">
        <w:rPr>
          <w:rFonts w:ascii="Arial" w:hAnsi="Arial" w:cs="Arial"/>
        </w:rPr>
        <w:t>s</w:t>
      </w:r>
      <w:r w:rsidRPr="00144AEE">
        <w:rPr>
          <w:rFonts w:ascii="Arial" w:hAnsi="Arial" w:cs="Arial"/>
        </w:rPr>
        <w:t>ed services (Six Senses, 2021), while Holiday Inn emphasi</w:t>
      </w:r>
      <w:r w:rsidR="00667FFB">
        <w:rPr>
          <w:rFonts w:ascii="Arial" w:hAnsi="Arial" w:cs="Arial"/>
        </w:rPr>
        <w:t>s</w:t>
      </w:r>
      <w:r w:rsidRPr="00144AEE">
        <w:rPr>
          <w:rFonts w:ascii="Arial" w:hAnsi="Arial" w:cs="Arial"/>
        </w:rPr>
        <w:t>es friendly and efficient service (Holiday Inn, 2021).</w:t>
      </w:r>
    </w:p>
    <w:p w14:paraId="3E85522F" w14:textId="5F0DEF9B" w:rsidR="00144AEE" w:rsidRPr="00144AEE" w:rsidRDefault="00144AEE" w:rsidP="00144AEE">
      <w:pPr>
        <w:spacing w:line="360" w:lineRule="auto"/>
        <w:ind w:firstLine="720"/>
        <w:rPr>
          <w:rFonts w:ascii="Arial" w:hAnsi="Arial" w:cs="Arial"/>
        </w:rPr>
      </w:pPr>
      <w:r w:rsidRPr="00144AEE">
        <w:rPr>
          <w:rFonts w:ascii="Arial" w:hAnsi="Arial" w:cs="Arial"/>
          <w:b/>
          <w:bCs/>
        </w:rPr>
        <w:t>Process:</w:t>
      </w:r>
      <w:r w:rsidRPr="00144AEE">
        <w:rPr>
          <w:rFonts w:ascii="Arial" w:hAnsi="Arial" w:cs="Arial"/>
        </w:rPr>
        <w:t xml:space="preserve"> Six Senses emphasi</w:t>
      </w:r>
      <w:r w:rsidR="00667FFB">
        <w:rPr>
          <w:rFonts w:ascii="Arial" w:hAnsi="Arial" w:cs="Arial"/>
        </w:rPr>
        <w:t>s</w:t>
      </w:r>
      <w:r w:rsidRPr="00144AEE">
        <w:rPr>
          <w:rFonts w:ascii="Arial" w:hAnsi="Arial" w:cs="Arial"/>
        </w:rPr>
        <w:t>es bespoke experiences, where each guest's stay is personali</w:t>
      </w:r>
      <w:r w:rsidR="00667FFB">
        <w:rPr>
          <w:rFonts w:ascii="Arial" w:hAnsi="Arial" w:cs="Arial"/>
        </w:rPr>
        <w:t>s</w:t>
      </w:r>
      <w:r w:rsidRPr="00144AEE">
        <w:rPr>
          <w:rFonts w:ascii="Arial" w:hAnsi="Arial" w:cs="Arial"/>
        </w:rPr>
        <w:t>ed (Six Senses, 2021). Holiday Inn, with its standardi</w:t>
      </w:r>
      <w:r w:rsidR="00667FFB">
        <w:rPr>
          <w:rFonts w:ascii="Arial" w:hAnsi="Arial" w:cs="Arial"/>
        </w:rPr>
        <w:t>s</w:t>
      </w:r>
      <w:r w:rsidRPr="00144AEE">
        <w:rPr>
          <w:rFonts w:ascii="Arial" w:hAnsi="Arial" w:cs="Arial"/>
        </w:rPr>
        <w:t>ed approach, offers streamlined processes from booking to checkout (Holiday Inn, 2021).</w:t>
      </w:r>
    </w:p>
    <w:p w14:paraId="1BAEB6C9" w14:textId="0F4A05D1" w:rsidR="00144AEE" w:rsidRPr="00144AEE" w:rsidRDefault="00144AEE" w:rsidP="00144AEE">
      <w:pPr>
        <w:spacing w:line="360" w:lineRule="auto"/>
        <w:ind w:firstLine="720"/>
        <w:rPr>
          <w:rFonts w:ascii="Arial" w:hAnsi="Arial" w:cs="Arial"/>
        </w:rPr>
      </w:pPr>
      <w:r w:rsidRPr="00144AEE">
        <w:rPr>
          <w:rFonts w:ascii="Arial" w:hAnsi="Arial" w:cs="Arial"/>
          <w:b/>
          <w:bCs/>
        </w:rPr>
        <w:lastRenderedPageBreak/>
        <w:t>Physical Evidence:</w:t>
      </w:r>
      <w:r w:rsidRPr="00144AEE">
        <w:rPr>
          <w:rFonts w:ascii="Arial" w:hAnsi="Arial" w:cs="Arial"/>
        </w:rPr>
        <w:t xml:space="preserve"> Six Senses resorts are distinct, reflecting the local environment and culture (Six Senses, 2021). Holiday Inn properties provide consistent, recogni</w:t>
      </w:r>
      <w:r w:rsidR="00667FFB">
        <w:rPr>
          <w:rFonts w:ascii="Arial" w:hAnsi="Arial" w:cs="Arial"/>
        </w:rPr>
        <w:t>s</w:t>
      </w:r>
      <w:r w:rsidRPr="00144AEE">
        <w:rPr>
          <w:rFonts w:ascii="Arial" w:hAnsi="Arial" w:cs="Arial"/>
        </w:rPr>
        <w:t>able, and reliable accommodations (Holiday Inn, 2021).</w:t>
      </w:r>
    </w:p>
    <w:p w14:paraId="5E6D1E84" w14:textId="036CA646" w:rsidR="00EE69F6" w:rsidRDefault="00EE69F6" w:rsidP="00144AEE">
      <w:pPr>
        <w:spacing w:line="360" w:lineRule="auto"/>
        <w:rPr>
          <w:rFonts w:ascii="Arial" w:hAnsi="Arial" w:cs="Arial"/>
        </w:rPr>
      </w:pPr>
    </w:p>
    <w:p w14:paraId="6A48D731" w14:textId="77777777" w:rsidR="00144AEE" w:rsidRPr="00144AEE" w:rsidRDefault="00144AEE" w:rsidP="00144AEE">
      <w:pPr>
        <w:spacing w:line="360" w:lineRule="auto"/>
        <w:rPr>
          <w:rFonts w:ascii="Arial" w:hAnsi="Arial" w:cs="Arial"/>
        </w:rPr>
      </w:pPr>
    </w:p>
    <w:p w14:paraId="6053C087" w14:textId="17202230" w:rsidR="00EE69F6" w:rsidRPr="00144AEE" w:rsidRDefault="00EE69F6" w:rsidP="00144AEE">
      <w:pPr>
        <w:pStyle w:val="Heading2"/>
      </w:pPr>
      <w:bookmarkStart w:id="5" w:name="_Toc134861705"/>
      <w:r w:rsidRPr="00144AEE">
        <w:t>Segmentation targeting and positioning</w:t>
      </w:r>
      <w:bookmarkEnd w:id="5"/>
      <w:r w:rsidRPr="00144AEE">
        <w:t xml:space="preserve"> </w:t>
      </w:r>
    </w:p>
    <w:p w14:paraId="74E4AA78" w14:textId="77777777" w:rsidR="00144AEE" w:rsidRDefault="00144AEE" w:rsidP="00144AEE">
      <w:pPr>
        <w:spacing w:line="360" w:lineRule="auto"/>
        <w:rPr>
          <w:rFonts w:ascii="Arial" w:hAnsi="Arial" w:cs="Arial"/>
        </w:rPr>
      </w:pPr>
    </w:p>
    <w:p w14:paraId="67F0BFB9" w14:textId="0CB25DEB" w:rsidR="00144AEE" w:rsidRPr="00144AEE" w:rsidRDefault="00144AEE" w:rsidP="00144AEE">
      <w:pPr>
        <w:spacing w:line="360" w:lineRule="auto"/>
        <w:ind w:firstLine="720"/>
        <w:rPr>
          <w:rFonts w:ascii="Arial" w:hAnsi="Arial" w:cs="Arial"/>
          <w:lang w:eastAsia="en-GB"/>
        </w:rPr>
      </w:pPr>
      <w:r w:rsidRPr="00144AEE">
        <w:rPr>
          <w:rFonts w:ascii="Arial" w:hAnsi="Arial" w:cs="Arial"/>
          <w:lang w:eastAsia="en-GB"/>
        </w:rPr>
        <w:t>Six Senses and Holiday Inn cater to distinct customer segments, util</w:t>
      </w:r>
      <w:r w:rsidR="00667FFB">
        <w:rPr>
          <w:rFonts w:ascii="Arial" w:hAnsi="Arial" w:cs="Arial"/>
          <w:lang w:eastAsia="en-GB"/>
        </w:rPr>
        <w:t>is</w:t>
      </w:r>
      <w:r w:rsidRPr="00144AEE">
        <w:rPr>
          <w:rFonts w:ascii="Arial" w:hAnsi="Arial" w:cs="Arial"/>
          <w:lang w:eastAsia="en-GB"/>
        </w:rPr>
        <w:t>ing differentiated targeting strategies to meet the unique needs of their respective clientele.</w:t>
      </w:r>
    </w:p>
    <w:p w14:paraId="19F81658" w14:textId="24A31F5F" w:rsidR="00144AEE" w:rsidRPr="00144AEE" w:rsidRDefault="00144AEE" w:rsidP="00144AEE">
      <w:pPr>
        <w:spacing w:line="360" w:lineRule="auto"/>
        <w:rPr>
          <w:rFonts w:ascii="Arial" w:hAnsi="Arial" w:cs="Arial"/>
          <w:lang w:eastAsia="en-GB"/>
        </w:rPr>
      </w:pPr>
      <w:r w:rsidRPr="00144AEE">
        <w:rPr>
          <w:rFonts w:ascii="Arial" w:hAnsi="Arial" w:cs="Arial"/>
          <w:lang w:eastAsia="en-GB"/>
        </w:rPr>
        <w:t>Six Senses primarily targets affluent customers who value unique experiences, wellness, and sustainability. This demographic typically comprises high-income individuals, couples, or families seeking luxury accommodation and experiences that promote well-being and ecological balance (InterContinental Hotels Group, 2019). The brand's targeting strategy is niche marketing, focusing on these specific customer needs and preferences. By offering personali</w:t>
      </w:r>
      <w:r w:rsidR="00667FFB">
        <w:rPr>
          <w:rFonts w:ascii="Arial" w:hAnsi="Arial" w:cs="Arial"/>
          <w:lang w:eastAsia="en-GB"/>
        </w:rPr>
        <w:t>s</w:t>
      </w:r>
      <w:r w:rsidRPr="00144AEE">
        <w:rPr>
          <w:rFonts w:ascii="Arial" w:hAnsi="Arial" w:cs="Arial"/>
          <w:lang w:eastAsia="en-GB"/>
        </w:rPr>
        <w:t>ed services, wellness programs, and sustainable practices, Six Senses effectively caters to this segment. Further, it enhances its appeal through experiential marketing, creating memorable experiences that align with its customers' values and aspirations (Six Senses, 2021).</w:t>
      </w:r>
    </w:p>
    <w:p w14:paraId="5D7DE44A" w14:textId="4BEF4615" w:rsidR="00144AEE" w:rsidRPr="00144AEE" w:rsidRDefault="00144AEE" w:rsidP="00144AEE">
      <w:pPr>
        <w:spacing w:line="360" w:lineRule="auto"/>
        <w:ind w:firstLine="720"/>
        <w:rPr>
          <w:rFonts w:ascii="Arial" w:hAnsi="Arial" w:cs="Arial"/>
          <w:lang w:eastAsia="en-GB"/>
        </w:rPr>
      </w:pPr>
      <w:r w:rsidRPr="00144AEE">
        <w:rPr>
          <w:rFonts w:ascii="Arial" w:hAnsi="Arial" w:cs="Arial"/>
          <w:lang w:eastAsia="en-GB"/>
        </w:rPr>
        <w:t>In contrast, Holiday Inn caters to a broader market, targeting families, business and leisure travellers who prioriti</w:t>
      </w:r>
      <w:r w:rsidR="00667FFB">
        <w:rPr>
          <w:rFonts w:ascii="Arial" w:hAnsi="Arial" w:cs="Arial"/>
          <w:lang w:eastAsia="en-GB"/>
        </w:rPr>
        <w:t>s</w:t>
      </w:r>
      <w:r w:rsidRPr="00144AEE">
        <w:rPr>
          <w:rFonts w:ascii="Arial" w:hAnsi="Arial" w:cs="Arial"/>
          <w:lang w:eastAsia="en-GB"/>
        </w:rPr>
        <w:t>e affordability, convenience, and reliable service. This customer base encompasses a wide demographic spectrum, from budget-conscious families to corporate travellers seeking cost-effective yet comfortable accommodation (InterContinental Hotels Group, 2021). The brand employs a mass marketing strategy, aiming to appeal to this diverse customer base by offering consistent, high-quality service at affordable prices. Holiday Inn's loyalty program, IHG Rewards, is a key part of its targeting strategy, designed to retain customers by offering benefits such as free nights and exclusive rates (Holiday Inn, 2021).</w:t>
      </w:r>
    </w:p>
    <w:p w14:paraId="41ABDF2C" w14:textId="50BBB619" w:rsidR="00144AEE" w:rsidRPr="00144AEE" w:rsidRDefault="00144AEE" w:rsidP="00144AEE">
      <w:pPr>
        <w:spacing w:line="360" w:lineRule="auto"/>
        <w:ind w:firstLine="720"/>
        <w:rPr>
          <w:rFonts w:ascii="Arial" w:hAnsi="Arial" w:cs="Arial"/>
          <w:lang w:eastAsia="en-GB"/>
        </w:rPr>
      </w:pPr>
      <w:r w:rsidRPr="00144AEE">
        <w:rPr>
          <w:rFonts w:ascii="Arial" w:hAnsi="Arial" w:cs="Arial"/>
          <w:lang w:eastAsia="en-GB"/>
        </w:rPr>
        <w:t>While both brands cater to different customer segments, they share a customer-centric approach, focusing on understanding and meeting their customers' needs. However, their targeting strategies differ significantly. Six Senses' niche marketing strategy allows the brand to focus on providing highly personali</w:t>
      </w:r>
      <w:r w:rsidR="00667FFB">
        <w:rPr>
          <w:rFonts w:ascii="Arial" w:hAnsi="Arial" w:cs="Arial"/>
          <w:lang w:eastAsia="en-GB"/>
        </w:rPr>
        <w:t>s</w:t>
      </w:r>
      <w:r w:rsidRPr="00144AEE">
        <w:rPr>
          <w:rFonts w:ascii="Arial" w:hAnsi="Arial" w:cs="Arial"/>
          <w:lang w:eastAsia="en-GB"/>
        </w:rPr>
        <w:t>ed, high-end experiences to a relatively small but affluent customer base. On the other hand, Holiday Inn's mass marketing approach enables it to cater to a wider demographic, focusing on delivering value and consistency.</w:t>
      </w:r>
    </w:p>
    <w:p w14:paraId="799D7139" w14:textId="56620A75" w:rsidR="00144AEE" w:rsidRPr="00144AEE" w:rsidRDefault="00144AEE" w:rsidP="00144AEE">
      <w:pPr>
        <w:spacing w:line="360" w:lineRule="auto"/>
        <w:ind w:firstLine="720"/>
        <w:rPr>
          <w:rFonts w:ascii="Arial" w:hAnsi="Arial" w:cs="Arial"/>
          <w:lang w:eastAsia="en-GB"/>
        </w:rPr>
      </w:pPr>
      <w:r>
        <w:rPr>
          <w:rFonts w:ascii="Arial" w:hAnsi="Arial" w:cs="Arial"/>
          <w:lang w:eastAsia="en-GB"/>
        </w:rPr>
        <w:lastRenderedPageBreak/>
        <w:t xml:space="preserve">The </w:t>
      </w:r>
      <w:r w:rsidRPr="00144AEE">
        <w:rPr>
          <w:rFonts w:ascii="Arial" w:hAnsi="Arial" w:cs="Arial"/>
          <w:lang w:eastAsia="en-GB"/>
        </w:rPr>
        <w:t>customer segments and targeting strategies of Six Senses and Holiday Inn reflect their unique brand identities and market positioning. Six Senses appeals to the luxury and wellness market, while Holiday Inn appeals to a broader demographic seeking value and reliability in their accommodation choices.</w:t>
      </w:r>
    </w:p>
    <w:p w14:paraId="4BBBDF0B" w14:textId="77777777" w:rsidR="00144AEE" w:rsidRPr="00144AEE" w:rsidRDefault="00144AEE" w:rsidP="00144AEE">
      <w:pPr>
        <w:spacing w:line="360" w:lineRule="auto"/>
        <w:rPr>
          <w:rFonts w:ascii="Arial" w:hAnsi="Arial" w:cs="Arial"/>
        </w:rPr>
      </w:pPr>
    </w:p>
    <w:p w14:paraId="3C9B8538" w14:textId="243F5D08" w:rsidR="00EE69F6" w:rsidRPr="00144AEE" w:rsidRDefault="00EE69F6" w:rsidP="00144AEE">
      <w:pPr>
        <w:pStyle w:val="Heading1"/>
      </w:pPr>
      <w:bookmarkStart w:id="6" w:name="_Toc134861706"/>
      <w:r w:rsidRPr="00144AEE">
        <w:t>Conclusion</w:t>
      </w:r>
      <w:bookmarkEnd w:id="6"/>
    </w:p>
    <w:p w14:paraId="01018338" w14:textId="77777777" w:rsidR="00144AEE" w:rsidRDefault="00144AEE" w:rsidP="00144AEE">
      <w:pPr>
        <w:spacing w:line="360" w:lineRule="auto"/>
        <w:rPr>
          <w:rFonts w:ascii="Arial" w:hAnsi="Arial" w:cs="Arial"/>
          <w:lang w:eastAsia="en-GB"/>
        </w:rPr>
      </w:pPr>
    </w:p>
    <w:p w14:paraId="10B8C4D2" w14:textId="575F6062" w:rsidR="00144AEE" w:rsidRPr="00144AEE" w:rsidRDefault="00144AEE" w:rsidP="00144AEE">
      <w:pPr>
        <w:spacing w:line="360" w:lineRule="auto"/>
        <w:ind w:firstLine="720"/>
        <w:rPr>
          <w:rFonts w:ascii="Arial" w:hAnsi="Arial" w:cs="Arial"/>
          <w:lang w:eastAsia="en-GB"/>
        </w:rPr>
      </w:pPr>
      <w:r w:rsidRPr="00144AEE">
        <w:rPr>
          <w:rFonts w:ascii="Arial" w:hAnsi="Arial" w:cs="Arial"/>
          <w:lang w:eastAsia="en-GB"/>
        </w:rPr>
        <w:t>This research has provided a comprehensive comparison between Six Senses and Holiday Inn, two distinct yet influential players in the global hospitality industry. While Six Senses leverages its commitment to wellness and sustainability to appeal to a niche, affluent market, Holiday Inn positions itself as a reliable, affordable option catering to a broad demographic. Their marketing mix strategies further underscore these differences. However, both brands exhibit a shared commitment to customer satisfaction, innovation, and cultural inclusivity, demonstrating the importance of these elements in the hospitality sector. Despite their contrasting strategies and target markets, Six Senses and Holiday Inn's success underscores the diversity within the hospitality industry, highlighting that different approaches can thrive in response to varied consumer needs and preferences. This study offers valuable insights for understanding different strategies within the hospitality industry and the importance of aligning business practices with target market needs.</w:t>
      </w:r>
    </w:p>
    <w:p w14:paraId="6E1CDDFF" w14:textId="77777777" w:rsidR="00144AEE" w:rsidRPr="00144AEE" w:rsidRDefault="00144AEE" w:rsidP="00144AEE">
      <w:pPr>
        <w:spacing w:line="360" w:lineRule="auto"/>
        <w:rPr>
          <w:rFonts w:ascii="Arial" w:hAnsi="Arial" w:cs="Arial"/>
          <w:lang w:eastAsia="en-GB"/>
        </w:rPr>
      </w:pPr>
    </w:p>
    <w:p w14:paraId="4CE2DD08" w14:textId="77777777" w:rsidR="00144AEE" w:rsidRDefault="00144AEE" w:rsidP="00144AEE">
      <w:pPr>
        <w:pStyle w:val="Heading1"/>
      </w:pPr>
    </w:p>
    <w:p w14:paraId="46C6CA5B" w14:textId="77777777" w:rsidR="00144AEE" w:rsidRDefault="00144AEE" w:rsidP="00144AEE">
      <w:pPr>
        <w:pStyle w:val="Heading1"/>
      </w:pPr>
    </w:p>
    <w:p w14:paraId="6D7B4E94" w14:textId="77777777" w:rsidR="00144AEE" w:rsidRDefault="00144AEE" w:rsidP="00144AEE">
      <w:pPr>
        <w:pStyle w:val="Heading1"/>
      </w:pPr>
    </w:p>
    <w:p w14:paraId="5CE5D741" w14:textId="77777777" w:rsidR="00144AEE" w:rsidRDefault="00144AEE" w:rsidP="00144AEE">
      <w:pPr>
        <w:pStyle w:val="Heading1"/>
      </w:pPr>
    </w:p>
    <w:p w14:paraId="59045A3F" w14:textId="77777777" w:rsidR="00144AEE" w:rsidRDefault="00144AEE" w:rsidP="00144AEE">
      <w:pPr>
        <w:pStyle w:val="Heading1"/>
      </w:pPr>
    </w:p>
    <w:p w14:paraId="1B1E8119" w14:textId="76A78FDF" w:rsidR="00144AEE" w:rsidRDefault="00144AEE" w:rsidP="00144AEE">
      <w:pPr>
        <w:pStyle w:val="Heading1"/>
      </w:pPr>
    </w:p>
    <w:p w14:paraId="1547651C" w14:textId="6EFEA9D4" w:rsidR="00144AEE" w:rsidRDefault="00144AEE" w:rsidP="00144AEE"/>
    <w:p w14:paraId="0EC93527" w14:textId="5808DF60" w:rsidR="00144AEE" w:rsidRDefault="00144AEE" w:rsidP="00144AEE"/>
    <w:p w14:paraId="676E4748" w14:textId="0CB17418" w:rsidR="00144AEE" w:rsidRDefault="00144AEE" w:rsidP="00144AEE"/>
    <w:p w14:paraId="569EC0B7" w14:textId="77777777" w:rsidR="00144AEE" w:rsidRPr="00144AEE" w:rsidRDefault="00144AEE" w:rsidP="00144AEE"/>
    <w:p w14:paraId="7673D131" w14:textId="2FC6CD28" w:rsidR="00144AEE" w:rsidRDefault="00144AEE" w:rsidP="00144AEE">
      <w:pPr>
        <w:pStyle w:val="Heading1"/>
      </w:pPr>
      <w:bookmarkStart w:id="7" w:name="_Toc134861707"/>
      <w:r w:rsidRPr="00144AEE">
        <w:t>References:</w:t>
      </w:r>
      <w:bookmarkEnd w:id="7"/>
      <w:r w:rsidRPr="00144AEE">
        <w:t xml:space="preserve"> </w:t>
      </w:r>
    </w:p>
    <w:p w14:paraId="37620E49" w14:textId="77777777" w:rsidR="00144AEE" w:rsidRPr="00144AEE" w:rsidRDefault="00144AEE" w:rsidP="00144AEE"/>
    <w:p w14:paraId="542D4C92" w14:textId="2C96CF63" w:rsidR="00144AEE" w:rsidRDefault="00144AEE" w:rsidP="00144AEE">
      <w:pPr>
        <w:spacing w:line="360" w:lineRule="auto"/>
        <w:rPr>
          <w:rFonts w:ascii="Arial" w:hAnsi="Arial" w:cs="Arial"/>
        </w:rPr>
      </w:pPr>
      <w:proofErr w:type="spellStart"/>
      <w:r w:rsidRPr="00144AEE">
        <w:rPr>
          <w:rFonts w:ascii="Arial" w:hAnsi="Arial" w:cs="Arial"/>
        </w:rPr>
        <w:t>Bieger</w:t>
      </w:r>
      <w:proofErr w:type="spellEnd"/>
      <w:r w:rsidRPr="00144AEE">
        <w:rPr>
          <w:rFonts w:ascii="Arial" w:hAnsi="Arial" w:cs="Arial"/>
        </w:rPr>
        <w:t xml:space="preserve">, T., </w:t>
      </w:r>
      <w:proofErr w:type="spellStart"/>
      <w:r w:rsidRPr="00144AEE">
        <w:rPr>
          <w:rFonts w:ascii="Arial" w:hAnsi="Arial" w:cs="Arial"/>
        </w:rPr>
        <w:t>Wittmer</w:t>
      </w:r>
      <w:proofErr w:type="spellEnd"/>
      <w:r w:rsidRPr="00144AEE">
        <w:rPr>
          <w:rFonts w:ascii="Arial" w:hAnsi="Arial" w:cs="Arial"/>
        </w:rPr>
        <w:t xml:space="preserve">, A., &amp; Witt, C. A. (2011). Management of Transportation. Springer. </w:t>
      </w:r>
    </w:p>
    <w:p w14:paraId="30875E9F" w14:textId="1401E192" w:rsidR="00144AEE" w:rsidRDefault="00144AEE" w:rsidP="00144AEE">
      <w:pPr>
        <w:spacing w:line="360" w:lineRule="auto"/>
        <w:rPr>
          <w:rFonts w:ascii="Arial" w:hAnsi="Arial" w:cs="Arial"/>
        </w:rPr>
      </w:pPr>
      <w:r w:rsidRPr="00144AEE">
        <w:rPr>
          <w:rFonts w:ascii="Arial" w:hAnsi="Arial" w:cs="Arial"/>
        </w:rPr>
        <w:t xml:space="preserve">Holiday Inn. (2021). About us. Retrieved from </w:t>
      </w:r>
      <w:hyperlink r:id="rId6" w:tgtFrame="_new" w:history="1">
        <w:r w:rsidRPr="00144AEE">
          <w:rPr>
            <w:rStyle w:val="Hyperlink"/>
            <w:rFonts w:ascii="Arial" w:hAnsi="Arial" w:cs="Arial"/>
          </w:rPr>
          <w:t>https://www.holidayinn.com/about-us/</w:t>
        </w:r>
      </w:hyperlink>
    </w:p>
    <w:p w14:paraId="309EDCA9" w14:textId="27376081" w:rsidR="00144AEE" w:rsidRPr="00144AEE" w:rsidRDefault="00144AEE" w:rsidP="00144AEE">
      <w:pPr>
        <w:spacing w:line="360" w:lineRule="auto"/>
        <w:rPr>
          <w:rFonts w:ascii="Arial" w:hAnsi="Arial" w:cs="Arial"/>
          <w:lang w:eastAsia="en-GB"/>
        </w:rPr>
      </w:pPr>
      <w:r w:rsidRPr="00144AEE">
        <w:rPr>
          <w:rFonts w:ascii="Arial" w:hAnsi="Arial" w:cs="Arial"/>
          <w:lang w:eastAsia="en-GB"/>
        </w:rPr>
        <w:t xml:space="preserve">Holiday Inn. (2021). IHG Rewards. Retrieved from </w:t>
      </w:r>
      <w:hyperlink r:id="rId7" w:tgtFrame="_new" w:history="1">
        <w:r w:rsidRPr="00144AEE">
          <w:rPr>
            <w:rStyle w:val="Hyperlink"/>
            <w:rFonts w:ascii="Arial" w:hAnsi="Arial" w:cs="Arial"/>
            <w:lang w:eastAsia="en-GB"/>
          </w:rPr>
          <w:t>https://www.holidayinn.com/ihg-rewards/</w:t>
        </w:r>
      </w:hyperlink>
    </w:p>
    <w:p w14:paraId="425E68EB" w14:textId="77777777" w:rsidR="00425BD8" w:rsidRDefault="00425BD8" w:rsidP="00425BD8">
      <w:pPr>
        <w:spacing w:line="360" w:lineRule="auto"/>
        <w:rPr>
          <w:rFonts w:ascii="Arial" w:hAnsi="Arial" w:cs="Arial"/>
        </w:rPr>
      </w:pPr>
      <w:r w:rsidRPr="00425BD8">
        <w:rPr>
          <w:rFonts w:ascii="Arial" w:hAnsi="Arial" w:cs="Arial"/>
        </w:rPr>
        <w:t xml:space="preserve">Holiday Inn. (2021). Our app. Retrieved from </w:t>
      </w:r>
      <w:hyperlink r:id="rId8" w:tgtFrame="_new" w:history="1">
        <w:r w:rsidRPr="00425BD8">
          <w:rPr>
            <w:rStyle w:val="Hyperlink"/>
            <w:rFonts w:ascii="Arial" w:hAnsi="Arial" w:cs="Arial"/>
          </w:rPr>
          <w:t>https://www.holidayinn.com/our-app</w:t>
        </w:r>
      </w:hyperlink>
      <w:r w:rsidRPr="00425BD8">
        <w:rPr>
          <w:rFonts w:ascii="Arial" w:hAnsi="Arial" w:cs="Arial"/>
        </w:rPr>
        <w:t xml:space="preserve"> </w:t>
      </w:r>
    </w:p>
    <w:p w14:paraId="68DF5BF9" w14:textId="77777777" w:rsidR="00144AEE" w:rsidRPr="00144AEE" w:rsidRDefault="00144AEE" w:rsidP="00144AEE">
      <w:pPr>
        <w:spacing w:line="360" w:lineRule="auto"/>
        <w:rPr>
          <w:rFonts w:ascii="Arial" w:hAnsi="Arial" w:cs="Arial"/>
        </w:rPr>
      </w:pPr>
      <w:r w:rsidRPr="00144AEE">
        <w:rPr>
          <w:rFonts w:ascii="Arial" w:hAnsi="Arial" w:cs="Arial"/>
        </w:rPr>
        <w:t xml:space="preserve">InterContinental Hotels Group. (2019). Six Senses. Retrieved from </w:t>
      </w:r>
      <w:hyperlink r:id="rId9" w:tgtFrame="_new" w:history="1">
        <w:r w:rsidRPr="00144AEE">
          <w:rPr>
            <w:rStyle w:val="Hyperlink"/>
            <w:rFonts w:ascii="Arial" w:hAnsi="Arial" w:cs="Arial"/>
          </w:rPr>
          <w:t>https://www.ihgplc.com/our-brands/six-senses</w:t>
        </w:r>
      </w:hyperlink>
      <w:r w:rsidRPr="00144AEE">
        <w:rPr>
          <w:rFonts w:ascii="Arial" w:hAnsi="Arial" w:cs="Arial"/>
        </w:rPr>
        <w:t xml:space="preserve"> </w:t>
      </w:r>
    </w:p>
    <w:p w14:paraId="5BD83E9D" w14:textId="77777777" w:rsidR="00144AEE" w:rsidRPr="00144AEE" w:rsidRDefault="00144AEE" w:rsidP="00144AEE">
      <w:pPr>
        <w:spacing w:line="360" w:lineRule="auto"/>
        <w:rPr>
          <w:rFonts w:ascii="Arial" w:hAnsi="Arial" w:cs="Arial"/>
        </w:rPr>
      </w:pPr>
      <w:r w:rsidRPr="00144AEE">
        <w:rPr>
          <w:rFonts w:ascii="Arial" w:hAnsi="Arial" w:cs="Arial"/>
        </w:rPr>
        <w:t xml:space="preserve">InterContinental Hotels Group. (2021). Holiday Inn. Retrieved from </w:t>
      </w:r>
      <w:hyperlink r:id="rId10" w:tgtFrame="_new" w:history="1">
        <w:r w:rsidRPr="00144AEE">
          <w:rPr>
            <w:rStyle w:val="Hyperlink"/>
            <w:rFonts w:ascii="Arial" w:hAnsi="Arial" w:cs="Arial"/>
          </w:rPr>
          <w:t>https://www.ihgplc.com/our-brands/holiday-inn</w:t>
        </w:r>
      </w:hyperlink>
      <w:r w:rsidRPr="00144AEE">
        <w:rPr>
          <w:rFonts w:ascii="Arial" w:hAnsi="Arial" w:cs="Arial"/>
        </w:rPr>
        <w:t xml:space="preserve"> </w:t>
      </w:r>
    </w:p>
    <w:p w14:paraId="0EDDEA12" w14:textId="77777777" w:rsidR="00425BD8" w:rsidRDefault="00425BD8" w:rsidP="00425BD8">
      <w:pPr>
        <w:spacing w:line="360" w:lineRule="auto"/>
        <w:rPr>
          <w:rFonts w:ascii="Arial" w:hAnsi="Arial" w:cs="Arial"/>
        </w:rPr>
      </w:pPr>
      <w:r w:rsidRPr="00425BD8">
        <w:rPr>
          <w:rFonts w:ascii="Arial" w:hAnsi="Arial" w:cs="Arial"/>
        </w:rPr>
        <w:t xml:space="preserve">InterContinental Hotels Group. (2021). Our approach. Retrieved from </w:t>
      </w:r>
      <w:hyperlink r:id="rId11" w:tgtFrame="_new" w:history="1">
        <w:r w:rsidRPr="00425BD8">
          <w:rPr>
            <w:rStyle w:val="Hyperlink"/>
            <w:rFonts w:ascii="Arial" w:hAnsi="Arial" w:cs="Arial"/>
          </w:rPr>
          <w:t>https://www.ihgplc.com/our-approach</w:t>
        </w:r>
      </w:hyperlink>
      <w:r w:rsidRPr="00425BD8">
        <w:rPr>
          <w:rFonts w:ascii="Arial" w:hAnsi="Arial" w:cs="Arial"/>
        </w:rPr>
        <w:t xml:space="preserve"> </w:t>
      </w:r>
    </w:p>
    <w:p w14:paraId="11E7011A" w14:textId="77777777" w:rsidR="00144AEE" w:rsidRPr="00144AEE" w:rsidRDefault="00144AEE" w:rsidP="00144AEE">
      <w:pPr>
        <w:spacing w:line="360" w:lineRule="auto"/>
        <w:rPr>
          <w:rFonts w:ascii="Arial" w:hAnsi="Arial" w:cs="Arial"/>
        </w:rPr>
      </w:pPr>
      <w:proofErr w:type="spellStart"/>
      <w:r w:rsidRPr="00144AEE">
        <w:rPr>
          <w:rFonts w:ascii="Arial" w:hAnsi="Arial" w:cs="Arial"/>
        </w:rPr>
        <w:t>Mak</w:t>
      </w:r>
      <w:proofErr w:type="spellEnd"/>
      <w:r w:rsidRPr="00144AEE">
        <w:rPr>
          <w:rFonts w:ascii="Arial" w:hAnsi="Arial" w:cs="Arial"/>
        </w:rPr>
        <w:t xml:space="preserve">, B., Wong, K. K., &amp; Chang, L. (2017). Health or self-indulgence? The motivations and characteristics of spa-goers. International Journal of Tourism Research, 19(1), 22-31. </w:t>
      </w:r>
    </w:p>
    <w:p w14:paraId="662203C8" w14:textId="77777777" w:rsidR="00144AEE" w:rsidRPr="00144AEE" w:rsidRDefault="00144AEE" w:rsidP="00144AEE">
      <w:pPr>
        <w:spacing w:line="360" w:lineRule="auto"/>
        <w:rPr>
          <w:rFonts w:ascii="Arial" w:hAnsi="Arial" w:cs="Arial"/>
        </w:rPr>
      </w:pPr>
      <w:r w:rsidRPr="00144AEE">
        <w:rPr>
          <w:rFonts w:ascii="Arial" w:hAnsi="Arial" w:cs="Arial"/>
        </w:rPr>
        <w:t xml:space="preserve">Porter, M. E. (1980). Competitive Strategy. Free Press. </w:t>
      </w:r>
    </w:p>
    <w:p w14:paraId="41F7F87B" w14:textId="77777777" w:rsidR="00144AEE" w:rsidRPr="00144AEE" w:rsidRDefault="00144AEE" w:rsidP="00144AEE">
      <w:pPr>
        <w:spacing w:line="360" w:lineRule="auto"/>
        <w:rPr>
          <w:rFonts w:ascii="Arial" w:hAnsi="Arial" w:cs="Arial"/>
        </w:rPr>
      </w:pPr>
      <w:r w:rsidRPr="00144AEE">
        <w:rPr>
          <w:rFonts w:ascii="Arial" w:hAnsi="Arial" w:cs="Arial"/>
        </w:rPr>
        <w:t xml:space="preserve">Six Senses. (2021). About us. Retrieved from </w:t>
      </w:r>
      <w:hyperlink r:id="rId12" w:tgtFrame="_new" w:history="1">
        <w:r w:rsidRPr="00144AEE">
          <w:rPr>
            <w:rStyle w:val="Hyperlink"/>
            <w:rFonts w:ascii="Arial" w:hAnsi="Arial" w:cs="Arial"/>
          </w:rPr>
          <w:t>https://www.sixsenses.com/about-us/</w:t>
        </w:r>
      </w:hyperlink>
      <w:r w:rsidRPr="00144AEE">
        <w:rPr>
          <w:rFonts w:ascii="Arial" w:hAnsi="Arial" w:cs="Arial"/>
        </w:rPr>
        <w:t xml:space="preserve"> </w:t>
      </w:r>
    </w:p>
    <w:p w14:paraId="53D35C5F" w14:textId="77777777" w:rsidR="00425BD8" w:rsidRDefault="00425BD8" w:rsidP="00425BD8">
      <w:pPr>
        <w:spacing w:line="360" w:lineRule="auto"/>
        <w:rPr>
          <w:rFonts w:ascii="Arial" w:hAnsi="Arial" w:cs="Arial"/>
        </w:rPr>
      </w:pPr>
      <w:r w:rsidRPr="00425BD8">
        <w:rPr>
          <w:rFonts w:ascii="Arial" w:hAnsi="Arial" w:cs="Arial"/>
        </w:rPr>
        <w:t xml:space="preserve">Six Senses. (2021). Cultural experiences. Retrieved from </w:t>
      </w:r>
      <w:hyperlink r:id="rId13" w:tgtFrame="_new" w:history="1">
        <w:r w:rsidRPr="00425BD8">
          <w:rPr>
            <w:rStyle w:val="Hyperlink"/>
            <w:rFonts w:ascii="Arial" w:hAnsi="Arial" w:cs="Arial"/>
          </w:rPr>
          <w:t>https://www.sixsenses.com/en/experiences/cultural</w:t>
        </w:r>
      </w:hyperlink>
      <w:r w:rsidRPr="00425BD8">
        <w:rPr>
          <w:rFonts w:ascii="Arial" w:hAnsi="Arial" w:cs="Arial"/>
        </w:rPr>
        <w:t xml:space="preserve"> </w:t>
      </w:r>
    </w:p>
    <w:p w14:paraId="464C41A0" w14:textId="77777777" w:rsidR="00425BD8" w:rsidRDefault="00425BD8" w:rsidP="00425BD8">
      <w:pPr>
        <w:spacing w:line="360" w:lineRule="auto"/>
        <w:rPr>
          <w:rFonts w:ascii="Arial" w:hAnsi="Arial" w:cs="Arial"/>
        </w:rPr>
      </w:pPr>
      <w:r w:rsidRPr="00425BD8">
        <w:rPr>
          <w:rFonts w:ascii="Arial" w:hAnsi="Arial" w:cs="Arial"/>
        </w:rPr>
        <w:t xml:space="preserve">Six Senses. (2021). Sustainability. Retrieved from </w:t>
      </w:r>
      <w:hyperlink r:id="rId14" w:tgtFrame="_new" w:history="1">
        <w:r w:rsidRPr="00425BD8">
          <w:rPr>
            <w:rStyle w:val="Hyperlink"/>
            <w:rFonts w:ascii="Arial" w:hAnsi="Arial" w:cs="Arial"/>
          </w:rPr>
          <w:t>https://www.sixsenses.com/en/sustainability</w:t>
        </w:r>
      </w:hyperlink>
      <w:r w:rsidRPr="00425BD8">
        <w:rPr>
          <w:rFonts w:ascii="Arial" w:hAnsi="Arial" w:cs="Arial"/>
        </w:rPr>
        <w:t xml:space="preserve"> </w:t>
      </w:r>
    </w:p>
    <w:p w14:paraId="040F4ABF" w14:textId="77777777" w:rsidR="00425BD8" w:rsidRPr="00425BD8" w:rsidRDefault="00425BD8">
      <w:pPr>
        <w:spacing w:line="360" w:lineRule="auto"/>
        <w:rPr>
          <w:rFonts w:ascii="Arial" w:hAnsi="Arial" w:cs="Arial"/>
        </w:rPr>
      </w:pPr>
    </w:p>
    <w:sectPr w:rsidR="00425BD8" w:rsidRPr="00425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A961F9"/>
    <w:multiLevelType w:val="hybridMultilevel"/>
    <w:tmpl w:val="D658A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B51D80"/>
    <w:multiLevelType w:val="hybridMultilevel"/>
    <w:tmpl w:val="ECC04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6577226">
    <w:abstractNumId w:val="0"/>
  </w:num>
  <w:num w:numId="2" w16cid:durableId="1561865544">
    <w:abstractNumId w:val="1"/>
  </w:num>
  <w:num w:numId="3" w16cid:durableId="454719889">
    <w:abstractNumId w:val="3"/>
  </w:num>
  <w:num w:numId="4" w16cid:durableId="848178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C6F"/>
    <w:rsid w:val="00144AEE"/>
    <w:rsid w:val="003210D7"/>
    <w:rsid w:val="00425BD8"/>
    <w:rsid w:val="00635C6F"/>
    <w:rsid w:val="00667FFB"/>
    <w:rsid w:val="00B73CF1"/>
    <w:rsid w:val="00EE69F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E79A6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C6F"/>
    <w:pPr>
      <w:spacing w:after="200" w:line="276" w:lineRule="auto"/>
    </w:pPr>
    <w:rPr>
      <w:rFonts w:ascii="Calibri" w:eastAsia="Calibri" w:hAnsi="Calibri" w:cs="Calibri"/>
      <w:sz w:val="22"/>
      <w:szCs w:val="22"/>
      <w:lang w:val="en-GB"/>
    </w:rPr>
  </w:style>
  <w:style w:type="paragraph" w:styleId="Heading1">
    <w:name w:val="heading 1"/>
    <w:basedOn w:val="Normal"/>
    <w:next w:val="Normal"/>
    <w:link w:val="Heading1Char"/>
    <w:uiPriority w:val="9"/>
    <w:qFormat/>
    <w:rsid w:val="00144A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A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C6F"/>
    <w:pPr>
      <w:spacing w:after="0" w:line="240" w:lineRule="auto"/>
      <w:ind w:left="720"/>
    </w:pPr>
    <w:rPr>
      <w:sz w:val="20"/>
      <w:szCs w:val="20"/>
      <w:lang w:eastAsia="en-GB"/>
    </w:rPr>
  </w:style>
  <w:style w:type="paragraph" w:styleId="NormalWeb">
    <w:name w:val="Normal (Web)"/>
    <w:basedOn w:val="Normal"/>
    <w:uiPriority w:val="99"/>
    <w:semiHidden/>
    <w:unhideWhenUsed/>
    <w:rsid w:val="00EE69F6"/>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Hyperlink">
    <w:name w:val="Hyperlink"/>
    <w:basedOn w:val="DefaultParagraphFont"/>
    <w:uiPriority w:val="99"/>
    <w:unhideWhenUsed/>
    <w:rsid w:val="00EE69F6"/>
    <w:rPr>
      <w:color w:val="0000FF"/>
      <w:u w:val="single"/>
    </w:rPr>
  </w:style>
  <w:style w:type="paragraph" w:styleId="z-TopofForm">
    <w:name w:val="HTML Top of Form"/>
    <w:basedOn w:val="Normal"/>
    <w:next w:val="Normal"/>
    <w:link w:val="z-TopofFormChar"/>
    <w:hidden/>
    <w:uiPriority w:val="99"/>
    <w:semiHidden/>
    <w:unhideWhenUsed/>
    <w:rsid w:val="00144AEE"/>
    <w:pPr>
      <w:pBdr>
        <w:bottom w:val="single" w:sz="6" w:space="1" w:color="auto"/>
      </w:pBdr>
      <w:spacing w:after="0" w:line="240" w:lineRule="auto"/>
      <w:jc w:val="center"/>
    </w:pPr>
    <w:rPr>
      <w:rFonts w:ascii="Arial" w:eastAsia="Times New Roman" w:hAnsi="Arial" w:cs="Arial"/>
      <w:vanish/>
      <w:sz w:val="16"/>
      <w:szCs w:val="16"/>
      <w:lang w:val="en-RO" w:eastAsia="en-GB"/>
    </w:rPr>
  </w:style>
  <w:style w:type="character" w:customStyle="1" w:styleId="z-TopofFormChar">
    <w:name w:val="z-Top of Form Char"/>
    <w:basedOn w:val="DefaultParagraphFont"/>
    <w:link w:val="z-TopofForm"/>
    <w:uiPriority w:val="99"/>
    <w:semiHidden/>
    <w:rsid w:val="00144AE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44AEE"/>
    <w:pPr>
      <w:pBdr>
        <w:top w:val="single" w:sz="6" w:space="1" w:color="auto"/>
      </w:pBdr>
      <w:spacing w:after="0" w:line="240" w:lineRule="auto"/>
      <w:jc w:val="center"/>
    </w:pPr>
    <w:rPr>
      <w:rFonts w:ascii="Arial" w:eastAsia="Times New Roman" w:hAnsi="Arial" w:cs="Arial"/>
      <w:vanish/>
      <w:sz w:val="16"/>
      <w:szCs w:val="16"/>
      <w:lang w:val="en-RO" w:eastAsia="en-GB"/>
    </w:rPr>
  </w:style>
  <w:style w:type="character" w:customStyle="1" w:styleId="z-BottomofFormChar">
    <w:name w:val="z-Bottom of Form Char"/>
    <w:basedOn w:val="DefaultParagraphFont"/>
    <w:link w:val="z-BottomofForm"/>
    <w:uiPriority w:val="99"/>
    <w:semiHidden/>
    <w:rsid w:val="00144AEE"/>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144AE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44AEE"/>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144AEE"/>
    <w:pPr>
      <w:spacing w:before="480"/>
      <w:outlineLvl w:val="9"/>
    </w:pPr>
    <w:rPr>
      <w:b/>
      <w:bCs/>
      <w:sz w:val="28"/>
      <w:szCs w:val="28"/>
      <w:lang w:val="en-US"/>
    </w:rPr>
  </w:style>
  <w:style w:type="paragraph" w:styleId="TOC1">
    <w:name w:val="toc 1"/>
    <w:basedOn w:val="Normal"/>
    <w:next w:val="Normal"/>
    <w:autoRedefine/>
    <w:uiPriority w:val="39"/>
    <w:unhideWhenUsed/>
    <w:rsid w:val="00144AEE"/>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144AEE"/>
    <w:pPr>
      <w:spacing w:before="120" w:after="0"/>
      <w:ind w:left="22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144AEE"/>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44AEE"/>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44AEE"/>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44AEE"/>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44AEE"/>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44AEE"/>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44AEE"/>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0145">
      <w:bodyDiv w:val="1"/>
      <w:marLeft w:val="0"/>
      <w:marRight w:val="0"/>
      <w:marTop w:val="0"/>
      <w:marBottom w:val="0"/>
      <w:divBdr>
        <w:top w:val="none" w:sz="0" w:space="0" w:color="auto"/>
        <w:left w:val="none" w:sz="0" w:space="0" w:color="auto"/>
        <w:bottom w:val="none" w:sz="0" w:space="0" w:color="auto"/>
        <w:right w:val="none" w:sz="0" w:space="0" w:color="auto"/>
      </w:divBdr>
      <w:divsChild>
        <w:div w:id="2101750201">
          <w:marLeft w:val="0"/>
          <w:marRight w:val="0"/>
          <w:marTop w:val="0"/>
          <w:marBottom w:val="0"/>
          <w:divBdr>
            <w:top w:val="single" w:sz="2" w:space="0" w:color="D9D9E3"/>
            <w:left w:val="single" w:sz="2" w:space="0" w:color="D9D9E3"/>
            <w:bottom w:val="single" w:sz="2" w:space="0" w:color="D9D9E3"/>
            <w:right w:val="single" w:sz="2" w:space="0" w:color="D9D9E3"/>
          </w:divBdr>
          <w:divsChild>
            <w:div w:id="1530415556">
              <w:marLeft w:val="0"/>
              <w:marRight w:val="0"/>
              <w:marTop w:val="0"/>
              <w:marBottom w:val="0"/>
              <w:divBdr>
                <w:top w:val="single" w:sz="2" w:space="0" w:color="D9D9E3"/>
                <w:left w:val="single" w:sz="2" w:space="0" w:color="D9D9E3"/>
                <w:bottom w:val="single" w:sz="2" w:space="0" w:color="D9D9E3"/>
                <w:right w:val="single" w:sz="2" w:space="0" w:color="D9D9E3"/>
              </w:divBdr>
              <w:divsChild>
                <w:div w:id="912473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9294753">
          <w:marLeft w:val="0"/>
          <w:marRight w:val="0"/>
          <w:marTop w:val="0"/>
          <w:marBottom w:val="0"/>
          <w:divBdr>
            <w:top w:val="single" w:sz="2" w:space="0" w:color="D9D9E3"/>
            <w:left w:val="single" w:sz="2" w:space="0" w:color="D9D9E3"/>
            <w:bottom w:val="single" w:sz="2" w:space="0" w:color="D9D9E3"/>
            <w:right w:val="single" w:sz="2" w:space="0" w:color="D9D9E3"/>
          </w:divBdr>
          <w:divsChild>
            <w:div w:id="200216155">
              <w:marLeft w:val="0"/>
              <w:marRight w:val="0"/>
              <w:marTop w:val="0"/>
              <w:marBottom w:val="0"/>
              <w:divBdr>
                <w:top w:val="single" w:sz="2" w:space="0" w:color="D9D9E3"/>
                <w:left w:val="single" w:sz="2" w:space="0" w:color="D9D9E3"/>
                <w:bottom w:val="single" w:sz="2" w:space="0" w:color="D9D9E3"/>
                <w:right w:val="single" w:sz="2" w:space="0" w:color="D9D9E3"/>
              </w:divBdr>
              <w:divsChild>
                <w:div w:id="983389577">
                  <w:marLeft w:val="0"/>
                  <w:marRight w:val="0"/>
                  <w:marTop w:val="0"/>
                  <w:marBottom w:val="0"/>
                  <w:divBdr>
                    <w:top w:val="single" w:sz="2" w:space="0" w:color="D9D9E3"/>
                    <w:left w:val="single" w:sz="2" w:space="0" w:color="D9D9E3"/>
                    <w:bottom w:val="single" w:sz="2" w:space="0" w:color="D9D9E3"/>
                    <w:right w:val="single" w:sz="2" w:space="0" w:color="D9D9E3"/>
                  </w:divBdr>
                  <w:divsChild>
                    <w:div w:id="1125932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94548921">
      <w:bodyDiv w:val="1"/>
      <w:marLeft w:val="0"/>
      <w:marRight w:val="0"/>
      <w:marTop w:val="0"/>
      <w:marBottom w:val="0"/>
      <w:divBdr>
        <w:top w:val="none" w:sz="0" w:space="0" w:color="auto"/>
        <w:left w:val="none" w:sz="0" w:space="0" w:color="auto"/>
        <w:bottom w:val="none" w:sz="0" w:space="0" w:color="auto"/>
        <w:right w:val="none" w:sz="0" w:space="0" w:color="auto"/>
      </w:divBdr>
    </w:div>
    <w:div w:id="773598305">
      <w:bodyDiv w:val="1"/>
      <w:marLeft w:val="0"/>
      <w:marRight w:val="0"/>
      <w:marTop w:val="0"/>
      <w:marBottom w:val="0"/>
      <w:divBdr>
        <w:top w:val="none" w:sz="0" w:space="0" w:color="auto"/>
        <w:left w:val="none" w:sz="0" w:space="0" w:color="auto"/>
        <w:bottom w:val="none" w:sz="0" w:space="0" w:color="auto"/>
        <w:right w:val="none" w:sz="0" w:space="0" w:color="auto"/>
      </w:divBdr>
    </w:div>
    <w:div w:id="873925029">
      <w:bodyDiv w:val="1"/>
      <w:marLeft w:val="0"/>
      <w:marRight w:val="0"/>
      <w:marTop w:val="0"/>
      <w:marBottom w:val="0"/>
      <w:divBdr>
        <w:top w:val="none" w:sz="0" w:space="0" w:color="auto"/>
        <w:left w:val="none" w:sz="0" w:space="0" w:color="auto"/>
        <w:bottom w:val="none" w:sz="0" w:space="0" w:color="auto"/>
        <w:right w:val="none" w:sz="0" w:space="0" w:color="auto"/>
      </w:divBdr>
    </w:div>
    <w:div w:id="1404182031">
      <w:bodyDiv w:val="1"/>
      <w:marLeft w:val="0"/>
      <w:marRight w:val="0"/>
      <w:marTop w:val="0"/>
      <w:marBottom w:val="0"/>
      <w:divBdr>
        <w:top w:val="none" w:sz="0" w:space="0" w:color="auto"/>
        <w:left w:val="none" w:sz="0" w:space="0" w:color="auto"/>
        <w:bottom w:val="none" w:sz="0" w:space="0" w:color="auto"/>
        <w:right w:val="none" w:sz="0" w:space="0" w:color="auto"/>
      </w:divBdr>
      <w:divsChild>
        <w:div w:id="154808348">
          <w:marLeft w:val="0"/>
          <w:marRight w:val="0"/>
          <w:marTop w:val="0"/>
          <w:marBottom w:val="0"/>
          <w:divBdr>
            <w:top w:val="single" w:sz="2" w:space="0" w:color="D9D9E3"/>
            <w:left w:val="single" w:sz="2" w:space="0" w:color="D9D9E3"/>
            <w:bottom w:val="single" w:sz="2" w:space="0" w:color="D9D9E3"/>
            <w:right w:val="single" w:sz="2" w:space="0" w:color="D9D9E3"/>
          </w:divBdr>
          <w:divsChild>
            <w:div w:id="2062098761">
              <w:marLeft w:val="0"/>
              <w:marRight w:val="0"/>
              <w:marTop w:val="0"/>
              <w:marBottom w:val="0"/>
              <w:divBdr>
                <w:top w:val="single" w:sz="2" w:space="0" w:color="D9D9E3"/>
                <w:left w:val="single" w:sz="2" w:space="0" w:color="D9D9E3"/>
                <w:bottom w:val="single" w:sz="2" w:space="0" w:color="D9D9E3"/>
                <w:right w:val="single" w:sz="2" w:space="0" w:color="D9D9E3"/>
              </w:divBdr>
              <w:divsChild>
                <w:div w:id="1880584363">
                  <w:marLeft w:val="0"/>
                  <w:marRight w:val="0"/>
                  <w:marTop w:val="0"/>
                  <w:marBottom w:val="0"/>
                  <w:divBdr>
                    <w:top w:val="single" w:sz="2" w:space="0" w:color="D9D9E3"/>
                    <w:left w:val="single" w:sz="2" w:space="0" w:color="D9D9E3"/>
                    <w:bottom w:val="single" w:sz="2" w:space="0" w:color="D9D9E3"/>
                    <w:right w:val="single" w:sz="2" w:space="0" w:color="D9D9E3"/>
                  </w:divBdr>
                  <w:divsChild>
                    <w:div w:id="1082262771">
                      <w:marLeft w:val="0"/>
                      <w:marRight w:val="0"/>
                      <w:marTop w:val="0"/>
                      <w:marBottom w:val="0"/>
                      <w:divBdr>
                        <w:top w:val="single" w:sz="2" w:space="0" w:color="D9D9E3"/>
                        <w:left w:val="single" w:sz="2" w:space="0" w:color="D9D9E3"/>
                        <w:bottom w:val="single" w:sz="2" w:space="0" w:color="D9D9E3"/>
                        <w:right w:val="single" w:sz="2" w:space="0" w:color="D9D9E3"/>
                      </w:divBdr>
                      <w:divsChild>
                        <w:div w:id="1476752644">
                          <w:marLeft w:val="0"/>
                          <w:marRight w:val="0"/>
                          <w:marTop w:val="0"/>
                          <w:marBottom w:val="0"/>
                          <w:divBdr>
                            <w:top w:val="single" w:sz="2" w:space="0" w:color="auto"/>
                            <w:left w:val="single" w:sz="2" w:space="0" w:color="auto"/>
                            <w:bottom w:val="single" w:sz="6" w:space="0" w:color="auto"/>
                            <w:right w:val="single" w:sz="2" w:space="0" w:color="auto"/>
                          </w:divBdr>
                          <w:divsChild>
                            <w:div w:id="1739281800">
                              <w:marLeft w:val="0"/>
                              <w:marRight w:val="0"/>
                              <w:marTop w:val="100"/>
                              <w:marBottom w:val="100"/>
                              <w:divBdr>
                                <w:top w:val="single" w:sz="2" w:space="0" w:color="D9D9E3"/>
                                <w:left w:val="single" w:sz="2" w:space="0" w:color="D9D9E3"/>
                                <w:bottom w:val="single" w:sz="2" w:space="0" w:color="D9D9E3"/>
                                <w:right w:val="single" w:sz="2" w:space="0" w:color="D9D9E3"/>
                              </w:divBdr>
                              <w:divsChild>
                                <w:div w:id="569077917">
                                  <w:marLeft w:val="0"/>
                                  <w:marRight w:val="0"/>
                                  <w:marTop w:val="0"/>
                                  <w:marBottom w:val="0"/>
                                  <w:divBdr>
                                    <w:top w:val="single" w:sz="2" w:space="0" w:color="D9D9E3"/>
                                    <w:left w:val="single" w:sz="2" w:space="0" w:color="D9D9E3"/>
                                    <w:bottom w:val="single" w:sz="2" w:space="0" w:color="D9D9E3"/>
                                    <w:right w:val="single" w:sz="2" w:space="0" w:color="D9D9E3"/>
                                  </w:divBdr>
                                  <w:divsChild>
                                    <w:div w:id="123473181">
                                      <w:marLeft w:val="0"/>
                                      <w:marRight w:val="0"/>
                                      <w:marTop w:val="0"/>
                                      <w:marBottom w:val="0"/>
                                      <w:divBdr>
                                        <w:top w:val="single" w:sz="2" w:space="0" w:color="D9D9E3"/>
                                        <w:left w:val="single" w:sz="2" w:space="0" w:color="D9D9E3"/>
                                        <w:bottom w:val="single" w:sz="2" w:space="0" w:color="D9D9E3"/>
                                        <w:right w:val="single" w:sz="2" w:space="0" w:color="D9D9E3"/>
                                      </w:divBdr>
                                      <w:divsChild>
                                        <w:div w:id="1688016244">
                                          <w:marLeft w:val="0"/>
                                          <w:marRight w:val="0"/>
                                          <w:marTop w:val="0"/>
                                          <w:marBottom w:val="0"/>
                                          <w:divBdr>
                                            <w:top w:val="single" w:sz="2" w:space="0" w:color="D9D9E3"/>
                                            <w:left w:val="single" w:sz="2" w:space="0" w:color="D9D9E3"/>
                                            <w:bottom w:val="single" w:sz="2" w:space="0" w:color="D9D9E3"/>
                                            <w:right w:val="single" w:sz="2" w:space="0" w:color="D9D9E3"/>
                                          </w:divBdr>
                                          <w:divsChild>
                                            <w:div w:id="153693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8063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idayinn.com/our-app" TargetMode="External"/><Relationship Id="rId13" Type="http://schemas.openxmlformats.org/officeDocument/2006/relationships/hyperlink" Target="https://www.sixsenses.com/en/experiences/cultural" TargetMode="External"/><Relationship Id="rId3" Type="http://schemas.openxmlformats.org/officeDocument/2006/relationships/styles" Target="styles.xml"/><Relationship Id="rId7" Type="http://schemas.openxmlformats.org/officeDocument/2006/relationships/hyperlink" Target="https://www.holidayinn.com/ihg-rewards/" TargetMode="External"/><Relationship Id="rId12" Type="http://schemas.openxmlformats.org/officeDocument/2006/relationships/hyperlink" Target="https://www.sixsenses.com/about-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holidayinn.com/about-us/" TargetMode="External"/><Relationship Id="rId11" Type="http://schemas.openxmlformats.org/officeDocument/2006/relationships/hyperlink" Target="https://www.ihgplc.com/our-approa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hgplc.com/our-brands/holiday-inn" TargetMode="External"/><Relationship Id="rId4" Type="http://schemas.openxmlformats.org/officeDocument/2006/relationships/settings" Target="settings.xml"/><Relationship Id="rId9" Type="http://schemas.openxmlformats.org/officeDocument/2006/relationships/hyperlink" Target="https://www.ihgplc.com/our-brands/six-senses" TargetMode="External"/><Relationship Id="rId14" Type="http://schemas.openxmlformats.org/officeDocument/2006/relationships/hyperlink" Target="https://www.sixsenses.com/en/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B3616-2CA7-774D-8A39-6C7B83FD6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2023-05-11T07:23:00Z</dcterms:created>
  <dcterms:modified xsi:type="dcterms:W3CDTF">2023-05-13T09:28:00Z</dcterms:modified>
</cp:coreProperties>
</file>