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58747B" w14:textId="1492C19A" w:rsidR="00563B58" w:rsidRPr="00A47621" w:rsidRDefault="001D19E7" w:rsidP="000761B1">
      <w:permStart w:id="858023570" w:edGrp="everyone"/>
      <w:r>
        <w:rPr>
          <w:noProof/>
          <w:lang w:val="cy-GB" w:eastAsia="cy-GB"/>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6855991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0D29CA">
              <w:rPr>
                <w:rFonts w:ascii="Times New Roman" w:hAnsi="Times New Roman" w:cs="Times New Roman"/>
                <w:b/>
                <w:color w:val="auto"/>
                <w:sz w:val="48"/>
              </w:rPr>
              <w:t xml:space="preserve"> Carole Evans</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47829B8" w14:textId="77777777" w:rsidR="00E96470" w:rsidRDefault="0085230E" w:rsidP="005D3F07">
            <w:pPr>
              <w:overflowPunct/>
              <w:autoSpaceDE/>
              <w:autoSpaceDN/>
              <w:adjustRightInd/>
              <w:ind w:right="-957"/>
              <w:textAlignment w:val="auto"/>
              <w:rPr>
                <w:rFonts w:ascii="Helvetica" w:hAnsi="Helvetica" w:cs="Helvetica"/>
                <w:shd w:val="clear" w:color="auto" w:fill="F4F2F2"/>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96470">
              <w:rPr>
                <w:rFonts w:ascii="Helvetica" w:hAnsi="Helvetica" w:cs="Helvetica"/>
                <w:shd w:val="clear" w:color="auto" w:fill="F4F2F2"/>
              </w:rPr>
              <w:t xml:space="preserve"> </w:t>
            </w:r>
          </w:p>
          <w:p w14:paraId="436272F6" w14:textId="77777777" w:rsidR="00E96470" w:rsidRDefault="00E96470" w:rsidP="005D3F07">
            <w:pPr>
              <w:overflowPunct/>
              <w:autoSpaceDE/>
              <w:autoSpaceDN/>
              <w:adjustRightInd/>
              <w:ind w:right="-957"/>
              <w:textAlignment w:val="auto"/>
              <w:rPr>
                <w:rFonts w:ascii="Helvetica" w:hAnsi="Helvetica" w:cs="Helvetica"/>
                <w:shd w:val="clear" w:color="auto" w:fill="F4F2F2"/>
              </w:rPr>
            </w:pPr>
          </w:p>
          <w:p w14:paraId="43BDBBDC" w14:textId="10E52FAB" w:rsidR="00F927A1" w:rsidRPr="00917896" w:rsidRDefault="00E96470" w:rsidP="005D3F07">
            <w:pPr>
              <w:overflowPunct/>
              <w:autoSpaceDE/>
              <w:autoSpaceDN/>
              <w:adjustRightInd/>
              <w:ind w:right="-957"/>
              <w:textAlignment w:val="auto"/>
              <w:rPr>
                <w:rFonts w:ascii="Times New Roman" w:hAnsi="Times New Roman" w:cs="Times New Roman"/>
                <w:b/>
                <w:color w:val="auto"/>
                <w:sz w:val="48"/>
                <w:szCs w:val="48"/>
              </w:rPr>
            </w:pPr>
            <w:r w:rsidRPr="008B5795">
              <w:rPr>
                <w:rFonts w:ascii="Times New Roman" w:hAnsi="Times New Roman" w:cs="Times New Roman"/>
                <w:b/>
                <w:sz w:val="48"/>
                <w:szCs w:val="48"/>
                <w:shd w:val="clear" w:color="auto" w:fill="F4F2F2"/>
              </w:rPr>
              <w:t>1910713</w:t>
            </w:r>
          </w:p>
          <w:p w14:paraId="60DCCAF3"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1162B8ED"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lastRenderedPageBreak/>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8B5795">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8B5795">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8B5795">
      <w:pPr>
        <w:numPr>
          <w:ilvl w:val="0"/>
          <w:numId w:val="2"/>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8B5795">
      <w:pPr>
        <w:numPr>
          <w:ilvl w:val="0"/>
          <w:numId w:val="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8B5795">
      <w:pPr>
        <w:numPr>
          <w:ilvl w:val="0"/>
          <w:numId w:val="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8B5795">
      <w:pPr>
        <w:numPr>
          <w:ilvl w:val="0"/>
          <w:numId w:val="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8B5795">
      <w:pPr>
        <w:numPr>
          <w:ilvl w:val="0"/>
          <w:numId w:val="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8B5795">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8B5795">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8B5795">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8B5795">
            <w:pPr>
              <w:numPr>
                <w:ilvl w:val="0"/>
                <w:numId w:val="7"/>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8B5795">
            <w:pPr>
              <w:numPr>
                <w:ilvl w:val="0"/>
                <w:numId w:val="7"/>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8B5795">
            <w:pPr>
              <w:numPr>
                <w:ilvl w:val="0"/>
                <w:numId w:val="7"/>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689CC4CE" w14:textId="77777777" w:rsidR="008C7770" w:rsidRPr="0049196A" w:rsidRDefault="008C7770" w:rsidP="00E35112">
            <w:pPr>
              <w:jc w:val="both"/>
              <w:rPr>
                <w:i/>
                <w:sz w:val="24"/>
                <w:szCs w:val="24"/>
              </w:rPr>
            </w:pPr>
          </w:p>
        </w:tc>
      </w:tr>
    </w:tbl>
    <w:p w14:paraId="14280EC1" w14:textId="77777777" w:rsidR="00FF7784" w:rsidRPr="008B28E7" w:rsidRDefault="00FF7784" w:rsidP="00FF7EBB">
      <w:pPr>
        <w:jc w:val="both"/>
        <w:rPr>
          <w:sz w:val="24"/>
          <w:szCs w:val="24"/>
        </w:rPr>
      </w:pPr>
    </w:p>
    <w:p w14:paraId="494AEAC7" w14:textId="64199CAE" w:rsidR="000D29CA" w:rsidRPr="00BF0C82" w:rsidRDefault="000D29CA" w:rsidP="008B5795">
      <w:pPr>
        <w:spacing w:line="360" w:lineRule="auto"/>
        <w:rPr>
          <w:color w:val="auto"/>
          <w:sz w:val="22"/>
          <w:szCs w:val="22"/>
        </w:rPr>
      </w:pPr>
      <w:r w:rsidRPr="00BF0C82">
        <w:rPr>
          <w:color w:val="auto"/>
          <w:sz w:val="22"/>
          <w:szCs w:val="22"/>
        </w:rPr>
        <w:t>Assessing individuals for care and support (Social Services and Wellbeing (Wales) Act (2014) is</w:t>
      </w:r>
      <w:r w:rsidR="0064002B" w:rsidRPr="00BF0C82">
        <w:rPr>
          <w:color w:val="auto"/>
          <w:sz w:val="22"/>
          <w:szCs w:val="22"/>
        </w:rPr>
        <w:t xml:space="preserve"> </w:t>
      </w:r>
      <w:r w:rsidRPr="00BF0C82">
        <w:rPr>
          <w:color w:val="auto"/>
          <w:sz w:val="22"/>
          <w:szCs w:val="22"/>
        </w:rPr>
        <w:t>part of my work with the Adult’s team. Completing “what matters” assessments with individuals and their carers involves a focus on personal outcomes and an emphasis on working collaboratively with them to reach personal outcome</w:t>
      </w:r>
      <w:bookmarkStart w:id="0" w:name="cysill"/>
      <w:bookmarkEnd w:id="0"/>
      <w:r w:rsidRPr="00BF0C82">
        <w:rPr>
          <w:color w:val="auto"/>
          <w:sz w:val="22"/>
          <w:szCs w:val="22"/>
        </w:rPr>
        <w:t xml:space="preserve">s. </w:t>
      </w:r>
      <w:r w:rsidRPr="00BF0C82">
        <w:rPr>
          <w:sz w:val="22"/>
          <w:szCs w:val="22"/>
        </w:rPr>
        <w:t>(Social Care Wales, 2019).</w:t>
      </w:r>
    </w:p>
    <w:p w14:paraId="06395839" w14:textId="77777777" w:rsidR="000D29CA" w:rsidRPr="00BF0C82" w:rsidRDefault="000D29CA" w:rsidP="008B5795">
      <w:pPr>
        <w:spacing w:line="360" w:lineRule="auto"/>
        <w:rPr>
          <w:color w:val="auto"/>
          <w:sz w:val="22"/>
          <w:szCs w:val="22"/>
        </w:rPr>
      </w:pPr>
    </w:p>
    <w:p w14:paraId="5A1DBFAA" w14:textId="195AE2C2" w:rsidR="000D29CA" w:rsidRPr="00BF0C82" w:rsidRDefault="000D29CA" w:rsidP="008B5795">
      <w:pPr>
        <w:spacing w:line="360" w:lineRule="auto"/>
        <w:rPr>
          <w:color w:val="auto"/>
          <w:sz w:val="22"/>
          <w:szCs w:val="22"/>
          <w:lang w:val="en"/>
        </w:rPr>
      </w:pPr>
      <w:r w:rsidRPr="00BF0C82">
        <w:rPr>
          <w:sz w:val="22"/>
          <w:szCs w:val="22"/>
        </w:rPr>
        <w:t>Working with individuals with dementia is rewarding</w:t>
      </w:r>
      <w:r w:rsidR="001C045B" w:rsidRPr="00BF0C82">
        <w:rPr>
          <w:sz w:val="22"/>
          <w:szCs w:val="22"/>
        </w:rPr>
        <w:t xml:space="preserve"> and challenging and</w:t>
      </w:r>
      <w:r w:rsidRPr="00BF0C82">
        <w:rPr>
          <w:sz w:val="22"/>
          <w:szCs w:val="22"/>
        </w:rPr>
        <w:t xml:space="preserve"> involves </w:t>
      </w:r>
      <w:r w:rsidR="001C045B" w:rsidRPr="00BF0C82">
        <w:rPr>
          <w:sz w:val="22"/>
          <w:szCs w:val="22"/>
        </w:rPr>
        <w:t xml:space="preserve">working </w:t>
      </w:r>
      <w:r w:rsidR="00DE4E2B">
        <w:rPr>
          <w:sz w:val="22"/>
          <w:szCs w:val="22"/>
        </w:rPr>
        <w:t xml:space="preserve">with </w:t>
      </w:r>
      <w:r w:rsidRPr="00BF0C82">
        <w:rPr>
          <w:color w:val="auto"/>
          <w:sz w:val="22"/>
          <w:szCs w:val="22"/>
        </w:rPr>
        <w:t>individuals</w:t>
      </w:r>
      <w:r w:rsidR="0064002B" w:rsidRPr="00BF0C82">
        <w:rPr>
          <w:color w:val="auto"/>
          <w:sz w:val="22"/>
          <w:szCs w:val="22"/>
        </w:rPr>
        <w:t xml:space="preserve"> who lack</w:t>
      </w:r>
      <w:r w:rsidRPr="00BF0C82">
        <w:rPr>
          <w:color w:val="auto"/>
          <w:sz w:val="22"/>
          <w:szCs w:val="22"/>
        </w:rPr>
        <w:t xml:space="preserve"> capacity to m</w:t>
      </w:r>
      <w:r w:rsidR="008063FD" w:rsidRPr="00BF0C82">
        <w:rPr>
          <w:color w:val="auto"/>
          <w:sz w:val="22"/>
          <w:szCs w:val="22"/>
        </w:rPr>
        <w:t>ake decisions</w:t>
      </w:r>
      <w:r w:rsidRPr="00BF0C82">
        <w:rPr>
          <w:color w:val="auto"/>
          <w:sz w:val="22"/>
          <w:szCs w:val="22"/>
        </w:rPr>
        <w:t xml:space="preserve"> (</w:t>
      </w:r>
      <w:r w:rsidRPr="00BF0C82">
        <w:rPr>
          <w:sz w:val="22"/>
          <w:szCs w:val="22"/>
        </w:rPr>
        <w:t xml:space="preserve">Mental Capacity Act 2015) (Alzheimer’s Society, 2019). </w:t>
      </w:r>
      <w:r w:rsidRPr="00BF0C82">
        <w:rPr>
          <w:color w:val="auto"/>
          <w:sz w:val="22"/>
          <w:szCs w:val="22"/>
          <w:lang w:val="en"/>
        </w:rPr>
        <w:t xml:space="preserve">I need to develop my knowledge and skills about Dementia and </w:t>
      </w:r>
      <w:r w:rsidRPr="00BF0C82">
        <w:rPr>
          <w:color w:val="auto"/>
          <w:sz w:val="22"/>
          <w:szCs w:val="22"/>
        </w:rPr>
        <w:t xml:space="preserve">the </w:t>
      </w:r>
      <w:r w:rsidRPr="00BF0C82">
        <w:rPr>
          <w:sz w:val="22"/>
          <w:szCs w:val="22"/>
          <w:lang w:val="cy-GB"/>
        </w:rPr>
        <w:t>psychological, physical, emotional impact on carers of individuals with dementia (Rahman et al, 2019)</w:t>
      </w:r>
      <w:r w:rsidR="008B5795">
        <w:rPr>
          <w:color w:val="auto"/>
          <w:sz w:val="22"/>
          <w:szCs w:val="22"/>
        </w:rPr>
        <w:t>. I</w:t>
      </w:r>
      <w:r w:rsidRPr="00BF0C82">
        <w:rPr>
          <w:color w:val="auto"/>
          <w:sz w:val="22"/>
          <w:szCs w:val="22"/>
        </w:rPr>
        <w:t xml:space="preserve">n order to give the best support </w:t>
      </w:r>
      <w:r w:rsidR="008063FD" w:rsidRPr="00BF0C82">
        <w:rPr>
          <w:color w:val="auto"/>
          <w:sz w:val="22"/>
          <w:szCs w:val="22"/>
        </w:rPr>
        <w:t>and</w:t>
      </w:r>
      <w:r w:rsidRPr="00BF0C82">
        <w:rPr>
          <w:color w:val="auto"/>
          <w:sz w:val="22"/>
          <w:szCs w:val="22"/>
          <w:lang w:val="en"/>
        </w:rPr>
        <w:t xml:space="preserve"> empathy towards clients and carers (Robinson et al, 2008)</w:t>
      </w:r>
      <w:r w:rsidRPr="00BF0C82">
        <w:rPr>
          <w:sz w:val="22"/>
          <w:szCs w:val="22"/>
          <w:lang w:val="en"/>
        </w:rPr>
        <w:t xml:space="preserve"> </w:t>
      </w:r>
      <w:r w:rsidRPr="00BF0C82">
        <w:rPr>
          <w:sz w:val="22"/>
          <w:szCs w:val="22"/>
        </w:rPr>
        <w:t xml:space="preserve">I </w:t>
      </w:r>
      <w:r w:rsidRPr="00BF0C82">
        <w:rPr>
          <w:color w:val="auto"/>
          <w:sz w:val="22"/>
          <w:szCs w:val="22"/>
          <w:lang w:val="en"/>
        </w:rPr>
        <w:t xml:space="preserve">intend to attend training and monthly network meetings such as the local DEEP meeting (which </w:t>
      </w:r>
      <w:r w:rsidRPr="00BF0C82">
        <w:rPr>
          <w:color w:val="auto"/>
          <w:sz w:val="22"/>
          <w:szCs w:val="22"/>
        </w:rPr>
        <w:t>stands for the Dementia Engagement and Empowerment Project</w:t>
      </w:r>
      <w:r w:rsidRPr="00BF0C82">
        <w:rPr>
          <w:color w:val="auto"/>
          <w:sz w:val="22"/>
          <w:szCs w:val="22"/>
          <w:lang w:val="en"/>
        </w:rPr>
        <w:t xml:space="preserve">) </w:t>
      </w:r>
      <w:r w:rsidRPr="00BF0C82">
        <w:rPr>
          <w:sz w:val="22"/>
          <w:szCs w:val="22"/>
          <w:lang w:val="en"/>
        </w:rPr>
        <w:t>(DEEP, 2020), I</w:t>
      </w:r>
      <w:r w:rsidR="008063FD" w:rsidRPr="00BF0C82">
        <w:rPr>
          <w:sz w:val="22"/>
          <w:szCs w:val="22"/>
          <w:lang w:val="en"/>
        </w:rPr>
        <w:t xml:space="preserve"> often</w:t>
      </w:r>
      <w:r w:rsidRPr="00BF0C82">
        <w:rPr>
          <w:sz w:val="22"/>
          <w:szCs w:val="22"/>
          <w:lang w:val="en"/>
        </w:rPr>
        <w:t xml:space="preserve"> </w:t>
      </w:r>
      <w:r w:rsidR="008063FD" w:rsidRPr="00BF0C82">
        <w:rPr>
          <w:sz w:val="22"/>
          <w:szCs w:val="22"/>
          <w:lang w:val="en"/>
        </w:rPr>
        <w:t>research</w:t>
      </w:r>
      <w:r w:rsidRPr="00BF0C82">
        <w:rPr>
          <w:sz w:val="22"/>
          <w:szCs w:val="22"/>
          <w:lang w:val="en"/>
        </w:rPr>
        <w:t xml:space="preserve"> about the different types of dementia and have attended a Mental Capacity Act </w:t>
      </w:r>
      <w:r w:rsidR="00DE4E2B">
        <w:rPr>
          <w:sz w:val="22"/>
          <w:szCs w:val="22"/>
          <w:lang w:val="en"/>
        </w:rPr>
        <w:t xml:space="preserve">2015 </w:t>
      </w:r>
      <w:r w:rsidRPr="00BF0C82">
        <w:rPr>
          <w:sz w:val="22"/>
          <w:szCs w:val="22"/>
          <w:lang w:val="en"/>
        </w:rPr>
        <w:t>course</w:t>
      </w:r>
      <w:r w:rsidR="008063FD" w:rsidRPr="00BF0C82">
        <w:rPr>
          <w:rStyle w:val="CyfeirnodSylw"/>
          <w:sz w:val="22"/>
          <w:szCs w:val="22"/>
        </w:rPr>
        <w:t>.</w:t>
      </w:r>
    </w:p>
    <w:p w14:paraId="671E3719" w14:textId="77777777" w:rsidR="0064002B" w:rsidRPr="00BF0C82" w:rsidRDefault="0064002B" w:rsidP="008B5795">
      <w:pPr>
        <w:overflowPunct/>
        <w:spacing w:line="360" w:lineRule="auto"/>
        <w:textAlignment w:val="auto"/>
        <w:rPr>
          <w:color w:val="auto"/>
          <w:sz w:val="22"/>
          <w:szCs w:val="22"/>
        </w:rPr>
      </w:pPr>
    </w:p>
    <w:p w14:paraId="424EC1C3" w14:textId="0D17B1F2" w:rsidR="000D29CA" w:rsidRPr="00BF0C82" w:rsidRDefault="000D29CA" w:rsidP="00BF0C82">
      <w:pPr>
        <w:overflowPunct/>
        <w:spacing w:line="360" w:lineRule="auto"/>
        <w:textAlignment w:val="auto"/>
        <w:rPr>
          <w:color w:val="auto"/>
          <w:sz w:val="22"/>
          <w:szCs w:val="22"/>
        </w:rPr>
      </w:pPr>
      <w:r w:rsidRPr="00BF0C82">
        <w:rPr>
          <w:color w:val="auto"/>
          <w:sz w:val="22"/>
          <w:szCs w:val="22"/>
        </w:rPr>
        <w:t>Our team is evolving into a Community Resou</w:t>
      </w:r>
      <w:r w:rsidR="008063FD" w:rsidRPr="00BF0C82">
        <w:rPr>
          <w:color w:val="auto"/>
          <w:sz w:val="22"/>
          <w:szCs w:val="22"/>
        </w:rPr>
        <w:t>rce Team (CRT</w:t>
      </w:r>
      <w:r w:rsidR="00DE4E2B" w:rsidRPr="00BF0C82">
        <w:rPr>
          <w:color w:val="auto"/>
          <w:sz w:val="22"/>
          <w:szCs w:val="22"/>
        </w:rPr>
        <w:t>), which</w:t>
      </w:r>
      <w:r w:rsidR="008063FD" w:rsidRPr="00BF0C82">
        <w:rPr>
          <w:color w:val="auto"/>
          <w:sz w:val="22"/>
          <w:szCs w:val="22"/>
        </w:rPr>
        <w:t xml:space="preserve"> involves </w:t>
      </w:r>
      <w:r w:rsidRPr="00BF0C82">
        <w:rPr>
          <w:color w:val="auto"/>
          <w:sz w:val="22"/>
          <w:szCs w:val="22"/>
        </w:rPr>
        <w:t>working collaboratively with o</w:t>
      </w:r>
      <w:r w:rsidR="008063FD" w:rsidRPr="00BF0C82">
        <w:rPr>
          <w:color w:val="auto"/>
          <w:sz w:val="22"/>
          <w:szCs w:val="22"/>
        </w:rPr>
        <w:t>ther professionals</w:t>
      </w:r>
      <w:r w:rsidRPr="00BF0C82">
        <w:rPr>
          <w:color w:val="auto"/>
          <w:sz w:val="22"/>
          <w:szCs w:val="22"/>
        </w:rPr>
        <w:t xml:space="preserve">. The CRT is a multidisciplinary team which consists of social workers, occupational therapists, community nurses, community psychiatric nurses, physiotherapists and GP’s. The CRT </w:t>
      </w:r>
      <w:r w:rsidR="008063FD" w:rsidRPr="00BF0C82">
        <w:rPr>
          <w:color w:val="auto"/>
          <w:sz w:val="22"/>
          <w:szCs w:val="22"/>
        </w:rPr>
        <w:t>is a</w:t>
      </w:r>
      <w:r w:rsidRPr="00BF0C82">
        <w:rPr>
          <w:color w:val="auto"/>
          <w:sz w:val="22"/>
          <w:szCs w:val="22"/>
        </w:rPr>
        <w:t xml:space="preserve"> result of the Social Services and Well-being Act (2014) and the </w:t>
      </w:r>
      <w:r w:rsidRPr="00BF0C82">
        <w:rPr>
          <w:bCs/>
          <w:color w:val="auto"/>
          <w:kern w:val="36"/>
          <w:sz w:val="22"/>
          <w:szCs w:val="22"/>
        </w:rPr>
        <w:t xml:space="preserve">Well-being of Future </w:t>
      </w:r>
      <w:r w:rsidRPr="00BF0C82">
        <w:rPr>
          <w:bCs/>
          <w:color w:val="auto"/>
          <w:kern w:val="36"/>
          <w:sz w:val="22"/>
          <w:szCs w:val="22"/>
        </w:rPr>
        <w:lastRenderedPageBreak/>
        <w:t xml:space="preserve">Generations (Wales) Act (2015) (Wales NHS, 2015), </w:t>
      </w:r>
      <w:r w:rsidRPr="00BF0C82">
        <w:rPr>
          <w:color w:val="auto"/>
          <w:sz w:val="22"/>
          <w:szCs w:val="22"/>
        </w:rPr>
        <w:t xml:space="preserve">which </w:t>
      </w:r>
      <w:r w:rsidR="008063FD" w:rsidRPr="00BF0C82">
        <w:rPr>
          <w:color w:val="auto"/>
          <w:sz w:val="22"/>
          <w:szCs w:val="22"/>
        </w:rPr>
        <w:t>encourages</w:t>
      </w:r>
      <w:r w:rsidRPr="00BF0C82">
        <w:rPr>
          <w:color w:val="auto"/>
          <w:sz w:val="22"/>
          <w:szCs w:val="22"/>
        </w:rPr>
        <w:t xml:space="preserve"> key organisations and those requiring care to wor</w:t>
      </w:r>
      <w:r w:rsidR="008063FD" w:rsidRPr="00BF0C82">
        <w:rPr>
          <w:color w:val="auto"/>
          <w:sz w:val="22"/>
          <w:szCs w:val="22"/>
        </w:rPr>
        <w:t>k together</w:t>
      </w:r>
      <w:r w:rsidRPr="00BF0C82">
        <w:rPr>
          <w:color w:val="auto"/>
          <w:sz w:val="22"/>
          <w:szCs w:val="22"/>
        </w:rPr>
        <w:t xml:space="preserve"> collaboratively (XXXX Council, 2019). </w:t>
      </w:r>
    </w:p>
    <w:p w14:paraId="723C875D" w14:textId="77777777" w:rsidR="000D29CA" w:rsidRPr="00BF0C82" w:rsidRDefault="000D29CA" w:rsidP="008B5795">
      <w:pPr>
        <w:overflowPunct/>
        <w:spacing w:line="360" w:lineRule="auto"/>
        <w:textAlignment w:val="auto"/>
        <w:rPr>
          <w:color w:val="auto"/>
          <w:sz w:val="22"/>
          <w:szCs w:val="22"/>
        </w:rPr>
      </w:pPr>
    </w:p>
    <w:p w14:paraId="626C29FC" w14:textId="3AD1DCCC" w:rsidR="000D29CA" w:rsidRPr="00BF0C82" w:rsidRDefault="000D29CA" w:rsidP="008B5795">
      <w:pPr>
        <w:overflowPunct/>
        <w:spacing w:line="360" w:lineRule="auto"/>
        <w:textAlignment w:val="auto"/>
        <w:rPr>
          <w:color w:val="auto"/>
          <w:sz w:val="22"/>
          <w:szCs w:val="22"/>
        </w:rPr>
      </w:pPr>
      <w:r w:rsidRPr="00BF0C82">
        <w:rPr>
          <w:color w:val="auto"/>
          <w:sz w:val="22"/>
          <w:szCs w:val="22"/>
        </w:rPr>
        <w:t>My learning need when working collaboratively with others is</w:t>
      </w:r>
      <w:r w:rsidR="008063FD" w:rsidRPr="00BF0C82">
        <w:rPr>
          <w:color w:val="auto"/>
          <w:sz w:val="22"/>
          <w:szCs w:val="22"/>
        </w:rPr>
        <w:t xml:space="preserve"> </w:t>
      </w:r>
      <w:r w:rsidRPr="00BF0C82">
        <w:rPr>
          <w:color w:val="auto"/>
          <w:sz w:val="22"/>
          <w:szCs w:val="22"/>
        </w:rPr>
        <w:t>assertiveness. I find it difficult to be assertive and challenge decisions in complex situations, especially w</w:t>
      </w:r>
      <w:r w:rsidR="008063FD" w:rsidRPr="00BF0C82">
        <w:rPr>
          <w:color w:val="auto"/>
          <w:sz w:val="22"/>
          <w:szCs w:val="22"/>
        </w:rPr>
        <w:t>ith</w:t>
      </w:r>
      <w:r w:rsidRPr="00BF0C82">
        <w:rPr>
          <w:color w:val="auto"/>
          <w:sz w:val="22"/>
          <w:szCs w:val="22"/>
        </w:rPr>
        <w:t xml:space="preserve"> disagreement</w:t>
      </w:r>
      <w:r w:rsidR="008063FD" w:rsidRPr="00BF0C82">
        <w:rPr>
          <w:color w:val="auto"/>
          <w:sz w:val="22"/>
          <w:szCs w:val="22"/>
        </w:rPr>
        <w:t>s</w:t>
      </w:r>
      <w:r w:rsidRPr="00BF0C82">
        <w:rPr>
          <w:color w:val="auto"/>
          <w:sz w:val="22"/>
          <w:szCs w:val="22"/>
        </w:rPr>
        <w:t xml:space="preserve">. Reflection </w:t>
      </w:r>
      <w:r w:rsidR="008063FD" w:rsidRPr="00BF0C82">
        <w:rPr>
          <w:color w:val="auto"/>
          <w:sz w:val="22"/>
          <w:szCs w:val="22"/>
        </w:rPr>
        <w:t>helps me</w:t>
      </w:r>
      <w:r w:rsidRPr="00BF0C82">
        <w:rPr>
          <w:color w:val="auto"/>
          <w:sz w:val="22"/>
          <w:szCs w:val="22"/>
        </w:rPr>
        <w:t xml:space="preserve"> to develop my assertiveness skills. I reflect on my practice and identify my triggers </w:t>
      </w:r>
      <w:r w:rsidR="001C045B" w:rsidRPr="00BF0C82">
        <w:rPr>
          <w:color w:val="auto"/>
          <w:sz w:val="22"/>
          <w:szCs w:val="22"/>
        </w:rPr>
        <w:t>of</w:t>
      </w:r>
      <w:r w:rsidRPr="00BF0C82">
        <w:rPr>
          <w:color w:val="auto"/>
          <w:sz w:val="22"/>
          <w:szCs w:val="22"/>
        </w:rPr>
        <w:t xml:space="preserve"> feeling una</w:t>
      </w:r>
      <w:r w:rsidR="001C045B" w:rsidRPr="00BF0C82">
        <w:rPr>
          <w:color w:val="auto"/>
          <w:sz w:val="22"/>
          <w:szCs w:val="22"/>
        </w:rPr>
        <w:t>ssertive (Community Care, 2005). F</w:t>
      </w:r>
      <w:r w:rsidRPr="00BF0C82">
        <w:rPr>
          <w:color w:val="auto"/>
          <w:sz w:val="22"/>
          <w:szCs w:val="22"/>
        </w:rPr>
        <w:t>or example, a trigger for m</w:t>
      </w:r>
      <w:r w:rsidR="001C045B" w:rsidRPr="00BF0C82">
        <w:rPr>
          <w:color w:val="auto"/>
          <w:sz w:val="22"/>
          <w:szCs w:val="22"/>
        </w:rPr>
        <w:t xml:space="preserve">e is challenging decisions in </w:t>
      </w:r>
      <w:r w:rsidRPr="00BF0C82">
        <w:rPr>
          <w:color w:val="auto"/>
          <w:sz w:val="22"/>
          <w:szCs w:val="22"/>
        </w:rPr>
        <w:t xml:space="preserve">Decision Support Tool meetings (DST) (UK Government, 2018). I support my learning need by working on cases </w:t>
      </w:r>
      <w:r w:rsidR="00E93E8E" w:rsidRPr="00BF0C82">
        <w:rPr>
          <w:color w:val="auto"/>
          <w:sz w:val="22"/>
          <w:szCs w:val="22"/>
        </w:rPr>
        <w:t>wh</w:t>
      </w:r>
      <w:r w:rsidR="00E93E8E">
        <w:rPr>
          <w:color w:val="auto"/>
          <w:sz w:val="22"/>
          <w:szCs w:val="22"/>
        </w:rPr>
        <w:t>i</w:t>
      </w:r>
      <w:r w:rsidR="00E93E8E" w:rsidRPr="00BF0C82">
        <w:rPr>
          <w:color w:val="auto"/>
          <w:sz w:val="22"/>
          <w:szCs w:val="22"/>
        </w:rPr>
        <w:t>ch</w:t>
      </w:r>
      <w:r w:rsidRPr="00BF0C82">
        <w:rPr>
          <w:color w:val="auto"/>
          <w:sz w:val="22"/>
          <w:szCs w:val="22"/>
        </w:rPr>
        <w:t xml:space="preserve"> ensures I have opportunities to develop my confidence and reflect on what I have learnt</w:t>
      </w:r>
      <w:r w:rsidR="001C045B" w:rsidRPr="00BF0C82">
        <w:rPr>
          <w:color w:val="auto"/>
          <w:sz w:val="22"/>
          <w:szCs w:val="22"/>
        </w:rPr>
        <w:t>.</w:t>
      </w:r>
      <w:r w:rsidRPr="00BF0C82">
        <w:rPr>
          <w:color w:val="auto"/>
          <w:sz w:val="22"/>
          <w:szCs w:val="22"/>
        </w:rPr>
        <w:t xml:space="preserve">  </w:t>
      </w:r>
    </w:p>
    <w:p w14:paraId="0A53B3F1" w14:textId="77777777" w:rsidR="000D29CA" w:rsidRPr="00BF0C82" w:rsidRDefault="000D29CA" w:rsidP="008B5795">
      <w:pPr>
        <w:overflowPunct/>
        <w:spacing w:line="360" w:lineRule="auto"/>
        <w:jc w:val="both"/>
        <w:textAlignment w:val="auto"/>
        <w:rPr>
          <w:sz w:val="22"/>
          <w:szCs w:val="22"/>
        </w:rPr>
      </w:pPr>
    </w:p>
    <w:p w14:paraId="6A9381B6" w14:textId="3E921361" w:rsidR="000D29CA" w:rsidRPr="00BF0C82" w:rsidRDefault="000D29CA" w:rsidP="008B5795">
      <w:pPr>
        <w:overflowPunct/>
        <w:spacing w:line="360" w:lineRule="auto"/>
        <w:jc w:val="both"/>
        <w:textAlignment w:val="auto"/>
        <w:rPr>
          <w:color w:val="auto"/>
          <w:spacing w:val="6"/>
          <w:sz w:val="22"/>
          <w:szCs w:val="22"/>
          <w:lang w:val="en"/>
        </w:rPr>
      </w:pPr>
      <w:r w:rsidRPr="00BF0C82">
        <w:rPr>
          <w:sz w:val="22"/>
          <w:szCs w:val="22"/>
        </w:rPr>
        <w:t>Our team uses the ‘What Matters’ assessment (Social Ca</w:t>
      </w:r>
      <w:r w:rsidR="000E25C6" w:rsidRPr="00BF0C82">
        <w:rPr>
          <w:sz w:val="22"/>
          <w:szCs w:val="22"/>
        </w:rPr>
        <w:t>re Wales, 2020). M</w:t>
      </w:r>
      <w:r w:rsidRPr="00BF0C82">
        <w:rPr>
          <w:sz w:val="22"/>
          <w:szCs w:val="22"/>
        </w:rPr>
        <w:t xml:space="preserve">y assessment is focused on collaboration and the individual’s strengths, my learning need is around the ‘eligibility’ for care and support and personal well-being outcomes. I take examples of my assessments to supervision sessions to </w:t>
      </w:r>
      <w:r w:rsidR="000E25C6" w:rsidRPr="00BF0C82">
        <w:rPr>
          <w:sz w:val="22"/>
          <w:szCs w:val="22"/>
        </w:rPr>
        <w:t>reflect on</w:t>
      </w:r>
      <w:r w:rsidRPr="00BF0C82">
        <w:rPr>
          <w:sz w:val="22"/>
          <w:szCs w:val="22"/>
        </w:rPr>
        <w:t xml:space="preserve"> my progress in assessment writing I have recently attended two courses which focused specifically on outcomes and eligibility which has informed my practice. In practice, I use a template which can be amended and helps me structure and individualise my assessment around the eligibility criteria</w:t>
      </w:r>
      <w:r w:rsidR="000E25C6" w:rsidRPr="00BF0C82">
        <w:rPr>
          <w:sz w:val="22"/>
          <w:szCs w:val="22"/>
        </w:rPr>
        <w:t xml:space="preserve"> which works well for me</w:t>
      </w:r>
      <w:r w:rsidRPr="00BF0C82">
        <w:rPr>
          <w:sz w:val="22"/>
          <w:szCs w:val="22"/>
        </w:rPr>
        <w:t xml:space="preserve">. </w:t>
      </w:r>
    </w:p>
    <w:p w14:paraId="2E7D786A" w14:textId="77777777" w:rsidR="000D29CA" w:rsidRPr="00BF0C82" w:rsidRDefault="000D29CA" w:rsidP="008B5795">
      <w:pPr>
        <w:overflowPunct/>
        <w:spacing w:line="360" w:lineRule="auto"/>
        <w:jc w:val="both"/>
        <w:textAlignment w:val="auto"/>
        <w:rPr>
          <w:sz w:val="22"/>
          <w:szCs w:val="22"/>
        </w:rPr>
      </w:pPr>
    </w:p>
    <w:p w14:paraId="37E402CD" w14:textId="5A787914" w:rsidR="000D29CA" w:rsidRPr="00BF0C82" w:rsidRDefault="000D29CA" w:rsidP="008B5795">
      <w:pPr>
        <w:overflowPunct/>
        <w:spacing w:line="360" w:lineRule="auto"/>
        <w:jc w:val="both"/>
        <w:textAlignment w:val="auto"/>
        <w:rPr>
          <w:color w:val="auto"/>
          <w:spacing w:val="6"/>
          <w:sz w:val="22"/>
          <w:szCs w:val="22"/>
          <w:lang w:val="en"/>
        </w:rPr>
      </w:pPr>
      <w:r w:rsidRPr="00BF0C82">
        <w:rPr>
          <w:sz w:val="22"/>
          <w:szCs w:val="22"/>
        </w:rPr>
        <w:t>My interventions and professional judgements are increasing in com</w:t>
      </w:r>
      <w:r w:rsidR="000E25C6" w:rsidRPr="00BF0C82">
        <w:rPr>
          <w:sz w:val="22"/>
          <w:szCs w:val="22"/>
        </w:rPr>
        <w:t>plexity.</w:t>
      </w:r>
      <w:r w:rsidRPr="00BF0C82">
        <w:rPr>
          <w:sz w:val="22"/>
          <w:szCs w:val="22"/>
        </w:rPr>
        <w:t xml:space="preserve"> One of my learning needs is the Continuing Health Care (CHC) framework, this is the assessment and determination of eligibility for Continuing NHS Healthcare (CCISS, 2014). It’s a complex process and</w:t>
      </w:r>
      <w:r w:rsidR="000E25C6" w:rsidRPr="00BF0C82">
        <w:rPr>
          <w:sz w:val="22"/>
          <w:szCs w:val="22"/>
        </w:rPr>
        <w:t xml:space="preserve"> I learn from each one and prepare for them </w:t>
      </w:r>
      <w:r w:rsidRPr="00BF0C82">
        <w:rPr>
          <w:sz w:val="22"/>
          <w:szCs w:val="22"/>
        </w:rPr>
        <w:t>by reading the guidance each time. This is something I will continue to do regardless of experience as it ensures that I am informed and the individual I am helping gets their rights to funded care and support. This also feeds in to building on another learning need which i</w:t>
      </w:r>
      <w:r w:rsidR="000E25C6" w:rsidRPr="00BF0C82">
        <w:rPr>
          <w:sz w:val="22"/>
          <w:szCs w:val="22"/>
        </w:rPr>
        <w:t>s required in assessing for CHC which</w:t>
      </w:r>
      <w:r w:rsidRPr="00BF0C82">
        <w:rPr>
          <w:sz w:val="22"/>
          <w:szCs w:val="22"/>
        </w:rPr>
        <w:t xml:space="preserve"> is assertiveness, as I become more informed, this skill is developed too. </w:t>
      </w:r>
    </w:p>
    <w:p w14:paraId="414C4A97" w14:textId="77777777" w:rsidR="000D29CA" w:rsidRPr="00BF0C82" w:rsidRDefault="000D29CA" w:rsidP="00BF0C82">
      <w:pPr>
        <w:spacing w:line="360" w:lineRule="auto"/>
        <w:rPr>
          <w:sz w:val="22"/>
          <w:szCs w:val="22"/>
          <w:lang w:val="en"/>
        </w:rPr>
      </w:pPr>
    </w:p>
    <w:p w14:paraId="26D64DB6" w14:textId="05090B2C" w:rsidR="000D29CA" w:rsidRPr="00BF0C82" w:rsidRDefault="000D29CA" w:rsidP="00BF0C82">
      <w:pPr>
        <w:spacing w:line="360" w:lineRule="auto"/>
        <w:rPr>
          <w:sz w:val="22"/>
          <w:szCs w:val="22"/>
          <w:lang w:val="en"/>
        </w:rPr>
      </w:pPr>
      <w:r w:rsidRPr="00BF0C82">
        <w:rPr>
          <w:sz w:val="22"/>
          <w:szCs w:val="22"/>
          <w:lang w:val="en"/>
        </w:rPr>
        <w:t>(</w:t>
      </w:r>
      <w:r w:rsidR="001C045B" w:rsidRPr="00BF0C82">
        <w:rPr>
          <w:sz w:val="22"/>
          <w:szCs w:val="22"/>
          <w:lang w:val="en"/>
        </w:rPr>
        <w:t>Word count: 550)</w:t>
      </w:r>
    </w:p>
    <w:p w14:paraId="7FDE856D" w14:textId="709F68FD" w:rsidR="000D29CA" w:rsidRDefault="000D29CA" w:rsidP="008B5795">
      <w:pPr>
        <w:tabs>
          <w:tab w:val="left" w:pos="510"/>
        </w:tabs>
        <w:rPr>
          <w:b/>
          <w:sz w:val="24"/>
          <w:szCs w:val="24"/>
        </w:rPr>
      </w:pPr>
    </w:p>
    <w:p w14:paraId="27E0ECD9" w14:textId="77777777" w:rsidR="00664093" w:rsidRPr="008B28E7" w:rsidRDefault="008C7770" w:rsidP="00664093">
      <w:pPr>
        <w:jc w:val="center"/>
        <w:rPr>
          <w:b/>
          <w:sz w:val="24"/>
          <w:szCs w:val="24"/>
        </w:rPr>
      </w:pPr>
      <w:r w:rsidRPr="008B5795">
        <w:rPr>
          <w:sz w:val="24"/>
          <w:szCs w:val="24"/>
        </w:rPr>
        <w:br w:type="page"/>
      </w:r>
      <w:r w:rsidR="00664093" w:rsidRPr="008B28E7">
        <w:rPr>
          <w:b/>
          <w:sz w:val="24"/>
          <w:szCs w:val="24"/>
        </w:rPr>
        <w:lastRenderedPageBreak/>
        <w:t xml:space="preserve">Section </w:t>
      </w:r>
      <w:r w:rsidR="00664093">
        <w:rPr>
          <w:b/>
          <w:sz w:val="24"/>
          <w:szCs w:val="24"/>
        </w:rPr>
        <w:t>3</w:t>
      </w:r>
    </w:p>
    <w:p w14:paraId="7AEB0BAF" w14:textId="77777777" w:rsidR="00664093" w:rsidRPr="008B28E7" w:rsidRDefault="00664093" w:rsidP="00664093">
      <w:pPr>
        <w:jc w:val="both"/>
        <w:rPr>
          <w:b/>
          <w:sz w:val="24"/>
          <w:szCs w:val="24"/>
        </w:rPr>
      </w:pPr>
    </w:p>
    <w:p w14:paraId="262C2406" w14:textId="77777777" w:rsidR="00664093" w:rsidRPr="008B28E7" w:rsidRDefault="00664093" w:rsidP="00664093">
      <w:pPr>
        <w:jc w:val="both"/>
        <w:rPr>
          <w:b/>
          <w:sz w:val="24"/>
          <w:szCs w:val="24"/>
        </w:rPr>
      </w:pPr>
      <w:r w:rsidRPr="008B28E7">
        <w:rPr>
          <w:b/>
          <w:sz w:val="24"/>
          <w:szCs w:val="24"/>
        </w:rPr>
        <w:t xml:space="preserve">Observation </w:t>
      </w:r>
      <w:r>
        <w:rPr>
          <w:b/>
          <w:sz w:val="24"/>
          <w:szCs w:val="24"/>
        </w:rPr>
        <w:t>from an i</w:t>
      </w:r>
      <w:r w:rsidRPr="002A0E51">
        <w:rPr>
          <w:b/>
          <w:sz w:val="24"/>
          <w:szCs w:val="24"/>
        </w:rPr>
        <w:t xml:space="preserve">ndividual using services, their family </w:t>
      </w:r>
      <w:r>
        <w:rPr>
          <w:b/>
          <w:sz w:val="24"/>
          <w:szCs w:val="24"/>
        </w:rPr>
        <w:t>and</w:t>
      </w:r>
      <w:r w:rsidRPr="002A0E51">
        <w:rPr>
          <w:b/>
          <w:sz w:val="24"/>
          <w:szCs w:val="24"/>
        </w:rPr>
        <w:t xml:space="preserve"> carers</w:t>
      </w:r>
    </w:p>
    <w:p w14:paraId="066EBFF1" w14:textId="77777777" w:rsidR="00664093" w:rsidRPr="008B28E7" w:rsidRDefault="00664093" w:rsidP="00664093">
      <w:pPr>
        <w:jc w:val="both"/>
        <w:rPr>
          <w:sz w:val="24"/>
          <w:szCs w:val="24"/>
        </w:rPr>
      </w:pPr>
    </w:p>
    <w:p w14:paraId="61C63825" w14:textId="77777777" w:rsidR="00664093" w:rsidRDefault="00664093" w:rsidP="00664093">
      <w:pPr>
        <w:jc w:val="both"/>
        <w:rPr>
          <w:i/>
          <w:sz w:val="24"/>
          <w:szCs w:val="24"/>
        </w:rPr>
      </w:pPr>
      <w:r w:rsidRPr="00130119">
        <w:rPr>
          <w:i/>
          <w:sz w:val="24"/>
          <w:szCs w:val="24"/>
        </w:rPr>
        <w:t xml:space="preserve">Guidance: A learner must choose an observation of </w:t>
      </w:r>
      <w:r w:rsidRPr="00130119">
        <w:rPr>
          <w:b/>
          <w:i/>
          <w:sz w:val="24"/>
          <w:szCs w:val="24"/>
          <w:u w:val="single"/>
        </w:rPr>
        <w:t>direct social work practice</w:t>
      </w:r>
      <w:r w:rsidRPr="00130119">
        <w:rPr>
          <w:i/>
          <w:sz w:val="24"/>
          <w:szCs w:val="24"/>
        </w:rPr>
        <w:t xml:space="preserve"> with a</w:t>
      </w:r>
      <w:r>
        <w:rPr>
          <w:i/>
          <w:sz w:val="24"/>
          <w:szCs w:val="24"/>
        </w:rPr>
        <w:t xml:space="preserve">n individual using services, families and carers, </w:t>
      </w:r>
      <w:r w:rsidRPr="00130119">
        <w:rPr>
          <w:i/>
          <w:sz w:val="24"/>
          <w:szCs w:val="24"/>
        </w:rPr>
        <w:t xml:space="preserve">and record it on the following pro-forma. 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permission of the </w:t>
      </w:r>
      <w:r>
        <w:rPr>
          <w:i/>
          <w:sz w:val="24"/>
          <w:szCs w:val="24"/>
        </w:rPr>
        <w:t xml:space="preserve">individual using services, their families and/or their carers </w:t>
      </w:r>
      <w:r w:rsidRPr="00130119">
        <w:rPr>
          <w:i/>
          <w:sz w:val="24"/>
          <w:szCs w:val="24"/>
        </w:rPr>
        <w:t xml:space="preserve">must be sought before the observation is undertaken. The observation must be undertaken by an observer who is social work qualified and has at least 3 years experience (criteria set out in the Programme Handbook). The observation must be a minimum of 30 minutes long. The observer will gain feedback </w:t>
      </w:r>
      <w:r>
        <w:rPr>
          <w:i/>
          <w:sz w:val="24"/>
          <w:szCs w:val="24"/>
        </w:rPr>
        <w:t xml:space="preserve">from the individual using services, their families and/or their carers </w:t>
      </w:r>
      <w:r w:rsidRPr="00130119">
        <w:rPr>
          <w:i/>
          <w:sz w:val="24"/>
          <w:szCs w:val="24"/>
        </w:rPr>
        <w:t xml:space="preserve">using the pro forma below at the end of the visit.  </w:t>
      </w:r>
    </w:p>
    <w:p w14:paraId="0C64DB1B" w14:textId="77777777" w:rsidR="00664093" w:rsidRDefault="00664093" w:rsidP="00664093">
      <w:pPr>
        <w:jc w:val="both"/>
        <w:rPr>
          <w:i/>
          <w:sz w:val="24"/>
          <w:szCs w:val="24"/>
        </w:rPr>
      </w:pPr>
    </w:p>
    <w:p w14:paraId="1436515C" w14:textId="77777777" w:rsidR="00664093" w:rsidRDefault="00664093" w:rsidP="00664093">
      <w:pPr>
        <w:jc w:val="both"/>
        <w:rPr>
          <w:i/>
          <w:sz w:val="24"/>
          <w:szCs w:val="24"/>
        </w:rPr>
      </w:pPr>
      <w:r>
        <w:rPr>
          <w:i/>
          <w:sz w:val="24"/>
          <w:szCs w:val="24"/>
        </w:rPr>
        <w:t>Although the learner can choose to use the proforma provided for gathering feedback, they are encouraged to make this as in-depth as possible, and to use a range of ways to gather it, depending on age, ability, and the needs of the individuals using services, their families or carers.</w:t>
      </w:r>
    </w:p>
    <w:p w14:paraId="02DBF2E5" w14:textId="77777777" w:rsidR="00664093" w:rsidRDefault="00664093" w:rsidP="00664093">
      <w:pPr>
        <w:jc w:val="both"/>
        <w:rPr>
          <w:i/>
          <w:sz w:val="24"/>
          <w:szCs w:val="24"/>
        </w:rPr>
      </w:pPr>
    </w:p>
    <w:p w14:paraId="4B01DEB5" w14:textId="77777777" w:rsidR="00664093" w:rsidRPr="00D55DE0" w:rsidRDefault="00664093" w:rsidP="00664093">
      <w:pPr>
        <w:jc w:val="both"/>
        <w:rPr>
          <w:i/>
          <w:color w:val="auto"/>
          <w:sz w:val="24"/>
          <w:szCs w:val="24"/>
        </w:rPr>
      </w:pPr>
      <w:r w:rsidRPr="00D55DE0">
        <w:rPr>
          <w:i/>
          <w:color w:val="auto"/>
          <w:sz w:val="24"/>
          <w:szCs w:val="24"/>
        </w:rPr>
        <w:t>In completing this section, you should watch the 4 video clips of ‘</w:t>
      </w:r>
      <w:r>
        <w:rPr>
          <w:i/>
          <w:color w:val="auto"/>
          <w:sz w:val="24"/>
          <w:szCs w:val="24"/>
        </w:rPr>
        <w:t>M</w:t>
      </w:r>
      <w:r w:rsidRPr="00D55DE0">
        <w:rPr>
          <w:i/>
          <w:color w:val="auto"/>
          <w:sz w:val="24"/>
          <w:szCs w:val="24"/>
        </w:rPr>
        <w:t xml:space="preserve">ore than just words’ on Moodle as these should help you think about your own experiences </w:t>
      </w:r>
      <w:r>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21C9A358" w14:textId="77777777" w:rsidR="00664093" w:rsidRPr="008B28E7" w:rsidRDefault="00664093" w:rsidP="00664093">
      <w:pPr>
        <w:jc w:val="both"/>
        <w:rPr>
          <w:sz w:val="24"/>
          <w:szCs w:val="24"/>
        </w:rPr>
      </w:pPr>
    </w:p>
    <w:p w14:paraId="4F8C2C6D" w14:textId="77777777" w:rsidR="00664093" w:rsidRPr="008B28E7" w:rsidRDefault="00664093" w:rsidP="00664093">
      <w:pPr>
        <w:jc w:val="both"/>
        <w:rPr>
          <w:b/>
          <w:sz w:val="24"/>
          <w:szCs w:val="24"/>
          <w:u w:val="single"/>
        </w:rPr>
      </w:pPr>
      <w:r w:rsidRPr="008B28E7">
        <w:rPr>
          <w:b/>
          <w:sz w:val="24"/>
          <w:szCs w:val="24"/>
          <w:u w:val="single"/>
        </w:rPr>
        <w:t xml:space="preserve">Observation Summary </w:t>
      </w:r>
    </w:p>
    <w:p w14:paraId="4F913A0C" w14:textId="77777777" w:rsidR="00664093" w:rsidRPr="008B28E7" w:rsidRDefault="00664093" w:rsidP="00664093">
      <w:pPr>
        <w:jc w:val="both"/>
        <w:rPr>
          <w:sz w:val="24"/>
          <w:szCs w:val="24"/>
        </w:rPr>
      </w:pPr>
    </w:p>
    <w:p w14:paraId="116CC025" w14:textId="77777777" w:rsidR="00664093" w:rsidRDefault="00664093" w:rsidP="00664093">
      <w:pPr>
        <w:jc w:val="both"/>
        <w:rPr>
          <w:sz w:val="24"/>
          <w:szCs w:val="24"/>
        </w:rPr>
      </w:pPr>
      <w:r>
        <w:rPr>
          <w:sz w:val="24"/>
          <w:szCs w:val="24"/>
        </w:rPr>
        <w:t xml:space="preserve">Please include name of the expert witness observing in </w:t>
      </w:r>
      <w:r w:rsidRPr="005C28D3">
        <w:rPr>
          <w:color w:val="auto"/>
          <w:sz w:val="24"/>
          <w:szCs w:val="24"/>
        </w:rPr>
        <w:t>section 8</w:t>
      </w:r>
      <w:r>
        <w:rPr>
          <w:sz w:val="24"/>
          <w:szCs w:val="24"/>
        </w:rPr>
        <w:t>.</w:t>
      </w:r>
    </w:p>
    <w:p w14:paraId="1414007E" w14:textId="77777777" w:rsidR="00664093" w:rsidRPr="008B28E7" w:rsidRDefault="00664093" w:rsidP="00664093">
      <w:pPr>
        <w:jc w:val="both"/>
        <w:rPr>
          <w:sz w:val="24"/>
          <w:szCs w:val="24"/>
        </w:rPr>
      </w:pPr>
    </w:p>
    <w:p w14:paraId="5E63AC53" w14:textId="77777777" w:rsidR="00664093" w:rsidRPr="008B28E7" w:rsidRDefault="00664093" w:rsidP="00664093">
      <w:pPr>
        <w:jc w:val="both"/>
        <w:rPr>
          <w:sz w:val="24"/>
          <w:szCs w:val="24"/>
        </w:rPr>
      </w:pPr>
      <w:r w:rsidRPr="008B28E7">
        <w:rPr>
          <w:sz w:val="24"/>
          <w:szCs w:val="24"/>
        </w:rPr>
        <w:t>Date of observation</w:t>
      </w:r>
      <w:r>
        <w:rPr>
          <w:sz w:val="24"/>
          <w:szCs w:val="24"/>
        </w:rPr>
        <w:t xml:space="preserve">:  _ 05/08/20_ _ _ _ </w:t>
      </w:r>
    </w:p>
    <w:p w14:paraId="30D6E217" w14:textId="77777777" w:rsidR="00664093" w:rsidRPr="008B28E7" w:rsidRDefault="00664093" w:rsidP="00664093">
      <w:pPr>
        <w:jc w:val="both"/>
        <w:rPr>
          <w:b/>
          <w:sz w:val="24"/>
          <w:szCs w:val="24"/>
        </w:rPr>
      </w:pPr>
    </w:p>
    <w:p w14:paraId="3EAC6273" w14:textId="77777777" w:rsidR="00664093" w:rsidRDefault="00664093" w:rsidP="00664093">
      <w:pPr>
        <w:jc w:val="both"/>
        <w:rPr>
          <w:b/>
          <w:sz w:val="24"/>
          <w:szCs w:val="24"/>
        </w:rPr>
      </w:pPr>
      <w:r w:rsidRPr="008B28E7">
        <w:rPr>
          <w:b/>
          <w:sz w:val="24"/>
          <w:szCs w:val="24"/>
        </w:rPr>
        <w:t xml:space="preserve">To be completed by learner </w:t>
      </w:r>
    </w:p>
    <w:p w14:paraId="7649A44D" w14:textId="77777777" w:rsidR="00664093" w:rsidRPr="008B28E7" w:rsidRDefault="00664093" w:rsidP="00664093">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64093" w:rsidRPr="008B28E7" w14:paraId="68A00B3A" w14:textId="77777777" w:rsidTr="008916CB">
        <w:tc>
          <w:tcPr>
            <w:tcW w:w="10278" w:type="dxa"/>
            <w:shd w:val="clear" w:color="auto" w:fill="auto"/>
          </w:tcPr>
          <w:p w14:paraId="0231059A" w14:textId="77777777" w:rsidR="00664093" w:rsidRDefault="00664093" w:rsidP="008916CB">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and language issues.  </w:t>
            </w:r>
          </w:p>
          <w:p w14:paraId="2DB0A084" w14:textId="77777777" w:rsidR="00664093" w:rsidRDefault="00664093" w:rsidP="008916CB">
            <w:pPr>
              <w:jc w:val="both"/>
              <w:rPr>
                <w:sz w:val="24"/>
                <w:szCs w:val="24"/>
              </w:rPr>
            </w:pPr>
          </w:p>
          <w:p w14:paraId="6C0AAAF0" w14:textId="77777777" w:rsidR="00664093" w:rsidRDefault="00664093" w:rsidP="008916CB">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p>
          <w:p w14:paraId="704CB8DD" w14:textId="77777777" w:rsidR="00664093" w:rsidRDefault="00664093" w:rsidP="008916CB">
            <w:pPr>
              <w:jc w:val="both"/>
              <w:rPr>
                <w:i/>
                <w:sz w:val="24"/>
                <w:szCs w:val="24"/>
              </w:rPr>
            </w:pPr>
          </w:p>
          <w:p w14:paraId="4A5CE3E8" w14:textId="77777777" w:rsidR="00664093" w:rsidRPr="008B28E7" w:rsidRDefault="00664093" w:rsidP="008916CB">
            <w:pPr>
              <w:jc w:val="both"/>
              <w:rPr>
                <w:i/>
                <w:sz w:val="24"/>
                <w:szCs w:val="24"/>
              </w:rPr>
            </w:pPr>
          </w:p>
        </w:tc>
      </w:tr>
    </w:tbl>
    <w:p w14:paraId="5EDBA901" w14:textId="77777777" w:rsidR="00664093" w:rsidRDefault="00664093" w:rsidP="00664093">
      <w:pPr>
        <w:jc w:val="both"/>
        <w:rPr>
          <w:sz w:val="24"/>
          <w:szCs w:val="24"/>
        </w:rPr>
      </w:pPr>
    </w:p>
    <w:p w14:paraId="0DCFFEB4" w14:textId="2715A23F" w:rsidR="004915C1" w:rsidRDefault="00664093" w:rsidP="00BF0C82">
      <w:pPr>
        <w:pStyle w:val="HTMLwediiRhagfformatio"/>
        <w:shd w:val="clear" w:color="auto" w:fill="F8F9FA"/>
        <w:spacing w:line="360" w:lineRule="auto"/>
        <w:rPr>
          <w:rFonts w:ascii="Arial" w:hAnsi="Arial"/>
          <w:sz w:val="22"/>
          <w:szCs w:val="22"/>
        </w:rPr>
      </w:pPr>
      <w:r w:rsidRPr="00BF0C82">
        <w:rPr>
          <w:rFonts w:ascii="Arial" w:hAnsi="Arial"/>
          <w:sz w:val="22"/>
          <w:szCs w:val="22"/>
        </w:rPr>
        <w:t xml:space="preserve">The objective was to complete an assessment for care and support under the Social Services and Wellbeing (Wales) Act (2014) following a referral from a concerned family member. The individual (3) had been discharged quickly from hospital without care and support being arranged for him. 3 is eligible for care and support as he has a physical disability and cognitive illness and needed support from the local authority to manage at home. 3 is in his 50’s, lives alone in a seaside town and moved to the area over 30 years ago, he runs his own business and has no family around him as they all live away. 3 </w:t>
      </w:r>
      <w:r w:rsidR="00E93E8E">
        <w:rPr>
          <w:rFonts w:ascii="Arial" w:hAnsi="Arial"/>
          <w:sz w:val="22"/>
          <w:szCs w:val="22"/>
        </w:rPr>
        <w:t>has strong cultural beliefs</w:t>
      </w:r>
      <w:r w:rsidRPr="00BF0C82">
        <w:rPr>
          <w:rFonts w:ascii="Arial" w:hAnsi="Arial"/>
          <w:sz w:val="22"/>
          <w:szCs w:val="22"/>
        </w:rPr>
        <w:t xml:space="preserve">. Due to his cognitive illness, 3 finds it difficult to engage with others and has a </w:t>
      </w:r>
      <w:r w:rsidRPr="00BF0C82">
        <w:rPr>
          <w:rFonts w:ascii="Arial" w:hAnsi="Arial"/>
          <w:sz w:val="22"/>
          <w:szCs w:val="22"/>
        </w:rPr>
        <w:lastRenderedPageBreak/>
        <w:t>tendency to answer with one word answers. 3’s first language is English, he does not understand or speak Welsh</w:t>
      </w:r>
      <w:r w:rsidRPr="00BF0C82">
        <w:rPr>
          <w:rFonts w:ascii="Arial" w:hAnsi="Arial"/>
          <w:color w:val="383839"/>
          <w:sz w:val="22"/>
          <w:szCs w:val="22"/>
        </w:rPr>
        <w:t xml:space="preserve"> and research shows that more people living in this area were born outside of Wales than average and fewer people identify as having Welsh nationality, although the proportion of Welsh speaking residents is relatively high (Understanding Welsh Places, n.d). </w:t>
      </w:r>
      <w:r w:rsidRPr="00BF0C82">
        <w:rPr>
          <w:rFonts w:ascii="Arial" w:hAnsi="Arial"/>
          <w:color w:val="202124"/>
          <w:sz w:val="22"/>
          <w:szCs w:val="22"/>
          <w:lang w:val="en"/>
        </w:rPr>
        <w:t>Language is an important aspect to consider when working with individuals; with the More Than Just Words Framework (201</w:t>
      </w:r>
      <w:r w:rsidR="00FD59C9">
        <w:rPr>
          <w:rFonts w:ascii="Arial" w:hAnsi="Arial"/>
          <w:color w:val="202124"/>
          <w:sz w:val="22"/>
          <w:szCs w:val="22"/>
          <w:lang w:val="en"/>
        </w:rPr>
        <w:t>9</w:t>
      </w:r>
      <w:r w:rsidRPr="00BF0C82">
        <w:rPr>
          <w:rFonts w:ascii="Arial" w:hAnsi="Arial"/>
          <w:color w:val="202124"/>
          <w:sz w:val="22"/>
          <w:szCs w:val="22"/>
          <w:lang w:val="en"/>
        </w:rPr>
        <w:t xml:space="preserve">), recognizing that individuals can only contribute fully to their care through their chosen language. </w:t>
      </w:r>
      <w:r w:rsidRPr="00BF0C82">
        <w:rPr>
          <w:rFonts w:ascii="Arial" w:hAnsi="Arial"/>
          <w:sz w:val="22"/>
          <w:szCs w:val="22"/>
        </w:rPr>
        <w:t>3 is a very private individual and does not trust people easily. Family report that 3 is deteriorating and can no longer cope at home without support. Following allocation of the case to myself,</w:t>
      </w:r>
      <w:r w:rsidR="00E93E8E">
        <w:rPr>
          <w:rFonts w:ascii="Arial" w:hAnsi="Arial"/>
          <w:sz w:val="22"/>
          <w:szCs w:val="22"/>
        </w:rPr>
        <w:t xml:space="preserve"> consent is obtained by a telephone conversation with 3 and</w:t>
      </w:r>
      <w:r w:rsidRPr="00BF0C82">
        <w:rPr>
          <w:rFonts w:ascii="Arial" w:hAnsi="Arial"/>
          <w:sz w:val="22"/>
          <w:szCs w:val="22"/>
        </w:rPr>
        <w:t xml:space="preserve"> a home visit is arranged to go and assess 3 alongside a friend and family member. </w:t>
      </w:r>
    </w:p>
    <w:p w14:paraId="2BEF6BA6" w14:textId="3A544834" w:rsidR="00664093" w:rsidRPr="00BF0C82" w:rsidRDefault="004915C1" w:rsidP="00BF0C82">
      <w:pPr>
        <w:pStyle w:val="HTMLwediiRhagfformatio"/>
        <w:shd w:val="clear" w:color="auto" w:fill="F8F9FA"/>
        <w:spacing w:line="360" w:lineRule="auto"/>
        <w:rPr>
          <w:rFonts w:ascii="Arial" w:hAnsi="Arial"/>
          <w:color w:val="202124"/>
          <w:sz w:val="22"/>
          <w:szCs w:val="22"/>
          <w:lang w:val="en"/>
        </w:rPr>
      </w:pPr>
      <w:r>
        <w:rPr>
          <w:rFonts w:ascii="Arial" w:hAnsi="Arial"/>
          <w:sz w:val="22"/>
          <w:szCs w:val="22"/>
        </w:rPr>
        <w:t xml:space="preserve">Word count </w:t>
      </w:r>
      <w:r w:rsidR="00664093" w:rsidRPr="00BF0C82">
        <w:rPr>
          <w:rFonts w:ascii="Arial" w:hAnsi="Arial"/>
          <w:sz w:val="22"/>
          <w:szCs w:val="22"/>
        </w:rPr>
        <w:t>(282)</w:t>
      </w:r>
    </w:p>
    <w:p w14:paraId="1B018271" w14:textId="77777777" w:rsidR="00664093" w:rsidRPr="00BF0C82" w:rsidRDefault="00664093" w:rsidP="00BF0C82">
      <w:pPr>
        <w:spacing w:line="360" w:lineRule="auto"/>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64093" w:rsidRPr="008B28E7" w14:paraId="2801501A" w14:textId="77777777" w:rsidTr="008916CB">
        <w:tc>
          <w:tcPr>
            <w:tcW w:w="10188" w:type="dxa"/>
            <w:shd w:val="clear" w:color="auto" w:fill="auto"/>
          </w:tcPr>
          <w:p w14:paraId="23F5F94D" w14:textId="77777777" w:rsidR="00664093" w:rsidRDefault="00664093" w:rsidP="008916CB">
            <w:pPr>
              <w:jc w:val="both"/>
              <w:rPr>
                <w:sz w:val="24"/>
                <w:szCs w:val="24"/>
              </w:rPr>
            </w:pPr>
            <w:r w:rsidRPr="008B28E7">
              <w:rPr>
                <w:sz w:val="24"/>
                <w:szCs w:val="24"/>
              </w:rPr>
              <w:t xml:space="preserve">Critically reflect on your communication methods and skills during the observation including how you identified </w:t>
            </w:r>
            <w:r>
              <w:rPr>
                <w:sz w:val="24"/>
                <w:szCs w:val="24"/>
              </w:rPr>
              <w:t xml:space="preserve">whether </w:t>
            </w:r>
            <w:r w:rsidRPr="008B28E7">
              <w:rPr>
                <w:sz w:val="24"/>
                <w:szCs w:val="24"/>
              </w:rPr>
              <w:t xml:space="preserve">you had the necessary communication skills to work with the </w:t>
            </w:r>
            <w:r w:rsidRPr="00467F66">
              <w:rPr>
                <w:color w:val="auto"/>
                <w:sz w:val="24"/>
                <w:szCs w:val="24"/>
              </w:rPr>
              <w:t>individual using services, their family or carers</w:t>
            </w:r>
            <w:r w:rsidRPr="008B28E7">
              <w:rPr>
                <w:sz w:val="24"/>
                <w:szCs w:val="24"/>
              </w:rPr>
              <w:t>.  Show how you adhered to social wor</w:t>
            </w:r>
            <w:r>
              <w:rPr>
                <w:sz w:val="24"/>
                <w:szCs w:val="24"/>
              </w:rPr>
              <w:t>k values using a person-centred approach,</w:t>
            </w:r>
            <w:r w:rsidRPr="008B28E7">
              <w:rPr>
                <w:sz w:val="24"/>
                <w:szCs w:val="24"/>
              </w:rPr>
              <w:t xml:space="preserve"> Code of </w:t>
            </w:r>
            <w:r>
              <w:rPr>
                <w:sz w:val="24"/>
                <w:szCs w:val="24"/>
              </w:rPr>
              <w:t xml:space="preserve">Professional </w:t>
            </w:r>
            <w:r w:rsidRPr="008B28E7">
              <w:rPr>
                <w:sz w:val="24"/>
                <w:szCs w:val="24"/>
              </w:rPr>
              <w:t>Practice for Social Care Workers, cultural</w:t>
            </w:r>
            <w:r>
              <w:rPr>
                <w:sz w:val="24"/>
                <w:szCs w:val="24"/>
              </w:rPr>
              <w:t>ly</w:t>
            </w:r>
            <w:r w:rsidRPr="008B28E7">
              <w:rPr>
                <w:sz w:val="24"/>
                <w:szCs w:val="24"/>
              </w:rPr>
              <w:t xml:space="preserve"> sensitive practice, language</w:t>
            </w:r>
            <w:r>
              <w:rPr>
                <w:sz w:val="24"/>
                <w:szCs w:val="24"/>
              </w:rPr>
              <w:t xml:space="preserve"> needs including the “Active Offer” principle,</w:t>
            </w:r>
            <w:r w:rsidRPr="008B28E7">
              <w:rPr>
                <w:sz w:val="24"/>
                <w:szCs w:val="24"/>
              </w:rPr>
              <w:t xml:space="preserve"> and ethical practice.</w:t>
            </w:r>
          </w:p>
          <w:p w14:paraId="2E69C70E" w14:textId="77777777" w:rsidR="00664093" w:rsidRPr="008B28E7" w:rsidRDefault="00664093" w:rsidP="008916CB">
            <w:pPr>
              <w:jc w:val="both"/>
              <w:rPr>
                <w:sz w:val="24"/>
                <w:szCs w:val="24"/>
              </w:rPr>
            </w:pPr>
          </w:p>
          <w:p w14:paraId="2B0633E3" w14:textId="77777777" w:rsidR="00664093" w:rsidRPr="008B28E7" w:rsidRDefault="00664093" w:rsidP="008916CB">
            <w:pPr>
              <w:jc w:val="both"/>
              <w:rPr>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p>
        </w:tc>
      </w:tr>
    </w:tbl>
    <w:p w14:paraId="556AB79B" w14:textId="77777777" w:rsidR="00664093" w:rsidRDefault="00664093" w:rsidP="00664093">
      <w:pPr>
        <w:spacing w:line="360" w:lineRule="auto"/>
        <w:jc w:val="both"/>
        <w:rPr>
          <w:rFonts w:asciiTheme="minorHAnsi" w:hAnsiTheme="minorHAnsi" w:cstheme="minorHAnsi"/>
          <w:b/>
          <w:sz w:val="24"/>
          <w:szCs w:val="24"/>
        </w:rPr>
      </w:pPr>
    </w:p>
    <w:p w14:paraId="7A129E0E" w14:textId="4594A832" w:rsidR="00664093" w:rsidRPr="00BF0C82" w:rsidRDefault="00664093" w:rsidP="00BF0C82">
      <w:pPr>
        <w:spacing w:line="360" w:lineRule="auto"/>
        <w:jc w:val="both"/>
        <w:rPr>
          <w:color w:val="auto"/>
          <w:sz w:val="22"/>
          <w:szCs w:val="22"/>
        </w:rPr>
      </w:pPr>
      <w:r w:rsidRPr="00BF0C82">
        <w:rPr>
          <w:color w:val="auto"/>
          <w:sz w:val="22"/>
          <w:szCs w:val="22"/>
        </w:rPr>
        <w:t xml:space="preserve">Upon arriving outside 3’s home, I had an opportunity to speak to 3’s friend and relative. This was intended to gather key information about 3 which would inform my communication approach when meeting with him, I asked about his language preferences and hearing and sight impairments, and it gave me an opportunity to develop a collaborative relationship with them as potential care-givers which is important in person-centred care of those with cognitive illness </w:t>
      </w:r>
      <w:r w:rsidRPr="00BF0C82">
        <w:rPr>
          <w:color w:val="auto"/>
          <w:sz w:val="22"/>
          <w:szCs w:val="22"/>
          <w:shd w:val="clear" w:color="auto" w:fill="FFFFFF"/>
        </w:rPr>
        <w:t>(Hickey and Bourgeois, 2017)</w:t>
      </w:r>
      <w:r w:rsidRPr="00BF0C82">
        <w:rPr>
          <w:color w:val="auto"/>
          <w:sz w:val="22"/>
          <w:szCs w:val="22"/>
        </w:rPr>
        <w:t>. I learnt that he was a fiercely private man, who didn’t trust easily and answered any question with mostly “Yes”, “Fine” or “No”. The family member explained that he did this so people would not see there w</w:t>
      </w:r>
      <w:r w:rsidR="00E93E8E">
        <w:rPr>
          <w:color w:val="auto"/>
          <w:sz w:val="22"/>
          <w:szCs w:val="22"/>
        </w:rPr>
        <w:t>as any issues and that he was coping well.</w:t>
      </w:r>
      <w:r w:rsidRPr="00BF0C82">
        <w:rPr>
          <w:color w:val="auto"/>
          <w:sz w:val="22"/>
          <w:szCs w:val="22"/>
        </w:rPr>
        <w:t xml:space="preserve"> SCIE (2020) says that if you know key information about a person's life before cognitive illness, this will greatly help you develop a relationship with them. Family and friends play a key role in communicating with individual with cognitive illnesses, Pulsford and Thompson (2012) explain that family and friends are the key to understanding the person with the cognitive illness and the information they gave me about his communication methods were vital to my approach with him.  </w:t>
      </w:r>
    </w:p>
    <w:p w14:paraId="37467CBE" w14:textId="77777777" w:rsidR="00664093" w:rsidRPr="00BF0C82" w:rsidRDefault="00664093" w:rsidP="00BF0C82">
      <w:pPr>
        <w:spacing w:line="360" w:lineRule="auto"/>
        <w:jc w:val="both"/>
        <w:rPr>
          <w:color w:val="auto"/>
          <w:sz w:val="22"/>
          <w:szCs w:val="22"/>
        </w:rPr>
      </w:pPr>
    </w:p>
    <w:p w14:paraId="000C78B9" w14:textId="6171ED94" w:rsidR="0021112E" w:rsidRPr="00AC7648" w:rsidRDefault="00664093" w:rsidP="0021112E">
      <w:pPr>
        <w:spacing w:after="240" w:line="360" w:lineRule="auto"/>
        <w:rPr>
          <w:color w:val="auto"/>
        </w:rPr>
      </w:pPr>
      <w:r w:rsidRPr="00BF0C82">
        <w:rPr>
          <w:color w:val="auto"/>
          <w:sz w:val="22"/>
          <w:szCs w:val="22"/>
        </w:rPr>
        <w:t xml:space="preserve">I have learnt that it requires skill to communicate with those with cognitive illness, there are so many factors to consider as </w:t>
      </w:r>
      <w:r w:rsidR="00E93E8E">
        <w:rPr>
          <w:color w:val="auto"/>
          <w:sz w:val="22"/>
          <w:szCs w:val="22"/>
        </w:rPr>
        <w:t>cognitive illness</w:t>
      </w:r>
      <w:r w:rsidRPr="00BF0C82">
        <w:rPr>
          <w:color w:val="auto"/>
          <w:sz w:val="22"/>
          <w:szCs w:val="22"/>
          <w:shd w:val="clear" w:color="auto" w:fill="FFFFFF"/>
        </w:rPr>
        <w:t xml:space="preserve"> affects everyone differently so it's important to communicate in a </w:t>
      </w:r>
      <w:r w:rsidRPr="00BF0C82">
        <w:rPr>
          <w:color w:val="auto"/>
          <w:sz w:val="22"/>
          <w:szCs w:val="22"/>
          <w:shd w:val="clear" w:color="auto" w:fill="FFFFFF"/>
        </w:rPr>
        <w:lastRenderedPageBreak/>
        <w:t>way that is right for the person (Alzheimer’s Society, 2021). Without meeting 3 before, it was difficult to know how to approach in the right way, it was an initial meeting, so based my approach on ‘being kind and compassionate’ as detailed in the ‘Good Work Framework’ (Care Council for Wales, 2016) which gives a positive psychology approach. I approached 3 who was sitting in a chair in the main living room, I had to maintain a 2 metre distance due to social distancing regulations but got as close as I could, I knew he found it hard to trust new people and felt the 2 metre proximity was adequate for him, whereas with others perhaps I would have sat next to them or got down next to the chair or if appropriate use therapeutic touch or shook their hand. I smiled, on appro</w:t>
      </w:r>
      <w:r w:rsidR="00E93E8E">
        <w:rPr>
          <w:color w:val="auto"/>
          <w:sz w:val="22"/>
          <w:szCs w:val="22"/>
          <w:shd w:val="clear" w:color="auto" w:fill="FFFFFF"/>
        </w:rPr>
        <w:t>ach (although, the mask hid it,</w:t>
      </w:r>
      <w:r w:rsidRPr="00BF0C82">
        <w:rPr>
          <w:color w:val="auto"/>
          <w:sz w:val="22"/>
          <w:szCs w:val="22"/>
          <w:shd w:val="clear" w:color="auto" w:fill="FFFFFF"/>
        </w:rPr>
        <w:t xml:space="preserve"> he could see my eyes showing</w:t>
      </w:r>
      <w:r w:rsidR="00E93E8E">
        <w:rPr>
          <w:color w:val="auto"/>
          <w:sz w:val="22"/>
          <w:szCs w:val="22"/>
          <w:shd w:val="clear" w:color="auto" w:fill="FFFFFF"/>
        </w:rPr>
        <w:t xml:space="preserve"> this) I introduced myself to 3. </w:t>
      </w:r>
      <w:r w:rsidRPr="00BF0C82">
        <w:rPr>
          <w:color w:val="auto"/>
          <w:sz w:val="22"/>
          <w:szCs w:val="22"/>
          <w:shd w:val="clear" w:color="auto" w:fill="FFFFFF"/>
        </w:rPr>
        <w:t>I always approach an individual by saying ‘Helo’ in a Welsh accent, as it’s a way of letting individuals know that I speak Welsh first language, and always have a lanyard on which indicates that I am a Welsh Speaker</w:t>
      </w:r>
      <w:r w:rsidR="0021112E">
        <w:rPr>
          <w:color w:val="auto"/>
          <w:sz w:val="22"/>
          <w:szCs w:val="22"/>
          <w:shd w:val="clear" w:color="auto" w:fill="FFFFFF"/>
        </w:rPr>
        <w:t xml:space="preserve"> (Welsh Government, 2019)</w:t>
      </w:r>
      <w:r w:rsidRPr="00BF0C82">
        <w:rPr>
          <w:color w:val="auto"/>
          <w:sz w:val="22"/>
          <w:szCs w:val="22"/>
          <w:shd w:val="clear" w:color="auto" w:fill="FFFFFF"/>
        </w:rPr>
        <w:t>. I could then see his facial expressio</w:t>
      </w:r>
      <w:r w:rsidR="00E93E8E">
        <w:rPr>
          <w:color w:val="auto"/>
          <w:sz w:val="22"/>
          <w:szCs w:val="22"/>
          <w:shd w:val="clear" w:color="auto" w:fill="FFFFFF"/>
        </w:rPr>
        <w:t xml:space="preserve">n and he smiled and welcomed me. </w:t>
      </w:r>
    </w:p>
    <w:p w14:paraId="3E48B5C5" w14:textId="5DD814AF" w:rsidR="00664093" w:rsidRPr="00BF0C82" w:rsidRDefault="00664093" w:rsidP="00BF0C82">
      <w:pPr>
        <w:spacing w:line="360" w:lineRule="auto"/>
        <w:jc w:val="both"/>
        <w:rPr>
          <w:color w:val="auto"/>
          <w:sz w:val="22"/>
          <w:szCs w:val="22"/>
          <w:shd w:val="clear" w:color="auto" w:fill="FFFFFF"/>
        </w:rPr>
      </w:pPr>
      <w:r w:rsidRPr="00BF0C82">
        <w:rPr>
          <w:color w:val="auto"/>
          <w:sz w:val="22"/>
          <w:szCs w:val="22"/>
          <w:shd w:val="clear" w:color="auto" w:fill="FFFFFF"/>
        </w:rPr>
        <w:t xml:space="preserve">To establish 3’s care and support needs, the family member and close friend were present during the conversation, I asked 3 if this was ok with him and he agreed, I did this as one of key points of person centred care is that Family, carers and the person with </w:t>
      </w:r>
      <w:r w:rsidR="00E93E8E">
        <w:rPr>
          <w:color w:val="auto"/>
          <w:sz w:val="22"/>
          <w:szCs w:val="22"/>
          <w:shd w:val="clear" w:color="auto" w:fill="FFFFFF"/>
        </w:rPr>
        <w:t>cognitive illness</w:t>
      </w:r>
      <w:r w:rsidRPr="00BF0C82">
        <w:rPr>
          <w:color w:val="auto"/>
          <w:sz w:val="22"/>
          <w:szCs w:val="22"/>
          <w:shd w:val="clear" w:color="auto" w:fill="FFFFFF"/>
        </w:rPr>
        <w:t xml:space="preserve"> (where possible) should always be involved in developing a care plan based on person-centred care (Alzheimer’s Society, 2021). </w:t>
      </w:r>
    </w:p>
    <w:p w14:paraId="06721911" w14:textId="77777777" w:rsidR="00664093" w:rsidRPr="00BF0C82" w:rsidRDefault="00664093" w:rsidP="00BF0C82">
      <w:pPr>
        <w:spacing w:line="360" w:lineRule="auto"/>
        <w:jc w:val="both"/>
        <w:rPr>
          <w:color w:val="auto"/>
          <w:sz w:val="22"/>
          <w:szCs w:val="22"/>
          <w:shd w:val="clear" w:color="auto" w:fill="FFFFFF"/>
        </w:rPr>
      </w:pPr>
    </w:p>
    <w:p w14:paraId="62385420" w14:textId="5C91EA5C" w:rsidR="00664093" w:rsidRPr="00BF0C82" w:rsidRDefault="00664093" w:rsidP="00BF0C8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color w:val="202124"/>
          <w:sz w:val="22"/>
          <w:szCs w:val="22"/>
          <w:lang w:val="en" w:eastAsia="cy-GB"/>
        </w:rPr>
      </w:pPr>
      <w:r w:rsidRPr="00BF0C82">
        <w:rPr>
          <w:color w:val="202124"/>
          <w:sz w:val="22"/>
          <w:szCs w:val="22"/>
          <w:lang w:val="en" w:eastAsia="cy-GB"/>
        </w:rPr>
        <w:t xml:space="preserve">During the conversation with 3, I was aware of my vocabulary and not over-complicating information and using unnecessary </w:t>
      </w:r>
      <w:r w:rsidR="00271A7F">
        <w:rPr>
          <w:color w:val="202124"/>
          <w:sz w:val="22"/>
          <w:szCs w:val="22"/>
          <w:lang w:val="en" w:eastAsia="cy-GB"/>
        </w:rPr>
        <w:t>j</w:t>
      </w:r>
      <w:r w:rsidRPr="00BF0C82">
        <w:rPr>
          <w:color w:val="202124"/>
          <w:sz w:val="22"/>
          <w:szCs w:val="22"/>
          <w:lang w:val="en" w:eastAsia="cy-GB"/>
        </w:rPr>
        <w:t xml:space="preserve">argon, Lishman (1994) points out the importance of using clear, simple language. There were limitations with facial expressions and body language due to the personal protective equipment needed because of COVID-19 and having to keep a safe distance away from 3. Lishman (1994) also emphasises on the need to consider non-verbal communication such as body movements, eye gazing and active listening, and I was aware that when 3 or his family spoke, that I held eye contact with them and emphasised on nodding my head to show I was actively listening to them. </w:t>
      </w:r>
    </w:p>
    <w:p w14:paraId="26003D3F" w14:textId="77777777" w:rsidR="00664093" w:rsidRPr="00BF0C82" w:rsidRDefault="00664093" w:rsidP="00BF0C8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color w:val="202124"/>
          <w:sz w:val="22"/>
          <w:szCs w:val="22"/>
          <w:lang w:val="en" w:eastAsia="cy-GB"/>
        </w:rPr>
      </w:pPr>
    </w:p>
    <w:p w14:paraId="723A69C2" w14:textId="77777777" w:rsidR="00664093" w:rsidRPr="00BF0C82" w:rsidRDefault="00664093" w:rsidP="00BF0C8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color w:val="202124"/>
          <w:sz w:val="22"/>
          <w:szCs w:val="22"/>
          <w:shd w:val="clear" w:color="auto" w:fill="FFFFFF"/>
        </w:rPr>
      </w:pPr>
      <w:r w:rsidRPr="00BF0C82">
        <w:rPr>
          <w:color w:val="202124"/>
          <w:sz w:val="22"/>
          <w:szCs w:val="22"/>
          <w:lang w:val="en" w:eastAsia="cy-GB"/>
        </w:rPr>
        <w:t xml:space="preserve">I proceeded with the assessment for care and support once everyone had sat down, with 5 people present in a small home I was fully aware of this becoming overwhelming for 3. My aim was to focus on 3 and listen to him, the </w:t>
      </w:r>
      <w:r w:rsidRPr="00BF0C82">
        <w:rPr>
          <w:sz w:val="22"/>
          <w:szCs w:val="22"/>
        </w:rPr>
        <w:t xml:space="preserve">implementation of the Social Services and Well-being (Wales) Act 2014 places a stronger emphasis on increased citizen engagement and ensuring voice and control for people who need care and support and this was the foundation for the conversation. 3 had insight to the limitations which were caused by his cognitive illness, but felt he could manage without carers from the local authority. 3’s family member and friend were focused on what he could no longer do and pinpointed </w:t>
      </w:r>
      <w:r w:rsidRPr="00BF0C82">
        <w:rPr>
          <w:sz w:val="22"/>
          <w:szCs w:val="22"/>
        </w:rPr>
        <w:lastRenderedPageBreak/>
        <w:t xml:space="preserve">tasks such as shopping and maintaining personal hygiene. At this point I turned my focus to 3’s strengths and what he </w:t>
      </w:r>
      <w:r w:rsidRPr="00BF0C82">
        <w:rPr>
          <w:color w:val="auto"/>
          <w:sz w:val="22"/>
          <w:szCs w:val="22"/>
        </w:rPr>
        <w:t xml:space="preserve">could do, Rashid (2014) details that focusing on character strengths gives more balance than the traditional deficit-oriented approach which can result in disempowerment, strengths based assessment is also rooted in </w:t>
      </w:r>
      <w:r w:rsidRPr="00BF0C82">
        <w:rPr>
          <w:bCs/>
          <w:color w:val="auto"/>
          <w:sz w:val="22"/>
          <w:szCs w:val="22"/>
          <w:shd w:val="clear" w:color="auto" w:fill="FFFFFF"/>
        </w:rPr>
        <w:t>Positive risk taking</w:t>
      </w:r>
      <w:r w:rsidRPr="00BF0C82">
        <w:rPr>
          <w:color w:val="auto"/>
          <w:sz w:val="22"/>
          <w:szCs w:val="22"/>
          <w:shd w:val="clear" w:color="auto" w:fill="FFFFFF"/>
        </w:rPr>
        <w:t> is supported by the </w:t>
      </w:r>
      <w:r w:rsidRPr="00BF0C82">
        <w:rPr>
          <w:bCs/>
          <w:color w:val="auto"/>
          <w:sz w:val="22"/>
          <w:szCs w:val="22"/>
          <w:shd w:val="clear" w:color="auto" w:fill="FFFFFF"/>
        </w:rPr>
        <w:t>Social Services</w:t>
      </w:r>
      <w:r w:rsidRPr="00BF0C82">
        <w:rPr>
          <w:color w:val="auto"/>
          <w:sz w:val="22"/>
          <w:szCs w:val="22"/>
          <w:shd w:val="clear" w:color="auto" w:fill="FFFFFF"/>
        </w:rPr>
        <w:t> and Well-being (</w:t>
      </w:r>
      <w:r w:rsidRPr="00BF0C82">
        <w:rPr>
          <w:bCs/>
          <w:color w:val="auto"/>
          <w:sz w:val="22"/>
          <w:szCs w:val="22"/>
          <w:shd w:val="clear" w:color="auto" w:fill="FFFFFF"/>
        </w:rPr>
        <w:t>Wales</w:t>
      </w:r>
      <w:r w:rsidRPr="00BF0C82">
        <w:rPr>
          <w:color w:val="auto"/>
          <w:sz w:val="22"/>
          <w:szCs w:val="22"/>
          <w:shd w:val="clear" w:color="auto" w:fill="FFFFFF"/>
        </w:rPr>
        <w:t>) Act 2014, the Mental Capacity Act 2005, the Human Rights Act 1998 and the Equality Act 2010.</w:t>
      </w:r>
    </w:p>
    <w:p w14:paraId="45F82971" w14:textId="77777777" w:rsidR="00664093" w:rsidRPr="00BF0C82" w:rsidRDefault="00664093" w:rsidP="00BF0C8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color w:val="202124"/>
          <w:sz w:val="22"/>
          <w:szCs w:val="22"/>
          <w:shd w:val="clear" w:color="auto" w:fill="FFFFFF"/>
        </w:rPr>
      </w:pPr>
    </w:p>
    <w:p w14:paraId="5C5AB887" w14:textId="2DA3DDFC" w:rsidR="00664093" w:rsidRPr="00BF0C82" w:rsidRDefault="00664093" w:rsidP="00BF0C8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color w:val="202124"/>
          <w:sz w:val="22"/>
          <w:szCs w:val="22"/>
          <w:shd w:val="clear" w:color="auto" w:fill="FFFFFF"/>
        </w:rPr>
      </w:pPr>
      <w:r w:rsidRPr="00BF0C82">
        <w:rPr>
          <w:color w:val="202124"/>
          <w:sz w:val="22"/>
          <w:szCs w:val="22"/>
          <w:shd w:val="clear" w:color="auto" w:fill="FFFFFF"/>
        </w:rPr>
        <w:t xml:space="preserve">The conversation then became inclusive of the family member and friend, I was keen to hear their views now they had listened to 3 and we had identified his strengths. I then felt as if I was a facilitator in enabling a conversation between us all to focus on outcomes and what mattered to 3 (Blood and Wardle, 2018) and the focus was no longer on social services ‘fixing’ the situation with 3. Begum (2015) explains that </w:t>
      </w:r>
      <w:r w:rsidR="008E3D82">
        <w:rPr>
          <w:sz w:val="22"/>
          <w:szCs w:val="22"/>
        </w:rPr>
        <w:t>individual’s, family</w:t>
      </w:r>
      <w:r w:rsidRPr="00BF0C82">
        <w:rPr>
          <w:sz w:val="22"/>
          <w:szCs w:val="22"/>
        </w:rPr>
        <w:t xml:space="preserve"> and community’s resources should be a key part of “risk management” and this conversation enabled a collective decision making process. From listening to</w:t>
      </w:r>
      <w:r w:rsidRPr="00BF0C82">
        <w:rPr>
          <w:color w:val="202124"/>
          <w:sz w:val="22"/>
          <w:szCs w:val="22"/>
          <w:shd w:val="clear" w:color="auto" w:fill="FFFFFF"/>
        </w:rPr>
        <w:t xml:space="preserve"> 3 did not want a care agency coming in and being time and task focused, he identified that he was happy with his friend supporting him with shopping, washing clothes and meal preparation. The friend had supported him for over a year already and 3 had known her for over 25 years as they attended a place of worship together. It was then decided that Direct Payments to the friend would be a solution in this case, it would enable 3 to continue living as he was with adequate support which did not impact negatively on his way of life but ensured his wellbeing. </w:t>
      </w:r>
    </w:p>
    <w:p w14:paraId="1F660323" w14:textId="77777777" w:rsidR="00664093" w:rsidRPr="00BF0C82" w:rsidRDefault="00664093" w:rsidP="00BF0C8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color w:val="202124"/>
          <w:sz w:val="22"/>
          <w:szCs w:val="22"/>
          <w:shd w:val="clear" w:color="auto" w:fill="FFFFFF"/>
        </w:rPr>
      </w:pPr>
    </w:p>
    <w:p w14:paraId="2793255E" w14:textId="0BF3FD19" w:rsidR="00664093" w:rsidRPr="00BF0C82" w:rsidRDefault="008E3D82" w:rsidP="00BF0C82">
      <w:pPr>
        <w:pStyle w:val="NormalGwe"/>
        <w:spacing w:before="0" w:beforeAutospacing="0" w:after="225" w:afterAutospacing="0" w:line="360" w:lineRule="auto"/>
        <w:rPr>
          <w:rFonts w:ascii="Arial" w:hAnsi="Arial" w:cs="Arial"/>
          <w:color w:val="202124"/>
          <w:sz w:val="22"/>
          <w:szCs w:val="22"/>
          <w:shd w:val="clear" w:color="auto" w:fill="FFFFFF"/>
        </w:rPr>
      </w:pPr>
      <w:r>
        <w:rPr>
          <w:rFonts w:ascii="Arial" w:hAnsi="Arial" w:cs="Arial"/>
          <w:color w:val="202124"/>
          <w:sz w:val="22"/>
          <w:szCs w:val="22"/>
          <w:shd w:val="clear" w:color="auto" w:fill="FFFFFF"/>
        </w:rPr>
        <w:t xml:space="preserve">Overall, </w:t>
      </w:r>
      <w:r w:rsidR="00664093" w:rsidRPr="00BF0C82">
        <w:rPr>
          <w:rFonts w:ascii="Arial" w:hAnsi="Arial" w:cs="Arial"/>
          <w:color w:val="202124"/>
          <w:sz w:val="22"/>
          <w:szCs w:val="22"/>
          <w:shd w:val="clear" w:color="auto" w:fill="FFFFFF"/>
        </w:rPr>
        <w:t>I do feel that communication in this practice wen</w:t>
      </w:r>
      <w:r>
        <w:rPr>
          <w:rFonts w:ascii="Arial" w:hAnsi="Arial" w:cs="Arial"/>
          <w:color w:val="202124"/>
          <w:sz w:val="22"/>
          <w:szCs w:val="22"/>
          <w:shd w:val="clear" w:color="auto" w:fill="FFFFFF"/>
        </w:rPr>
        <w:t>t well. O</w:t>
      </w:r>
      <w:r w:rsidR="00664093" w:rsidRPr="00BF0C82">
        <w:rPr>
          <w:rFonts w:ascii="Arial" w:hAnsi="Arial" w:cs="Arial"/>
          <w:color w:val="202124"/>
          <w:sz w:val="22"/>
          <w:szCs w:val="22"/>
          <w:shd w:val="clear" w:color="auto" w:fill="FFFFFF"/>
        </w:rPr>
        <w:t xml:space="preserve">n reflection I feel that I put 3 at the heart of decision making and the way in which I facilitated the communication between everyone involved enable us to meet 3’s desired outcome. By having the conversation together, the family and friends expectations of care services were managed, and I was aware I was able to give everyone adequate space to express their feelings, and provided an </w:t>
      </w:r>
      <w:r w:rsidR="00664093" w:rsidRPr="00BF0C82">
        <w:rPr>
          <w:rFonts w:ascii="Arial" w:hAnsi="Arial" w:cs="Arial"/>
          <w:sz w:val="22"/>
          <w:szCs w:val="22"/>
        </w:rPr>
        <w:t>opportunity for them to tell me about the difficulties they were facing, and to discuss positive ways of dealing with them. From the initial meeting with the family member and friend, they were open in expressing their anxieties about 3 living on his own and felt a responsibility toward keeping him safe, during the meeting with them I showed warmth and compassion which as this does not lessen your professionalism – it enhances it (Department of Health, 2015). I was critical of myself for the length of the meeting, SCIE (2020) explain that “</w:t>
      </w:r>
      <w:r w:rsidR="00664093" w:rsidRPr="00BF0C82">
        <w:rPr>
          <w:rFonts w:ascii="Arial" w:hAnsi="Arial" w:cs="Arial"/>
          <w:i/>
          <w:sz w:val="22"/>
          <w:szCs w:val="22"/>
        </w:rPr>
        <w:t>little and often”</w:t>
      </w:r>
      <w:r w:rsidR="00664093" w:rsidRPr="00BF0C82">
        <w:rPr>
          <w:rFonts w:ascii="Arial" w:hAnsi="Arial" w:cs="Arial"/>
          <w:sz w:val="22"/>
          <w:szCs w:val="22"/>
        </w:rPr>
        <w:t xml:space="preserve"> is best with those with Dementia, it was short but concise and reached the desired outcome, however, I felt tempted to gather more information for my assessment but resisted, I realise the length of the conversation is an important factor in communication with those with a cognitive illness, SCIE (2020) </w:t>
      </w:r>
      <w:r w:rsidR="00664093" w:rsidRPr="00BF0C82">
        <w:rPr>
          <w:rFonts w:ascii="Arial" w:hAnsi="Arial" w:cs="Arial"/>
          <w:sz w:val="22"/>
          <w:szCs w:val="22"/>
        </w:rPr>
        <w:lastRenderedPageBreak/>
        <w:t>say that ‘</w:t>
      </w:r>
      <w:r w:rsidR="00664093" w:rsidRPr="00BF0C82">
        <w:rPr>
          <w:rFonts w:ascii="Arial" w:hAnsi="Arial" w:cs="Arial"/>
          <w:i/>
          <w:color w:val="303030"/>
          <w:sz w:val="22"/>
          <w:szCs w:val="22"/>
        </w:rPr>
        <w:t>just as you prepared to start a conversation, so you must think about how you will bring it to a close’</w:t>
      </w:r>
      <w:r w:rsidR="00664093" w:rsidRPr="00BF0C82">
        <w:rPr>
          <w:rFonts w:ascii="Arial" w:hAnsi="Arial" w:cs="Arial"/>
          <w:color w:val="303030"/>
          <w:sz w:val="22"/>
          <w:szCs w:val="22"/>
        </w:rPr>
        <w:t>. At this point, the meeting ended naturally</w:t>
      </w:r>
      <w:r w:rsidR="00FD59C9">
        <w:rPr>
          <w:rFonts w:ascii="Arial" w:hAnsi="Arial" w:cs="Arial"/>
          <w:color w:val="303030"/>
          <w:sz w:val="22"/>
          <w:szCs w:val="22"/>
        </w:rPr>
        <w:t>.</w:t>
      </w:r>
      <w:r w:rsidR="00664093" w:rsidRPr="00BF0C82">
        <w:rPr>
          <w:rFonts w:ascii="Arial" w:hAnsi="Arial" w:cs="Arial"/>
          <w:color w:val="303030"/>
          <w:sz w:val="22"/>
          <w:szCs w:val="22"/>
        </w:rPr>
        <w:t xml:space="preserve"> </w:t>
      </w:r>
    </w:p>
    <w:p w14:paraId="530D3DD8" w14:textId="77777777" w:rsidR="00664093" w:rsidRPr="00BF0C82" w:rsidRDefault="00664093" w:rsidP="00BF0C82">
      <w:pPr>
        <w:pStyle w:val="NormalGwe"/>
        <w:spacing w:before="0" w:beforeAutospacing="0" w:after="225" w:afterAutospacing="0" w:line="360" w:lineRule="auto"/>
        <w:rPr>
          <w:rFonts w:ascii="Arial" w:hAnsi="Arial" w:cs="Arial"/>
          <w:color w:val="303030"/>
          <w:sz w:val="22"/>
          <w:szCs w:val="22"/>
        </w:rPr>
      </w:pPr>
      <w:r w:rsidRPr="00BF0C82">
        <w:rPr>
          <w:rFonts w:ascii="Arial" w:hAnsi="Arial" w:cs="Arial"/>
          <w:color w:val="303030"/>
          <w:sz w:val="22"/>
          <w:szCs w:val="22"/>
        </w:rPr>
        <w:t>(Word count – 1369)</w:t>
      </w:r>
    </w:p>
    <w:p w14:paraId="3E0A783C" w14:textId="77777777" w:rsidR="00664093" w:rsidRPr="00B54A74" w:rsidRDefault="00664093" w:rsidP="0066409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540" w:lineRule="atLeast"/>
        <w:textAlignment w:val="auto"/>
        <w:rPr>
          <w:rFonts w:asciiTheme="minorHAnsi" w:hAnsiTheme="minorHAnsi" w:cstheme="minorHAnsi"/>
          <w:color w:val="202124"/>
          <w:sz w:val="24"/>
          <w:szCs w:val="24"/>
          <w:shd w:val="clear" w:color="auto" w:fill="FFFFFF"/>
        </w:rPr>
      </w:pPr>
    </w:p>
    <w:p w14:paraId="382BA120" w14:textId="5D176A2B" w:rsidR="00CA3593" w:rsidRPr="008B28E7" w:rsidRDefault="002A0E51" w:rsidP="00BF0C82">
      <w:pPr>
        <w:rPr>
          <w:b/>
          <w:sz w:val="24"/>
          <w:szCs w:val="24"/>
        </w:rPr>
      </w:pPr>
      <w:r>
        <w:rPr>
          <w:b/>
          <w:sz w:val="24"/>
          <w:szCs w:val="24"/>
        </w:rPr>
        <w:t>F</w:t>
      </w:r>
      <w:r w:rsidR="00CA3593" w:rsidRPr="008B28E7">
        <w:rPr>
          <w:b/>
          <w:sz w:val="24"/>
          <w:szCs w:val="24"/>
        </w:rPr>
        <w:t>eedback and comments</w:t>
      </w:r>
      <w:r>
        <w:rPr>
          <w:b/>
          <w:sz w:val="24"/>
          <w:szCs w:val="24"/>
        </w:rPr>
        <w:t xml:space="preserve"> from an </w:t>
      </w:r>
      <w:r w:rsidRPr="002A0E51">
        <w:rPr>
          <w:b/>
          <w:sz w:val="24"/>
          <w:szCs w:val="24"/>
        </w:rPr>
        <w:t>individual using services,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1E7E4668"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D5FB9F4"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729F96A5" w14:textId="77777777" w:rsidTr="00BF0C82">
        <w:tc>
          <w:tcPr>
            <w:tcW w:w="2698" w:type="dxa"/>
            <w:shd w:val="clear" w:color="auto" w:fill="auto"/>
          </w:tcPr>
          <w:p w14:paraId="0C6DABFF" w14:textId="77777777"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14:paraId="666C0DE8" w14:textId="77777777" w:rsidR="006108C9" w:rsidRPr="00C7108B" w:rsidRDefault="006108C9" w:rsidP="006108C9">
            <w:pPr>
              <w:rPr>
                <w:sz w:val="22"/>
                <w:szCs w:val="22"/>
              </w:rPr>
            </w:pPr>
          </w:p>
        </w:tc>
        <w:tc>
          <w:tcPr>
            <w:tcW w:w="7372" w:type="dxa"/>
            <w:shd w:val="clear" w:color="auto" w:fill="auto"/>
          </w:tcPr>
          <w:p w14:paraId="5A5E66EE" w14:textId="3F38838F" w:rsidR="00CA3593" w:rsidRPr="008B28E7" w:rsidRDefault="00575CB9" w:rsidP="00FF7EBB">
            <w:pPr>
              <w:jc w:val="both"/>
              <w:rPr>
                <w:sz w:val="24"/>
                <w:szCs w:val="24"/>
              </w:rPr>
            </w:pPr>
            <w:r>
              <w:rPr>
                <w:sz w:val="24"/>
                <w:szCs w:val="24"/>
              </w:rPr>
              <w:t>Yes – all fine to be honest</w:t>
            </w:r>
          </w:p>
        </w:tc>
      </w:tr>
      <w:tr w:rsidR="00CA3593" w:rsidRPr="008B28E7" w14:paraId="7D4E84C0" w14:textId="77777777" w:rsidTr="00BF0C82">
        <w:tc>
          <w:tcPr>
            <w:tcW w:w="2698" w:type="dxa"/>
            <w:shd w:val="clear" w:color="auto" w:fill="auto"/>
          </w:tcPr>
          <w:p w14:paraId="6F631E2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88841FD" w14:textId="77777777" w:rsidR="00002C7A" w:rsidRPr="00C7108B" w:rsidRDefault="00002C7A" w:rsidP="006108C9">
            <w:pPr>
              <w:rPr>
                <w:sz w:val="22"/>
                <w:szCs w:val="22"/>
              </w:rPr>
            </w:pPr>
            <w:r>
              <w:rPr>
                <w:sz w:val="22"/>
                <w:szCs w:val="22"/>
              </w:rPr>
              <w:t>Did they explain why they were being observed?</w:t>
            </w:r>
          </w:p>
          <w:p w14:paraId="2E586AF1" w14:textId="77777777" w:rsidR="00C7108B" w:rsidRPr="00C7108B" w:rsidRDefault="00C7108B" w:rsidP="006108C9">
            <w:pPr>
              <w:rPr>
                <w:sz w:val="22"/>
                <w:szCs w:val="22"/>
              </w:rPr>
            </w:pPr>
          </w:p>
        </w:tc>
        <w:tc>
          <w:tcPr>
            <w:tcW w:w="7372" w:type="dxa"/>
            <w:shd w:val="clear" w:color="auto" w:fill="auto"/>
          </w:tcPr>
          <w:p w14:paraId="110B65D6" w14:textId="0B28E90E" w:rsidR="00CA3593" w:rsidRPr="008B28E7" w:rsidRDefault="00575CB9" w:rsidP="00FF7EBB">
            <w:pPr>
              <w:jc w:val="both"/>
              <w:rPr>
                <w:sz w:val="24"/>
                <w:szCs w:val="24"/>
              </w:rPr>
            </w:pPr>
            <w:r w:rsidRPr="00344748">
              <w:rPr>
                <w:sz w:val="24"/>
                <w:szCs w:val="24"/>
              </w:rPr>
              <w:t>I think so – I cant remember to be honest.</w:t>
            </w:r>
          </w:p>
        </w:tc>
      </w:tr>
      <w:tr w:rsidR="00CA3593" w:rsidRPr="008B28E7" w14:paraId="27D69002" w14:textId="77777777" w:rsidTr="00BF0C82">
        <w:tc>
          <w:tcPr>
            <w:tcW w:w="2698" w:type="dxa"/>
            <w:shd w:val="clear" w:color="auto" w:fill="auto"/>
          </w:tcPr>
          <w:p w14:paraId="4847BAED" w14:textId="77777777" w:rsidR="00C7108B" w:rsidRDefault="00CA3593" w:rsidP="006108C9">
            <w:pPr>
              <w:rPr>
                <w:sz w:val="22"/>
                <w:szCs w:val="22"/>
              </w:rPr>
            </w:pPr>
            <w:r w:rsidRPr="00C7108B">
              <w:rPr>
                <w:sz w:val="22"/>
                <w:szCs w:val="22"/>
              </w:rPr>
              <w:t>Were you clear why the social worker met with you today?</w:t>
            </w:r>
          </w:p>
          <w:p w14:paraId="02DAF5A3" w14:textId="77777777" w:rsidR="006108C9" w:rsidRPr="00C7108B" w:rsidRDefault="006108C9" w:rsidP="006108C9">
            <w:pPr>
              <w:rPr>
                <w:sz w:val="22"/>
                <w:szCs w:val="22"/>
              </w:rPr>
            </w:pPr>
          </w:p>
        </w:tc>
        <w:tc>
          <w:tcPr>
            <w:tcW w:w="7372" w:type="dxa"/>
            <w:shd w:val="clear" w:color="auto" w:fill="auto"/>
          </w:tcPr>
          <w:p w14:paraId="250E1208" w14:textId="41573676" w:rsidR="00CA3593" w:rsidRPr="008B28E7" w:rsidRDefault="00575CB9" w:rsidP="00FF7EBB">
            <w:pPr>
              <w:jc w:val="both"/>
              <w:rPr>
                <w:sz w:val="24"/>
                <w:szCs w:val="24"/>
              </w:rPr>
            </w:pPr>
            <w:r>
              <w:rPr>
                <w:sz w:val="24"/>
                <w:szCs w:val="24"/>
              </w:rPr>
              <w:t>Yes – i think so.</w:t>
            </w:r>
          </w:p>
        </w:tc>
      </w:tr>
      <w:tr w:rsidR="00CA3593" w:rsidRPr="008B28E7" w14:paraId="3C8A707D" w14:textId="77777777" w:rsidTr="00BF0C82">
        <w:tc>
          <w:tcPr>
            <w:tcW w:w="2698" w:type="dxa"/>
            <w:shd w:val="clear" w:color="auto" w:fill="auto"/>
          </w:tcPr>
          <w:p w14:paraId="6D5F51B3"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7CCE29F9" w14:textId="77777777" w:rsidR="006108C9" w:rsidRPr="00C7108B" w:rsidRDefault="006108C9" w:rsidP="006108C9">
            <w:pPr>
              <w:rPr>
                <w:sz w:val="22"/>
                <w:szCs w:val="22"/>
              </w:rPr>
            </w:pPr>
          </w:p>
        </w:tc>
        <w:tc>
          <w:tcPr>
            <w:tcW w:w="7372" w:type="dxa"/>
            <w:shd w:val="clear" w:color="auto" w:fill="auto"/>
          </w:tcPr>
          <w:p w14:paraId="0C2D2FAB" w14:textId="2F5C5F91" w:rsidR="00CA3593" w:rsidRPr="008B28E7" w:rsidRDefault="00575CB9" w:rsidP="00FF7EBB">
            <w:pPr>
              <w:jc w:val="both"/>
              <w:rPr>
                <w:sz w:val="24"/>
                <w:szCs w:val="24"/>
              </w:rPr>
            </w:pPr>
            <w:r>
              <w:rPr>
                <w:sz w:val="24"/>
                <w:szCs w:val="24"/>
              </w:rPr>
              <w:t>Yes – they were all ok.</w:t>
            </w:r>
          </w:p>
        </w:tc>
      </w:tr>
      <w:tr w:rsidR="00CA3593" w:rsidRPr="008B28E7" w14:paraId="1F28AD51" w14:textId="77777777" w:rsidTr="00BF0C82">
        <w:tc>
          <w:tcPr>
            <w:tcW w:w="2698" w:type="dxa"/>
            <w:shd w:val="clear" w:color="auto" w:fill="auto"/>
          </w:tcPr>
          <w:p w14:paraId="260A3C2F"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71B3A991"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372" w:type="dxa"/>
            <w:shd w:val="clear" w:color="auto" w:fill="auto"/>
          </w:tcPr>
          <w:p w14:paraId="147D1F5B" w14:textId="689B032D" w:rsidR="00CA3593" w:rsidRPr="008B28E7" w:rsidRDefault="00575CB9" w:rsidP="00FF7EBB">
            <w:pPr>
              <w:jc w:val="both"/>
              <w:rPr>
                <w:sz w:val="24"/>
                <w:szCs w:val="24"/>
              </w:rPr>
            </w:pPr>
            <w:r>
              <w:rPr>
                <w:sz w:val="24"/>
                <w:szCs w:val="24"/>
              </w:rPr>
              <w:lastRenderedPageBreak/>
              <w:t>Yes</w:t>
            </w:r>
          </w:p>
        </w:tc>
      </w:tr>
      <w:tr w:rsidR="00A12F22" w:rsidRPr="008B28E7" w14:paraId="428C1E07" w14:textId="77777777" w:rsidTr="00BF0C82">
        <w:tc>
          <w:tcPr>
            <w:tcW w:w="2698" w:type="dxa"/>
            <w:shd w:val="clear" w:color="auto" w:fill="auto"/>
          </w:tcPr>
          <w:p w14:paraId="768DCC4C"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37193" w14:textId="77777777"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0888F8E3"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372" w:type="dxa"/>
            <w:shd w:val="clear" w:color="auto" w:fill="auto"/>
          </w:tcPr>
          <w:p w14:paraId="09C0BFD6" w14:textId="6B0CBDCB" w:rsidR="00A12F22" w:rsidRPr="008B28E7" w:rsidRDefault="00575CB9" w:rsidP="00FF7EBB">
            <w:pPr>
              <w:jc w:val="both"/>
              <w:rPr>
                <w:sz w:val="24"/>
                <w:szCs w:val="24"/>
              </w:rPr>
            </w:pPr>
            <w:r>
              <w:rPr>
                <w:sz w:val="24"/>
                <w:szCs w:val="24"/>
              </w:rPr>
              <w:t xml:space="preserve">Yes she did – it was all fine. </w:t>
            </w:r>
          </w:p>
        </w:tc>
      </w:tr>
      <w:tr w:rsidR="00CA3593" w:rsidRPr="008B28E7" w14:paraId="7E62C592" w14:textId="77777777" w:rsidTr="00BF0C82">
        <w:tc>
          <w:tcPr>
            <w:tcW w:w="2699" w:type="dxa"/>
            <w:shd w:val="clear" w:color="auto" w:fill="auto"/>
          </w:tcPr>
          <w:p w14:paraId="13F137B7"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371" w:type="dxa"/>
            <w:shd w:val="clear" w:color="auto" w:fill="auto"/>
          </w:tcPr>
          <w:p w14:paraId="367D423C" w14:textId="71EE232E" w:rsidR="00CA3593" w:rsidRPr="008B28E7" w:rsidRDefault="00575CB9" w:rsidP="00FF7EBB">
            <w:pPr>
              <w:jc w:val="both"/>
              <w:rPr>
                <w:sz w:val="24"/>
                <w:szCs w:val="24"/>
              </w:rPr>
            </w:pPr>
            <w:r>
              <w:rPr>
                <w:sz w:val="24"/>
                <w:szCs w:val="24"/>
              </w:rPr>
              <w:t>Yes</w:t>
            </w:r>
          </w:p>
        </w:tc>
      </w:tr>
      <w:tr w:rsidR="00CA3593" w:rsidRPr="008B28E7" w14:paraId="5C401B02" w14:textId="77777777" w:rsidTr="00BF0C82">
        <w:tc>
          <w:tcPr>
            <w:tcW w:w="2699" w:type="dxa"/>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371" w:type="dxa"/>
            <w:shd w:val="clear" w:color="auto" w:fill="auto"/>
          </w:tcPr>
          <w:p w14:paraId="4384E488" w14:textId="369AB2A1" w:rsidR="00CA3593" w:rsidRPr="008B28E7" w:rsidRDefault="00575CB9" w:rsidP="00FF7EBB">
            <w:pPr>
              <w:jc w:val="both"/>
              <w:rPr>
                <w:sz w:val="24"/>
                <w:szCs w:val="24"/>
              </w:rPr>
            </w:pPr>
            <w:r>
              <w:rPr>
                <w:sz w:val="24"/>
                <w:szCs w:val="24"/>
              </w:rPr>
              <w:t>No thanks!</w:t>
            </w:r>
          </w:p>
        </w:tc>
      </w:tr>
    </w:tbl>
    <w:p w14:paraId="22590142"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5E349513" w14:textId="77777777" w:rsidR="00D3442D" w:rsidRDefault="00D3442D" w:rsidP="00D3442D">
      <w:pPr>
        <w:jc w:val="both"/>
        <w:rPr>
          <w:sz w:val="24"/>
          <w:szCs w:val="24"/>
        </w:rPr>
      </w:pPr>
    </w:p>
    <w:p w14:paraId="2A991719" w14:textId="0F7B0F16" w:rsidR="00235C34" w:rsidRPr="008B5795" w:rsidRDefault="00235C34" w:rsidP="008B5795">
      <w:pPr>
        <w:spacing w:line="360" w:lineRule="auto"/>
        <w:rPr>
          <w:rFonts w:asciiTheme="minorHAnsi" w:hAnsiTheme="minorHAnsi" w:cstheme="minorHAnsi"/>
          <w:b/>
          <w:color w:val="000000" w:themeColor="text1"/>
          <w:sz w:val="24"/>
          <w:szCs w:val="24"/>
          <w:u w:val="single"/>
          <w:lang w:val="cy-GB"/>
        </w:rPr>
      </w:pPr>
    </w:p>
    <w:p w14:paraId="4E17F2F2" w14:textId="77777777" w:rsidR="00235C34" w:rsidRPr="008B5795" w:rsidRDefault="00235C34" w:rsidP="00BF0C82">
      <w:pPr>
        <w:spacing w:line="360" w:lineRule="auto"/>
        <w:rPr>
          <w:rStyle w:val="selectable"/>
          <w:color w:val="000000" w:themeColor="text1"/>
          <w:sz w:val="22"/>
          <w:szCs w:val="22"/>
          <w:lang w:val="en"/>
        </w:rPr>
      </w:pPr>
      <w:r w:rsidRPr="008B5795">
        <w:rPr>
          <w:color w:val="000000" w:themeColor="text1"/>
          <w:sz w:val="22"/>
          <w:szCs w:val="22"/>
          <w:lang w:val="cy-GB"/>
        </w:rPr>
        <w:t xml:space="preserve">In this piece of work I will be using the three stage critical reflective model by Jan Fook </w:t>
      </w:r>
      <w:r w:rsidRPr="008B5795">
        <w:rPr>
          <w:rStyle w:val="selectable"/>
          <w:color w:val="000000" w:themeColor="text1"/>
          <w:sz w:val="22"/>
          <w:szCs w:val="22"/>
          <w:lang w:val="en"/>
        </w:rPr>
        <w:t xml:space="preserve">(2002). I have chosen Fook’s (2002) model to reflect on a case study as I feel the model allows me to tell a narrative of the situation, deconstruct it and examine the situation in depth, and allows consideration for how I would do things differently in the future and the implications on my own practice. </w:t>
      </w:r>
    </w:p>
    <w:p w14:paraId="07D01817" w14:textId="50445845" w:rsidR="00235C34" w:rsidRPr="008B5795" w:rsidRDefault="00235C34" w:rsidP="00BF0C82">
      <w:pPr>
        <w:spacing w:line="360" w:lineRule="auto"/>
        <w:rPr>
          <w:color w:val="000000" w:themeColor="text1"/>
          <w:sz w:val="22"/>
          <w:szCs w:val="22"/>
          <w:lang w:val="cy-GB"/>
        </w:rPr>
      </w:pPr>
      <w:r w:rsidRPr="008B5795">
        <w:rPr>
          <w:color w:val="000000" w:themeColor="text1"/>
          <w:sz w:val="22"/>
          <w:szCs w:val="22"/>
          <w:lang w:val="cy-GB"/>
        </w:rPr>
        <w:t xml:space="preserve">1 is a woman of pensionable age, she has moved to a rural coastal area with her partner, 2. The couple moved from a large urban area to an isolated rural village near the coast. The area has a small population and has a strong Welsh speaking and agricutural community. The area is rurally isolated because of the small population and large prevalence of second homes (Welsh Government, 2018). 1 is cared for by her partner (2). 1 is eligible for care and support under the Social Services and Wellbeing (Wales) Act 2014 as she has a physical disability, memory issues and a dependency on alcohol. 2 is also eligible for a carers assessment under the Social Services and Wellbeing (Wales) Act (2014). </w:t>
      </w:r>
    </w:p>
    <w:p w14:paraId="5538EC97" w14:textId="300402C5" w:rsidR="00235C34" w:rsidRPr="008B5795" w:rsidRDefault="00235C34" w:rsidP="00BF0C82">
      <w:pPr>
        <w:spacing w:line="360" w:lineRule="auto"/>
        <w:rPr>
          <w:color w:val="000000" w:themeColor="text1"/>
          <w:sz w:val="22"/>
          <w:szCs w:val="22"/>
          <w:lang w:val="cy-GB"/>
        </w:rPr>
      </w:pPr>
      <w:r w:rsidRPr="008B5795">
        <w:rPr>
          <w:color w:val="000000" w:themeColor="text1"/>
          <w:sz w:val="22"/>
          <w:szCs w:val="22"/>
          <w:lang w:val="cy-GB"/>
        </w:rPr>
        <w:t>1 has called the Police after a domestic incident at their home where she claims that 2 is controlling towards her and he has hit her with a stick. The police have visited her and as they deem her to be an “adult at risk” (as defined in</w:t>
      </w:r>
      <w:r w:rsidRPr="008B5795">
        <w:rPr>
          <w:color w:val="000000" w:themeColor="text1"/>
          <w:sz w:val="22"/>
          <w:szCs w:val="22"/>
        </w:rPr>
        <w:t xml:space="preserve"> Section 126 Social Services and Wellbeing (Wales) Act 2014</w:t>
      </w:r>
      <w:r w:rsidRPr="008B5795">
        <w:rPr>
          <w:color w:val="000000" w:themeColor="text1"/>
          <w:sz w:val="22"/>
          <w:szCs w:val="22"/>
          <w:lang w:val="cy-GB"/>
        </w:rPr>
        <w:t>. The police are a ‘relevant partner’ under S.128 and have a statutory  and legal duty to report (refer)</w:t>
      </w:r>
      <w:r w:rsidRPr="008B5795">
        <w:rPr>
          <w:color w:val="000000" w:themeColor="text1"/>
          <w:sz w:val="22"/>
          <w:szCs w:val="22"/>
          <w:lang w:val="en"/>
        </w:rPr>
        <w:t xml:space="preserve"> to the local authority so that we can investigate the suspected abuse (Wales Safeguarding Procedures, 20</w:t>
      </w:r>
      <w:r w:rsidR="00FD59C9" w:rsidRPr="00F82C8A">
        <w:rPr>
          <w:color w:val="000000" w:themeColor="text1"/>
          <w:sz w:val="22"/>
          <w:szCs w:val="22"/>
          <w:lang w:val="en"/>
        </w:rPr>
        <w:t>19)</w:t>
      </w:r>
      <w:r w:rsidRPr="008B5795">
        <w:rPr>
          <w:color w:val="000000" w:themeColor="text1"/>
          <w:sz w:val="22"/>
          <w:szCs w:val="22"/>
          <w:lang w:val="en"/>
        </w:rPr>
        <w:t>. The Human Rights Act (1998) also places a duty on statutory services to protect individuals and balance</w:t>
      </w:r>
      <w:r w:rsidRPr="008B5795">
        <w:rPr>
          <w:color w:val="000000" w:themeColor="text1"/>
          <w:sz w:val="22"/>
          <w:szCs w:val="22"/>
        </w:rPr>
        <w:t xml:space="preserve"> the duty to protect an older person with the duty to respect their right to decide for themselves (</w:t>
      </w:r>
      <w:r w:rsidRPr="008B5795">
        <w:rPr>
          <w:color w:val="000000" w:themeColor="text1"/>
          <w:sz w:val="22"/>
          <w:szCs w:val="22"/>
          <w:lang w:val="cy-GB"/>
        </w:rPr>
        <w:t>Protection of older people in Wales, a guide to the law, 2011)</w:t>
      </w:r>
      <w:r w:rsidRPr="008B5795">
        <w:rPr>
          <w:color w:val="000000" w:themeColor="text1"/>
          <w:sz w:val="22"/>
          <w:szCs w:val="22"/>
        </w:rPr>
        <w:t>.</w:t>
      </w:r>
      <w:r w:rsidRPr="008B5795">
        <w:rPr>
          <w:color w:val="000000" w:themeColor="text1"/>
          <w:sz w:val="22"/>
          <w:szCs w:val="22"/>
          <w:lang w:val="en"/>
        </w:rPr>
        <w:t xml:space="preserve"> The police complete and forward a ‘</w:t>
      </w:r>
      <w:r w:rsidR="00FD59C9" w:rsidRPr="00F82C8A">
        <w:rPr>
          <w:color w:val="000000" w:themeColor="text1"/>
          <w:sz w:val="22"/>
          <w:szCs w:val="22"/>
          <w:lang w:val="en"/>
        </w:rPr>
        <w:t>xxxxx xxxxx</w:t>
      </w:r>
      <w:r w:rsidRPr="008B5795">
        <w:rPr>
          <w:color w:val="000000" w:themeColor="text1"/>
          <w:sz w:val="22"/>
          <w:szCs w:val="22"/>
          <w:lang w:val="en"/>
        </w:rPr>
        <w:t xml:space="preserve"> Safeguarding Adult Report Form’ (</w:t>
      </w:r>
      <w:r w:rsidR="00FD59C9">
        <w:rPr>
          <w:color w:val="000000" w:themeColor="text1"/>
          <w:sz w:val="22"/>
          <w:szCs w:val="22"/>
          <w:lang w:val="en"/>
        </w:rPr>
        <w:t>xxxxx xxxxx</w:t>
      </w:r>
      <w:r w:rsidRPr="008B5795">
        <w:rPr>
          <w:color w:val="000000" w:themeColor="text1"/>
          <w:sz w:val="22"/>
          <w:szCs w:val="22"/>
          <w:lang w:val="en"/>
        </w:rPr>
        <w:t>Safeguarding Board, 2019) stating that</w:t>
      </w:r>
      <w:r w:rsidRPr="008B5795">
        <w:rPr>
          <w:color w:val="000000" w:themeColor="text1"/>
          <w:sz w:val="22"/>
          <w:szCs w:val="22"/>
          <w:lang w:val="cy-GB"/>
        </w:rPr>
        <w:t xml:space="preserve"> 1 is experiencing physical and emotional abuse</w:t>
      </w:r>
      <w:r w:rsidRPr="008B5795">
        <w:rPr>
          <w:bCs/>
          <w:color w:val="000000" w:themeColor="text1"/>
          <w:sz w:val="22"/>
          <w:szCs w:val="22"/>
        </w:rPr>
        <w:t xml:space="preserve"> as defined by the Violence Against Women, Domestic Abuse and Sexual Violence (Wales) Act 2015</w:t>
      </w:r>
      <w:r w:rsidRPr="008B5795">
        <w:rPr>
          <w:color w:val="000000" w:themeColor="text1"/>
          <w:sz w:val="22"/>
          <w:szCs w:val="22"/>
          <w:lang w:val="cy-GB"/>
        </w:rPr>
        <w:t xml:space="preserve">. As well as the safeguarding duties and protocols, </w:t>
      </w:r>
      <w:r w:rsidRPr="008B5795">
        <w:rPr>
          <w:color w:val="000000" w:themeColor="text1"/>
          <w:sz w:val="22"/>
          <w:szCs w:val="22"/>
        </w:rPr>
        <w:t xml:space="preserve">our local authority also </w:t>
      </w:r>
      <w:r w:rsidRPr="008B5795">
        <w:rPr>
          <w:color w:val="000000" w:themeColor="text1"/>
          <w:sz w:val="22"/>
          <w:szCs w:val="22"/>
        </w:rPr>
        <w:lastRenderedPageBreak/>
        <w:t xml:space="preserve">has equalities duty under the Equalities Act 2010 and this means local authorities have a public sector duty to eliminate unlawful discrimination, harassment and victimisation on the grounds of ‘protected characteristics’ which include gender, disability and age (Local Government Association, 2015). </w:t>
      </w:r>
      <w:r w:rsidR="00F82C8A">
        <w:rPr>
          <w:color w:val="000000" w:themeColor="text1"/>
          <w:sz w:val="22"/>
          <w:szCs w:val="22"/>
        </w:rPr>
        <w:t>Lo</w:t>
      </w:r>
      <w:r w:rsidRPr="008B5795">
        <w:rPr>
          <w:color w:val="000000" w:themeColor="text1"/>
          <w:sz w:val="22"/>
          <w:szCs w:val="22"/>
        </w:rPr>
        <w:t xml:space="preserve">cal authorities also need to provide for the well-being of its residents under the Local Government Act 2000 and do all it reasonably can to prevent crime and disorder in its area (Crime and Disorder Act 1998). </w:t>
      </w:r>
    </w:p>
    <w:p w14:paraId="03D94C94" w14:textId="3EF694ED" w:rsidR="00235C34" w:rsidRPr="008B5795" w:rsidRDefault="00235C34" w:rsidP="00BF0C82">
      <w:pPr>
        <w:spacing w:line="360" w:lineRule="auto"/>
        <w:rPr>
          <w:color w:val="000000" w:themeColor="text1"/>
          <w:sz w:val="22"/>
          <w:szCs w:val="22"/>
          <w:lang w:val="cy-GB"/>
        </w:rPr>
      </w:pPr>
      <w:r w:rsidRPr="008B5795">
        <w:rPr>
          <w:color w:val="000000" w:themeColor="text1"/>
          <w:sz w:val="22"/>
          <w:szCs w:val="22"/>
          <w:lang w:val="cy-GB"/>
        </w:rPr>
        <w:t xml:space="preserve">1 is not known to the adults team prior to the safeguarding referral. All safeguarding referrals received by our team are </w:t>
      </w:r>
      <w:r w:rsidRPr="008B5795">
        <w:rPr>
          <w:color w:val="000000" w:themeColor="text1"/>
          <w:sz w:val="22"/>
          <w:szCs w:val="22"/>
        </w:rPr>
        <w:t>Initially screened by our safeguarding adults team to check general accuracy of referral and action if necessary (</w:t>
      </w:r>
      <w:r w:rsidR="00F82C8A">
        <w:rPr>
          <w:color w:val="000000" w:themeColor="text1"/>
          <w:sz w:val="22"/>
          <w:szCs w:val="22"/>
        </w:rPr>
        <w:t>xxxxx</w:t>
      </w:r>
      <w:r w:rsidRPr="008B5795">
        <w:rPr>
          <w:color w:val="000000" w:themeColor="text1"/>
          <w:sz w:val="22"/>
          <w:szCs w:val="22"/>
        </w:rPr>
        <w:t xml:space="preserve"> </w:t>
      </w:r>
      <w:r w:rsidR="00F82C8A">
        <w:rPr>
          <w:color w:val="000000" w:themeColor="text1"/>
          <w:sz w:val="22"/>
          <w:szCs w:val="22"/>
        </w:rPr>
        <w:t xml:space="preserve">xxxxx </w:t>
      </w:r>
      <w:r w:rsidRPr="008B5795">
        <w:rPr>
          <w:color w:val="000000" w:themeColor="text1"/>
          <w:sz w:val="22"/>
          <w:szCs w:val="22"/>
        </w:rPr>
        <w:t>Safeguarding Board, 2019)</w:t>
      </w:r>
      <w:r w:rsidRPr="008B5795">
        <w:rPr>
          <w:color w:val="000000" w:themeColor="text1"/>
          <w:sz w:val="22"/>
          <w:szCs w:val="22"/>
          <w:lang w:val="cy-GB"/>
        </w:rPr>
        <w:t xml:space="preserve">. The referral was then passed to my line manager who discussed the case with me in supervision. It was agreed that I would be allocated the case and agreed on a plan to visit 1 &amp; 2. </w:t>
      </w:r>
    </w:p>
    <w:p w14:paraId="425B7693" w14:textId="77777777" w:rsidR="00235C34" w:rsidRPr="008B5795" w:rsidRDefault="00235C34" w:rsidP="00BF0C82">
      <w:pPr>
        <w:spacing w:line="360" w:lineRule="auto"/>
        <w:rPr>
          <w:color w:val="000000" w:themeColor="text1"/>
          <w:sz w:val="22"/>
          <w:szCs w:val="22"/>
        </w:rPr>
      </w:pPr>
    </w:p>
    <w:p w14:paraId="2154844E" w14:textId="77777777" w:rsidR="00BF0C82" w:rsidRPr="00BF0C82" w:rsidRDefault="00235C34" w:rsidP="00BF0C82">
      <w:pPr>
        <w:spacing w:line="360" w:lineRule="auto"/>
        <w:rPr>
          <w:color w:val="000000" w:themeColor="text1"/>
          <w:sz w:val="22"/>
          <w:szCs w:val="22"/>
        </w:rPr>
      </w:pPr>
      <w:r w:rsidRPr="008B5795">
        <w:rPr>
          <w:color w:val="000000" w:themeColor="text1"/>
          <w:sz w:val="22"/>
          <w:szCs w:val="22"/>
        </w:rPr>
        <w:t xml:space="preserve">The purpose of this visit to 1 was to make further enquiries as the telephone call from 1 to the police gave the department reason to believe that 1 was experiencing domestic abuse. I was allocated the case to visit 1 and 2 and the focus of the visit was to establish what action should be taken by the authority. The social work objective was to follow safeguarding adults’ procedures (***** ***** Safeguarding Board, 2018) to support the enquiries and coordinate action. Examples of action taken could be to offer advocacy services to 1, or to prevent care and support needs arising from abuse, and to provide information about services available in the area that can prevent abuse and support people to safeguard themselves (SCIE, 2018). The plan to reach these objectives were to speak to 1 and 2 in their home in order to listen to their views and discuss support needs with them and speak frankly with them about risks and how to manage them. The objectives in any adult safeguarding case is to follow the principle of partnership and applying a person- centred approach to the work and to consider the couple’s views and wishes on board. Before taking steps to work on an outcomes focused plan to manage risks (Welsh Government, 2018). </w:t>
      </w:r>
    </w:p>
    <w:p w14:paraId="4BE7D849" w14:textId="04FE0D65" w:rsidR="00235C34" w:rsidRPr="008B5795" w:rsidRDefault="00235C34" w:rsidP="00BF0C82">
      <w:pPr>
        <w:spacing w:line="360" w:lineRule="auto"/>
        <w:rPr>
          <w:color w:val="000000" w:themeColor="text1"/>
          <w:sz w:val="22"/>
          <w:szCs w:val="22"/>
        </w:rPr>
      </w:pPr>
      <w:r w:rsidRPr="008B5795">
        <w:rPr>
          <w:color w:val="000000" w:themeColor="text1"/>
          <w:sz w:val="22"/>
          <w:szCs w:val="22"/>
        </w:rPr>
        <w:t>Upon receipt of a referral being made to the LA, there are timescales which must be adhered to in the Adult Protection Process (******* Council, 2018). The alert of abuse or neglect and the contents of the referral will have an impact on the response and timeline in responding. On day 1 of the safeguarding referral being received Social Services and other relevant parties must establish whether the person is at risk of immediate physical danger. At this point I had to have a case discussion with my line manager and the referrer, namely the Police about their risk assessment of the situation. The decision is to contact 1 on the same day as the referral and discuss risks and make an initial evaluation about whether adult protection procedures apply. 1 says she does not feel in danger of being at home with 2 and I arrange to visit them the next day.</w:t>
      </w:r>
    </w:p>
    <w:tbl>
      <w:tblPr>
        <w:tblW w:w="10070" w:type="dxa"/>
        <w:tblInd w:w="-318" w:type="dxa"/>
        <w:tblLook w:val="04A0" w:firstRow="1" w:lastRow="0" w:firstColumn="1" w:lastColumn="0" w:noHBand="0" w:noVBand="1"/>
      </w:tblPr>
      <w:tblGrid>
        <w:gridCol w:w="10070"/>
      </w:tblGrid>
      <w:tr w:rsidR="00235C34" w:rsidRPr="00BF0C82" w14:paraId="653EA079" w14:textId="77777777" w:rsidTr="00235C34">
        <w:tc>
          <w:tcPr>
            <w:tcW w:w="10070" w:type="dxa"/>
          </w:tcPr>
          <w:p w14:paraId="4F2AC478" w14:textId="77777777" w:rsidR="008E3D82" w:rsidRDefault="008E3D82" w:rsidP="00BF35B6">
            <w:pPr>
              <w:widowControl w:val="0"/>
              <w:spacing w:line="360" w:lineRule="auto"/>
              <w:jc w:val="both"/>
              <w:rPr>
                <w:color w:val="000000" w:themeColor="text1"/>
                <w:sz w:val="22"/>
                <w:szCs w:val="22"/>
                <w:lang w:val="cy-GB"/>
              </w:rPr>
            </w:pPr>
            <w:r>
              <w:rPr>
                <w:color w:val="000000" w:themeColor="text1"/>
                <w:sz w:val="22"/>
                <w:szCs w:val="22"/>
                <w:lang w:val="cy-GB"/>
              </w:rPr>
              <w:t xml:space="preserve">    </w:t>
            </w:r>
          </w:p>
          <w:p w14:paraId="010E4F4D" w14:textId="77777777" w:rsidR="008E3D82" w:rsidRDefault="00235C34" w:rsidP="00BF35B6">
            <w:pPr>
              <w:widowControl w:val="0"/>
              <w:spacing w:line="360" w:lineRule="auto"/>
              <w:jc w:val="both"/>
              <w:rPr>
                <w:color w:val="000000" w:themeColor="text1"/>
                <w:sz w:val="22"/>
                <w:szCs w:val="22"/>
              </w:rPr>
            </w:pPr>
            <w:r w:rsidRPr="008B5795">
              <w:rPr>
                <w:color w:val="000000" w:themeColor="text1"/>
                <w:sz w:val="22"/>
                <w:szCs w:val="22"/>
                <w:lang w:val="cy-GB"/>
              </w:rPr>
              <w:t xml:space="preserve">Prior to speaking to 1 on the phone, there was no indication about her language preferences. I knew </w:t>
            </w:r>
            <w:r w:rsidRPr="008B5795">
              <w:rPr>
                <w:color w:val="000000" w:themeColor="text1"/>
                <w:sz w:val="22"/>
                <w:szCs w:val="22"/>
                <w:lang w:val="cy-GB"/>
              </w:rPr>
              <w:lastRenderedPageBreak/>
              <w:t xml:space="preserve">nothing about how long she had lived in the area and whether she was Welsh speaking. So I made an ‘active offer’ to make her aware that I could </w:t>
            </w:r>
            <w:r w:rsidRPr="008B5795">
              <w:rPr>
                <w:color w:val="000000" w:themeColor="text1"/>
                <w:sz w:val="22"/>
                <w:szCs w:val="22"/>
                <w:shd w:val="clear" w:color="auto" w:fill="FFFFFF"/>
              </w:rPr>
              <w:t>offer a service in </w:t>
            </w:r>
            <w:r w:rsidRPr="008B5795">
              <w:rPr>
                <w:bCs/>
                <w:color w:val="000000" w:themeColor="text1"/>
                <w:sz w:val="22"/>
                <w:szCs w:val="22"/>
                <w:shd w:val="clear" w:color="auto" w:fill="FFFFFF"/>
              </w:rPr>
              <w:t>Welsh</w:t>
            </w:r>
            <w:r w:rsidRPr="008B5795">
              <w:rPr>
                <w:color w:val="000000" w:themeColor="text1"/>
                <w:sz w:val="22"/>
                <w:szCs w:val="22"/>
                <w:shd w:val="clear" w:color="auto" w:fill="FFFFFF"/>
              </w:rPr>
              <w:t> as detailed in the principles of </w:t>
            </w:r>
            <w:r w:rsidRPr="008B5795">
              <w:rPr>
                <w:bCs/>
                <w:color w:val="000000" w:themeColor="text1"/>
                <w:sz w:val="22"/>
                <w:szCs w:val="22"/>
                <w:shd w:val="clear" w:color="auto" w:fill="FFFFFF"/>
              </w:rPr>
              <w:t>More than</w:t>
            </w:r>
            <w:r w:rsidRPr="008B5795">
              <w:rPr>
                <w:color w:val="000000" w:themeColor="text1"/>
                <w:sz w:val="22"/>
                <w:szCs w:val="22"/>
                <w:shd w:val="clear" w:color="auto" w:fill="FFFFFF"/>
              </w:rPr>
              <w:t> </w:t>
            </w:r>
            <w:r w:rsidR="00BF35B6">
              <w:rPr>
                <w:color w:val="000000" w:themeColor="text1"/>
                <w:sz w:val="22"/>
                <w:szCs w:val="22"/>
                <w:shd w:val="clear" w:color="auto" w:fill="FFFFFF"/>
              </w:rPr>
              <w:t>J</w:t>
            </w:r>
            <w:r w:rsidRPr="008B5795">
              <w:rPr>
                <w:color w:val="000000" w:themeColor="text1"/>
                <w:sz w:val="22"/>
                <w:szCs w:val="22"/>
                <w:shd w:val="clear" w:color="auto" w:fill="FFFFFF"/>
              </w:rPr>
              <w:t>ust </w:t>
            </w:r>
            <w:r w:rsidR="00BF35B6">
              <w:rPr>
                <w:bCs/>
                <w:color w:val="000000" w:themeColor="text1"/>
                <w:sz w:val="22"/>
                <w:szCs w:val="22"/>
                <w:shd w:val="clear" w:color="auto" w:fill="FFFFFF"/>
              </w:rPr>
              <w:t>W</w:t>
            </w:r>
            <w:r w:rsidRPr="008B5795">
              <w:rPr>
                <w:bCs/>
                <w:color w:val="000000" w:themeColor="text1"/>
                <w:sz w:val="22"/>
                <w:szCs w:val="22"/>
                <w:shd w:val="clear" w:color="auto" w:fill="FFFFFF"/>
              </w:rPr>
              <w:t>ords</w:t>
            </w:r>
            <w:r w:rsidRPr="008B5795">
              <w:rPr>
                <w:color w:val="000000" w:themeColor="text1"/>
                <w:sz w:val="22"/>
                <w:szCs w:val="22"/>
                <w:lang w:val="cy-GB"/>
              </w:rPr>
              <w:t xml:space="preserve"> (Welsh Government, 201</w:t>
            </w:r>
            <w:r w:rsidR="00F82C8A">
              <w:rPr>
                <w:color w:val="000000" w:themeColor="text1"/>
                <w:sz w:val="22"/>
                <w:szCs w:val="22"/>
                <w:lang w:val="cy-GB"/>
              </w:rPr>
              <w:t>9</w:t>
            </w:r>
            <w:r w:rsidRPr="008B5795">
              <w:rPr>
                <w:color w:val="000000" w:themeColor="text1"/>
                <w:sz w:val="22"/>
                <w:szCs w:val="22"/>
                <w:lang w:val="cy-GB"/>
              </w:rPr>
              <w:t>), I greeted her</w:t>
            </w:r>
            <w:r w:rsidRPr="008B5795">
              <w:rPr>
                <w:color w:val="000000" w:themeColor="text1"/>
                <w:sz w:val="22"/>
                <w:szCs w:val="22"/>
              </w:rPr>
              <w:t xml:space="preserve"> bilingually on the phone. It was at this point she explained that she didn’t speak Welsh. I then arranged to visit 1 and 2 the following day with my lead practitioner. </w:t>
            </w:r>
          </w:p>
          <w:p w14:paraId="18613BC5" w14:textId="36C00F0E" w:rsidR="00235C34" w:rsidRPr="008B5795" w:rsidRDefault="00235C34" w:rsidP="00BF35B6">
            <w:pPr>
              <w:widowControl w:val="0"/>
              <w:spacing w:line="360" w:lineRule="auto"/>
              <w:jc w:val="both"/>
              <w:rPr>
                <w:color w:val="000000" w:themeColor="text1"/>
                <w:sz w:val="22"/>
                <w:szCs w:val="22"/>
              </w:rPr>
            </w:pPr>
          </w:p>
        </w:tc>
      </w:tr>
      <w:tr w:rsidR="00235C34" w:rsidRPr="00BF0C82" w14:paraId="306705EA" w14:textId="77777777" w:rsidTr="00235C34">
        <w:tc>
          <w:tcPr>
            <w:tcW w:w="10070" w:type="dxa"/>
          </w:tcPr>
          <w:p w14:paraId="2E9F2CBB" w14:textId="77777777" w:rsidR="00235C34" w:rsidRPr="008B5795" w:rsidRDefault="00235C34" w:rsidP="00BF0C82">
            <w:pPr>
              <w:widowControl w:val="0"/>
              <w:spacing w:line="360" w:lineRule="auto"/>
              <w:rPr>
                <w:color w:val="000000" w:themeColor="text1"/>
                <w:sz w:val="22"/>
                <w:szCs w:val="22"/>
              </w:rPr>
            </w:pPr>
            <w:r w:rsidRPr="008B5795">
              <w:rPr>
                <w:color w:val="000000" w:themeColor="text1"/>
                <w:sz w:val="22"/>
                <w:szCs w:val="22"/>
              </w:rPr>
              <w:lastRenderedPageBreak/>
              <w:t xml:space="preserve">Safeguarding in social work practice is underpinned with values and ethical issues (Banks, 2012). Adults with care and support needs have the right to be supported wherever and however they choose to live their lives. 1 has a right to her independence, even if this involves risk (SCIE, 2019). My focus for the initial meeting with 1 and 2 was to assess, this was done by having a ‘what matters’ (Social Care Wales, 2019) conversation with both, assessing their personal circumstances and establishing personal outcomes and what the barriers were for not achieving their personal outcomes. 1 explained to me during our visit that 2 got frustrated with her as she drinks too much alcohol, as this affects her mobility when she is already at high risk of falling. 1 said she drinks too much alcohol as it’s the one thing that comforts her as she feels completely isolated from society and is reliant on 2 who is overprotective of her. 1 and 2 explained that the incident with the stick was an isolated incident and it was as a result of 1 being verbally aggressive with 2 after drinking too much. 2 is experiencing carers stress and feels burnt out in his caring role. The conversation was a lengthy and honest one, with 1 and 2 both engaging fully and discussing their frustrations which had led to my visit. </w:t>
            </w:r>
            <w:r w:rsidRPr="008B5795">
              <w:rPr>
                <w:color w:val="000000" w:themeColor="text1"/>
                <w:sz w:val="22"/>
                <w:szCs w:val="22"/>
                <w:shd w:val="clear" w:color="auto" w:fill="FFFFFF"/>
              </w:rPr>
              <w:t xml:space="preserve">Professional </w:t>
            </w:r>
            <w:r w:rsidRPr="008B5795">
              <w:rPr>
                <w:bCs/>
                <w:color w:val="000000" w:themeColor="text1"/>
                <w:sz w:val="22"/>
                <w:szCs w:val="22"/>
                <w:shd w:val="clear" w:color="auto" w:fill="FFFFFF"/>
              </w:rPr>
              <w:t>judgement</w:t>
            </w:r>
            <w:r w:rsidRPr="008B5795">
              <w:rPr>
                <w:color w:val="000000" w:themeColor="text1"/>
                <w:sz w:val="22"/>
                <w:szCs w:val="22"/>
                <w:shd w:val="clear" w:color="auto" w:fill="FFFFFF"/>
              </w:rPr>
              <w:t> is when a social worker considers the evidence (Samsonsen and Turney, 2017) and</w:t>
            </w:r>
            <w:r w:rsidRPr="008B5795">
              <w:rPr>
                <w:color w:val="000000" w:themeColor="text1"/>
                <w:sz w:val="22"/>
                <w:szCs w:val="22"/>
              </w:rPr>
              <w:t xml:space="preserve"> in this case, it was that beyond the issues with alcohol, the conversation with 1 and 2 had highlighted a number of factors which triggered the harmful use of alcohol. These were addiction, carers stress, social isolation, loneliness, loss of confidence and power imbalance.</w:t>
            </w:r>
          </w:p>
          <w:p w14:paraId="2B83D58E" w14:textId="77777777" w:rsidR="00235C34" w:rsidRPr="008B5795" w:rsidRDefault="00235C34" w:rsidP="00BF0C82">
            <w:pPr>
              <w:widowControl w:val="0"/>
              <w:spacing w:line="360" w:lineRule="auto"/>
              <w:rPr>
                <w:color w:val="000000" w:themeColor="text1"/>
                <w:sz w:val="22"/>
                <w:szCs w:val="22"/>
              </w:rPr>
            </w:pPr>
          </w:p>
          <w:p w14:paraId="7BA47755" w14:textId="77777777" w:rsidR="00235C34" w:rsidRPr="008B5795" w:rsidRDefault="00235C34" w:rsidP="00BF0C82">
            <w:pPr>
              <w:widowControl w:val="0"/>
              <w:spacing w:line="360" w:lineRule="auto"/>
              <w:rPr>
                <w:color w:val="000000" w:themeColor="text1"/>
                <w:sz w:val="22"/>
                <w:szCs w:val="22"/>
              </w:rPr>
            </w:pPr>
            <w:r w:rsidRPr="008B5795">
              <w:rPr>
                <w:color w:val="000000" w:themeColor="text1"/>
                <w:sz w:val="22"/>
                <w:szCs w:val="22"/>
              </w:rPr>
              <w:t xml:space="preserve">One practice dilemma in this case was the balancing of risk and protection against choice and respect. 1 was vulnerable and has care and support needs, I had only just met 1, and had to make judgements based on what evidence I had. In this case as in adult safeguarding in general is to risk assess on the basis of situation and identify where risks fall on the dimensions of ‘likely or unlikely’ and ‘harmful or beneficial’ (SCIE, 2020) in this case using a person-centred model of assessment with the what matters conversation enabled me make a judgement that 1 was not at immediate risk of harm , I had to ask 1 if she felt safe at home with 2, I had to assume capacity under the key principles of the Mental Capacity Act (2005) and respect her choice to stay at home. The dilemma with risk assessment in adult safeguarding is that most models of risk assessment recognise that it is not possible to eliminate risk, despite the pressure on local authorities to adopt defensive risk management (Power, 2004) and adopt person centred risk assessment which also presents a </w:t>
            </w:r>
            <w:r w:rsidRPr="008B5795">
              <w:rPr>
                <w:color w:val="000000" w:themeColor="text1"/>
                <w:sz w:val="22"/>
                <w:szCs w:val="22"/>
              </w:rPr>
              <w:lastRenderedPageBreak/>
              <w:t xml:space="preserve">practice dilemma in the possibility of increased risk to those at risk of abuse or neglect and balancing decisions carefully between empowerment and duty of care to protect those at risk.  Simply proving there is no right and wrong answer in safeguarding Adults. </w:t>
            </w:r>
          </w:p>
          <w:p w14:paraId="6F82F468" w14:textId="77777777" w:rsidR="00235C34" w:rsidRPr="008B5795" w:rsidRDefault="00235C34" w:rsidP="00BF0C82">
            <w:pPr>
              <w:widowControl w:val="0"/>
              <w:spacing w:line="360" w:lineRule="auto"/>
              <w:rPr>
                <w:color w:val="000000" w:themeColor="text1"/>
                <w:sz w:val="22"/>
                <w:szCs w:val="22"/>
              </w:rPr>
            </w:pPr>
          </w:p>
          <w:p w14:paraId="0DE735CA" w14:textId="77777777" w:rsidR="00235C34" w:rsidRPr="008B5795" w:rsidRDefault="00235C34" w:rsidP="00BF0C82">
            <w:pPr>
              <w:widowControl w:val="0"/>
              <w:spacing w:line="360" w:lineRule="auto"/>
              <w:rPr>
                <w:color w:val="000000" w:themeColor="text1"/>
                <w:sz w:val="22"/>
                <w:szCs w:val="22"/>
              </w:rPr>
            </w:pPr>
            <w:r w:rsidRPr="008B5795">
              <w:rPr>
                <w:color w:val="000000" w:themeColor="text1"/>
                <w:sz w:val="22"/>
                <w:szCs w:val="22"/>
              </w:rPr>
              <w:t xml:space="preserve">The Welsh Government (2018) also emphasises the need for social services to have a person centred approach when assessing people and providing care and support plans, and this is vital in cases of safeguarding vulnerable adults. In cases such as 1 and 2, understanding wishes and views of the individuals, good communication and partnership in the care and support planning is key, an example of this dilemma in practice is highlighted in a legal judgement which highlights this type of dilemma in balancing autonomy and protection; </w:t>
            </w:r>
          </w:p>
          <w:p w14:paraId="7A075188" w14:textId="77777777" w:rsidR="00235C34" w:rsidRPr="008B5795" w:rsidRDefault="00235C34" w:rsidP="00BF0C82">
            <w:pPr>
              <w:widowControl w:val="0"/>
              <w:spacing w:line="360" w:lineRule="auto"/>
              <w:rPr>
                <w:color w:val="000000" w:themeColor="text1"/>
                <w:sz w:val="22"/>
                <w:szCs w:val="22"/>
              </w:rPr>
            </w:pPr>
            <w:r w:rsidRPr="008B5795">
              <w:rPr>
                <w:color w:val="000000" w:themeColor="text1"/>
                <w:sz w:val="22"/>
                <w:szCs w:val="22"/>
              </w:rPr>
              <w:t>In safeguarding adults, social workers must “avoid the temptation always to put the physical health and safety of the elderly and the vulnerable before everything else. Often it will be appropriate to do so, but not always. Physical health and safety can sometimes be bought at too high a price in happiness and emotional welfare. The emphasis must be on sensible risk appraisal, not striving to avoid all risk, whatever the price, but instead seeking a proper balance and being willing to tolerate manageable or acceptable risks as the price appropriately to be paid in order to achieve some other good – in particular to achieve the vital good of the elderly or vulnerable person’s happiness. What good is it making someone safer if it merely makes them miserable” (Age UK, 2020).</w:t>
            </w:r>
          </w:p>
          <w:p w14:paraId="05CFD5BB" w14:textId="77777777" w:rsidR="00235C34" w:rsidRPr="008B5795" w:rsidRDefault="00235C34" w:rsidP="00BF0C82">
            <w:pPr>
              <w:widowControl w:val="0"/>
              <w:spacing w:line="360" w:lineRule="auto"/>
              <w:rPr>
                <w:color w:val="000000" w:themeColor="text1"/>
                <w:sz w:val="22"/>
                <w:szCs w:val="22"/>
              </w:rPr>
            </w:pPr>
          </w:p>
          <w:p w14:paraId="11471C36" w14:textId="77777777" w:rsidR="00235C34" w:rsidRPr="008B5795" w:rsidRDefault="00235C34" w:rsidP="00BF0C82">
            <w:pPr>
              <w:widowControl w:val="0"/>
              <w:spacing w:line="360" w:lineRule="auto"/>
              <w:rPr>
                <w:color w:val="000000" w:themeColor="text1"/>
                <w:sz w:val="22"/>
                <w:szCs w:val="22"/>
                <w:shd w:val="clear" w:color="auto" w:fill="FFFFFF"/>
              </w:rPr>
            </w:pPr>
            <w:r w:rsidRPr="008B5795">
              <w:rPr>
                <w:color w:val="000000" w:themeColor="text1"/>
                <w:sz w:val="22"/>
                <w:szCs w:val="22"/>
              </w:rPr>
              <w:t xml:space="preserve">Effective inter-professional working is an essential component of good social work practice (BASW, 2020), in 1’s case, collaborative and co-operative working involved contact with the substance misuse service, domestic abuse agency, community connector and carers outreach to offer care and support to 1 and 2. The college of policing (2015) explains that in case of domestic violence/abuse </w:t>
            </w:r>
            <w:r w:rsidRPr="008B5795">
              <w:rPr>
                <w:color w:val="000000" w:themeColor="text1"/>
                <w:sz w:val="22"/>
                <w:szCs w:val="22"/>
                <w:shd w:val="clear" w:color="auto" w:fill="FFFFFF"/>
              </w:rPr>
              <w:t>Cooperation between </w:t>
            </w:r>
            <w:r w:rsidRPr="008B5795">
              <w:rPr>
                <w:bCs/>
                <w:color w:val="000000" w:themeColor="text1"/>
                <w:sz w:val="22"/>
                <w:szCs w:val="22"/>
                <w:shd w:val="clear" w:color="auto" w:fill="FFFFFF"/>
              </w:rPr>
              <w:t>agencies</w:t>
            </w:r>
            <w:r w:rsidRPr="008B5795">
              <w:rPr>
                <w:color w:val="000000" w:themeColor="text1"/>
                <w:sz w:val="22"/>
                <w:szCs w:val="22"/>
                <w:shd w:val="clear" w:color="auto" w:fill="FFFFFF"/>
              </w:rPr>
              <w:t> is </w:t>
            </w:r>
            <w:r w:rsidRPr="008B5795">
              <w:rPr>
                <w:bCs/>
                <w:color w:val="000000" w:themeColor="text1"/>
                <w:sz w:val="22"/>
                <w:szCs w:val="22"/>
                <w:shd w:val="clear" w:color="auto" w:fill="FFFFFF"/>
              </w:rPr>
              <w:t>important</w:t>
            </w:r>
            <w:r w:rsidRPr="008B5795">
              <w:rPr>
                <w:color w:val="000000" w:themeColor="text1"/>
                <w:sz w:val="22"/>
                <w:szCs w:val="22"/>
                <w:shd w:val="clear" w:color="auto" w:fill="FFFFFF"/>
              </w:rPr>
              <w:t> to help reduce the risk of cases slipping through the </w:t>
            </w:r>
            <w:r w:rsidRPr="008B5795">
              <w:rPr>
                <w:bCs/>
                <w:color w:val="000000" w:themeColor="text1"/>
                <w:sz w:val="22"/>
                <w:szCs w:val="22"/>
                <w:shd w:val="clear" w:color="auto" w:fill="FFFFFF"/>
              </w:rPr>
              <w:t>safeguarding</w:t>
            </w:r>
            <w:r w:rsidRPr="008B5795">
              <w:rPr>
                <w:color w:val="000000" w:themeColor="text1"/>
                <w:sz w:val="22"/>
                <w:szCs w:val="22"/>
                <w:shd w:val="clear" w:color="auto" w:fill="FFFFFF"/>
              </w:rPr>
              <w:t xml:space="preserve"> system and stopping domestic abuse at an early stage or preventing it from happening in the first place. Following my visit, referrals and communication with these agencies were done immediately to ensure that support was implemented as soon as possible. Whilst every attempt was made to ensure support was offered as soon as possible there are implications with time scales of referral and waiting times for services, with the substance misuse service with long waiting times. In order to minimise the impact of this I stayed in regular contact with 1 and 2 to ensure they were supported. </w:t>
            </w:r>
          </w:p>
          <w:p w14:paraId="375FF1DE" w14:textId="77777777" w:rsidR="00346A15" w:rsidRPr="00BF0C82" w:rsidRDefault="00346A15" w:rsidP="00BF0C82">
            <w:pPr>
              <w:autoSpaceDE/>
              <w:autoSpaceDN/>
              <w:adjustRightInd/>
              <w:spacing w:after="160" w:line="360" w:lineRule="auto"/>
              <w:rPr>
                <w:color w:val="000000" w:themeColor="text1"/>
                <w:sz w:val="22"/>
                <w:szCs w:val="22"/>
              </w:rPr>
            </w:pPr>
          </w:p>
          <w:p w14:paraId="38E54C98" w14:textId="38E153FD" w:rsidR="00235C34" w:rsidRPr="008B5795" w:rsidRDefault="00235C34" w:rsidP="00BF0C82">
            <w:pPr>
              <w:autoSpaceDE/>
              <w:autoSpaceDN/>
              <w:adjustRightInd/>
              <w:spacing w:after="160" w:line="360" w:lineRule="auto"/>
              <w:rPr>
                <w:color w:val="000000" w:themeColor="text1"/>
                <w:sz w:val="22"/>
                <w:szCs w:val="22"/>
                <w:lang w:val="cy-GB"/>
              </w:rPr>
            </w:pPr>
            <w:r w:rsidRPr="008B5795">
              <w:rPr>
                <w:color w:val="000000" w:themeColor="text1"/>
                <w:sz w:val="22"/>
                <w:szCs w:val="22"/>
              </w:rPr>
              <w:lastRenderedPageBreak/>
              <w:t>In order to achieve good outcomes for adults it requires all those with responsibility for assessment and the provision of services to work together according to an agreed plan of action (Welsh Government, 2018). With 1 and 2’s case it involved several visits with other organisation to discuss outcomes and what the couple wanted to achieve, r</w:t>
            </w:r>
            <w:r w:rsidRPr="008B5795">
              <w:rPr>
                <w:color w:val="000000" w:themeColor="text1"/>
                <w:sz w:val="22"/>
                <w:szCs w:val="22"/>
                <w:lang w:val="cy-GB"/>
              </w:rPr>
              <w:t xml:space="preserve">ecord a ‘what matters’ assessment and reach decisions. </w:t>
            </w:r>
            <w:r w:rsidRPr="008B5795">
              <w:rPr>
                <w:color w:val="000000" w:themeColor="text1"/>
                <w:sz w:val="22"/>
                <w:szCs w:val="22"/>
              </w:rPr>
              <w:t xml:space="preserve">1 and 2 were very engaged and motivated to reach their outcomes. 1 wanted to be independent outside of the home, so following an assessment of her strengths, 1 was very creative and was interested in leading others in creative activities, so the community connector arranged for her to attend a local creative group where she was able to mentor others. It meant that she would have a purpose and focus and would enable her to get away from the home for several hours per week. She worked with substance misuse to reduce her alcohol intake and the couple worked with a domestic abuse agency for support with their relationship. 2 was supported by carer’s outreach service who helped with budgeting and emotional support. The overall outcome was that they were able to develop a new support network themselves with the help of integrating them in to a rural community, helping them feel less isolated and working on their strengths and motivation to change. </w:t>
            </w:r>
          </w:p>
          <w:p w14:paraId="4FB82E39" w14:textId="77777777" w:rsidR="00235C34" w:rsidRPr="008B5795" w:rsidRDefault="00235C34" w:rsidP="008B5795">
            <w:pPr>
              <w:widowControl w:val="0"/>
              <w:spacing w:line="360" w:lineRule="auto"/>
              <w:rPr>
                <w:color w:val="000000" w:themeColor="text1"/>
                <w:sz w:val="22"/>
                <w:szCs w:val="22"/>
              </w:rPr>
            </w:pPr>
            <w:r w:rsidRPr="008B5795">
              <w:rPr>
                <w:color w:val="000000" w:themeColor="text1"/>
                <w:sz w:val="22"/>
                <w:szCs w:val="22"/>
              </w:rPr>
              <w:t xml:space="preserve"> </w:t>
            </w:r>
          </w:p>
          <w:p w14:paraId="67D213BA" w14:textId="77777777" w:rsidR="00235C34" w:rsidRPr="008B5795" w:rsidRDefault="00235C34" w:rsidP="00BF0C82">
            <w:pPr>
              <w:widowControl w:val="0"/>
              <w:spacing w:line="360" w:lineRule="auto"/>
              <w:rPr>
                <w:color w:val="000000" w:themeColor="text1"/>
                <w:sz w:val="22"/>
                <w:szCs w:val="22"/>
                <w:shd w:val="clear" w:color="auto" w:fill="FFFFFF"/>
              </w:rPr>
            </w:pPr>
            <w:r w:rsidRPr="008B5795">
              <w:rPr>
                <w:color w:val="000000" w:themeColor="text1"/>
                <w:sz w:val="22"/>
                <w:szCs w:val="22"/>
                <w:lang w:val="cy-GB"/>
              </w:rPr>
              <w:t xml:space="preserve">In this practice I believe it has changed the way I think about those with care and support needs and their personal strengths. This particular piece of work showed that 1 had become disempowered by her situation and by 2 (not intentionally). Prior to my involvement her strengths had become lost because of the focus on what she couldnt do rather than what she could do, and achieve. Disabled people can bring experience and skills that strengthen our communities </w:t>
            </w:r>
            <w:r w:rsidRPr="008B5795">
              <w:rPr>
                <w:color w:val="000000" w:themeColor="text1"/>
                <w:sz w:val="22"/>
                <w:szCs w:val="22"/>
                <w:shd w:val="clear" w:color="auto" w:fill="FFFFFF"/>
              </w:rPr>
              <w:t>(Disability Rights UK, 2020) and 1 proved this by going into the community to share her talent as an independent person. This has influenced my thinking about the unconscious biases I have about those I assess and the relevance of disability inclusion and the social model of disability in my work and the barriers and restrictions people face in society. This has influenced the way I assess and I now put greater emphasis on strengths and getting to know the individual during assessments.</w:t>
            </w:r>
          </w:p>
          <w:p w14:paraId="014BAA4E" w14:textId="77777777" w:rsidR="00235C34" w:rsidRPr="008B5795" w:rsidRDefault="00235C34" w:rsidP="00BF0C82">
            <w:pPr>
              <w:widowControl w:val="0"/>
              <w:spacing w:line="360" w:lineRule="auto"/>
              <w:rPr>
                <w:color w:val="000000" w:themeColor="text1"/>
                <w:sz w:val="22"/>
                <w:szCs w:val="22"/>
                <w:shd w:val="clear" w:color="auto" w:fill="FFFFFF"/>
              </w:rPr>
            </w:pPr>
          </w:p>
          <w:p w14:paraId="4ED11CBF" w14:textId="278EE43D" w:rsidR="00235C34" w:rsidRPr="008B5795" w:rsidRDefault="00235C34" w:rsidP="00F70788">
            <w:pPr>
              <w:pStyle w:val="NormalGwe"/>
              <w:spacing w:line="360" w:lineRule="auto"/>
              <w:jc w:val="both"/>
              <w:rPr>
                <w:rFonts w:ascii="Arial" w:hAnsi="Arial" w:cs="Arial"/>
                <w:color w:val="000000" w:themeColor="text1"/>
                <w:sz w:val="22"/>
                <w:szCs w:val="22"/>
              </w:rPr>
            </w:pPr>
            <w:r w:rsidRPr="008B5795">
              <w:rPr>
                <w:rFonts w:ascii="Arial" w:hAnsi="Arial" w:cs="Arial"/>
                <w:color w:val="000000" w:themeColor="text1"/>
                <w:sz w:val="22"/>
                <w:szCs w:val="22"/>
                <w:shd w:val="clear" w:color="auto" w:fill="FFFFFF"/>
              </w:rPr>
              <w:t>This piece of work also made me consider what that outcomes and process would be if 1 lacked capacity to make decisions about situation</w:t>
            </w:r>
            <w:r w:rsidR="00F82C8A">
              <w:rPr>
                <w:rFonts w:ascii="Arial" w:hAnsi="Arial" w:cs="Arial"/>
                <w:color w:val="000000" w:themeColor="text1"/>
                <w:sz w:val="22"/>
                <w:szCs w:val="22"/>
                <w:shd w:val="clear" w:color="auto" w:fill="FFFFFF"/>
              </w:rPr>
              <w:t>, or if there was immediate risk to 1</w:t>
            </w:r>
            <w:r w:rsidRPr="008B5795">
              <w:rPr>
                <w:rFonts w:ascii="Arial" w:hAnsi="Arial" w:cs="Arial"/>
                <w:color w:val="000000" w:themeColor="text1"/>
                <w:sz w:val="22"/>
                <w:szCs w:val="22"/>
                <w:shd w:val="clear" w:color="auto" w:fill="FFFFFF"/>
              </w:rPr>
              <w:t xml:space="preserve">. If it was determined that 1 lacked sufficient mental capacity to reach an informed </w:t>
            </w:r>
            <w:r w:rsidRPr="008B5795">
              <w:rPr>
                <w:rFonts w:ascii="Arial" w:hAnsi="Arial" w:cs="Arial"/>
                <w:color w:val="000000" w:themeColor="text1"/>
                <w:sz w:val="22"/>
                <w:szCs w:val="22"/>
              </w:rPr>
              <w:t xml:space="preserve">decision about whether she was at risk or not, and to engage in the safeguarding process, although her views and choices would be considered, it would be up to the professionals involved including myself to reach a best interests decision on 1’s behalf (for example, in regard to whether and how to proceed with the safeguarding investigation and any resultant measures to protect the person) (Age UK, 2020). The process of best interests would </w:t>
            </w:r>
            <w:r w:rsidRPr="008B5795">
              <w:rPr>
                <w:rFonts w:ascii="Arial" w:hAnsi="Arial" w:cs="Arial"/>
                <w:color w:val="000000" w:themeColor="text1"/>
                <w:sz w:val="22"/>
                <w:szCs w:val="22"/>
              </w:rPr>
              <w:lastRenderedPageBreak/>
              <w:t xml:space="preserve">follow the principles of the Mental Capacity Act (2005) and the code of practice, which, covers England and Wales and provides a statutory framework for people who lack capacity to make decisions for themselves, It sets out who can take decisions, in which situations, and how they should go about this </w:t>
            </w:r>
            <w:r w:rsidRPr="008B5795">
              <w:rPr>
                <w:rFonts w:ascii="Arial" w:hAnsi="Arial" w:cs="Arial"/>
                <w:color w:val="000000" w:themeColor="text1"/>
                <w:sz w:val="22"/>
                <w:szCs w:val="22"/>
                <w:shd w:val="clear" w:color="auto" w:fill="FFFFFF"/>
              </w:rPr>
              <w:t xml:space="preserve">(Mental Capacity Act 2005 Code of Practice (2007 Final Edition). If 1 was deemed to be lacking capacity, the first stage would to be record a capacity assessment by having a conversation with 1 and establishing if she could </w:t>
            </w:r>
            <w:r w:rsidRPr="008B5795">
              <w:rPr>
                <w:rFonts w:ascii="Arial" w:hAnsi="Arial" w:cs="Arial"/>
                <w:color w:val="000000" w:themeColor="text1"/>
                <w:sz w:val="22"/>
                <w:szCs w:val="22"/>
              </w:rPr>
              <w:t>understand the information relevant to the decision, retain the information given to her, weigh up the information (for example, the risks to her if she stays in her situation) and finally, communicate her decision (Mental Capacity Act, 2005). Further steps to reach a best interests decision could be to consider an IMCA (Independent Medical Capacity Advocate) who would support 1 to reach a decision and make her needs and wishes known. From the 1</w:t>
            </w:r>
            <w:r w:rsidRPr="008B5795">
              <w:rPr>
                <w:rFonts w:ascii="Arial" w:hAnsi="Arial" w:cs="Arial"/>
                <w:color w:val="000000" w:themeColor="text1"/>
                <w:sz w:val="22"/>
                <w:szCs w:val="22"/>
                <w:vertAlign w:val="superscript"/>
              </w:rPr>
              <w:t>st</w:t>
            </w:r>
            <w:r w:rsidRPr="008B5795">
              <w:rPr>
                <w:rFonts w:ascii="Arial" w:hAnsi="Arial" w:cs="Arial"/>
                <w:color w:val="000000" w:themeColor="text1"/>
                <w:sz w:val="22"/>
                <w:szCs w:val="22"/>
              </w:rPr>
              <w:t> October 2007, Local Authorities in Wales had a duty to involve an IMCA to support an individual if they meet the criteria as detailed in the Act (IMCA Wales, 2006).</w:t>
            </w:r>
            <w:r w:rsidR="00F82C8A" w:rsidRPr="00F70788">
              <w:rPr>
                <w:rFonts w:ascii="Arial" w:hAnsi="Arial" w:cs="Arial"/>
                <w:color w:val="000000" w:themeColor="text1"/>
                <w:sz w:val="22"/>
                <w:szCs w:val="22"/>
              </w:rPr>
              <w:t xml:space="preserve"> This practice would have been different if 1 would have been high risk</w:t>
            </w:r>
            <w:r w:rsidR="005B5492" w:rsidRPr="00F70788">
              <w:rPr>
                <w:rFonts w:ascii="Arial" w:hAnsi="Arial" w:cs="Arial"/>
                <w:color w:val="000000" w:themeColor="text1"/>
                <w:sz w:val="22"/>
                <w:szCs w:val="22"/>
              </w:rPr>
              <w:t xml:space="preserve"> of abuse or neglect, </w:t>
            </w:r>
            <w:r w:rsidR="005B5492" w:rsidRPr="00F70788">
              <w:rPr>
                <w:rFonts w:ascii="Arial" w:hAnsi="Arial" w:cs="Arial"/>
                <w:color w:val="37394B"/>
                <w:sz w:val="22"/>
                <w:szCs w:val="22"/>
                <w:shd w:val="clear" w:color="auto" w:fill="FFFFFF"/>
                <w:lang w:val="en-GB" w:eastAsia="en-GB"/>
              </w:rPr>
              <w:t>strategy meeting/discussion would have been required to establish what actio</w:t>
            </w:r>
            <w:r w:rsidR="00F70788" w:rsidRPr="00F70788">
              <w:rPr>
                <w:rFonts w:ascii="Arial" w:hAnsi="Arial" w:cs="Arial"/>
                <w:color w:val="37394B"/>
                <w:sz w:val="22"/>
                <w:szCs w:val="22"/>
                <w:shd w:val="clear" w:color="auto" w:fill="FFFFFF"/>
                <w:lang w:val="en-GB" w:eastAsia="en-GB"/>
              </w:rPr>
              <w:t>n should be taken to protect 1 including the urgency of action needed.</w:t>
            </w:r>
            <w:r w:rsidR="00F70788">
              <w:rPr>
                <w:rFonts w:ascii="Helvetica" w:hAnsi="Helvetica" w:cs="Helvetica"/>
                <w:color w:val="37394B"/>
                <w:sz w:val="27"/>
                <w:szCs w:val="27"/>
                <w:shd w:val="clear" w:color="auto" w:fill="FFFFFF"/>
                <w:lang w:val="en-GB" w:eastAsia="en-GB"/>
              </w:rPr>
              <w:t xml:space="preserve"> </w:t>
            </w:r>
            <w:r w:rsidR="005B5492">
              <w:rPr>
                <w:rFonts w:ascii="Helvetica" w:hAnsi="Helvetica" w:cs="Helvetica"/>
                <w:color w:val="37394B"/>
                <w:sz w:val="27"/>
                <w:szCs w:val="27"/>
                <w:shd w:val="clear" w:color="auto" w:fill="FFFFFF"/>
                <w:lang w:val="en-GB" w:eastAsia="en-GB"/>
              </w:rPr>
              <w:t xml:space="preserve"> </w:t>
            </w:r>
          </w:p>
          <w:p w14:paraId="075A5B23" w14:textId="5A749B23" w:rsidR="00235C34" w:rsidRPr="008B5795" w:rsidRDefault="00235C34" w:rsidP="008B5795">
            <w:pPr>
              <w:shd w:val="clear" w:color="auto" w:fill="FFFFFF"/>
              <w:overflowPunct/>
              <w:autoSpaceDE/>
              <w:autoSpaceDN/>
              <w:adjustRightInd/>
              <w:spacing w:after="60" w:line="360" w:lineRule="auto"/>
              <w:textAlignment w:val="auto"/>
              <w:rPr>
                <w:color w:val="000000" w:themeColor="text1"/>
                <w:sz w:val="22"/>
                <w:szCs w:val="22"/>
                <w:lang w:val="cy-GB" w:eastAsia="cy-GB"/>
              </w:rPr>
            </w:pPr>
          </w:p>
        </w:tc>
      </w:tr>
      <w:tr w:rsidR="00235C34" w:rsidRPr="00BF0C82" w14:paraId="2711538E" w14:textId="77777777" w:rsidTr="00235C34">
        <w:tc>
          <w:tcPr>
            <w:tcW w:w="10070" w:type="dxa"/>
          </w:tcPr>
          <w:p w14:paraId="5E78B875" w14:textId="76CEAD22" w:rsidR="00235C34" w:rsidRPr="008B5795" w:rsidRDefault="00235C34" w:rsidP="00BF0C82">
            <w:pPr>
              <w:pStyle w:val="NormalGwe"/>
              <w:spacing w:before="0" w:beforeAutospacing="0" w:after="225" w:afterAutospacing="0" w:line="360" w:lineRule="auto"/>
              <w:rPr>
                <w:rFonts w:ascii="Arial" w:hAnsi="Arial" w:cs="Arial"/>
                <w:color w:val="000000" w:themeColor="text1"/>
                <w:sz w:val="22"/>
                <w:szCs w:val="22"/>
              </w:rPr>
            </w:pPr>
            <w:r w:rsidRPr="008B5795">
              <w:rPr>
                <w:rFonts w:ascii="Arial" w:hAnsi="Arial" w:cs="Arial"/>
                <w:color w:val="000000" w:themeColor="text1"/>
                <w:sz w:val="22"/>
                <w:szCs w:val="22"/>
              </w:rPr>
              <w:lastRenderedPageBreak/>
              <w:t xml:space="preserve">Person centred approach theory has been at the core of this practice. This has been evident through ensuring that 1 and 2 have a strong voice on matters that affect them. My role in this practice has been to enable them to make changes in their circumstances and reach their own personal outcomes to improve their situation (Social Care Wales, 2019), and whilst I had thought of person centred being the voice, choice and control of the individual it has also been vital in the safeguarding aspect of the work. Previous </w:t>
            </w:r>
            <w:r w:rsidRPr="008B5795">
              <w:rPr>
                <w:rFonts w:ascii="Arial" w:hAnsi="Arial" w:cs="Arial"/>
                <w:color w:val="000000" w:themeColor="text1"/>
                <w:sz w:val="22"/>
                <w:szCs w:val="22"/>
                <w:shd w:val="clear" w:color="auto" w:fill="FFFFFF"/>
              </w:rPr>
              <w:t xml:space="preserve">Adult Practice Reviews have faulted practitioners for failing to take a person-centred approach and their failure to focus on the individual can lead to the marginalisation of their experiences, wishes and feelings (Wales Safeguarding, 2016). Applying a person centred approach in this case has enabled me to learn about the couple, their background, hobbies, history and wishes and developing a therapeutic and trusting relationship with them. This has led to being able to </w:t>
            </w:r>
            <w:r w:rsidRPr="008B5795">
              <w:rPr>
                <w:rStyle w:val="Cryf"/>
                <w:rFonts w:ascii="Arial" w:hAnsi="Arial" w:cs="Arial"/>
                <w:b w:val="0"/>
                <w:color w:val="000000" w:themeColor="text1"/>
                <w:sz w:val="22"/>
                <w:szCs w:val="22"/>
                <w:shd w:val="clear" w:color="auto" w:fill="FFFFFF"/>
              </w:rPr>
              <w:t>establish what they would like to see change in their daily lives</w:t>
            </w:r>
            <w:r w:rsidRPr="008B5795">
              <w:rPr>
                <w:rFonts w:ascii="Arial" w:hAnsi="Arial" w:cs="Arial"/>
                <w:color w:val="000000" w:themeColor="text1"/>
                <w:sz w:val="22"/>
                <w:szCs w:val="22"/>
                <w:shd w:val="clear" w:color="auto" w:fill="FFFFFF"/>
              </w:rPr>
              <w:t>.</w:t>
            </w:r>
          </w:p>
          <w:p w14:paraId="0E1BFEF4" w14:textId="7296001F" w:rsidR="00235C34" w:rsidRPr="008B5795" w:rsidRDefault="00235C34" w:rsidP="00BF0C82">
            <w:pPr>
              <w:widowControl w:val="0"/>
              <w:spacing w:line="360" w:lineRule="auto"/>
              <w:rPr>
                <w:b/>
                <w:color w:val="000000" w:themeColor="text1"/>
                <w:sz w:val="22"/>
                <w:szCs w:val="22"/>
                <w:lang w:val="cy-GB"/>
              </w:rPr>
            </w:pPr>
            <w:r w:rsidRPr="008B5795">
              <w:rPr>
                <w:color w:val="000000" w:themeColor="text1"/>
                <w:sz w:val="22"/>
                <w:szCs w:val="22"/>
                <w:lang w:val="cy-GB"/>
              </w:rPr>
              <w:t>Systems theory might have been able to contribute more to my work with 1 and 2</w:t>
            </w:r>
            <w:r w:rsidRPr="008B5795">
              <w:rPr>
                <w:b/>
                <w:color w:val="000000" w:themeColor="text1"/>
                <w:sz w:val="22"/>
                <w:szCs w:val="22"/>
                <w:lang w:val="cy-GB"/>
              </w:rPr>
              <w:t xml:space="preserve">. </w:t>
            </w:r>
            <w:r w:rsidRPr="008B5795">
              <w:rPr>
                <w:rStyle w:val="Cryf"/>
                <w:b w:val="0"/>
                <w:color w:val="000000" w:themeColor="text1"/>
                <w:sz w:val="22"/>
                <w:szCs w:val="22"/>
                <w:bdr w:val="none" w:sz="0" w:space="0" w:color="auto" w:frame="1"/>
                <w:shd w:val="clear" w:color="auto" w:fill="F9F9F9"/>
              </w:rPr>
              <w:t>Systems theory in social work is based on the idea that behaviour is influenced by a variety of factors that work together as a system (Social Work Licence Map, 2017).</w:t>
            </w:r>
            <w:r w:rsidRPr="008B5795">
              <w:rPr>
                <w:color w:val="000000" w:themeColor="text1"/>
                <w:sz w:val="22"/>
                <w:szCs w:val="22"/>
                <w:shd w:val="clear" w:color="auto" w:fill="F9F9F9"/>
              </w:rPr>
              <w:t> These factors include family, friends, social settings, economic class, and the environment at home. </w:t>
            </w:r>
            <w:r w:rsidRPr="008B5795">
              <w:rPr>
                <w:color w:val="000000" w:themeColor="text1"/>
                <w:sz w:val="22"/>
                <w:szCs w:val="22"/>
                <w:lang w:val="cy-GB"/>
              </w:rPr>
              <w:t>On reflection, I could have placed more emphasis on learning about how they functioned as a couple before 1 became physically disabled and the dependency on 2 started, this could have influnced the depth of my assessment and the depth of the interventions. I do feel  that I</w:t>
            </w:r>
            <w:r w:rsidRPr="008B5795">
              <w:rPr>
                <w:color w:val="000000" w:themeColor="text1"/>
                <w:sz w:val="22"/>
                <w:szCs w:val="22"/>
              </w:rPr>
              <w:t xml:space="preserve"> understood their history but did not give enough time to understanding </w:t>
            </w:r>
            <w:r w:rsidRPr="008B5795">
              <w:rPr>
                <w:color w:val="000000" w:themeColor="text1"/>
                <w:sz w:val="22"/>
                <w:szCs w:val="22"/>
              </w:rPr>
              <w:lastRenderedPageBreak/>
              <w:t xml:space="preserve">how they had functioned with daily tasks before I got involved. </w:t>
            </w:r>
          </w:p>
          <w:p w14:paraId="63108279" w14:textId="77777777" w:rsidR="00235C34" w:rsidRPr="008B5795" w:rsidRDefault="00235C34" w:rsidP="00BF0C82">
            <w:pPr>
              <w:widowControl w:val="0"/>
              <w:spacing w:line="360" w:lineRule="auto"/>
              <w:rPr>
                <w:color w:val="000000" w:themeColor="text1"/>
                <w:sz w:val="22"/>
                <w:szCs w:val="22"/>
              </w:rPr>
            </w:pPr>
          </w:p>
          <w:p w14:paraId="0B6A3FC4" w14:textId="77777777" w:rsidR="00235C34" w:rsidRPr="008B5795" w:rsidRDefault="00235C34" w:rsidP="00BF0C82">
            <w:pPr>
              <w:widowControl w:val="0"/>
              <w:spacing w:line="360" w:lineRule="auto"/>
              <w:rPr>
                <w:color w:val="000000" w:themeColor="text1"/>
                <w:sz w:val="22"/>
                <w:szCs w:val="22"/>
              </w:rPr>
            </w:pPr>
            <w:r w:rsidRPr="008B5795">
              <w:rPr>
                <w:color w:val="000000" w:themeColor="text1"/>
                <w:sz w:val="22"/>
                <w:szCs w:val="22"/>
                <w:lang w:val="cy-GB"/>
              </w:rPr>
              <w:t xml:space="preserve">Prior to visiting 1 and 2 for the first time I had not given any consideration to </w:t>
            </w:r>
            <w:r w:rsidRPr="008B5795">
              <w:rPr>
                <w:color w:val="000000" w:themeColor="text1"/>
                <w:sz w:val="22"/>
                <w:szCs w:val="22"/>
                <w:shd w:val="clear" w:color="auto" w:fill="FFFFFF"/>
              </w:rPr>
              <w:t xml:space="preserve">relationship-based social work intervention (Community care, 2017). Huch (2005) explains that </w:t>
            </w:r>
            <w:r w:rsidRPr="008B5795">
              <w:rPr>
                <w:color w:val="000000" w:themeColor="text1"/>
                <w:sz w:val="22"/>
                <w:szCs w:val="22"/>
              </w:rPr>
              <w:t xml:space="preserve">for relationship-based social work to be effective that there is a need for practitioners to be afforded the time and space to respond thoughtfully – reflectively – to the unique, complex, and dynamic situations they encounter. In this case, I do feel as if I did not have to appropriate time to develop my relationship with the couple to this level due to case management pressures and time. Relationship-based social work is relevant to my work as I regularly work with couple whose roles have changed due to disability and am curious to learn more about this type of practice. </w:t>
            </w:r>
          </w:p>
          <w:p w14:paraId="1B0A529E" w14:textId="77777777" w:rsidR="00547961" w:rsidRDefault="00547961" w:rsidP="00BF0C82">
            <w:pPr>
              <w:pStyle w:val="NormalGwe"/>
              <w:shd w:val="clear" w:color="auto" w:fill="F8F8F8"/>
              <w:spacing w:before="0" w:beforeAutospacing="0" w:after="0" w:afterAutospacing="0" w:line="360" w:lineRule="auto"/>
              <w:rPr>
                <w:rFonts w:ascii="Arial" w:hAnsi="Arial" w:cs="Arial"/>
                <w:color w:val="000000" w:themeColor="text1"/>
                <w:sz w:val="22"/>
                <w:szCs w:val="22"/>
              </w:rPr>
            </w:pPr>
          </w:p>
          <w:p w14:paraId="1FB96982" w14:textId="00CEDD3E" w:rsidR="00235C34" w:rsidRPr="008B5795" w:rsidRDefault="00235C34" w:rsidP="00BF0C82">
            <w:pPr>
              <w:pStyle w:val="NormalGwe"/>
              <w:shd w:val="clear" w:color="auto" w:fill="F8F8F8"/>
              <w:spacing w:before="0" w:beforeAutospacing="0" w:after="0" w:afterAutospacing="0" w:line="360" w:lineRule="auto"/>
              <w:rPr>
                <w:rFonts w:ascii="Arial" w:hAnsi="Arial" w:cs="Arial"/>
                <w:color w:val="000000" w:themeColor="text1"/>
                <w:sz w:val="22"/>
                <w:szCs w:val="22"/>
              </w:rPr>
            </w:pPr>
            <w:r w:rsidRPr="008B5795">
              <w:rPr>
                <w:rFonts w:ascii="Arial" w:hAnsi="Arial" w:cs="Arial"/>
                <w:color w:val="000000" w:themeColor="text1"/>
                <w:sz w:val="22"/>
                <w:szCs w:val="22"/>
              </w:rPr>
              <w:t xml:space="preserve">An understanding of the legislative, organisational and policy contexts was necessary in this practice. As an employee and social worker for the local authority it is necessary to fully understand </w:t>
            </w:r>
            <w:r w:rsidRPr="008B5795">
              <w:rPr>
                <w:rFonts w:ascii="Arial" w:hAnsi="Arial" w:cs="Arial"/>
                <w:color w:val="000000" w:themeColor="text1"/>
                <w:sz w:val="22"/>
                <w:szCs w:val="22"/>
                <w:shd w:val="clear" w:color="auto" w:fill="F8F8F8"/>
              </w:rPr>
              <w:t xml:space="preserve">local authority duties for safeguarding which are set out in the Social Services and Well-being (Wales) Act 2014, as well as complying with guidance from the Care Inspectorate Wales (CIW), and national guidance the Wales Safeguarding Procedures </w:t>
            </w:r>
            <w:r w:rsidRPr="008B5795">
              <w:rPr>
                <w:rStyle w:val="Pwyslais"/>
                <w:rFonts w:ascii="Arial" w:hAnsi="Arial" w:cs="Arial"/>
                <w:color w:val="000000" w:themeColor="text1"/>
                <w:sz w:val="22"/>
                <w:szCs w:val="22"/>
                <w:shd w:val="clear" w:color="auto" w:fill="F8F8F8"/>
              </w:rPr>
              <w:t xml:space="preserve"> (</w:t>
            </w:r>
            <w:r w:rsidRPr="008B5795">
              <w:rPr>
                <w:rStyle w:val="Pwyslais"/>
                <w:rFonts w:ascii="Arial" w:hAnsi="Arial" w:cs="Arial"/>
                <w:i w:val="0"/>
                <w:color w:val="000000" w:themeColor="text1"/>
                <w:sz w:val="22"/>
                <w:szCs w:val="22"/>
                <w:shd w:val="clear" w:color="auto" w:fill="F8F8F8"/>
              </w:rPr>
              <w:t>****** ***** Safeguarding Board, 2018).</w:t>
            </w:r>
          </w:p>
        </w:tc>
      </w:tr>
      <w:tr w:rsidR="00235C34" w:rsidRPr="00BF0C82" w14:paraId="38BD6DB7" w14:textId="77777777" w:rsidTr="00235C34">
        <w:trPr>
          <w:trHeight w:val="837"/>
        </w:trPr>
        <w:tc>
          <w:tcPr>
            <w:tcW w:w="10070" w:type="dxa"/>
          </w:tcPr>
          <w:p w14:paraId="72495B3F" w14:textId="77777777" w:rsidR="00547961" w:rsidRDefault="00547961" w:rsidP="00BF0C82">
            <w:pPr>
              <w:spacing w:line="360" w:lineRule="auto"/>
              <w:rPr>
                <w:color w:val="000000" w:themeColor="text1"/>
                <w:sz w:val="22"/>
                <w:szCs w:val="22"/>
              </w:rPr>
            </w:pPr>
          </w:p>
          <w:p w14:paraId="67FA556B" w14:textId="4B64BA3C" w:rsidR="00235C34" w:rsidRPr="008B5795" w:rsidRDefault="00235C34" w:rsidP="00BF0C82">
            <w:pPr>
              <w:spacing w:line="360" w:lineRule="auto"/>
              <w:rPr>
                <w:color w:val="000000" w:themeColor="text1"/>
                <w:sz w:val="22"/>
                <w:szCs w:val="22"/>
              </w:rPr>
            </w:pPr>
            <w:r w:rsidRPr="008B5795">
              <w:rPr>
                <w:color w:val="000000" w:themeColor="text1"/>
                <w:sz w:val="22"/>
                <w:szCs w:val="22"/>
              </w:rPr>
              <w:t xml:space="preserve">Overall, this piece of work was a very positive experience. This was primarily because of 1 and 2’s motivation to change and giving them complete control of how they wanted to be supported. I gave them the information they needed about the support services available in the area and signposted them to the relevant agencies and they engaged fully, which led to positive outcomes. I have learnt that developing strong professional relationships with individuals are a strength of mine, I have received feedback in supervision that I am easy to approach and am down to earth and able to put people at ease quickly. In this case I feel that developing a relationship with 1 and 2 was key to the success of the outcomes. However, I feel that I need to work quickly on cases due to the demand for services in our team, and would like to work on case for longer so that outcomes can be developed further. </w:t>
            </w:r>
          </w:p>
          <w:p w14:paraId="09ABDDB7" w14:textId="77777777" w:rsidR="00235C34" w:rsidRPr="008B5795" w:rsidRDefault="00235C34" w:rsidP="008B5795">
            <w:pPr>
              <w:spacing w:line="360" w:lineRule="auto"/>
              <w:rPr>
                <w:color w:val="000000" w:themeColor="text1"/>
                <w:sz w:val="22"/>
                <w:szCs w:val="22"/>
              </w:rPr>
            </w:pPr>
          </w:p>
          <w:p w14:paraId="216561EA" w14:textId="77777777" w:rsidR="00235C34" w:rsidRPr="008B5795" w:rsidRDefault="00235C34" w:rsidP="00BF0C82">
            <w:pPr>
              <w:spacing w:line="360" w:lineRule="auto"/>
              <w:rPr>
                <w:color w:val="000000" w:themeColor="text1"/>
                <w:sz w:val="22"/>
                <w:szCs w:val="22"/>
              </w:rPr>
            </w:pPr>
            <w:r w:rsidRPr="008B5795">
              <w:rPr>
                <w:color w:val="000000" w:themeColor="text1"/>
                <w:sz w:val="22"/>
                <w:szCs w:val="22"/>
              </w:rPr>
              <w:t xml:space="preserve">One aspect of the work that went well was the collaborative working between myself and other agencies. It was a very positive experience which meant I also developed professional contacts for future cases, such as colleagues in the substance misuse teams who work in the same areas as me and I can call on for professional advice in the future. Regular contact between professionals and the couple meant that they were well informed and joint visits gave them the opportunity to communicate </w:t>
            </w:r>
            <w:r w:rsidRPr="008B5795">
              <w:rPr>
                <w:color w:val="000000" w:themeColor="text1"/>
                <w:sz w:val="22"/>
                <w:szCs w:val="22"/>
              </w:rPr>
              <w:lastRenderedPageBreak/>
              <w:t xml:space="preserve">with us regularly. I also learnt a lot from watching other professionals do their work and noted their assessment and assertiveness skills, which are both skills I would like to develop further in the future. </w:t>
            </w:r>
          </w:p>
          <w:p w14:paraId="496A1CD5" w14:textId="77777777" w:rsidR="00235C34" w:rsidRPr="008B5795" w:rsidRDefault="00235C34" w:rsidP="00BF0C82">
            <w:pPr>
              <w:spacing w:line="360" w:lineRule="auto"/>
              <w:rPr>
                <w:color w:val="000000" w:themeColor="text1"/>
                <w:sz w:val="22"/>
                <w:szCs w:val="22"/>
              </w:rPr>
            </w:pPr>
          </w:p>
          <w:p w14:paraId="06E0F485" w14:textId="77777777" w:rsidR="00235C34" w:rsidRPr="008B5795" w:rsidRDefault="00235C34" w:rsidP="00BF0C82">
            <w:pPr>
              <w:spacing w:line="360" w:lineRule="auto"/>
              <w:rPr>
                <w:color w:val="000000" w:themeColor="text1"/>
                <w:sz w:val="22"/>
                <w:szCs w:val="22"/>
              </w:rPr>
            </w:pPr>
            <w:r w:rsidRPr="008B5795">
              <w:rPr>
                <w:color w:val="000000" w:themeColor="text1"/>
                <w:sz w:val="22"/>
                <w:szCs w:val="22"/>
              </w:rPr>
              <w:t xml:space="preserve">I gained a lot from the process of supervision during this piece of work. I prepared a case audit for this piece of work prior to supervision sessions and reflected on the case and the progress of the work. I felt lucky that this case was straightforward and realise that this won’t always be as positive as this piece of work. Supervision left me feeling assured about my practice. </w:t>
            </w:r>
          </w:p>
          <w:p w14:paraId="7F113D52" w14:textId="77777777" w:rsidR="00235C34" w:rsidRPr="008B5795" w:rsidRDefault="00235C34" w:rsidP="00BF0C82">
            <w:pPr>
              <w:spacing w:line="360" w:lineRule="auto"/>
              <w:rPr>
                <w:color w:val="000000" w:themeColor="text1"/>
                <w:sz w:val="22"/>
                <w:szCs w:val="22"/>
              </w:rPr>
            </w:pPr>
          </w:p>
          <w:p w14:paraId="536A7D08" w14:textId="77777777" w:rsidR="00235C34" w:rsidRPr="008B5795" w:rsidRDefault="00235C34" w:rsidP="00BF0C82">
            <w:pPr>
              <w:spacing w:line="360" w:lineRule="auto"/>
              <w:rPr>
                <w:color w:val="000000" w:themeColor="text1"/>
                <w:sz w:val="22"/>
                <w:szCs w:val="22"/>
                <w:lang w:val="cy-GB"/>
              </w:rPr>
            </w:pPr>
            <w:r w:rsidRPr="008B5795">
              <w:rPr>
                <w:color w:val="000000" w:themeColor="text1"/>
                <w:sz w:val="22"/>
                <w:szCs w:val="22"/>
              </w:rPr>
              <w:t xml:space="preserve">From this practice I have gained confidence and understanding of the safeguarding adult’s policy and legislation but I want to learn more about the legal process and remit of the court in Adult Safeguarding. I want to learn more about complex practice such as Adult Protection and Support Orders (APSOs), where they are appropriate, and how they work in practice </w:t>
            </w:r>
            <w:r w:rsidRPr="008B5795">
              <w:rPr>
                <w:color w:val="000000" w:themeColor="text1"/>
                <w:sz w:val="22"/>
                <w:szCs w:val="22"/>
                <w:lang w:val="cy-GB"/>
              </w:rPr>
              <w:t>by</w:t>
            </w:r>
            <w:r w:rsidRPr="008B5795">
              <w:rPr>
                <w:color w:val="000000" w:themeColor="text1"/>
                <w:sz w:val="22"/>
                <w:szCs w:val="22"/>
              </w:rPr>
              <w:t xml:space="preserve"> enabling and informing assessment with a person who is at risk and to make decisions as required by section 126(2) of the Social Services and Well-being (Wales) Act 2014 on what, if any, action should be taken (Welsh Government, 2018). I also need to learn more about the role of the Court of Protection and Office of Public Guardian’s responsibilities to support people if they lose mental capacity and their role to safeguard the interests of people. I also feel that whilst I have made good progress in understanding Mental Capacity and its implications on practice, I need more experience to gain confidence in this complex practice in areas such as </w:t>
            </w:r>
            <w:r w:rsidRPr="008B5795">
              <w:rPr>
                <w:color w:val="000000" w:themeColor="text1"/>
                <w:sz w:val="22"/>
                <w:szCs w:val="22"/>
                <w:lang w:val="cy-GB" w:eastAsia="cy-GB"/>
              </w:rPr>
              <w:t xml:space="preserve">assessing capacity in complex situations and when difficult decisions need to be reached and the Best Interests Checklist and feel that this will develop with time and experience. </w:t>
            </w:r>
          </w:p>
          <w:p w14:paraId="374B7AB1" w14:textId="77777777" w:rsidR="00235C34" w:rsidRPr="008B5795" w:rsidRDefault="00235C34" w:rsidP="00BF0C82">
            <w:pPr>
              <w:spacing w:after="160" w:line="360" w:lineRule="auto"/>
              <w:rPr>
                <w:color w:val="000000" w:themeColor="text1"/>
                <w:sz w:val="22"/>
                <w:szCs w:val="22"/>
                <w:lang w:eastAsia="en-US"/>
              </w:rPr>
            </w:pPr>
            <w:r w:rsidRPr="008B5795">
              <w:rPr>
                <w:color w:val="000000" w:themeColor="text1"/>
                <w:sz w:val="22"/>
                <w:szCs w:val="22"/>
              </w:rPr>
              <w:t xml:space="preserve">I need to gain more experience in safeguarding practice especially the processes of strategy meetings. I am certain the experience of working on safeguarding will become available to me more frequently as my experience develops and my caseload becomes more complex. I will also take any opportunity to partake on training courses in relation to safeguarding and take up the opportunity to shadow other colleagues when strategy meetings take place.  </w:t>
            </w:r>
          </w:p>
          <w:p w14:paraId="65AEA985" w14:textId="77777777" w:rsidR="00235C34" w:rsidRPr="008B5795" w:rsidRDefault="00235C34" w:rsidP="00BF0C82">
            <w:pPr>
              <w:spacing w:line="360" w:lineRule="auto"/>
              <w:rPr>
                <w:b/>
                <w:i/>
                <w:color w:val="000000" w:themeColor="text1"/>
                <w:sz w:val="22"/>
                <w:szCs w:val="22"/>
                <w:lang w:val="cy-GB"/>
              </w:rPr>
            </w:pPr>
            <w:r w:rsidRPr="008B5795">
              <w:rPr>
                <w:noProof/>
                <w:color w:val="000000" w:themeColor="text1"/>
                <w:sz w:val="22"/>
                <w:szCs w:val="22"/>
                <w:lang w:val="cy-GB" w:eastAsia="cy-GB"/>
              </w:rPr>
              <w:t>Word count: 3745</w:t>
            </w:r>
          </w:p>
          <w:p w14:paraId="78AA4F9F" w14:textId="77777777" w:rsidR="00235C34" w:rsidRPr="008B5795" w:rsidRDefault="00235C34" w:rsidP="008B5795">
            <w:pPr>
              <w:widowControl w:val="0"/>
              <w:spacing w:line="360" w:lineRule="auto"/>
              <w:jc w:val="both"/>
              <w:rPr>
                <w:color w:val="000000" w:themeColor="text1"/>
                <w:sz w:val="22"/>
                <w:szCs w:val="22"/>
              </w:rPr>
            </w:pPr>
          </w:p>
        </w:tc>
      </w:tr>
    </w:tbl>
    <w:p w14:paraId="2247EEA5" w14:textId="77777777" w:rsidR="00C93F8F" w:rsidRPr="008B28E7" w:rsidRDefault="00C93F8F" w:rsidP="00FF7EBB">
      <w:pPr>
        <w:jc w:val="both"/>
        <w:rPr>
          <w:b/>
          <w:sz w:val="24"/>
          <w:szCs w:val="24"/>
        </w:rPr>
      </w:pPr>
    </w:p>
    <w:p w14:paraId="3C9AE345" w14:textId="77777777" w:rsidR="00C93F8F" w:rsidRPr="008B28E7" w:rsidRDefault="00C93F8F" w:rsidP="00FF7EBB">
      <w:pPr>
        <w:jc w:val="both"/>
        <w:rPr>
          <w:b/>
          <w:sz w:val="24"/>
          <w:szCs w:val="24"/>
        </w:rPr>
      </w:pPr>
    </w:p>
    <w:p w14:paraId="1D0D91CE" w14:textId="77777777" w:rsidR="000D0BB6" w:rsidRDefault="00C93F8F" w:rsidP="0093018C">
      <w:pPr>
        <w:jc w:val="center"/>
        <w:rPr>
          <w:b/>
          <w:sz w:val="24"/>
          <w:szCs w:val="24"/>
        </w:rPr>
      </w:pPr>
      <w:r w:rsidRPr="008B28E7">
        <w:rPr>
          <w:sz w:val="24"/>
          <w:szCs w:val="24"/>
        </w:rPr>
        <w:br w:type="page"/>
      </w:r>
      <w:r w:rsidR="008B28E7">
        <w:rPr>
          <w:b/>
          <w:sz w:val="24"/>
          <w:szCs w:val="24"/>
        </w:rPr>
        <w:lastRenderedPageBreak/>
        <w:t xml:space="preserve">Section </w:t>
      </w:r>
      <w:r w:rsidR="00002C7A">
        <w:rPr>
          <w:b/>
          <w:sz w:val="24"/>
          <w:szCs w:val="24"/>
        </w:rPr>
        <w:t xml:space="preserve"> 5</w:t>
      </w:r>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B127CD">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16479057" w14:textId="77777777" w:rsidR="00AA666E" w:rsidRPr="008B28E7" w:rsidRDefault="00AA666E" w:rsidP="00FF7EBB">
      <w:pPr>
        <w:jc w:val="both"/>
        <w:rPr>
          <w:sz w:val="24"/>
          <w:szCs w:val="24"/>
        </w:rPr>
      </w:pPr>
    </w:p>
    <w:p w14:paraId="52790836" w14:textId="77777777" w:rsidR="00AA666E" w:rsidRPr="008B28E7" w:rsidRDefault="00AA666E" w:rsidP="00FF7EBB">
      <w:pPr>
        <w:jc w:val="both"/>
        <w:rPr>
          <w:sz w:val="24"/>
          <w:szCs w:val="24"/>
        </w:rPr>
      </w:pPr>
    </w:p>
    <w:p w14:paraId="6C2ABAE2" w14:textId="0FDB56C5" w:rsidR="004B4C57" w:rsidRPr="0086042C" w:rsidRDefault="00100CB6" w:rsidP="004B4C5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spacing w:val="-1"/>
          <w:sz w:val="22"/>
          <w:szCs w:val="22"/>
          <w:shd w:val="clear" w:color="auto" w:fill="FFFFFF"/>
        </w:rPr>
      </w:pPr>
      <w:r w:rsidRPr="00867F82">
        <w:rPr>
          <w:color w:val="202124"/>
          <w:sz w:val="22"/>
          <w:szCs w:val="22"/>
          <w:lang w:val="en" w:eastAsia="cy-GB"/>
        </w:rPr>
        <w:t>The Social Services and</w:t>
      </w:r>
      <w:r w:rsidR="006C216E" w:rsidRPr="00867F82">
        <w:rPr>
          <w:color w:val="202124"/>
          <w:sz w:val="22"/>
          <w:szCs w:val="22"/>
          <w:lang w:val="en" w:eastAsia="cy-GB"/>
        </w:rPr>
        <w:t xml:space="preserve"> Well-being (Wales) Act (2014) </w:t>
      </w:r>
      <w:r w:rsidR="008E3D82">
        <w:rPr>
          <w:color w:val="202124"/>
          <w:sz w:val="22"/>
          <w:szCs w:val="22"/>
          <w:lang w:val="en" w:eastAsia="cy-GB"/>
        </w:rPr>
        <w:t>provides</w:t>
      </w:r>
      <w:r w:rsidR="00870CB5" w:rsidRPr="00867F82">
        <w:rPr>
          <w:color w:val="202124"/>
          <w:sz w:val="22"/>
          <w:szCs w:val="22"/>
          <w:lang w:val="en" w:eastAsia="cy-GB"/>
        </w:rPr>
        <w:t xml:space="preserve"> the legal framework for social services in Wales, the legislation places </w:t>
      </w:r>
      <w:r w:rsidR="004B4C57" w:rsidRPr="00867F82">
        <w:rPr>
          <w:color w:val="202124"/>
          <w:sz w:val="22"/>
          <w:szCs w:val="22"/>
          <w:lang w:val="en" w:eastAsia="cy-GB"/>
        </w:rPr>
        <w:t>a legal responsibility on professionals to safeguard children and adults</w:t>
      </w:r>
      <w:r w:rsidR="00870CB5" w:rsidRPr="00867F82">
        <w:rPr>
          <w:color w:val="202124"/>
          <w:sz w:val="22"/>
          <w:szCs w:val="22"/>
          <w:lang w:val="en" w:eastAsia="cy-GB"/>
        </w:rPr>
        <w:t xml:space="preserve"> (NSPCC,</w:t>
      </w:r>
      <w:r w:rsidR="00C26D67" w:rsidRPr="00867F82">
        <w:rPr>
          <w:color w:val="202124"/>
          <w:sz w:val="22"/>
          <w:szCs w:val="22"/>
          <w:lang w:val="en" w:eastAsia="cy-GB"/>
        </w:rPr>
        <w:t xml:space="preserve"> </w:t>
      </w:r>
      <w:r w:rsidR="008A37E8" w:rsidRPr="00867F82">
        <w:rPr>
          <w:color w:val="202124"/>
          <w:sz w:val="22"/>
          <w:szCs w:val="22"/>
          <w:lang w:val="en" w:eastAsia="cy-GB"/>
        </w:rPr>
        <w:t>2021)</w:t>
      </w:r>
      <w:r w:rsidR="00870CB5" w:rsidRPr="00867F82">
        <w:rPr>
          <w:color w:val="202124"/>
          <w:sz w:val="22"/>
          <w:szCs w:val="22"/>
          <w:lang w:val="en" w:eastAsia="cy-GB"/>
        </w:rPr>
        <w:t xml:space="preserve"> it is vital that social workers</w:t>
      </w:r>
      <w:r w:rsidR="008A37E8" w:rsidRPr="00867F82">
        <w:rPr>
          <w:color w:val="202124"/>
          <w:sz w:val="22"/>
          <w:szCs w:val="22"/>
          <w:lang w:val="en" w:eastAsia="cy-GB"/>
        </w:rPr>
        <w:t>, regardless of the field in which they work</w:t>
      </w:r>
      <w:r w:rsidR="00870CB5" w:rsidRPr="00867F82">
        <w:rPr>
          <w:color w:val="202124"/>
          <w:sz w:val="22"/>
          <w:szCs w:val="22"/>
          <w:lang w:val="en" w:eastAsia="cy-GB"/>
        </w:rPr>
        <w:t xml:space="preserve"> have knowledge of</w:t>
      </w:r>
      <w:r w:rsidR="008A37E8" w:rsidRPr="00867F82">
        <w:rPr>
          <w:color w:val="202124"/>
          <w:sz w:val="22"/>
          <w:szCs w:val="22"/>
          <w:lang w:val="en" w:eastAsia="cy-GB"/>
        </w:rPr>
        <w:t xml:space="preserve"> both</w:t>
      </w:r>
      <w:r w:rsidR="00870CB5" w:rsidRPr="00867F82">
        <w:rPr>
          <w:color w:val="202124"/>
          <w:sz w:val="22"/>
          <w:szCs w:val="22"/>
          <w:lang w:val="en" w:eastAsia="cy-GB"/>
        </w:rPr>
        <w:t xml:space="preserve"> safeguarding adults and children to </w:t>
      </w:r>
      <w:r w:rsidR="00870CB5" w:rsidRPr="00867F82">
        <w:rPr>
          <w:spacing w:val="-1"/>
          <w:sz w:val="22"/>
          <w:szCs w:val="22"/>
          <w:shd w:val="clear" w:color="auto" w:fill="FFFFFF"/>
        </w:rPr>
        <w:t>ensure the effectiveness of work to protect and promote the welfare of children</w:t>
      </w:r>
      <w:r w:rsidR="00867F82" w:rsidRPr="008B5795">
        <w:rPr>
          <w:color w:val="000000" w:themeColor="text1"/>
          <w:sz w:val="22"/>
          <w:szCs w:val="22"/>
          <w:shd w:val="clear" w:color="auto" w:fill="F8F8F8"/>
        </w:rPr>
        <w:t xml:space="preserve"> which are set out in the Social Services and Well-being (Wales) Act 2014, as well as complying with guidance from the Care Inspectorate Wales (CIW), and national guidance the Wales Safeguarding Procedures </w:t>
      </w:r>
      <w:r w:rsidR="00867F82" w:rsidRPr="008B5795">
        <w:rPr>
          <w:rStyle w:val="Pwyslais"/>
          <w:color w:val="000000" w:themeColor="text1"/>
          <w:sz w:val="22"/>
          <w:szCs w:val="22"/>
          <w:shd w:val="clear" w:color="auto" w:fill="F8F8F8"/>
        </w:rPr>
        <w:t xml:space="preserve"> (</w:t>
      </w:r>
      <w:r w:rsidR="00867F82" w:rsidRPr="008B5795">
        <w:rPr>
          <w:rStyle w:val="Pwyslais"/>
          <w:i w:val="0"/>
          <w:color w:val="000000" w:themeColor="text1"/>
          <w:sz w:val="22"/>
          <w:szCs w:val="22"/>
          <w:shd w:val="clear" w:color="auto" w:fill="F8F8F8"/>
        </w:rPr>
        <w:t>****** ***** Safeguarding Board, 2018).</w:t>
      </w:r>
    </w:p>
    <w:p w14:paraId="6E162B1B" w14:textId="2534630A" w:rsidR="00A844AA" w:rsidRPr="0086042C" w:rsidRDefault="00A844AA" w:rsidP="004B4C5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spacing w:val="-1"/>
          <w:sz w:val="22"/>
          <w:szCs w:val="22"/>
          <w:shd w:val="clear" w:color="auto" w:fill="FFFFFF"/>
        </w:rPr>
      </w:pPr>
    </w:p>
    <w:p w14:paraId="65C83F16" w14:textId="11615A3D" w:rsidR="00A844AA" w:rsidRPr="0086042C" w:rsidRDefault="00A844AA" w:rsidP="004B4C5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spacing w:val="-1"/>
          <w:sz w:val="22"/>
          <w:szCs w:val="22"/>
          <w:shd w:val="clear" w:color="auto" w:fill="FFFFFF"/>
        </w:rPr>
      </w:pPr>
      <w:r w:rsidRPr="0086042C">
        <w:rPr>
          <w:spacing w:val="-1"/>
          <w:sz w:val="22"/>
          <w:szCs w:val="22"/>
          <w:shd w:val="clear" w:color="auto" w:fill="FFFFFF"/>
        </w:rPr>
        <w:t>Section 130 of the Social Services and Well-being (Wales) Act (2014) places duty on all ‘relevant partners’ to report concerns for a child to the Local Authority, concerns can be any reasonable cause to suspect a child is experiencing abuse, neglect or harm. ‘Relevant partners’ include the Police, health professionals or teachers</w:t>
      </w:r>
      <w:r w:rsidR="00EB1BC4">
        <w:rPr>
          <w:spacing w:val="-1"/>
          <w:sz w:val="22"/>
          <w:szCs w:val="22"/>
          <w:shd w:val="clear" w:color="auto" w:fill="FFFFFF"/>
        </w:rPr>
        <w:t xml:space="preserve"> (NSPCC, 2021).</w:t>
      </w:r>
    </w:p>
    <w:p w14:paraId="6C63821A" w14:textId="40830F63" w:rsidR="00C26D67" w:rsidRPr="0086042C" w:rsidRDefault="00C26D67" w:rsidP="004B4C5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spacing w:val="-1"/>
          <w:sz w:val="22"/>
          <w:szCs w:val="22"/>
          <w:shd w:val="clear" w:color="auto" w:fill="FFFFFF"/>
        </w:rPr>
      </w:pPr>
    </w:p>
    <w:p w14:paraId="7EF23130" w14:textId="3C77FDC5" w:rsidR="00C26D67" w:rsidRPr="0086042C" w:rsidRDefault="00C26D67" w:rsidP="004B4C5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color w:val="auto"/>
          <w:spacing w:val="-1"/>
          <w:sz w:val="22"/>
          <w:szCs w:val="22"/>
          <w:shd w:val="clear" w:color="auto" w:fill="FFFFFF"/>
        </w:rPr>
      </w:pPr>
      <w:r w:rsidRPr="0086042C">
        <w:rPr>
          <w:color w:val="auto"/>
          <w:spacing w:val="-1"/>
          <w:sz w:val="22"/>
          <w:szCs w:val="22"/>
          <w:shd w:val="clear" w:color="auto" w:fill="FFFFFF"/>
        </w:rPr>
        <w:t>Although the Social Services and Well-being (Wales) Act (2014) details the requirements for local safeguarding boards, the Children Act (1989) is the legislation which details when to commence care proceedings and the role and duty of Local Authority in safeguarding children. The Chil</w:t>
      </w:r>
      <w:r w:rsidR="00BB5149" w:rsidRPr="0086042C">
        <w:rPr>
          <w:color w:val="auto"/>
          <w:spacing w:val="-1"/>
          <w:sz w:val="22"/>
          <w:szCs w:val="22"/>
          <w:shd w:val="clear" w:color="auto" w:fill="FFFFFF"/>
        </w:rPr>
        <w:t>dren Act is applicable to both</w:t>
      </w:r>
      <w:r w:rsidRPr="0086042C">
        <w:rPr>
          <w:color w:val="auto"/>
          <w:spacing w:val="-1"/>
          <w:sz w:val="22"/>
          <w:szCs w:val="22"/>
          <w:shd w:val="clear" w:color="auto" w:fill="FFFFFF"/>
        </w:rPr>
        <w:t xml:space="preserve"> Wales and England, </w:t>
      </w:r>
      <w:r w:rsidR="003564CC" w:rsidRPr="0086042C">
        <w:rPr>
          <w:color w:val="auto"/>
          <w:spacing w:val="-1"/>
          <w:sz w:val="22"/>
          <w:szCs w:val="22"/>
          <w:shd w:val="clear" w:color="auto" w:fill="FFFFFF"/>
        </w:rPr>
        <w:t>but</w:t>
      </w:r>
      <w:r w:rsidRPr="0086042C">
        <w:rPr>
          <w:color w:val="auto"/>
          <w:spacing w:val="-1"/>
          <w:sz w:val="22"/>
          <w:szCs w:val="22"/>
          <w:shd w:val="clear" w:color="auto" w:fill="FFFFFF"/>
        </w:rPr>
        <w:t xml:space="preserve"> </w:t>
      </w:r>
      <w:r w:rsidR="003564CC" w:rsidRPr="0086042C">
        <w:rPr>
          <w:color w:val="auto"/>
          <w:spacing w:val="-1"/>
          <w:sz w:val="22"/>
          <w:szCs w:val="22"/>
          <w:shd w:val="clear" w:color="auto" w:fill="FFFFFF"/>
        </w:rPr>
        <w:t xml:space="preserve">in Wales, </w:t>
      </w:r>
      <w:r w:rsidRPr="0086042C">
        <w:rPr>
          <w:color w:val="auto"/>
          <w:spacing w:val="-1"/>
          <w:sz w:val="22"/>
          <w:szCs w:val="22"/>
          <w:shd w:val="clear" w:color="auto" w:fill="FFFFFF"/>
        </w:rPr>
        <w:t xml:space="preserve">part 3 of the Act is replaced by Part 6 of the Social Services and Well-being (Wales) Act (2014). </w:t>
      </w:r>
      <w:r w:rsidR="00BB5149" w:rsidRPr="0086042C">
        <w:rPr>
          <w:color w:val="auto"/>
          <w:spacing w:val="-1"/>
          <w:sz w:val="22"/>
          <w:szCs w:val="22"/>
          <w:shd w:val="clear" w:color="auto" w:fill="FFFFFF"/>
        </w:rPr>
        <w:t xml:space="preserve">In Wales, </w:t>
      </w:r>
      <w:r w:rsidR="00BB5149" w:rsidRPr="0086042C">
        <w:rPr>
          <w:color w:val="auto"/>
          <w:sz w:val="22"/>
          <w:szCs w:val="22"/>
          <w:shd w:val="clear" w:color="auto" w:fill="FFFFFF"/>
        </w:rPr>
        <w:t xml:space="preserve">The Wales Safeguarding Procedures support professional agencies and individuals across Wales to understand their roles and responsibilities in safeguarding children. They offer guidance and support to ensure a consistent approach to safeguarding children in practice and procedures (Social Care Wales, 2019). </w:t>
      </w:r>
    </w:p>
    <w:p w14:paraId="5AFE42AA" w14:textId="0C7F963E" w:rsidR="004B4C57" w:rsidRPr="0086042C" w:rsidRDefault="004B4C57" w:rsidP="004B4C5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color w:val="202124"/>
          <w:sz w:val="22"/>
          <w:szCs w:val="22"/>
          <w:lang w:val="en" w:eastAsia="cy-GB"/>
        </w:rPr>
      </w:pPr>
    </w:p>
    <w:p w14:paraId="15B388E4" w14:textId="45B9CE05" w:rsidR="006D5AC9" w:rsidRDefault="006D5AC9" w:rsidP="004B4C5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color w:val="303030"/>
          <w:sz w:val="22"/>
          <w:szCs w:val="22"/>
        </w:rPr>
      </w:pPr>
      <w:r w:rsidRPr="0086042C">
        <w:rPr>
          <w:color w:val="202124"/>
          <w:sz w:val="22"/>
          <w:szCs w:val="22"/>
          <w:lang w:val="en" w:eastAsia="cy-GB"/>
        </w:rPr>
        <w:lastRenderedPageBreak/>
        <w:t xml:space="preserve">When a referral is made for a child at risk of harm, section 130 of the Social Services and Well-being (Wales) Act (2014) are applicable. Section 130 places duty on the Local Authority to investigate the concerns. Section 130 of the Social Services and Well-being (Wales) Act (2014) is </w:t>
      </w:r>
      <w:r w:rsidRPr="0086042C">
        <w:rPr>
          <w:color w:val="333333"/>
          <w:sz w:val="22"/>
          <w:szCs w:val="22"/>
          <w:shd w:val="clear" w:color="auto" w:fill="FFFFFF"/>
        </w:rPr>
        <w:t>a restatement of the duty in paragraph 4 of Schedule 2 to the Children Act 1989, which no longer applies in relation to local authorities in Wales (Law Wales, 2021).</w:t>
      </w:r>
      <w:r w:rsidR="000D37FE" w:rsidRPr="0086042C">
        <w:rPr>
          <w:color w:val="333333"/>
          <w:sz w:val="22"/>
          <w:szCs w:val="22"/>
          <w:shd w:val="clear" w:color="auto" w:fill="FFFFFF"/>
        </w:rPr>
        <w:t xml:space="preserve"> Following this a </w:t>
      </w:r>
      <w:r w:rsidR="000D37FE" w:rsidRPr="0086042C">
        <w:rPr>
          <w:color w:val="303030"/>
          <w:sz w:val="22"/>
          <w:szCs w:val="22"/>
        </w:rPr>
        <w:t>Section 47 enquiry means that the Local Authority must carry out an investigation and this will entail assessing a child’s needs and the parenting capabilities of the caregiver with an aim of making a decision about what safeguarding action, if any</w:t>
      </w:r>
      <w:r w:rsidR="0086042C">
        <w:rPr>
          <w:color w:val="303030"/>
          <w:sz w:val="22"/>
          <w:szCs w:val="22"/>
        </w:rPr>
        <w:t>,</w:t>
      </w:r>
      <w:r w:rsidR="000D37FE" w:rsidRPr="0086042C">
        <w:rPr>
          <w:color w:val="303030"/>
          <w:sz w:val="22"/>
          <w:szCs w:val="22"/>
        </w:rPr>
        <w:t xml:space="preserve"> is </w:t>
      </w:r>
      <w:r w:rsidR="0086042C" w:rsidRPr="0086042C">
        <w:rPr>
          <w:color w:val="303030"/>
          <w:sz w:val="22"/>
          <w:szCs w:val="22"/>
        </w:rPr>
        <w:t>required (SCIE, 2012).</w:t>
      </w:r>
    </w:p>
    <w:p w14:paraId="361F1CE0" w14:textId="77777777" w:rsidR="00EB1BC4" w:rsidRDefault="00EB1BC4" w:rsidP="004B4C5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color w:val="303030"/>
          <w:sz w:val="22"/>
          <w:szCs w:val="22"/>
        </w:rPr>
      </w:pPr>
    </w:p>
    <w:p w14:paraId="0FEE6A8C" w14:textId="7EC972A7" w:rsidR="004B4C57" w:rsidRDefault="00EB1BC4" w:rsidP="004B4C5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color w:val="1F1F1F"/>
          <w:sz w:val="22"/>
          <w:szCs w:val="22"/>
          <w:shd w:val="clear" w:color="auto" w:fill="FFFFFF"/>
        </w:rPr>
      </w:pPr>
      <w:r>
        <w:rPr>
          <w:color w:val="303030"/>
          <w:sz w:val="22"/>
          <w:szCs w:val="22"/>
        </w:rPr>
        <w:t>L</w:t>
      </w:r>
      <w:r w:rsidR="0086042C">
        <w:rPr>
          <w:color w:val="303030"/>
          <w:sz w:val="22"/>
          <w:szCs w:val="22"/>
        </w:rPr>
        <w:t>egislation to</w:t>
      </w:r>
      <w:r>
        <w:rPr>
          <w:color w:val="303030"/>
          <w:sz w:val="22"/>
          <w:szCs w:val="22"/>
        </w:rPr>
        <w:t xml:space="preserve"> safeguard and</w:t>
      </w:r>
      <w:r w:rsidR="0086042C">
        <w:rPr>
          <w:color w:val="303030"/>
          <w:sz w:val="22"/>
          <w:szCs w:val="22"/>
        </w:rPr>
        <w:t xml:space="preserve"> protect children </w:t>
      </w:r>
      <w:r>
        <w:rPr>
          <w:color w:val="303030"/>
          <w:sz w:val="22"/>
          <w:szCs w:val="22"/>
        </w:rPr>
        <w:t>is</w:t>
      </w:r>
      <w:r w:rsidR="00813A33">
        <w:rPr>
          <w:color w:val="303030"/>
          <w:sz w:val="22"/>
          <w:szCs w:val="22"/>
        </w:rPr>
        <w:t xml:space="preserve"> informed by human rights</w:t>
      </w:r>
      <w:r w:rsidR="00AD283C">
        <w:rPr>
          <w:color w:val="303030"/>
          <w:sz w:val="22"/>
          <w:szCs w:val="22"/>
        </w:rPr>
        <w:t>,</w:t>
      </w:r>
      <w:r w:rsidR="00813A33">
        <w:rPr>
          <w:color w:val="303030"/>
          <w:sz w:val="22"/>
          <w:szCs w:val="22"/>
        </w:rPr>
        <w:t xml:space="preserve"> and speci</w:t>
      </w:r>
      <w:r w:rsidR="00AD283C">
        <w:rPr>
          <w:color w:val="303030"/>
          <w:sz w:val="22"/>
          <w:szCs w:val="22"/>
        </w:rPr>
        <w:t xml:space="preserve">fically </w:t>
      </w:r>
      <w:r w:rsidR="00AD283C" w:rsidRPr="00C26D67">
        <w:rPr>
          <w:color w:val="202124"/>
          <w:sz w:val="22"/>
          <w:szCs w:val="22"/>
          <w:lang w:val="en" w:eastAsia="cy-GB"/>
        </w:rPr>
        <w:t>The United Nations Convention on the Rights of the Child (1989) sets out the right for a child to live, survive, develop and protect from violence, abuse and neglect.</w:t>
      </w:r>
      <w:r w:rsidR="00813A33" w:rsidRPr="00813A33">
        <w:rPr>
          <w:color w:val="1F1F1F"/>
          <w:sz w:val="22"/>
          <w:szCs w:val="22"/>
          <w:shd w:val="clear" w:color="auto" w:fill="FFFFFF"/>
        </w:rPr>
        <w:t>The United Nations Convention on the Rights of the Child (UNCRC) is an international agreement which protects the human rights of children under the age of 18. The United Nations Convention on the Rights of the Child (UNCRC) was ratified by the United Nations (UN) General Assembly in 1989</w:t>
      </w:r>
      <w:r w:rsidR="00813A33">
        <w:rPr>
          <w:color w:val="1F1F1F"/>
          <w:sz w:val="22"/>
          <w:szCs w:val="22"/>
          <w:shd w:val="clear" w:color="auto" w:fill="FFFFFF"/>
        </w:rPr>
        <w:t xml:space="preserve"> (Wales Government, 2021)</w:t>
      </w:r>
      <w:r w:rsidR="009A3069">
        <w:rPr>
          <w:color w:val="1F1F1F"/>
          <w:sz w:val="22"/>
          <w:szCs w:val="22"/>
          <w:shd w:val="clear" w:color="auto" w:fill="FFFFFF"/>
        </w:rPr>
        <w:t>.</w:t>
      </w:r>
    </w:p>
    <w:p w14:paraId="11405BD2" w14:textId="54EC4274" w:rsidR="009A3069" w:rsidRDefault="009A3069" w:rsidP="004B4C5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color w:val="1F1F1F"/>
          <w:sz w:val="22"/>
          <w:szCs w:val="22"/>
          <w:shd w:val="clear" w:color="auto" w:fill="FFFFFF"/>
        </w:rPr>
      </w:pPr>
    </w:p>
    <w:p w14:paraId="006B20D9" w14:textId="4BEF347A" w:rsidR="00756804" w:rsidRPr="00756804" w:rsidRDefault="009A3069" w:rsidP="004B4C5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color w:val="auto"/>
          <w:sz w:val="22"/>
          <w:szCs w:val="22"/>
          <w:shd w:val="clear" w:color="auto" w:fill="FFFFFF"/>
        </w:rPr>
      </w:pPr>
      <w:r w:rsidRPr="00756804">
        <w:rPr>
          <w:color w:val="auto"/>
          <w:sz w:val="22"/>
          <w:szCs w:val="22"/>
          <w:shd w:val="clear" w:color="auto" w:fill="FFFFFF"/>
        </w:rPr>
        <w:t xml:space="preserve">Wales Government </w:t>
      </w:r>
      <w:r w:rsidR="000F1D0B">
        <w:rPr>
          <w:color w:val="auto"/>
          <w:sz w:val="22"/>
          <w:szCs w:val="22"/>
          <w:shd w:val="clear" w:color="auto" w:fill="FFFFFF"/>
        </w:rPr>
        <w:t>(</w:t>
      </w:r>
      <w:r w:rsidR="00EF0B58">
        <w:rPr>
          <w:color w:val="auto"/>
          <w:sz w:val="22"/>
          <w:szCs w:val="22"/>
          <w:shd w:val="clear" w:color="auto" w:fill="FFFFFF"/>
        </w:rPr>
        <w:t xml:space="preserve">2019) </w:t>
      </w:r>
      <w:r w:rsidRPr="00756804">
        <w:rPr>
          <w:color w:val="auto"/>
          <w:sz w:val="22"/>
          <w:szCs w:val="22"/>
          <w:shd w:val="clear" w:color="auto" w:fill="FFFFFF"/>
        </w:rPr>
        <w:t>have issued a non-statu</w:t>
      </w:r>
      <w:r w:rsidR="000F1D0B">
        <w:rPr>
          <w:color w:val="auto"/>
          <w:sz w:val="22"/>
          <w:szCs w:val="22"/>
          <w:shd w:val="clear" w:color="auto" w:fill="FFFFFF"/>
        </w:rPr>
        <w:t>t</w:t>
      </w:r>
      <w:r w:rsidRPr="00756804">
        <w:rPr>
          <w:color w:val="auto"/>
          <w:sz w:val="22"/>
          <w:szCs w:val="22"/>
          <w:shd w:val="clear" w:color="auto" w:fill="FFFFFF"/>
        </w:rPr>
        <w:t>ory guide to social work p</w:t>
      </w:r>
      <w:r w:rsidR="009B2AD8" w:rsidRPr="00756804">
        <w:rPr>
          <w:color w:val="auto"/>
          <w:sz w:val="22"/>
          <w:szCs w:val="22"/>
          <w:shd w:val="clear" w:color="auto" w:fill="FFFFFF"/>
        </w:rPr>
        <w:t xml:space="preserve">ractitioners and emphasises the importance of sharing information in accordance to the </w:t>
      </w:r>
      <w:r w:rsidRPr="00756804">
        <w:rPr>
          <w:color w:val="auto"/>
          <w:sz w:val="22"/>
          <w:szCs w:val="22"/>
        </w:rPr>
        <w:t>General Data Protection Regulation (GDPR) and the Data Protecti</w:t>
      </w:r>
      <w:r w:rsidR="009B2AD8" w:rsidRPr="00756804">
        <w:rPr>
          <w:color w:val="auto"/>
          <w:sz w:val="22"/>
          <w:szCs w:val="22"/>
        </w:rPr>
        <w:t>on Act 2018</w:t>
      </w:r>
      <w:r w:rsidRPr="00756804">
        <w:rPr>
          <w:color w:val="auto"/>
          <w:sz w:val="22"/>
          <w:szCs w:val="22"/>
        </w:rPr>
        <w:t>.</w:t>
      </w:r>
      <w:r w:rsidR="009B2AD8" w:rsidRPr="00756804">
        <w:rPr>
          <w:color w:val="auto"/>
          <w:sz w:val="22"/>
          <w:szCs w:val="22"/>
        </w:rPr>
        <w:t xml:space="preserve"> This legislation enables the </w:t>
      </w:r>
      <w:r w:rsidRPr="00756804">
        <w:rPr>
          <w:color w:val="auto"/>
          <w:sz w:val="22"/>
          <w:szCs w:val="22"/>
        </w:rPr>
        <w:t xml:space="preserve">sharing of information </w:t>
      </w:r>
      <w:r w:rsidR="009B2AD8" w:rsidRPr="00756804">
        <w:rPr>
          <w:color w:val="auto"/>
          <w:sz w:val="22"/>
          <w:szCs w:val="22"/>
        </w:rPr>
        <w:t xml:space="preserve">to </w:t>
      </w:r>
      <w:r w:rsidRPr="00756804">
        <w:rPr>
          <w:color w:val="auto"/>
          <w:sz w:val="22"/>
          <w:szCs w:val="22"/>
        </w:rPr>
        <w:t>prevent abuse or harm to others. Child Practice Reviews</w:t>
      </w:r>
      <w:r w:rsidR="009B2AD8" w:rsidRPr="00756804">
        <w:rPr>
          <w:color w:val="auto"/>
          <w:sz w:val="22"/>
          <w:szCs w:val="22"/>
          <w:shd w:val="clear" w:color="auto" w:fill="FFFFFF"/>
        </w:rPr>
        <w:t>, as defined in The Safeguarding Boards (Functions and Procedures) (Wales) Regulations 2015, are completed in order to establish any steps that can be taken by relevant partners and other agencies to improve child protection practic</w:t>
      </w:r>
      <w:r w:rsidR="00756804" w:rsidRPr="00756804">
        <w:rPr>
          <w:color w:val="auto"/>
          <w:sz w:val="22"/>
          <w:szCs w:val="22"/>
          <w:shd w:val="clear" w:color="auto" w:fill="FFFFFF"/>
        </w:rPr>
        <w:t xml:space="preserve">e, and sharing information is often a theme which is raised in Child Practice Reviews (Cysur,2019). </w:t>
      </w:r>
    </w:p>
    <w:p w14:paraId="3BE43FD0" w14:textId="1A5E523A" w:rsidR="00390074" w:rsidRDefault="00390074" w:rsidP="0075680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sz w:val="24"/>
          <w:szCs w:val="24"/>
        </w:rPr>
      </w:pPr>
    </w:p>
    <w:p w14:paraId="2F8528DA" w14:textId="4C4057CA" w:rsidR="00EF0B58" w:rsidRDefault="00EF0B58" w:rsidP="0075680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sz w:val="24"/>
          <w:szCs w:val="24"/>
        </w:rPr>
      </w:pPr>
      <w:r>
        <w:rPr>
          <w:sz w:val="24"/>
          <w:szCs w:val="24"/>
        </w:rPr>
        <w:t>(550)</w:t>
      </w:r>
    </w:p>
    <w:p w14:paraId="3E70D2C0" w14:textId="77777777" w:rsidR="00390074" w:rsidRDefault="00390074" w:rsidP="00FF7EBB">
      <w:pPr>
        <w:jc w:val="both"/>
        <w:rPr>
          <w:sz w:val="24"/>
          <w:szCs w:val="24"/>
        </w:rPr>
      </w:pPr>
    </w:p>
    <w:p w14:paraId="0951E579" w14:textId="77777777" w:rsidR="00390074" w:rsidRDefault="00390074" w:rsidP="00FF7EBB">
      <w:pPr>
        <w:jc w:val="both"/>
        <w:rPr>
          <w:sz w:val="24"/>
          <w:szCs w:val="24"/>
        </w:rPr>
      </w:pPr>
    </w:p>
    <w:p w14:paraId="25DCFEA4" w14:textId="77777777" w:rsidR="00390074" w:rsidRDefault="00390074" w:rsidP="00FF7EBB">
      <w:pPr>
        <w:jc w:val="both"/>
        <w:rPr>
          <w:sz w:val="24"/>
          <w:szCs w:val="24"/>
        </w:rPr>
      </w:pPr>
    </w:p>
    <w:p w14:paraId="2A21AF73" w14:textId="77777777" w:rsidR="00390074" w:rsidRDefault="00390074" w:rsidP="00FF7EBB">
      <w:pPr>
        <w:jc w:val="both"/>
        <w:rPr>
          <w:sz w:val="24"/>
          <w:szCs w:val="24"/>
        </w:rPr>
      </w:pPr>
    </w:p>
    <w:p w14:paraId="69548865" w14:textId="77777777" w:rsidR="00390074" w:rsidRDefault="00390074" w:rsidP="00FF7EBB">
      <w:pPr>
        <w:jc w:val="both"/>
        <w:rPr>
          <w:sz w:val="24"/>
          <w:szCs w:val="24"/>
        </w:rPr>
      </w:pPr>
    </w:p>
    <w:p w14:paraId="6B017EAE" w14:textId="77777777" w:rsidR="00390074" w:rsidRDefault="00390074" w:rsidP="00FF7EBB">
      <w:pPr>
        <w:jc w:val="both"/>
        <w:rPr>
          <w:sz w:val="24"/>
          <w:szCs w:val="24"/>
        </w:rPr>
      </w:pPr>
    </w:p>
    <w:p w14:paraId="3365B9F2" w14:textId="77777777" w:rsidR="00390074" w:rsidRDefault="00390074" w:rsidP="00FF7EBB">
      <w:pPr>
        <w:jc w:val="both"/>
        <w:rPr>
          <w:sz w:val="24"/>
          <w:szCs w:val="24"/>
        </w:rPr>
      </w:pPr>
    </w:p>
    <w:p w14:paraId="609B3F92" w14:textId="77777777" w:rsidR="00390074" w:rsidRDefault="00390074" w:rsidP="00FF7EBB">
      <w:pPr>
        <w:jc w:val="both"/>
        <w:rPr>
          <w:sz w:val="24"/>
          <w:szCs w:val="24"/>
        </w:rPr>
      </w:pPr>
    </w:p>
    <w:p w14:paraId="3EE2A8E5" w14:textId="77777777" w:rsidR="00390074" w:rsidRDefault="00390074" w:rsidP="00FF7EBB">
      <w:pPr>
        <w:jc w:val="both"/>
        <w:rPr>
          <w:sz w:val="24"/>
          <w:szCs w:val="24"/>
        </w:rPr>
      </w:pPr>
    </w:p>
    <w:p w14:paraId="18761F67" w14:textId="77777777" w:rsidR="00390074" w:rsidRDefault="00390074" w:rsidP="00FF7EBB">
      <w:pPr>
        <w:jc w:val="both"/>
        <w:rPr>
          <w:sz w:val="24"/>
          <w:szCs w:val="24"/>
        </w:rPr>
      </w:pPr>
    </w:p>
    <w:p w14:paraId="069F6D77" w14:textId="77777777" w:rsidR="00390074" w:rsidRDefault="00390074" w:rsidP="00FF7EBB">
      <w:pPr>
        <w:jc w:val="both"/>
        <w:rPr>
          <w:sz w:val="24"/>
          <w:szCs w:val="24"/>
        </w:rPr>
      </w:pPr>
    </w:p>
    <w:p w14:paraId="2D3726CE" w14:textId="77777777" w:rsidR="00390074" w:rsidRDefault="00390074" w:rsidP="00FF7EBB">
      <w:pPr>
        <w:jc w:val="both"/>
        <w:rPr>
          <w:sz w:val="24"/>
          <w:szCs w:val="24"/>
        </w:rPr>
      </w:pPr>
    </w:p>
    <w:p w14:paraId="37D865A2" w14:textId="77777777" w:rsidR="006108C9" w:rsidRDefault="006108C9"/>
    <w:p w14:paraId="03BFC58E" w14:textId="77777777" w:rsidR="00AA666E" w:rsidRPr="0002440E" w:rsidRDefault="00AA666E" w:rsidP="0002440E"/>
    <w:p w14:paraId="6F0A99EC" w14:textId="77777777" w:rsidR="00AA666E" w:rsidRPr="008B28E7" w:rsidRDefault="00AA666E" w:rsidP="00FF7EBB">
      <w:pPr>
        <w:jc w:val="both"/>
        <w:rPr>
          <w:sz w:val="24"/>
          <w:szCs w:val="24"/>
        </w:rPr>
      </w:pPr>
    </w:p>
    <w:p w14:paraId="04BFDB90" w14:textId="77777777" w:rsidR="006108C9" w:rsidRDefault="006108C9" w:rsidP="00FF7EBB">
      <w:pPr>
        <w:jc w:val="both"/>
        <w:rPr>
          <w:sz w:val="24"/>
          <w:szCs w:val="24"/>
        </w:rPr>
      </w:pPr>
    </w:p>
    <w:p w14:paraId="4F56DB49" w14:textId="77777777" w:rsidR="006108C9" w:rsidRDefault="006108C9" w:rsidP="00FF7EBB">
      <w:pPr>
        <w:jc w:val="both"/>
        <w:rPr>
          <w:sz w:val="24"/>
          <w:szCs w:val="24"/>
        </w:rPr>
      </w:pPr>
    </w:p>
    <w:p w14:paraId="52274D4B" w14:textId="77777777" w:rsidR="006108C9" w:rsidRDefault="006108C9" w:rsidP="00FF7EBB">
      <w:pPr>
        <w:jc w:val="both"/>
        <w:rPr>
          <w:sz w:val="24"/>
          <w:szCs w:val="24"/>
        </w:rPr>
      </w:pPr>
    </w:p>
    <w:p w14:paraId="48CD24EA" w14:textId="77777777" w:rsidR="0002440E" w:rsidRDefault="0002440E" w:rsidP="00FF7EBB">
      <w:pPr>
        <w:jc w:val="both"/>
        <w:rPr>
          <w:sz w:val="24"/>
          <w:szCs w:val="24"/>
        </w:rPr>
      </w:pPr>
    </w:p>
    <w:p w14:paraId="010E09B7" w14:textId="77777777" w:rsidR="008B28E7" w:rsidRDefault="008B28E7" w:rsidP="00FF7EBB">
      <w:pPr>
        <w:jc w:val="both"/>
        <w:rPr>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61A136BD" w14:textId="77777777" w:rsidR="008C7770" w:rsidRDefault="008C7770" w:rsidP="00FF7EBB">
            <w:pPr>
              <w:jc w:val="both"/>
              <w:rPr>
                <w:sz w:val="24"/>
                <w:szCs w:val="24"/>
              </w:rPr>
            </w:pPr>
          </w:p>
          <w:p w14:paraId="00BDE58D" w14:textId="77777777" w:rsidR="008C7770" w:rsidRDefault="008C7770" w:rsidP="00FF7EBB">
            <w:pPr>
              <w:jc w:val="both"/>
              <w:rPr>
                <w:sz w:val="24"/>
                <w:szCs w:val="24"/>
              </w:rPr>
            </w:pPr>
          </w:p>
          <w:p w14:paraId="101C137D" w14:textId="77777777" w:rsidR="008C7770" w:rsidRPr="006108C9" w:rsidRDefault="008C7770" w:rsidP="00FF7EBB">
            <w:pPr>
              <w:jc w:val="both"/>
              <w:rPr>
                <w:sz w:val="24"/>
                <w:szCs w:val="24"/>
              </w:rPr>
            </w:pPr>
          </w:p>
          <w:p w14:paraId="20245DE8"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2E3354CD" w14:textId="77777777" w:rsidR="008C7770" w:rsidRPr="006108C9" w:rsidRDefault="008C7770" w:rsidP="00FF7EBB">
            <w:pPr>
              <w:jc w:val="both"/>
              <w:rPr>
                <w:sz w:val="24"/>
                <w:szCs w:val="24"/>
              </w:rPr>
            </w:pPr>
          </w:p>
        </w:tc>
      </w:tr>
    </w:tbl>
    <w:p w14:paraId="0AE5E225" w14:textId="1F52B48E" w:rsidR="004C6423" w:rsidRDefault="004C6423" w:rsidP="00EF0B5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540" w:lineRule="atLeast"/>
        <w:textAlignment w:val="auto"/>
        <w:rPr>
          <w:rFonts w:ascii="Courier New" w:hAnsi="Courier New" w:cs="Courier New"/>
          <w:color w:val="202124"/>
          <w:sz w:val="42"/>
          <w:szCs w:val="42"/>
          <w:lang w:val="en" w:eastAsia="cy-GB"/>
        </w:rPr>
      </w:pPr>
    </w:p>
    <w:p w14:paraId="43C4E850" w14:textId="44454720" w:rsidR="00FF718D" w:rsidRDefault="004C6423" w:rsidP="00FA5D9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b/>
          <w:color w:val="auto"/>
          <w:sz w:val="22"/>
          <w:szCs w:val="22"/>
          <w:shd w:val="clear" w:color="auto" w:fill="FFFFFF"/>
        </w:rPr>
      </w:pPr>
      <w:r w:rsidRPr="00825604">
        <w:rPr>
          <w:color w:val="auto"/>
          <w:sz w:val="22"/>
          <w:szCs w:val="22"/>
          <w:lang w:val="en" w:eastAsia="cy-GB"/>
        </w:rPr>
        <w:t>The Wales Safeguarding Procedures</w:t>
      </w:r>
      <w:r w:rsidR="00825604">
        <w:rPr>
          <w:color w:val="auto"/>
          <w:sz w:val="22"/>
          <w:szCs w:val="22"/>
          <w:lang w:val="en" w:eastAsia="cy-GB"/>
        </w:rPr>
        <w:t xml:space="preserve"> (2019)</w:t>
      </w:r>
      <w:r w:rsidRPr="00825604">
        <w:rPr>
          <w:color w:val="auto"/>
          <w:sz w:val="22"/>
          <w:szCs w:val="22"/>
          <w:lang w:val="en" w:eastAsia="cy-GB"/>
        </w:rPr>
        <w:t xml:space="preserve"> </w:t>
      </w:r>
      <w:r w:rsidR="00825604" w:rsidRPr="00825604">
        <w:rPr>
          <w:color w:val="auto"/>
          <w:sz w:val="22"/>
          <w:szCs w:val="22"/>
          <w:lang w:val="en" w:eastAsia="cy-GB"/>
        </w:rPr>
        <w:t xml:space="preserve">identify that there are similarities in the processes </w:t>
      </w:r>
      <w:r w:rsidRPr="00825604">
        <w:rPr>
          <w:color w:val="auto"/>
          <w:sz w:val="22"/>
          <w:szCs w:val="22"/>
          <w:shd w:val="clear" w:color="auto" w:fill="FFFFFF"/>
        </w:rPr>
        <w:t>between safeguarding children and protecting adults at risk from abuse and neglect,</w:t>
      </w:r>
      <w:r w:rsidR="00825604" w:rsidRPr="00825604">
        <w:rPr>
          <w:color w:val="auto"/>
          <w:sz w:val="22"/>
          <w:szCs w:val="22"/>
          <w:shd w:val="clear" w:color="auto" w:fill="FFFFFF"/>
        </w:rPr>
        <w:t xml:space="preserve"> however there are differences in the legislation, because of </w:t>
      </w:r>
      <w:r w:rsidRPr="00825604">
        <w:rPr>
          <w:color w:val="auto"/>
          <w:sz w:val="22"/>
          <w:szCs w:val="22"/>
          <w:shd w:val="clear" w:color="auto" w:fill="FFFFFF"/>
        </w:rPr>
        <w:t>t</w:t>
      </w:r>
      <w:r w:rsidR="00083E39">
        <w:rPr>
          <w:color w:val="auto"/>
          <w:sz w:val="22"/>
          <w:szCs w:val="22"/>
          <w:shd w:val="clear" w:color="auto" w:fill="FFFFFF"/>
        </w:rPr>
        <w:t>his, the</w:t>
      </w:r>
      <w:r w:rsidRPr="00825604">
        <w:rPr>
          <w:color w:val="auto"/>
          <w:sz w:val="22"/>
          <w:szCs w:val="22"/>
          <w:shd w:val="clear" w:color="auto" w:fill="FFFFFF"/>
        </w:rPr>
        <w:t xml:space="preserve"> procedures are separated into those relating to</w:t>
      </w:r>
      <w:r w:rsidRPr="00825604">
        <w:rPr>
          <w:b/>
          <w:color w:val="auto"/>
          <w:sz w:val="22"/>
          <w:szCs w:val="22"/>
          <w:shd w:val="clear" w:color="auto" w:fill="FFFFFF"/>
        </w:rPr>
        <w:t> </w:t>
      </w:r>
      <w:hyperlink r:id="rId12" w:history="1">
        <w:r w:rsidRPr="00825604">
          <w:rPr>
            <w:rStyle w:val="Cryf"/>
            <w:b w:val="0"/>
            <w:color w:val="auto"/>
            <w:sz w:val="22"/>
            <w:szCs w:val="22"/>
            <w:shd w:val="clear" w:color="auto" w:fill="FFFFFF"/>
          </w:rPr>
          <w:t>safeguarding children</w:t>
        </w:r>
      </w:hyperlink>
      <w:r w:rsidRPr="00825604">
        <w:rPr>
          <w:color w:val="auto"/>
          <w:sz w:val="22"/>
          <w:szCs w:val="22"/>
          <w:shd w:val="clear" w:color="auto" w:fill="FFFFFF"/>
        </w:rPr>
        <w:t> and those for </w:t>
      </w:r>
      <w:hyperlink r:id="rId13" w:history="1">
        <w:r w:rsidRPr="00825604">
          <w:rPr>
            <w:rStyle w:val="Cryf"/>
            <w:b w:val="0"/>
            <w:color w:val="auto"/>
            <w:sz w:val="22"/>
            <w:szCs w:val="22"/>
            <w:shd w:val="clear" w:color="auto" w:fill="FFFFFF"/>
          </w:rPr>
          <w:t>adults at risk of abuse and neglect</w:t>
        </w:r>
      </w:hyperlink>
      <w:r w:rsidRPr="00825604">
        <w:rPr>
          <w:b/>
          <w:color w:val="auto"/>
          <w:sz w:val="22"/>
          <w:szCs w:val="22"/>
          <w:shd w:val="clear" w:color="auto" w:fill="FFFFFF"/>
        </w:rPr>
        <w:t>.</w:t>
      </w:r>
      <w:r w:rsidR="00825604">
        <w:rPr>
          <w:b/>
          <w:color w:val="auto"/>
          <w:sz w:val="22"/>
          <w:szCs w:val="22"/>
          <w:shd w:val="clear" w:color="auto" w:fill="FFFFFF"/>
        </w:rPr>
        <w:t xml:space="preserve"> </w:t>
      </w:r>
    </w:p>
    <w:p w14:paraId="30C675A3" w14:textId="77777777" w:rsidR="0074670C" w:rsidRDefault="0074670C" w:rsidP="00FA5D9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b/>
          <w:color w:val="auto"/>
          <w:sz w:val="22"/>
          <w:szCs w:val="22"/>
          <w:shd w:val="clear" w:color="auto" w:fill="FFFFFF"/>
        </w:rPr>
      </w:pPr>
    </w:p>
    <w:p w14:paraId="42E55FA9" w14:textId="21E44E69" w:rsidR="004C6423" w:rsidRDefault="00825604" w:rsidP="00FA5D9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color w:val="auto"/>
          <w:sz w:val="22"/>
          <w:szCs w:val="22"/>
          <w:shd w:val="clear" w:color="auto" w:fill="FFFFFF"/>
        </w:rPr>
      </w:pPr>
      <w:r w:rsidRPr="00D948A7">
        <w:rPr>
          <w:color w:val="auto"/>
          <w:sz w:val="22"/>
          <w:szCs w:val="22"/>
          <w:shd w:val="clear" w:color="auto" w:fill="FFFFFF"/>
        </w:rPr>
        <w:t>The Social Services and Wellbeing (Wales) Act (2014) emphasises on the duty on relevant parties to report concerns of abuse or harm to local authority,</w:t>
      </w:r>
      <w:r w:rsidR="00D948A7" w:rsidRPr="00D948A7">
        <w:rPr>
          <w:color w:val="auto"/>
          <w:sz w:val="22"/>
          <w:szCs w:val="22"/>
          <w:shd w:val="clear" w:color="auto" w:fill="FFFFFF"/>
        </w:rPr>
        <w:t xml:space="preserve"> and harm can happen to both children and adults</w:t>
      </w:r>
      <w:r w:rsidRPr="00D948A7">
        <w:rPr>
          <w:color w:val="auto"/>
          <w:sz w:val="22"/>
          <w:szCs w:val="22"/>
          <w:shd w:val="clear" w:color="auto" w:fill="FFFFFF"/>
        </w:rPr>
        <w:t xml:space="preserve"> </w:t>
      </w:r>
      <w:r w:rsidR="00FF718D" w:rsidRPr="00D948A7">
        <w:rPr>
          <w:color w:val="auto"/>
          <w:sz w:val="22"/>
          <w:szCs w:val="22"/>
          <w:shd w:val="clear" w:color="auto" w:fill="FFFFFF"/>
        </w:rPr>
        <w:t xml:space="preserve">whilst NSPCC (2019) report that neglect is the most common form of child abuse, </w:t>
      </w:r>
      <w:r w:rsidR="00D948A7" w:rsidRPr="00D948A7">
        <w:rPr>
          <w:color w:val="auto"/>
          <w:sz w:val="22"/>
          <w:szCs w:val="22"/>
          <w:shd w:val="clear" w:color="auto" w:fill="FFFFFF"/>
        </w:rPr>
        <w:t xml:space="preserve">adults, especially those with dementia or a learning disability can suffer from </w:t>
      </w:r>
      <w:r w:rsidR="00BC674C">
        <w:rPr>
          <w:color w:val="auto"/>
          <w:sz w:val="22"/>
          <w:szCs w:val="22"/>
          <w:shd w:val="clear" w:color="auto" w:fill="FFFFFF"/>
        </w:rPr>
        <w:t xml:space="preserve">different types of abuse such as </w:t>
      </w:r>
      <w:r w:rsidR="00D948A7" w:rsidRPr="00D948A7">
        <w:rPr>
          <w:color w:val="auto"/>
          <w:sz w:val="22"/>
          <w:szCs w:val="22"/>
          <w:shd w:val="clear" w:color="auto" w:fill="FFFFFF"/>
        </w:rPr>
        <w:t>financial</w:t>
      </w:r>
      <w:r w:rsidR="00BC674C">
        <w:rPr>
          <w:color w:val="auto"/>
          <w:sz w:val="22"/>
          <w:szCs w:val="22"/>
          <w:shd w:val="clear" w:color="auto" w:fill="FFFFFF"/>
        </w:rPr>
        <w:t xml:space="preserve"> abuse or exploitation (Age UK, 2021).</w:t>
      </w:r>
    </w:p>
    <w:p w14:paraId="4EA0C937" w14:textId="77777777" w:rsidR="00A836AD" w:rsidRDefault="00A836AD" w:rsidP="00FA5D9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color w:val="auto"/>
          <w:sz w:val="22"/>
          <w:szCs w:val="22"/>
          <w:shd w:val="clear" w:color="auto" w:fill="FFFFFF"/>
        </w:rPr>
      </w:pPr>
    </w:p>
    <w:p w14:paraId="4D08A6D8" w14:textId="4952C02F" w:rsidR="00FA5D91" w:rsidRPr="002B2380" w:rsidRDefault="00FA5D91" w:rsidP="00FA5D9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color w:val="auto"/>
          <w:sz w:val="22"/>
          <w:szCs w:val="22"/>
          <w:shd w:val="clear" w:color="auto" w:fill="FFFFFF"/>
        </w:rPr>
      </w:pPr>
      <w:r w:rsidRPr="002B2380">
        <w:rPr>
          <w:color w:val="auto"/>
          <w:sz w:val="22"/>
          <w:szCs w:val="22"/>
          <w:shd w:val="clear" w:color="auto" w:fill="FFFFFF"/>
        </w:rPr>
        <w:t xml:space="preserve">Themes of abuse are often </w:t>
      </w:r>
      <w:r w:rsidR="00A836AD" w:rsidRPr="002B2380">
        <w:rPr>
          <w:color w:val="auto"/>
          <w:sz w:val="22"/>
          <w:szCs w:val="22"/>
          <w:shd w:val="clear" w:color="auto" w:fill="FFFFFF"/>
        </w:rPr>
        <w:t xml:space="preserve">different in safeguarding adults and children, </w:t>
      </w:r>
      <w:r w:rsidR="00A836AD" w:rsidRPr="002B2380">
        <w:rPr>
          <w:sz w:val="22"/>
          <w:szCs w:val="22"/>
        </w:rPr>
        <w:t xml:space="preserve">In safeguarding children and young people, the themes of suicide and self-harm, child sexual exploitation, female genital mutilation (FGM), domestic abuse and internet and technology based abuse have become much more prominent (NHS Wales, 2016). </w:t>
      </w:r>
      <w:r w:rsidR="002B2380" w:rsidRPr="002B2380">
        <w:rPr>
          <w:sz w:val="22"/>
          <w:szCs w:val="22"/>
        </w:rPr>
        <w:t xml:space="preserve">In adults, themes such as ‘neglect and acts of omission’ are classed as a form of abuse, abuse from caregivers of older people includes dismissing medical and physical care needs, failure to meet medical needs and housing needs. </w:t>
      </w:r>
    </w:p>
    <w:p w14:paraId="133DBCA8" w14:textId="77777777" w:rsidR="00FA5D91" w:rsidRDefault="00FA5D91" w:rsidP="00FA5D9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color w:val="auto"/>
          <w:sz w:val="22"/>
          <w:szCs w:val="22"/>
          <w:shd w:val="clear" w:color="auto" w:fill="FFFFFF"/>
        </w:rPr>
      </w:pPr>
    </w:p>
    <w:p w14:paraId="2D219861" w14:textId="6F22E26F" w:rsidR="00BC674C" w:rsidRDefault="00BC674C" w:rsidP="00FA5D9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rFonts w:ascii="Helvetica" w:hAnsi="Helvetica" w:cs="Helvetica"/>
          <w:color w:val="auto"/>
          <w:sz w:val="23"/>
          <w:szCs w:val="23"/>
          <w:shd w:val="clear" w:color="auto" w:fill="FFFFFF"/>
        </w:rPr>
      </w:pPr>
      <w:r w:rsidRPr="00717BE3">
        <w:rPr>
          <w:color w:val="auto"/>
          <w:sz w:val="22"/>
          <w:szCs w:val="22"/>
          <w:shd w:val="clear" w:color="auto" w:fill="FFFFFF"/>
        </w:rPr>
        <w:t>Another difference in child and adult safeguarding is the issue around Mental Capacity. In adult safeguarding The Mental Capacity Act 2005 is engrained within social work practice and SCIE</w:t>
      </w:r>
      <w:r w:rsidR="00717BE3">
        <w:rPr>
          <w:color w:val="auto"/>
          <w:sz w:val="22"/>
          <w:szCs w:val="22"/>
          <w:shd w:val="clear" w:color="auto" w:fill="FFFFFF"/>
        </w:rPr>
        <w:t xml:space="preserve"> (2020)</w:t>
      </w:r>
      <w:r w:rsidR="00717BE3" w:rsidRPr="00717BE3">
        <w:rPr>
          <w:color w:val="auto"/>
          <w:sz w:val="22"/>
          <w:szCs w:val="22"/>
          <w:shd w:val="clear" w:color="auto" w:fill="FFFFFF"/>
        </w:rPr>
        <w:t xml:space="preserve"> </w:t>
      </w:r>
      <w:r w:rsidR="00717BE3" w:rsidRPr="00536B4D">
        <w:rPr>
          <w:color w:val="auto"/>
          <w:sz w:val="22"/>
          <w:szCs w:val="22"/>
          <w:shd w:val="clear" w:color="auto" w:fill="FFFFFF"/>
        </w:rPr>
        <w:t>explains that</w:t>
      </w:r>
      <w:r w:rsidRPr="00536B4D">
        <w:rPr>
          <w:color w:val="auto"/>
          <w:sz w:val="22"/>
          <w:szCs w:val="22"/>
          <w:shd w:val="clear" w:color="auto" w:fill="FFFFFF"/>
        </w:rPr>
        <w:t xml:space="preserve"> </w:t>
      </w:r>
      <w:r w:rsidR="00717BE3" w:rsidRPr="00536B4D">
        <w:rPr>
          <w:color w:val="auto"/>
          <w:sz w:val="22"/>
          <w:szCs w:val="22"/>
          <w:shd w:val="clear" w:color="auto" w:fill="FFFFFF"/>
        </w:rPr>
        <w:t>the primary purpose of the MCA is to promote and </w:t>
      </w:r>
      <w:r w:rsidR="00717BE3" w:rsidRPr="00536B4D">
        <w:rPr>
          <w:bCs/>
          <w:color w:val="auto"/>
          <w:sz w:val="22"/>
          <w:szCs w:val="22"/>
          <w:shd w:val="clear" w:color="auto" w:fill="FFFFFF"/>
        </w:rPr>
        <w:t>safeguard</w:t>
      </w:r>
      <w:r w:rsidR="00717BE3" w:rsidRPr="00536B4D">
        <w:rPr>
          <w:color w:val="auto"/>
          <w:sz w:val="22"/>
          <w:szCs w:val="22"/>
          <w:shd w:val="clear" w:color="auto" w:fill="FFFFFF"/>
        </w:rPr>
        <w:t xml:space="preserve"> decision-making within a legal framework. As well as the principle of assuming capacity, individuals have the right to make </w:t>
      </w:r>
      <w:r w:rsidR="00717BE3" w:rsidRPr="00536B4D">
        <w:rPr>
          <w:color w:val="auto"/>
          <w:sz w:val="22"/>
          <w:szCs w:val="22"/>
          <w:shd w:val="clear" w:color="auto" w:fill="FFFFFF"/>
        </w:rPr>
        <w:lastRenderedPageBreak/>
        <w:t>unwise decisions which in adult safeguarding can</w:t>
      </w:r>
      <w:r w:rsidR="00536B4D" w:rsidRPr="00536B4D">
        <w:rPr>
          <w:color w:val="auto"/>
          <w:sz w:val="22"/>
          <w:szCs w:val="22"/>
          <w:shd w:val="clear" w:color="auto" w:fill="FFFFFF"/>
        </w:rPr>
        <w:t xml:space="preserve"> be a challenging area of practice, especially in cases of self-neglect when a person has capacity and chooses to live in a </w:t>
      </w:r>
      <w:r w:rsidR="00717BE3" w:rsidRPr="00536B4D">
        <w:rPr>
          <w:color w:val="auto"/>
          <w:sz w:val="22"/>
          <w:szCs w:val="22"/>
          <w:shd w:val="clear" w:color="auto" w:fill="FFFFFF"/>
        </w:rPr>
        <w:t>situation where their personal safety is at risk</w:t>
      </w:r>
      <w:r w:rsidR="00536B4D" w:rsidRPr="00536B4D">
        <w:rPr>
          <w:color w:val="auto"/>
          <w:sz w:val="22"/>
          <w:szCs w:val="22"/>
          <w:shd w:val="clear" w:color="auto" w:fill="FFFFFF"/>
        </w:rPr>
        <w:t xml:space="preserve"> (Hardy, 2017).</w:t>
      </w:r>
      <w:r w:rsidR="00536B4D" w:rsidRPr="00536B4D">
        <w:rPr>
          <w:rFonts w:ascii="Helvetica" w:hAnsi="Helvetica" w:cs="Helvetica"/>
          <w:color w:val="auto"/>
          <w:sz w:val="23"/>
          <w:szCs w:val="23"/>
          <w:shd w:val="clear" w:color="auto" w:fill="FFFFFF"/>
        </w:rPr>
        <w:t xml:space="preserve">  </w:t>
      </w:r>
    </w:p>
    <w:p w14:paraId="2855AA19" w14:textId="77777777" w:rsidR="00AF278D" w:rsidRDefault="00AF278D" w:rsidP="00FA5D9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rFonts w:ascii="Helvetica" w:hAnsi="Helvetica" w:cs="Helvetica"/>
          <w:color w:val="auto"/>
          <w:sz w:val="23"/>
          <w:szCs w:val="23"/>
          <w:shd w:val="clear" w:color="auto" w:fill="FFFFFF"/>
        </w:rPr>
      </w:pPr>
    </w:p>
    <w:p w14:paraId="2828695B" w14:textId="12690FE7" w:rsidR="00AF278D" w:rsidRPr="00176F8A" w:rsidRDefault="00AF278D" w:rsidP="00FA5D9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sz w:val="22"/>
          <w:szCs w:val="22"/>
        </w:rPr>
      </w:pPr>
      <w:r w:rsidRPr="00176F8A">
        <w:rPr>
          <w:color w:val="auto"/>
          <w:sz w:val="22"/>
          <w:szCs w:val="22"/>
          <w:shd w:val="clear" w:color="auto" w:fill="FFFFFF"/>
        </w:rPr>
        <w:t>The MCA is not applicable to children under the age of 16 and any decisions about </w:t>
      </w:r>
      <w:r w:rsidRPr="00176F8A">
        <w:rPr>
          <w:bCs/>
          <w:color w:val="auto"/>
          <w:sz w:val="22"/>
          <w:szCs w:val="22"/>
          <w:shd w:val="clear" w:color="auto" w:fill="FFFFFF"/>
        </w:rPr>
        <w:t>children</w:t>
      </w:r>
      <w:r w:rsidRPr="00176F8A">
        <w:rPr>
          <w:color w:val="auto"/>
          <w:sz w:val="22"/>
          <w:szCs w:val="22"/>
          <w:shd w:val="clear" w:color="auto" w:fill="FFFFFF"/>
        </w:rPr>
        <w:t> should be resolved </w:t>
      </w:r>
      <w:r w:rsidRPr="00176F8A">
        <w:rPr>
          <w:bCs/>
          <w:color w:val="auto"/>
          <w:sz w:val="22"/>
          <w:szCs w:val="22"/>
          <w:shd w:val="clear" w:color="auto" w:fill="FFFFFF"/>
        </w:rPr>
        <w:t>under</w:t>
      </w:r>
      <w:r w:rsidRPr="00176F8A">
        <w:rPr>
          <w:color w:val="auto"/>
          <w:sz w:val="22"/>
          <w:szCs w:val="22"/>
          <w:shd w:val="clear" w:color="auto" w:fill="FFFFFF"/>
        </w:rPr>
        <w:t> the </w:t>
      </w:r>
      <w:r w:rsidRPr="00176F8A">
        <w:rPr>
          <w:bCs/>
          <w:color w:val="auto"/>
          <w:sz w:val="22"/>
          <w:szCs w:val="22"/>
          <w:shd w:val="clear" w:color="auto" w:fill="FFFFFF"/>
        </w:rPr>
        <w:t>Children</w:t>
      </w:r>
      <w:r w:rsidRPr="00176F8A">
        <w:rPr>
          <w:color w:val="auto"/>
          <w:sz w:val="22"/>
          <w:szCs w:val="22"/>
          <w:shd w:val="clear" w:color="auto" w:fill="FFFFFF"/>
        </w:rPr>
        <w:t> Act 1989</w:t>
      </w:r>
      <w:r w:rsidR="00F72FDC" w:rsidRPr="00176F8A">
        <w:rPr>
          <w:color w:val="auto"/>
          <w:sz w:val="22"/>
          <w:szCs w:val="22"/>
          <w:shd w:val="clear" w:color="auto" w:fill="FFFFFF"/>
        </w:rPr>
        <w:t xml:space="preserve">, social workers should adopt a </w:t>
      </w:r>
      <w:r w:rsidR="00F72FDC" w:rsidRPr="00176F8A">
        <w:rPr>
          <w:sz w:val="22"/>
          <w:szCs w:val="22"/>
        </w:rPr>
        <w:t>child-centred approach with a clear understanding of the personal outcomes for the child and what matters to them. The rights of the child should be central to the approach and their best interests should always be paramount (Wales Government, 2018)</w:t>
      </w:r>
      <w:r w:rsidR="00176F8A" w:rsidRPr="00176F8A">
        <w:rPr>
          <w:spacing w:val="-1"/>
          <w:sz w:val="22"/>
          <w:szCs w:val="22"/>
          <w:shd w:val="clear" w:color="auto" w:fill="FFFFFF"/>
        </w:rPr>
        <w:t xml:space="preserve"> When practitioners are trying to decide whether a child is mature enough to make decisions about things that affect them, they often talk about whether the child is 'Gillick competent' or whether they meet the 'Fraser guidelines' (NSPCC, 2019).</w:t>
      </w:r>
    </w:p>
    <w:p w14:paraId="405C28D4" w14:textId="77777777" w:rsidR="00176F8A" w:rsidRDefault="00176F8A" w:rsidP="00FA5D9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sz w:val="22"/>
          <w:szCs w:val="22"/>
        </w:rPr>
      </w:pPr>
    </w:p>
    <w:p w14:paraId="31E0887F" w14:textId="0534821D" w:rsidR="008942D7" w:rsidRDefault="008E3D82" w:rsidP="00FA5D9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sz w:val="22"/>
          <w:szCs w:val="22"/>
        </w:rPr>
      </w:pPr>
      <w:r>
        <w:rPr>
          <w:sz w:val="22"/>
          <w:szCs w:val="22"/>
        </w:rPr>
        <w:t>Word count: 422</w:t>
      </w:r>
      <w:r w:rsidR="008942D7">
        <w:rPr>
          <w:sz w:val="22"/>
          <w:szCs w:val="22"/>
        </w:rPr>
        <w:t>.</w:t>
      </w:r>
    </w:p>
    <w:p w14:paraId="32F25AC4" w14:textId="78A33FBB" w:rsidR="00FA5D91" w:rsidRDefault="00FA5D91" w:rsidP="00FA5D9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sz w:val="22"/>
          <w:szCs w:val="22"/>
        </w:rPr>
      </w:pPr>
    </w:p>
    <w:p w14:paraId="32EB0908" w14:textId="6B33ED0E" w:rsidR="0074670C" w:rsidRPr="00F72FDC" w:rsidRDefault="0074670C" w:rsidP="00FA5D9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color w:val="auto"/>
          <w:sz w:val="22"/>
          <w:szCs w:val="22"/>
          <w:shd w:val="clear" w:color="auto" w:fill="FFFFFF"/>
        </w:rPr>
      </w:pPr>
    </w:p>
    <w:p w14:paraId="32DCF0F4" w14:textId="1E5E7B03" w:rsidR="00717BE3" w:rsidRPr="00F72FDC" w:rsidRDefault="00717BE3" w:rsidP="00FA5D9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color w:val="202124"/>
          <w:sz w:val="22"/>
          <w:szCs w:val="22"/>
          <w:shd w:val="clear" w:color="auto" w:fill="FFFFFF"/>
        </w:rPr>
      </w:pPr>
    </w:p>
    <w:p w14:paraId="29A1E740" w14:textId="78D8D63C" w:rsidR="00717BE3" w:rsidRDefault="00717BE3" w:rsidP="00FA5D9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360" w:lineRule="auto"/>
        <w:textAlignment w:val="auto"/>
        <w:rPr>
          <w:color w:val="202124"/>
          <w:sz w:val="22"/>
          <w:szCs w:val="22"/>
          <w:shd w:val="clear" w:color="auto" w:fill="FFFFFF"/>
        </w:rPr>
      </w:pPr>
    </w:p>
    <w:p w14:paraId="319FB7BB" w14:textId="77777777" w:rsidR="00717BE3" w:rsidRPr="00717BE3" w:rsidRDefault="00717BE3" w:rsidP="00EF0B5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line="540" w:lineRule="atLeast"/>
        <w:textAlignment w:val="auto"/>
        <w:rPr>
          <w:color w:val="auto"/>
          <w:sz w:val="22"/>
          <w:szCs w:val="22"/>
          <w:shd w:val="clear" w:color="auto" w:fill="FFFFFF"/>
        </w:rPr>
      </w:pPr>
    </w:p>
    <w:p w14:paraId="71E8DDA1" w14:textId="77777777" w:rsidR="00D3442D" w:rsidRPr="008B28E7" w:rsidRDefault="00D3442D" w:rsidP="00D3442D">
      <w:pPr>
        <w:jc w:val="both"/>
        <w:rPr>
          <w:sz w:val="24"/>
          <w:szCs w:val="24"/>
        </w:rPr>
      </w:pPr>
    </w:p>
    <w:p w14:paraId="0D8B5D42" w14:textId="77777777" w:rsidR="00AA666E" w:rsidRPr="008B28E7" w:rsidRDefault="00AA666E" w:rsidP="00FF7EBB">
      <w:pPr>
        <w:ind w:left="360" w:hanging="360"/>
        <w:jc w:val="both"/>
        <w:rPr>
          <w:sz w:val="24"/>
          <w:szCs w:val="24"/>
        </w:rPr>
      </w:pPr>
    </w:p>
    <w:p w14:paraId="36855284" w14:textId="77777777" w:rsidR="00AA666E" w:rsidRPr="008B28E7" w:rsidRDefault="00AA666E" w:rsidP="00FF7EBB">
      <w:pPr>
        <w:ind w:left="360" w:hanging="360"/>
        <w:jc w:val="both"/>
        <w:rPr>
          <w:sz w:val="24"/>
          <w:szCs w:val="24"/>
        </w:rPr>
      </w:pPr>
    </w:p>
    <w:p w14:paraId="33BB6BDE" w14:textId="77777777" w:rsidR="00AA666E" w:rsidRPr="008B28E7" w:rsidRDefault="00AA666E" w:rsidP="00FF7EBB">
      <w:pPr>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062D4796" w14:textId="02565713" w:rsidR="00111E1B" w:rsidRDefault="00111E1B" w:rsidP="00FF7EBB">
      <w:pPr>
        <w:jc w:val="both"/>
        <w:rPr>
          <w:sz w:val="24"/>
          <w:szCs w:val="24"/>
        </w:rPr>
      </w:pPr>
    </w:p>
    <w:p w14:paraId="270C4CA9" w14:textId="5B122CCE" w:rsidR="00177C5C" w:rsidRPr="00425EF7" w:rsidRDefault="00177C5C" w:rsidP="00177C5C">
      <w:pPr>
        <w:spacing w:line="360" w:lineRule="auto"/>
        <w:jc w:val="both"/>
        <w:rPr>
          <w:color w:val="auto"/>
          <w:sz w:val="22"/>
          <w:szCs w:val="22"/>
        </w:rPr>
      </w:pPr>
      <w:r w:rsidRPr="00425EF7">
        <w:rPr>
          <w:color w:val="auto"/>
          <w:sz w:val="22"/>
          <w:szCs w:val="22"/>
        </w:rPr>
        <w:t>For this developmental review I will be using Kolb’s learning styles and experimental cycle</w:t>
      </w:r>
      <w:r w:rsidR="00942F9D" w:rsidRPr="00425EF7">
        <w:rPr>
          <w:color w:val="auto"/>
          <w:sz w:val="22"/>
          <w:szCs w:val="22"/>
        </w:rPr>
        <w:t xml:space="preserve"> (Mcleod, 2021)</w:t>
      </w:r>
      <w:r w:rsidRPr="00425EF7">
        <w:rPr>
          <w:color w:val="auto"/>
          <w:sz w:val="22"/>
          <w:szCs w:val="22"/>
        </w:rPr>
        <w:t xml:space="preserve"> to reflect on my development. One of my learning needs that I had identified when working with others is assertiveness, </w:t>
      </w:r>
      <w:r w:rsidR="008942D7" w:rsidRPr="00425EF7">
        <w:rPr>
          <w:color w:val="auto"/>
          <w:sz w:val="22"/>
          <w:szCs w:val="22"/>
        </w:rPr>
        <w:t>I find it difficult to be assertive and challenge decisions</w:t>
      </w:r>
      <w:r w:rsidRPr="00425EF7">
        <w:rPr>
          <w:color w:val="auto"/>
          <w:sz w:val="22"/>
          <w:szCs w:val="22"/>
        </w:rPr>
        <w:t xml:space="preserve"> in c</w:t>
      </w:r>
      <w:r w:rsidR="008942D7" w:rsidRPr="00425EF7">
        <w:rPr>
          <w:color w:val="auto"/>
          <w:sz w:val="22"/>
          <w:szCs w:val="22"/>
        </w:rPr>
        <w:t xml:space="preserve">omplex situations, especially with disagreements. </w:t>
      </w:r>
      <w:r w:rsidR="00425EF7">
        <w:rPr>
          <w:color w:val="auto"/>
          <w:sz w:val="22"/>
          <w:szCs w:val="22"/>
        </w:rPr>
        <w:t>Community Care</w:t>
      </w:r>
      <w:r w:rsidR="00425EF7" w:rsidRPr="00425EF7">
        <w:rPr>
          <w:color w:val="auto"/>
          <w:sz w:val="22"/>
          <w:szCs w:val="22"/>
        </w:rPr>
        <w:t xml:space="preserve"> (2005) explain</w:t>
      </w:r>
      <w:r w:rsidR="00425EF7">
        <w:rPr>
          <w:color w:val="auto"/>
          <w:sz w:val="22"/>
          <w:szCs w:val="22"/>
        </w:rPr>
        <w:t>s</w:t>
      </w:r>
      <w:r w:rsidR="00425EF7" w:rsidRPr="00425EF7">
        <w:rPr>
          <w:color w:val="auto"/>
          <w:sz w:val="22"/>
          <w:szCs w:val="22"/>
        </w:rPr>
        <w:t xml:space="preserve"> that b</w:t>
      </w:r>
      <w:r w:rsidR="00425EF7" w:rsidRPr="00425EF7">
        <w:rPr>
          <w:color w:val="auto"/>
          <w:sz w:val="22"/>
          <w:szCs w:val="22"/>
          <w:shd w:val="clear" w:color="auto" w:fill="FFFFFF"/>
        </w:rPr>
        <w:t>eing </w:t>
      </w:r>
      <w:r w:rsidR="00425EF7" w:rsidRPr="00425EF7">
        <w:rPr>
          <w:rStyle w:val="Pwyslais"/>
          <w:bCs/>
          <w:i w:val="0"/>
          <w:iCs w:val="0"/>
          <w:color w:val="auto"/>
          <w:sz w:val="22"/>
          <w:szCs w:val="22"/>
          <w:shd w:val="clear" w:color="auto" w:fill="FFFFFF"/>
        </w:rPr>
        <w:t>assertive</w:t>
      </w:r>
      <w:r w:rsidR="00425EF7" w:rsidRPr="00425EF7">
        <w:rPr>
          <w:color w:val="auto"/>
          <w:sz w:val="22"/>
          <w:szCs w:val="22"/>
          <w:shd w:val="clear" w:color="auto" w:fill="FFFFFF"/>
        </w:rPr>
        <w:t> at </w:t>
      </w:r>
      <w:r w:rsidR="00425EF7" w:rsidRPr="00425EF7">
        <w:rPr>
          <w:rStyle w:val="Pwyslais"/>
          <w:bCs/>
          <w:i w:val="0"/>
          <w:iCs w:val="0"/>
          <w:color w:val="auto"/>
          <w:sz w:val="22"/>
          <w:szCs w:val="22"/>
          <w:shd w:val="clear" w:color="auto" w:fill="FFFFFF"/>
        </w:rPr>
        <w:t>work</w:t>
      </w:r>
      <w:r w:rsidR="00425EF7" w:rsidRPr="00425EF7">
        <w:rPr>
          <w:color w:val="auto"/>
          <w:sz w:val="22"/>
          <w:szCs w:val="22"/>
          <w:shd w:val="clear" w:color="auto" w:fill="FFFFFF"/>
        </w:rPr>
        <w:t> means you have the ability to stand up for yourself, state what you think, tackle issues directly and not be trampled on by others. It is far more likely to lead to success and job fulfilment than aggressive or non-</w:t>
      </w:r>
      <w:r w:rsidR="00425EF7" w:rsidRPr="00425EF7">
        <w:rPr>
          <w:rStyle w:val="Pwyslais"/>
          <w:bCs/>
          <w:i w:val="0"/>
          <w:iCs w:val="0"/>
          <w:color w:val="auto"/>
          <w:sz w:val="22"/>
          <w:szCs w:val="22"/>
          <w:shd w:val="clear" w:color="auto" w:fill="FFFFFF"/>
        </w:rPr>
        <w:t>assertive</w:t>
      </w:r>
      <w:r w:rsidR="00425EF7" w:rsidRPr="00425EF7">
        <w:rPr>
          <w:color w:val="auto"/>
          <w:sz w:val="22"/>
          <w:szCs w:val="22"/>
          <w:shd w:val="clear" w:color="auto" w:fill="FFFFFF"/>
        </w:rPr>
        <w:t> behaviour.</w:t>
      </w:r>
      <w:r w:rsidR="00425EF7">
        <w:rPr>
          <w:color w:val="auto"/>
          <w:sz w:val="22"/>
          <w:szCs w:val="22"/>
          <w:shd w:val="clear" w:color="auto" w:fill="FFFFFF"/>
        </w:rPr>
        <w:t xml:space="preserve"> </w:t>
      </w:r>
      <w:r w:rsidR="000737A6" w:rsidRPr="00425EF7">
        <w:rPr>
          <w:color w:val="auto"/>
          <w:sz w:val="22"/>
          <w:szCs w:val="22"/>
        </w:rPr>
        <w:t xml:space="preserve">Since then, I have experienced many difficult situations during the pandemic which has resulted in me developing in assertiveness and confidence in my practice, I have worked on complex cases which have involved me working with difficult families and challenging decision making. I feel that the experience I have gained has enabled me to experiment my assertive skills and becoming more assured in my decision making. This has made me feel more </w:t>
      </w:r>
      <w:r w:rsidR="00C074DA" w:rsidRPr="00425EF7">
        <w:rPr>
          <w:color w:val="auto"/>
          <w:sz w:val="22"/>
          <w:szCs w:val="22"/>
        </w:rPr>
        <w:t xml:space="preserve">protected as a professional. </w:t>
      </w:r>
    </w:p>
    <w:p w14:paraId="254629ED" w14:textId="0FC340FE" w:rsidR="000737A6" w:rsidRDefault="000737A6" w:rsidP="00177C5C">
      <w:pPr>
        <w:spacing w:line="360" w:lineRule="auto"/>
        <w:jc w:val="both"/>
        <w:rPr>
          <w:color w:val="auto"/>
          <w:sz w:val="22"/>
          <w:szCs w:val="22"/>
        </w:rPr>
      </w:pPr>
    </w:p>
    <w:p w14:paraId="7ADE9B59" w14:textId="7B32BFFA" w:rsidR="00DA2C57" w:rsidRDefault="00DA2C57" w:rsidP="008B5795">
      <w:pPr>
        <w:pStyle w:val="NormalGwe"/>
        <w:spacing w:before="0" w:beforeAutospacing="0" w:after="165" w:afterAutospacing="0" w:line="360" w:lineRule="auto"/>
        <w:rPr>
          <w:sz w:val="22"/>
          <w:szCs w:val="22"/>
        </w:rPr>
      </w:pPr>
      <w:r w:rsidRPr="00DA2C57">
        <w:rPr>
          <w:rStyle w:val="Cryf"/>
          <w:rFonts w:ascii="Arial" w:hAnsi="Arial" w:cs="Arial"/>
          <w:b w:val="0"/>
          <w:bCs w:val="0"/>
          <w:color w:val="000000"/>
          <w:sz w:val="22"/>
          <w:szCs w:val="22"/>
        </w:rPr>
        <w:t xml:space="preserve">Another Learning need was </w:t>
      </w:r>
      <w:r w:rsidRPr="00DA2C57">
        <w:rPr>
          <w:rFonts w:ascii="Arial" w:hAnsi="Arial" w:cs="Arial"/>
          <w:sz w:val="22"/>
          <w:szCs w:val="22"/>
        </w:rPr>
        <w:t xml:space="preserve">the Continuing Health Care (CHC) framework, this is the assessment and determination of eligibility for Continuing NHS Healthcare (CCISS, 2014). </w:t>
      </w:r>
      <w:r>
        <w:rPr>
          <w:rFonts w:ascii="Arial" w:hAnsi="Arial" w:cs="Arial"/>
          <w:sz w:val="22"/>
          <w:szCs w:val="22"/>
        </w:rPr>
        <w:t>I lacked confidence in the assessment process and felt it was overwhelming, whilst the pandemic has thrown a lot of challenges, one of the positives for me was being able to practice assessing individuals for CHC funding when leaving Hospital to enter a care home. I continue to read the guidance</w:t>
      </w:r>
      <w:r w:rsidR="00BA064C">
        <w:rPr>
          <w:rFonts w:ascii="Arial" w:hAnsi="Arial" w:cs="Arial"/>
          <w:sz w:val="22"/>
          <w:szCs w:val="22"/>
        </w:rPr>
        <w:t xml:space="preserve"> </w:t>
      </w:r>
      <w:r w:rsidR="00895404">
        <w:rPr>
          <w:rFonts w:ascii="Arial" w:hAnsi="Arial" w:cs="Arial"/>
          <w:sz w:val="22"/>
          <w:szCs w:val="22"/>
        </w:rPr>
        <w:t>(Wales Government, 2014)</w:t>
      </w:r>
      <w:r>
        <w:rPr>
          <w:rFonts w:ascii="Arial" w:hAnsi="Arial" w:cs="Arial"/>
          <w:sz w:val="22"/>
          <w:szCs w:val="22"/>
        </w:rPr>
        <w:t xml:space="preserve"> and have a file of documents to guide me through the assessment, I feel as my knowledge develops then so does my confidence in completing them. </w:t>
      </w:r>
    </w:p>
    <w:p w14:paraId="2ECAA4A4" w14:textId="7EC082BD" w:rsidR="00DE1DEF" w:rsidRDefault="00942F9D" w:rsidP="005D147F">
      <w:pPr>
        <w:pStyle w:val="NormalGwe"/>
        <w:spacing w:before="0" w:beforeAutospacing="0" w:after="165" w:afterAutospacing="0" w:line="360" w:lineRule="auto"/>
        <w:rPr>
          <w:rFonts w:ascii="Arial" w:hAnsi="Arial" w:cs="Arial"/>
          <w:sz w:val="22"/>
          <w:szCs w:val="22"/>
        </w:rPr>
      </w:pPr>
      <w:r>
        <w:rPr>
          <w:rFonts w:ascii="Arial" w:hAnsi="Arial" w:cs="Arial"/>
          <w:sz w:val="22"/>
          <w:szCs w:val="22"/>
        </w:rPr>
        <w:t>I</w:t>
      </w:r>
      <w:r w:rsidR="00AD67C7">
        <w:rPr>
          <w:rFonts w:ascii="Arial" w:hAnsi="Arial" w:cs="Arial"/>
          <w:sz w:val="22"/>
          <w:szCs w:val="22"/>
        </w:rPr>
        <w:t>’</w:t>
      </w:r>
      <w:r>
        <w:rPr>
          <w:rFonts w:ascii="Arial" w:hAnsi="Arial" w:cs="Arial"/>
          <w:sz w:val="22"/>
          <w:szCs w:val="22"/>
        </w:rPr>
        <w:t xml:space="preserve">ve completed a range of training courses during my first two years in practice, all of which have had a positive impact on my daily practice. I particularly enjoyed participating on courses such as ‘Domestic Abuse in Older People’ </w:t>
      </w:r>
      <w:r w:rsidR="00DE1DEF">
        <w:rPr>
          <w:rFonts w:ascii="Arial" w:hAnsi="Arial" w:cs="Arial"/>
          <w:sz w:val="22"/>
          <w:szCs w:val="22"/>
        </w:rPr>
        <w:t xml:space="preserve"> which has educated me about the complexity of elder abuse </w:t>
      </w:r>
      <w:r w:rsidR="007C3CB9">
        <w:rPr>
          <w:rFonts w:ascii="Arial" w:hAnsi="Arial" w:cs="Arial"/>
          <w:sz w:val="22"/>
          <w:szCs w:val="22"/>
        </w:rPr>
        <w:t xml:space="preserve">in Society </w:t>
      </w:r>
      <w:r w:rsidR="00DE1DEF">
        <w:rPr>
          <w:rFonts w:ascii="Arial" w:hAnsi="Arial" w:cs="Arial"/>
          <w:sz w:val="22"/>
          <w:szCs w:val="22"/>
        </w:rPr>
        <w:t>(Neno and Neno, 2005)</w:t>
      </w:r>
    </w:p>
    <w:p w14:paraId="377475AD" w14:textId="77777777" w:rsidR="00DE1DEF" w:rsidRDefault="00DE1DEF" w:rsidP="005D147F">
      <w:pPr>
        <w:pStyle w:val="NormalGwe"/>
        <w:spacing w:before="0" w:beforeAutospacing="0" w:after="165" w:afterAutospacing="0" w:line="360" w:lineRule="auto"/>
        <w:rPr>
          <w:rFonts w:ascii="Arial" w:hAnsi="Arial" w:cs="Arial"/>
          <w:sz w:val="22"/>
          <w:szCs w:val="22"/>
        </w:rPr>
      </w:pPr>
    </w:p>
    <w:p w14:paraId="1E62AEBB" w14:textId="2CF86EE8" w:rsidR="005D147F" w:rsidRDefault="00942F9D" w:rsidP="005D147F">
      <w:pPr>
        <w:pStyle w:val="NormalGwe"/>
        <w:spacing w:before="0" w:beforeAutospacing="0" w:after="165" w:afterAutospacing="0" w:line="360" w:lineRule="auto"/>
        <w:rPr>
          <w:rFonts w:ascii="Arial" w:hAnsi="Arial" w:cs="Arial"/>
          <w:sz w:val="22"/>
          <w:szCs w:val="22"/>
        </w:rPr>
      </w:pPr>
      <w:r>
        <w:rPr>
          <w:rFonts w:ascii="Arial" w:hAnsi="Arial" w:cs="Arial"/>
          <w:sz w:val="22"/>
          <w:szCs w:val="22"/>
        </w:rPr>
        <w:t>and ‘Mental Health First Aid’</w:t>
      </w:r>
      <w:r w:rsidR="00942A4D">
        <w:rPr>
          <w:rFonts w:ascii="Arial" w:hAnsi="Arial" w:cs="Arial"/>
          <w:sz w:val="22"/>
          <w:szCs w:val="22"/>
        </w:rPr>
        <w:t xml:space="preserve"> (MHFA, 2021)</w:t>
      </w:r>
      <w:r>
        <w:rPr>
          <w:rFonts w:ascii="Arial" w:hAnsi="Arial" w:cs="Arial"/>
          <w:sz w:val="22"/>
          <w:szCs w:val="22"/>
        </w:rPr>
        <w:t xml:space="preserve"> – both have been useful during my work through the covid19 pandemic, which has enabled me to apply new skills when an individual is distressed and raised my awareness of the prevalence of domestic abuse with older adults.</w:t>
      </w:r>
      <w:r w:rsidR="00326DA6">
        <w:rPr>
          <w:rFonts w:ascii="Arial" w:hAnsi="Arial" w:cs="Arial"/>
          <w:sz w:val="22"/>
          <w:szCs w:val="22"/>
        </w:rPr>
        <w:t xml:space="preserve"> Going forward, my hope is to continue attending courses that inform my practice and develop my knowledge</w:t>
      </w:r>
      <w:r w:rsidR="006120F5">
        <w:rPr>
          <w:rFonts w:ascii="Arial" w:hAnsi="Arial" w:cs="Arial"/>
          <w:sz w:val="22"/>
          <w:szCs w:val="22"/>
        </w:rPr>
        <w:t>.</w:t>
      </w:r>
    </w:p>
    <w:p w14:paraId="31D94FD0" w14:textId="5029697F" w:rsidR="006120F5" w:rsidRPr="002F4511" w:rsidRDefault="006222B0" w:rsidP="005D147F">
      <w:pPr>
        <w:pStyle w:val="NormalGwe"/>
        <w:spacing w:before="0" w:beforeAutospacing="0" w:after="165" w:afterAutospacing="0" w:line="360" w:lineRule="auto"/>
        <w:rPr>
          <w:rFonts w:ascii="Arial" w:hAnsi="Arial" w:cs="Arial"/>
          <w:sz w:val="22"/>
          <w:szCs w:val="22"/>
        </w:rPr>
      </w:pPr>
      <w:r w:rsidRPr="002F4511">
        <w:rPr>
          <w:rFonts w:ascii="Arial" w:hAnsi="Arial" w:cs="Arial"/>
          <w:sz w:val="22"/>
          <w:szCs w:val="22"/>
        </w:rPr>
        <w:t>Having a mentor within the team w</w:t>
      </w:r>
      <w:r w:rsidR="009035CA" w:rsidRPr="002F4511">
        <w:rPr>
          <w:rFonts w:ascii="Arial" w:hAnsi="Arial" w:cs="Arial"/>
          <w:sz w:val="22"/>
          <w:szCs w:val="22"/>
        </w:rPr>
        <w:t>as a positive experience for me, BASW</w:t>
      </w:r>
      <w:r w:rsidR="002F4511" w:rsidRPr="002F4511">
        <w:rPr>
          <w:rFonts w:ascii="Arial" w:hAnsi="Arial" w:cs="Arial"/>
          <w:sz w:val="22"/>
          <w:szCs w:val="22"/>
        </w:rPr>
        <w:t xml:space="preserve"> (2014)</w:t>
      </w:r>
      <w:r w:rsidR="009035CA" w:rsidRPr="002F4511">
        <w:rPr>
          <w:rFonts w:ascii="Arial" w:hAnsi="Arial" w:cs="Arial"/>
          <w:sz w:val="22"/>
          <w:szCs w:val="22"/>
        </w:rPr>
        <w:t xml:space="preserve"> support </w:t>
      </w:r>
      <w:r w:rsidR="009035CA" w:rsidRPr="002F4511">
        <w:rPr>
          <w:rFonts w:ascii="Arial" w:hAnsi="Arial" w:cs="Arial"/>
          <w:color w:val="222222"/>
          <w:sz w:val="22"/>
          <w:szCs w:val="22"/>
          <w:shd w:val="clear" w:color="auto" w:fill="FAFAFA"/>
        </w:rPr>
        <w:t xml:space="preserve">mentoring in social work and they explain that mentoring is valued by social workers and I agree as </w:t>
      </w:r>
      <w:r w:rsidRPr="002F4511">
        <w:rPr>
          <w:rFonts w:ascii="Arial" w:hAnsi="Arial" w:cs="Arial"/>
          <w:sz w:val="22"/>
          <w:szCs w:val="22"/>
        </w:rPr>
        <w:t>It was reassuring to have someone that I could seek support from when I was faced with a new case which was either complex or different to what I was used too. I had regular discussions with my mentor who discussed scenario’s with me and I would often contact her to ask her advice. It was helpful to reflect on what I had done, or how I could improve my practice next time. Once she had advised me, I felt my confidence grow when approachi</w:t>
      </w:r>
      <w:r w:rsidR="006120F5" w:rsidRPr="002F4511">
        <w:rPr>
          <w:rFonts w:ascii="Arial" w:hAnsi="Arial" w:cs="Arial"/>
          <w:sz w:val="22"/>
          <w:szCs w:val="22"/>
        </w:rPr>
        <w:t>ng complex situations</w:t>
      </w:r>
      <w:r w:rsidR="00C074DA" w:rsidRPr="002F4511">
        <w:rPr>
          <w:rFonts w:ascii="Arial" w:hAnsi="Arial" w:cs="Arial"/>
          <w:sz w:val="22"/>
          <w:szCs w:val="22"/>
        </w:rPr>
        <w:t xml:space="preserve">. </w:t>
      </w:r>
    </w:p>
    <w:p w14:paraId="09E116DD" w14:textId="5B1149B7" w:rsidR="006120F5" w:rsidRDefault="006120F5" w:rsidP="005D147F">
      <w:pPr>
        <w:pStyle w:val="NormalGwe"/>
        <w:spacing w:before="0" w:beforeAutospacing="0" w:after="165" w:afterAutospacing="0" w:line="360" w:lineRule="auto"/>
        <w:rPr>
          <w:rFonts w:ascii="Arial" w:hAnsi="Arial" w:cs="Arial"/>
          <w:color w:val="202124"/>
          <w:sz w:val="22"/>
          <w:szCs w:val="22"/>
          <w:shd w:val="clear" w:color="auto" w:fill="FFFFFF"/>
        </w:rPr>
      </w:pPr>
      <w:r w:rsidRPr="00E149DA">
        <w:rPr>
          <w:rFonts w:ascii="Arial" w:hAnsi="Arial" w:cs="Arial"/>
          <w:sz w:val="22"/>
          <w:szCs w:val="22"/>
        </w:rPr>
        <w:t>I continue to benefit from my supervision sessions which happen on a monthly basis. Supervision has been a blessing during the pandemic, the demand on adult social care has been pushed to the limit, and the expectations on social workers to facilitate Hospital discharges during the covid19 pandemic has been challenging</w:t>
      </w:r>
      <w:r w:rsidR="0029269E">
        <w:rPr>
          <w:rFonts w:ascii="Arial" w:hAnsi="Arial" w:cs="Arial"/>
          <w:sz w:val="22"/>
          <w:szCs w:val="22"/>
        </w:rPr>
        <w:t xml:space="preserve"> </w:t>
      </w:r>
      <w:r w:rsidR="006D0BA1">
        <w:rPr>
          <w:rFonts w:ascii="Arial" w:hAnsi="Arial" w:cs="Arial"/>
          <w:sz w:val="22"/>
          <w:szCs w:val="22"/>
        </w:rPr>
        <w:t>(Silman, 2021)</w:t>
      </w:r>
      <w:r w:rsidRPr="00E149DA">
        <w:rPr>
          <w:rFonts w:ascii="Arial" w:hAnsi="Arial" w:cs="Arial"/>
          <w:sz w:val="22"/>
          <w:szCs w:val="22"/>
        </w:rPr>
        <w:t xml:space="preserve">. I feel that I get more out of my supervision sessions as my workload increases </w:t>
      </w:r>
      <w:r w:rsidR="00E149DA" w:rsidRPr="00E149DA">
        <w:rPr>
          <w:rFonts w:ascii="Arial" w:hAnsi="Arial" w:cs="Arial"/>
          <w:sz w:val="22"/>
          <w:szCs w:val="22"/>
        </w:rPr>
        <w:t xml:space="preserve">in complexity – </w:t>
      </w:r>
      <w:r w:rsidR="00E149DA" w:rsidRPr="00E149DA">
        <w:rPr>
          <w:rFonts w:ascii="Arial" w:hAnsi="Arial" w:cs="Arial"/>
          <w:bCs/>
          <w:color w:val="202124"/>
          <w:sz w:val="22"/>
          <w:szCs w:val="22"/>
          <w:shd w:val="clear" w:color="auto" w:fill="FFFFFF"/>
        </w:rPr>
        <w:t>my sessions</w:t>
      </w:r>
      <w:r w:rsidR="00E149DA" w:rsidRPr="00E149DA">
        <w:rPr>
          <w:rFonts w:ascii="Arial" w:hAnsi="Arial" w:cs="Arial"/>
          <w:color w:val="202124"/>
          <w:sz w:val="22"/>
          <w:szCs w:val="22"/>
          <w:shd w:val="clear" w:color="auto" w:fill="FFFFFF"/>
        </w:rPr>
        <w:t> involves talking through the impact the </w:t>
      </w:r>
      <w:r w:rsidR="00E149DA" w:rsidRPr="00E149DA">
        <w:rPr>
          <w:rFonts w:ascii="Arial" w:hAnsi="Arial" w:cs="Arial"/>
          <w:bCs/>
          <w:color w:val="202124"/>
          <w:sz w:val="22"/>
          <w:szCs w:val="22"/>
          <w:shd w:val="clear" w:color="auto" w:fill="FFFFFF"/>
        </w:rPr>
        <w:t>work</w:t>
      </w:r>
      <w:r w:rsidR="00E149DA" w:rsidRPr="00E149DA">
        <w:rPr>
          <w:rFonts w:ascii="Arial" w:hAnsi="Arial" w:cs="Arial"/>
          <w:color w:val="202124"/>
          <w:sz w:val="22"/>
          <w:szCs w:val="22"/>
          <w:shd w:val="clear" w:color="auto" w:fill="FFFFFF"/>
        </w:rPr>
        <w:t> has on me, personally, as well as exploring decision-making.</w:t>
      </w:r>
      <w:r w:rsidR="00CF766B">
        <w:rPr>
          <w:rFonts w:ascii="Arial" w:hAnsi="Arial" w:cs="Arial"/>
          <w:color w:val="202124"/>
          <w:sz w:val="22"/>
          <w:szCs w:val="22"/>
          <w:shd w:val="clear" w:color="auto" w:fill="FFFFFF"/>
        </w:rPr>
        <w:t xml:space="preserve"> </w:t>
      </w:r>
    </w:p>
    <w:p w14:paraId="0979B9F0" w14:textId="4E85A385" w:rsidR="0019756F" w:rsidRDefault="00CF766B" w:rsidP="005D147F">
      <w:pPr>
        <w:pStyle w:val="NormalGwe"/>
        <w:spacing w:before="0" w:beforeAutospacing="0" w:after="165" w:afterAutospacing="0" w:line="360" w:lineRule="auto"/>
        <w:rPr>
          <w:rFonts w:ascii="Arial" w:hAnsi="Arial" w:cs="Arial"/>
          <w:color w:val="202124"/>
          <w:sz w:val="22"/>
          <w:szCs w:val="22"/>
          <w:shd w:val="clear" w:color="auto" w:fill="FFFFFF"/>
        </w:rPr>
      </w:pPr>
      <w:r>
        <w:rPr>
          <w:rFonts w:ascii="Arial" w:hAnsi="Arial" w:cs="Arial"/>
          <w:color w:val="202124"/>
          <w:sz w:val="22"/>
          <w:szCs w:val="22"/>
          <w:shd w:val="clear" w:color="auto" w:fill="FFFFFF"/>
        </w:rPr>
        <w:t xml:space="preserve">I have received both negative and positive feedback from clients which have enabled me to reflect on my practice. </w:t>
      </w:r>
      <w:r w:rsidR="0019756F">
        <w:rPr>
          <w:rFonts w:ascii="Arial" w:hAnsi="Arial" w:cs="Arial"/>
          <w:color w:val="202124"/>
          <w:sz w:val="22"/>
          <w:szCs w:val="22"/>
          <w:shd w:val="clear" w:color="auto" w:fill="FFFFFF"/>
        </w:rPr>
        <w:t>In one situation, I was told that I had not provided enough information about the charging policy for care. I was aware that this was a weakness of mine and it was an area that I had not researched enough. It was difficult to listen to negative feedback and I took it personally, it was at this point I had to modify the way I gave this information to individuals. I have read the charging policy now and ensure that I have copies of the charging policy with me during visits. I have also received positive feedback about the way I have helped individuals to improve their lives, including a letter of praise sent to the Chief Executive</w:t>
      </w:r>
      <w:r w:rsidR="00C074DA">
        <w:rPr>
          <w:rFonts w:ascii="Arial" w:hAnsi="Arial" w:cs="Arial"/>
          <w:color w:val="202124"/>
          <w:sz w:val="22"/>
          <w:szCs w:val="22"/>
          <w:shd w:val="clear" w:color="auto" w:fill="FFFFFF"/>
        </w:rPr>
        <w:t xml:space="preserve"> and I take pride in my empathetic approach towards the individuals I work with</w:t>
      </w:r>
      <w:r w:rsidR="0019756F">
        <w:rPr>
          <w:rFonts w:ascii="Arial" w:hAnsi="Arial" w:cs="Arial"/>
          <w:color w:val="202124"/>
          <w:sz w:val="22"/>
          <w:szCs w:val="22"/>
          <w:shd w:val="clear" w:color="auto" w:fill="FFFFFF"/>
        </w:rPr>
        <w:t xml:space="preserve">. </w:t>
      </w:r>
    </w:p>
    <w:p w14:paraId="6B535E26" w14:textId="3F5D88C7" w:rsidR="004B4B19" w:rsidRDefault="00F32F79" w:rsidP="005D147F">
      <w:pPr>
        <w:pStyle w:val="NormalGwe"/>
        <w:spacing w:before="0" w:beforeAutospacing="0" w:after="165" w:afterAutospacing="0" w:line="360" w:lineRule="auto"/>
        <w:rPr>
          <w:rFonts w:ascii="Arial" w:hAnsi="Arial" w:cs="Arial"/>
          <w:color w:val="202124"/>
          <w:sz w:val="22"/>
          <w:szCs w:val="22"/>
          <w:shd w:val="clear" w:color="auto" w:fill="FFFFFF"/>
        </w:rPr>
      </w:pPr>
      <w:r>
        <w:rPr>
          <w:rFonts w:ascii="Arial" w:hAnsi="Arial" w:cs="Arial"/>
          <w:color w:val="202124"/>
          <w:sz w:val="22"/>
          <w:szCs w:val="22"/>
          <w:shd w:val="clear" w:color="auto" w:fill="FFFFFF"/>
        </w:rPr>
        <w:t xml:space="preserve">I have enjoyed completing this portffolio as it has enabled me to reflect on my experiences and Learning needs and I am confident that I am developing professionally. I have had to work on complex cases during a time of uncertainty and pressure on Services and this has been an opportunity for me to reflect on my competencies as a social worker. I am able to work on my own and am able to seek advice from my peers in difficult situations. Looking forward I want to continue working on safeguarding cases to develop my knowledge and confidence. I would like to develop my skills and knowledge with </w:t>
      </w:r>
      <w:r w:rsidR="00594E5C">
        <w:rPr>
          <w:rFonts w:ascii="Arial" w:hAnsi="Arial" w:cs="Arial"/>
          <w:color w:val="202124"/>
          <w:sz w:val="22"/>
          <w:szCs w:val="22"/>
          <w:shd w:val="clear" w:color="auto" w:fill="FFFFFF"/>
        </w:rPr>
        <w:lastRenderedPageBreak/>
        <w:t xml:space="preserve">mental health and cognitive impairments and would consider completing AMHP </w:t>
      </w:r>
      <w:r w:rsidR="00C074DA">
        <w:rPr>
          <w:rFonts w:ascii="Arial" w:hAnsi="Arial" w:cs="Arial"/>
          <w:color w:val="202124"/>
          <w:sz w:val="22"/>
          <w:szCs w:val="22"/>
          <w:shd w:val="clear" w:color="auto" w:fill="FFFFFF"/>
        </w:rPr>
        <w:t xml:space="preserve">(Advanced Mental Health Practitoner) </w:t>
      </w:r>
      <w:r w:rsidR="00594E5C">
        <w:rPr>
          <w:rFonts w:ascii="Arial" w:hAnsi="Arial" w:cs="Arial"/>
          <w:color w:val="202124"/>
          <w:sz w:val="22"/>
          <w:szCs w:val="22"/>
          <w:shd w:val="clear" w:color="auto" w:fill="FFFFFF"/>
        </w:rPr>
        <w:t xml:space="preserve">training. </w:t>
      </w:r>
    </w:p>
    <w:p w14:paraId="60BA024F" w14:textId="3D715ED8" w:rsidR="00DA2C57" w:rsidRPr="00DA2C57" w:rsidRDefault="008E3D82" w:rsidP="008E3D82">
      <w:pPr>
        <w:pStyle w:val="NormalGwe"/>
        <w:spacing w:before="0" w:beforeAutospacing="0" w:after="165" w:afterAutospacing="0" w:line="360" w:lineRule="auto"/>
        <w:rPr>
          <w:rFonts w:ascii="Georgia" w:hAnsi="Georgia"/>
          <w:color w:val="000000"/>
          <w:sz w:val="26"/>
          <w:szCs w:val="26"/>
        </w:rPr>
      </w:pPr>
      <w:r>
        <w:rPr>
          <w:rFonts w:ascii="Arial" w:hAnsi="Arial" w:cs="Arial"/>
          <w:color w:val="202124"/>
          <w:sz w:val="22"/>
          <w:szCs w:val="22"/>
          <w:shd w:val="clear" w:color="auto" w:fill="FFFFFF"/>
        </w:rPr>
        <w:t>Word count: 880</w:t>
      </w:r>
    </w:p>
    <w:p w14:paraId="634ECA76" w14:textId="77777777" w:rsidR="00DA2C57" w:rsidRDefault="00DA2C57" w:rsidP="00DA2C57">
      <w:pPr>
        <w:pStyle w:val="NormalGwe"/>
        <w:spacing w:before="0" w:beforeAutospacing="0" w:after="165" w:afterAutospacing="0"/>
        <w:rPr>
          <w:rFonts w:ascii="Georgia" w:hAnsi="Georgia"/>
          <w:color w:val="000000"/>
          <w:sz w:val="26"/>
          <w:szCs w:val="26"/>
        </w:rPr>
      </w:pPr>
    </w:p>
    <w:p w14:paraId="62CF5675" w14:textId="2502DC95" w:rsidR="00111E1B" w:rsidRDefault="00111E1B" w:rsidP="00FF7EBB">
      <w:pPr>
        <w:jc w:val="both"/>
        <w:rPr>
          <w:color w:val="auto"/>
          <w:sz w:val="22"/>
          <w:szCs w:val="22"/>
        </w:rPr>
      </w:pPr>
    </w:p>
    <w:p w14:paraId="5CC1E613" w14:textId="0996365D" w:rsidR="00111E1B" w:rsidRDefault="00111E1B" w:rsidP="00FF7EBB">
      <w:pPr>
        <w:jc w:val="both"/>
        <w:rPr>
          <w:color w:val="auto"/>
          <w:sz w:val="22"/>
          <w:szCs w:val="22"/>
        </w:rPr>
      </w:pPr>
    </w:p>
    <w:p w14:paraId="669AC9F4" w14:textId="77777777" w:rsidR="000E38C3" w:rsidRDefault="000E38C3" w:rsidP="00E559CE">
      <w:pPr>
        <w:jc w:val="both"/>
        <w:rPr>
          <w:sz w:val="24"/>
          <w:szCs w:val="24"/>
        </w:rPr>
      </w:pPr>
    </w:p>
    <w:p w14:paraId="5B4288CE" w14:textId="77777777" w:rsidR="000E38C3" w:rsidRDefault="000E38C3" w:rsidP="00E559CE">
      <w:pPr>
        <w:jc w:val="both"/>
        <w:rPr>
          <w:sz w:val="24"/>
          <w:szCs w:val="24"/>
        </w:rPr>
      </w:pPr>
    </w:p>
    <w:p w14:paraId="228727A5" w14:textId="77777777" w:rsidR="000E38C3" w:rsidRDefault="000E38C3" w:rsidP="00E559CE">
      <w:pPr>
        <w:jc w:val="both"/>
        <w:rPr>
          <w:sz w:val="24"/>
          <w:szCs w:val="24"/>
        </w:rPr>
      </w:pPr>
    </w:p>
    <w:p w14:paraId="3608B27E" w14:textId="77777777" w:rsidR="000E38C3" w:rsidRDefault="000E38C3" w:rsidP="00E559CE">
      <w:pPr>
        <w:jc w:val="both"/>
        <w:rPr>
          <w:sz w:val="24"/>
          <w:szCs w:val="24"/>
        </w:rPr>
      </w:pPr>
    </w:p>
    <w:p w14:paraId="06B4658B"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lastRenderedPageBreak/>
              <w:t>1</w:t>
            </w:r>
          </w:p>
        </w:tc>
        <w:tc>
          <w:tcPr>
            <w:tcW w:w="5094" w:type="dxa"/>
          </w:tcPr>
          <w:p w14:paraId="517CD2CF" w14:textId="2A84C4E3" w:rsidR="00E559CE" w:rsidRPr="00B17FA0" w:rsidRDefault="00F31E90" w:rsidP="00B94443">
            <w:pPr>
              <w:jc w:val="both"/>
              <w:rPr>
                <w:sz w:val="24"/>
                <w:szCs w:val="24"/>
              </w:rPr>
            </w:pPr>
            <w:r>
              <w:rPr>
                <w:sz w:val="24"/>
                <w:szCs w:val="24"/>
              </w:rPr>
              <w:t>21/11/19</w:t>
            </w: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0D1878E3" w:rsidR="00E559CE" w:rsidRPr="00B17FA0" w:rsidRDefault="00F31E90" w:rsidP="00B94443">
            <w:pPr>
              <w:jc w:val="both"/>
              <w:rPr>
                <w:sz w:val="24"/>
                <w:szCs w:val="24"/>
              </w:rPr>
            </w:pPr>
            <w:r>
              <w:rPr>
                <w:sz w:val="24"/>
                <w:szCs w:val="24"/>
              </w:rPr>
              <w:t>14/02/20</w:t>
            </w:r>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712FE86C" w:rsidR="00E559CE" w:rsidRPr="00B17FA0" w:rsidRDefault="00235C34" w:rsidP="00B94443">
            <w:pPr>
              <w:jc w:val="both"/>
              <w:rPr>
                <w:sz w:val="24"/>
                <w:szCs w:val="24"/>
              </w:rPr>
            </w:pPr>
            <w:r>
              <w:rPr>
                <w:sz w:val="24"/>
                <w:szCs w:val="24"/>
              </w:rPr>
              <w:t>23/07/20</w:t>
            </w: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64CEEFE6" w:rsidR="00E559CE" w:rsidRPr="00B17FA0" w:rsidRDefault="00F31E90" w:rsidP="00B94443">
            <w:pPr>
              <w:jc w:val="both"/>
              <w:rPr>
                <w:sz w:val="24"/>
                <w:szCs w:val="24"/>
              </w:rPr>
            </w:pPr>
            <w:r>
              <w:rPr>
                <w:sz w:val="24"/>
                <w:szCs w:val="24"/>
              </w:rPr>
              <w:t>08</w:t>
            </w:r>
            <w:r w:rsidR="00235C34">
              <w:rPr>
                <w:sz w:val="24"/>
                <w:szCs w:val="24"/>
              </w:rPr>
              <w:t>/10/20</w:t>
            </w:r>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14A1F87" w14:textId="77777777" w:rsidR="000E38C3" w:rsidRDefault="000E38C3" w:rsidP="00E559CE">
      <w:pPr>
        <w:jc w:val="both"/>
        <w:rPr>
          <w:sz w:val="24"/>
          <w:szCs w:val="24"/>
        </w:rPr>
      </w:pPr>
    </w:p>
    <w:p w14:paraId="03A83B57" w14:textId="77777777" w:rsidR="000E38C3" w:rsidRDefault="000E38C3" w:rsidP="00E559CE">
      <w:pPr>
        <w:jc w:val="both"/>
        <w:rPr>
          <w:sz w:val="24"/>
          <w:szCs w:val="24"/>
        </w:rPr>
      </w:pPr>
    </w:p>
    <w:p w14:paraId="67F91C0B" w14:textId="77777777" w:rsidR="000E38C3" w:rsidRDefault="000E38C3" w:rsidP="00E559CE">
      <w:pPr>
        <w:jc w:val="both"/>
        <w:rPr>
          <w:sz w:val="24"/>
          <w:szCs w:val="24"/>
        </w:rPr>
      </w:pPr>
    </w:p>
    <w:p w14:paraId="5AB5CEFA" w14:textId="77777777" w:rsidR="008C7770" w:rsidRDefault="008C7770" w:rsidP="00E559CE">
      <w:pPr>
        <w:jc w:val="both"/>
        <w:rPr>
          <w:sz w:val="24"/>
          <w:szCs w:val="24"/>
        </w:rPr>
      </w:pPr>
    </w:p>
    <w:p w14:paraId="1203ADB0" w14:textId="6271377A" w:rsidR="00967C06" w:rsidRDefault="00967C06" w:rsidP="00967C06">
      <w:pPr>
        <w:jc w:val="both"/>
        <w:rPr>
          <w:sz w:val="24"/>
          <w:szCs w:val="24"/>
        </w:rPr>
      </w:pPr>
    </w:p>
    <w:p w14:paraId="2C6A276D" w14:textId="326A9D77" w:rsidR="00967C06" w:rsidRDefault="00967C06" w:rsidP="00967C06">
      <w:pPr>
        <w:jc w:val="both"/>
        <w:rPr>
          <w:sz w:val="24"/>
          <w:szCs w:val="24"/>
        </w:rPr>
      </w:pPr>
    </w:p>
    <w:p w14:paraId="3F27B1ED" w14:textId="1A263367" w:rsidR="00967C06" w:rsidRDefault="00967C06" w:rsidP="00967C06">
      <w:pPr>
        <w:jc w:val="both"/>
        <w:rPr>
          <w:sz w:val="24"/>
          <w:szCs w:val="24"/>
        </w:rPr>
      </w:pPr>
    </w:p>
    <w:p w14:paraId="468EB702" w14:textId="6C0F913B" w:rsidR="00967C06" w:rsidRDefault="00967C06" w:rsidP="00967C06">
      <w:pPr>
        <w:jc w:val="both"/>
        <w:rPr>
          <w:sz w:val="24"/>
          <w:szCs w:val="24"/>
        </w:rPr>
      </w:pPr>
    </w:p>
    <w:p w14:paraId="2C43658B" w14:textId="309B488F" w:rsidR="00967C06" w:rsidRDefault="00967C06" w:rsidP="00967C06">
      <w:pPr>
        <w:jc w:val="both"/>
        <w:rPr>
          <w:sz w:val="24"/>
          <w:szCs w:val="24"/>
        </w:rPr>
      </w:pPr>
    </w:p>
    <w:p w14:paraId="503B5F3A" w14:textId="10C126A4" w:rsidR="00967C06" w:rsidRDefault="00967C06" w:rsidP="00967C06">
      <w:pPr>
        <w:jc w:val="both"/>
        <w:rPr>
          <w:sz w:val="24"/>
          <w:szCs w:val="24"/>
        </w:rPr>
      </w:pPr>
    </w:p>
    <w:p w14:paraId="5CF40AA3" w14:textId="1948FDBD" w:rsidR="00967C06" w:rsidRDefault="00967C06" w:rsidP="00967C06">
      <w:pPr>
        <w:jc w:val="both"/>
        <w:rPr>
          <w:sz w:val="24"/>
          <w:szCs w:val="24"/>
        </w:rPr>
      </w:pPr>
    </w:p>
    <w:p w14:paraId="203AEC11" w14:textId="0F7F08B1" w:rsidR="00967C06" w:rsidRDefault="00967C06" w:rsidP="00967C06">
      <w:pPr>
        <w:jc w:val="both"/>
        <w:rPr>
          <w:sz w:val="24"/>
          <w:szCs w:val="24"/>
        </w:rPr>
      </w:pPr>
    </w:p>
    <w:p w14:paraId="177D30D7" w14:textId="38C766F9" w:rsidR="00967C06" w:rsidRDefault="00967C06" w:rsidP="00967C06">
      <w:pPr>
        <w:jc w:val="both"/>
        <w:rPr>
          <w:sz w:val="24"/>
          <w:szCs w:val="24"/>
        </w:rPr>
      </w:pPr>
    </w:p>
    <w:p w14:paraId="54C62124" w14:textId="4FF2553E" w:rsidR="00967C06" w:rsidRDefault="00967C06" w:rsidP="00967C06">
      <w:pPr>
        <w:jc w:val="both"/>
        <w:rPr>
          <w:sz w:val="24"/>
          <w:szCs w:val="24"/>
        </w:rPr>
      </w:pPr>
    </w:p>
    <w:p w14:paraId="1EBD0C55" w14:textId="558EE66E" w:rsidR="00967C06" w:rsidRDefault="00967C06" w:rsidP="00967C06">
      <w:pPr>
        <w:jc w:val="both"/>
        <w:rPr>
          <w:sz w:val="24"/>
          <w:szCs w:val="24"/>
        </w:rPr>
      </w:pPr>
    </w:p>
    <w:p w14:paraId="662AE3B9" w14:textId="166F2147" w:rsidR="00967C06" w:rsidRDefault="00967C06" w:rsidP="00967C06">
      <w:pPr>
        <w:jc w:val="both"/>
        <w:rPr>
          <w:sz w:val="24"/>
          <w:szCs w:val="24"/>
        </w:rPr>
      </w:pPr>
    </w:p>
    <w:p w14:paraId="405C57F1" w14:textId="31A68667" w:rsidR="00967C06" w:rsidRDefault="00967C06" w:rsidP="00967C06">
      <w:pPr>
        <w:jc w:val="both"/>
        <w:rPr>
          <w:sz w:val="24"/>
          <w:szCs w:val="24"/>
        </w:rPr>
      </w:pPr>
    </w:p>
    <w:p w14:paraId="5C7EECB1" w14:textId="0C4B22E3" w:rsidR="00967C06" w:rsidRDefault="00967C06" w:rsidP="00967C06">
      <w:pPr>
        <w:jc w:val="both"/>
        <w:rPr>
          <w:sz w:val="24"/>
          <w:szCs w:val="24"/>
        </w:rPr>
      </w:pPr>
    </w:p>
    <w:p w14:paraId="3986171D" w14:textId="6831734C" w:rsidR="00967C06" w:rsidRDefault="00967C06" w:rsidP="00967C06">
      <w:pPr>
        <w:jc w:val="both"/>
        <w:rPr>
          <w:sz w:val="24"/>
          <w:szCs w:val="24"/>
        </w:rPr>
      </w:pPr>
    </w:p>
    <w:p w14:paraId="4C211A8D" w14:textId="2D047B4D" w:rsidR="00967C06" w:rsidRDefault="00967C06" w:rsidP="00967C06">
      <w:pPr>
        <w:jc w:val="both"/>
        <w:rPr>
          <w:sz w:val="24"/>
          <w:szCs w:val="24"/>
        </w:rPr>
      </w:pPr>
    </w:p>
    <w:p w14:paraId="1FFAF7EA" w14:textId="7A0595A9" w:rsidR="00967C06" w:rsidRDefault="00967C06" w:rsidP="00967C06">
      <w:pPr>
        <w:jc w:val="both"/>
        <w:rPr>
          <w:sz w:val="24"/>
          <w:szCs w:val="24"/>
        </w:rPr>
      </w:pPr>
    </w:p>
    <w:p w14:paraId="434B6370" w14:textId="77777777" w:rsidR="00967C06" w:rsidRDefault="00967C06" w:rsidP="00967C06">
      <w:pPr>
        <w:jc w:val="both"/>
        <w:rPr>
          <w:sz w:val="24"/>
          <w:szCs w:val="24"/>
        </w:rPr>
      </w:pPr>
    </w:p>
    <w:p w14:paraId="322AEBD1" w14:textId="77777777" w:rsidR="00967C06" w:rsidRPr="008B28E7" w:rsidRDefault="00967C06" w:rsidP="00967C06">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967C06" w:rsidRPr="008B28E7" w14:paraId="12B2280D" w14:textId="77777777" w:rsidTr="008D3CE4">
        <w:tc>
          <w:tcPr>
            <w:tcW w:w="10188" w:type="dxa"/>
          </w:tcPr>
          <w:p w14:paraId="33A57137" w14:textId="77777777" w:rsidR="00967C06" w:rsidRDefault="00967C06" w:rsidP="008D3CE4">
            <w:pPr>
              <w:jc w:val="both"/>
              <w:rPr>
                <w:b/>
                <w:color w:val="auto"/>
                <w:sz w:val="24"/>
                <w:szCs w:val="24"/>
              </w:rPr>
            </w:pPr>
            <w:r w:rsidRPr="008B28E7">
              <w:rPr>
                <w:b/>
                <w:color w:val="auto"/>
                <w:sz w:val="24"/>
                <w:szCs w:val="24"/>
              </w:rPr>
              <w:t>Mentor</w:t>
            </w:r>
            <w:r>
              <w:rPr>
                <w:b/>
                <w:color w:val="auto"/>
                <w:sz w:val="24"/>
                <w:szCs w:val="24"/>
              </w:rPr>
              <w:t>’</w:t>
            </w:r>
            <w:r w:rsidRPr="008B28E7">
              <w:rPr>
                <w:b/>
                <w:color w:val="auto"/>
                <w:sz w:val="24"/>
                <w:szCs w:val="24"/>
              </w:rPr>
              <w:t xml:space="preserve">s comments </w:t>
            </w:r>
          </w:p>
          <w:p w14:paraId="6CF51EF9" w14:textId="77777777" w:rsidR="00967C06" w:rsidRPr="008B28E7" w:rsidRDefault="00967C06" w:rsidP="008D3CE4">
            <w:pPr>
              <w:jc w:val="both"/>
              <w:rPr>
                <w:sz w:val="24"/>
                <w:szCs w:val="24"/>
              </w:rPr>
            </w:pPr>
          </w:p>
        </w:tc>
      </w:tr>
      <w:tr w:rsidR="00967C06" w:rsidRPr="008B28E7" w14:paraId="2B9093E3" w14:textId="77777777" w:rsidTr="008D3CE4">
        <w:tc>
          <w:tcPr>
            <w:tcW w:w="10188" w:type="dxa"/>
          </w:tcPr>
          <w:p w14:paraId="57B73C49" w14:textId="77777777" w:rsidR="00967C06" w:rsidRPr="008B28E7" w:rsidRDefault="00967C06" w:rsidP="008D3CE4">
            <w:pPr>
              <w:jc w:val="both"/>
              <w:rPr>
                <w:color w:val="auto"/>
                <w:sz w:val="24"/>
                <w:szCs w:val="24"/>
              </w:rPr>
            </w:pPr>
            <w:r w:rsidRPr="00B17FA0">
              <w:rPr>
                <w:color w:val="auto"/>
                <w:sz w:val="24"/>
                <w:szCs w:val="24"/>
              </w:rPr>
              <w:t xml:space="preserve">Please comment </w:t>
            </w:r>
            <w:r>
              <w:rPr>
                <w:color w:val="auto"/>
                <w:sz w:val="24"/>
                <w:szCs w:val="24"/>
              </w:rPr>
              <w:t xml:space="preserve">fully </w:t>
            </w:r>
            <w:r w:rsidRPr="00B17FA0">
              <w:rPr>
                <w:color w:val="auto"/>
                <w:sz w:val="24"/>
                <w:szCs w:val="24"/>
              </w:rPr>
              <w:t>on the learner’s development over the duration of the whole programme. Reflect on information provided by the learner in section 2 at the outset of the programme and the later perspective given at section</w:t>
            </w:r>
            <w:r>
              <w:rPr>
                <w:color w:val="auto"/>
                <w:sz w:val="24"/>
                <w:szCs w:val="24"/>
              </w:rPr>
              <w:t xml:space="preserve"> 6</w:t>
            </w:r>
            <w:r w:rsidRPr="00B17FA0">
              <w:rPr>
                <w:color w:val="auto"/>
                <w:sz w:val="24"/>
                <w:szCs w:val="24"/>
              </w:rPr>
              <w:t>.</w:t>
            </w:r>
            <w:r w:rsidRPr="008B28E7">
              <w:rPr>
                <w:color w:val="auto"/>
                <w:sz w:val="24"/>
                <w:szCs w:val="24"/>
              </w:rPr>
              <w:t xml:space="preserve"> </w:t>
            </w:r>
            <w:r>
              <w:rPr>
                <w:color w:val="auto"/>
                <w:sz w:val="24"/>
                <w:szCs w:val="24"/>
              </w:rPr>
              <w:t>Where you have seen or discussed feedback from individuals using services, families or carers, you are encouraged to comment on this with regard to the learner’s development.</w:t>
            </w:r>
          </w:p>
        </w:tc>
      </w:tr>
    </w:tbl>
    <w:p w14:paraId="64863D5C" w14:textId="77777777" w:rsidR="00967C06" w:rsidRDefault="00967C06" w:rsidP="00967C06">
      <w:pPr>
        <w:jc w:val="both"/>
        <w:rPr>
          <w:sz w:val="24"/>
          <w:szCs w:val="24"/>
        </w:rPr>
      </w:pPr>
    </w:p>
    <w:p w14:paraId="0CECE0B8" w14:textId="77777777" w:rsidR="00967C06" w:rsidRDefault="00967C06" w:rsidP="00967C06">
      <w:pPr>
        <w:jc w:val="both"/>
        <w:rPr>
          <w:sz w:val="24"/>
          <w:szCs w:val="24"/>
        </w:rPr>
      </w:pPr>
      <w:r>
        <w:rPr>
          <w:sz w:val="24"/>
          <w:szCs w:val="24"/>
        </w:rPr>
        <w:t>Throughout the course of the programme it has been clear that the learner’s practise has developed ensuring that in turn her confidence as a professional has also increased.</w:t>
      </w:r>
    </w:p>
    <w:p w14:paraId="7675B4B4" w14:textId="77777777" w:rsidR="00967C06" w:rsidRDefault="00967C06" w:rsidP="00967C06">
      <w:pPr>
        <w:jc w:val="both"/>
        <w:rPr>
          <w:sz w:val="24"/>
          <w:szCs w:val="24"/>
        </w:rPr>
      </w:pPr>
      <w:r>
        <w:rPr>
          <w:sz w:val="24"/>
          <w:szCs w:val="24"/>
        </w:rPr>
        <w:t>Since being appointed to her Social Work role within the Adult Team, she has proved to be a valued member of the team, continually developing her knowledge and skills and providing support to individuals of the highest level.  The learner has shown a keen interest in the discussion of cases within the team, being eager to ask questions of her co-workers in order to further develop her practise.</w:t>
      </w:r>
    </w:p>
    <w:p w14:paraId="1CA250A2" w14:textId="77777777" w:rsidR="00967C06" w:rsidRDefault="00967C06" w:rsidP="00967C06">
      <w:pPr>
        <w:jc w:val="both"/>
        <w:rPr>
          <w:sz w:val="24"/>
          <w:szCs w:val="24"/>
        </w:rPr>
      </w:pPr>
    </w:p>
    <w:p w14:paraId="19FC186B" w14:textId="77777777" w:rsidR="00967C06" w:rsidRDefault="00967C06" w:rsidP="00967C06">
      <w:pPr>
        <w:jc w:val="both"/>
        <w:rPr>
          <w:sz w:val="24"/>
          <w:szCs w:val="24"/>
        </w:rPr>
      </w:pPr>
      <w:r>
        <w:rPr>
          <w:sz w:val="24"/>
          <w:szCs w:val="24"/>
        </w:rPr>
        <w:t>The learner identified her learning needs within section 2, stating that the development of knowledge and skills was required to aid in working with individuals with dementia and their carers.  The learner has ensured that she has participated in relevant training, ensuring that her learning is shared within the team and is seen to be continually developing her knowledge of dementia as an illness and how to best support and interact with individuals.</w:t>
      </w:r>
    </w:p>
    <w:p w14:paraId="774171DF" w14:textId="77777777" w:rsidR="00967C06" w:rsidRDefault="00967C06" w:rsidP="00967C06">
      <w:pPr>
        <w:jc w:val="both"/>
        <w:rPr>
          <w:sz w:val="24"/>
          <w:szCs w:val="24"/>
        </w:rPr>
      </w:pPr>
    </w:p>
    <w:p w14:paraId="24BA7046" w14:textId="77777777" w:rsidR="00967C06" w:rsidRDefault="00967C06" w:rsidP="00967C06">
      <w:pPr>
        <w:jc w:val="both"/>
        <w:rPr>
          <w:sz w:val="24"/>
          <w:szCs w:val="24"/>
        </w:rPr>
      </w:pPr>
      <w:r>
        <w:rPr>
          <w:sz w:val="24"/>
          <w:szCs w:val="24"/>
        </w:rPr>
        <w:t>The learner has shown herself to be a valued member of the multi-disciplinary team, she has been able to develop a positive and effective working relationship with colleagues of differing professions within the team.  The learner acknowledges that colleagues can have differing opinions on how to proceed with a case whilst maintaining a good working relationship.</w:t>
      </w:r>
    </w:p>
    <w:p w14:paraId="1F71F570" w14:textId="77777777" w:rsidR="00967C06" w:rsidRDefault="00967C06" w:rsidP="00967C06">
      <w:pPr>
        <w:jc w:val="both"/>
        <w:rPr>
          <w:sz w:val="24"/>
          <w:szCs w:val="24"/>
        </w:rPr>
      </w:pPr>
      <w:r>
        <w:rPr>
          <w:sz w:val="24"/>
          <w:szCs w:val="24"/>
        </w:rPr>
        <w:t xml:space="preserve">The learner highlighted assertiveness as a learning need within section 2, stating that she had difficulties in challenging decisions within a multi-disciplinary setting particularly when dealing with complex issues.  The learner felt that the ability to reflect on her practise was aiding her to develop her assertive skills.  The learner’s lack of confidence with assertiveness was never evident in practise, however she has noted that dealing with more complex cases, particularly over the course of the pandemic has also been a learning curve that has also developed further confidence in her own practise and becoming more assured in her own decision making. </w:t>
      </w:r>
    </w:p>
    <w:p w14:paraId="71E19284" w14:textId="77777777" w:rsidR="00967C06" w:rsidRDefault="00967C06" w:rsidP="00967C06">
      <w:pPr>
        <w:jc w:val="both"/>
        <w:rPr>
          <w:sz w:val="24"/>
          <w:szCs w:val="24"/>
        </w:rPr>
      </w:pPr>
    </w:p>
    <w:p w14:paraId="75BEC112" w14:textId="77777777" w:rsidR="00967C06" w:rsidRDefault="00967C06" w:rsidP="00967C06">
      <w:pPr>
        <w:jc w:val="both"/>
        <w:rPr>
          <w:sz w:val="24"/>
          <w:szCs w:val="24"/>
        </w:rPr>
      </w:pPr>
      <w:r>
        <w:rPr>
          <w:sz w:val="24"/>
          <w:szCs w:val="24"/>
        </w:rPr>
        <w:t>The learner has identified eligibility for care and support as being a learning need, she also noted that reflecting upon her assessment writing skills within supervision was beneficial.  In addition Continuing Health Care framework was also noted as a learning need.  The learner’s development with regards to assessment writing has been clear, her assessments are well written and thorough, showing a clear understanding of what matters to individuals (being clear that the individual’s voice is evident within her written work) and their eligibility for care and support.  During the course of the pandemic the learner has also had the opportunity to participate in numerous multi-disciplinary meetings where the Decision Support Tool was used in consideration of the CHC Framework, she has continued to familiarise herself with the framework, which in turn has aided in developing her confidence in participating in the process.</w:t>
      </w:r>
    </w:p>
    <w:p w14:paraId="3201B7C4" w14:textId="77777777" w:rsidR="00967C06" w:rsidRDefault="00967C06" w:rsidP="00967C06">
      <w:pPr>
        <w:jc w:val="both"/>
        <w:rPr>
          <w:sz w:val="24"/>
          <w:szCs w:val="24"/>
        </w:rPr>
      </w:pPr>
    </w:p>
    <w:p w14:paraId="06F3A729" w14:textId="77777777" w:rsidR="00967C06" w:rsidRDefault="00967C06" w:rsidP="00967C06">
      <w:pPr>
        <w:jc w:val="both"/>
        <w:rPr>
          <w:sz w:val="24"/>
          <w:szCs w:val="24"/>
        </w:rPr>
      </w:pPr>
      <w:r>
        <w:rPr>
          <w:sz w:val="24"/>
          <w:szCs w:val="24"/>
        </w:rPr>
        <w:t>The observation was undertaken during the course of the pandemic, when the use of PPE has been required whilst undertaking home visits, this does hinder the ability to communicate effectively with individuals as the majority of the learner’s face is covered, however she was aware of this and demonstrated that she was actively listening to what they were telling her by reiterating.  The learner’s communication skills were clearly evident throughout the observation, she has a way of making individuals feel at ease and able to talk freely, enabling her to gain a better understanding of the problems at hand.</w:t>
      </w:r>
    </w:p>
    <w:p w14:paraId="4C6071E9" w14:textId="77777777" w:rsidR="00967C06" w:rsidRDefault="00967C06" w:rsidP="00967C06">
      <w:pPr>
        <w:jc w:val="both"/>
        <w:rPr>
          <w:sz w:val="24"/>
          <w:szCs w:val="24"/>
        </w:rPr>
      </w:pPr>
    </w:p>
    <w:p w14:paraId="2AFEE351" w14:textId="77777777" w:rsidR="00967C06" w:rsidRDefault="00967C06" w:rsidP="00967C06">
      <w:pPr>
        <w:jc w:val="both"/>
        <w:rPr>
          <w:sz w:val="24"/>
          <w:szCs w:val="24"/>
        </w:rPr>
      </w:pPr>
      <w:r>
        <w:rPr>
          <w:sz w:val="24"/>
          <w:szCs w:val="24"/>
        </w:rPr>
        <w:t>The learner has been and remains an enthusiastic and conscientious member of the team, she has developed confidence and has become a more assured practitioner, which has aided her as she has dealt with more complex cases.  She has also continued to demonstrate a desire to develop skills and her understanding of different illnesses whilst working with each individual.</w:t>
      </w:r>
    </w:p>
    <w:p w14:paraId="0F6374F1" w14:textId="77777777" w:rsidR="00967C06" w:rsidRDefault="00967C06" w:rsidP="00967C06">
      <w:pPr>
        <w:jc w:val="both"/>
        <w:rPr>
          <w:sz w:val="24"/>
          <w:szCs w:val="24"/>
        </w:rPr>
      </w:pPr>
    </w:p>
    <w:p w14:paraId="758A0535" w14:textId="77777777" w:rsidR="00967C06" w:rsidRDefault="00967C06" w:rsidP="00967C06">
      <w:pPr>
        <w:jc w:val="both"/>
        <w:rPr>
          <w:sz w:val="24"/>
          <w:szCs w:val="24"/>
        </w:rPr>
      </w:pPr>
    </w:p>
    <w:p w14:paraId="4AF6C348" w14:textId="77777777" w:rsidR="00967C06" w:rsidRDefault="00967C06" w:rsidP="00967C06">
      <w:pPr>
        <w:jc w:val="both"/>
        <w:rPr>
          <w:sz w:val="24"/>
          <w:szCs w:val="24"/>
        </w:rPr>
      </w:pPr>
    </w:p>
    <w:p w14:paraId="77AE72E6" w14:textId="77777777" w:rsidR="00967C06" w:rsidRDefault="00967C06" w:rsidP="00967C06">
      <w:pPr>
        <w:jc w:val="both"/>
        <w:rPr>
          <w:sz w:val="24"/>
          <w:szCs w:val="24"/>
        </w:rPr>
      </w:pPr>
    </w:p>
    <w:p w14:paraId="25A57987" w14:textId="77777777" w:rsidR="008B28E7" w:rsidRDefault="008B28E7" w:rsidP="00FF7EBB">
      <w:pPr>
        <w:jc w:val="both"/>
        <w:rPr>
          <w:sz w:val="24"/>
          <w:szCs w:val="24"/>
        </w:rPr>
      </w:pPr>
    </w:p>
    <w:p w14:paraId="5833F593" w14:textId="77777777" w:rsidR="008B28E7" w:rsidRDefault="008B28E7" w:rsidP="00FF7EBB">
      <w:pPr>
        <w:jc w:val="both"/>
        <w:rPr>
          <w:sz w:val="24"/>
          <w:szCs w:val="24"/>
        </w:rPr>
      </w:pPr>
    </w:p>
    <w:p w14:paraId="5C60F7D2" w14:textId="77777777" w:rsidR="008B28E7" w:rsidRDefault="008B28E7" w:rsidP="00FF7EBB">
      <w:pPr>
        <w:jc w:val="both"/>
        <w:rPr>
          <w:sz w:val="24"/>
          <w:szCs w:val="24"/>
        </w:rPr>
      </w:pPr>
    </w:p>
    <w:p w14:paraId="0F1010F4" w14:textId="77777777" w:rsidR="008B28E7" w:rsidRDefault="008B28E7" w:rsidP="00FF7EBB">
      <w:pPr>
        <w:jc w:val="both"/>
        <w:rPr>
          <w:sz w:val="24"/>
          <w:szCs w:val="24"/>
        </w:rPr>
      </w:pPr>
    </w:p>
    <w:p w14:paraId="76671610" w14:textId="77777777" w:rsidR="008B28E7" w:rsidRDefault="008B28E7" w:rsidP="00FF7EBB">
      <w:pPr>
        <w:jc w:val="both"/>
        <w:rPr>
          <w:sz w:val="24"/>
          <w:szCs w:val="24"/>
        </w:rPr>
      </w:pPr>
    </w:p>
    <w:p w14:paraId="6BC65135" w14:textId="77777777" w:rsidR="008B28E7" w:rsidRDefault="008B28E7" w:rsidP="00FF7EBB">
      <w:pPr>
        <w:jc w:val="both"/>
        <w:rPr>
          <w:sz w:val="24"/>
          <w:szCs w:val="24"/>
        </w:rPr>
      </w:pPr>
    </w:p>
    <w:p w14:paraId="32263F96" w14:textId="77777777" w:rsidR="008B28E7" w:rsidRPr="008B28E7" w:rsidRDefault="008B28E7" w:rsidP="00FF7EBB">
      <w:pPr>
        <w:jc w:val="both"/>
        <w:rPr>
          <w:sz w:val="24"/>
          <w:szCs w:val="24"/>
        </w:rPr>
      </w:pPr>
    </w:p>
    <w:p w14:paraId="0062358A" w14:textId="77777777" w:rsidR="00E91F62" w:rsidRPr="008B28E7" w:rsidRDefault="00E91F62" w:rsidP="00FF7EBB">
      <w:pPr>
        <w:jc w:val="both"/>
        <w:rPr>
          <w:b/>
          <w:sz w:val="24"/>
          <w:szCs w:val="24"/>
        </w:rPr>
      </w:pPr>
    </w:p>
    <w:p w14:paraId="52AC8CA7" w14:textId="77777777" w:rsidR="000C6FFE" w:rsidRPr="008B28E7" w:rsidRDefault="000C6FFE" w:rsidP="00FF7EBB">
      <w:pPr>
        <w:jc w:val="both"/>
        <w:rPr>
          <w:sz w:val="24"/>
          <w:szCs w:val="24"/>
        </w:rPr>
      </w:pPr>
    </w:p>
    <w:p w14:paraId="409CD23D" w14:textId="77777777" w:rsidR="001347F8" w:rsidRPr="008B28E7" w:rsidRDefault="001347F8" w:rsidP="00FF7EBB">
      <w:pPr>
        <w:jc w:val="both"/>
        <w:rPr>
          <w:sz w:val="24"/>
          <w:szCs w:val="24"/>
        </w:rPr>
      </w:pPr>
    </w:p>
    <w:p w14:paraId="5B3A41C7" w14:textId="77777777" w:rsidR="001347F8" w:rsidRPr="008B28E7" w:rsidRDefault="001347F8" w:rsidP="00FF7EBB">
      <w:pPr>
        <w:jc w:val="both"/>
        <w:rPr>
          <w:sz w:val="24"/>
          <w:szCs w:val="24"/>
        </w:rPr>
      </w:pPr>
    </w:p>
    <w:p w14:paraId="64FA6467" w14:textId="77777777" w:rsidR="001347F8" w:rsidRPr="008B28E7" w:rsidRDefault="001347F8" w:rsidP="00FF7EBB">
      <w:pPr>
        <w:jc w:val="both"/>
        <w:rPr>
          <w:sz w:val="24"/>
          <w:szCs w:val="24"/>
        </w:rPr>
      </w:pPr>
    </w:p>
    <w:p w14:paraId="74EABFF2" w14:textId="77777777" w:rsidR="001347F8" w:rsidRPr="008B28E7" w:rsidRDefault="001347F8" w:rsidP="00FF7EBB">
      <w:pPr>
        <w:jc w:val="both"/>
        <w:rPr>
          <w:sz w:val="24"/>
          <w:szCs w:val="24"/>
        </w:rPr>
      </w:pPr>
    </w:p>
    <w:p w14:paraId="6CD2A2C5" w14:textId="77777777" w:rsidR="001347F8" w:rsidRPr="008B28E7" w:rsidRDefault="001347F8" w:rsidP="00FF7EBB">
      <w:pPr>
        <w:jc w:val="both"/>
        <w:rPr>
          <w:sz w:val="24"/>
          <w:szCs w:val="24"/>
        </w:rPr>
      </w:pPr>
    </w:p>
    <w:p w14:paraId="67BB4325" w14:textId="77777777" w:rsidR="001347F8" w:rsidRPr="008B28E7" w:rsidRDefault="001347F8" w:rsidP="00FF7EBB">
      <w:pPr>
        <w:jc w:val="both"/>
        <w:rPr>
          <w:sz w:val="24"/>
          <w:szCs w:val="24"/>
        </w:rPr>
      </w:pPr>
    </w:p>
    <w:p w14:paraId="160BCBB8" w14:textId="77777777" w:rsidR="001347F8" w:rsidRPr="008B28E7" w:rsidRDefault="001347F8" w:rsidP="00FF7EBB">
      <w:pPr>
        <w:jc w:val="both"/>
        <w:rPr>
          <w:sz w:val="24"/>
          <w:szCs w:val="24"/>
        </w:rPr>
      </w:pPr>
    </w:p>
    <w:p w14:paraId="5D930D2F" w14:textId="77777777" w:rsidR="001347F8" w:rsidRPr="008B28E7" w:rsidRDefault="001347F8" w:rsidP="00FF7EBB">
      <w:pPr>
        <w:jc w:val="both"/>
        <w:rPr>
          <w:sz w:val="24"/>
          <w:szCs w:val="24"/>
        </w:rPr>
      </w:pPr>
    </w:p>
    <w:p w14:paraId="6D6DBEE1" w14:textId="3E32A105" w:rsidR="001347F8" w:rsidRDefault="001347F8" w:rsidP="00FF7EBB">
      <w:pPr>
        <w:jc w:val="both"/>
        <w:rPr>
          <w:sz w:val="24"/>
          <w:szCs w:val="24"/>
        </w:rPr>
      </w:pPr>
    </w:p>
    <w:p w14:paraId="375814C8" w14:textId="769D17CF" w:rsidR="00967C06" w:rsidRDefault="00967C06" w:rsidP="00FF7EBB">
      <w:pPr>
        <w:jc w:val="both"/>
        <w:rPr>
          <w:sz w:val="24"/>
          <w:szCs w:val="24"/>
        </w:rPr>
      </w:pPr>
    </w:p>
    <w:p w14:paraId="03A75DA2" w14:textId="77777777" w:rsidR="00967C06" w:rsidRPr="008B28E7" w:rsidRDefault="00967C06" w:rsidP="00FF7EBB">
      <w:pPr>
        <w:jc w:val="both"/>
        <w:rPr>
          <w:sz w:val="24"/>
          <w:szCs w:val="24"/>
        </w:rPr>
      </w:pPr>
    </w:p>
    <w:p w14:paraId="2640B2C7" w14:textId="77777777" w:rsidR="004376C0" w:rsidRDefault="000E38C3" w:rsidP="0093018C">
      <w:pPr>
        <w:keepNext/>
        <w:spacing w:before="240" w:after="60"/>
        <w:jc w:val="center"/>
        <w:rPr>
          <w:b/>
          <w:sz w:val="24"/>
          <w:szCs w:val="24"/>
        </w:rPr>
      </w:pPr>
      <w:r>
        <w:rPr>
          <w:b/>
          <w:sz w:val="24"/>
          <w:szCs w:val="24"/>
        </w:rPr>
        <w:lastRenderedPageBreak/>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128B41D1" w14:textId="77777777" w:rsidR="006D0BA1"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67BDBA20" w14:textId="725719F2" w:rsidR="004923DA" w:rsidRDefault="004923DA" w:rsidP="00FF7EBB">
      <w:pPr>
        <w:keepNext/>
        <w:spacing w:before="240" w:after="60"/>
        <w:jc w:val="both"/>
        <w:rPr>
          <w:sz w:val="24"/>
          <w:szCs w:val="24"/>
        </w:rPr>
      </w:pPr>
      <w:r w:rsidRPr="008B28E7">
        <w:rPr>
          <w:sz w:val="24"/>
          <w:szCs w:val="24"/>
        </w:rPr>
        <w:t xml:space="preserve">   </w:t>
      </w:r>
    </w:p>
    <w:p w14:paraId="0FCE8AD3" w14:textId="6A89FA20" w:rsidR="00E4129C" w:rsidRPr="006D0BA1" w:rsidRDefault="00E4129C" w:rsidP="00E4129C">
      <w:pPr>
        <w:spacing w:line="360" w:lineRule="auto"/>
        <w:rPr>
          <w:rFonts w:eastAsia="Calibri"/>
          <w:sz w:val="22"/>
          <w:szCs w:val="22"/>
          <w:shd w:val="clear" w:color="auto" w:fill="FFFFFF"/>
          <w:lang w:eastAsia="en-US"/>
        </w:rPr>
      </w:pPr>
      <w:r w:rsidRPr="006D0BA1">
        <w:rPr>
          <w:rFonts w:eastAsia="Calibri"/>
          <w:sz w:val="22"/>
          <w:szCs w:val="22"/>
          <w:shd w:val="clear" w:color="auto" w:fill="FFFFFF"/>
          <w:lang w:eastAsia="en-US"/>
        </w:rPr>
        <w:t>Age UK, 2021. (Online). Available at: https://www.ageuk.org.uk/information-advice/health-wellbeing/relationships-family/protection-from-abuse/. Accessed 26 April 2021.</w:t>
      </w:r>
    </w:p>
    <w:p w14:paraId="4A4D7E6F" w14:textId="77777777" w:rsidR="006D0BA1" w:rsidRPr="006D0BA1" w:rsidRDefault="006D0BA1" w:rsidP="00E4129C">
      <w:pPr>
        <w:spacing w:line="360" w:lineRule="auto"/>
        <w:rPr>
          <w:rFonts w:eastAsia="Calibri"/>
          <w:color w:val="auto"/>
          <w:sz w:val="22"/>
          <w:szCs w:val="22"/>
          <w:lang w:val="cy-GB" w:eastAsia="en-US"/>
        </w:rPr>
      </w:pPr>
    </w:p>
    <w:p w14:paraId="01B08358"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iCs/>
          <w:sz w:val="22"/>
          <w:szCs w:val="22"/>
          <w:shd w:val="clear" w:color="auto" w:fill="FFFFFF"/>
          <w:lang w:eastAsia="en-US"/>
        </w:rPr>
        <w:t>Age UK. Safeguarding Older People In Wales From Abuse And Neglect</w:t>
      </w:r>
      <w:r w:rsidRPr="006D0BA1">
        <w:rPr>
          <w:rFonts w:eastAsia="Calibri"/>
          <w:sz w:val="22"/>
          <w:szCs w:val="22"/>
          <w:shd w:val="clear" w:color="auto" w:fill="FFFFFF"/>
          <w:lang w:eastAsia="en-US"/>
        </w:rPr>
        <w:t>. eBook. Age UK, p.53. Available at: https://www.ageuk.org.uk/globalassets/age-cymru/documents/information-guides-and-factsheets/fs78w.pdf. Accessed 29/12/20.</w:t>
      </w:r>
    </w:p>
    <w:p w14:paraId="6BAB6D68"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color w:val="auto"/>
          <w:sz w:val="22"/>
          <w:szCs w:val="22"/>
          <w:lang w:val="cy-GB" w:eastAsia="en-US"/>
        </w:rPr>
        <w:t>Alzheimers Society, 2019. (Online). Available at: https://www.alzheimers.org.uk/get-support/daily-living/making-decisions-mental-capacity-act. Accessed 02/12/2019.</w:t>
      </w:r>
    </w:p>
    <w:p w14:paraId="2A910F98"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color w:val="auto"/>
          <w:sz w:val="22"/>
          <w:szCs w:val="22"/>
          <w:lang w:val="cy-GB" w:eastAsia="en-US"/>
        </w:rPr>
        <w:t>Alzheimers Society. 2021. (Online). Available at: https://www.alzheimers.org.uk/about-dementia/symptoms-and-diagnosis/symptoms/tips-for-communicating-dementia. Accessed 16/04/21.</w:t>
      </w:r>
    </w:p>
    <w:p w14:paraId="1A0FF87D" w14:textId="3A571E97" w:rsidR="00E4129C" w:rsidRPr="006D0BA1" w:rsidRDefault="00E4129C" w:rsidP="00E4129C">
      <w:pPr>
        <w:overflowPunct/>
        <w:autoSpaceDE/>
        <w:autoSpaceDN/>
        <w:adjustRightInd/>
        <w:spacing w:after="160" w:line="360" w:lineRule="auto"/>
        <w:textAlignment w:val="auto"/>
        <w:rPr>
          <w:rFonts w:eastAsia="Calibri"/>
          <w:sz w:val="22"/>
          <w:szCs w:val="22"/>
          <w:shd w:val="clear" w:color="auto" w:fill="FFFFFF"/>
          <w:lang w:eastAsia="en-US"/>
        </w:rPr>
      </w:pPr>
      <w:r w:rsidRPr="006D0BA1">
        <w:rPr>
          <w:rFonts w:eastAsia="Calibri"/>
          <w:sz w:val="22"/>
          <w:szCs w:val="22"/>
          <w:shd w:val="clear" w:color="auto" w:fill="FFFFFF"/>
          <w:lang w:eastAsia="en-US"/>
        </w:rPr>
        <w:t>Alzheimer's Society. 2021. </w:t>
      </w:r>
      <w:r w:rsidRPr="006D0BA1">
        <w:rPr>
          <w:rFonts w:eastAsia="Calibri"/>
          <w:i/>
          <w:iCs/>
          <w:sz w:val="22"/>
          <w:szCs w:val="22"/>
          <w:shd w:val="clear" w:color="auto" w:fill="FFFFFF"/>
          <w:lang w:eastAsia="en-US"/>
        </w:rPr>
        <w:t>Person-centred care</w:t>
      </w:r>
      <w:r w:rsidRPr="006D0BA1">
        <w:rPr>
          <w:rFonts w:eastAsia="Calibri"/>
          <w:sz w:val="22"/>
          <w:szCs w:val="22"/>
          <w:shd w:val="clear" w:color="auto" w:fill="FFFFFF"/>
          <w:lang w:eastAsia="en-US"/>
        </w:rPr>
        <w:t>. (Online). Available at: https://www.alzheimers.org.uk/about-dementia/treatments/person-centred-care. Accessed 16 April 2021.</w:t>
      </w:r>
    </w:p>
    <w:p w14:paraId="3B3D4A5E" w14:textId="6222CD8F" w:rsidR="002F4511" w:rsidRPr="006D0BA1" w:rsidRDefault="002F4511" w:rsidP="00E4129C">
      <w:pPr>
        <w:overflowPunct/>
        <w:autoSpaceDE/>
        <w:autoSpaceDN/>
        <w:adjustRightInd/>
        <w:spacing w:after="160" w:line="360" w:lineRule="auto"/>
        <w:textAlignment w:val="auto"/>
        <w:rPr>
          <w:rFonts w:eastAsia="Calibri"/>
          <w:color w:val="auto"/>
          <w:sz w:val="22"/>
          <w:szCs w:val="22"/>
          <w:lang w:val="cy-GB" w:eastAsia="en-US"/>
        </w:rPr>
      </w:pPr>
      <w:r w:rsidRPr="006D0BA1">
        <w:rPr>
          <w:i/>
          <w:iCs/>
          <w:color w:val="auto"/>
          <w:sz w:val="22"/>
          <w:szCs w:val="22"/>
          <w:shd w:val="clear" w:color="auto" w:fill="FFFFFF"/>
        </w:rPr>
        <w:t>BASW</w:t>
      </w:r>
      <w:r w:rsidRPr="006D0BA1">
        <w:rPr>
          <w:color w:val="auto"/>
          <w:sz w:val="22"/>
          <w:szCs w:val="22"/>
          <w:shd w:val="clear" w:color="auto" w:fill="FFFFFF"/>
        </w:rPr>
        <w:t xml:space="preserve">. Online. Available at: </w:t>
      </w:r>
      <w:hyperlink r:id="rId14" w:history="1">
        <w:r w:rsidRPr="006D0BA1">
          <w:rPr>
            <w:rStyle w:val="Hyperddolen"/>
            <w:color w:val="auto"/>
            <w:sz w:val="22"/>
            <w:szCs w:val="22"/>
            <w:u w:val="none"/>
            <w:shd w:val="clear" w:color="auto" w:fill="FFFFFF"/>
          </w:rPr>
          <w:t>https://www.basw.co.uk/resources/coaching-and-mentoring-social-work</w:t>
        </w:r>
      </w:hyperlink>
      <w:r w:rsidRPr="006D0BA1">
        <w:rPr>
          <w:color w:val="auto"/>
          <w:sz w:val="22"/>
          <w:szCs w:val="22"/>
          <w:shd w:val="clear" w:color="auto" w:fill="FFFFFF"/>
        </w:rPr>
        <w:t>. Accessed 7 May 2021.</w:t>
      </w:r>
    </w:p>
    <w:p w14:paraId="71BC84B6"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color w:val="auto"/>
          <w:sz w:val="22"/>
          <w:szCs w:val="22"/>
          <w:lang w:eastAsia="en-US"/>
        </w:rPr>
        <w:t>Begum, D. (2015). ‘Positive risk taking’, Progress Transition Guide May 2015, p.44-47</w:t>
      </w:r>
    </w:p>
    <w:p w14:paraId="683C27E3"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sz w:val="22"/>
          <w:szCs w:val="22"/>
          <w:shd w:val="clear" w:color="auto" w:fill="FFFFFF"/>
          <w:lang w:eastAsia="en-US"/>
        </w:rPr>
        <w:t>Blood, I. and Warne, S. 2018. </w:t>
      </w:r>
      <w:r w:rsidRPr="006D0BA1">
        <w:rPr>
          <w:rFonts w:eastAsia="Calibri"/>
          <w:i/>
          <w:iCs/>
          <w:sz w:val="22"/>
          <w:szCs w:val="22"/>
          <w:shd w:val="clear" w:color="auto" w:fill="FFFFFF"/>
          <w:lang w:eastAsia="en-US"/>
        </w:rPr>
        <w:t>Positive Risk and Shared decision making</w:t>
      </w:r>
      <w:r w:rsidRPr="006D0BA1">
        <w:rPr>
          <w:rFonts w:eastAsia="Calibri"/>
          <w:sz w:val="22"/>
          <w:szCs w:val="22"/>
          <w:shd w:val="clear" w:color="auto" w:fill="FFFFFF"/>
          <w:lang w:eastAsia="en-US"/>
        </w:rPr>
        <w:t>. (ebook). Cardiff: Social Care Wales. Available at: https://socialcare.wales/cms_assets/file-uploads/Positive-risk-and-shared-decision making.pdf#:~:text=Positive%20risk%20taking%20is%20supported,care%20and%20among%20health%20professionals.. Accessed 26 April 2021.</w:t>
      </w:r>
    </w:p>
    <w:p w14:paraId="66D30D59" w14:textId="77777777" w:rsidR="00E4129C" w:rsidRPr="006D0BA1" w:rsidRDefault="00E4129C" w:rsidP="00E4129C">
      <w:pPr>
        <w:overflowPunct/>
        <w:autoSpaceDE/>
        <w:autoSpaceDN/>
        <w:adjustRightInd/>
        <w:spacing w:after="160" w:line="360" w:lineRule="auto"/>
        <w:textAlignment w:val="auto"/>
        <w:rPr>
          <w:rFonts w:eastAsia="Calibri"/>
          <w:sz w:val="22"/>
          <w:szCs w:val="22"/>
          <w:shd w:val="clear" w:color="auto" w:fill="FFFFFF"/>
          <w:lang w:eastAsia="en-US"/>
        </w:rPr>
      </w:pPr>
      <w:r w:rsidRPr="006D0BA1">
        <w:rPr>
          <w:rFonts w:eastAsia="Calibri"/>
          <w:sz w:val="22"/>
          <w:szCs w:val="22"/>
          <w:shd w:val="clear" w:color="auto" w:fill="FFFFFF"/>
          <w:lang w:eastAsia="en-US"/>
        </w:rPr>
        <w:t>Care Council for Wales. 2017. </w:t>
      </w:r>
      <w:r w:rsidRPr="006D0BA1">
        <w:rPr>
          <w:rFonts w:eastAsia="Calibri"/>
          <w:i/>
          <w:iCs/>
          <w:sz w:val="22"/>
          <w:szCs w:val="22"/>
          <w:shd w:val="clear" w:color="auto" w:fill="FFFFFF"/>
          <w:lang w:eastAsia="en-US"/>
        </w:rPr>
        <w:t>Good Work - A Dementia Learning and Development Framework for Wales</w:t>
      </w:r>
      <w:r w:rsidRPr="006D0BA1">
        <w:rPr>
          <w:rFonts w:eastAsia="Calibri"/>
          <w:sz w:val="22"/>
          <w:szCs w:val="22"/>
          <w:shd w:val="clear" w:color="auto" w:fill="FFFFFF"/>
          <w:lang w:eastAsia="en-US"/>
        </w:rPr>
        <w:t>. Cardiff.</w:t>
      </w:r>
    </w:p>
    <w:p w14:paraId="49B40006"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color w:val="auto"/>
          <w:sz w:val="22"/>
          <w:szCs w:val="22"/>
          <w:lang w:val="cy-GB" w:eastAsia="en-US"/>
        </w:rPr>
        <w:lastRenderedPageBreak/>
        <w:t>CCCIS. 2014. Online at: http://www.cciss.org.uk/sitesplus/documents/1131/Decision%20Support%20Tool%20for%20Continuing%20NHS%20Healthcare%20English.pdf. Accessed 13/05/20.</w:t>
      </w:r>
    </w:p>
    <w:p w14:paraId="1971C737"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color w:val="auto"/>
          <w:sz w:val="22"/>
          <w:szCs w:val="22"/>
          <w:lang w:val="cy-GB" w:eastAsia="en-US"/>
        </w:rPr>
        <w:t>Community Care. 2005. Online at: https://www.communitycare.co.uk/2005/12/20/how-to-be-assertive/. Accessed 09/07/20.</w:t>
      </w:r>
    </w:p>
    <w:p w14:paraId="3CF44513"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sz w:val="22"/>
          <w:szCs w:val="22"/>
          <w:shd w:val="clear" w:color="auto" w:fill="FFFFFF"/>
          <w:lang w:eastAsia="en-US"/>
        </w:rPr>
        <w:t>Cysur. 2019. </w:t>
      </w:r>
      <w:r w:rsidRPr="006D0BA1">
        <w:rPr>
          <w:rFonts w:eastAsia="Calibri"/>
          <w:i/>
          <w:iCs/>
          <w:sz w:val="22"/>
          <w:szCs w:val="22"/>
          <w:shd w:val="clear" w:color="auto" w:fill="FFFFFF"/>
          <w:lang w:eastAsia="en-US"/>
        </w:rPr>
        <w:t>Child Practice Reviews</w:t>
      </w:r>
      <w:r w:rsidRPr="006D0BA1">
        <w:rPr>
          <w:rFonts w:eastAsia="Calibri"/>
          <w:sz w:val="22"/>
          <w:szCs w:val="22"/>
          <w:shd w:val="clear" w:color="auto" w:fill="FFFFFF"/>
          <w:lang w:eastAsia="en-US"/>
        </w:rPr>
        <w:t>. (Online). Available at: https://www.cysur.wales/child-practice-reviews/. Accessed 26 April 2021.</w:t>
      </w:r>
    </w:p>
    <w:p w14:paraId="020AB74F"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color w:val="auto"/>
          <w:sz w:val="22"/>
          <w:szCs w:val="22"/>
          <w:lang w:val="cy-GB" w:eastAsia="en-US"/>
        </w:rPr>
        <w:t>DEEP. 2020. Online at: https://www.dementiavoices.org.uk/. Accessed 09/07/2020.</w:t>
      </w:r>
    </w:p>
    <w:p w14:paraId="7026F729"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color w:val="202124"/>
          <w:sz w:val="22"/>
          <w:szCs w:val="22"/>
          <w:shd w:val="clear" w:color="auto" w:fill="FFFFFF"/>
          <w:lang w:eastAsia="en-US"/>
        </w:rPr>
        <w:t>Equality Act 2010.</w:t>
      </w:r>
    </w:p>
    <w:p w14:paraId="21E4D935" w14:textId="77777777" w:rsidR="00E4129C" w:rsidRPr="006D0BA1" w:rsidRDefault="00E4129C" w:rsidP="00E4129C">
      <w:pPr>
        <w:overflowPunct/>
        <w:autoSpaceDE/>
        <w:autoSpaceDN/>
        <w:adjustRightInd/>
        <w:spacing w:after="160" w:line="360" w:lineRule="auto"/>
        <w:textAlignment w:val="auto"/>
        <w:rPr>
          <w:rFonts w:eastAsia="Calibri"/>
          <w:sz w:val="22"/>
          <w:szCs w:val="22"/>
          <w:lang w:val="en" w:eastAsia="en-US"/>
        </w:rPr>
      </w:pPr>
      <w:r w:rsidRPr="006D0BA1">
        <w:rPr>
          <w:rFonts w:eastAsia="Calibri"/>
          <w:sz w:val="22"/>
          <w:szCs w:val="22"/>
          <w:lang w:val="en" w:eastAsia="en-US"/>
        </w:rPr>
        <w:t xml:space="preserve">Fook, J., 2002. </w:t>
      </w:r>
      <w:r w:rsidRPr="006D0BA1">
        <w:rPr>
          <w:rFonts w:eastAsia="Calibri"/>
          <w:i/>
          <w:iCs/>
          <w:sz w:val="22"/>
          <w:szCs w:val="22"/>
          <w:lang w:val="en" w:eastAsia="en-US"/>
        </w:rPr>
        <w:t>Social Work: Critical Theory and Practice</w:t>
      </w:r>
      <w:r w:rsidRPr="006D0BA1">
        <w:rPr>
          <w:rFonts w:eastAsia="Calibri"/>
          <w:sz w:val="22"/>
          <w:szCs w:val="22"/>
          <w:lang w:val="en" w:eastAsia="en-US"/>
        </w:rPr>
        <w:t>. London: SAGE.</w:t>
      </w:r>
    </w:p>
    <w:p w14:paraId="636D93A7"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sz w:val="22"/>
          <w:szCs w:val="22"/>
          <w:lang w:val="en" w:eastAsia="en-US"/>
        </w:rPr>
        <w:t xml:space="preserve">Gwynedd Council. (2019). </w:t>
      </w:r>
      <w:r w:rsidRPr="006D0BA1">
        <w:rPr>
          <w:rFonts w:eastAsia="Calibri"/>
          <w:i/>
          <w:iCs/>
          <w:sz w:val="22"/>
          <w:szCs w:val="22"/>
          <w:lang w:val="en" w:eastAsia="en-US"/>
        </w:rPr>
        <w:t>Home Care</w:t>
      </w:r>
      <w:r w:rsidRPr="006D0BA1">
        <w:rPr>
          <w:rFonts w:eastAsia="Calibri"/>
          <w:sz w:val="22"/>
          <w:szCs w:val="22"/>
          <w:lang w:val="en" w:eastAsia="en-US"/>
        </w:rPr>
        <w:t>. Online. Available at: https://www.gwynedd.llyw.cymru/en/Residents/Health-and-social-care/Adults-and-older-people/Home-care.aspx. Accessed 2/12/2019.</w:t>
      </w:r>
    </w:p>
    <w:p w14:paraId="7DC65FDB"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color w:val="auto"/>
          <w:sz w:val="22"/>
          <w:szCs w:val="22"/>
          <w:lang w:val="cy-GB" w:eastAsia="en-US"/>
        </w:rPr>
        <w:t>Gwynedd Council. 2011. Online at: https://www.gwynedd.llyw.cymru/en/Council/Strategies-and-policies/Health-and-social-services/Protection-for-Vulnerable-Adults-Policy.aspx. Accessed 23.11.20.</w:t>
      </w:r>
    </w:p>
    <w:p w14:paraId="3E584DDE"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sz w:val="22"/>
          <w:szCs w:val="22"/>
          <w:shd w:val="clear" w:color="auto" w:fill="FFFFFF"/>
          <w:lang w:eastAsia="en-US"/>
        </w:rPr>
        <w:t>Hardy, R., 2017. </w:t>
      </w:r>
      <w:r w:rsidRPr="006D0BA1">
        <w:rPr>
          <w:rFonts w:eastAsia="Calibri"/>
          <w:i/>
          <w:iCs/>
          <w:sz w:val="22"/>
          <w:szCs w:val="22"/>
          <w:shd w:val="clear" w:color="auto" w:fill="FFFFFF"/>
          <w:lang w:eastAsia="en-US"/>
        </w:rPr>
        <w:t>Safeguarding adults who have mental capacity: key principles</w:t>
      </w:r>
      <w:r w:rsidRPr="006D0BA1">
        <w:rPr>
          <w:rFonts w:eastAsia="Calibri"/>
          <w:sz w:val="22"/>
          <w:szCs w:val="22"/>
          <w:shd w:val="clear" w:color="auto" w:fill="FFFFFF"/>
          <w:lang w:eastAsia="en-US"/>
        </w:rPr>
        <w:t>. Online. Community Care. Available at: https://www.communitycare.co.uk/2017/12/04/safeguarding-adults-mental-capacity-key-principles/. Accessed 26/04/21.</w:t>
      </w:r>
    </w:p>
    <w:p w14:paraId="5CB01A7C" w14:textId="77777777" w:rsidR="00E4129C" w:rsidRPr="006D0BA1" w:rsidRDefault="00E4129C" w:rsidP="00E4129C">
      <w:pPr>
        <w:overflowPunct/>
        <w:autoSpaceDE/>
        <w:autoSpaceDN/>
        <w:adjustRightInd/>
        <w:spacing w:after="160" w:line="360" w:lineRule="auto"/>
        <w:textAlignment w:val="auto"/>
        <w:rPr>
          <w:rFonts w:eastAsia="Calibri"/>
          <w:sz w:val="22"/>
          <w:szCs w:val="22"/>
          <w:shd w:val="clear" w:color="auto" w:fill="FFFFFF"/>
          <w:lang w:eastAsia="en-US"/>
        </w:rPr>
      </w:pPr>
      <w:r w:rsidRPr="006D0BA1">
        <w:rPr>
          <w:rFonts w:eastAsia="Calibri"/>
          <w:sz w:val="22"/>
          <w:szCs w:val="22"/>
          <w:shd w:val="clear" w:color="auto" w:fill="FFFFFF"/>
          <w:lang w:eastAsia="en-US"/>
        </w:rPr>
        <w:t>Hickey, E. and Bourgeois, M., 2017. </w:t>
      </w:r>
      <w:r w:rsidRPr="006D0BA1">
        <w:rPr>
          <w:rFonts w:eastAsia="Calibri"/>
          <w:iCs/>
          <w:sz w:val="22"/>
          <w:szCs w:val="22"/>
          <w:shd w:val="clear" w:color="auto" w:fill="FFFFFF"/>
          <w:lang w:eastAsia="en-US"/>
        </w:rPr>
        <w:t>Dementia - Person-Centered Assessment and Intervention</w:t>
      </w:r>
      <w:r w:rsidRPr="006D0BA1">
        <w:rPr>
          <w:rFonts w:eastAsia="Calibri"/>
          <w:sz w:val="22"/>
          <w:szCs w:val="22"/>
          <w:shd w:val="clear" w:color="auto" w:fill="FFFFFF"/>
          <w:lang w:eastAsia="en-US"/>
        </w:rPr>
        <w:t>.</w:t>
      </w:r>
    </w:p>
    <w:p w14:paraId="6AF4E2E8" w14:textId="77777777" w:rsidR="00E4129C" w:rsidRPr="006D0BA1" w:rsidRDefault="00E4129C" w:rsidP="00E4129C">
      <w:pPr>
        <w:overflowPunct/>
        <w:autoSpaceDE/>
        <w:autoSpaceDN/>
        <w:adjustRightInd/>
        <w:spacing w:after="160" w:line="360" w:lineRule="auto"/>
        <w:textAlignment w:val="auto"/>
        <w:rPr>
          <w:rFonts w:eastAsia="Calibri"/>
          <w:color w:val="333333"/>
          <w:sz w:val="22"/>
          <w:szCs w:val="22"/>
          <w:shd w:val="clear" w:color="auto" w:fill="F3F3F3"/>
          <w:lang w:eastAsia="en-US"/>
        </w:rPr>
      </w:pPr>
      <w:r w:rsidRPr="006D0BA1">
        <w:rPr>
          <w:rFonts w:eastAsia="Calibri"/>
          <w:color w:val="333333"/>
          <w:sz w:val="22"/>
          <w:szCs w:val="22"/>
          <w:shd w:val="clear" w:color="auto" w:fill="F3F3F3"/>
          <w:lang w:eastAsia="en-US"/>
        </w:rPr>
        <w:t>IMCA Wales</w:t>
      </w:r>
      <w:r w:rsidRPr="006D0BA1">
        <w:rPr>
          <w:rFonts w:eastAsia="Calibri"/>
          <w:sz w:val="22"/>
          <w:szCs w:val="22"/>
          <w:shd w:val="clear" w:color="auto" w:fill="FFFFFF"/>
          <w:lang w:eastAsia="en-US"/>
        </w:rPr>
        <w:t>. 2006. Online. Available at: &lt;http://www.mhmbcb.com/imca/imca_what_is.htm&gt; Accessed 29/12/20.</w:t>
      </w:r>
    </w:p>
    <w:p w14:paraId="4FB1D2A5" w14:textId="77777777" w:rsidR="00E4129C" w:rsidRPr="006D0BA1" w:rsidRDefault="00E4129C" w:rsidP="00E4129C">
      <w:pPr>
        <w:overflowPunct/>
        <w:autoSpaceDE/>
        <w:autoSpaceDN/>
        <w:adjustRightInd/>
        <w:spacing w:after="160" w:line="360" w:lineRule="auto"/>
        <w:textAlignment w:val="auto"/>
        <w:rPr>
          <w:rFonts w:eastAsia="Calibri"/>
          <w:color w:val="202124"/>
          <w:sz w:val="22"/>
          <w:szCs w:val="22"/>
          <w:lang w:val="en" w:eastAsia="cy-GB"/>
        </w:rPr>
      </w:pPr>
      <w:r w:rsidRPr="006D0BA1">
        <w:rPr>
          <w:rFonts w:eastAsia="Calibri"/>
          <w:iCs/>
          <w:sz w:val="22"/>
          <w:szCs w:val="22"/>
          <w:shd w:val="clear" w:color="auto" w:fill="FFFFFF"/>
          <w:lang w:eastAsia="en-US"/>
        </w:rPr>
        <w:t>Law Wales - Duties to report</w:t>
      </w:r>
      <w:r w:rsidRPr="006D0BA1">
        <w:rPr>
          <w:rFonts w:eastAsia="Calibri"/>
          <w:sz w:val="22"/>
          <w:szCs w:val="22"/>
          <w:shd w:val="clear" w:color="auto" w:fill="FFFFFF"/>
          <w:lang w:eastAsia="en-US"/>
        </w:rPr>
        <w:t>. 2021. Online. Available at: https://law.gov.wales/publicservices/social-care/Local-authority-responsibilities/Safeguarding/safeguarding-duties-to-reports/?lang=en#/publicservices/social-care/Local-authority-responsibilities/Safeguarding/safeguarding-duties-to-reports/?tab=overview&amp;lang=en. Accessed 26/04/21.</w:t>
      </w:r>
    </w:p>
    <w:p w14:paraId="73EAE139"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sz w:val="22"/>
          <w:szCs w:val="22"/>
          <w:shd w:val="clear" w:color="auto" w:fill="FFFFFF"/>
          <w:lang w:eastAsia="en-US"/>
        </w:rPr>
        <w:t>Lishman, J., 1994. </w:t>
      </w:r>
      <w:r w:rsidRPr="006D0BA1">
        <w:rPr>
          <w:rFonts w:eastAsia="Calibri"/>
          <w:i/>
          <w:iCs/>
          <w:sz w:val="22"/>
          <w:szCs w:val="22"/>
          <w:shd w:val="clear" w:color="auto" w:fill="FFFFFF"/>
          <w:lang w:eastAsia="en-US"/>
        </w:rPr>
        <w:t>Communication in Social Work</w:t>
      </w:r>
      <w:r w:rsidRPr="006D0BA1">
        <w:rPr>
          <w:rFonts w:eastAsia="Calibri"/>
          <w:sz w:val="22"/>
          <w:szCs w:val="22"/>
          <w:shd w:val="clear" w:color="auto" w:fill="FFFFFF"/>
          <w:lang w:eastAsia="en-US"/>
        </w:rPr>
        <w:t>. London: Macmillan Education Limited.</w:t>
      </w:r>
    </w:p>
    <w:p w14:paraId="14CF4D62"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color w:val="auto"/>
          <w:sz w:val="22"/>
          <w:szCs w:val="22"/>
          <w:lang w:val="cy-GB" w:eastAsia="en-US"/>
        </w:rPr>
        <w:lastRenderedPageBreak/>
        <w:t xml:space="preserve">Local Government Association. 2015. Online at : https://www.local.gov.uk/sites/default/files/documents/adult-safeguarding-and-do-cfe.pdf. Accessed  23.11.20. </w:t>
      </w:r>
    </w:p>
    <w:p w14:paraId="6FD85DDF" w14:textId="2D2236BF" w:rsidR="00E4129C" w:rsidRPr="006D0BA1" w:rsidRDefault="00E4129C" w:rsidP="00E4129C">
      <w:pPr>
        <w:overflowPunct/>
        <w:autoSpaceDE/>
        <w:autoSpaceDN/>
        <w:adjustRightInd/>
        <w:spacing w:after="160" w:line="360" w:lineRule="auto"/>
        <w:textAlignment w:val="auto"/>
        <w:rPr>
          <w:rFonts w:eastAsia="Calibri"/>
          <w:sz w:val="22"/>
          <w:szCs w:val="22"/>
          <w:shd w:val="clear" w:color="auto" w:fill="FFFFFF"/>
          <w:lang w:eastAsia="en-US"/>
        </w:rPr>
      </w:pPr>
      <w:r w:rsidRPr="006D0BA1">
        <w:rPr>
          <w:rFonts w:eastAsia="Calibri"/>
          <w:sz w:val="22"/>
          <w:szCs w:val="22"/>
          <w:shd w:val="clear" w:color="auto" w:fill="FFFFFF"/>
          <w:lang w:eastAsia="en-US"/>
        </w:rPr>
        <w:t>Mcleod, S., 2021. </w:t>
      </w:r>
      <w:r w:rsidRPr="006D0BA1">
        <w:rPr>
          <w:rFonts w:eastAsia="Calibri"/>
          <w:i/>
          <w:iCs/>
          <w:sz w:val="22"/>
          <w:szCs w:val="22"/>
          <w:shd w:val="clear" w:color="auto" w:fill="FFFFFF"/>
          <w:lang w:eastAsia="en-US"/>
        </w:rPr>
        <w:t>Kolb's Learning Styles and Experiential Learning Cycle. Simply Psychology</w:t>
      </w:r>
      <w:r w:rsidRPr="006D0BA1">
        <w:rPr>
          <w:rFonts w:eastAsia="Calibri"/>
          <w:sz w:val="22"/>
          <w:szCs w:val="22"/>
          <w:shd w:val="clear" w:color="auto" w:fill="FFFFFF"/>
          <w:lang w:eastAsia="en-US"/>
        </w:rPr>
        <w:t>. Online. Available at: https://www.simplypsychology.org/learning-kolb.html. Accessed 26/04/2021.</w:t>
      </w:r>
    </w:p>
    <w:p w14:paraId="149AF702" w14:textId="66CF74B7" w:rsidR="00942A4D" w:rsidRPr="006D0BA1" w:rsidRDefault="00942A4D" w:rsidP="00E4129C">
      <w:pPr>
        <w:overflowPunct/>
        <w:autoSpaceDE/>
        <w:autoSpaceDN/>
        <w:adjustRightInd/>
        <w:spacing w:after="160" w:line="360" w:lineRule="auto"/>
        <w:textAlignment w:val="auto"/>
        <w:rPr>
          <w:rFonts w:eastAsia="Calibri"/>
          <w:color w:val="auto"/>
          <w:sz w:val="22"/>
          <w:szCs w:val="22"/>
          <w:lang w:val="cy-GB" w:eastAsia="en-US"/>
        </w:rPr>
      </w:pPr>
      <w:r w:rsidRPr="006D0BA1">
        <w:rPr>
          <w:sz w:val="22"/>
          <w:szCs w:val="22"/>
          <w:shd w:val="clear" w:color="auto" w:fill="FFFFFF"/>
        </w:rPr>
        <w:t xml:space="preserve">MHFA Wales. 2021. Online. Available </w:t>
      </w:r>
      <w:r w:rsidRPr="006D0BA1">
        <w:rPr>
          <w:color w:val="auto"/>
          <w:sz w:val="22"/>
          <w:szCs w:val="22"/>
          <w:shd w:val="clear" w:color="auto" w:fill="FFFFFF"/>
        </w:rPr>
        <w:t xml:space="preserve">at: </w:t>
      </w:r>
      <w:hyperlink r:id="rId15" w:history="1">
        <w:r w:rsidRPr="006D0BA1">
          <w:rPr>
            <w:rStyle w:val="Hyperddolen"/>
            <w:color w:val="auto"/>
            <w:sz w:val="22"/>
            <w:szCs w:val="22"/>
            <w:u w:val="none"/>
            <w:shd w:val="clear" w:color="auto" w:fill="FFFFFF"/>
          </w:rPr>
          <w:t>https://mhfawales.org/</w:t>
        </w:r>
      </w:hyperlink>
      <w:r w:rsidRPr="006D0BA1">
        <w:rPr>
          <w:color w:val="auto"/>
          <w:sz w:val="22"/>
          <w:szCs w:val="22"/>
          <w:shd w:val="clear" w:color="auto" w:fill="FFFFFF"/>
        </w:rPr>
        <w:t xml:space="preserve">. </w:t>
      </w:r>
      <w:r w:rsidRPr="006D0BA1">
        <w:rPr>
          <w:sz w:val="22"/>
          <w:szCs w:val="22"/>
          <w:shd w:val="clear" w:color="auto" w:fill="FFFFFF"/>
        </w:rPr>
        <w:t>Accessed 7 May 2021.</w:t>
      </w:r>
    </w:p>
    <w:p w14:paraId="5A9639D5" w14:textId="46CC7F0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color w:val="auto"/>
          <w:sz w:val="22"/>
          <w:szCs w:val="22"/>
          <w:lang w:val="cy-GB" w:eastAsia="en-US"/>
        </w:rPr>
        <w:t xml:space="preserve">More than just words. 2019. Online. Available at: https://gov.wales/sites/default/files/publications/2019-07/more-than-just-words-action-plan-2019-2020.pdf. Accessed 23.11.20. </w:t>
      </w:r>
    </w:p>
    <w:p w14:paraId="2E320E2E" w14:textId="5C57CD33" w:rsidR="00DE1DEF" w:rsidRPr="006D0BA1" w:rsidRDefault="00DE1DEF" w:rsidP="00E4129C">
      <w:pPr>
        <w:overflowPunct/>
        <w:autoSpaceDE/>
        <w:autoSpaceDN/>
        <w:adjustRightInd/>
        <w:spacing w:after="160" w:line="360" w:lineRule="auto"/>
        <w:textAlignment w:val="auto"/>
        <w:rPr>
          <w:rFonts w:eastAsia="Calibri"/>
          <w:color w:val="auto"/>
          <w:sz w:val="22"/>
          <w:szCs w:val="22"/>
          <w:lang w:val="cy-GB" w:eastAsia="en-US"/>
        </w:rPr>
      </w:pPr>
      <w:r w:rsidRPr="006D0BA1">
        <w:rPr>
          <w:color w:val="auto"/>
          <w:sz w:val="22"/>
          <w:szCs w:val="22"/>
          <w:shd w:val="clear" w:color="auto" w:fill="FFFFFF"/>
        </w:rPr>
        <w:t>Neno, R. and Neno, M. (2005) 'Identifying abuse in older people', </w:t>
      </w:r>
      <w:r w:rsidRPr="006D0BA1">
        <w:rPr>
          <w:i/>
          <w:iCs/>
          <w:color w:val="auto"/>
          <w:sz w:val="22"/>
          <w:szCs w:val="22"/>
          <w:bdr w:val="none" w:sz="0" w:space="0" w:color="auto" w:frame="1"/>
          <w:shd w:val="clear" w:color="auto" w:fill="FFFFFF"/>
        </w:rPr>
        <w:t>Nursing Standard</w:t>
      </w:r>
      <w:r w:rsidRPr="006D0BA1">
        <w:rPr>
          <w:color w:val="auto"/>
          <w:sz w:val="22"/>
          <w:szCs w:val="22"/>
          <w:shd w:val="clear" w:color="auto" w:fill="FFFFFF"/>
        </w:rPr>
        <w:t>, 20(3), 43+, available: </w:t>
      </w:r>
      <w:hyperlink r:id="rId16" w:history="1">
        <w:r w:rsidRPr="006D0BA1">
          <w:rPr>
            <w:rStyle w:val="Hyperddolen"/>
            <w:color w:val="auto"/>
            <w:sz w:val="22"/>
            <w:szCs w:val="22"/>
            <w:u w:val="none"/>
            <w:shd w:val="clear" w:color="auto" w:fill="FFFFFF"/>
          </w:rPr>
          <w:t>https://link.gale.com/apps/doc/A137546645/HRCA?u=anon~7a3b32f8&amp;sid=HRCA&amp;xid=d75d09bb</w:t>
        </w:r>
      </w:hyperlink>
      <w:r w:rsidRPr="006D0BA1">
        <w:rPr>
          <w:color w:val="auto"/>
          <w:sz w:val="22"/>
          <w:szCs w:val="22"/>
          <w:shd w:val="clear" w:color="auto" w:fill="FFFFFF"/>
        </w:rPr>
        <w:t>. Accessed 07 May 2021.</w:t>
      </w:r>
    </w:p>
    <w:p w14:paraId="50358A1A"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sz w:val="22"/>
          <w:szCs w:val="22"/>
          <w:shd w:val="clear" w:color="auto" w:fill="FFFFFF"/>
          <w:lang w:eastAsia="en-US"/>
        </w:rPr>
        <w:t>NHS Wales. 2016. Online. Available at: http://www.wales.nhs.uk/sitesplus/documents/888/A%20guide%20for%20Safeguarding%20Children%20and%20Adults%20at%20Risk%20in%20General%20Practice%20September%202016%202.pdf. Accessed 26/04/202.</w:t>
      </w:r>
    </w:p>
    <w:p w14:paraId="30FFEC9A" w14:textId="77777777" w:rsidR="00E4129C" w:rsidRPr="006D0BA1" w:rsidRDefault="00E4129C" w:rsidP="00E4129C">
      <w:pPr>
        <w:tabs>
          <w:tab w:val="left" w:pos="6315"/>
        </w:tabs>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color w:val="auto"/>
          <w:sz w:val="22"/>
          <w:szCs w:val="22"/>
          <w:lang w:val="cy-GB" w:eastAsia="en-US"/>
        </w:rPr>
        <w:t>North Wales Safeguarding Board, 2019. Online. Available at: https://www.northwalessafeguardingboard.wales/wp-content/uploads/2019/11/Ten-Top-Tips-for-Making-an-Adult-Safeguarding-Report.pdf. Accessed 08/10/20.</w:t>
      </w:r>
    </w:p>
    <w:p w14:paraId="65248BA9"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sz w:val="22"/>
          <w:szCs w:val="22"/>
          <w:shd w:val="clear" w:color="auto" w:fill="FFFFFF"/>
          <w:lang w:eastAsia="en-US"/>
        </w:rPr>
        <w:t>NSPCC Learning. 2021. Online. Available at: https://learning.nspcc.org.uk/child-protection-system/wales. Accessed 26/04/2021.</w:t>
      </w:r>
    </w:p>
    <w:p w14:paraId="460EC9AE"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color w:val="auto"/>
          <w:sz w:val="22"/>
          <w:szCs w:val="22"/>
          <w:lang w:val="cy-GB" w:eastAsia="en-US"/>
        </w:rPr>
        <w:t xml:space="preserve">Protection of older people in Wales, a guide to the law. 2011. Online. Available at: http://www.olderpeoplewales.com/Libraries/OPCW_Publications/Protection_of_older_people_in_Wales_A_guide_to_the_law.sflb.ashx. Accessed: 08/10/20. </w:t>
      </w:r>
    </w:p>
    <w:p w14:paraId="405BF8A5" w14:textId="77777777" w:rsidR="00E4129C" w:rsidRPr="006D0BA1" w:rsidRDefault="00E4129C" w:rsidP="00E4129C">
      <w:pPr>
        <w:overflowPunct/>
        <w:autoSpaceDE/>
        <w:autoSpaceDN/>
        <w:adjustRightInd/>
        <w:spacing w:after="160" w:line="360" w:lineRule="auto"/>
        <w:textAlignment w:val="auto"/>
        <w:rPr>
          <w:rFonts w:eastAsia="Calibri"/>
          <w:sz w:val="22"/>
          <w:szCs w:val="22"/>
          <w:shd w:val="clear" w:color="auto" w:fill="FFFFFF"/>
          <w:lang w:eastAsia="en-US"/>
        </w:rPr>
      </w:pPr>
      <w:r w:rsidRPr="006D0BA1">
        <w:rPr>
          <w:rFonts w:eastAsia="Calibri"/>
          <w:sz w:val="22"/>
          <w:szCs w:val="22"/>
          <w:shd w:val="clear" w:color="auto" w:fill="FFFFFF"/>
          <w:lang w:eastAsia="en-US"/>
        </w:rPr>
        <w:t>Pulsford, D. and Thompson, R., 2012. </w:t>
      </w:r>
      <w:r w:rsidRPr="006D0BA1">
        <w:rPr>
          <w:rFonts w:eastAsia="Calibri"/>
          <w:i/>
          <w:iCs/>
          <w:sz w:val="22"/>
          <w:szCs w:val="22"/>
          <w:shd w:val="clear" w:color="auto" w:fill="FFFFFF"/>
          <w:lang w:eastAsia="en-US"/>
        </w:rPr>
        <w:t>Dementia - Support for Family and Friends (Support for Family and Friends)</w:t>
      </w:r>
      <w:r w:rsidRPr="006D0BA1">
        <w:rPr>
          <w:rFonts w:eastAsia="Calibri"/>
          <w:sz w:val="22"/>
          <w:szCs w:val="22"/>
          <w:shd w:val="clear" w:color="auto" w:fill="FFFFFF"/>
          <w:lang w:eastAsia="en-US"/>
        </w:rPr>
        <w:t>. Jessica Kingsley Publishers, p.17.</w:t>
      </w:r>
    </w:p>
    <w:p w14:paraId="235EA304"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color w:val="auto"/>
          <w:sz w:val="22"/>
          <w:szCs w:val="22"/>
          <w:lang w:val="cy-GB" w:eastAsia="en-US"/>
        </w:rPr>
        <w:t>Quality Compliant Systems. 2015. Online. Available at: https://www.qcs.co.uk/dementia-care-the-social-services-and-well-being-act/. Accessed 02/12/19.</w:t>
      </w:r>
    </w:p>
    <w:p w14:paraId="00A09877"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color w:val="auto"/>
          <w:sz w:val="22"/>
          <w:szCs w:val="22"/>
          <w:lang w:eastAsia="en-US"/>
        </w:rPr>
        <w:t xml:space="preserve">Rahman, A., Anjum, R., &amp; Sahakian, Y. 2019. Impact of Caregiving for Dementia Patients on Healthcare Utilization of Caregivers. </w:t>
      </w:r>
      <w:r w:rsidRPr="006D0BA1">
        <w:rPr>
          <w:rFonts w:eastAsia="Calibri"/>
          <w:i/>
          <w:iCs/>
          <w:color w:val="auto"/>
          <w:sz w:val="22"/>
          <w:szCs w:val="22"/>
          <w:lang w:eastAsia="en-US"/>
        </w:rPr>
        <w:t>Pharmacy (Basel, Switzerland)</w:t>
      </w:r>
      <w:r w:rsidRPr="006D0BA1">
        <w:rPr>
          <w:rFonts w:eastAsia="Calibri"/>
          <w:color w:val="auto"/>
          <w:sz w:val="22"/>
          <w:szCs w:val="22"/>
          <w:lang w:eastAsia="en-US"/>
        </w:rPr>
        <w:t xml:space="preserve">, </w:t>
      </w:r>
      <w:r w:rsidRPr="006D0BA1">
        <w:rPr>
          <w:rFonts w:eastAsia="Calibri"/>
          <w:i/>
          <w:iCs/>
          <w:color w:val="auto"/>
          <w:sz w:val="22"/>
          <w:szCs w:val="22"/>
          <w:lang w:eastAsia="en-US"/>
        </w:rPr>
        <w:t>7</w:t>
      </w:r>
      <w:r w:rsidRPr="006D0BA1">
        <w:rPr>
          <w:rFonts w:eastAsia="Calibri"/>
          <w:color w:val="auto"/>
          <w:sz w:val="22"/>
          <w:szCs w:val="22"/>
          <w:lang w:eastAsia="en-US"/>
        </w:rPr>
        <w:t xml:space="preserve">(4), 138. </w:t>
      </w:r>
    </w:p>
    <w:p w14:paraId="2C05AFB3"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sz w:val="22"/>
          <w:szCs w:val="22"/>
          <w:shd w:val="clear" w:color="auto" w:fill="FFFFFF"/>
          <w:lang w:eastAsia="en-US"/>
        </w:rPr>
        <w:lastRenderedPageBreak/>
        <w:t>Rashid, T., 2014. Positive psychotherapy: A strength-based approach. </w:t>
      </w:r>
      <w:r w:rsidRPr="006D0BA1">
        <w:rPr>
          <w:rFonts w:eastAsia="Calibri"/>
          <w:i/>
          <w:iCs/>
          <w:sz w:val="22"/>
          <w:szCs w:val="22"/>
          <w:shd w:val="clear" w:color="auto" w:fill="FFFFFF"/>
          <w:lang w:eastAsia="en-US"/>
        </w:rPr>
        <w:t>The Journal of Positive Psychology</w:t>
      </w:r>
      <w:r w:rsidRPr="006D0BA1">
        <w:rPr>
          <w:rFonts w:eastAsia="Calibri"/>
          <w:sz w:val="22"/>
          <w:szCs w:val="22"/>
          <w:shd w:val="clear" w:color="auto" w:fill="FFFFFF"/>
          <w:lang w:eastAsia="en-US"/>
        </w:rPr>
        <w:t>, 10(1), pp.25-40.</w:t>
      </w:r>
    </w:p>
    <w:p w14:paraId="71322EC8" w14:textId="77777777" w:rsidR="00E4129C" w:rsidRPr="006D0BA1" w:rsidRDefault="00E4129C" w:rsidP="00E4129C">
      <w:pPr>
        <w:overflowPunct/>
        <w:autoSpaceDE/>
        <w:autoSpaceDN/>
        <w:adjustRightInd/>
        <w:spacing w:after="160" w:line="360" w:lineRule="auto"/>
        <w:textAlignment w:val="auto"/>
        <w:rPr>
          <w:rFonts w:eastAsia="Calibri"/>
          <w:sz w:val="22"/>
          <w:szCs w:val="22"/>
          <w:lang w:val="en" w:eastAsia="en-US"/>
        </w:rPr>
      </w:pPr>
      <w:r w:rsidRPr="006D0BA1">
        <w:rPr>
          <w:rFonts w:eastAsia="Calibri"/>
          <w:sz w:val="22"/>
          <w:szCs w:val="22"/>
          <w:lang w:val="en" w:eastAsia="en-US"/>
        </w:rPr>
        <w:t xml:space="preserve">Robinson, A et al. 2008. Multiple views reveal the complexity of dementia diagnosis. </w:t>
      </w:r>
      <w:r w:rsidRPr="006D0BA1">
        <w:rPr>
          <w:rFonts w:eastAsia="Calibri"/>
          <w:i/>
          <w:iCs/>
          <w:sz w:val="22"/>
          <w:szCs w:val="22"/>
          <w:lang w:val="en" w:eastAsia="en-US"/>
        </w:rPr>
        <w:t>Australasian Journal on Ageing</w:t>
      </w:r>
      <w:r w:rsidRPr="006D0BA1">
        <w:rPr>
          <w:rFonts w:eastAsia="Calibri"/>
          <w:sz w:val="22"/>
          <w:szCs w:val="22"/>
          <w:lang w:val="en" w:eastAsia="en-US"/>
        </w:rPr>
        <w:t>, 27(4), pp.183-188.</w:t>
      </w:r>
    </w:p>
    <w:p w14:paraId="2D39A24F" w14:textId="77777777" w:rsidR="00E4129C" w:rsidRPr="006D0BA1" w:rsidRDefault="00E4129C" w:rsidP="00E4129C">
      <w:pPr>
        <w:overflowPunct/>
        <w:autoSpaceDE/>
        <w:autoSpaceDN/>
        <w:adjustRightInd/>
        <w:spacing w:after="160" w:line="360" w:lineRule="auto"/>
        <w:textAlignment w:val="auto"/>
        <w:rPr>
          <w:rFonts w:eastAsia="Calibri"/>
          <w:sz w:val="22"/>
          <w:szCs w:val="22"/>
          <w:shd w:val="clear" w:color="auto" w:fill="FFFFFF"/>
          <w:lang w:eastAsia="en-US"/>
        </w:rPr>
      </w:pPr>
      <w:r w:rsidRPr="006D0BA1">
        <w:rPr>
          <w:rFonts w:eastAsia="Calibri"/>
          <w:sz w:val="22"/>
          <w:szCs w:val="22"/>
          <w:shd w:val="clear" w:color="auto" w:fill="FFFFFF"/>
          <w:lang w:eastAsia="en-US"/>
        </w:rPr>
        <w:t>SCIE. 2012. </w:t>
      </w:r>
      <w:r w:rsidRPr="006D0BA1">
        <w:rPr>
          <w:rFonts w:eastAsia="Calibri"/>
          <w:i/>
          <w:iCs/>
          <w:sz w:val="22"/>
          <w:szCs w:val="22"/>
          <w:shd w:val="clear" w:color="auto" w:fill="FFFFFF"/>
          <w:lang w:eastAsia="en-US"/>
        </w:rPr>
        <w:t>SCIE: Introduction to...children's social care - Child protection procedures</w:t>
      </w:r>
      <w:r w:rsidRPr="006D0BA1">
        <w:rPr>
          <w:rFonts w:eastAsia="Calibri"/>
          <w:sz w:val="22"/>
          <w:szCs w:val="22"/>
          <w:shd w:val="clear" w:color="auto" w:fill="FFFFFF"/>
          <w:lang w:eastAsia="en-US"/>
        </w:rPr>
        <w:t>. Online. Available at: https://www.scie.org.uk/publications/introductionto/childrenssocialcare/childprotection.asp. Accessed 26/04/21.</w:t>
      </w:r>
    </w:p>
    <w:p w14:paraId="1714854C"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color w:val="auto"/>
          <w:sz w:val="22"/>
          <w:szCs w:val="22"/>
          <w:lang w:val="cy-GB" w:eastAsia="en-US"/>
        </w:rPr>
        <w:t>SCIE. 2018. Online. Available at: https://www.scie.org.uk/safeguarding/adults/practice/questions#:~:text=If%20an%20adult%20at%20risk,local%20authority%27s%20safeguarding%20duty%20applies.&amp;text=The%20role%20of%20adult%20social,them%20to%20manage%20any%20risks. Accessed 29/12/20.</w:t>
      </w:r>
    </w:p>
    <w:p w14:paraId="094A6ADC"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color w:val="auto"/>
          <w:sz w:val="22"/>
          <w:szCs w:val="22"/>
          <w:lang w:val="cy-GB" w:eastAsia="en-US"/>
        </w:rPr>
        <w:t>SCIE. 2020. Online. Available at: https://www.scie.org.uk/dementia/carers-of-people-with-dementia/. Accessed 16/04/21</w:t>
      </w:r>
    </w:p>
    <w:p w14:paraId="06F240E2" w14:textId="4145C8E2" w:rsidR="00E4129C" w:rsidRPr="006D0BA1" w:rsidRDefault="00E4129C" w:rsidP="00E4129C">
      <w:pPr>
        <w:overflowPunct/>
        <w:autoSpaceDE/>
        <w:autoSpaceDN/>
        <w:adjustRightInd/>
        <w:spacing w:after="160" w:line="360" w:lineRule="auto"/>
        <w:textAlignment w:val="auto"/>
        <w:rPr>
          <w:rFonts w:eastAsia="Calibri"/>
          <w:sz w:val="22"/>
          <w:szCs w:val="22"/>
          <w:shd w:val="clear" w:color="auto" w:fill="FFFFFF"/>
          <w:lang w:eastAsia="en-US"/>
        </w:rPr>
      </w:pPr>
      <w:r w:rsidRPr="006D0BA1">
        <w:rPr>
          <w:rFonts w:eastAsia="Calibri"/>
          <w:sz w:val="22"/>
          <w:szCs w:val="22"/>
          <w:shd w:val="clear" w:color="auto" w:fill="FFFFFF"/>
          <w:lang w:eastAsia="en-US"/>
        </w:rPr>
        <w:t>SCIE. 2020. Online. </w:t>
      </w:r>
      <w:r w:rsidRPr="006D0BA1">
        <w:rPr>
          <w:rFonts w:eastAsia="Calibri"/>
          <w:i/>
          <w:iCs/>
          <w:sz w:val="22"/>
          <w:szCs w:val="22"/>
          <w:shd w:val="clear" w:color="auto" w:fill="FFFFFF"/>
          <w:lang w:eastAsia="en-US"/>
        </w:rPr>
        <w:t>Having a conversation with someone with dementia - SCIE</w:t>
      </w:r>
      <w:r w:rsidRPr="006D0BA1">
        <w:rPr>
          <w:rFonts w:eastAsia="Calibri"/>
          <w:sz w:val="22"/>
          <w:szCs w:val="22"/>
          <w:shd w:val="clear" w:color="auto" w:fill="FFFFFF"/>
          <w:lang w:eastAsia="en-US"/>
        </w:rPr>
        <w:t>. Available at: https://www.scie.org.uk/dementia/after-diagnosis/communication/conversation.asp. Accessed 26/04/21.</w:t>
      </w:r>
    </w:p>
    <w:p w14:paraId="2D386EB4" w14:textId="50EB6A3A" w:rsidR="006D0BA1" w:rsidRPr="006D0BA1" w:rsidRDefault="006D0BA1" w:rsidP="00E4129C">
      <w:pPr>
        <w:overflowPunct/>
        <w:autoSpaceDE/>
        <w:autoSpaceDN/>
        <w:adjustRightInd/>
        <w:spacing w:after="160" w:line="360" w:lineRule="auto"/>
        <w:textAlignment w:val="auto"/>
        <w:rPr>
          <w:rFonts w:eastAsia="Calibri"/>
          <w:color w:val="auto"/>
          <w:sz w:val="22"/>
          <w:szCs w:val="22"/>
          <w:lang w:val="cy-GB" w:eastAsia="en-US"/>
        </w:rPr>
      </w:pPr>
      <w:r w:rsidRPr="006D0BA1">
        <w:rPr>
          <w:sz w:val="22"/>
          <w:szCs w:val="22"/>
          <w:shd w:val="clear" w:color="auto" w:fill="FFFFFF"/>
        </w:rPr>
        <w:t>Silman, J., 2021. </w:t>
      </w:r>
      <w:r w:rsidRPr="006D0BA1">
        <w:rPr>
          <w:i/>
          <w:iCs/>
          <w:sz w:val="22"/>
          <w:szCs w:val="22"/>
          <w:shd w:val="clear" w:color="auto" w:fill="FFFFFF"/>
        </w:rPr>
        <w:t>‘Before, there were peaks and troughs – with Covid, it’s relentless’: social work eight months into the pandemic - Community Care</w:t>
      </w:r>
      <w:r w:rsidRPr="006D0BA1">
        <w:rPr>
          <w:sz w:val="22"/>
          <w:szCs w:val="22"/>
          <w:shd w:val="clear" w:color="auto" w:fill="FFFFFF"/>
        </w:rPr>
        <w:t xml:space="preserve">. Online. Available at: </w:t>
      </w:r>
      <w:hyperlink r:id="rId17" w:history="1">
        <w:r w:rsidRPr="006D0BA1">
          <w:rPr>
            <w:rStyle w:val="Hyperddolen"/>
            <w:color w:val="auto"/>
            <w:sz w:val="22"/>
            <w:szCs w:val="22"/>
            <w:u w:val="none"/>
            <w:shd w:val="clear" w:color="auto" w:fill="FFFFFF"/>
          </w:rPr>
          <w:t>https://www.communitycare.co.uk/2020/12/18/peaks-troughs-covid-relentless-social-work-eight-months-pandemic/</w:t>
        </w:r>
      </w:hyperlink>
      <w:r w:rsidRPr="006D0BA1">
        <w:rPr>
          <w:sz w:val="22"/>
          <w:szCs w:val="22"/>
          <w:shd w:val="clear" w:color="auto" w:fill="FFFFFF"/>
        </w:rPr>
        <w:t>. Accessed 7 May 2021.</w:t>
      </w:r>
    </w:p>
    <w:p w14:paraId="16AFD21B"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eastAsia="en-US"/>
        </w:rPr>
      </w:pPr>
      <w:r w:rsidRPr="006D0BA1">
        <w:rPr>
          <w:rFonts w:eastAsia="Calibri"/>
          <w:color w:val="auto"/>
          <w:sz w:val="22"/>
          <w:szCs w:val="22"/>
          <w:lang w:eastAsia="en-US"/>
        </w:rPr>
        <w:t>Social Care Wales. 2016. Online. Available at: https://socialcare.wales/cms_assets/file-uploads/Good-Work-Dementia-Learning-And-Development-Framework.pdf. Accessed 16/04/21.</w:t>
      </w:r>
    </w:p>
    <w:p w14:paraId="721C0B88"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color w:val="auto"/>
          <w:sz w:val="22"/>
          <w:szCs w:val="22"/>
          <w:lang w:val="cy-GB" w:eastAsia="en-US"/>
        </w:rPr>
        <w:t>Social Care Wales. 2019. Online. Available at: https://socialcare.wales/service-improvement/what-matters-conversations-and-assessment. Accessed 02/12/19.</w:t>
      </w:r>
    </w:p>
    <w:p w14:paraId="38F34350"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sz w:val="22"/>
          <w:szCs w:val="22"/>
          <w:shd w:val="clear" w:color="auto" w:fill="FFFFFF"/>
          <w:lang w:eastAsia="en-US"/>
        </w:rPr>
        <w:t>Social Care Wales. 2019. </w:t>
      </w:r>
      <w:r w:rsidRPr="006D0BA1">
        <w:rPr>
          <w:rFonts w:eastAsia="Calibri"/>
          <w:i/>
          <w:iCs/>
          <w:sz w:val="22"/>
          <w:szCs w:val="22"/>
          <w:shd w:val="clear" w:color="auto" w:fill="FFFFFF"/>
          <w:lang w:eastAsia="en-US"/>
        </w:rPr>
        <w:t>Social care Wales</w:t>
      </w:r>
      <w:r w:rsidRPr="006D0BA1">
        <w:rPr>
          <w:rFonts w:eastAsia="Calibri"/>
          <w:sz w:val="22"/>
          <w:szCs w:val="22"/>
          <w:shd w:val="clear" w:color="auto" w:fill="FFFFFF"/>
          <w:lang w:eastAsia="en-US"/>
        </w:rPr>
        <w:t>. Online. Available at: https://www.safeguarding.wales/chi/c6/c6.p5.html. Accessed 26/04/21.</w:t>
      </w:r>
    </w:p>
    <w:p w14:paraId="676A24E8" w14:textId="77777777" w:rsidR="00E4129C" w:rsidRPr="006D0BA1" w:rsidRDefault="00E4129C" w:rsidP="00E4129C">
      <w:pPr>
        <w:overflowPunct/>
        <w:autoSpaceDE/>
        <w:autoSpaceDN/>
        <w:adjustRightInd/>
        <w:spacing w:after="160" w:line="360" w:lineRule="auto"/>
        <w:textAlignment w:val="auto"/>
        <w:rPr>
          <w:rFonts w:eastAsia="Calibri"/>
          <w:sz w:val="22"/>
          <w:szCs w:val="22"/>
          <w:shd w:val="clear" w:color="auto" w:fill="FFFFFF"/>
          <w:lang w:eastAsia="en-US"/>
        </w:rPr>
      </w:pPr>
      <w:r w:rsidRPr="006D0BA1">
        <w:rPr>
          <w:rFonts w:eastAsia="Calibri"/>
          <w:i/>
          <w:iCs/>
          <w:sz w:val="22"/>
          <w:szCs w:val="22"/>
          <w:shd w:val="clear" w:color="auto" w:fill="FFFFFF"/>
          <w:lang w:eastAsia="en-US"/>
        </w:rPr>
        <w:t>Social Care Wales: Get in on the Act</w:t>
      </w:r>
      <w:r w:rsidRPr="006D0BA1">
        <w:rPr>
          <w:rFonts w:eastAsia="Calibri"/>
          <w:sz w:val="22"/>
          <w:szCs w:val="22"/>
          <w:shd w:val="clear" w:color="auto" w:fill="FFFFFF"/>
          <w:lang w:eastAsia="en-US"/>
        </w:rPr>
        <w:t>. eBook. Cardiff: Social Care Wales. Available at: https://socialcare.wales/cms_assets/hub-downloads/Principles-Resource-Guide_March-17.pdf. Accessed 26/04/2021.</w:t>
      </w:r>
    </w:p>
    <w:p w14:paraId="6E16D81B" w14:textId="77777777" w:rsidR="00E4129C" w:rsidRPr="006D0BA1" w:rsidRDefault="00E4129C" w:rsidP="00E4129C">
      <w:pPr>
        <w:overflowPunct/>
        <w:autoSpaceDE/>
        <w:autoSpaceDN/>
        <w:adjustRightInd/>
        <w:spacing w:after="160" w:line="360" w:lineRule="auto"/>
        <w:textAlignment w:val="auto"/>
        <w:rPr>
          <w:rFonts w:eastAsia="Calibri"/>
          <w:sz w:val="22"/>
          <w:szCs w:val="22"/>
          <w:shd w:val="clear" w:color="auto" w:fill="FFFFFF"/>
          <w:lang w:eastAsia="en-US"/>
        </w:rPr>
      </w:pPr>
      <w:r w:rsidRPr="006D0BA1">
        <w:rPr>
          <w:rFonts w:eastAsia="Calibri"/>
          <w:sz w:val="22"/>
          <w:szCs w:val="22"/>
          <w:lang w:eastAsia="en-US"/>
        </w:rPr>
        <w:lastRenderedPageBreak/>
        <w:t xml:space="preserve">Social Services and Well-being (Wales) Act (2014). 2014. Anaw 4. London: Stationary House. Available at: </w:t>
      </w:r>
      <w:r w:rsidRPr="006D0BA1">
        <w:rPr>
          <w:rFonts w:eastAsia="Calibri"/>
          <w:color w:val="auto"/>
          <w:sz w:val="22"/>
          <w:szCs w:val="22"/>
          <w:lang w:eastAsia="en-US"/>
        </w:rPr>
        <w:t>http://www.legislation.</w:t>
      </w:r>
      <w:commentRangeStart w:id="1"/>
      <w:r w:rsidRPr="006D0BA1">
        <w:rPr>
          <w:rFonts w:eastAsia="Calibri"/>
          <w:color w:val="auto"/>
          <w:sz w:val="22"/>
          <w:szCs w:val="22"/>
          <w:lang w:eastAsia="en-US"/>
        </w:rPr>
        <w:t>gov</w:t>
      </w:r>
      <w:commentRangeEnd w:id="1"/>
      <w:r w:rsidRPr="006D0BA1">
        <w:rPr>
          <w:rFonts w:eastAsia="Calibri"/>
          <w:color w:val="auto"/>
          <w:sz w:val="22"/>
          <w:szCs w:val="22"/>
          <w:lang w:eastAsia="en-US"/>
        </w:rPr>
        <w:commentReference w:id="1"/>
      </w:r>
      <w:r w:rsidRPr="006D0BA1">
        <w:rPr>
          <w:rFonts w:eastAsia="Calibri"/>
          <w:color w:val="auto"/>
          <w:sz w:val="22"/>
          <w:szCs w:val="22"/>
          <w:lang w:eastAsia="en-US"/>
        </w:rPr>
        <w:t>.uk/anaw/2014/4/pdfs/anaw_20140004_en.pdf.</w:t>
      </w:r>
      <w:r w:rsidRPr="006D0BA1">
        <w:rPr>
          <w:rFonts w:eastAsia="Calibri"/>
          <w:sz w:val="22"/>
          <w:szCs w:val="22"/>
          <w:lang w:eastAsia="en-US"/>
        </w:rPr>
        <w:t xml:space="preserve"> Accessed: 10/12/20.</w:t>
      </w:r>
    </w:p>
    <w:p w14:paraId="7D6D7F5D"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sz w:val="22"/>
          <w:szCs w:val="22"/>
          <w:shd w:val="clear" w:color="auto" w:fill="FFFFFF"/>
          <w:lang w:eastAsia="en-US"/>
        </w:rPr>
        <w:t>Social Work License Map. </w:t>
      </w:r>
      <w:r w:rsidRPr="006D0BA1">
        <w:rPr>
          <w:rFonts w:eastAsia="Calibri"/>
          <w:i/>
          <w:iCs/>
          <w:sz w:val="22"/>
          <w:szCs w:val="22"/>
          <w:shd w:val="clear" w:color="auto" w:fill="FFFFFF"/>
          <w:lang w:eastAsia="en-US"/>
        </w:rPr>
        <w:t>Theoretical Approaches In Social Work: Systems Theory</w:t>
      </w:r>
      <w:r w:rsidRPr="006D0BA1">
        <w:rPr>
          <w:rFonts w:eastAsia="Calibri"/>
          <w:sz w:val="22"/>
          <w:szCs w:val="22"/>
          <w:shd w:val="clear" w:color="auto" w:fill="FFFFFF"/>
          <w:lang w:eastAsia="en-US"/>
        </w:rPr>
        <w:t>. 2017. Online. Available at: https://socialworklicensemap.com/social-work-resources/theories-and-practice-models/systems-theory/. Accessed 29/12/20.</w:t>
      </w:r>
    </w:p>
    <w:p w14:paraId="6CBC00DA" w14:textId="77777777" w:rsidR="00E4129C" w:rsidRPr="006D0BA1" w:rsidRDefault="00E4129C" w:rsidP="00E4129C">
      <w:pPr>
        <w:overflowPunct/>
        <w:autoSpaceDE/>
        <w:autoSpaceDN/>
        <w:adjustRightInd/>
        <w:spacing w:after="240" w:line="360" w:lineRule="auto"/>
        <w:textAlignment w:val="auto"/>
        <w:rPr>
          <w:rFonts w:eastAsia="Calibri"/>
          <w:color w:val="auto"/>
          <w:sz w:val="22"/>
          <w:szCs w:val="22"/>
          <w:lang w:eastAsia="en-US"/>
        </w:rPr>
      </w:pPr>
      <w:r w:rsidRPr="006D0BA1">
        <w:rPr>
          <w:rFonts w:eastAsia="Calibri"/>
          <w:color w:val="auto"/>
          <w:sz w:val="22"/>
          <w:szCs w:val="22"/>
          <w:lang w:eastAsia="en-US"/>
        </w:rPr>
        <w:t xml:space="preserve">The United Nations Convention on the Rights of the Child. (1989). </w:t>
      </w:r>
      <w:r w:rsidRPr="006D0BA1">
        <w:rPr>
          <w:rFonts w:eastAsia="Calibri"/>
          <w:i/>
          <w:color w:val="auto"/>
          <w:sz w:val="22"/>
          <w:szCs w:val="22"/>
          <w:lang w:eastAsia="en-US"/>
        </w:rPr>
        <w:t>Convention on the Rights of the Child.</w:t>
      </w:r>
      <w:r w:rsidRPr="006D0BA1">
        <w:rPr>
          <w:rFonts w:eastAsia="Calibri"/>
          <w:color w:val="auto"/>
          <w:sz w:val="22"/>
          <w:szCs w:val="22"/>
          <w:lang w:eastAsia="en-US"/>
        </w:rPr>
        <w:t xml:space="preserve"> Available: https://www.coe.int/en/web/conventions/full-list/-/conventions/treaty/160. Accessed 02/12/2019. </w:t>
      </w:r>
    </w:p>
    <w:p w14:paraId="0379A4F5"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color w:val="auto"/>
          <w:sz w:val="22"/>
          <w:szCs w:val="22"/>
          <w:lang w:val="cy-GB" w:eastAsia="en-US"/>
        </w:rPr>
        <w:t xml:space="preserve">UK Government. 2018. Online at: https://www.gov.uk/government/publications/nhs-continuing-healthcare-decision-support-tool. Accessed 09/07/20. </w:t>
      </w:r>
    </w:p>
    <w:p w14:paraId="6CBA04EC"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color w:val="auto"/>
          <w:sz w:val="22"/>
          <w:szCs w:val="22"/>
          <w:lang w:val="cy-GB" w:eastAsia="en-US"/>
        </w:rPr>
        <w:t>UK Government. 2020. Online at: https://www.legislation.gov.uk/anaw/2014/4/part/7. Accessed on the 09/07/20.</w:t>
      </w:r>
    </w:p>
    <w:p w14:paraId="375BBB3C"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color w:val="auto"/>
          <w:sz w:val="22"/>
          <w:szCs w:val="22"/>
          <w:lang w:val="cy-GB" w:eastAsia="en-US"/>
        </w:rPr>
        <w:t xml:space="preserve">UK Government. 2010. The Equality Act. Act of Parliament. London. HMSO. </w:t>
      </w:r>
    </w:p>
    <w:p w14:paraId="552ABD0B" w14:textId="77777777" w:rsidR="00E4129C" w:rsidRPr="006D0BA1" w:rsidRDefault="00E4129C" w:rsidP="00E4129C">
      <w:pPr>
        <w:overflowPunct/>
        <w:autoSpaceDE/>
        <w:autoSpaceDN/>
        <w:adjustRightInd/>
        <w:spacing w:after="160" w:line="360" w:lineRule="auto"/>
        <w:textAlignment w:val="auto"/>
        <w:rPr>
          <w:rFonts w:eastAsia="Calibri"/>
          <w:sz w:val="22"/>
          <w:szCs w:val="22"/>
          <w:shd w:val="clear" w:color="auto" w:fill="FFFFFF"/>
          <w:lang w:eastAsia="en-US"/>
        </w:rPr>
      </w:pPr>
      <w:r w:rsidRPr="006D0BA1">
        <w:rPr>
          <w:rFonts w:eastAsia="Calibri"/>
          <w:sz w:val="22"/>
          <w:szCs w:val="22"/>
          <w:shd w:val="clear" w:color="auto" w:fill="FFFFFF"/>
          <w:lang w:eastAsia="en-US"/>
        </w:rPr>
        <w:t xml:space="preserve">UK Government. 1989. The Children Act. Act of Parliament. London. HMSO. </w:t>
      </w:r>
    </w:p>
    <w:p w14:paraId="63A33D70" w14:textId="77777777" w:rsidR="00E4129C" w:rsidRPr="006D0BA1" w:rsidRDefault="00E4129C" w:rsidP="00E4129C">
      <w:pPr>
        <w:overflowPunct/>
        <w:autoSpaceDE/>
        <w:autoSpaceDN/>
        <w:adjustRightInd/>
        <w:spacing w:after="160" w:line="360" w:lineRule="auto"/>
        <w:textAlignment w:val="auto"/>
        <w:rPr>
          <w:rFonts w:eastAsia="Calibri"/>
          <w:sz w:val="22"/>
          <w:szCs w:val="22"/>
          <w:shd w:val="clear" w:color="auto" w:fill="FFFFFF"/>
          <w:lang w:eastAsia="en-US"/>
        </w:rPr>
      </w:pPr>
      <w:r w:rsidRPr="006D0BA1">
        <w:rPr>
          <w:rFonts w:eastAsia="Calibri"/>
          <w:sz w:val="22"/>
          <w:szCs w:val="22"/>
          <w:shd w:val="clear" w:color="auto" w:fill="FFFFFF"/>
          <w:lang w:eastAsia="en-US"/>
        </w:rPr>
        <w:t xml:space="preserve">UK Government. 1998. Human Rights Act. Act of Parliament. London. HMSO. </w:t>
      </w:r>
    </w:p>
    <w:p w14:paraId="0878E7DA" w14:textId="77777777" w:rsidR="00E4129C" w:rsidRPr="006D0BA1" w:rsidRDefault="00E4129C" w:rsidP="00E4129C">
      <w:pPr>
        <w:overflowPunct/>
        <w:autoSpaceDE/>
        <w:autoSpaceDN/>
        <w:adjustRightInd/>
        <w:spacing w:after="160" w:line="360" w:lineRule="auto"/>
        <w:textAlignment w:val="auto"/>
        <w:rPr>
          <w:rFonts w:eastAsia="Calibri"/>
          <w:sz w:val="22"/>
          <w:szCs w:val="22"/>
          <w:shd w:val="clear" w:color="auto" w:fill="FFFFFF"/>
          <w:lang w:eastAsia="en-US"/>
        </w:rPr>
      </w:pPr>
      <w:r w:rsidRPr="006D0BA1">
        <w:rPr>
          <w:rFonts w:eastAsia="Calibri"/>
          <w:sz w:val="22"/>
          <w:szCs w:val="22"/>
          <w:shd w:val="clear" w:color="auto" w:fill="FFFFFF"/>
          <w:lang w:eastAsia="en-US"/>
        </w:rPr>
        <w:t xml:space="preserve">UK Government. 2005. Mental Capacity Act. Act of Parliament. London. HMSO. </w:t>
      </w:r>
    </w:p>
    <w:p w14:paraId="21635AD5" w14:textId="77777777" w:rsidR="00E4129C" w:rsidRPr="006D0BA1" w:rsidRDefault="00E4129C" w:rsidP="00E4129C">
      <w:pPr>
        <w:overflowPunct/>
        <w:autoSpaceDE/>
        <w:autoSpaceDN/>
        <w:adjustRightInd/>
        <w:spacing w:after="160" w:line="360" w:lineRule="auto"/>
        <w:textAlignment w:val="auto"/>
        <w:rPr>
          <w:rFonts w:eastAsia="Calibri"/>
          <w:sz w:val="22"/>
          <w:szCs w:val="22"/>
          <w:shd w:val="clear" w:color="auto" w:fill="FFFFFF"/>
          <w:lang w:eastAsia="en-US"/>
        </w:rPr>
      </w:pPr>
      <w:r w:rsidRPr="006D0BA1">
        <w:rPr>
          <w:rFonts w:eastAsia="Calibri"/>
          <w:sz w:val="22"/>
          <w:szCs w:val="22"/>
          <w:shd w:val="clear" w:color="auto" w:fill="FFFFFF"/>
          <w:lang w:eastAsia="en-US"/>
        </w:rPr>
        <w:t>UK Government. 2018. Data Protection Act. Act of Parliament. London. HMSO.</w:t>
      </w:r>
    </w:p>
    <w:p w14:paraId="7BA05F8A" w14:textId="77777777" w:rsidR="00E4129C" w:rsidRPr="006D0BA1" w:rsidRDefault="00E4129C" w:rsidP="00E4129C">
      <w:pPr>
        <w:overflowPunct/>
        <w:autoSpaceDE/>
        <w:autoSpaceDN/>
        <w:adjustRightInd/>
        <w:spacing w:after="160" w:line="360" w:lineRule="auto"/>
        <w:textAlignment w:val="auto"/>
        <w:rPr>
          <w:rFonts w:eastAsia="Calibri"/>
          <w:color w:val="333333"/>
          <w:sz w:val="22"/>
          <w:szCs w:val="22"/>
          <w:shd w:val="clear" w:color="auto" w:fill="F3F3F3"/>
          <w:lang w:eastAsia="en-US"/>
        </w:rPr>
      </w:pPr>
      <w:r w:rsidRPr="006D0BA1">
        <w:rPr>
          <w:rFonts w:eastAsia="Calibri"/>
          <w:sz w:val="22"/>
          <w:szCs w:val="22"/>
          <w:shd w:val="clear" w:color="auto" w:fill="FFFFFF"/>
          <w:lang w:eastAsia="en-US"/>
        </w:rPr>
        <w:t>UK Government. 2020. </w:t>
      </w:r>
      <w:r w:rsidRPr="006D0BA1">
        <w:rPr>
          <w:rFonts w:eastAsia="Calibri"/>
          <w:i/>
          <w:iCs/>
          <w:sz w:val="22"/>
          <w:szCs w:val="22"/>
          <w:shd w:val="clear" w:color="auto" w:fill="FFFFFF"/>
          <w:lang w:eastAsia="en-US"/>
        </w:rPr>
        <w:t>Mental Capacity Act 2005 Code Of Practice (2007 Final Edition): Code Of Practice To The Mental Capacity Act 2005</w:t>
      </w:r>
      <w:r w:rsidRPr="006D0BA1">
        <w:rPr>
          <w:rFonts w:eastAsia="Calibri"/>
          <w:sz w:val="22"/>
          <w:szCs w:val="22"/>
          <w:shd w:val="clear" w:color="auto" w:fill="FFFFFF"/>
          <w:lang w:eastAsia="en-US"/>
        </w:rPr>
        <w:t>. [online] Available at: &lt;https://tsoshop.co.uk/bookstore.asp?FO=1159966&amp;Action=Book&amp;ProductID=9780117037465&gt; [Accessed 29 December 2020].</w:t>
      </w:r>
    </w:p>
    <w:p w14:paraId="527E19E2"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sz w:val="22"/>
          <w:szCs w:val="22"/>
          <w:shd w:val="clear" w:color="auto" w:fill="FFFFFF"/>
          <w:lang w:eastAsia="en-US"/>
        </w:rPr>
        <w:t>Understanding Welsh Places. n.d. </w:t>
      </w:r>
      <w:r w:rsidRPr="006D0BA1">
        <w:rPr>
          <w:rFonts w:eastAsia="Calibri"/>
          <w:i/>
          <w:iCs/>
          <w:sz w:val="22"/>
          <w:szCs w:val="22"/>
          <w:shd w:val="clear" w:color="auto" w:fill="FFFFFF"/>
          <w:lang w:eastAsia="en-US"/>
        </w:rPr>
        <w:t>Understanding Welsh Places</w:t>
      </w:r>
      <w:r w:rsidRPr="006D0BA1">
        <w:rPr>
          <w:rFonts w:eastAsia="Calibri"/>
          <w:sz w:val="22"/>
          <w:szCs w:val="22"/>
          <w:shd w:val="clear" w:color="auto" w:fill="FFFFFF"/>
          <w:lang w:eastAsia="en-US"/>
        </w:rPr>
        <w:t>. Online. Available at: http://www.understandingwelshplaces.wales/en/about/. Accessed 16/04/21.</w:t>
      </w:r>
    </w:p>
    <w:p w14:paraId="4AB3CA8B"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bCs/>
          <w:sz w:val="22"/>
          <w:szCs w:val="22"/>
          <w:lang w:eastAsia="en-US"/>
        </w:rPr>
        <w:t>Violence Against Women, Domestic Abuse and Sexual Violence (Wales) Act 2015. 2015. Anaw 3. London: Stationary House. Available at: https://www.legislation.gov.uk/anaw/2015/3/contents/enacted. Accessed 08/10/20.</w:t>
      </w:r>
    </w:p>
    <w:p w14:paraId="0F502699" w14:textId="77777777" w:rsidR="00E4129C" w:rsidRPr="006D0BA1"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color w:val="auto"/>
          <w:sz w:val="22"/>
          <w:szCs w:val="22"/>
          <w:lang w:val="cy-GB" w:eastAsia="en-US"/>
        </w:rPr>
        <w:t>Wales Safeguarding Procedures. 2020. Online at: https://www.safeguarding.wales/adu/a2/a2.p2.html. Accessed 08/10/20.</w:t>
      </w:r>
    </w:p>
    <w:p w14:paraId="10E57DE6" w14:textId="64FBE4BC" w:rsidR="00E4129C" w:rsidRPr="00FF3459"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FF3459">
        <w:rPr>
          <w:rFonts w:eastAsia="Calibri"/>
          <w:color w:val="auto"/>
          <w:sz w:val="22"/>
          <w:szCs w:val="22"/>
          <w:lang w:val="cy-GB" w:eastAsia="en-US"/>
        </w:rPr>
        <w:lastRenderedPageBreak/>
        <w:t xml:space="preserve">Well-being of Future Generations Act (2015). 2015. Anaw 2. London: Stationary House. </w:t>
      </w:r>
      <w:hyperlink r:id="rId20" w:history="1">
        <w:r w:rsidR="0021112E" w:rsidRPr="00FF3459">
          <w:rPr>
            <w:rStyle w:val="Hyperddolen"/>
            <w:rFonts w:eastAsia="Calibri"/>
            <w:color w:val="auto"/>
            <w:sz w:val="22"/>
            <w:szCs w:val="22"/>
            <w:u w:val="none"/>
            <w:lang w:val="cy-GB" w:eastAsia="en-US"/>
          </w:rPr>
          <w:t>http://www.wales.nhs.uk/sitesplus/862/page/85517. Accessed 13/05/20</w:t>
        </w:r>
      </w:hyperlink>
      <w:r w:rsidRPr="00FF3459">
        <w:rPr>
          <w:rFonts w:eastAsia="Calibri"/>
          <w:color w:val="auto"/>
          <w:sz w:val="22"/>
          <w:szCs w:val="22"/>
          <w:lang w:val="cy-GB" w:eastAsia="en-US"/>
        </w:rPr>
        <w:t>.</w:t>
      </w:r>
    </w:p>
    <w:p w14:paraId="2E82F782" w14:textId="6979918B" w:rsidR="00895404" w:rsidRPr="00FF3459" w:rsidRDefault="00895404" w:rsidP="00E4129C">
      <w:pPr>
        <w:overflowPunct/>
        <w:autoSpaceDE/>
        <w:autoSpaceDN/>
        <w:adjustRightInd/>
        <w:spacing w:after="160" w:line="360" w:lineRule="auto"/>
        <w:textAlignment w:val="auto"/>
        <w:rPr>
          <w:rFonts w:eastAsia="Calibri"/>
          <w:color w:val="auto"/>
          <w:sz w:val="22"/>
          <w:szCs w:val="22"/>
          <w:lang w:val="cy-GB" w:eastAsia="en-US"/>
        </w:rPr>
      </w:pPr>
      <w:r w:rsidRPr="00FF3459">
        <w:rPr>
          <w:sz w:val="22"/>
          <w:szCs w:val="22"/>
          <w:shd w:val="clear" w:color="auto" w:fill="FFFFFF"/>
        </w:rPr>
        <w:t>Wales Government. 2014. </w:t>
      </w:r>
      <w:r w:rsidRPr="00FF3459">
        <w:rPr>
          <w:i/>
          <w:iCs/>
          <w:sz w:val="22"/>
          <w:szCs w:val="22"/>
          <w:shd w:val="clear" w:color="auto" w:fill="FFFFFF"/>
        </w:rPr>
        <w:t>National framework for NHS Continuing Healthcare | GOV.WALES</w:t>
      </w:r>
      <w:r w:rsidRPr="00FF3459">
        <w:rPr>
          <w:sz w:val="22"/>
          <w:szCs w:val="22"/>
          <w:shd w:val="clear" w:color="auto" w:fill="FFFFFF"/>
        </w:rPr>
        <w:t>. (online) Available at: &lt;https://gov.wales/national-framework-nhs-continuing-healthcare&gt; (Accessed 7 May 2021).</w:t>
      </w:r>
    </w:p>
    <w:p w14:paraId="4F1B8A84" w14:textId="77777777" w:rsidR="00E4129C" w:rsidRPr="00FF3459"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FF3459">
        <w:rPr>
          <w:rFonts w:eastAsia="Calibri"/>
          <w:color w:val="auto"/>
          <w:sz w:val="22"/>
          <w:szCs w:val="22"/>
          <w:lang w:val="cy-GB" w:eastAsia="en-US"/>
        </w:rPr>
        <w:t>Welsh Government, 2018. Online at: https://gov.wales/loneliness-and-isolation-rural-wales-ticking-time-bomb-huw-irranca-davies-0. Accessed on the 08/10/20.</w:t>
      </w:r>
    </w:p>
    <w:p w14:paraId="6E9DB900" w14:textId="0875E582" w:rsidR="00E4129C" w:rsidRPr="00FF3459" w:rsidRDefault="00E4129C" w:rsidP="00E4129C">
      <w:pPr>
        <w:overflowPunct/>
        <w:autoSpaceDE/>
        <w:autoSpaceDN/>
        <w:adjustRightInd/>
        <w:spacing w:after="160" w:line="360" w:lineRule="auto"/>
        <w:textAlignment w:val="auto"/>
        <w:rPr>
          <w:rFonts w:eastAsia="Calibri"/>
          <w:color w:val="auto"/>
          <w:sz w:val="22"/>
          <w:szCs w:val="22"/>
          <w:lang w:val="cy-GB" w:eastAsia="en-US"/>
        </w:rPr>
      </w:pPr>
      <w:r w:rsidRPr="00FF3459">
        <w:rPr>
          <w:rFonts w:eastAsia="Calibri"/>
          <w:color w:val="auto"/>
          <w:sz w:val="22"/>
          <w:szCs w:val="22"/>
          <w:lang w:val="cy-GB" w:eastAsia="en-US"/>
        </w:rPr>
        <w:t xml:space="preserve">Welsh Government. 2018. Online. </w:t>
      </w:r>
      <w:r w:rsidRPr="00FF3459">
        <w:rPr>
          <w:rFonts w:eastAsia="Calibri"/>
          <w:color w:val="auto"/>
          <w:sz w:val="22"/>
          <w:szCs w:val="22"/>
          <w:lang w:eastAsia="en-US"/>
        </w:rPr>
        <w:t xml:space="preserve">Available at: </w:t>
      </w:r>
      <w:r w:rsidRPr="00FF3459">
        <w:rPr>
          <w:rFonts w:eastAsia="Calibri"/>
          <w:color w:val="auto"/>
          <w:sz w:val="22"/>
          <w:szCs w:val="22"/>
          <w:lang w:val="cy-GB" w:eastAsia="en-US"/>
        </w:rPr>
        <w:t>https://gov.wales/sites/default/files/publications/2019-06/volume-6-handling-individual-cases-to-protect-adults-at-risk.pdf. Accessed 23.11.20.</w:t>
      </w:r>
    </w:p>
    <w:p w14:paraId="23675DC5" w14:textId="7443262D" w:rsidR="0021112E" w:rsidRPr="00FF3459" w:rsidRDefault="0021112E" w:rsidP="0021112E">
      <w:pPr>
        <w:spacing w:after="240" w:line="360" w:lineRule="auto"/>
        <w:rPr>
          <w:color w:val="auto"/>
          <w:sz w:val="22"/>
          <w:szCs w:val="22"/>
        </w:rPr>
      </w:pPr>
      <w:r w:rsidRPr="00FF3459">
        <w:rPr>
          <w:color w:val="auto"/>
          <w:sz w:val="22"/>
          <w:szCs w:val="22"/>
        </w:rPr>
        <w:t>Wales Government</w:t>
      </w:r>
      <w:r w:rsidR="00895404" w:rsidRPr="00FF3459">
        <w:rPr>
          <w:color w:val="auto"/>
          <w:sz w:val="22"/>
          <w:szCs w:val="22"/>
        </w:rPr>
        <w:t>. 2019</w:t>
      </w:r>
      <w:r w:rsidRPr="00FF3459">
        <w:rPr>
          <w:color w:val="auto"/>
          <w:sz w:val="22"/>
          <w:szCs w:val="22"/>
        </w:rPr>
        <w:t xml:space="preserve">. More than just words: Action Plan 2019-2020. Wales Government. Available: </w:t>
      </w:r>
      <w:hyperlink r:id="rId21" w:history="1">
        <w:r w:rsidRPr="00FF3459">
          <w:rPr>
            <w:rStyle w:val="Hyperddolen"/>
            <w:color w:val="auto"/>
            <w:sz w:val="22"/>
            <w:szCs w:val="22"/>
            <w:u w:val="none"/>
          </w:rPr>
          <w:t>https://gov.wales/sites/default/files/publications/2019-07/more-than-just-words-action-plan-2019-2020.pdf</w:t>
        </w:r>
      </w:hyperlink>
      <w:r w:rsidRPr="00FF3459">
        <w:rPr>
          <w:color w:val="auto"/>
          <w:sz w:val="22"/>
          <w:szCs w:val="22"/>
        </w:rPr>
        <w:t xml:space="preserve">. Accessed 23.11.20. </w:t>
      </w:r>
    </w:p>
    <w:p w14:paraId="31A7C111" w14:textId="77777777" w:rsidR="00895404" w:rsidRPr="006D0BA1" w:rsidRDefault="00895404" w:rsidP="00895404">
      <w:pPr>
        <w:overflowPunct/>
        <w:autoSpaceDE/>
        <w:autoSpaceDN/>
        <w:adjustRightInd/>
        <w:spacing w:after="160" w:line="360" w:lineRule="auto"/>
        <w:textAlignment w:val="auto"/>
        <w:rPr>
          <w:rFonts w:eastAsia="Calibri"/>
          <w:color w:val="auto"/>
          <w:sz w:val="22"/>
          <w:szCs w:val="22"/>
          <w:lang w:val="cy-GB" w:eastAsia="en-US"/>
        </w:rPr>
      </w:pPr>
      <w:r w:rsidRPr="006D0BA1">
        <w:rPr>
          <w:rFonts w:eastAsia="Calibri"/>
          <w:sz w:val="22"/>
          <w:szCs w:val="22"/>
          <w:shd w:val="clear" w:color="auto" w:fill="FFFFFF"/>
          <w:lang w:eastAsia="en-US"/>
        </w:rPr>
        <w:t>Wales Government. 2021. Online. Available at: https://gov.wales/cafcass-cymru/information-about-care-proceedings/care-proceedings-information-adults. Accessed 26/04/2021.</w:t>
      </w:r>
    </w:p>
    <w:p w14:paraId="52676C4D" w14:textId="77777777" w:rsidR="00895404" w:rsidRPr="006D0BA1" w:rsidRDefault="00895404" w:rsidP="0021112E">
      <w:pPr>
        <w:spacing w:after="240" w:line="360" w:lineRule="auto"/>
        <w:rPr>
          <w:color w:val="auto"/>
          <w:sz w:val="22"/>
          <w:szCs w:val="22"/>
        </w:rPr>
      </w:pPr>
    </w:p>
    <w:p w14:paraId="2DF2610D" w14:textId="46820BBC" w:rsidR="0021112E" w:rsidRPr="006D0BA1" w:rsidRDefault="0021112E" w:rsidP="00E4129C">
      <w:pPr>
        <w:overflowPunct/>
        <w:autoSpaceDE/>
        <w:autoSpaceDN/>
        <w:adjustRightInd/>
        <w:spacing w:after="160" w:line="360" w:lineRule="auto"/>
        <w:textAlignment w:val="auto"/>
        <w:rPr>
          <w:rFonts w:eastAsia="Calibri"/>
          <w:color w:val="auto"/>
          <w:sz w:val="22"/>
          <w:szCs w:val="22"/>
          <w:lang w:val="cy-GB" w:eastAsia="en-US"/>
        </w:rPr>
      </w:pPr>
    </w:p>
    <w:p w14:paraId="0609073D" w14:textId="77777777" w:rsidR="0021112E" w:rsidRPr="00E4129C" w:rsidRDefault="0021112E" w:rsidP="00E4129C">
      <w:pPr>
        <w:overflowPunct/>
        <w:autoSpaceDE/>
        <w:autoSpaceDN/>
        <w:adjustRightInd/>
        <w:spacing w:after="160" w:line="360" w:lineRule="auto"/>
        <w:textAlignment w:val="auto"/>
        <w:rPr>
          <w:rFonts w:eastAsia="Calibri"/>
          <w:color w:val="auto"/>
          <w:sz w:val="22"/>
          <w:szCs w:val="22"/>
          <w:lang w:val="cy-GB" w:eastAsia="en-US"/>
        </w:rPr>
      </w:pPr>
    </w:p>
    <w:p w14:paraId="2B90E4E4" w14:textId="51F989CD" w:rsidR="00BC5910" w:rsidRDefault="00BC5910" w:rsidP="00FF7EBB">
      <w:pPr>
        <w:keepNext/>
        <w:spacing w:before="240" w:after="60"/>
        <w:jc w:val="both"/>
        <w:rPr>
          <w:sz w:val="24"/>
          <w:szCs w:val="24"/>
        </w:rPr>
      </w:pPr>
    </w:p>
    <w:p w14:paraId="6D285716" w14:textId="77777777" w:rsidR="00BC5910" w:rsidRPr="008B28E7" w:rsidRDefault="00BC5910" w:rsidP="00FF7EBB">
      <w:pPr>
        <w:keepNext/>
        <w:spacing w:before="240" w:after="60"/>
        <w:jc w:val="both"/>
        <w:rPr>
          <w:sz w:val="24"/>
          <w:szCs w:val="24"/>
        </w:rPr>
      </w:pPr>
    </w:p>
    <w:p w14:paraId="749A5EE0" w14:textId="77777777" w:rsidR="002B443A" w:rsidRDefault="002B443A" w:rsidP="00FF7EBB">
      <w:pPr>
        <w:jc w:val="both"/>
        <w:rPr>
          <w:b/>
          <w:sz w:val="24"/>
          <w:szCs w:val="24"/>
        </w:rPr>
      </w:pPr>
    </w:p>
    <w:p w14:paraId="61369DE0" w14:textId="77777777" w:rsidR="002B443A" w:rsidRDefault="002B443A" w:rsidP="00FF7EBB">
      <w:pPr>
        <w:jc w:val="both"/>
        <w:rPr>
          <w:b/>
          <w:sz w:val="24"/>
          <w:szCs w:val="24"/>
        </w:rPr>
      </w:pPr>
    </w:p>
    <w:p w14:paraId="075386CD" w14:textId="77777777" w:rsidR="00390074" w:rsidRDefault="00390074" w:rsidP="00FF7EBB">
      <w:pPr>
        <w:jc w:val="both"/>
        <w:rPr>
          <w:b/>
          <w:sz w:val="24"/>
          <w:szCs w:val="24"/>
        </w:rPr>
      </w:pPr>
    </w:p>
    <w:p w14:paraId="2A671395" w14:textId="77777777" w:rsidR="00390074" w:rsidRDefault="00390074" w:rsidP="00FF7EBB">
      <w:pPr>
        <w:jc w:val="both"/>
        <w:rPr>
          <w:b/>
          <w:sz w:val="24"/>
          <w:szCs w:val="24"/>
        </w:rPr>
      </w:pPr>
    </w:p>
    <w:p w14:paraId="698CB97F" w14:textId="77777777" w:rsidR="009E1274" w:rsidRDefault="00BC5725" w:rsidP="009E1274">
      <w:pPr>
        <w:keepNext/>
        <w:jc w:val="center"/>
        <w:rPr>
          <w:b/>
          <w:sz w:val="24"/>
          <w:szCs w:val="24"/>
        </w:rPr>
      </w:pPr>
      <w:r>
        <w:rPr>
          <w:b/>
          <w:sz w:val="24"/>
          <w:szCs w:val="24"/>
        </w:rPr>
        <w:br w:type="page"/>
      </w:r>
      <w:r w:rsidR="009E1274" w:rsidRPr="008B28E7">
        <w:rPr>
          <w:b/>
          <w:sz w:val="24"/>
          <w:szCs w:val="24"/>
        </w:rPr>
        <w:lastRenderedPageBreak/>
        <w:t xml:space="preserve">Section </w:t>
      </w:r>
      <w:r w:rsidR="009E1274">
        <w:rPr>
          <w:b/>
          <w:sz w:val="24"/>
          <w:szCs w:val="24"/>
        </w:rPr>
        <w:t>8</w:t>
      </w:r>
    </w:p>
    <w:p w14:paraId="56B53AA4" w14:textId="77777777" w:rsidR="009E1274" w:rsidRDefault="009E1274" w:rsidP="009E1274">
      <w:pPr>
        <w:keepNext/>
        <w:jc w:val="center"/>
        <w:rPr>
          <w:b/>
          <w:sz w:val="24"/>
          <w:szCs w:val="24"/>
        </w:rPr>
      </w:pPr>
    </w:p>
    <w:p w14:paraId="019788F0" w14:textId="77777777" w:rsidR="009E1274" w:rsidRPr="000E38C3" w:rsidRDefault="009E1274" w:rsidP="009E1274">
      <w:pPr>
        <w:keepNext/>
        <w:rPr>
          <w:b/>
          <w:sz w:val="24"/>
          <w:szCs w:val="24"/>
        </w:rPr>
      </w:pPr>
      <w:r w:rsidRPr="000E38C3">
        <w:rPr>
          <w:b/>
          <w:color w:val="auto"/>
          <w:sz w:val="24"/>
          <w:szCs w:val="24"/>
        </w:rPr>
        <w:t>Learner details, Signatures and Line manager verification</w:t>
      </w:r>
    </w:p>
    <w:p w14:paraId="2D6D0D1F" w14:textId="77777777" w:rsidR="009E1274" w:rsidRPr="008B28E7" w:rsidRDefault="009E1274" w:rsidP="009E1274">
      <w:pPr>
        <w:keepNext/>
        <w:jc w:val="center"/>
        <w:rPr>
          <w:b/>
          <w:sz w:val="24"/>
          <w:szCs w:val="24"/>
        </w:rPr>
      </w:pPr>
    </w:p>
    <w:p w14:paraId="4B9D1F00" w14:textId="77777777" w:rsidR="009E1274" w:rsidRPr="00390074" w:rsidRDefault="009E1274" w:rsidP="009E1274">
      <w:pPr>
        <w:overflowPunct/>
        <w:autoSpaceDE/>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65BB25F1" w14:textId="77777777" w:rsidR="009E1274" w:rsidRDefault="009E1274" w:rsidP="009E1274">
      <w:pPr>
        <w:keepNext/>
        <w:rPr>
          <w:b/>
          <w:sz w:val="24"/>
          <w:szCs w:val="24"/>
        </w:rPr>
      </w:pPr>
    </w:p>
    <w:p w14:paraId="57AB761A" w14:textId="77777777" w:rsidR="009E1274" w:rsidRDefault="009E1274" w:rsidP="009E1274">
      <w:pPr>
        <w:ind w:right="180"/>
        <w:jc w:val="both"/>
        <w:rPr>
          <w:b/>
          <w:sz w:val="24"/>
          <w:szCs w:val="24"/>
        </w:rPr>
      </w:pPr>
      <w:r w:rsidRPr="008B28E7">
        <w:rPr>
          <w:b/>
          <w:sz w:val="24"/>
          <w:szCs w:val="24"/>
        </w:rPr>
        <w:t xml:space="preserve">Learner Details </w:t>
      </w:r>
    </w:p>
    <w:p w14:paraId="67DE9E55" w14:textId="77777777" w:rsidR="009E1274" w:rsidRDefault="009E1274" w:rsidP="009E1274">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14:paraId="626D0961" w14:textId="77777777" w:rsidR="009E1274" w:rsidRPr="008B28E7" w:rsidRDefault="009E1274" w:rsidP="009E1274">
      <w:pPr>
        <w:ind w:right="180"/>
        <w:jc w:val="both"/>
        <w:rPr>
          <w:b/>
          <w:sz w:val="24"/>
          <w:szCs w:val="24"/>
        </w:rPr>
      </w:pPr>
    </w:p>
    <w:p w14:paraId="0C0DBAAA" w14:textId="77777777" w:rsidR="009E1274" w:rsidRDefault="009E1274" w:rsidP="009E1274">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ab/>
        <w:t>Carole Louise Evans</w:t>
      </w:r>
    </w:p>
    <w:p w14:paraId="05BEB8DE"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00C6DD77" w14:textId="77777777" w:rsidR="009E1274"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682AD646"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Pr>
          <w:b/>
          <w:sz w:val="24"/>
          <w:szCs w:val="24"/>
        </w:rPr>
        <w:t xml:space="preserve"> </w:t>
      </w:r>
      <w:r w:rsidRPr="004834AA">
        <w:rPr>
          <w:b/>
          <w:color w:val="auto"/>
          <w:sz w:val="24"/>
          <w:szCs w:val="24"/>
        </w:rPr>
        <w:tab/>
      </w:r>
      <w:r w:rsidRPr="004834AA">
        <w:rPr>
          <w:rFonts w:ascii="Helvetica" w:hAnsi="Helvetica" w:cs="Helvetica"/>
          <w:color w:val="auto"/>
          <w:shd w:val="clear" w:color="auto" w:fill="F4F2F2"/>
        </w:rPr>
        <w:t>1910713</w:t>
      </w:r>
    </w:p>
    <w:p w14:paraId="4E6B368A"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02181BC9"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Pr>
          <w:b/>
          <w:sz w:val="24"/>
          <w:szCs w:val="24"/>
        </w:rPr>
        <w:t xml:space="preserve"> </w:t>
      </w:r>
      <w:r>
        <w:rPr>
          <w:b/>
          <w:sz w:val="24"/>
          <w:szCs w:val="24"/>
        </w:rPr>
        <w:tab/>
        <w:t>Y Dydd, Smithfield Lane, Dolgellau, Gwynedd, LL40 1BU</w:t>
      </w:r>
    </w:p>
    <w:p w14:paraId="71EEA4B7"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6B31F13F"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7600FCE3"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1EF28C2C"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59F849A0" w14:textId="77777777" w:rsidR="009E1274" w:rsidRDefault="009E1274" w:rsidP="009E1274">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w:t>
      </w:r>
      <w:r>
        <w:rPr>
          <w:b/>
          <w:sz w:val="24"/>
          <w:szCs w:val="24"/>
        </w:rPr>
        <w:tab/>
        <w:t>07557659398</w:t>
      </w:r>
    </w:p>
    <w:p w14:paraId="252D7092" w14:textId="77777777" w:rsidR="009E1274"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5B4444AA"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carolelouiseevans@gwynedd.llyw.cymru</w:t>
      </w:r>
    </w:p>
    <w:p w14:paraId="650B0D5D" w14:textId="77777777" w:rsidR="009E1274"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740CA04B" w14:textId="77777777" w:rsidR="009E1274" w:rsidRDefault="009E1274" w:rsidP="009E1274">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Pr>
          <w:b/>
          <w:sz w:val="24"/>
          <w:szCs w:val="24"/>
        </w:rPr>
        <w:t>01/11/18</w:t>
      </w:r>
    </w:p>
    <w:p w14:paraId="236E5296" w14:textId="77777777" w:rsidR="009E1274"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5A63095A" w14:textId="77777777" w:rsidR="009E1274" w:rsidRDefault="009E1274" w:rsidP="009E127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06/11/18</w:t>
      </w:r>
    </w:p>
    <w:p w14:paraId="246A98C4"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28734D3A" w14:textId="77777777" w:rsidR="009E1274" w:rsidRDefault="009E1274" w:rsidP="009E1274">
      <w:pPr>
        <w:jc w:val="both"/>
        <w:rPr>
          <w:b/>
          <w:sz w:val="24"/>
          <w:szCs w:val="24"/>
        </w:rPr>
      </w:pPr>
    </w:p>
    <w:p w14:paraId="6A66827C" w14:textId="77777777" w:rsidR="009E1274" w:rsidRPr="008B28E7" w:rsidRDefault="009E1274" w:rsidP="009E1274">
      <w:pPr>
        <w:jc w:val="both"/>
        <w:rPr>
          <w:b/>
          <w:sz w:val="24"/>
          <w:szCs w:val="24"/>
        </w:rPr>
      </w:pPr>
    </w:p>
    <w:p w14:paraId="79A8B5C5"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p>
    <w:p w14:paraId="585247E4"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679CE372" w14:textId="77777777" w:rsidR="009E1274" w:rsidRDefault="009E1274" w:rsidP="009E127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Contact details: </w:t>
      </w:r>
      <w:r w:rsidRPr="008C53DC">
        <w:rPr>
          <w:b/>
          <w:sz w:val="24"/>
          <w:szCs w:val="24"/>
        </w:rPr>
        <w:t>Cyngor Gwynedd Council</w:t>
      </w:r>
    </w:p>
    <w:p w14:paraId="08CE82A8" w14:textId="77777777" w:rsidR="009E1274"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75770C45" w14:textId="77777777" w:rsidR="009E1274" w:rsidRDefault="009E1274" w:rsidP="009E127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South Meirionnydd Community Resource Team</w:t>
      </w:r>
    </w:p>
    <w:p w14:paraId="731E9778" w14:textId="77777777" w:rsidR="009E1274"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77A5BFB7" w14:textId="77777777" w:rsidR="009E1274" w:rsidRDefault="009E1274" w:rsidP="009E127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 Cyngor Gwynedd, Cae Penarlag, Dolgellau, Gwynedd. LL40 2YB</w:t>
      </w:r>
    </w:p>
    <w:p w14:paraId="2CB8C9B1" w14:textId="77777777" w:rsidR="009E1274"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481E48AB" w14:textId="77777777" w:rsidR="009E1274"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4CD698E5" w14:textId="77777777" w:rsidR="009E1274"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5FB45BB0" w14:textId="77777777" w:rsidR="009E1274" w:rsidRDefault="009E1274" w:rsidP="009E127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01341 424 579</w:t>
      </w:r>
    </w:p>
    <w:p w14:paraId="252E4841" w14:textId="77777777" w:rsidR="009E1274"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7B96ACDE" w14:textId="77777777" w:rsidR="009E1274" w:rsidRDefault="009E1274" w:rsidP="009E127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OedolionDeMeirionnydd@gwynedd.llyw.cymru</w:t>
      </w:r>
    </w:p>
    <w:p w14:paraId="5E72B6E2" w14:textId="77777777" w:rsidR="009E1274" w:rsidRDefault="009E1274" w:rsidP="009E1274">
      <w:pPr>
        <w:jc w:val="both"/>
        <w:rPr>
          <w:b/>
          <w:sz w:val="24"/>
          <w:szCs w:val="24"/>
        </w:rPr>
      </w:pPr>
    </w:p>
    <w:p w14:paraId="71DEEE37" w14:textId="77777777" w:rsidR="009E1274" w:rsidRPr="008B28E7" w:rsidRDefault="009E1274" w:rsidP="009E1274">
      <w:pPr>
        <w:jc w:val="both"/>
        <w:rPr>
          <w:b/>
          <w:sz w:val="24"/>
          <w:szCs w:val="24"/>
        </w:rPr>
      </w:pPr>
    </w:p>
    <w:p w14:paraId="1065A653" w14:textId="77777777" w:rsidR="009E1274" w:rsidRDefault="009E1274" w:rsidP="009E1274">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26AA78D3" w14:textId="77777777" w:rsidR="009E1274"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74E9F2BE" w14:textId="77777777" w:rsidR="009E1274" w:rsidRDefault="009E1274" w:rsidP="009E127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English only x</w:t>
      </w:r>
    </w:p>
    <w:p w14:paraId="4E1256CA" w14:textId="77777777" w:rsidR="009E1274" w:rsidRDefault="009E1274" w:rsidP="009E1274">
      <w:pPr>
        <w:jc w:val="both"/>
        <w:rPr>
          <w:b/>
          <w:sz w:val="24"/>
          <w:szCs w:val="24"/>
        </w:rPr>
      </w:pPr>
    </w:p>
    <w:p w14:paraId="30984F49" w14:textId="77777777" w:rsidR="009E1274" w:rsidRDefault="009E1274" w:rsidP="009E1274">
      <w:pPr>
        <w:jc w:val="both"/>
        <w:rPr>
          <w:b/>
          <w:sz w:val="24"/>
          <w:szCs w:val="24"/>
        </w:rPr>
      </w:pPr>
    </w:p>
    <w:p w14:paraId="5E267D6F" w14:textId="77777777" w:rsidR="009E1274" w:rsidRDefault="009E1274" w:rsidP="009E1274">
      <w:pPr>
        <w:jc w:val="both"/>
        <w:rPr>
          <w:b/>
          <w:sz w:val="24"/>
          <w:szCs w:val="24"/>
        </w:rPr>
      </w:pPr>
      <w:r>
        <w:rPr>
          <w:b/>
          <w:sz w:val="24"/>
          <w:szCs w:val="24"/>
        </w:rPr>
        <w:t>Mentor’s details</w:t>
      </w:r>
    </w:p>
    <w:p w14:paraId="05A6E3F8" w14:textId="77777777" w:rsidR="009E1274" w:rsidRPr="008B28E7" w:rsidRDefault="009E1274" w:rsidP="009E1274">
      <w:pPr>
        <w:jc w:val="both"/>
        <w:rPr>
          <w:b/>
          <w:sz w:val="24"/>
          <w:szCs w:val="24"/>
        </w:rPr>
      </w:pPr>
    </w:p>
    <w:p w14:paraId="6E844FFF"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’s details</w:t>
      </w:r>
      <w:r w:rsidRPr="008B28E7">
        <w:rPr>
          <w:b/>
          <w:sz w:val="24"/>
          <w:szCs w:val="24"/>
        </w:rPr>
        <w:t>:</w:t>
      </w:r>
      <w:r>
        <w:rPr>
          <w:b/>
          <w:sz w:val="24"/>
          <w:szCs w:val="24"/>
        </w:rPr>
        <w:t xml:space="preserve"> </w:t>
      </w:r>
    </w:p>
    <w:p w14:paraId="64FDDE99"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7A51823F"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Tesni Rowlands</w:t>
      </w:r>
    </w:p>
    <w:p w14:paraId="23FEB5F5"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7D973046"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Pr>
          <w:b/>
          <w:sz w:val="24"/>
          <w:szCs w:val="24"/>
        </w:rPr>
        <w:t xml:space="preserve"> Cyngor Gwynedd, Cae Penarlag, Dolgellau, Gwynedd.</w:t>
      </w:r>
    </w:p>
    <w:p w14:paraId="2C23D715"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75FEF899"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5193F9B8"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34DFF6AA"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0F06A40A"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01341 424579</w:t>
      </w:r>
    </w:p>
    <w:p w14:paraId="0CCFC3AA"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199214CC" w14:textId="77777777" w:rsidR="009E1274" w:rsidRDefault="009E1274" w:rsidP="009E1274">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TesniRowlands@gwynedd.llyw.cymru</w:t>
      </w:r>
    </w:p>
    <w:p w14:paraId="143486E4"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3E2795D2"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0FAB6D96"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i/>
          <w:sz w:val="24"/>
          <w:szCs w:val="24"/>
        </w:rPr>
      </w:pPr>
    </w:p>
    <w:p w14:paraId="3E97D43B" w14:textId="77777777" w:rsidR="009E1274" w:rsidRPr="008B28E7" w:rsidRDefault="009E1274" w:rsidP="009E1274">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9E1274" w:rsidRPr="008B28E7" w14:paraId="670DA325" w14:textId="77777777" w:rsidTr="008D3CE4">
        <w:tc>
          <w:tcPr>
            <w:tcW w:w="10278" w:type="dxa"/>
            <w:shd w:val="clear" w:color="auto" w:fill="auto"/>
          </w:tcPr>
          <w:p w14:paraId="61B5B2E0" w14:textId="77777777" w:rsidR="009E1274" w:rsidRPr="008B28E7" w:rsidRDefault="009E1274" w:rsidP="008D3CE4">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129C143E" w14:textId="77777777" w:rsidR="009E1274" w:rsidRPr="008B28E7" w:rsidRDefault="009E1274" w:rsidP="008D3CE4">
            <w:pPr>
              <w:jc w:val="both"/>
              <w:rPr>
                <w:b/>
                <w:sz w:val="24"/>
                <w:szCs w:val="24"/>
              </w:rPr>
            </w:pPr>
          </w:p>
          <w:p w14:paraId="08C15256" w14:textId="77777777" w:rsidR="009E1274" w:rsidRDefault="009E1274" w:rsidP="008D3CE4">
            <w:pPr>
              <w:jc w:val="both"/>
              <w:rPr>
                <w:b/>
                <w:sz w:val="24"/>
                <w:szCs w:val="24"/>
              </w:rPr>
            </w:pPr>
            <w:r w:rsidRPr="008B28E7">
              <w:rPr>
                <w:b/>
                <w:sz w:val="24"/>
                <w:szCs w:val="24"/>
              </w:rPr>
              <w:t>Name:</w:t>
            </w:r>
            <w:r>
              <w:rPr>
                <w:b/>
                <w:sz w:val="24"/>
                <w:szCs w:val="24"/>
              </w:rPr>
              <w:t xml:space="preserve"> Tesni Rowlands</w:t>
            </w:r>
          </w:p>
          <w:p w14:paraId="7B806F7A" w14:textId="77777777" w:rsidR="009E1274" w:rsidRPr="008B28E7" w:rsidRDefault="009E1274" w:rsidP="008D3CE4">
            <w:pPr>
              <w:jc w:val="both"/>
              <w:rPr>
                <w:b/>
                <w:sz w:val="24"/>
                <w:szCs w:val="24"/>
              </w:rPr>
            </w:pPr>
          </w:p>
          <w:p w14:paraId="09418B0B" w14:textId="77777777" w:rsidR="009E1274" w:rsidRDefault="009E1274" w:rsidP="008D3CE4">
            <w:pPr>
              <w:jc w:val="both"/>
              <w:rPr>
                <w:b/>
                <w:sz w:val="24"/>
                <w:szCs w:val="24"/>
              </w:rPr>
            </w:pPr>
            <w:r w:rsidRPr="008B28E7">
              <w:rPr>
                <w:b/>
                <w:sz w:val="24"/>
                <w:szCs w:val="24"/>
              </w:rPr>
              <w:t xml:space="preserve">Work Address: </w:t>
            </w:r>
            <w:r>
              <w:rPr>
                <w:b/>
                <w:sz w:val="24"/>
                <w:szCs w:val="24"/>
              </w:rPr>
              <w:t xml:space="preserve"> Cyngor Gwynedd, Cae Penarlag, Dolgellau, LL40 2YB.</w:t>
            </w:r>
          </w:p>
          <w:p w14:paraId="327FD1E1" w14:textId="77777777" w:rsidR="009E1274" w:rsidRPr="008B28E7" w:rsidRDefault="009E1274" w:rsidP="008D3CE4">
            <w:pPr>
              <w:jc w:val="both"/>
              <w:rPr>
                <w:b/>
                <w:sz w:val="24"/>
                <w:szCs w:val="24"/>
              </w:rPr>
            </w:pPr>
          </w:p>
          <w:p w14:paraId="6CA37702" w14:textId="77777777" w:rsidR="009E1274" w:rsidRPr="008B28E7" w:rsidRDefault="009E1274" w:rsidP="008D3CE4">
            <w:pPr>
              <w:jc w:val="both"/>
              <w:rPr>
                <w:b/>
                <w:sz w:val="24"/>
                <w:szCs w:val="24"/>
              </w:rPr>
            </w:pPr>
            <w:r w:rsidRPr="008B28E7">
              <w:rPr>
                <w:b/>
                <w:sz w:val="24"/>
                <w:szCs w:val="24"/>
              </w:rPr>
              <w:t>Professional Qualification and date of qualification:</w:t>
            </w:r>
            <w:r>
              <w:rPr>
                <w:b/>
                <w:sz w:val="24"/>
                <w:szCs w:val="24"/>
              </w:rPr>
              <w:t xml:space="preserve"> DipSW, October 2005. </w:t>
            </w:r>
          </w:p>
          <w:p w14:paraId="56197280" w14:textId="77777777" w:rsidR="009E1274" w:rsidRDefault="009E1274" w:rsidP="008D3CE4">
            <w:pPr>
              <w:jc w:val="both"/>
              <w:rPr>
                <w:b/>
                <w:sz w:val="24"/>
                <w:szCs w:val="24"/>
              </w:rPr>
            </w:pPr>
          </w:p>
          <w:p w14:paraId="294A6C32" w14:textId="77777777" w:rsidR="009E1274" w:rsidRPr="008B28E7" w:rsidRDefault="009E1274" w:rsidP="008D3CE4">
            <w:pPr>
              <w:jc w:val="both"/>
              <w:rPr>
                <w:b/>
                <w:sz w:val="24"/>
                <w:szCs w:val="24"/>
              </w:rPr>
            </w:pPr>
            <w:r w:rsidRPr="008B28E7">
              <w:rPr>
                <w:b/>
                <w:sz w:val="24"/>
                <w:szCs w:val="24"/>
              </w:rPr>
              <w:t xml:space="preserve">Email </w:t>
            </w:r>
            <w:r>
              <w:rPr>
                <w:b/>
                <w:sz w:val="24"/>
                <w:szCs w:val="24"/>
              </w:rPr>
              <w:t>and</w:t>
            </w:r>
            <w:r w:rsidRPr="008B28E7">
              <w:rPr>
                <w:b/>
                <w:sz w:val="24"/>
                <w:szCs w:val="24"/>
              </w:rPr>
              <w:t xml:space="preserve"> telephone number:</w:t>
            </w:r>
            <w:r>
              <w:rPr>
                <w:b/>
                <w:sz w:val="24"/>
                <w:szCs w:val="24"/>
              </w:rPr>
              <w:t xml:space="preserve"> TesniRowlands@gwynedd.llyw.cymru</w:t>
            </w:r>
          </w:p>
          <w:p w14:paraId="27258FE2" w14:textId="77777777" w:rsidR="009E1274" w:rsidRPr="008B28E7" w:rsidRDefault="009E1274" w:rsidP="008D3CE4">
            <w:pPr>
              <w:jc w:val="both"/>
              <w:rPr>
                <w:b/>
                <w:sz w:val="24"/>
                <w:szCs w:val="24"/>
              </w:rPr>
            </w:pPr>
          </w:p>
        </w:tc>
      </w:tr>
    </w:tbl>
    <w:p w14:paraId="1138BEAD" w14:textId="77777777" w:rsidR="009E1274" w:rsidRDefault="009E1274" w:rsidP="009E1274">
      <w:pPr>
        <w:keepNext/>
        <w:jc w:val="both"/>
        <w:rPr>
          <w:b/>
          <w:sz w:val="24"/>
          <w:szCs w:val="24"/>
        </w:rPr>
      </w:pPr>
    </w:p>
    <w:p w14:paraId="48F7AC78" w14:textId="77777777" w:rsidR="009E1274" w:rsidRDefault="009E1274" w:rsidP="009E1274">
      <w:pPr>
        <w:keepNext/>
        <w:jc w:val="both"/>
        <w:rPr>
          <w:b/>
          <w:sz w:val="24"/>
          <w:szCs w:val="24"/>
        </w:rPr>
      </w:pPr>
    </w:p>
    <w:p w14:paraId="60A04538" w14:textId="77777777" w:rsidR="009E1274" w:rsidRDefault="009E1274" w:rsidP="009E1274">
      <w:pPr>
        <w:keepNext/>
        <w:jc w:val="both"/>
        <w:rPr>
          <w:b/>
          <w:sz w:val="24"/>
          <w:szCs w:val="24"/>
        </w:rPr>
      </w:pPr>
    </w:p>
    <w:p w14:paraId="7F8C5613" w14:textId="77777777" w:rsidR="009E1274" w:rsidRDefault="009E1274" w:rsidP="009E1274">
      <w:pPr>
        <w:keepNext/>
        <w:jc w:val="both"/>
        <w:rPr>
          <w:b/>
          <w:sz w:val="24"/>
          <w:szCs w:val="24"/>
        </w:rPr>
      </w:pPr>
    </w:p>
    <w:p w14:paraId="45CF03D9" w14:textId="77777777" w:rsidR="009E1274" w:rsidRDefault="009E1274" w:rsidP="009E1274">
      <w:pPr>
        <w:keepNext/>
        <w:jc w:val="both"/>
        <w:rPr>
          <w:b/>
          <w:sz w:val="24"/>
          <w:szCs w:val="24"/>
        </w:rPr>
      </w:pPr>
      <w:r>
        <w:rPr>
          <w:b/>
          <w:sz w:val="24"/>
          <w:szCs w:val="24"/>
        </w:rPr>
        <w:br w:type="page"/>
        <w:t>Signatures and Line Manager Verification</w:t>
      </w:r>
    </w:p>
    <w:p w14:paraId="31D379DE" w14:textId="77777777" w:rsidR="009E1274" w:rsidRDefault="009E1274" w:rsidP="009E1274">
      <w:pPr>
        <w:keepNext/>
        <w:jc w:val="both"/>
        <w:rPr>
          <w:b/>
          <w:sz w:val="24"/>
          <w:szCs w:val="24"/>
        </w:rPr>
      </w:pPr>
    </w:p>
    <w:p w14:paraId="18F711EB" w14:textId="77777777" w:rsidR="009E1274"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597716CC"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14:paraId="48B27350" w14:textId="77777777" w:rsidR="009E1274" w:rsidRDefault="009E1274" w:rsidP="009E1274">
      <w:pPr>
        <w:pBdr>
          <w:top w:val="single" w:sz="6" w:space="1" w:color="auto"/>
          <w:left w:val="single" w:sz="6" w:space="1" w:color="auto"/>
          <w:bottom w:val="single" w:sz="6" w:space="1" w:color="auto"/>
          <w:right w:val="single" w:sz="6" w:space="1" w:color="auto"/>
        </w:pBdr>
        <w:jc w:val="both"/>
        <w:rPr>
          <w:sz w:val="24"/>
          <w:szCs w:val="24"/>
        </w:rPr>
      </w:pPr>
    </w:p>
    <w:p w14:paraId="00FEB0CA" w14:textId="77777777" w:rsidR="009E1274" w:rsidRDefault="009E1274" w:rsidP="009E1274">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b/>
          <w:sz w:val="24"/>
          <w:szCs w:val="24"/>
        </w:rPr>
        <w:t xml:space="preserve"> </w:t>
      </w:r>
      <w:r w:rsidRPr="000E0D51">
        <w:rPr>
          <w:sz w:val="24"/>
          <w:szCs w:val="24"/>
        </w:rPr>
        <w:t>an individual using services, their family or carers</w:t>
      </w:r>
      <w:r>
        <w:rPr>
          <w:sz w:val="24"/>
          <w:szCs w:val="24"/>
        </w:rPr>
        <w:t xml:space="preserve">) is all my original work and has not been copied. I understand that plagiarism is taken very seriously by the University and the programme.   </w:t>
      </w:r>
    </w:p>
    <w:p w14:paraId="45D0D800"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sz w:val="24"/>
          <w:szCs w:val="24"/>
        </w:rPr>
      </w:pPr>
    </w:p>
    <w:p w14:paraId="77FB4EB1" w14:textId="0265401D" w:rsidR="009E1274" w:rsidRDefault="009E1274" w:rsidP="009E1274">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w:t>
      </w:r>
      <w:bookmarkStart w:id="2" w:name="_GoBack"/>
      <w:bookmarkEnd w:id="2"/>
      <w:r>
        <w:rPr>
          <w:sz w:val="24"/>
          <w:szCs w:val="24"/>
        </w:rPr>
        <w:t xml:space="preserve">_ _ _ _ _ _ _ _ _ _ _  </w:t>
      </w:r>
      <w:r w:rsidRPr="008B28E7">
        <w:rPr>
          <w:sz w:val="24"/>
          <w:szCs w:val="24"/>
        </w:rPr>
        <w:t>(Learner</w:t>
      </w:r>
      <w:r>
        <w:rPr>
          <w:sz w:val="24"/>
          <w:szCs w:val="24"/>
        </w:rPr>
        <w:t>)</w:t>
      </w:r>
    </w:p>
    <w:p w14:paraId="7F06C7AB" w14:textId="77777777" w:rsidR="009E1274" w:rsidRDefault="009E1274" w:rsidP="009E1274">
      <w:pPr>
        <w:pBdr>
          <w:top w:val="single" w:sz="6" w:space="1" w:color="auto"/>
          <w:left w:val="single" w:sz="6" w:space="1" w:color="auto"/>
          <w:bottom w:val="single" w:sz="6" w:space="1" w:color="auto"/>
          <w:right w:val="single" w:sz="6" w:space="1" w:color="auto"/>
        </w:pBdr>
        <w:jc w:val="both"/>
        <w:rPr>
          <w:sz w:val="24"/>
          <w:szCs w:val="24"/>
        </w:rPr>
      </w:pPr>
    </w:p>
    <w:p w14:paraId="4226F690"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 _ _ 29/12/20_ _ _</w:t>
      </w:r>
    </w:p>
    <w:p w14:paraId="6BCDCD7F"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sz w:val="24"/>
          <w:szCs w:val="24"/>
        </w:rPr>
      </w:pPr>
    </w:p>
    <w:p w14:paraId="51518383" w14:textId="77777777" w:rsidR="009E1274" w:rsidRDefault="009E1274" w:rsidP="009E1274">
      <w:pPr>
        <w:ind w:right="180"/>
        <w:jc w:val="both"/>
        <w:rPr>
          <w:b/>
          <w:sz w:val="24"/>
          <w:szCs w:val="24"/>
        </w:rPr>
      </w:pPr>
    </w:p>
    <w:p w14:paraId="3F2F1487" w14:textId="77777777" w:rsidR="009E1274" w:rsidRPr="008B28E7" w:rsidRDefault="009E1274" w:rsidP="009E1274">
      <w:pPr>
        <w:ind w:right="180"/>
        <w:jc w:val="both"/>
        <w:rPr>
          <w:b/>
          <w:sz w:val="24"/>
          <w:szCs w:val="24"/>
        </w:rPr>
      </w:pPr>
    </w:p>
    <w:p w14:paraId="0C335404" w14:textId="77777777" w:rsidR="009E1274" w:rsidRDefault="009E1274" w:rsidP="009E1274">
      <w:pPr>
        <w:pBdr>
          <w:top w:val="single" w:sz="6" w:space="1" w:color="auto"/>
          <w:left w:val="single" w:sz="6" w:space="1" w:color="auto"/>
          <w:bottom w:val="single" w:sz="6" w:space="1" w:color="auto"/>
          <w:right w:val="single" w:sz="6" w:space="1" w:color="auto"/>
        </w:pBdr>
        <w:jc w:val="both"/>
        <w:rPr>
          <w:b/>
          <w:sz w:val="24"/>
          <w:szCs w:val="24"/>
        </w:rPr>
      </w:pPr>
    </w:p>
    <w:p w14:paraId="282AD02E"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r w:rsidRPr="008B28E7">
        <w:rPr>
          <w:b/>
          <w:sz w:val="24"/>
          <w:szCs w:val="24"/>
        </w:rPr>
        <w:t xml:space="preserve">  (S</w:t>
      </w:r>
      <w:r>
        <w:rPr>
          <w:b/>
          <w:sz w:val="24"/>
          <w:szCs w:val="24"/>
        </w:rPr>
        <w:t>ection 3}</w:t>
      </w:r>
      <w:r w:rsidRPr="008B28E7">
        <w:rPr>
          <w:b/>
          <w:sz w:val="24"/>
          <w:szCs w:val="24"/>
        </w:rPr>
        <w:t xml:space="preserve"> - to be completed by the Observer</w:t>
      </w:r>
    </w:p>
    <w:p w14:paraId="0D814D6E" w14:textId="77777777" w:rsidR="009E1274" w:rsidRDefault="009E1274" w:rsidP="009E1274">
      <w:pPr>
        <w:pBdr>
          <w:top w:val="single" w:sz="6" w:space="1" w:color="auto"/>
          <w:left w:val="single" w:sz="6" w:space="1" w:color="auto"/>
          <w:bottom w:val="single" w:sz="6" w:space="1" w:color="auto"/>
          <w:right w:val="single" w:sz="6" w:space="1" w:color="auto"/>
        </w:pBdr>
        <w:jc w:val="both"/>
        <w:rPr>
          <w:sz w:val="24"/>
          <w:szCs w:val="24"/>
        </w:rPr>
      </w:pPr>
    </w:p>
    <w:p w14:paraId="34842AD6" w14:textId="77777777" w:rsidR="009E1274" w:rsidRDefault="009E1274" w:rsidP="009E1274">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4D6C1E38" w14:textId="77777777" w:rsidR="009E1274" w:rsidRDefault="009E1274" w:rsidP="009E1274">
      <w:pPr>
        <w:pBdr>
          <w:top w:val="single" w:sz="6" w:space="1" w:color="auto"/>
          <w:left w:val="single" w:sz="6" w:space="1" w:color="auto"/>
          <w:bottom w:val="single" w:sz="6" w:space="1" w:color="auto"/>
          <w:right w:val="single" w:sz="6" w:space="1" w:color="auto"/>
        </w:pBdr>
        <w:jc w:val="both"/>
        <w:rPr>
          <w:sz w:val="24"/>
          <w:szCs w:val="24"/>
        </w:rPr>
      </w:pPr>
    </w:p>
    <w:p w14:paraId="47D03950"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sz w:val="24"/>
          <w:szCs w:val="24"/>
        </w:rPr>
      </w:pPr>
    </w:p>
    <w:p w14:paraId="1A338C47" w14:textId="1627187C" w:rsidR="009E1274" w:rsidRDefault="009E1274" w:rsidP="009E1274">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 .</w:t>
      </w:r>
      <w:r w:rsidR="00FF3459">
        <w:rPr>
          <w:sz w:val="24"/>
          <w:szCs w:val="24"/>
        </w:rPr>
        <w:t xml:space="preserve">_ _ _ </w:t>
      </w:r>
      <w:r w:rsidR="00E06297">
        <w:rPr>
          <w:sz w:val="24"/>
          <w:szCs w:val="24"/>
        </w:rPr>
        <w:t xml:space="preserve">_ _ </w:t>
      </w:r>
      <w:r>
        <w:rPr>
          <w:sz w:val="24"/>
          <w:szCs w:val="24"/>
        </w:rPr>
        <w:t xml:space="preserve">_ _ _ _  </w:t>
      </w:r>
      <w:r w:rsidRPr="008B28E7">
        <w:rPr>
          <w:sz w:val="24"/>
          <w:szCs w:val="24"/>
        </w:rPr>
        <w:t>(</w:t>
      </w:r>
      <w:r>
        <w:rPr>
          <w:sz w:val="24"/>
          <w:szCs w:val="24"/>
        </w:rPr>
        <w:t>Observer</w:t>
      </w:r>
      <w:r w:rsidRPr="008B28E7">
        <w:rPr>
          <w:sz w:val="24"/>
          <w:szCs w:val="24"/>
        </w:rPr>
        <w:t>)</w:t>
      </w:r>
    </w:p>
    <w:p w14:paraId="46994DF1" w14:textId="77777777" w:rsidR="009E1274" w:rsidRDefault="009E1274" w:rsidP="009E1274">
      <w:pPr>
        <w:pBdr>
          <w:top w:val="single" w:sz="6" w:space="1" w:color="auto"/>
          <w:left w:val="single" w:sz="6" w:space="1" w:color="auto"/>
          <w:bottom w:val="single" w:sz="6" w:space="1" w:color="auto"/>
          <w:right w:val="single" w:sz="6" w:space="1" w:color="auto"/>
        </w:pBdr>
        <w:jc w:val="both"/>
        <w:rPr>
          <w:sz w:val="24"/>
          <w:szCs w:val="24"/>
        </w:rPr>
      </w:pPr>
    </w:p>
    <w:p w14:paraId="025001B4" w14:textId="1CB5A176" w:rsidR="009E1274" w:rsidRDefault="00FF3459" w:rsidP="009E1274">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 _ 08/10/2019</w:t>
      </w:r>
      <w:r w:rsidR="009E1274">
        <w:rPr>
          <w:sz w:val="24"/>
          <w:szCs w:val="24"/>
        </w:rPr>
        <w:t xml:space="preserve">_ _ _ _ _ _ _ _ </w:t>
      </w:r>
    </w:p>
    <w:p w14:paraId="525E0020" w14:textId="77777777" w:rsidR="009E1274" w:rsidRPr="008B28E7" w:rsidRDefault="009E1274" w:rsidP="009E1274">
      <w:pPr>
        <w:pBdr>
          <w:top w:val="single" w:sz="6" w:space="1" w:color="auto"/>
          <w:left w:val="single" w:sz="6" w:space="1" w:color="auto"/>
          <w:bottom w:val="single" w:sz="6" w:space="1" w:color="auto"/>
          <w:right w:val="single" w:sz="6" w:space="1" w:color="auto"/>
        </w:pBdr>
        <w:jc w:val="both"/>
        <w:rPr>
          <w:sz w:val="24"/>
          <w:szCs w:val="24"/>
        </w:rPr>
      </w:pPr>
    </w:p>
    <w:p w14:paraId="7B37AC22" w14:textId="77777777" w:rsidR="009E1274" w:rsidRDefault="009E1274" w:rsidP="009E1274">
      <w:pPr>
        <w:ind w:right="180"/>
        <w:jc w:val="both"/>
        <w:rPr>
          <w:b/>
          <w:sz w:val="24"/>
          <w:szCs w:val="24"/>
        </w:rPr>
      </w:pPr>
    </w:p>
    <w:p w14:paraId="21D38366" w14:textId="77777777" w:rsidR="009E1274" w:rsidRPr="008B28E7" w:rsidRDefault="009E1274" w:rsidP="009E1274">
      <w:pPr>
        <w:ind w:right="180"/>
        <w:jc w:val="both"/>
        <w:rPr>
          <w:b/>
          <w:sz w:val="24"/>
          <w:szCs w:val="24"/>
        </w:rPr>
      </w:pPr>
    </w:p>
    <w:p w14:paraId="4A649B06" w14:textId="77777777" w:rsidR="009E1274" w:rsidRPr="008B28E7" w:rsidRDefault="009E1274" w:rsidP="009E1274">
      <w:pPr>
        <w:ind w:right="180"/>
        <w:jc w:val="both"/>
        <w:rPr>
          <w:b/>
          <w:sz w:val="24"/>
          <w:szCs w:val="24"/>
        </w:rPr>
      </w:pPr>
      <w:r w:rsidRPr="008B28E7">
        <w:rPr>
          <w:b/>
          <w:sz w:val="24"/>
          <w:szCs w:val="24"/>
        </w:rPr>
        <w:t xml:space="preserve"> Line manager verification</w:t>
      </w:r>
    </w:p>
    <w:p w14:paraId="109C0D26" w14:textId="77777777" w:rsidR="009E1274" w:rsidRPr="00C57D24" w:rsidRDefault="009E1274" w:rsidP="009E1274">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line manager or senior practitioner</w:t>
      </w:r>
      <w:r>
        <w:rPr>
          <w:color w:val="auto"/>
          <w:sz w:val="24"/>
          <w:szCs w:val="24"/>
        </w:rPr>
        <w:t xml:space="preserve">. He/she should be </w:t>
      </w:r>
      <w:r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4DB127B9" w14:textId="77777777" w:rsidR="009E1274" w:rsidRPr="008B28E7" w:rsidRDefault="009E1274" w:rsidP="009E1274">
      <w:pPr>
        <w:overflowPunct/>
        <w:autoSpaceDE/>
        <w:jc w:val="both"/>
        <w:textAlignment w:val="auto"/>
        <w:rPr>
          <w:color w:val="auto"/>
          <w:sz w:val="24"/>
          <w:szCs w:val="24"/>
        </w:rPr>
      </w:pPr>
    </w:p>
    <w:p w14:paraId="204DB189" w14:textId="77777777" w:rsidR="009E1274" w:rsidRPr="008B28E7" w:rsidRDefault="009E1274" w:rsidP="009E1274">
      <w:pPr>
        <w:overflowPunct/>
        <w:autoSpaceDE/>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14:paraId="5FA099A1" w14:textId="77777777" w:rsidR="009E1274" w:rsidRPr="008B28E7" w:rsidRDefault="009E1274" w:rsidP="009E1274">
      <w:pPr>
        <w:overflowPunct/>
        <w:autoSpaceDE/>
        <w:jc w:val="both"/>
        <w:textAlignment w:val="auto"/>
        <w:rPr>
          <w:color w:val="auto"/>
          <w:sz w:val="24"/>
          <w:szCs w:val="24"/>
        </w:rPr>
      </w:pPr>
    </w:p>
    <w:p w14:paraId="2F328C8E" w14:textId="77777777" w:rsidR="009E1274" w:rsidRPr="008B28E7" w:rsidRDefault="009E1274" w:rsidP="009E1274">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learner</w:t>
      </w:r>
      <w:r w:rsidRPr="008B28E7">
        <w:rPr>
          <w:color w:val="auto"/>
          <w:sz w:val="24"/>
          <w:szCs w:val="24"/>
        </w:rPr>
        <w:t xml:space="preserve"> </w:t>
      </w:r>
    </w:p>
    <w:p w14:paraId="4146FFF9" w14:textId="77777777" w:rsidR="009E1274" w:rsidRPr="008B28E7" w:rsidRDefault="009E1274" w:rsidP="009E1274">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5BD6CBDF" w14:textId="77777777" w:rsidR="009E1274" w:rsidRPr="008B28E7" w:rsidRDefault="009E1274" w:rsidP="009E1274">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14:paraId="5A5810BD" w14:textId="77777777" w:rsidR="009E1274" w:rsidRPr="008B28E7" w:rsidRDefault="009E1274" w:rsidP="009E1274">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7F86FD9F" w14:textId="77777777" w:rsidR="009E1274" w:rsidRPr="008B28E7" w:rsidRDefault="009E1274" w:rsidP="009E1274">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8BCAA3B" w14:textId="77777777" w:rsidR="009E1274" w:rsidRPr="008B28E7" w:rsidRDefault="009E1274" w:rsidP="009E1274">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78DB81CE" w14:textId="77777777" w:rsidR="009E1274" w:rsidRPr="008B28E7" w:rsidRDefault="009E1274" w:rsidP="009E1274">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180FBD17" w14:textId="77777777" w:rsidR="009E1274" w:rsidRPr="008B28E7" w:rsidRDefault="009E1274" w:rsidP="009E1274">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2ED5DB92" w14:textId="77777777" w:rsidR="009E1274" w:rsidRPr="008B28E7" w:rsidRDefault="009E1274" w:rsidP="009E1274">
      <w:pPr>
        <w:overflowPunct/>
        <w:autoSpaceDE/>
        <w:jc w:val="both"/>
        <w:textAlignment w:val="auto"/>
        <w:rPr>
          <w:color w:val="auto"/>
          <w:sz w:val="24"/>
          <w:szCs w:val="24"/>
        </w:rPr>
      </w:pPr>
    </w:p>
    <w:p w14:paraId="5D553D10" w14:textId="77777777" w:rsidR="009E1274" w:rsidRPr="008B28E7" w:rsidRDefault="009E1274" w:rsidP="009E1274">
      <w:pPr>
        <w:overflowPunct/>
        <w:autoSpaceDE/>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14:paraId="2A148487" w14:textId="77777777" w:rsidR="009E1274" w:rsidRPr="008B28E7" w:rsidRDefault="009E1274" w:rsidP="009E1274">
      <w:pPr>
        <w:overflowPunct/>
        <w:autoSpaceDE/>
        <w:jc w:val="both"/>
        <w:textAlignment w:val="auto"/>
        <w:rPr>
          <w:color w:val="auto"/>
          <w:sz w:val="24"/>
          <w:szCs w:val="24"/>
        </w:rPr>
      </w:pPr>
    </w:p>
    <w:p w14:paraId="702CF03A" w14:textId="77777777" w:rsidR="009E1274" w:rsidRPr="008B28E7" w:rsidRDefault="009E1274" w:rsidP="009E1274">
      <w:pPr>
        <w:overflowPunct/>
        <w:autoSpaceDE/>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0708E253" w14:textId="77777777" w:rsidR="009E1274" w:rsidRDefault="009E1274" w:rsidP="009E1274">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7ADF4A5D" w14:textId="77777777" w:rsidR="009E1274" w:rsidRPr="00285E60" w:rsidRDefault="009E1274" w:rsidP="009E1274">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r w:rsidRPr="008B28E7">
        <w:rPr>
          <w:caps/>
          <w:sz w:val="24"/>
          <w:szCs w:val="24"/>
        </w:rPr>
        <w:t>name of Line manager</w:t>
      </w:r>
      <w:r>
        <w:rPr>
          <w:caps/>
          <w:sz w:val="24"/>
          <w:szCs w:val="24"/>
        </w:rPr>
        <w:t>: _ _ Llinos ROwlands</w:t>
      </w:r>
    </w:p>
    <w:p w14:paraId="6334C52C" w14:textId="308D99F6" w:rsidR="009E1274" w:rsidRDefault="009E1274" w:rsidP="009E1274">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Pr>
          <w:sz w:val="24"/>
          <w:szCs w:val="24"/>
        </w:rPr>
        <w:t xml:space="preserve">: </w:t>
      </w:r>
      <w:r w:rsidRPr="00B577D3">
        <w:rPr>
          <w:sz w:val="24"/>
          <w:szCs w:val="24"/>
        </w:rPr>
        <w:t xml:space="preserve">_ </w:t>
      </w:r>
    </w:p>
    <w:p w14:paraId="7A7D1EB2" w14:textId="77777777" w:rsidR="009E1274" w:rsidRPr="008B28E7" w:rsidRDefault="009E1274" w:rsidP="009E1274">
      <w:pPr>
        <w:keepNext/>
        <w:pBdr>
          <w:top w:val="single" w:sz="6" w:space="1" w:color="auto"/>
          <w:left w:val="single" w:sz="6" w:space="1" w:color="auto"/>
          <w:bottom w:val="single" w:sz="6" w:space="31" w:color="auto"/>
          <w:right w:val="single" w:sz="6" w:space="1" w:color="auto"/>
        </w:pBdr>
        <w:spacing w:before="240" w:after="60"/>
        <w:jc w:val="both"/>
        <w:rPr>
          <w:sz w:val="24"/>
          <w:szCs w:val="24"/>
        </w:rPr>
      </w:pPr>
    </w:p>
    <w:p w14:paraId="2D0F7A37" w14:textId="77777777" w:rsidR="009E1274" w:rsidRPr="008B28E7" w:rsidRDefault="009E1274" w:rsidP="009E1274">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sidRPr="00B577D3">
        <w:rPr>
          <w:sz w:val="24"/>
          <w:szCs w:val="24"/>
        </w:rPr>
        <w:t xml:space="preserve">_ _ _ </w:t>
      </w:r>
      <w:r>
        <w:rPr>
          <w:sz w:val="24"/>
          <w:szCs w:val="24"/>
        </w:rPr>
        <w:t>27/4/21</w:t>
      </w:r>
      <w:r w:rsidRPr="00B577D3">
        <w:rPr>
          <w:sz w:val="24"/>
          <w:szCs w:val="24"/>
        </w:rPr>
        <w:t>_ _ _ _ _ _ _ _ _ _ _ _ _ _ _ _ _ _ _ _ _ _</w:t>
      </w:r>
    </w:p>
    <w:p w14:paraId="45D06B05" w14:textId="77777777" w:rsidR="009E1274" w:rsidRPr="008B28E7" w:rsidRDefault="009E1274" w:rsidP="009E1274">
      <w:pPr>
        <w:overflowPunct/>
        <w:autoSpaceDE/>
        <w:jc w:val="both"/>
        <w:textAlignment w:val="auto"/>
        <w:rPr>
          <w:color w:val="auto"/>
          <w:sz w:val="24"/>
          <w:szCs w:val="24"/>
          <w:lang w:val="en"/>
        </w:rPr>
      </w:pPr>
    </w:p>
    <w:p w14:paraId="67A66CE4" w14:textId="77777777" w:rsidR="009E1274" w:rsidRPr="008B28E7" w:rsidRDefault="009E1274" w:rsidP="009E1274">
      <w:pPr>
        <w:overflowPunct/>
        <w:autoSpaceDE/>
        <w:jc w:val="both"/>
        <w:textAlignment w:val="auto"/>
        <w:rPr>
          <w:color w:val="auto"/>
          <w:sz w:val="24"/>
          <w:szCs w:val="24"/>
          <w:lang w:val="en"/>
        </w:rPr>
      </w:pPr>
    </w:p>
    <w:p w14:paraId="76AC4B01" w14:textId="77777777" w:rsidR="009E1274" w:rsidRDefault="009E1274" w:rsidP="009E1274">
      <w:pPr>
        <w:tabs>
          <w:tab w:val="left" w:pos="1590"/>
        </w:tabs>
        <w:jc w:val="center"/>
        <w:rPr>
          <w:b/>
          <w:sz w:val="24"/>
          <w:szCs w:val="24"/>
        </w:rPr>
      </w:pPr>
      <w:r>
        <w:rPr>
          <w:b/>
          <w:color w:val="auto"/>
          <w:sz w:val="24"/>
          <w:szCs w:val="24"/>
        </w:rPr>
        <w:br w:type="page"/>
      </w:r>
      <w:r>
        <w:rPr>
          <w:b/>
          <w:sz w:val="24"/>
          <w:szCs w:val="24"/>
        </w:rPr>
        <w:t>Section 9</w:t>
      </w:r>
    </w:p>
    <w:p w14:paraId="4AC65FF2" w14:textId="77777777" w:rsidR="009E1274" w:rsidRDefault="009E1274" w:rsidP="009E1274">
      <w:pPr>
        <w:tabs>
          <w:tab w:val="left" w:pos="1590"/>
        </w:tabs>
        <w:jc w:val="both"/>
        <w:rPr>
          <w:b/>
          <w:sz w:val="24"/>
          <w:szCs w:val="24"/>
        </w:rPr>
      </w:pPr>
    </w:p>
    <w:p w14:paraId="375BA70C" w14:textId="77777777" w:rsidR="009E1274" w:rsidRPr="00BE10C2" w:rsidRDefault="009E1274" w:rsidP="009E1274">
      <w:pPr>
        <w:overflowPunct/>
        <w:autoSpaceDE/>
        <w:textAlignment w:val="auto"/>
        <w:rPr>
          <w:color w:val="auto"/>
          <w:sz w:val="24"/>
          <w:szCs w:val="24"/>
        </w:rPr>
      </w:pPr>
    </w:p>
    <w:p w14:paraId="522452EC" w14:textId="77777777" w:rsidR="009E1274" w:rsidRDefault="009E1274" w:rsidP="009E1274">
      <w:pPr>
        <w:ind w:right="72"/>
        <w:jc w:val="center"/>
        <w:rPr>
          <w:b/>
          <w:bCs/>
        </w:rPr>
      </w:pPr>
      <w:r>
        <w:rPr>
          <w:b/>
          <w:bCs/>
        </w:rPr>
        <w:t>PORTH AGORED and UNIVERSITY OF WALES, TRINITY SAINT DAVID</w:t>
      </w:r>
    </w:p>
    <w:p w14:paraId="568E0039" w14:textId="77777777" w:rsidR="009E1274" w:rsidRDefault="009E1274" w:rsidP="009E1274">
      <w:pPr>
        <w:ind w:right="72"/>
        <w:rPr>
          <w:b/>
          <w:bCs/>
        </w:rPr>
      </w:pPr>
    </w:p>
    <w:p w14:paraId="20AB7867" w14:textId="77777777" w:rsidR="009E1274" w:rsidRDefault="009E1274" w:rsidP="009E1274">
      <w:pPr>
        <w:ind w:right="72"/>
        <w:jc w:val="center"/>
        <w:rPr>
          <w:b/>
          <w:bCs/>
        </w:rPr>
      </w:pPr>
      <w:r>
        <w:rPr>
          <w:b/>
          <w:bCs/>
        </w:rPr>
        <w:t>GRADUATE CERTIFICATE IN CONSOLIDATION OF SOCIAL WORK PRACTICE</w:t>
      </w:r>
    </w:p>
    <w:p w14:paraId="6D36DE42" w14:textId="77777777" w:rsidR="009E1274" w:rsidRDefault="009E1274" w:rsidP="009E1274">
      <w:pPr>
        <w:ind w:right="72"/>
        <w:jc w:val="center"/>
        <w:rPr>
          <w:b/>
          <w:bCs/>
        </w:rPr>
      </w:pPr>
    </w:p>
    <w:p w14:paraId="6CF977D2" w14:textId="77777777" w:rsidR="009E1274" w:rsidRDefault="009E1274" w:rsidP="009E1274">
      <w:pPr>
        <w:ind w:right="72"/>
        <w:jc w:val="center"/>
        <w:rPr>
          <w:b/>
          <w:bCs/>
        </w:rPr>
      </w:pPr>
      <w:r>
        <w:rPr>
          <w:b/>
          <w:bCs/>
        </w:rPr>
        <w:t xml:space="preserve">LEARNER AND EMPLOYER’S LEARNING AGREEMENT </w:t>
      </w:r>
    </w:p>
    <w:p w14:paraId="39769838" w14:textId="77777777" w:rsidR="009E1274" w:rsidRDefault="009E1274" w:rsidP="009E1274">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E1274" w14:paraId="61CEA074" w14:textId="77777777" w:rsidTr="008D3CE4">
        <w:tc>
          <w:tcPr>
            <w:tcW w:w="2808" w:type="dxa"/>
            <w:tcBorders>
              <w:top w:val="single" w:sz="4" w:space="0" w:color="auto"/>
              <w:left w:val="single" w:sz="4" w:space="0" w:color="auto"/>
              <w:bottom w:val="single" w:sz="4" w:space="0" w:color="auto"/>
              <w:right w:val="single" w:sz="4" w:space="0" w:color="auto"/>
            </w:tcBorders>
          </w:tcPr>
          <w:p w14:paraId="15BA6999" w14:textId="77777777" w:rsidR="009E1274" w:rsidRDefault="009E1274" w:rsidP="008D3CE4">
            <w:pPr>
              <w:rPr>
                <w:sz w:val="24"/>
                <w:szCs w:val="24"/>
              </w:rPr>
            </w:pPr>
          </w:p>
          <w:p w14:paraId="2B71D079" w14:textId="77777777" w:rsidR="009E1274" w:rsidRDefault="009E1274" w:rsidP="008D3CE4">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48578D25" w14:textId="77777777" w:rsidR="009E1274" w:rsidRDefault="009E1274" w:rsidP="008D3CE4">
            <w:pPr>
              <w:rPr>
                <w:sz w:val="24"/>
                <w:szCs w:val="24"/>
              </w:rPr>
            </w:pPr>
            <w:r>
              <w:rPr>
                <w:sz w:val="24"/>
                <w:szCs w:val="24"/>
              </w:rPr>
              <w:t>Carole Evans</w:t>
            </w:r>
          </w:p>
        </w:tc>
      </w:tr>
      <w:tr w:rsidR="009E1274" w14:paraId="08EAE52F" w14:textId="77777777" w:rsidTr="008D3CE4">
        <w:tc>
          <w:tcPr>
            <w:tcW w:w="2808" w:type="dxa"/>
            <w:tcBorders>
              <w:top w:val="single" w:sz="4" w:space="0" w:color="auto"/>
              <w:left w:val="single" w:sz="4" w:space="0" w:color="auto"/>
              <w:bottom w:val="single" w:sz="4" w:space="0" w:color="auto"/>
              <w:right w:val="single" w:sz="4" w:space="0" w:color="auto"/>
            </w:tcBorders>
          </w:tcPr>
          <w:p w14:paraId="4EEE5E14" w14:textId="77777777" w:rsidR="009E1274" w:rsidRDefault="009E1274" w:rsidP="008D3CE4">
            <w:pPr>
              <w:rPr>
                <w:sz w:val="24"/>
                <w:szCs w:val="24"/>
              </w:rPr>
            </w:pPr>
          </w:p>
          <w:p w14:paraId="299BFA3C" w14:textId="77777777" w:rsidR="009E1274" w:rsidRDefault="009E1274" w:rsidP="008D3CE4">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5FDBA8E3" w14:textId="77777777" w:rsidR="009E1274" w:rsidRDefault="009E1274" w:rsidP="008D3CE4">
            <w:pPr>
              <w:rPr>
                <w:sz w:val="24"/>
                <w:szCs w:val="24"/>
              </w:rPr>
            </w:pPr>
            <w:r>
              <w:rPr>
                <w:sz w:val="24"/>
                <w:szCs w:val="24"/>
              </w:rPr>
              <w:t>Cyngor Gwynedd</w:t>
            </w:r>
          </w:p>
        </w:tc>
      </w:tr>
      <w:tr w:rsidR="009E1274" w14:paraId="481717D8" w14:textId="77777777" w:rsidTr="008D3CE4">
        <w:tc>
          <w:tcPr>
            <w:tcW w:w="2808" w:type="dxa"/>
            <w:tcBorders>
              <w:top w:val="single" w:sz="4" w:space="0" w:color="auto"/>
              <w:left w:val="single" w:sz="4" w:space="0" w:color="auto"/>
              <w:bottom w:val="single" w:sz="4" w:space="0" w:color="auto"/>
              <w:right w:val="single" w:sz="4" w:space="0" w:color="auto"/>
            </w:tcBorders>
          </w:tcPr>
          <w:p w14:paraId="3666F1F3" w14:textId="77777777" w:rsidR="009E1274" w:rsidRDefault="009E1274" w:rsidP="008D3CE4">
            <w:pPr>
              <w:rPr>
                <w:sz w:val="24"/>
                <w:szCs w:val="24"/>
              </w:rPr>
            </w:pPr>
          </w:p>
          <w:p w14:paraId="265CC1C2" w14:textId="77777777" w:rsidR="009E1274" w:rsidRDefault="009E1274" w:rsidP="008D3CE4">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F81F815" w14:textId="77777777" w:rsidR="009E1274" w:rsidRDefault="009E1274" w:rsidP="008D3CE4">
            <w:pPr>
              <w:rPr>
                <w:sz w:val="24"/>
                <w:szCs w:val="24"/>
              </w:rPr>
            </w:pPr>
            <w:r>
              <w:rPr>
                <w:sz w:val="24"/>
                <w:szCs w:val="24"/>
              </w:rPr>
              <w:t>Tesni Rowlands</w:t>
            </w:r>
          </w:p>
        </w:tc>
      </w:tr>
      <w:tr w:rsidR="009E1274" w14:paraId="51C3F496" w14:textId="77777777" w:rsidTr="008D3CE4">
        <w:tc>
          <w:tcPr>
            <w:tcW w:w="2808" w:type="dxa"/>
            <w:tcBorders>
              <w:top w:val="single" w:sz="4" w:space="0" w:color="auto"/>
              <w:left w:val="single" w:sz="4" w:space="0" w:color="auto"/>
              <w:bottom w:val="single" w:sz="4" w:space="0" w:color="auto"/>
              <w:right w:val="single" w:sz="4" w:space="0" w:color="auto"/>
            </w:tcBorders>
          </w:tcPr>
          <w:p w14:paraId="38FA879F" w14:textId="77777777" w:rsidR="009E1274" w:rsidRDefault="009E1274" w:rsidP="008D3CE4">
            <w:pPr>
              <w:rPr>
                <w:sz w:val="24"/>
                <w:szCs w:val="24"/>
              </w:rPr>
            </w:pPr>
          </w:p>
          <w:p w14:paraId="7E31A38B" w14:textId="77777777" w:rsidR="009E1274" w:rsidRDefault="009E1274" w:rsidP="008D3CE4">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515C01F5" w14:textId="77777777" w:rsidR="009E1274" w:rsidRDefault="009E1274" w:rsidP="008D3CE4">
            <w:pPr>
              <w:rPr>
                <w:sz w:val="24"/>
                <w:szCs w:val="24"/>
              </w:rPr>
            </w:pPr>
            <w:r>
              <w:rPr>
                <w:sz w:val="24"/>
                <w:szCs w:val="24"/>
              </w:rPr>
              <w:t>Llinos Rowlands</w:t>
            </w:r>
          </w:p>
        </w:tc>
      </w:tr>
    </w:tbl>
    <w:p w14:paraId="658AFD80" w14:textId="77777777" w:rsidR="009E1274" w:rsidRDefault="009E1274" w:rsidP="009E1274"/>
    <w:p w14:paraId="202BFDA1" w14:textId="77777777" w:rsidR="009E1274" w:rsidRDefault="009E1274" w:rsidP="009E1274">
      <w:r>
        <w:rPr>
          <w:b/>
        </w:rPr>
        <w:t>Study Duty</w:t>
      </w:r>
    </w:p>
    <w:p w14:paraId="52ADD311" w14:textId="77777777" w:rsidR="009E1274" w:rsidRDefault="009E1274" w:rsidP="009E1274"/>
    <w:p w14:paraId="71871B40" w14:textId="77777777" w:rsidR="009E1274" w:rsidRDefault="009E1274" w:rsidP="009E1274">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672D4B8D" w14:textId="77777777" w:rsidR="009E1274" w:rsidRDefault="009E1274" w:rsidP="009E1274">
      <w:pPr>
        <w:pStyle w:val="Teitl"/>
        <w:ind w:right="-1"/>
        <w:jc w:val="left"/>
        <w:rPr>
          <w:rFonts w:cs="Arial"/>
          <w:b w:val="0"/>
          <w:szCs w:val="24"/>
        </w:rPr>
      </w:pPr>
    </w:p>
    <w:p w14:paraId="4FB8503D" w14:textId="77777777" w:rsidR="009E1274" w:rsidRDefault="009E1274" w:rsidP="009E1274">
      <w:pPr>
        <w:rPr>
          <w:b/>
          <w:i/>
          <w:szCs w:val="24"/>
        </w:rPr>
      </w:pPr>
      <w:r>
        <w:rPr>
          <w:b/>
          <w:i/>
        </w:rPr>
        <w:t xml:space="preserve">The learner’s full and effective participation on the Graduate Certificate is mandatory given that Social Care Wales has made completion of the programme a requirement within the first (three year) period of registration as a Social Worker. </w:t>
      </w:r>
      <w:r w:rsidRPr="00594F9F">
        <w:rPr>
          <w:b/>
        </w:rPr>
        <w:t>.(Qualifying after April 2016)</w:t>
      </w:r>
    </w:p>
    <w:p w14:paraId="6CEB2334" w14:textId="77777777" w:rsidR="009E1274" w:rsidRDefault="009E1274" w:rsidP="009E1274"/>
    <w:p w14:paraId="13B26313" w14:textId="77777777" w:rsidR="009E1274" w:rsidRDefault="009E1274" w:rsidP="009E1274">
      <w:pPr>
        <w:rPr>
          <w:b/>
        </w:rPr>
      </w:pPr>
      <w:r>
        <w:rPr>
          <w:b/>
        </w:rPr>
        <w:t xml:space="preserve">Study Leave </w:t>
      </w:r>
    </w:p>
    <w:p w14:paraId="3D8F9A02" w14:textId="77777777" w:rsidR="009E1274" w:rsidRDefault="009E1274" w:rsidP="009E1274"/>
    <w:p w14:paraId="49140ADA" w14:textId="77777777" w:rsidR="009E1274" w:rsidRDefault="009E1274" w:rsidP="009E1274">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0F13C04" w14:textId="77777777" w:rsidR="009E1274" w:rsidRDefault="009E1274" w:rsidP="009E1274"/>
    <w:p w14:paraId="619831BA" w14:textId="77777777" w:rsidR="009E1274" w:rsidRDefault="009E1274" w:rsidP="009E1274">
      <w:pPr>
        <w:rPr>
          <w:b/>
        </w:rPr>
      </w:pPr>
      <w:r>
        <w:rPr>
          <w:b/>
        </w:rPr>
        <w:t xml:space="preserve">Resources </w:t>
      </w:r>
    </w:p>
    <w:p w14:paraId="26B8A954" w14:textId="77777777" w:rsidR="009E1274" w:rsidRDefault="009E1274" w:rsidP="009E1274"/>
    <w:p w14:paraId="1544BF8E" w14:textId="77777777" w:rsidR="009E1274" w:rsidRDefault="009E1274" w:rsidP="009E1274">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09755B5E" w14:textId="77777777" w:rsidR="009E1274" w:rsidRDefault="009E1274" w:rsidP="009E1274"/>
    <w:p w14:paraId="763EE223" w14:textId="77777777" w:rsidR="009E1274" w:rsidRDefault="009E1274" w:rsidP="009E1274"/>
    <w:p w14:paraId="6576535F" w14:textId="77777777" w:rsidR="009E1274" w:rsidRDefault="009E1274" w:rsidP="009E1274">
      <w:pPr>
        <w:rPr>
          <w:b/>
        </w:rPr>
      </w:pPr>
      <w:r>
        <w:rPr>
          <w:b/>
        </w:rPr>
        <w:br w:type="page"/>
        <w:t xml:space="preserve">The employer’s training department agrees to: </w:t>
      </w:r>
    </w:p>
    <w:p w14:paraId="07694AB1" w14:textId="77777777" w:rsidR="009E1274" w:rsidRDefault="009E1274" w:rsidP="009E1274">
      <w:r>
        <w:t xml:space="preserve"> </w:t>
      </w:r>
    </w:p>
    <w:p w14:paraId="6D632058" w14:textId="77777777" w:rsidR="009E1274" w:rsidRDefault="009E1274" w:rsidP="009E1274">
      <w:pPr>
        <w:numPr>
          <w:ilvl w:val="0"/>
          <w:numId w:val="8"/>
        </w:numPr>
        <w:overflowPunct/>
        <w:autoSpaceDE/>
        <w:autoSpaceDN/>
        <w:adjustRightInd/>
        <w:textAlignment w:val="auto"/>
      </w:pPr>
      <w:r>
        <w:t xml:space="preserve">Arrange for eligible staff to join the programme </w:t>
      </w:r>
    </w:p>
    <w:p w14:paraId="0EDCCB14" w14:textId="77777777" w:rsidR="009E1274" w:rsidRDefault="009E1274" w:rsidP="009E1274">
      <w:pPr>
        <w:numPr>
          <w:ilvl w:val="0"/>
          <w:numId w:val="8"/>
        </w:numPr>
        <w:overflowPunct/>
        <w:autoSpaceDE/>
        <w:autoSpaceDN/>
        <w:adjustRightInd/>
        <w:textAlignment w:val="auto"/>
      </w:pPr>
      <w:r>
        <w:t xml:space="preserve">pay course fees directly to the University  </w:t>
      </w:r>
    </w:p>
    <w:p w14:paraId="47678286" w14:textId="77777777" w:rsidR="009E1274" w:rsidRDefault="009E1274" w:rsidP="009E1274">
      <w:pPr>
        <w:numPr>
          <w:ilvl w:val="0"/>
          <w:numId w:val="9"/>
        </w:numPr>
        <w:overflowPunct/>
        <w:autoSpaceDE/>
        <w:autoSpaceDN/>
        <w:adjustRightInd/>
        <w:textAlignment w:val="auto"/>
      </w:pPr>
      <w:r>
        <w:t>provide additional guidance and support by:</w:t>
      </w:r>
    </w:p>
    <w:p w14:paraId="69073AB9" w14:textId="77777777" w:rsidR="009E1274" w:rsidRDefault="009E1274" w:rsidP="009E1274"/>
    <w:p w14:paraId="5564C890" w14:textId="77777777" w:rsidR="009E1274" w:rsidRDefault="009E1274" w:rsidP="009E1274">
      <w:pPr>
        <w:numPr>
          <w:ilvl w:val="1"/>
          <w:numId w:val="10"/>
        </w:numPr>
        <w:tabs>
          <w:tab w:val="left" w:pos="360"/>
        </w:tabs>
        <w:overflowPunct/>
        <w:autoSpaceDE/>
        <w:autoSpaceDN/>
        <w:adjustRightInd/>
        <w:textAlignment w:val="auto"/>
      </w:pPr>
      <w:r>
        <w:t>facilitating access to existing learning materials or library resources</w:t>
      </w:r>
    </w:p>
    <w:p w14:paraId="166F11BC" w14:textId="77777777" w:rsidR="009E1274" w:rsidRDefault="009E1274" w:rsidP="009E1274">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14:paraId="3E080F78" w14:textId="77777777" w:rsidR="009E1274" w:rsidRDefault="009E1274" w:rsidP="009E1274">
      <w:pPr>
        <w:numPr>
          <w:ilvl w:val="1"/>
          <w:numId w:val="10"/>
        </w:numPr>
        <w:tabs>
          <w:tab w:val="left" w:pos="360"/>
        </w:tabs>
        <w:overflowPunct/>
        <w:autoSpaceDE/>
        <w:autoSpaceDN/>
        <w:adjustRightInd/>
        <w:textAlignment w:val="auto"/>
      </w:pPr>
      <w:r>
        <w:t xml:space="preserve">providing programme induction and Consolidation Workshops </w:t>
      </w:r>
    </w:p>
    <w:p w14:paraId="564654F2" w14:textId="77777777" w:rsidR="009E1274" w:rsidRDefault="009E1274" w:rsidP="009E1274">
      <w:pPr>
        <w:numPr>
          <w:ilvl w:val="1"/>
          <w:numId w:val="10"/>
        </w:numPr>
        <w:tabs>
          <w:tab w:val="left" w:pos="360"/>
        </w:tabs>
        <w:overflowPunct/>
        <w:autoSpaceDE/>
        <w:autoSpaceDN/>
        <w:adjustRightInd/>
        <w:textAlignment w:val="auto"/>
      </w:pPr>
      <w:r>
        <w:t>providing learners’ with guidance and support about programme requirements and portfolio completion</w:t>
      </w:r>
    </w:p>
    <w:p w14:paraId="6335A666" w14:textId="77777777" w:rsidR="009E1274" w:rsidRDefault="009E1274" w:rsidP="009E1274">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14:paraId="1C3D72C5" w14:textId="77777777" w:rsidR="009E1274" w:rsidRDefault="009E1274" w:rsidP="009E1274">
      <w:pPr>
        <w:tabs>
          <w:tab w:val="left" w:pos="360"/>
        </w:tabs>
      </w:pPr>
    </w:p>
    <w:p w14:paraId="7C68AFA0" w14:textId="77777777" w:rsidR="009E1274" w:rsidRDefault="009E1274" w:rsidP="009E1274">
      <w:pPr>
        <w:rPr>
          <w:b/>
        </w:rPr>
      </w:pPr>
      <w:r>
        <w:rPr>
          <w:b/>
        </w:rPr>
        <w:t xml:space="preserve">The learner agrees to: </w:t>
      </w:r>
    </w:p>
    <w:p w14:paraId="572698F1" w14:textId="77777777" w:rsidR="009E1274" w:rsidRDefault="009E1274" w:rsidP="009E1274"/>
    <w:p w14:paraId="7EC62D4A" w14:textId="77777777" w:rsidR="009E1274" w:rsidRDefault="009E1274" w:rsidP="009E1274">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14:paraId="13C464A0" w14:textId="77777777" w:rsidR="009E1274" w:rsidRDefault="009E1274" w:rsidP="009E1274">
      <w:pPr>
        <w:pStyle w:val="Teitl"/>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14:paraId="70550199" w14:textId="77777777" w:rsidR="009E1274" w:rsidRDefault="009E1274" w:rsidP="009E1274">
      <w:pPr>
        <w:pStyle w:val="Teitl"/>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082B429F" w14:textId="77777777" w:rsidR="009E1274" w:rsidRDefault="009E1274" w:rsidP="009E1274">
      <w:pPr>
        <w:numPr>
          <w:ilvl w:val="0"/>
          <w:numId w:val="11"/>
        </w:numPr>
        <w:overflowPunct/>
        <w:autoSpaceDE/>
        <w:autoSpaceDN/>
        <w:adjustRightInd/>
        <w:textAlignment w:val="auto"/>
        <w:rPr>
          <w:szCs w:val="24"/>
        </w:rPr>
      </w:pPr>
      <w:r>
        <w:t xml:space="preserve">attend induction and 4 Consolidation Workshops. These are mandatory components of the programme </w:t>
      </w:r>
    </w:p>
    <w:p w14:paraId="7EA780EF" w14:textId="77777777" w:rsidR="009E1274" w:rsidRDefault="009E1274" w:rsidP="009E1274">
      <w:pPr>
        <w:numPr>
          <w:ilvl w:val="0"/>
          <w:numId w:val="11"/>
        </w:numPr>
        <w:overflowPunct/>
        <w:autoSpaceDE/>
        <w:autoSpaceDN/>
        <w:adjustRightInd/>
        <w:textAlignment w:val="auto"/>
      </w:pPr>
      <w:r>
        <w:t xml:space="preserve">produce work and evidence appropriate to the portfolio and learning outcomes within agreed timescales </w:t>
      </w:r>
    </w:p>
    <w:p w14:paraId="7B0A5359" w14:textId="77777777" w:rsidR="009E1274" w:rsidRDefault="009E1274" w:rsidP="009E1274">
      <w:pPr>
        <w:numPr>
          <w:ilvl w:val="0"/>
          <w:numId w:val="11"/>
        </w:numPr>
        <w:overflowPunct/>
        <w:autoSpaceDE/>
        <w:autoSpaceDN/>
        <w:adjustRightInd/>
        <w:jc w:val="both"/>
        <w:textAlignment w:val="auto"/>
      </w:pPr>
      <w:r>
        <w:t>make and keep agreed appointments with mentor/line manager</w:t>
      </w:r>
    </w:p>
    <w:p w14:paraId="562C675B" w14:textId="77777777" w:rsidR="009E1274" w:rsidRDefault="009E1274" w:rsidP="009E1274">
      <w:pPr>
        <w:numPr>
          <w:ilvl w:val="0"/>
          <w:numId w:val="11"/>
        </w:numPr>
        <w:overflowPunct/>
        <w:autoSpaceDE/>
        <w:autoSpaceDN/>
        <w:adjustRightInd/>
        <w:textAlignment w:val="auto"/>
      </w:pPr>
      <w:r>
        <w:t>ensure they are prepared adequately and obtain all necessary consent for observed practice</w:t>
      </w:r>
    </w:p>
    <w:p w14:paraId="0085E8CD" w14:textId="77777777" w:rsidR="009E1274" w:rsidRDefault="009E1274" w:rsidP="009E1274">
      <w:pPr>
        <w:numPr>
          <w:ilvl w:val="0"/>
          <w:numId w:val="11"/>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2C40B2AD" w14:textId="77777777" w:rsidR="009E1274" w:rsidRDefault="009E1274" w:rsidP="009E1274">
      <w:pPr>
        <w:numPr>
          <w:ilvl w:val="0"/>
          <w:numId w:val="11"/>
        </w:numPr>
        <w:overflowPunct/>
        <w:autoSpaceDE/>
        <w:autoSpaceDN/>
        <w:adjustRightInd/>
        <w:textAlignment w:val="auto"/>
      </w:pPr>
      <w:r>
        <w:t xml:space="preserve">liaise with their line manager/mentor to confirm study days and use their own time for self study, research and portfolio preparation </w:t>
      </w:r>
    </w:p>
    <w:p w14:paraId="49136526" w14:textId="77777777" w:rsidR="009E1274" w:rsidRDefault="009E1274" w:rsidP="009E1274">
      <w:pPr>
        <w:numPr>
          <w:ilvl w:val="0"/>
          <w:numId w:val="11"/>
        </w:numPr>
        <w:overflowPunct/>
        <w:autoSpaceDE/>
        <w:autoSpaceDN/>
        <w:adjustRightInd/>
        <w:textAlignment w:val="auto"/>
      </w:pPr>
      <w:r>
        <w:t xml:space="preserve">take personal responsibility for preparing and completing all work necessary to submit their portfolio </w:t>
      </w:r>
    </w:p>
    <w:p w14:paraId="081C4108" w14:textId="77777777" w:rsidR="009E1274" w:rsidRDefault="009E1274" w:rsidP="009E1274">
      <w:pPr>
        <w:numPr>
          <w:ilvl w:val="0"/>
          <w:numId w:val="11"/>
        </w:numPr>
        <w:overflowPunct/>
        <w:autoSpaceDE/>
        <w:autoSpaceDN/>
        <w:adjustRightInd/>
        <w:textAlignment w:val="auto"/>
      </w:pPr>
      <w:r>
        <w:t>act at all times in accordance with the Code of Practice, the employer’s and University’s policies, procedures and processes</w:t>
      </w:r>
    </w:p>
    <w:p w14:paraId="3EF78003" w14:textId="77777777" w:rsidR="009E1274" w:rsidRDefault="009E1274" w:rsidP="009E1274">
      <w:pPr>
        <w:numPr>
          <w:ilvl w:val="0"/>
          <w:numId w:val="11"/>
        </w:numPr>
        <w:overflowPunct/>
        <w:autoSpaceDE/>
        <w:autoSpaceDN/>
        <w:adjustRightInd/>
        <w:textAlignment w:val="auto"/>
      </w:pPr>
      <w:r>
        <w:t>ensure they understand the need to complete the programme within the first (three year) period of registration with Social Care Wales.(Qualifying after April 2016)</w:t>
      </w:r>
    </w:p>
    <w:p w14:paraId="37F6BE18" w14:textId="77777777" w:rsidR="009E1274" w:rsidRDefault="009E1274" w:rsidP="009E1274"/>
    <w:p w14:paraId="0FE771BE" w14:textId="77777777" w:rsidR="009E1274" w:rsidRDefault="009E1274" w:rsidP="009E1274">
      <w:pPr>
        <w:rPr>
          <w:b/>
        </w:rPr>
      </w:pPr>
    </w:p>
    <w:p w14:paraId="3D034364" w14:textId="77777777" w:rsidR="009E1274" w:rsidRDefault="009E1274" w:rsidP="009E1274">
      <w:pPr>
        <w:rPr>
          <w:b/>
        </w:rPr>
      </w:pPr>
    </w:p>
    <w:p w14:paraId="413D241A" w14:textId="77777777" w:rsidR="009E1274" w:rsidRDefault="009E1274" w:rsidP="009E1274">
      <w:pPr>
        <w:rPr>
          <w:b/>
        </w:rPr>
      </w:pPr>
      <w:r>
        <w:rPr>
          <w:b/>
        </w:rPr>
        <w:t>Line Manager/Mentor agrees to:</w:t>
      </w:r>
    </w:p>
    <w:p w14:paraId="619ECBF1" w14:textId="77777777" w:rsidR="009E1274" w:rsidRDefault="009E1274" w:rsidP="009E1274"/>
    <w:p w14:paraId="2402B5DE" w14:textId="77777777" w:rsidR="009E1274" w:rsidRDefault="009E1274" w:rsidP="009E1274">
      <w:pPr>
        <w:numPr>
          <w:ilvl w:val="0"/>
          <w:numId w:val="12"/>
        </w:numPr>
        <w:overflowPunct/>
        <w:autoSpaceDE/>
        <w:autoSpaceDN/>
        <w:adjustRightInd/>
        <w:textAlignment w:val="auto"/>
      </w:pPr>
      <w:r>
        <w:t>attend an induction meeting to become familiar with the requirements of the programme</w:t>
      </w:r>
    </w:p>
    <w:p w14:paraId="1707CCE8" w14:textId="77777777" w:rsidR="009E1274" w:rsidRDefault="009E1274" w:rsidP="009E1274">
      <w:pPr>
        <w:numPr>
          <w:ilvl w:val="0"/>
          <w:numId w:val="12"/>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214CB028" w14:textId="77777777" w:rsidR="009E1274" w:rsidRDefault="009E1274" w:rsidP="009E1274">
      <w:pPr>
        <w:numPr>
          <w:ilvl w:val="0"/>
          <w:numId w:val="12"/>
        </w:numPr>
        <w:overflowPunct/>
        <w:autoSpaceDE/>
        <w:autoSpaceDN/>
        <w:adjustRightInd/>
        <w:textAlignment w:val="auto"/>
      </w:pPr>
      <w:r>
        <w:t>guide and support the learner for the duration of the programme</w:t>
      </w:r>
    </w:p>
    <w:p w14:paraId="160EBA23" w14:textId="77777777" w:rsidR="009E1274" w:rsidRDefault="009E1274" w:rsidP="009E1274">
      <w:pPr>
        <w:numPr>
          <w:ilvl w:val="0"/>
          <w:numId w:val="12"/>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14:paraId="4E078EC1" w14:textId="77777777" w:rsidR="009E1274" w:rsidRDefault="009E1274" w:rsidP="009E1274">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2FC6B3E" w14:textId="77777777" w:rsidR="009E1274" w:rsidRDefault="009E1274" w:rsidP="009E1274">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8AAD6ED" w14:textId="77777777" w:rsidR="009E1274" w:rsidRDefault="009E1274" w:rsidP="009E1274">
      <w:pPr>
        <w:rPr>
          <w:b/>
        </w:rPr>
      </w:pPr>
      <w:r>
        <w:rPr>
          <w:b/>
        </w:rPr>
        <w:t>Completion and submission of portfolio</w:t>
      </w:r>
    </w:p>
    <w:p w14:paraId="4D044526" w14:textId="77777777" w:rsidR="009E1274" w:rsidRDefault="009E1274" w:rsidP="009E1274">
      <w:pPr>
        <w:rPr>
          <w:b/>
        </w:rPr>
      </w:pPr>
    </w:p>
    <w:p w14:paraId="37DD90CE" w14:textId="77777777" w:rsidR="009E1274" w:rsidRDefault="009E1274" w:rsidP="009E1274">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4A090C0C" w14:textId="77777777" w:rsidR="009E1274" w:rsidRDefault="009E1274" w:rsidP="009E1274"/>
    <w:p w14:paraId="582000B3" w14:textId="77777777" w:rsidR="009E1274" w:rsidRDefault="009E1274" w:rsidP="009E1274">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5EC7B2C9" w14:textId="77777777" w:rsidR="009E1274" w:rsidRDefault="009E1274" w:rsidP="009E1274">
      <w:pPr>
        <w:ind w:right="72"/>
      </w:pPr>
    </w:p>
    <w:p w14:paraId="2E22A81B" w14:textId="77777777" w:rsidR="009E1274" w:rsidRDefault="009E1274" w:rsidP="009E1274">
      <w:r>
        <w:rPr>
          <w:b/>
        </w:rPr>
        <w:t>Pressure of work is not regarded as a reason for non-attendance at any Consolidation Workshop</w:t>
      </w:r>
      <w:r>
        <w:t>.</w:t>
      </w:r>
    </w:p>
    <w:p w14:paraId="0297DA8C" w14:textId="77777777" w:rsidR="009E1274" w:rsidRDefault="009E1274" w:rsidP="009E1274"/>
    <w:p w14:paraId="16A7CBF5" w14:textId="77777777" w:rsidR="009E1274" w:rsidRDefault="009E1274" w:rsidP="009E1274">
      <w:r>
        <w:t>I understand and accept the terms and conditions of this learning agreement as stated above.</w:t>
      </w:r>
    </w:p>
    <w:p w14:paraId="3E483818" w14:textId="77777777" w:rsidR="009E1274" w:rsidRDefault="009E1274" w:rsidP="009E1274"/>
    <w:p w14:paraId="739CC323" w14:textId="72DD587F" w:rsidR="009E1274" w:rsidRDefault="009E1274" w:rsidP="009E1274">
      <w:r>
        <w:t xml:space="preserve">Signed    : Print Name:………Carole Evans………………… Date: 08/10/2019. </w:t>
      </w:r>
    </w:p>
    <w:p w14:paraId="5FF70E6C" w14:textId="26E1BF52" w:rsidR="009E1274" w:rsidRDefault="009E1274" w:rsidP="009E1274">
      <w:r>
        <w:t>(Learner)</w:t>
      </w:r>
      <w:r w:rsidRPr="00285E60">
        <w:rPr>
          <w:noProof/>
        </w:rPr>
        <w:t xml:space="preserve"> </w:t>
      </w:r>
    </w:p>
    <w:p w14:paraId="23F1370D" w14:textId="77777777" w:rsidR="009E1274" w:rsidRDefault="009E1274" w:rsidP="009E1274"/>
    <w:p w14:paraId="77D9C430" w14:textId="77777777" w:rsidR="009E1274" w:rsidRDefault="009E1274" w:rsidP="009E1274">
      <w:r>
        <w:t xml:space="preserve">Signed:……………………….. Print Name:…………Llinos Rowlands……………….Date:……08/10/2019…. </w:t>
      </w:r>
    </w:p>
    <w:p w14:paraId="784856CD" w14:textId="77777777" w:rsidR="009E1274" w:rsidRDefault="009E1274" w:rsidP="009E1274">
      <w:r>
        <w:t>(Line Manager/Mentor)</w:t>
      </w:r>
    </w:p>
    <w:p w14:paraId="0A36EFEF" w14:textId="77777777" w:rsidR="009E1274" w:rsidRDefault="009E1274" w:rsidP="009E1274"/>
    <w:p w14:paraId="789F683B" w14:textId="43C5DF0D" w:rsidR="009E1274" w:rsidRDefault="009E1274" w:rsidP="009E1274">
      <w:r>
        <w:t>Signed:………</w:t>
      </w:r>
      <w:r w:rsidR="00E46B3F">
        <w:t xml:space="preserve"> </w:t>
      </w:r>
      <w:r>
        <w:t>…………….. Print Name:……Tesni Rowlands…………………….Date: 08/10/2019</w:t>
      </w:r>
    </w:p>
    <w:p w14:paraId="166E996B" w14:textId="4DF901C6" w:rsidR="009E1274" w:rsidRDefault="009E1274" w:rsidP="009E1274">
      <w:r>
        <w:t>(Mentor, if different to above)</w:t>
      </w:r>
    </w:p>
    <w:p w14:paraId="2C006C9F" w14:textId="77777777" w:rsidR="009E1274" w:rsidRDefault="009E1274" w:rsidP="009E1274"/>
    <w:p w14:paraId="2753E5EE" w14:textId="77777777" w:rsidR="009E1274" w:rsidRDefault="009E1274" w:rsidP="009E1274"/>
    <w:p w14:paraId="58A8B0F4" w14:textId="77777777" w:rsidR="009E1274" w:rsidRDefault="009E1274" w:rsidP="009E1274">
      <w:pPr>
        <w:rPr>
          <w:b/>
        </w:rPr>
      </w:pPr>
      <w:r>
        <w:rPr>
          <w:b/>
        </w:rPr>
        <w:t>PLEASE PLACE THE SIGNED COPY OF THIS LEARNING AGREEMENT IN SECTION 9 OF THE PORTFOLIO</w:t>
      </w:r>
    </w:p>
    <w:p w14:paraId="5A996425" w14:textId="77777777" w:rsidR="009E1274" w:rsidRPr="00BE10C2" w:rsidRDefault="009E1274" w:rsidP="009E1274">
      <w:pPr>
        <w:overflowPunct/>
        <w:autoSpaceDE/>
        <w:textAlignment w:val="auto"/>
        <w:rPr>
          <w:color w:val="auto"/>
          <w:sz w:val="24"/>
          <w:szCs w:val="24"/>
        </w:rPr>
      </w:pPr>
    </w:p>
    <w:p w14:paraId="49A3C1AC" w14:textId="77777777" w:rsidR="009E1274" w:rsidRPr="00090160" w:rsidRDefault="009E1274" w:rsidP="009E1274">
      <w:pPr>
        <w:tabs>
          <w:tab w:val="left" w:pos="1590"/>
        </w:tabs>
        <w:rPr>
          <w:b/>
          <w:color w:val="auto"/>
          <w:sz w:val="24"/>
          <w:szCs w:val="24"/>
        </w:rPr>
      </w:pPr>
    </w:p>
    <w:p w14:paraId="2A49C258" w14:textId="77777777" w:rsidR="009E1274" w:rsidRPr="00F60E96" w:rsidRDefault="009E1274" w:rsidP="009E1274"/>
    <w:p w14:paraId="6AB18228" w14:textId="77777777" w:rsidR="009E1274" w:rsidRPr="00F60E96" w:rsidRDefault="009E1274" w:rsidP="009E1274">
      <w:pPr>
        <w:tabs>
          <w:tab w:val="left" w:pos="1590"/>
        </w:tabs>
        <w:rPr>
          <w:sz w:val="24"/>
          <w:szCs w:val="24"/>
        </w:rPr>
      </w:pPr>
    </w:p>
    <w:p w14:paraId="125B2E2C" w14:textId="5BAABB0A" w:rsidR="00BB6638" w:rsidRPr="00BE10C2" w:rsidRDefault="009E1274" w:rsidP="009E1274">
      <w:pPr>
        <w:keepNext/>
        <w:jc w:val="center"/>
        <w:rPr>
          <w:color w:val="auto"/>
          <w:sz w:val="24"/>
          <w:szCs w:val="24"/>
        </w:rPr>
      </w:pPr>
      <w:r w:rsidRPr="00BE10C2">
        <w:rPr>
          <w:color w:val="auto"/>
          <w:sz w:val="24"/>
          <w:szCs w:val="24"/>
        </w:rPr>
        <w:t xml:space="preserve"> </w:t>
      </w: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22"/>
      <w:pgSz w:w="12240" w:h="15840"/>
      <w:pgMar w:top="1440" w:right="1080" w:bottom="1440" w:left="1080" w:header="720" w:footer="720"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Evans Carole Louise (OEDOLION)" w:date="2021-04-26T19:14:00Z" w:initials="ECL(">
    <w:p w14:paraId="33CF270B" w14:textId="77777777" w:rsidR="00E93E8E" w:rsidRDefault="00E93E8E" w:rsidP="00E4129C">
      <w:pPr>
        <w:pStyle w:val="TestunSylw"/>
      </w:pPr>
      <w:r>
        <w:rPr>
          <w:rStyle w:val="CyfeirnodSylw"/>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3CF270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5F7CA5" w16cid:durableId="213F1957"/>
  <w16cid:commentId w16cid:paraId="7B3DA579" w16cid:durableId="213F196D"/>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B4ED3F" w14:textId="77777777" w:rsidR="00E93E8E" w:rsidRDefault="00E93E8E">
      <w:r>
        <w:separator/>
      </w:r>
    </w:p>
  </w:endnote>
  <w:endnote w:type="continuationSeparator" w:id="0">
    <w:p w14:paraId="5F5BFE3A" w14:textId="77777777" w:rsidR="00E93E8E" w:rsidRDefault="00E93E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7D7E83" w14:textId="77777777" w:rsidR="00E93E8E" w:rsidRPr="00E60F42" w:rsidRDefault="00E93E8E" w:rsidP="00E32872">
    <w:pPr>
      <w:pStyle w:val="Troedyn"/>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51CCE58" w14:textId="77777777" w:rsidR="00E93E8E" w:rsidRDefault="00E93E8E">
      <w:r>
        <w:separator/>
      </w:r>
    </w:p>
  </w:footnote>
  <w:footnote w:type="continuationSeparator" w:id="0">
    <w:p w14:paraId="3DB5D6F9" w14:textId="77777777" w:rsidR="00E93E8E" w:rsidRDefault="00E93E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7EB5276"/>
    <w:multiLevelType w:val="multilevel"/>
    <w:tmpl w:val="A380FCC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D242A9"/>
    <w:multiLevelType w:val="multilevel"/>
    <w:tmpl w:val="2CDE8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8"/>
  </w:num>
  <w:num w:numId="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num>
  <w:num w:numId="5">
    <w:abstractNumId w:val="11"/>
  </w:num>
  <w:num w:numId="6">
    <w:abstractNumId w:val="9"/>
  </w:num>
  <w:num w:numId="7">
    <w:abstractNumId w:val="10"/>
  </w:num>
  <w:num w:numId="8">
    <w:abstractNumId w:val="3"/>
  </w:num>
  <w:num w:numId="9">
    <w:abstractNumId w:val="13"/>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num>
  <w:num w:numId="12">
    <w:abstractNumId w:val="6"/>
  </w:num>
  <w:num w:numId="13">
    <w:abstractNumId w:val="12"/>
  </w:num>
  <w:num w:numId="14">
    <w:abstractNumId w:val="7"/>
  </w:num>
  <w:num w:numId="1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3"/>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Evans Carole Louise (OEDOLION)">
    <w15:presenceInfo w15:providerId="AD" w15:userId="S-1-5-21-2112962197-916275518-860360866-10329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visionView w:markup="0"/>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5B8"/>
    <w:rsid w:val="00012B16"/>
    <w:rsid w:val="00020EEC"/>
    <w:rsid w:val="0002440E"/>
    <w:rsid w:val="0002759A"/>
    <w:rsid w:val="00027B1F"/>
    <w:rsid w:val="0003088B"/>
    <w:rsid w:val="000325D9"/>
    <w:rsid w:val="00032FA7"/>
    <w:rsid w:val="000372B2"/>
    <w:rsid w:val="0004079F"/>
    <w:rsid w:val="00045B87"/>
    <w:rsid w:val="00045C07"/>
    <w:rsid w:val="00046861"/>
    <w:rsid w:val="00054A07"/>
    <w:rsid w:val="00055D43"/>
    <w:rsid w:val="00056FAC"/>
    <w:rsid w:val="00057751"/>
    <w:rsid w:val="00062E39"/>
    <w:rsid w:val="0006581A"/>
    <w:rsid w:val="000737A6"/>
    <w:rsid w:val="00074461"/>
    <w:rsid w:val="000761B1"/>
    <w:rsid w:val="000766EC"/>
    <w:rsid w:val="00080E58"/>
    <w:rsid w:val="00083D99"/>
    <w:rsid w:val="00083E39"/>
    <w:rsid w:val="00085699"/>
    <w:rsid w:val="00090160"/>
    <w:rsid w:val="00091F52"/>
    <w:rsid w:val="00092970"/>
    <w:rsid w:val="00093720"/>
    <w:rsid w:val="000938E6"/>
    <w:rsid w:val="00093B3C"/>
    <w:rsid w:val="0009488C"/>
    <w:rsid w:val="00095C1B"/>
    <w:rsid w:val="00096DEA"/>
    <w:rsid w:val="000A4240"/>
    <w:rsid w:val="000A469A"/>
    <w:rsid w:val="000A584A"/>
    <w:rsid w:val="000C378F"/>
    <w:rsid w:val="000C6892"/>
    <w:rsid w:val="000C6FFE"/>
    <w:rsid w:val="000D0BB6"/>
    <w:rsid w:val="000D29CA"/>
    <w:rsid w:val="000D37FE"/>
    <w:rsid w:val="000E0D51"/>
    <w:rsid w:val="000E25C6"/>
    <w:rsid w:val="000E26B0"/>
    <w:rsid w:val="000E38C3"/>
    <w:rsid w:val="000F1599"/>
    <w:rsid w:val="000F1769"/>
    <w:rsid w:val="000F1D0B"/>
    <w:rsid w:val="000F6196"/>
    <w:rsid w:val="00100CB6"/>
    <w:rsid w:val="0010312C"/>
    <w:rsid w:val="00106DC7"/>
    <w:rsid w:val="00111E1B"/>
    <w:rsid w:val="00112391"/>
    <w:rsid w:val="00114F52"/>
    <w:rsid w:val="00130119"/>
    <w:rsid w:val="001347F8"/>
    <w:rsid w:val="00137BB5"/>
    <w:rsid w:val="00137E05"/>
    <w:rsid w:val="00140BBF"/>
    <w:rsid w:val="001447F6"/>
    <w:rsid w:val="00147DE3"/>
    <w:rsid w:val="00150794"/>
    <w:rsid w:val="001608C4"/>
    <w:rsid w:val="00171418"/>
    <w:rsid w:val="001739C8"/>
    <w:rsid w:val="00176F8A"/>
    <w:rsid w:val="001772DE"/>
    <w:rsid w:val="00177C5C"/>
    <w:rsid w:val="001961CF"/>
    <w:rsid w:val="0019756F"/>
    <w:rsid w:val="001A59BB"/>
    <w:rsid w:val="001A6A51"/>
    <w:rsid w:val="001A79C4"/>
    <w:rsid w:val="001B0C81"/>
    <w:rsid w:val="001B331A"/>
    <w:rsid w:val="001C045B"/>
    <w:rsid w:val="001C0E74"/>
    <w:rsid w:val="001C4DB8"/>
    <w:rsid w:val="001D19E7"/>
    <w:rsid w:val="001D229F"/>
    <w:rsid w:val="001D4C1C"/>
    <w:rsid w:val="001F4552"/>
    <w:rsid w:val="002019EB"/>
    <w:rsid w:val="00205051"/>
    <w:rsid w:val="0021112E"/>
    <w:rsid w:val="00211F65"/>
    <w:rsid w:val="00212D93"/>
    <w:rsid w:val="0021792F"/>
    <w:rsid w:val="00220D06"/>
    <w:rsid w:val="002246A0"/>
    <w:rsid w:val="00230439"/>
    <w:rsid w:val="00231CE7"/>
    <w:rsid w:val="00235176"/>
    <w:rsid w:val="00235C34"/>
    <w:rsid w:val="00236061"/>
    <w:rsid w:val="0024100E"/>
    <w:rsid w:val="00241C1B"/>
    <w:rsid w:val="0024288B"/>
    <w:rsid w:val="002657E9"/>
    <w:rsid w:val="0026665E"/>
    <w:rsid w:val="0027147E"/>
    <w:rsid w:val="00271A7F"/>
    <w:rsid w:val="002761F4"/>
    <w:rsid w:val="002775E1"/>
    <w:rsid w:val="00277979"/>
    <w:rsid w:val="00285065"/>
    <w:rsid w:val="00291ADD"/>
    <w:rsid w:val="0029269E"/>
    <w:rsid w:val="00295CA1"/>
    <w:rsid w:val="002A0E51"/>
    <w:rsid w:val="002A291A"/>
    <w:rsid w:val="002A5604"/>
    <w:rsid w:val="002B1701"/>
    <w:rsid w:val="002B2380"/>
    <w:rsid w:val="002B23C3"/>
    <w:rsid w:val="002B443A"/>
    <w:rsid w:val="002B5B35"/>
    <w:rsid w:val="002C2536"/>
    <w:rsid w:val="002C256A"/>
    <w:rsid w:val="002C3031"/>
    <w:rsid w:val="002C4233"/>
    <w:rsid w:val="002C496D"/>
    <w:rsid w:val="002D05EB"/>
    <w:rsid w:val="002D11A8"/>
    <w:rsid w:val="002D2F29"/>
    <w:rsid w:val="002D6B31"/>
    <w:rsid w:val="002E7017"/>
    <w:rsid w:val="002E7F2C"/>
    <w:rsid w:val="002F4511"/>
    <w:rsid w:val="002F4F6E"/>
    <w:rsid w:val="003015C3"/>
    <w:rsid w:val="003106DB"/>
    <w:rsid w:val="0031350A"/>
    <w:rsid w:val="00315F53"/>
    <w:rsid w:val="00316815"/>
    <w:rsid w:val="003168CA"/>
    <w:rsid w:val="00321255"/>
    <w:rsid w:val="003219FB"/>
    <w:rsid w:val="0032230D"/>
    <w:rsid w:val="00322A0B"/>
    <w:rsid w:val="00326DA6"/>
    <w:rsid w:val="00332426"/>
    <w:rsid w:val="00335FC5"/>
    <w:rsid w:val="00344748"/>
    <w:rsid w:val="00346A15"/>
    <w:rsid w:val="00355210"/>
    <w:rsid w:val="003564CC"/>
    <w:rsid w:val="00365DF9"/>
    <w:rsid w:val="00372DB4"/>
    <w:rsid w:val="0037419E"/>
    <w:rsid w:val="00375AF5"/>
    <w:rsid w:val="003761BD"/>
    <w:rsid w:val="0038500D"/>
    <w:rsid w:val="00385414"/>
    <w:rsid w:val="00390074"/>
    <w:rsid w:val="00393600"/>
    <w:rsid w:val="0039762B"/>
    <w:rsid w:val="003A0C37"/>
    <w:rsid w:val="003A1B6B"/>
    <w:rsid w:val="003A46C0"/>
    <w:rsid w:val="003A600E"/>
    <w:rsid w:val="003A6513"/>
    <w:rsid w:val="003B16C7"/>
    <w:rsid w:val="003C19F1"/>
    <w:rsid w:val="003C4186"/>
    <w:rsid w:val="003C4BC2"/>
    <w:rsid w:val="003C6185"/>
    <w:rsid w:val="003D0D2D"/>
    <w:rsid w:val="003D1885"/>
    <w:rsid w:val="003D20F1"/>
    <w:rsid w:val="003D4710"/>
    <w:rsid w:val="003E16D7"/>
    <w:rsid w:val="003E197E"/>
    <w:rsid w:val="003E4B70"/>
    <w:rsid w:val="003E5FBA"/>
    <w:rsid w:val="003F1233"/>
    <w:rsid w:val="003F24B7"/>
    <w:rsid w:val="00400786"/>
    <w:rsid w:val="004046F0"/>
    <w:rsid w:val="0040668F"/>
    <w:rsid w:val="004066A0"/>
    <w:rsid w:val="00412677"/>
    <w:rsid w:val="00425EF7"/>
    <w:rsid w:val="004348AE"/>
    <w:rsid w:val="004376C0"/>
    <w:rsid w:val="0044223A"/>
    <w:rsid w:val="00451851"/>
    <w:rsid w:val="00453343"/>
    <w:rsid w:val="004608B9"/>
    <w:rsid w:val="00465947"/>
    <w:rsid w:val="004667B1"/>
    <w:rsid w:val="00467F66"/>
    <w:rsid w:val="00470461"/>
    <w:rsid w:val="00470BB1"/>
    <w:rsid w:val="00473153"/>
    <w:rsid w:val="004743AF"/>
    <w:rsid w:val="00482C17"/>
    <w:rsid w:val="00484CE3"/>
    <w:rsid w:val="004911B4"/>
    <w:rsid w:val="004915C1"/>
    <w:rsid w:val="0049196A"/>
    <w:rsid w:val="004923DA"/>
    <w:rsid w:val="00493434"/>
    <w:rsid w:val="004968E2"/>
    <w:rsid w:val="004A2A49"/>
    <w:rsid w:val="004B4B19"/>
    <w:rsid w:val="004B4BCF"/>
    <w:rsid w:val="004B4C57"/>
    <w:rsid w:val="004B600B"/>
    <w:rsid w:val="004B6822"/>
    <w:rsid w:val="004B69F6"/>
    <w:rsid w:val="004C2D3A"/>
    <w:rsid w:val="004C6423"/>
    <w:rsid w:val="004D03C4"/>
    <w:rsid w:val="004D0BF1"/>
    <w:rsid w:val="004D0F4E"/>
    <w:rsid w:val="004D35A4"/>
    <w:rsid w:val="004D445F"/>
    <w:rsid w:val="004E087B"/>
    <w:rsid w:val="004E44A4"/>
    <w:rsid w:val="004E7B8B"/>
    <w:rsid w:val="004E7BDD"/>
    <w:rsid w:val="004F1E21"/>
    <w:rsid w:val="004F740D"/>
    <w:rsid w:val="004F7B8F"/>
    <w:rsid w:val="00500748"/>
    <w:rsid w:val="005011D6"/>
    <w:rsid w:val="00502A14"/>
    <w:rsid w:val="005042F1"/>
    <w:rsid w:val="0050481B"/>
    <w:rsid w:val="005113D4"/>
    <w:rsid w:val="0051287D"/>
    <w:rsid w:val="00513C7D"/>
    <w:rsid w:val="00521123"/>
    <w:rsid w:val="00521221"/>
    <w:rsid w:val="0052250B"/>
    <w:rsid w:val="00536B4D"/>
    <w:rsid w:val="005414F4"/>
    <w:rsid w:val="00546187"/>
    <w:rsid w:val="00547961"/>
    <w:rsid w:val="00547B11"/>
    <w:rsid w:val="00557D77"/>
    <w:rsid w:val="00562EAA"/>
    <w:rsid w:val="00563B58"/>
    <w:rsid w:val="005640C4"/>
    <w:rsid w:val="0056684C"/>
    <w:rsid w:val="00574A0C"/>
    <w:rsid w:val="00575CB9"/>
    <w:rsid w:val="0057780F"/>
    <w:rsid w:val="00581E0A"/>
    <w:rsid w:val="00583442"/>
    <w:rsid w:val="00586D89"/>
    <w:rsid w:val="00594E5C"/>
    <w:rsid w:val="00594F9F"/>
    <w:rsid w:val="005A1B4C"/>
    <w:rsid w:val="005A545C"/>
    <w:rsid w:val="005B5492"/>
    <w:rsid w:val="005C1567"/>
    <w:rsid w:val="005C28D3"/>
    <w:rsid w:val="005C6CE5"/>
    <w:rsid w:val="005D147F"/>
    <w:rsid w:val="005D3F07"/>
    <w:rsid w:val="005E13EA"/>
    <w:rsid w:val="005E42CA"/>
    <w:rsid w:val="00606E27"/>
    <w:rsid w:val="006108C9"/>
    <w:rsid w:val="006120F5"/>
    <w:rsid w:val="00614DF7"/>
    <w:rsid w:val="0061609A"/>
    <w:rsid w:val="0062158D"/>
    <w:rsid w:val="006222B0"/>
    <w:rsid w:val="006326D1"/>
    <w:rsid w:val="00632E0A"/>
    <w:rsid w:val="00633165"/>
    <w:rsid w:val="0064002B"/>
    <w:rsid w:val="006447DE"/>
    <w:rsid w:val="0065276E"/>
    <w:rsid w:val="00654329"/>
    <w:rsid w:val="00654CEC"/>
    <w:rsid w:val="00655507"/>
    <w:rsid w:val="006635E3"/>
    <w:rsid w:val="00664093"/>
    <w:rsid w:val="006669F3"/>
    <w:rsid w:val="0066700C"/>
    <w:rsid w:val="006712A7"/>
    <w:rsid w:val="00674FC2"/>
    <w:rsid w:val="00677E42"/>
    <w:rsid w:val="00682334"/>
    <w:rsid w:val="00682411"/>
    <w:rsid w:val="00684732"/>
    <w:rsid w:val="00684B16"/>
    <w:rsid w:val="0069625A"/>
    <w:rsid w:val="00696F65"/>
    <w:rsid w:val="00697572"/>
    <w:rsid w:val="006B4139"/>
    <w:rsid w:val="006B4496"/>
    <w:rsid w:val="006B5E67"/>
    <w:rsid w:val="006B6612"/>
    <w:rsid w:val="006C216E"/>
    <w:rsid w:val="006C2EB5"/>
    <w:rsid w:val="006D0BA1"/>
    <w:rsid w:val="006D18A3"/>
    <w:rsid w:val="006D549B"/>
    <w:rsid w:val="006D5970"/>
    <w:rsid w:val="006D5AC9"/>
    <w:rsid w:val="006E481E"/>
    <w:rsid w:val="006E795F"/>
    <w:rsid w:val="00700249"/>
    <w:rsid w:val="007069CD"/>
    <w:rsid w:val="0071231A"/>
    <w:rsid w:val="00712E90"/>
    <w:rsid w:val="00713B7E"/>
    <w:rsid w:val="00717BE3"/>
    <w:rsid w:val="0072678F"/>
    <w:rsid w:val="007276E5"/>
    <w:rsid w:val="00727C4C"/>
    <w:rsid w:val="00734809"/>
    <w:rsid w:val="007406E1"/>
    <w:rsid w:val="00743E40"/>
    <w:rsid w:val="0074670C"/>
    <w:rsid w:val="0075031F"/>
    <w:rsid w:val="00751263"/>
    <w:rsid w:val="007544FC"/>
    <w:rsid w:val="0075673A"/>
    <w:rsid w:val="00756804"/>
    <w:rsid w:val="0075704F"/>
    <w:rsid w:val="00763B2D"/>
    <w:rsid w:val="00764181"/>
    <w:rsid w:val="00772924"/>
    <w:rsid w:val="007872F2"/>
    <w:rsid w:val="007908E0"/>
    <w:rsid w:val="00793EB3"/>
    <w:rsid w:val="00794205"/>
    <w:rsid w:val="007A1F6A"/>
    <w:rsid w:val="007B0DE3"/>
    <w:rsid w:val="007B1BFD"/>
    <w:rsid w:val="007B7191"/>
    <w:rsid w:val="007C1D94"/>
    <w:rsid w:val="007C3CB9"/>
    <w:rsid w:val="007C556F"/>
    <w:rsid w:val="007C6A87"/>
    <w:rsid w:val="007D0A07"/>
    <w:rsid w:val="007D133D"/>
    <w:rsid w:val="007D3EB4"/>
    <w:rsid w:val="007D3F16"/>
    <w:rsid w:val="007F3F7E"/>
    <w:rsid w:val="007F4BA4"/>
    <w:rsid w:val="008063FD"/>
    <w:rsid w:val="00813A33"/>
    <w:rsid w:val="00813CEC"/>
    <w:rsid w:val="008142F9"/>
    <w:rsid w:val="0081534C"/>
    <w:rsid w:val="008171E4"/>
    <w:rsid w:val="008208EA"/>
    <w:rsid w:val="00824E67"/>
    <w:rsid w:val="00825604"/>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6042C"/>
    <w:rsid w:val="00861038"/>
    <w:rsid w:val="00865B58"/>
    <w:rsid w:val="00866B50"/>
    <w:rsid w:val="00867A63"/>
    <w:rsid w:val="00867F82"/>
    <w:rsid w:val="008708F1"/>
    <w:rsid w:val="00870CB5"/>
    <w:rsid w:val="00871960"/>
    <w:rsid w:val="0087369F"/>
    <w:rsid w:val="00880539"/>
    <w:rsid w:val="008859E8"/>
    <w:rsid w:val="0088737B"/>
    <w:rsid w:val="008916CB"/>
    <w:rsid w:val="00892716"/>
    <w:rsid w:val="00893067"/>
    <w:rsid w:val="008933DE"/>
    <w:rsid w:val="008942D7"/>
    <w:rsid w:val="00895404"/>
    <w:rsid w:val="00895FCE"/>
    <w:rsid w:val="00897F3E"/>
    <w:rsid w:val="008A21B4"/>
    <w:rsid w:val="008A37E8"/>
    <w:rsid w:val="008B07DE"/>
    <w:rsid w:val="008B28E7"/>
    <w:rsid w:val="008B5795"/>
    <w:rsid w:val="008C14C7"/>
    <w:rsid w:val="008C2FFB"/>
    <w:rsid w:val="008C53DC"/>
    <w:rsid w:val="008C6EEA"/>
    <w:rsid w:val="008C7770"/>
    <w:rsid w:val="008C79C7"/>
    <w:rsid w:val="008D5813"/>
    <w:rsid w:val="008D634E"/>
    <w:rsid w:val="008D778A"/>
    <w:rsid w:val="008D78C9"/>
    <w:rsid w:val="008E3D82"/>
    <w:rsid w:val="008E7B15"/>
    <w:rsid w:val="008F32D9"/>
    <w:rsid w:val="00902A65"/>
    <w:rsid w:val="009035CA"/>
    <w:rsid w:val="00905E30"/>
    <w:rsid w:val="009079BD"/>
    <w:rsid w:val="00912BD9"/>
    <w:rsid w:val="00917896"/>
    <w:rsid w:val="00920E5B"/>
    <w:rsid w:val="00926436"/>
    <w:rsid w:val="0093018C"/>
    <w:rsid w:val="00942A4D"/>
    <w:rsid w:val="00942F9D"/>
    <w:rsid w:val="009544C0"/>
    <w:rsid w:val="00954FA4"/>
    <w:rsid w:val="00956AE9"/>
    <w:rsid w:val="00964CC6"/>
    <w:rsid w:val="00967C06"/>
    <w:rsid w:val="00972C0B"/>
    <w:rsid w:val="00980746"/>
    <w:rsid w:val="009830B8"/>
    <w:rsid w:val="0098427C"/>
    <w:rsid w:val="00986B43"/>
    <w:rsid w:val="00986C0B"/>
    <w:rsid w:val="00991FDA"/>
    <w:rsid w:val="009A3069"/>
    <w:rsid w:val="009A5F3B"/>
    <w:rsid w:val="009A6F87"/>
    <w:rsid w:val="009B0B61"/>
    <w:rsid w:val="009B28C0"/>
    <w:rsid w:val="009B2AD8"/>
    <w:rsid w:val="009B7136"/>
    <w:rsid w:val="009C6092"/>
    <w:rsid w:val="009D4365"/>
    <w:rsid w:val="009D4E3B"/>
    <w:rsid w:val="009D7BC9"/>
    <w:rsid w:val="009E122F"/>
    <w:rsid w:val="009E1274"/>
    <w:rsid w:val="009E1982"/>
    <w:rsid w:val="009E4D2C"/>
    <w:rsid w:val="009F0978"/>
    <w:rsid w:val="009F3AEC"/>
    <w:rsid w:val="00A00081"/>
    <w:rsid w:val="00A06422"/>
    <w:rsid w:val="00A10D56"/>
    <w:rsid w:val="00A12AAE"/>
    <w:rsid w:val="00A12F22"/>
    <w:rsid w:val="00A16DD1"/>
    <w:rsid w:val="00A22441"/>
    <w:rsid w:val="00A23F3B"/>
    <w:rsid w:val="00A24406"/>
    <w:rsid w:val="00A25F64"/>
    <w:rsid w:val="00A303B9"/>
    <w:rsid w:val="00A37416"/>
    <w:rsid w:val="00A40ED6"/>
    <w:rsid w:val="00A47621"/>
    <w:rsid w:val="00A479CD"/>
    <w:rsid w:val="00A50CFC"/>
    <w:rsid w:val="00A54D67"/>
    <w:rsid w:val="00A55A3F"/>
    <w:rsid w:val="00A55D47"/>
    <w:rsid w:val="00A60C3B"/>
    <w:rsid w:val="00A652F6"/>
    <w:rsid w:val="00A65861"/>
    <w:rsid w:val="00A732EA"/>
    <w:rsid w:val="00A7489E"/>
    <w:rsid w:val="00A8015F"/>
    <w:rsid w:val="00A836AD"/>
    <w:rsid w:val="00A844AA"/>
    <w:rsid w:val="00A85039"/>
    <w:rsid w:val="00A906AA"/>
    <w:rsid w:val="00A94C5E"/>
    <w:rsid w:val="00AA252C"/>
    <w:rsid w:val="00AA666E"/>
    <w:rsid w:val="00AB5518"/>
    <w:rsid w:val="00AC4A04"/>
    <w:rsid w:val="00AD283C"/>
    <w:rsid w:val="00AD336F"/>
    <w:rsid w:val="00AD67C7"/>
    <w:rsid w:val="00AE134C"/>
    <w:rsid w:val="00AE1868"/>
    <w:rsid w:val="00AE2564"/>
    <w:rsid w:val="00AE301F"/>
    <w:rsid w:val="00AE3302"/>
    <w:rsid w:val="00AE5BA6"/>
    <w:rsid w:val="00AE7077"/>
    <w:rsid w:val="00AF278D"/>
    <w:rsid w:val="00AF61C2"/>
    <w:rsid w:val="00AF6CC6"/>
    <w:rsid w:val="00B0296A"/>
    <w:rsid w:val="00B07E79"/>
    <w:rsid w:val="00B12295"/>
    <w:rsid w:val="00B127CD"/>
    <w:rsid w:val="00B137BE"/>
    <w:rsid w:val="00B17FA0"/>
    <w:rsid w:val="00B2292C"/>
    <w:rsid w:val="00B22C3C"/>
    <w:rsid w:val="00B24344"/>
    <w:rsid w:val="00B26769"/>
    <w:rsid w:val="00B2754B"/>
    <w:rsid w:val="00B31C91"/>
    <w:rsid w:val="00B3747F"/>
    <w:rsid w:val="00B42E76"/>
    <w:rsid w:val="00B43194"/>
    <w:rsid w:val="00B47734"/>
    <w:rsid w:val="00B50FBA"/>
    <w:rsid w:val="00B558EB"/>
    <w:rsid w:val="00B577D3"/>
    <w:rsid w:val="00B60466"/>
    <w:rsid w:val="00B6548F"/>
    <w:rsid w:val="00B71A32"/>
    <w:rsid w:val="00B7502A"/>
    <w:rsid w:val="00B77305"/>
    <w:rsid w:val="00B82CC2"/>
    <w:rsid w:val="00B84A89"/>
    <w:rsid w:val="00B9256C"/>
    <w:rsid w:val="00B92BEF"/>
    <w:rsid w:val="00B94443"/>
    <w:rsid w:val="00B9689A"/>
    <w:rsid w:val="00B97056"/>
    <w:rsid w:val="00BA064C"/>
    <w:rsid w:val="00BA531E"/>
    <w:rsid w:val="00BA55B7"/>
    <w:rsid w:val="00BB06CB"/>
    <w:rsid w:val="00BB261F"/>
    <w:rsid w:val="00BB2887"/>
    <w:rsid w:val="00BB5149"/>
    <w:rsid w:val="00BB5EAA"/>
    <w:rsid w:val="00BB5F11"/>
    <w:rsid w:val="00BB6638"/>
    <w:rsid w:val="00BB7FD2"/>
    <w:rsid w:val="00BC04FA"/>
    <w:rsid w:val="00BC1C22"/>
    <w:rsid w:val="00BC460B"/>
    <w:rsid w:val="00BC5725"/>
    <w:rsid w:val="00BC5910"/>
    <w:rsid w:val="00BC674C"/>
    <w:rsid w:val="00BD30B1"/>
    <w:rsid w:val="00BE0F7B"/>
    <w:rsid w:val="00BE10C2"/>
    <w:rsid w:val="00BE3C75"/>
    <w:rsid w:val="00BF0C82"/>
    <w:rsid w:val="00BF0D6C"/>
    <w:rsid w:val="00BF35B6"/>
    <w:rsid w:val="00C01D14"/>
    <w:rsid w:val="00C01D97"/>
    <w:rsid w:val="00C025B4"/>
    <w:rsid w:val="00C074DA"/>
    <w:rsid w:val="00C161FD"/>
    <w:rsid w:val="00C23F17"/>
    <w:rsid w:val="00C26D0D"/>
    <w:rsid w:val="00C26D67"/>
    <w:rsid w:val="00C27C95"/>
    <w:rsid w:val="00C300D2"/>
    <w:rsid w:val="00C3270F"/>
    <w:rsid w:val="00C3278B"/>
    <w:rsid w:val="00C33375"/>
    <w:rsid w:val="00C34C23"/>
    <w:rsid w:val="00C42005"/>
    <w:rsid w:val="00C4664D"/>
    <w:rsid w:val="00C472AA"/>
    <w:rsid w:val="00C50A05"/>
    <w:rsid w:val="00C54AED"/>
    <w:rsid w:val="00C5695A"/>
    <w:rsid w:val="00C57D24"/>
    <w:rsid w:val="00C604D6"/>
    <w:rsid w:val="00C63D00"/>
    <w:rsid w:val="00C6441B"/>
    <w:rsid w:val="00C65921"/>
    <w:rsid w:val="00C7108B"/>
    <w:rsid w:val="00C756EA"/>
    <w:rsid w:val="00C75883"/>
    <w:rsid w:val="00C8089F"/>
    <w:rsid w:val="00C836CC"/>
    <w:rsid w:val="00C87A74"/>
    <w:rsid w:val="00C92C71"/>
    <w:rsid w:val="00C93F8F"/>
    <w:rsid w:val="00CA3593"/>
    <w:rsid w:val="00CA5726"/>
    <w:rsid w:val="00CB258E"/>
    <w:rsid w:val="00CB3C8F"/>
    <w:rsid w:val="00CC02F1"/>
    <w:rsid w:val="00CC11A6"/>
    <w:rsid w:val="00CC135E"/>
    <w:rsid w:val="00CC7226"/>
    <w:rsid w:val="00CD0735"/>
    <w:rsid w:val="00CD5D3F"/>
    <w:rsid w:val="00CE7DA2"/>
    <w:rsid w:val="00CF2F8A"/>
    <w:rsid w:val="00CF3DB3"/>
    <w:rsid w:val="00CF766B"/>
    <w:rsid w:val="00D052BC"/>
    <w:rsid w:val="00D07026"/>
    <w:rsid w:val="00D22C8F"/>
    <w:rsid w:val="00D24F5C"/>
    <w:rsid w:val="00D32144"/>
    <w:rsid w:val="00D33491"/>
    <w:rsid w:val="00D3442D"/>
    <w:rsid w:val="00D44F8E"/>
    <w:rsid w:val="00D51FD5"/>
    <w:rsid w:val="00D55DE0"/>
    <w:rsid w:val="00D607EF"/>
    <w:rsid w:val="00D60F88"/>
    <w:rsid w:val="00D646BD"/>
    <w:rsid w:val="00D71201"/>
    <w:rsid w:val="00D720C7"/>
    <w:rsid w:val="00D876E6"/>
    <w:rsid w:val="00D90958"/>
    <w:rsid w:val="00D93487"/>
    <w:rsid w:val="00D948A7"/>
    <w:rsid w:val="00DA1025"/>
    <w:rsid w:val="00DA22EC"/>
    <w:rsid w:val="00DA2C57"/>
    <w:rsid w:val="00DA5860"/>
    <w:rsid w:val="00DA7BB1"/>
    <w:rsid w:val="00DB2767"/>
    <w:rsid w:val="00DC1B10"/>
    <w:rsid w:val="00DC4729"/>
    <w:rsid w:val="00DE1DEF"/>
    <w:rsid w:val="00DE4E2B"/>
    <w:rsid w:val="00E0524C"/>
    <w:rsid w:val="00E06297"/>
    <w:rsid w:val="00E149DA"/>
    <w:rsid w:val="00E17160"/>
    <w:rsid w:val="00E32872"/>
    <w:rsid w:val="00E35112"/>
    <w:rsid w:val="00E35BEC"/>
    <w:rsid w:val="00E4129C"/>
    <w:rsid w:val="00E46B3F"/>
    <w:rsid w:val="00E50821"/>
    <w:rsid w:val="00E51F91"/>
    <w:rsid w:val="00E559CE"/>
    <w:rsid w:val="00E60F42"/>
    <w:rsid w:val="00E6746C"/>
    <w:rsid w:val="00E7086E"/>
    <w:rsid w:val="00E73C41"/>
    <w:rsid w:val="00E75911"/>
    <w:rsid w:val="00E7598F"/>
    <w:rsid w:val="00E76F60"/>
    <w:rsid w:val="00E812B5"/>
    <w:rsid w:val="00E833FC"/>
    <w:rsid w:val="00E83D90"/>
    <w:rsid w:val="00E83F91"/>
    <w:rsid w:val="00E9107A"/>
    <w:rsid w:val="00E91F62"/>
    <w:rsid w:val="00E929FD"/>
    <w:rsid w:val="00E93240"/>
    <w:rsid w:val="00E93E8E"/>
    <w:rsid w:val="00E9479B"/>
    <w:rsid w:val="00E94E22"/>
    <w:rsid w:val="00E96470"/>
    <w:rsid w:val="00E97171"/>
    <w:rsid w:val="00EA4D48"/>
    <w:rsid w:val="00EB1BC4"/>
    <w:rsid w:val="00EB2173"/>
    <w:rsid w:val="00EB62E6"/>
    <w:rsid w:val="00EC59A5"/>
    <w:rsid w:val="00ED1B30"/>
    <w:rsid w:val="00ED5D03"/>
    <w:rsid w:val="00ED77E3"/>
    <w:rsid w:val="00EE1AC1"/>
    <w:rsid w:val="00EE39D6"/>
    <w:rsid w:val="00EE52AD"/>
    <w:rsid w:val="00EE6FAB"/>
    <w:rsid w:val="00EF0B58"/>
    <w:rsid w:val="00F01F92"/>
    <w:rsid w:val="00F04053"/>
    <w:rsid w:val="00F10A08"/>
    <w:rsid w:val="00F22AC5"/>
    <w:rsid w:val="00F254D1"/>
    <w:rsid w:val="00F31E90"/>
    <w:rsid w:val="00F32B82"/>
    <w:rsid w:val="00F32F79"/>
    <w:rsid w:val="00F4043E"/>
    <w:rsid w:val="00F41795"/>
    <w:rsid w:val="00F41BBC"/>
    <w:rsid w:val="00F444F0"/>
    <w:rsid w:val="00F50847"/>
    <w:rsid w:val="00F53F27"/>
    <w:rsid w:val="00F546D1"/>
    <w:rsid w:val="00F66272"/>
    <w:rsid w:val="00F70788"/>
    <w:rsid w:val="00F709C0"/>
    <w:rsid w:val="00F72FDC"/>
    <w:rsid w:val="00F82C8A"/>
    <w:rsid w:val="00F927A1"/>
    <w:rsid w:val="00F92E4D"/>
    <w:rsid w:val="00F95D08"/>
    <w:rsid w:val="00FA3764"/>
    <w:rsid w:val="00FA56ED"/>
    <w:rsid w:val="00FA5D91"/>
    <w:rsid w:val="00FB24EA"/>
    <w:rsid w:val="00FB5FA6"/>
    <w:rsid w:val="00FC1310"/>
    <w:rsid w:val="00FC2FF3"/>
    <w:rsid w:val="00FC3263"/>
    <w:rsid w:val="00FC51F9"/>
    <w:rsid w:val="00FC5B40"/>
    <w:rsid w:val="00FC5FF8"/>
    <w:rsid w:val="00FD271B"/>
    <w:rsid w:val="00FD3D7C"/>
    <w:rsid w:val="00FD4F8F"/>
    <w:rsid w:val="00FD59C9"/>
    <w:rsid w:val="00FE0C16"/>
    <w:rsid w:val="00FE14B1"/>
    <w:rsid w:val="00FF0070"/>
    <w:rsid w:val="00FF07C3"/>
    <w:rsid w:val="00FF3459"/>
    <w:rsid w:val="00FF5F6A"/>
    <w:rsid w:val="00FF718D"/>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ParagraffRhestr">
    <w:name w:val="List Paragraph"/>
    <w:basedOn w:val="Normal"/>
    <w:uiPriority w:val="34"/>
    <w:qFormat/>
    <w:rsid w:val="00E96470"/>
    <w:pPr>
      <w:ind w:left="720"/>
      <w:contextualSpacing/>
    </w:pPr>
  </w:style>
  <w:style w:type="character" w:customStyle="1" w:styleId="selectable">
    <w:name w:val="selectable"/>
    <w:basedOn w:val="FfontParagraffDdiofyn"/>
    <w:rsid w:val="00235C34"/>
  </w:style>
  <w:style w:type="paragraph" w:styleId="NormalGwe">
    <w:name w:val="Normal (Web)"/>
    <w:basedOn w:val="Normal"/>
    <w:uiPriority w:val="99"/>
    <w:unhideWhenUsed/>
    <w:rsid w:val="00235C34"/>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val="cy-GB" w:eastAsia="cy-GB"/>
    </w:rPr>
  </w:style>
  <w:style w:type="character" w:styleId="Cryf">
    <w:name w:val="Strong"/>
    <w:basedOn w:val="FfontParagraffDdiofyn"/>
    <w:uiPriority w:val="22"/>
    <w:qFormat/>
    <w:rsid w:val="00235C34"/>
    <w:rPr>
      <w:b/>
      <w:bCs/>
    </w:rPr>
  </w:style>
  <w:style w:type="character" w:styleId="Pwyslais">
    <w:name w:val="Emphasis"/>
    <w:basedOn w:val="FfontParagraffDdiofyn"/>
    <w:uiPriority w:val="20"/>
    <w:qFormat/>
    <w:rsid w:val="00235C34"/>
    <w:rPr>
      <w:i/>
      <w:iCs/>
    </w:rPr>
  </w:style>
  <w:style w:type="paragraph" w:styleId="Adolygiad">
    <w:name w:val="Revision"/>
    <w:hidden/>
    <w:uiPriority w:val="99"/>
    <w:semiHidden/>
    <w:rsid w:val="00764181"/>
    <w:rPr>
      <w:rFonts w:ascii="Arial" w:hAnsi="Arial" w:cs="Arial"/>
      <w:color w:val="000000"/>
    </w:rPr>
  </w:style>
  <w:style w:type="paragraph" w:styleId="HTMLwediiRhagfformatio">
    <w:name w:val="HTML Preformatted"/>
    <w:basedOn w:val="Normal"/>
    <w:link w:val="HTMLwediiRhagfformatioNod"/>
    <w:uiPriority w:val="99"/>
    <w:unhideWhenUsed/>
    <w:rsid w:val="00664093"/>
    <w:rPr>
      <w:rFonts w:ascii="Consolas" w:hAnsi="Consolas"/>
    </w:rPr>
  </w:style>
  <w:style w:type="character" w:customStyle="1" w:styleId="HTMLwediiRhagfformatioNod">
    <w:name w:val="HTML wedi'i Rhagfformatio Nod"/>
    <w:basedOn w:val="FfontParagraffDdiofyn"/>
    <w:link w:val="HTMLwediiRhagfformatio"/>
    <w:uiPriority w:val="99"/>
    <w:rsid w:val="00664093"/>
    <w:rPr>
      <w:rFonts w:ascii="Consolas" w:hAnsi="Consolas" w:cs="Arial"/>
      <w:color w:val="000000"/>
    </w:rPr>
  </w:style>
  <w:style w:type="character" w:customStyle="1" w:styleId="docurl">
    <w:name w:val="docurl"/>
    <w:basedOn w:val="FfontParagraffDdiofyn"/>
    <w:rsid w:val="00DE1D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204908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07755395">
      <w:bodyDiv w:val="1"/>
      <w:marLeft w:val="0"/>
      <w:marRight w:val="0"/>
      <w:marTop w:val="0"/>
      <w:marBottom w:val="0"/>
      <w:divBdr>
        <w:top w:val="none" w:sz="0" w:space="0" w:color="auto"/>
        <w:left w:val="none" w:sz="0" w:space="0" w:color="auto"/>
        <w:bottom w:val="none" w:sz="0" w:space="0" w:color="auto"/>
        <w:right w:val="none" w:sz="0" w:space="0" w:color="auto"/>
      </w:divBdr>
    </w:div>
    <w:div w:id="116065273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3707581">
      <w:bodyDiv w:val="1"/>
      <w:marLeft w:val="0"/>
      <w:marRight w:val="0"/>
      <w:marTop w:val="0"/>
      <w:marBottom w:val="0"/>
      <w:divBdr>
        <w:top w:val="none" w:sz="0" w:space="0" w:color="auto"/>
        <w:left w:val="none" w:sz="0" w:space="0" w:color="auto"/>
        <w:bottom w:val="none" w:sz="0" w:space="0" w:color="auto"/>
        <w:right w:val="none" w:sz="0" w:space="0" w:color="auto"/>
      </w:divBdr>
    </w:div>
    <w:div w:id="145432595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9234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afeguarding.wales/adu/index.html" TargetMode="External"/><Relationship Id="rId18" Type="http://schemas.openxmlformats.org/officeDocument/2006/relationships/comments" Target="comments.xml"/><Relationship Id="rId26" Type="http://schemas.microsoft.com/office/2016/09/relationships/commentsIds" Target="commentsIds.xml"/><Relationship Id="rId3" Type="http://schemas.openxmlformats.org/officeDocument/2006/relationships/customXml" Target="../customXml/item3.xml"/><Relationship Id="rId21" Type="http://schemas.openxmlformats.org/officeDocument/2006/relationships/hyperlink" Target="https://gov.wales/sites/default/files/publications/2019-07/more-than-just-words-action-plan-2019-2020.pdf" TargetMode="External"/><Relationship Id="rId7" Type="http://schemas.openxmlformats.org/officeDocument/2006/relationships/settings" Target="settings.xml"/><Relationship Id="rId12" Type="http://schemas.openxmlformats.org/officeDocument/2006/relationships/hyperlink" Target="https://www.safeguarding.wales/chi/index.html" TargetMode="External"/><Relationship Id="rId17" Type="http://schemas.openxmlformats.org/officeDocument/2006/relationships/hyperlink" Target="https://www.communitycare.co.uk/2020/12/18/peaks-troughs-covid-relentless-social-work-eight-months-pandemic/"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link.gale.com/apps/doc/A137546645/HRCA?u=anon~7a3b32f8&amp;sid=HRCA&amp;xid=d75d09bb" TargetMode="External"/><Relationship Id="rId20" Type="http://schemas.openxmlformats.org/officeDocument/2006/relationships/hyperlink" Target="http://www.wales.nhs.uk/sitesplus/862/page/85517.%20Accessed%2013/05/2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11/relationships/people" Target="people.xml"/><Relationship Id="rId5" Type="http://schemas.openxmlformats.org/officeDocument/2006/relationships/numbering" Target="numbering.xml"/><Relationship Id="rId15" Type="http://schemas.openxmlformats.org/officeDocument/2006/relationships/hyperlink" Target="https://mhfawales.org/" TargetMode="External"/><Relationship Id="rId23" Type="http://schemas.openxmlformats.org/officeDocument/2006/relationships/fontTable" Target="fontTable.xml"/><Relationship Id="rId10" Type="http://schemas.openxmlformats.org/officeDocument/2006/relationships/endnotes" Target="endnotes.xml"/><Relationship Id="rId19" Type="http://schemas.microsoft.com/office/2011/relationships/commentsExtended" Target="commentsExtended.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asw.co.uk/resources/coaching-and-mentoring-social-work"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4EAA9D1A7B74245AB4D284D909F378C" ma:contentTypeVersion="11" ma:contentTypeDescription="Create a new document." ma:contentTypeScope="" ma:versionID="ce69fe500f30aaf277dc5f6c31a2de3c">
  <xsd:schema xmlns:xsd="http://www.w3.org/2001/XMLSchema" xmlns:xs="http://www.w3.org/2001/XMLSchema" xmlns:p="http://schemas.microsoft.com/office/2006/metadata/properties" xmlns:ns3="de78b033-a011-45c2-8d33-df31bfa2e4b1" xmlns:ns4="9d7fac10-db31-4358-a95a-600bd39e32d0" targetNamespace="http://schemas.microsoft.com/office/2006/metadata/properties" ma:root="true" ma:fieldsID="1c5f33515f10dca9e3cc13e81a16f7e4" ns3:_="" ns4:_="">
    <xsd:import namespace="de78b033-a011-45c2-8d33-df31bfa2e4b1"/>
    <xsd:import namespace="9d7fac10-db31-4358-a95a-600bd39e32d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e78b033-a011-45c2-8d33-df31bfa2e4b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d7fac10-db31-4358-a95a-600bd39e32d0"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238325-18FB-479D-9A06-CCC1F8410A7A}">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9d7fac10-db31-4358-a95a-600bd39e32d0"/>
    <ds:schemaRef ds:uri="de78b033-a011-45c2-8d33-df31bfa2e4b1"/>
    <ds:schemaRef ds:uri="http://www.w3.org/XML/1998/namespace"/>
    <ds:schemaRef ds:uri="http://purl.org/dc/dcmitype/"/>
  </ds:schemaRefs>
</ds:datastoreItem>
</file>

<file path=customXml/itemProps2.xml><?xml version="1.0" encoding="utf-8"?>
<ds:datastoreItem xmlns:ds="http://schemas.openxmlformats.org/officeDocument/2006/customXml" ds:itemID="{3ACA51C8-F0C0-44AC-B951-6338EBBED247}">
  <ds:schemaRefs>
    <ds:schemaRef ds:uri="http://schemas.microsoft.com/sharepoint/v3/contenttype/forms"/>
  </ds:schemaRefs>
</ds:datastoreItem>
</file>

<file path=customXml/itemProps3.xml><?xml version="1.0" encoding="utf-8"?>
<ds:datastoreItem xmlns:ds="http://schemas.openxmlformats.org/officeDocument/2006/customXml" ds:itemID="{9C60BCE3-4A9E-4DF6-B7E2-317C9616D0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e78b033-a011-45c2-8d33-df31bfa2e4b1"/>
    <ds:schemaRef ds:uri="9d7fac10-db31-4358-a95a-600bd39e32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D88AB1E-DC1E-41B4-A2B4-C9B24AC4FB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42</Pages>
  <Words>12957</Words>
  <Characters>73858</Characters>
  <Application>Microsoft Office Word</Application>
  <DocSecurity>0</DocSecurity>
  <Lines>615</Lines>
  <Paragraphs>173</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86642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 Carole Louise (OEDOLION)</cp:lastModifiedBy>
  <cp:revision>2</cp:revision>
  <cp:lastPrinted>2014-08-26T08:55:00Z</cp:lastPrinted>
  <dcterms:created xsi:type="dcterms:W3CDTF">2021-05-07T10:28:00Z</dcterms:created>
  <dcterms:modified xsi:type="dcterms:W3CDTF">2021-05-07T10:28:00Z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0x01010064EAA9D1A7B74245AB4D284D909F378C</vt:lpwstr>
  </property>
  <property fmtid="{D5CDD505-2E9C-101B-9397-08002B2CF9AE}" pid="3" name="TaxKeyword">
    <vt:lpwstr/>
  </property>
  <property fmtid="{D5CDD505-2E9C-101B-9397-08002B2CF9AE}" pid="4" name="OriginatingFunction">
    <vt:lpwstr/>
  </property>
  <property fmtid="{D5CDD505-2E9C-101B-9397-08002B2CF9AE}" pid="5" name="Classification">
    <vt:lpwstr>2;#Dysgu a Datblygu'r Gweithlu|60739eba-c942-450e-bbfe-b5e4fa6a1f68</vt:lpwstr>
  </property>
  <property fmtid="{D5CDD505-2E9C-101B-9397-08002B2CF9AE}" pid="6" name="_cx_SecurityMarkings">
    <vt:lpwstr>6;#Swyddogol Sensitif|93d40ef2-de4e-446a-9cd4-9e15ffd37424</vt:lpwstr>
  </property>
</Properties>
</file>