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39775" w14:textId="77777777" w:rsidR="00DF597F" w:rsidRDefault="00DF597F" w:rsidP="00817FED">
      <w:pPr>
        <w:pStyle w:val="Title"/>
        <w:jc w:val="center"/>
      </w:pPr>
    </w:p>
    <w:p w14:paraId="5BD67733" w14:textId="77777777" w:rsidR="00DF597F" w:rsidRDefault="00DF597F" w:rsidP="00817FED">
      <w:pPr>
        <w:pStyle w:val="Title"/>
        <w:jc w:val="center"/>
      </w:pPr>
    </w:p>
    <w:p w14:paraId="5EFCB6F3" w14:textId="175610FD" w:rsidR="00771440" w:rsidRPr="007C24C1" w:rsidRDefault="00817FED" w:rsidP="00817FED">
      <w:pPr>
        <w:pStyle w:val="Title"/>
        <w:jc w:val="center"/>
        <w:rPr>
          <w:rFonts w:asciiTheme="minorBidi" w:hAnsiTheme="minorBidi" w:cstheme="minorBidi"/>
          <w:sz w:val="40"/>
          <w:szCs w:val="40"/>
        </w:rPr>
      </w:pPr>
      <w:r w:rsidRPr="007C24C1">
        <w:rPr>
          <w:rFonts w:asciiTheme="minorBidi" w:hAnsiTheme="minorBidi" w:cstheme="minorBidi"/>
          <w:sz w:val="40"/>
          <w:szCs w:val="40"/>
        </w:rPr>
        <w:t>Sustainable Hospitality &amp; Tourism Management</w:t>
      </w:r>
      <w:r w:rsidR="00A142EA" w:rsidRPr="007C24C1">
        <w:rPr>
          <w:rFonts w:asciiTheme="minorBidi" w:hAnsiTheme="minorBidi" w:cstheme="minorBidi"/>
          <w:sz w:val="40"/>
          <w:szCs w:val="40"/>
        </w:rPr>
        <w:t xml:space="preserve"> </w:t>
      </w:r>
    </w:p>
    <w:p w14:paraId="6D2301EF" w14:textId="71BC2083" w:rsidR="006242BB" w:rsidRDefault="006242BB">
      <w:pPr>
        <w:spacing w:before="0" w:line="259" w:lineRule="auto"/>
        <w:jc w:val="left"/>
      </w:pPr>
    </w:p>
    <w:p w14:paraId="5E2F9B44" w14:textId="77777777" w:rsidR="00A142EA" w:rsidRDefault="00A142EA">
      <w:pPr>
        <w:spacing w:before="0" w:line="259" w:lineRule="auto"/>
        <w:jc w:val="left"/>
      </w:pPr>
    </w:p>
    <w:p w14:paraId="7FA16FF6" w14:textId="2F64B74E" w:rsidR="006242BB" w:rsidRPr="007C24C1" w:rsidRDefault="006242BB">
      <w:pPr>
        <w:spacing w:before="0" w:line="259" w:lineRule="auto"/>
        <w:jc w:val="left"/>
        <w:rPr>
          <w:rFonts w:asciiTheme="minorBidi" w:hAnsiTheme="minorBidi"/>
        </w:rPr>
      </w:pPr>
      <w:r w:rsidRPr="007C24C1">
        <w:rPr>
          <w:rFonts w:asciiTheme="minorBidi" w:hAnsiTheme="minorBidi"/>
        </w:rPr>
        <w:t>Student name</w:t>
      </w:r>
      <w:r w:rsidR="008E286A" w:rsidRPr="007C24C1">
        <w:rPr>
          <w:rFonts w:asciiTheme="minorBidi" w:hAnsiTheme="minorBidi"/>
        </w:rPr>
        <w:t>:</w:t>
      </w:r>
      <w:r w:rsidR="00A142EA" w:rsidRPr="007C24C1">
        <w:rPr>
          <w:rFonts w:asciiTheme="minorBidi" w:hAnsiTheme="minorBidi"/>
        </w:rPr>
        <w:t xml:space="preserve"> Maria Alexandra Ioana Stanciu</w:t>
      </w:r>
    </w:p>
    <w:p w14:paraId="1FCDC771" w14:textId="7DDB8451" w:rsidR="008E286A" w:rsidRPr="007C24C1" w:rsidRDefault="006242BB">
      <w:pPr>
        <w:spacing w:before="0" w:line="259" w:lineRule="auto"/>
        <w:jc w:val="left"/>
        <w:rPr>
          <w:rFonts w:asciiTheme="minorBidi" w:hAnsiTheme="minorBidi"/>
        </w:rPr>
      </w:pPr>
      <w:r w:rsidRPr="007C24C1">
        <w:rPr>
          <w:rFonts w:asciiTheme="minorBidi" w:hAnsiTheme="minorBidi"/>
        </w:rPr>
        <w:t xml:space="preserve">Student ID number: </w:t>
      </w:r>
      <w:r w:rsidR="00A142EA" w:rsidRPr="007C24C1">
        <w:rPr>
          <w:rFonts w:asciiTheme="minorBidi" w:hAnsiTheme="minorBidi"/>
        </w:rPr>
        <w:t>2128517</w:t>
      </w:r>
    </w:p>
    <w:p w14:paraId="511D2262" w14:textId="40B23C5E" w:rsidR="00974124" w:rsidRPr="007C24C1" w:rsidRDefault="00974124">
      <w:pPr>
        <w:spacing w:before="0" w:line="259" w:lineRule="auto"/>
        <w:jc w:val="left"/>
        <w:rPr>
          <w:rFonts w:asciiTheme="minorBidi" w:hAnsiTheme="minorBidi"/>
        </w:rPr>
      </w:pPr>
      <w:r w:rsidRPr="007C24C1">
        <w:rPr>
          <w:rFonts w:asciiTheme="minorBidi" w:hAnsiTheme="minorBidi"/>
        </w:rPr>
        <w:t>Module code: BMIH5006</w:t>
      </w:r>
    </w:p>
    <w:p w14:paraId="7B4658D3" w14:textId="622488A3" w:rsidR="00974124" w:rsidRPr="007C24C1" w:rsidRDefault="006B2F0E">
      <w:pPr>
        <w:spacing w:before="0" w:line="259" w:lineRule="auto"/>
        <w:jc w:val="left"/>
        <w:rPr>
          <w:rFonts w:asciiTheme="minorBidi" w:hAnsiTheme="minorBidi"/>
        </w:rPr>
      </w:pPr>
      <w:r w:rsidRPr="007C24C1">
        <w:rPr>
          <w:rFonts w:asciiTheme="minorBidi" w:hAnsiTheme="minorBidi"/>
        </w:rPr>
        <w:t xml:space="preserve">Name of Lecturer: </w:t>
      </w:r>
      <w:r w:rsidR="00A142EA" w:rsidRPr="007C24C1">
        <w:rPr>
          <w:rFonts w:asciiTheme="minorBidi" w:hAnsiTheme="minorBidi"/>
        </w:rPr>
        <w:t>Kathryn Roberts</w:t>
      </w:r>
    </w:p>
    <w:p w14:paraId="7C717C9A" w14:textId="77777777" w:rsidR="00974124" w:rsidRDefault="00974124">
      <w:pPr>
        <w:spacing w:before="0" w:line="259" w:lineRule="auto"/>
        <w:jc w:val="left"/>
      </w:pPr>
    </w:p>
    <w:p w14:paraId="07F27D08" w14:textId="54CAA039" w:rsidR="00D00797" w:rsidRDefault="00D00797">
      <w:pPr>
        <w:spacing w:before="0" w:line="259" w:lineRule="auto"/>
        <w:jc w:val="left"/>
      </w:pPr>
      <w:r>
        <w:br w:type="page"/>
      </w:r>
    </w:p>
    <w:p w14:paraId="75F76CBB" w14:textId="6526BCC8" w:rsidR="00817FED" w:rsidRPr="00DF597F" w:rsidRDefault="00D00797" w:rsidP="00DF597F">
      <w:pPr>
        <w:rPr>
          <w:rFonts w:asciiTheme="minorBidi" w:hAnsiTheme="minorBidi"/>
          <w:b/>
          <w:bCs/>
          <w:u w:val="single"/>
        </w:rPr>
      </w:pPr>
      <w:r w:rsidRPr="00DF597F">
        <w:rPr>
          <w:rFonts w:asciiTheme="minorBidi" w:hAnsiTheme="minorBidi"/>
          <w:b/>
          <w:bCs/>
          <w:u w:val="single"/>
        </w:rPr>
        <w:lastRenderedPageBreak/>
        <w:t>Introduction</w:t>
      </w:r>
    </w:p>
    <w:p w14:paraId="0192328A" w14:textId="2C985316" w:rsidR="00D00797" w:rsidRPr="00DF597F" w:rsidRDefault="00876216" w:rsidP="00DF597F">
      <w:pPr>
        <w:rPr>
          <w:rFonts w:asciiTheme="minorBidi" w:hAnsiTheme="minorBidi"/>
        </w:rPr>
      </w:pPr>
      <w:r w:rsidRPr="00DF597F">
        <w:rPr>
          <w:rFonts w:asciiTheme="minorBidi" w:hAnsiTheme="minorBidi"/>
        </w:rPr>
        <w:t xml:space="preserve">The service in tourism and travelling industry composes of different service development which can circulate services accordingly. </w:t>
      </w:r>
      <w:r w:rsidR="00EE0461" w:rsidRPr="00DF597F">
        <w:rPr>
          <w:rFonts w:asciiTheme="minorBidi" w:hAnsiTheme="minorBidi"/>
        </w:rPr>
        <w:t xml:space="preserve">The development of tourism service can initiate more value to the </w:t>
      </w:r>
      <w:r w:rsidR="00ED3448" w:rsidRPr="00DF597F">
        <w:rPr>
          <w:rFonts w:asciiTheme="minorBidi" w:hAnsiTheme="minorBidi"/>
        </w:rPr>
        <w:t>economy with sustainability. The extension of service life cycle can be initiated with circular economy. The concept of circular economy comes to the term of fostering the value using resources, reusing them, repairing them through proper sharing, leasing, refurbishing, recycling the existing resources</w:t>
      </w:r>
      <w:r w:rsidR="00D03392" w:rsidRPr="00DF597F">
        <w:rPr>
          <w:rFonts w:asciiTheme="minorBidi" w:hAnsiTheme="minorBidi"/>
        </w:rPr>
        <w:t xml:space="preserve"> (Allouche, 2017)</w:t>
      </w:r>
      <w:r w:rsidR="00ED3448" w:rsidRPr="00DF597F">
        <w:rPr>
          <w:rFonts w:asciiTheme="minorBidi" w:hAnsiTheme="minorBidi"/>
        </w:rPr>
        <w:t xml:space="preserve">. </w:t>
      </w:r>
      <w:r w:rsidR="004B2BF4" w:rsidRPr="00DF597F">
        <w:rPr>
          <w:rFonts w:asciiTheme="minorBidi" w:hAnsiTheme="minorBidi"/>
        </w:rPr>
        <w:t xml:space="preserve">This way reduces the waste in the generation of tourism service which can extend the life of service by tourism organization. </w:t>
      </w:r>
      <w:r w:rsidR="00947515" w:rsidRPr="00DF597F">
        <w:rPr>
          <w:rFonts w:asciiTheme="minorBidi" w:hAnsiTheme="minorBidi"/>
        </w:rPr>
        <w:t xml:space="preserve">This essay is about the utilization of circular economy with tourism organization. The essay </w:t>
      </w:r>
      <w:r w:rsidR="00412ED5" w:rsidRPr="00DF597F">
        <w:rPr>
          <w:rFonts w:asciiTheme="minorBidi" w:hAnsiTheme="minorBidi"/>
        </w:rPr>
        <w:t>demonstrates</w:t>
      </w:r>
      <w:r w:rsidR="00947515" w:rsidRPr="00DF597F">
        <w:rPr>
          <w:rFonts w:asciiTheme="minorBidi" w:hAnsiTheme="minorBidi"/>
        </w:rPr>
        <w:t xml:space="preserve"> about the factors related to circular economy </w:t>
      </w:r>
      <w:r w:rsidR="004C6293" w:rsidRPr="00DF597F">
        <w:rPr>
          <w:rFonts w:asciiTheme="minorBidi" w:hAnsiTheme="minorBidi"/>
        </w:rPr>
        <w:t xml:space="preserve">that also specifies about the economic </w:t>
      </w:r>
      <w:r w:rsidR="000740A4" w:rsidRPr="00DF597F">
        <w:rPr>
          <w:rFonts w:asciiTheme="minorBidi" w:hAnsiTheme="minorBidi"/>
        </w:rPr>
        <w:t>circulation</w:t>
      </w:r>
      <w:r w:rsidR="00C02BE0" w:rsidRPr="00DF597F">
        <w:rPr>
          <w:rFonts w:asciiTheme="minorBidi" w:hAnsiTheme="minorBidi"/>
        </w:rPr>
        <w:t>, evaluation of CSR activities by tourism organization and articulate their connection with circular economy. To demonstrate all these things, the company Marriot has been used as an example and its scenario.</w:t>
      </w:r>
    </w:p>
    <w:p w14:paraId="6D0BD593" w14:textId="114DF955" w:rsidR="004F7661" w:rsidRPr="00DF597F" w:rsidRDefault="00DF1D37" w:rsidP="00DF597F">
      <w:pPr>
        <w:rPr>
          <w:rFonts w:asciiTheme="minorBidi" w:hAnsiTheme="minorBidi"/>
          <w:b/>
          <w:bCs/>
          <w:u w:val="single"/>
        </w:rPr>
      </w:pPr>
      <w:r w:rsidRPr="00DF597F">
        <w:rPr>
          <w:rFonts w:asciiTheme="minorBidi" w:hAnsiTheme="minorBidi"/>
          <w:b/>
          <w:bCs/>
          <w:u w:val="single"/>
        </w:rPr>
        <w:t>Discussion</w:t>
      </w:r>
    </w:p>
    <w:p w14:paraId="7326A08C" w14:textId="41B033B1" w:rsidR="00DC67EA" w:rsidRPr="00DF597F" w:rsidRDefault="003D7362" w:rsidP="00DF597F">
      <w:pPr>
        <w:rPr>
          <w:rFonts w:asciiTheme="minorBidi" w:hAnsiTheme="minorBidi"/>
        </w:rPr>
      </w:pPr>
      <w:r w:rsidRPr="00DF597F">
        <w:rPr>
          <w:rFonts w:asciiTheme="minorBidi" w:hAnsiTheme="minorBidi"/>
        </w:rPr>
        <w:t>The term circular economy is a model of economy where production planning is made accordingly with minimizing the waste from the production and utilization of resourc</w:t>
      </w:r>
      <w:r w:rsidR="009E4CAC" w:rsidRPr="00DF597F">
        <w:rPr>
          <w:rFonts w:asciiTheme="minorBidi" w:hAnsiTheme="minorBidi"/>
        </w:rPr>
        <w:t xml:space="preserve">es. </w:t>
      </w:r>
      <w:r w:rsidR="00740432" w:rsidRPr="00DF597F">
        <w:rPr>
          <w:rFonts w:asciiTheme="minorBidi" w:hAnsiTheme="minorBidi"/>
        </w:rPr>
        <w:t xml:space="preserve">The focus of circular economy is on circulating the resources again and again to reuse things, repair things and recycle them. </w:t>
      </w:r>
      <w:r w:rsidR="00952A66" w:rsidRPr="00DF597F">
        <w:rPr>
          <w:rFonts w:asciiTheme="minorBidi" w:hAnsiTheme="minorBidi"/>
        </w:rPr>
        <w:t xml:space="preserve">In </w:t>
      </w:r>
      <w:r w:rsidR="00F8500F" w:rsidRPr="00DF597F">
        <w:rPr>
          <w:rFonts w:asciiTheme="minorBidi" w:hAnsiTheme="minorBidi"/>
        </w:rPr>
        <w:t>circular economic system, the production of tourism service is interacted in a way that promote future production of service with use of limited resources properly</w:t>
      </w:r>
      <w:r w:rsidR="00D03392" w:rsidRPr="00DF597F">
        <w:rPr>
          <w:rFonts w:asciiTheme="minorBidi" w:hAnsiTheme="minorBidi"/>
        </w:rPr>
        <w:t xml:space="preserve"> (Weetman, 2017)</w:t>
      </w:r>
      <w:r w:rsidR="00F8500F" w:rsidRPr="00DF597F">
        <w:rPr>
          <w:rFonts w:asciiTheme="minorBidi" w:hAnsiTheme="minorBidi"/>
        </w:rPr>
        <w:t>.</w:t>
      </w:r>
      <w:r w:rsidR="00FA177C" w:rsidRPr="00DF597F">
        <w:rPr>
          <w:rFonts w:asciiTheme="minorBidi" w:hAnsiTheme="minorBidi"/>
        </w:rPr>
        <w:t xml:space="preserve"> </w:t>
      </w:r>
      <w:r w:rsidR="00CC0905" w:rsidRPr="00CC0905">
        <w:rPr>
          <w:rFonts w:asciiTheme="minorBidi" w:hAnsiTheme="minorBidi"/>
        </w:rPr>
        <w:t>The tourism sector is highly vulnerable to climate change and at the same time contributes to the emission of greenhouse gases (GHG), which cause global warming</w:t>
      </w:r>
      <w:r w:rsidR="00CC0905">
        <w:rPr>
          <w:rFonts w:asciiTheme="minorBidi" w:hAnsiTheme="minorBidi"/>
        </w:rPr>
        <w:t xml:space="preserve"> (</w:t>
      </w:r>
      <w:r w:rsidR="00CC0905">
        <w:rPr>
          <w:rFonts w:ascii="Roboto" w:hAnsi="Roboto"/>
          <w:color w:val="2C3E50"/>
          <w:sz w:val="23"/>
          <w:szCs w:val="23"/>
          <w:shd w:val="clear" w:color="auto" w:fill="FFFFFF"/>
        </w:rPr>
        <w:t>UNWTO, 2021)</w:t>
      </w:r>
      <w:r w:rsidR="00CC0905">
        <w:rPr>
          <w:rFonts w:ascii="Roboto" w:hAnsi="Roboto"/>
          <w:color w:val="2C3E50"/>
          <w:sz w:val="23"/>
          <w:szCs w:val="23"/>
          <w:shd w:val="clear" w:color="auto" w:fill="FFFFFF"/>
        </w:rPr>
        <w:t xml:space="preserve">. </w:t>
      </w:r>
      <w:r w:rsidR="00FA177C" w:rsidRPr="00DF597F">
        <w:rPr>
          <w:rFonts w:asciiTheme="minorBidi" w:hAnsiTheme="minorBidi"/>
        </w:rPr>
        <w:t xml:space="preserve">The motive of circular economy is to boost the value of product life cycle by using the materials of production as long as possible. </w:t>
      </w:r>
      <w:r w:rsidR="00432775" w:rsidRPr="00DF597F">
        <w:rPr>
          <w:rFonts w:asciiTheme="minorBidi" w:hAnsiTheme="minorBidi"/>
        </w:rPr>
        <w:t xml:space="preserve">The sustainability to use less energy is promoted to reduce extraction of raw materials from natural sources and minimize environmental damage. </w:t>
      </w:r>
      <w:r w:rsidR="00C87375" w:rsidRPr="00DF597F">
        <w:rPr>
          <w:rFonts w:asciiTheme="minorBidi" w:hAnsiTheme="minorBidi"/>
        </w:rPr>
        <w:t xml:space="preserve">Through circular economy </w:t>
      </w:r>
      <w:r w:rsidR="00784A3E" w:rsidRPr="00DF597F">
        <w:rPr>
          <w:rFonts w:asciiTheme="minorBidi" w:hAnsiTheme="minorBidi"/>
        </w:rPr>
        <w:t xml:space="preserve">the customers and business organizations are motivated to prioritize sustainable practices and production in more portion. </w:t>
      </w:r>
      <w:r w:rsidR="002B0A3C" w:rsidRPr="00DF597F">
        <w:rPr>
          <w:rFonts w:asciiTheme="minorBidi" w:hAnsiTheme="minorBidi"/>
        </w:rPr>
        <w:t xml:space="preserve">The key principles of circular economy </w:t>
      </w:r>
      <w:r w:rsidR="00223AC5" w:rsidRPr="00DF597F">
        <w:rPr>
          <w:rFonts w:asciiTheme="minorBidi" w:hAnsiTheme="minorBidi"/>
        </w:rPr>
        <w:t>are</w:t>
      </w:r>
      <w:r w:rsidR="002B0A3C" w:rsidRPr="00DF597F">
        <w:rPr>
          <w:rFonts w:asciiTheme="minorBidi" w:hAnsiTheme="minorBidi"/>
        </w:rPr>
        <w:t xml:space="preserve"> to promote durability of raw materials and waste as less as possible</w:t>
      </w:r>
      <w:r w:rsidR="00D03392" w:rsidRPr="00DF597F">
        <w:rPr>
          <w:rFonts w:asciiTheme="minorBidi" w:hAnsiTheme="minorBidi"/>
        </w:rPr>
        <w:t xml:space="preserve"> (Stahel and Ellen Macarthur Foundation, 2019)</w:t>
      </w:r>
      <w:r w:rsidR="002B0A3C" w:rsidRPr="00DF597F">
        <w:rPr>
          <w:rFonts w:asciiTheme="minorBidi" w:hAnsiTheme="minorBidi"/>
        </w:rPr>
        <w:t xml:space="preserve">. </w:t>
      </w:r>
      <w:r w:rsidR="00E73E15" w:rsidRPr="00DF597F">
        <w:rPr>
          <w:rFonts w:asciiTheme="minorBidi" w:hAnsiTheme="minorBidi"/>
        </w:rPr>
        <w:t xml:space="preserve">Sharing and leasing model in circular economy expands product life cycle where the systematic ways are developed </w:t>
      </w:r>
      <w:proofErr w:type="gramStart"/>
      <w:r w:rsidR="00E73E15" w:rsidRPr="00DF597F">
        <w:rPr>
          <w:rFonts w:asciiTheme="minorBidi" w:hAnsiTheme="minorBidi"/>
        </w:rPr>
        <w:t>in order to</w:t>
      </w:r>
      <w:proofErr w:type="gramEnd"/>
      <w:r w:rsidR="00E73E15" w:rsidRPr="00DF597F">
        <w:rPr>
          <w:rFonts w:asciiTheme="minorBidi" w:hAnsiTheme="minorBidi"/>
        </w:rPr>
        <w:t xml:space="preserve"> collect the recycled materials to utilize them again. </w:t>
      </w:r>
      <w:r w:rsidR="00502DC7" w:rsidRPr="00DF597F">
        <w:rPr>
          <w:rFonts w:asciiTheme="minorBidi" w:hAnsiTheme="minorBidi"/>
        </w:rPr>
        <w:t xml:space="preserve">Regenerative </w:t>
      </w:r>
      <w:r w:rsidR="00502DC7" w:rsidRPr="00DF597F">
        <w:rPr>
          <w:rFonts w:asciiTheme="minorBidi" w:hAnsiTheme="minorBidi"/>
        </w:rPr>
        <w:lastRenderedPageBreak/>
        <w:t>system is also a principle under circular economic value creation</w:t>
      </w:r>
      <w:r w:rsidR="00453B16" w:rsidRPr="00DF597F">
        <w:rPr>
          <w:rFonts w:asciiTheme="minorBidi" w:hAnsiTheme="minorBidi"/>
        </w:rPr>
        <w:t xml:space="preserve">. </w:t>
      </w:r>
      <w:r w:rsidR="00434DE8" w:rsidRPr="00DF597F">
        <w:rPr>
          <w:rFonts w:asciiTheme="minorBidi" w:hAnsiTheme="minorBidi"/>
        </w:rPr>
        <w:t>There are seven different</w:t>
      </w:r>
      <w:r w:rsidR="00393B83" w:rsidRPr="00DF597F">
        <w:rPr>
          <w:rFonts w:asciiTheme="minorBidi" w:hAnsiTheme="minorBidi"/>
        </w:rPr>
        <w:t xml:space="preserve"> factors around which the system is based. These are compared to the pillar of the system. </w:t>
      </w:r>
      <w:r w:rsidR="002D76CB" w:rsidRPr="00DF597F">
        <w:rPr>
          <w:rFonts w:asciiTheme="minorBidi" w:hAnsiTheme="minorBidi"/>
        </w:rPr>
        <w:t xml:space="preserve">The first pillar is the design of longevity and durability emphasizing creation of products and services that lasts long </w:t>
      </w:r>
      <w:r w:rsidR="00A65974" w:rsidRPr="00DF597F">
        <w:rPr>
          <w:rFonts w:asciiTheme="minorBidi" w:hAnsiTheme="minorBidi"/>
        </w:rPr>
        <w:t>and can be repaired and reused</w:t>
      </w:r>
      <w:r w:rsidR="00B93BC5" w:rsidRPr="00DF597F">
        <w:rPr>
          <w:rFonts w:asciiTheme="minorBidi" w:hAnsiTheme="minorBidi"/>
        </w:rPr>
        <w:t>.</w:t>
      </w:r>
      <w:r w:rsidR="00C05AB5" w:rsidRPr="00DF597F">
        <w:rPr>
          <w:rFonts w:asciiTheme="minorBidi" w:hAnsiTheme="minorBidi"/>
        </w:rPr>
        <w:t xml:space="preserve"> Circular supply chain management </w:t>
      </w:r>
      <w:r w:rsidR="00515D3B" w:rsidRPr="00DF597F">
        <w:rPr>
          <w:rFonts w:asciiTheme="minorBidi" w:hAnsiTheme="minorBidi"/>
        </w:rPr>
        <w:t xml:space="preserve">initiates on the grace </w:t>
      </w:r>
      <w:r w:rsidR="00A47D86" w:rsidRPr="00DF597F">
        <w:rPr>
          <w:rFonts w:asciiTheme="minorBidi" w:hAnsiTheme="minorBidi"/>
        </w:rPr>
        <w:t xml:space="preserve">of effective utilization of resources so that minimum waste is generated and integrate principles of production. </w:t>
      </w:r>
      <w:r w:rsidR="00EC7FDA" w:rsidRPr="00DF597F">
        <w:rPr>
          <w:rFonts w:asciiTheme="minorBidi" w:hAnsiTheme="minorBidi"/>
        </w:rPr>
        <w:t xml:space="preserve">The products on balance </w:t>
      </w:r>
      <w:r w:rsidR="00B53284" w:rsidRPr="00DF597F">
        <w:rPr>
          <w:rFonts w:asciiTheme="minorBidi" w:hAnsiTheme="minorBidi"/>
        </w:rPr>
        <w:t>are</w:t>
      </w:r>
      <w:r w:rsidR="00EC7FDA" w:rsidRPr="00DF597F">
        <w:rPr>
          <w:rFonts w:asciiTheme="minorBidi" w:hAnsiTheme="minorBidi"/>
        </w:rPr>
        <w:t xml:space="preserve"> </w:t>
      </w:r>
      <w:r w:rsidR="0013554D" w:rsidRPr="00DF597F">
        <w:rPr>
          <w:rFonts w:asciiTheme="minorBidi" w:hAnsiTheme="minorBidi"/>
        </w:rPr>
        <w:t xml:space="preserve">circulated on using it as lasting service which is also another pillar of the system. </w:t>
      </w:r>
      <w:r w:rsidR="00B53284" w:rsidRPr="00DF597F">
        <w:rPr>
          <w:rFonts w:asciiTheme="minorBidi" w:hAnsiTheme="minorBidi"/>
        </w:rPr>
        <w:t xml:space="preserve">Preventing waste and attaining successful use </w:t>
      </w:r>
      <w:r w:rsidR="00BD0BD4" w:rsidRPr="00DF597F">
        <w:rPr>
          <w:rFonts w:asciiTheme="minorBidi" w:hAnsiTheme="minorBidi"/>
        </w:rPr>
        <w:t>of repairing products. The crucial element of recycling of waste and effective disposal of products with its life cycle</w:t>
      </w:r>
      <w:r w:rsidR="00D03392" w:rsidRPr="00DF597F">
        <w:rPr>
          <w:rFonts w:asciiTheme="minorBidi" w:hAnsiTheme="minorBidi"/>
        </w:rPr>
        <w:t xml:space="preserve"> (Peuker et al., 2019)</w:t>
      </w:r>
      <w:r w:rsidR="00BD0BD4" w:rsidRPr="00DF597F">
        <w:rPr>
          <w:rFonts w:asciiTheme="minorBidi" w:hAnsiTheme="minorBidi"/>
        </w:rPr>
        <w:t xml:space="preserve">. </w:t>
      </w:r>
      <w:r w:rsidR="00F00496" w:rsidRPr="00DF597F">
        <w:rPr>
          <w:rFonts w:asciiTheme="minorBidi" w:hAnsiTheme="minorBidi"/>
        </w:rPr>
        <w:t xml:space="preserve">A shared platform for production and service generation is promoted as another pillar. A shared platform with </w:t>
      </w:r>
      <w:r w:rsidR="0086060C" w:rsidRPr="00DF597F">
        <w:rPr>
          <w:rFonts w:asciiTheme="minorBidi" w:hAnsiTheme="minorBidi"/>
        </w:rPr>
        <w:t xml:space="preserve">production method which utilizes </w:t>
      </w:r>
      <w:r w:rsidR="00F353E5" w:rsidRPr="00DF597F">
        <w:rPr>
          <w:rFonts w:asciiTheme="minorBidi" w:hAnsiTheme="minorBidi"/>
        </w:rPr>
        <w:t xml:space="preserve">more production with organizational collaboration can be utilized. </w:t>
      </w:r>
      <w:r w:rsidR="00DC0CAD" w:rsidRPr="00DF597F">
        <w:rPr>
          <w:rFonts w:asciiTheme="minorBidi" w:hAnsiTheme="minorBidi"/>
        </w:rPr>
        <w:t xml:space="preserve">Renewable energy integration is utilized with </w:t>
      </w:r>
      <w:r w:rsidR="006F4D63" w:rsidRPr="00DF597F">
        <w:rPr>
          <w:rFonts w:asciiTheme="minorBidi" w:hAnsiTheme="minorBidi"/>
        </w:rPr>
        <w:t xml:space="preserve">another pillar. </w:t>
      </w:r>
      <w:r w:rsidR="00F861E4" w:rsidRPr="00DF597F">
        <w:rPr>
          <w:rFonts w:asciiTheme="minorBidi" w:hAnsiTheme="minorBidi"/>
        </w:rPr>
        <w:t xml:space="preserve">The use of renewable energy </w:t>
      </w:r>
      <w:r w:rsidR="00A83DC8" w:rsidRPr="00DF597F">
        <w:rPr>
          <w:rFonts w:asciiTheme="minorBidi" w:hAnsiTheme="minorBidi"/>
        </w:rPr>
        <w:t xml:space="preserve">can help in circular economy by using the used material as source of energy which reduces the pressure on natural resources for energy. </w:t>
      </w:r>
      <w:r w:rsidR="000E01C1" w:rsidRPr="00DF597F">
        <w:rPr>
          <w:rFonts w:asciiTheme="minorBidi" w:hAnsiTheme="minorBidi"/>
        </w:rPr>
        <w:t xml:space="preserve">Such energy use impacts less on the environment. </w:t>
      </w:r>
      <w:r w:rsidR="0035585D" w:rsidRPr="00DF597F">
        <w:rPr>
          <w:rFonts w:asciiTheme="minorBidi" w:hAnsiTheme="minorBidi"/>
        </w:rPr>
        <w:t xml:space="preserve">Biological and technical nutrient cycle is the last pillar of the eco-system. </w:t>
      </w:r>
      <w:r w:rsidR="00F5345C" w:rsidRPr="00DF597F">
        <w:rPr>
          <w:rFonts w:asciiTheme="minorBidi" w:hAnsiTheme="minorBidi"/>
        </w:rPr>
        <w:t xml:space="preserve">The biological </w:t>
      </w:r>
      <w:r w:rsidR="00736C00" w:rsidRPr="00DF597F">
        <w:rPr>
          <w:rFonts w:asciiTheme="minorBidi" w:hAnsiTheme="minorBidi"/>
        </w:rPr>
        <w:t>and technical nutrient system ensure material usage in safe returns of environmental integration</w:t>
      </w:r>
      <w:r w:rsidR="00D03392" w:rsidRPr="00DF597F">
        <w:rPr>
          <w:rFonts w:asciiTheme="minorBidi" w:hAnsiTheme="minorBidi"/>
        </w:rPr>
        <w:t xml:space="preserve"> (Lacy and </w:t>
      </w:r>
      <w:proofErr w:type="spellStart"/>
      <w:r w:rsidR="00D03392" w:rsidRPr="00DF597F">
        <w:rPr>
          <w:rFonts w:asciiTheme="minorBidi" w:hAnsiTheme="minorBidi"/>
        </w:rPr>
        <w:t>Rutqvist</w:t>
      </w:r>
      <w:proofErr w:type="spellEnd"/>
      <w:r w:rsidR="00D03392" w:rsidRPr="00DF597F">
        <w:rPr>
          <w:rFonts w:asciiTheme="minorBidi" w:hAnsiTheme="minorBidi"/>
        </w:rPr>
        <w:t>, 2015)</w:t>
      </w:r>
      <w:r w:rsidR="00736C00" w:rsidRPr="00DF597F">
        <w:rPr>
          <w:rFonts w:asciiTheme="minorBidi" w:hAnsiTheme="minorBidi"/>
        </w:rPr>
        <w:t xml:space="preserve">. </w:t>
      </w:r>
    </w:p>
    <w:p w14:paraId="0D53720B" w14:textId="17E20955" w:rsidR="009549AA" w:rsidRPr="00DF597F" w:rsidRDefault="00C77631" w:rsidP="00DF597F">
      <w:pPr>
        <w:rPr>
          <w:rFonts w:asciiTheme="minorBidi" w:hAnsiTheme="minorBidi"/>
        </w:rPr>
      </w:pPr>
      <w:r w:rsidRPr="00DF597F">
        <w:rPr>
          <w:rFonts w:asciiTheme="minorBidi" w:hAnsiTheme="minorBidi"/>
        </w:rPr>
        <w:t xml:space="preserve">The circular economy and corporate social responsibility both are ethical concept that are initiated with the motive to welfare goals for the external factors. The term CSR is a process of </w:t>
      </w:r>
      <w:r w:rsidR="004414F7" w:rsidRPr="00DF597F">
        <w:rPr>
          <w:rFonts w:asciiTheme="minorBidi" w:hAnsiTheme="minorBidi"/>
        </w:rPr>
        <w:t xml:space="preserve">integrating </w:t>
      </w:r>
      <w:r w:rsidR="00E23262" w:rsidRPr="00DF597F">
        <w:rPr>
          <w:rFonts w:asciiTheme="minorBidi" w:hAnsiTheme="minorBidi"/>
        </w:rPr>
        <w:t xml:space="preserve">ethical </w:t>
      </w:r>
      <w:r w:rsidR="001567AB" w:rsidRPr="00DF597F">
        <w:rPr>
          <w:rFonts w:asciiTheme="minorBidi" w:hAnsiTheme="minorBidi"/>
        </w:rPr>
        <w:t xml:space="preserve">and social activities to concentrate on facilitating the society and welfare of consumers, competitive </w:t>
      </w:r>
      <w:proofErr w:type="gramStart"/>
      <w:r w:rsidR="001567AB" w:rsidRPr="00DF597F">
        <w:rPr>
          <w:rFonts w:asciiTheme="minorBidi" w:hAnsiTheme="minorBidi"/>
        </w:rPr>
        <w:t>organizations</w:t>
      </w:r>
      <w:proofErr w:type="gramEnd"/>
      <w:r w:rsidR="001567AB" w:rsidRPr="00DF597F">
        <w:rPr>
          <w:rFonts w:asciiTheme="minorBidi" w:hAnsiTheme="minorBidi"/>
        </w:rPr>
        <w:t xml:space="preserve"> and stakeholders of the organization. </w:t>
      </w:r>
      <w:r w:rsidR="00DF597F" w:rsidRPr="00DF597F">
        <w:rPr>
          <w:rFonts w:asciiTheme="minorBidi" w:hAnsiTheme="minorBidi"/>
        </w:rPr>
        <w:t xml:space="preserve">Strategic corporate social responsibility is not about doing less harm or giving some money to </w:t>
      </w:r>
      <w:proofErr w:type="gramStart"/>
      <w:r w:rsidR="00DF597F" w:rsidRPr="00DF597F">
        <w:rPr>
          <w:rFonts w:asciiTheme="minorBidi" w:hAnsiTheme="minorBidi"/>
        </w:rPr>
        <w:t>charity, but</w:t>
      </w:r>
      <w:proofErr w:type="gramEnd"/>
      <w:r w:rsidR="00DF597F" w:rsidRPr="00DF597F">
        <w:rPr>
          <w:rFonts w:asciiTheme="minorBidi" w:hAnsiTheme="minorBidi"/>
        </w:rPr>
        <w:t xml:space="preserve"> is a holistic business approach that demonstrates responsibility in its strategy and core operations while working from a multi-stakeholder perspective and a long-term focus</w:t>
      </w:r>
      <w:r w:rsidR="00DF597F" w:rsidRPr="00DF597F">
        <w:rPr>
          <w:rFonts w:asciiTheme="minorBidi" w:hAnsiTheme="minorBidi"/>
        </w:rPr>
        <w:t xml:space="preserve"> (</w:t>
      </w:r>
      <w:proofErr w:type="spellStart"/>
      <w:r w:rsidR="00DF597F" w:rsidRPr="00DF597F">
        <w:rPr>
          <w:rFonts w:asciiTheme="minorBidi" w:hAnsiTheme="minorBidi"/>
        </w:rPr>
        <w:t>Haski</w:t>
      </w:r>
      <w:proofErr w:type="spellEnd"/>
      <w:r w:rsidR="00DF597F" w:rsidRPr="00DF597F">
        <w:rPr>
          <w:rFonts w:asciiTheme="minorBidi" w:hAnsiTheme="minorBidi"/>
        </w:rPr>
        <w:t>-Leventhal, D. 2018</w:t>
      </w:r>
      <w:r w:rsidR="00DF597F" w:rsidRPr="00DF597F">
        <w:rPr>
          <w:rFonts w:asciiTheme="minorBidi" w:hAnsiTheme="minorBidi"/>
        </w:rPr>
        <w:t xml:space="preserve">). </w:t>
      </w:r>
      <w:r w:rsidR="00CB79EE" w:rsidRPr="00DF597F">
        <w:rPr>
          <w:rFonts w:asciiTheme="minorBidi" w:hAnsiTheme="minorBidi"/>
        </w:rPr>
        <w:t>The facility relating to the maintenance of organizational balance can initiate more value to an organization</w:t>
      </w:r>
      <w:r w:rsidR="00D03392" w:rsidRPr="00DF597F">
        <w:rPr>
          <w:rFonts w:asciiTheme="minorBidi" w:hAnsiTheme="minorBidi"/>
        </w:rPr>
        <w:t xml:space="preserve"> (Jean-Pascal Gond and Moon, 2019)</w:t>
      </w:r>
      <w:r w:rsidR="00CB79EE" w:rsidRPr="00DF597F">
        <w:rPr>
          <w:rFonts w:asciiTheme="minorBidi" w:hAnsiTheme="minorBidi"/>
        </w:rPr>
        <w:t xml:space="preserve">. </w:t>
      </w:r>
      <w:r w:rsidR="002E4D3F" w:rsidRPr="00DF597F">
        <w:rPr>
          <w:rFonts w:asciiTheme="minorBidi" w:hAnsiTheme="minorBidi"/>
        </w:rPr>
        <w:t xml:space="preserve">The ethical business practice, donation to social welfare and responsibility to the environment are all within CSR activities for an organization. </w:t>
      </w:r>
      <w:r w:rsidR="008C22B9" w:rsidRPr="00DF597F">
        <w:rPr>
          <w:rFonts w:asciiTheme="minorBidi" w:hAnsiTheme="minorBidi"/>
        </w:rPr>
        <w:t xml:space="preserve">With analysis </w:t>
      </w:r>
      <w:proofErr w:type="gramStart"/>
      <w:r w:rsidR="008C22B9" w:rsidRPr="00DF597F">
        <w:rPr>
          <w:rFonts w:asciiTheme="minorBidi" w:hAnsiTheme="minorBidi"/>
        </w:rPr>
        <w:t xml:space="preserve">both </w:t>
      </w:r>
      <w:r w:rsidR="00002CC8" w:rsidRPr="00DF597F">
        <w:rPr>
          <w:rFonts w:asciiTheme="minorBidi" w:hAnsiTheme="minorBidi"/>
        </w:rPr>
        <w:t>of the process</w:t>
      </w:r>
      <w:proofErr w:type="gramEnd"/>
      <w:r w:rsidR="00002CC8" w:rsidRPr="00DF597F">
        <w:rPr>
          <w:rFonts w:asciiTheme="minorBidi" w:hAnsiTheme="minorBidi"/>
        </w:rPr>
        <w:t xml:space="preserve"> CE and CSR are connected with each other making it more compelling for an organization. </w:t>
      </w:r>
      <w:proofErr w:type="gramStart"/>
      <w:r w:rsidR="00002CC8" w:rsidRPr="00DF597F">
        <w:rPr>
          <w:rFonts w:asciiTheme="minorBidi" w:hAnsiTheme="minorBidi"/>
        </w:rPr>
        <w:t>Both of the processes</w:t>
      </w:r>
      <w:proofErr w:type="gramEnd"/>
      <w:r w:rsidR="00002CC8" w:rsidRPr="00DF597F">
        <w:rPr>
          <w:rFonts w:asciiTheme="minorBidi" w:hAnsiTheme="minorBidi"/>
        </w:rPr>
        <w:t xml:space="preserve"> are concerned with </w:t>
      </w:r>
      <w:r w:rsidR="008D7059" w:rsidRPr="00DF597F">
        <w:rPr>
          <w:rFonts w:asciiTheme="minorBidi" w:hAnsiTheme="minorBidi"/>
        </w:rPr>
        <w:t xml:space="preserve">sustainability, working for society and </w:t>
      </w:r>
      <w:r w:rsidR="00803422" w:rsidRPr="00DF597F">
        <w:rPr>
          <w:rFonts w:asciiTheme="minorBidi" w:hAnsiTheme="minorBidi"/>
        </w:rPr>
        <w:t xml:space="preserve">culture. In case of circular economy, the progress of development is with </w:t>
      </w:r>
      <w:r w:rsidR="00CB4DA5" w:rsidRPr="00DF597F">
        <w:rPr>
          <w:rFonts w:asciiTheme="minorBidi" w:hAnsiTheme="minorBidi"/>
        </w:rPr>
        <w:t xml:space="preserve">concerned with sustainability which is </w:t>
      </w:r>
      <w:r w:rsidR="00CB4DA5" w:rsidRPr="00DF597F">
        <w:rPr>
          <w:rFonts w:asciiTheme="minorBidi" w:hAnsiTheme="minorBidi"/>
        </w:rPr>
        <w:lastRenderedPageBreak/>
        <w:t>also aligned with CSR activities</w:t>
      </w:r>
      <w:r w:rsidR="00C05B75" w:rsidRPr="00DF597F">
        <w:rPr>
          <w:rFonts w:asciiTheme="minorBidi" w:hAnsiTheme="minorBidi"/>
        </w:rPr>
        <w:t xml:space="preserve">. </w:t>
      </w:r>
      <w:r w:rsidR="00FA40CF" w:rsidRPr="00DF597F">
        <w:rPr>
          <w:rFonts w:asciiTheme="minorBidi" w:hAnsiTheme="minorBidi"/>
        </w:rPr>
        <w:t xml:space="preserve">Other familiarities include environmental stewardship with the objective of minimizing environmental impacts. The motive </w:t>
      </w:r>
      <w:r w:rsidR="00BA0D38" w:rsidRPr="00DF597F">
        <w:rPr>
          <w:rFonts w:asciiTheme="minorBidi" w:hAnsiTheme="minorBidi"/>
        </w:rPr>
        <w:t>of circular economy and CSR activities align with such initiatives</w:t>
      </w:r>
      <w:r w:rsidR="00D03392" w:rsidRPr="00DF597F">
        <w:rPr>
          <w:rFonts w:asciiTheme="minorBidi" w:hAnsiTheme="minorBidi"/>
        </w:rPr>
        <w:t xml:space="preserve"> (Gond and Moon, 2020)</w:t>
      </w:r>
      <w:r w:rsidR="00BA0D38" w:rsidRPr="00DF597F">
        <w:rPr>
          <w:rFonts w:asciiTheme="minorBidi" w:hAnsiTheme="minorBidi"/>
        </w:rPr>
        <w:t xml:space="preserve">. </w:t>
      </w:r>
      <w:r w:rsidR="001F70A0" w:rsidRPr="00DF597F">
        <w:rPr>
          <w:rFonts w:asciiTheme="minorBidi" w:hAnsiTheme="minorBidi"/>
        </w:rPr>
        <w:t xml:space="preserve">The reduction of waste by circular economy fits on sustainability by reducing </w:t>
      </w:r>
      <w:r w:rsidR="008125A3" w:rsidRPr="00DF597F">
        <w:rPr>
          <w:rFonts w:asciiTheme="minorBidi" w:hAnsiTheme="minorBidi"/>
        </w:rPr>
        <w:t xml:space="preserve">waste to the environment and contributing to reduction of pollution. </w:t>
      </w:r>
      <w:r w:rsidR="00C36095" w:rsidRPr="00DF597F">
        <w:rPr>
          <w:rFonts w:asciiTheme="minorBidi" w:hAnsiTheme="minorBidi"/>
        </w:rPr>
        <w:t xml:space="preserve">The principles of CE here </w:t>
      </w:r>
      <w:r w:rsidR="00D501F2" w:rsidRPr="00DF597F">
        <w:rPr>
          <w:rFonts w:asciiTheme="minorBidi" w:hAnsiTheme="minorBidi"/>
        </w:rPr>
        <w:t>align</w:t>
      </w:r>
      <w:r w:rsidR="00C36095" w:rsidRPr="00DF597F">
        <w:rPr>
          <w:rFonts w:asciiTheme="minorBidi" w:hAnsiTheme="minorBidi"/>
        </w:rPr>
        <w:t xml:space="preserve"> the CSR activities which is also considered familiar. </w:t>
      </w:r>
      <w:r w:rsidR="00D501F2" w:rsidRPr="00DF597F">
        <w:rPr>
          <w:rFonts w:asciiTheme="minorBidi" w:hAnsiTheme="minorBidi"/>
        </w:rPr>
        <w:t xml:space="preserve">Utilizing resources is a fundamental goal of circular economy which conserve the resources. The </w:t>
      </w:r>
      <w:proofErr w:type="gramStart"/>
      <w:r w:rsidR="00D501F2" w:rsidRPr="00DF597F">
        <w:rPr>
          <w:rFonts w:asciiTheme="minorBidi" w:hAnsiTheme="minorBidi"/>
        </w:rPr>
        <w:t>resources</w:t>
      </w:r>
      <w:proofErr w:type="gramEnd"/>
      <w:r w:rsidR="00D501F2" w:rsidRPr="00DF597F">
        <w:rPr>
          <w:rFonts w:asciiTheme="minorBidi" w:hAnsiTheme="minorBidi"/>
        </w:rPr>
        <w:t xml:space="preserve"> in an organization </w:t>
      </w:r>
      <w:r w:rsidR="00343C3B" w:rsidRPr="00DF597F">
        <w:rPr>
          <w:rFonts w:asciiTheme="minorBidi" w:hAnsiTheme="minorBidi"/>
        </w:rPr>
        <w:t xml:space="preserve">entails the activities of making commitments in response to proper management of resources for sharing </w:t>
      </w:r>
      <w:r w:rsidR="00A15703" w:rsidRPr="00DF597F">
        <w:rPr>
          <w:rFonts w:asciiTheme="minorBidi" w:hAnsiTheme="minorBidi"/>
        </w:rPr>
        <w:t>organizational production</w:t>
      </w:r>
      <w:r w:rsidR="00D03392" w:rsidRPr="00DF597F">
        <w:rPr>
          <w:rFonts w:asciiTheme="minorBidi" w:hAnsiTheme="minorBidi"/>
        </w:rPr>
        <w:t xml:space="preserve"> (Farmer and Hogue, 2020)</w:t>
      </w:r>
      <w:r w:rsidR="00A15703" w:rsidRPr="00DF597F">
        <w:rPr>
          <w:rFonts w:asciiTheme="minorBidi" w:hAnsiTheme="minorBidi"/>
        </w:rPr>
        <w:t xml:space="preserve">. In circular economy, the utilization of circular economy grabs more attention with limitation to </w:t>
      </w:r>
      <w:r w:rsidR="00693FFC" w:rsidRPr="00DF597F">
        <w:rPr>
          <w:rFonts w:asciiTheme="minorBidi" w:hAnsiTheme="minorBidi"/>
        </w:rPr>
        <w:t xml:space="preserve">waste of resources and making a better utilization of resources. Keeping the resources for future makes it proper collaboration among them. </w:t>
      </w:r>
      <w:r w:rsidR="00CF4D9C" w:rsidRPr="00DF597F">
        <w:rPr>
          <w:rFonts w:asciiTheme="minorBidi" w:hAnsiTheme="minorBidi"/>
        </w:rPr>
        <w:t xml:space="preserve">CSR also supports the idea of conserving resources for future utilization. </w:t>
      </w:r>
      <w:r w:rsidR="00167427" w:rsidRPr="00DF597F">
        <w:rPr>
          <w:rFonts w:asciiTheme="minorBidi" w:hAnsiTheme="minorBidi"/>
        </w:rPr>
        <w:t xml:space="preserve">It makes sure that effective ways are adopted in organizations </w:t>
      </w:r>
      <w:r w:rsidR="00D42B40" w:rsidRPr="00DF597F">
        <w:rPr>
          <w:rFonts w:asciiTheme="minorBidi" w:hAnsiTheme="minorBidi"/>
        </w:rPr>
        <w:t xml:space="preserve">making it more concerned with the organization. </w:t>
      </w:r>
      <w:r w:rsidR="00B4364C" w:rsidRPr="00DF597F">
        <w:rPr>
          <w:rFonts w:asciiTheme="minorBidi" w:hAnsiTheme="minorBidi"/>
        </w:rPr>
        <w:t xml:space="preserve">Stakeholder engagement for an organization is ethical duty that specify both CSR and CE responsibility for an organization. </w:t>
      </w:r>
      <w:r w:rsidR="00762AAB" w:rsidRPr="00DF597F">
        <w:rPr>
          <w:rFonts w:asciiTheme="minorBidi" w:hAnsiTheme="minorBidi"/>
        </w:rPr>
        <w:t>Benefits to stakeholders is a primary motive of CSR activities to care for the organizational stakeholders as well as making them benefited from the organization</w:t>
      </w:r>
      <w:r w:rsidR="00D03392" w:rsidRPr="00DF597F">
        <w:rPr>
          <w:rFonts w:asciiTheme="minorBidi" w:hAnsiTheme="minorBidi"/>
        </w:rPr>
        <w:t xml:space="preserve"> (De, 2019)</w:t>
      </w:r>
      <w:r w:rsidR="00762AAB" w:rsidRPr="00DF597F">
        <w:rPr>
          <w:rFonts w:asciiTheme="minorBidi" w:hAnsiTheme="minorBidi"/>
        </w:rPr>
        <w:t>. The process of CE also integrates the stakeholder’s benefit with delivery of efficient service. In case of tourism organization, there are different facilities that can be imposed as stakeholder service aligning both CSR and CE.</w:t>
      </w:r>
      <w:r w:rsidR="002C1CB3" w:rsidRPr="00DF597F">
        <w:rPr>
          <w:rFonts w:asciiTheme="minorBidi" w:hAnsiTheme="minorBidi"/>
        </w:rPr>
        <w:t xml:space="preserve"> </w:t>
      </w:r>
      <w:r w:rsidR="00742780" w:rsidRPr="00DF597F">
        <w:rPr>
          <w:rFonts w:asciiTheme="minorBidi" w:hAnsiTheme="minorBidi"/>
        </w:rPr>
        <w:t xml:space="preserve">Innovation is another field that combines both CE and CSR activities of an organization. The CSR program is almost </w:t>
      </w:r>
      <w:r w:rsidR="00AF7A73" w:rsidRPr="00DF597F">
        <w:rPr>
          <w:rFonts w:asciiTheme="minorBidi" w:hAnsiTheme="minorBidi"/>
        </w:rPr>
        <w:t xml:space="preserve">filled with bringing innovation into the production system. In case of CE, innovation and use of creativity is a primary weapon for using limited resources and producing the best. </w:t>
      </w:r>
      <w:r w:rsidR="00420773" w:rsidRPr="00DF597F">
        <w:rPr>
          <w:rFonts w:asciiTheme="minorBidi" w:hAnsiTheme="minorBidi"/>
        </w:rPr>
        <w:t>So,</w:t>
      </w:r>
      <w:r w:rsidR="001B2E98" w:rsidRPr="00DF597F">
        <w:rPr>
          <w:rFonts w:asciiTheme="minorBidi" w:hAnsiTheme="minorBidi"/>
        </w:rPr>
        <w:t xml:space="preserve"> </w:t>
      </w:r>
      <w:proofErr w:type="gramStart"/>
      <w:r w:rsidR="001B2E98" w:rsidRPr="00DF597F">
        <w:rPr>
          <w:rFonts w:asciiTheme="minorBidi" w:hAnsiTheme="minorBidi"/>
        </w:rPr>
        <w:t>both of them</w:t>
      </w:r>
      <w:proofErr w:type="gramEnd"/>
      <w:r w:rsidR="001B2E98" w:rsidRPr="00DF597F">
        <w:rPr>
          <w:rFonts w:asciiTheme="minorBidi" w:hAnsiTheme="minorBidi"/>
        </w:rPr>
        <w:t xml:space="preserve"> align in this motive properly. </w:t>
      </w:r>
      <w:r w:rsidR="007C2F0A" w:rsidRPr="00DF597F">
        <w:rPr>
          <w:rFonts w:asciiTheme="minorBidi" w:hAnsiTheme="minorBidi"/>
        </w:rPr>
        <w:t>All these factors completely circulate the economy with the motive to improve the conditions of economy</w:t>
      </w:r>
      <w:r w:rsidR="00D03392" w:rsidRPr="00DF597F">
        <w:rPr>
          <w:rFonts w:asciiTheme="minorBidi" w:hAnsiTheme="minorBidi"/>
        </w:rPr>
        <w:t xml:space="preserve"> (D </w:t>
      </w:r>
      <w:proofErr w:type="spellStart"/>
      <w:r w:rsidR="00D03392" w:rsidRPr="00DF597F">
        <w:rPr>
          <w:rFonts w:asciiTheme="minorBidi" w:hAnsiTheme="minorBidi"/>
        </w:rPr>
        <w:t>Wadada</w:t>
      </w:r>
      <w:proofErr w:type="spellEnd"/>
      <w:r w:rsidR="00D03392" w:rsidRPr="00DF597F">
        <w:rPr>
          <w:rFonts w:asciiTheme="minorBidi" w:hAnsiTheme="minorBidi"/>
        </w:rPr>
        <w:t xml:space="preserve"> </w:t>
      </w:r>
      <w:proofErr w:type="spellStart"/>
      <w:r w:rsidR="00D03392" w:rsidRPr="00DF597F">
        <w:rPr>
          <w:rFonts w:asciiTheme="minorBidi" w:hAnsiTheme="minorBidi"/>
        </w:rPr>
        <w:t>Nabudere</w:t>
      </w:r>
      <w:proofErr w:type="spellEnd"/>
      <w:r w:rsidR="00D03392" w:rsidRPr="00DF597F">
        <w:rPr>
          <w:rFonts w:asciiTheme="minorBidi" w:hAnsiTheme="minorBidi"/>
        </w:rPr>
        <w:t xml:space="preserve"> and Mapungubwe Institute </w:t>
      </w:r>
      <w:proofErr w:type="gramStart"/>
      <w:r w:rsidR="00D03392" w:rsidRPr="00DF597F">
        <w:rPr>
          <w:rFonts w:asciiTheme="minorBidi" w:hAnsiTheme="minorBidi"/>
        </w:rPr>
        <w:t>For</w:t>
      </w:r>
      <w:proofErr w:type="gramEnd"/>
      <w:r w:rsidR="00D03392" w:rsidRPr="00DF597F">
        <w:rPr>
          <w:rFonts w:asciiTheme="minorBidi" w:hAnsiTheme="minorBidi"/>
        </w:rPr>
        <w:t xml:space="preserve"> Strategic Reflection, 2019)</w:t>
      </w:r>
      <w:r w:rsidR="007C2F0A" w:rsidRPr="00DF597F">
        <w:rPr>
          <w:rFonts w:asciiTheme="minorBidi" w:hAnsiTheme="minorBidi"/>
        </w:rPr>
        <w:t xml:space="preserve">. </w:t>
      </w:r>
      <w:r w:rsidR="00891054" w:rsidRPr="00DF597F">
        <w:rPr>
          <w:rFonts w:asciiTheme="minorBidi" w:hAnsiTheme="minorBidi"/>
        </w:rPr>
        <w:t>The factors of economic benefits can relate to sustainable development conducted by CSR activities as well as CE. The earning of economic revenue and using economic resources in both CE and CSR can help the economy to grow and sustain more employment opportunity in the economy.</w:t>
      </w:r>
      <w:r w:rsidR="002C1CB3" w:rsidRPr="00DF597F">
        <w:rPr>
          <w:rFonts w:asciiTheme="minorBidi" w:hAnsiTheme="minorBidi"/>
        </w:rPr>
        <w:t xml:space="preserve"> </w:t>
      </w:r>
      <w:r w:rsidR="009549AA" w:rsidRPr="00DF597F">
        <w:rPr>
          <w:rFonts w:asciiTheme="minorBidi" w:hAnsiTheme="minorBidi"/>
        </w:rPr>
        <w:t xml:space="preserve">Regulating the organization in ethical manner and minimizing risk to the nature, society and culture is promoted with both </w:t>
      </w:r>
      <w:r w:rsidR="005047DC" w:rsidRPr="00DF597F">
        <w:rPr>
          <w:rFonts w:asciiTheme="minorBidi" w:hAnsiTheme="minorBidi"/>
        </w:rPr>
        <w:t xml:space="preserve">the CSR and CE. The risk to environment, society and culture is mitigated with </w:t>
      </w:r>
      <w:proofErr w:type="gramStart"/>
      <w:r w:rsidR="005047DC" w:rsidRPr="00DF597F">
        <w:rPr>
          <w:rFonts w:asciiTheme="minorBidi" w:hAnsiTheme="minorBidi"/>
        </w:rPr>
        <w:t>both of them</w:t>
      </w:r>
      <w:proofErr w:type="gramEnd"/>
      <w:r w:rsidR="005047DC" w:rsidRPr="00DF597F">
        <w:rPr>
          <w:rFonts w:asciiTheme="minorBidi" w:hAnsiTheme="minorBidi"/>
        </w:rPr>
        <w:t xml:space="preserve">. </w:t>
      </w:r>
      <w:r w:rsidR="009A46AB" w:rsidRPr="00DF597F">
        <w:rPr>
          <w:rFonts w:asciiTheme="minorBidi" w:hAnsiTheme="minorBidi"/>
        </w:rPr>
        <w:t>Where</w:t>
      </w:r>
      <w:r w:rsidR="002C310A" w:rsidRPr="00DF597F">
        <w:rPr>
          <w:rFonts w:asciiTheme="minorBidi" w:hAnsiTheme="minorBidi"/>
        </w:rPr>
        <w:t xml:space="preserve">as the brand reputation and consumer trusts are boosted with CSR efforts. CE activities tends to earn consumer </w:t>
      </w:r>
      <w:r w:rsidR="002C310A" w:rsidRPr="00DF597F">
        <w:rPr>
          <w:rFonts w:asciiTheme="minorBidi" w:hAnsiTheme="minorBidi"/>
        </w:rPr>
        <w:lastRenderedPageBreak/>
        <w:t>trusts through effective production</w:t>
      </w:r>
      <w:r w:rsidR="00D03392" w:rsidRPr="00DF597F">
        <w:rPr>
          <w:rFonts w:asciiTheme="minorBidi" w:hAnsiTheme="minorBidi"/>
        </w:rPr>
        <w:t xml:space="preserve"> (Cheshire, 2016)</w:t>
      </w:r>
      <w:r w:rsidR="002C310A" w:rsidRPr="00DF597F">
        <w:rPr>
          <w:rFonts w:asciiTheme="minorBidi" w:hAnsiTheme="minorBidi"/>
        </w:rPr>
        <w:t xml:space="preserve">. </w:t>
      </w:r>
      <w:r w:rsidR="00FA6611" w:rsidRPr="00DF597F">
        <w:rPr>
          <w:rFonts w:asciiTheme="minorBidi" w:hAnsiTheme="minorBidi"/>
        </w:rPr>
        <w:t xml:space="preserve">Moreover, </w:t>
      </w:r>
      <w:proofErr w:type="gramStart"/>
      <w:r w:rsidR="00FA6611" w:rsidRPr="00DF597F">
        <w:rPr>
          <w:rFonts w:asciiTheme="minorBidi" w:hAnsiTheme="minorBidi"/>
        </w:rPr>
        <w:t>it can be seen that the</w:t>
      </w:r>
      <w:proofErr w:type="gramEnd"/>
      <w:r w:rsidR="00FA6611" w:rsidRPr="00DF597F">
        <w:rPr>
          <w:rFonts w:asciiTheme="minorBidi" w:hAnsiTheme="minorBidi"/>
        </w:rPr>
        <w:t xml:space="preserve"> factors of CE and CSR along with their motive matches with each other. With such analysis, it can be said that CE can be </w:t>
      </w:r>
      <w:r w:rsidR="00032A0E" w:rsidRPr="00DF597F">
        <w:rPr>
          <w:rFonts w:asciiTheme="minorBidi" w:hAnsiTheme="minorBidi"/>
        </w:rPr>
        <w:t>easily fit in</w:t>
      </w:r>
      <w:r w:rsidR="003F5B41" w:rsidRPr="00DF597F">
        <w:rPr>
          <w:rFonts w:asciiTheme="minorBidi" w:hAnsiTheme="minorBidi"/>
        </w:rPr>
        <w:t>to</w:t>
      </w:r>
      <w:r w:rsidR="00032A0E" w:rsidRPr="00DF597F">
        <w:rPr>
          <w:rFonts w:asciiTheme="minorBidi" w:hAnsiTheme="minorBidi"/>
        </w:rPr>
        <w:t xml:space="preserve"> CSR. </w:t>
      </w:r>
    </w:p>
    <w:p w14:paraId="514F25AA" w14:textId="2537308F" w:rsidR="00773B4C" w:rsidRPr="00DF597F" w:rsidRDefault="009508D1" w:rsidP="00DF597F">
      <w:pPr>
        <w:rPr>
          <w:rFonts w:asciiTheme="minorBidi" w:hAnsiTheme="minorBidi"/>
          <w:b/>
          <w:bCs/>
          <w:u w:val="single"/>
        </w:rPr>
      </w:pPr>
      <w:r w:rsidRPr="00DF597F">
        <w:rPr>
          <w:rFonts w:asciiTheme="minorBidi" w:hAnsiTheme="minorBidi"/>
        </w:rPr>
        <w:t xml:space="preserve">Marriot international is a large organization involved in hotel services. The company is really involved in different social and sustainable activities. While </w:t>
      </w:r>
      <w:r w:rsidR="008A700E" w:rsidRPr="00DF597F">
        <w:rPr>
          <w:rFonts w:asciiTheme="minorBidi" w:hAnsiTheme="minorBidi"/>
        </w:rPr>
        <w:t xml:space="preserve">specifying about the sustainability environmental sustainability comes on the first which is practiced in the company stating to a better ethical and CSR duty by the company. </w:t>
      </w:r>
      <w:r w:rsidR="002C25B9" w:rsidRPr="00DF597F">
        <w:rPr>
          <w:rFonts w:asciiTheme="minorBidi" w:hAnsiTheme="minorBidi"/>
        </w:rPr>
        <w:t xml:space="preserve">Being involved in hotel service, the company takes initiative to reduce carbon footprint on ecological grounds. </w:t>
      </w:r>
      <w:r w:rsidR="00070F4D" w:rsidRPr="00DF597F">
        <w:rPr>
          <w:rFonts w:asciiTheme="minorBidi" w:hAnsiTheme="minorBidi"/>
        </w:rPr>
        <w:t xml:space="preserve">The measurement by the company is initiated with less energy usage, effective waste reduction program and water conservation program. </w:t>
      </w:r>
      <w:r w:rsidR="00212D60" w:rsidRPr="00DF597F">
        <w:rPr>
          <w:rFonts w:asciiTheme="minorBidi" w:hAnsiTheme="minorBidi"/>
        </w:rPr>
        <w:t xml:space="preserve">This aligns with </w:t>
      </w:r>
      <w:r w:rsidR="00A66942" w:rsidRPr="00DF597F">
        <w:rPr>
          <w:rFonts w:asciiTheme="minorBidi" w:hAnsiTheme="minorBidi"/>
        </w:rPr>
        <w:t xml:space="preserve">CSR duties by the company on promoting sustainability. </w:t>
      </w:r>
      <w:r w:rsidR="002F4826" w:rsidRPr="00DF597F">
        <w:rPr>
          <w:rFonts w:asciiTheme="minorBidi" w:hAnsiTheme="minorBidi"/>
        </w:rPr>
        <w:t xml:space="preserve">Engagement to community </w:t>
      </w:r>
      <w:r w:rsidR="00431486" w:rsidRPr="00DF597F">
        <w:rPr>
          <w:rFonts w:asciiTheme="minorBidi" w:hAnsiTheme="minorBidi"/>
        </w:rPr>
        <w:t>is another step on CSR activities by the company</w:t>
      </w:r>
      <w:r w:rsidR="00D03392" w:rsidRPr="00DF597F">
        <w:rPr>
          <w:rFonts w:asciiTheme="minorBidi" w:hAnsiTheme="minorBidi"/>
        </w:rPr>
        <w:t xml:space="preserve"> (Charter, 2018)</w:t>
      </w:r>
      <w:r w:rsidR="00431486" w:rsidRPr="00DF597F">
        <w:rPr>
          <w:rFonts w:asciiTheme="minorBidi" w:hAnsiTheme="minorBidi"/>
        </w:rPr>
        <w:t xml:space="preserve">. The company has been active on engaging with customer community. In the online market, the company promotes consumer community where the guidance from community regarding its service is appreciated. </w:t>
      </w:r>
      <w:r w:rsidR="00575AC2" w:rsidRPr="00DF597F">
        <w:rPr>
          <w:rFonts w:asciiTheme="minorBidi" w:hAnsiTheme="minorBidi"/>
        </w:rPr>
        <w:t xml:space="preserve">The local communities around its premises </w:t>
      </w:r>
      <w:r w:rsidR="00D03392" w:rsidRPr="00DF597F">
        <w:rPr>
          <w:rFonts w:asciiTheme="minorBidi" w:hAnsiTheme="minorBidi"/>
        </w:rPr>
        <w:t>are</w:t>
      </w:r>
      <w:r w:rsidR="00575AC2" w:rsidRPr="00DF597F">
        <w:rPr>
          <w:rFonts w:asciiTheme="minorBidi" w:hAnsiTheme="minorBidi"/>
        </w:rPr>
        <w:t xml:space="preserve"> provided with several benefits including youth empowerment, educational facilities, donation to social trusts and different consumer loyalty programs. </w:t>
      </w:r>
      <w:r w:rsidR="00FC73EA" w:rsidRPr="00DF597F">
        <w:rPr>
          <w:rFonts w:asciiTheme="minorBidi" w:hAnsiTheme="minorBidi"/>
        </w:rPr>
        <w:t xml:space="preserve">The company is also known for its diversity and inclusion program where it has been </w:t>
      </w:r>
      <w:r w:rsidR="00C94305" w:rsidRPr="00DF597F">
        <w:rPr>
          <w:rFonts w:asciiTheme="minorBidi" w:hAnsiTheme="minorBidi"/>
        </w:rPr>
        <w:t xml:space="preserve">recruiting people from different background. Equal practice and no discrimination at workplace </w:t>
      </w:r>
      <w:r w:rsidR="00A72640" w:rsidRPr="00DF597F">
        <w:rPr>
          <w:rFonts w:asciiTheme="minorBidi" w:hAnsiTheme="minorBidi"/>
        </w:rPr>
        <w:t>have</w:t>
      </w:r>
      <w:r w:rsidR="00C94305" w:rsidRPr="00DF597F">
        <w:rPr>
          <w:rFonts w:asciiTheme="minorBidi" w:hAnsiTheme="minorBidi"/>
        </w:rPr>
        <w:t xml:space="preserve"> made it more valuable brand among employees and staffs. </w:t>
      </w:r>
      <w:r w:rsidR="00A72640" w:rsidRPr="00DF597F">
        <w:rPr>
          <w:rFonts w:asciiTheme="minorBidi" w:hAnsiTheme="minorBidi"/>
        </w:rPr>
        <w:t>Fostering youth on their income level is also contributed with high adaptability</w:t>
      </w:r>
      <w:r w:rsidR="00D03392" w:rsidRPr="00DF597F">
        <w:rPr>
          <w:rFonts w:asciiTheme="minorBidi" w:hAnsiTheme="minorBidi"/>
        </w:rPr>
        <w:t xml:space="preserve"> (Brears, 2019)</w:t>
      </w:r>
      <w:r w:rsidR="00A72640" w:rsidRPr="00DF597F">
        <w:rPr>
          <w:rFonts w:asciiTheme="minorBidi" w:hAnsiTheme="minorBidi"/>
        </w:rPr>
        <w:t xml:space="preserve">. </w:t>
      </w:r>
      <w:r w:rsidR="00321C87" w:rsidRPr="00DF597F">
        <w:rPr>
          <w:rFonts w:asciiTheme="minorBidi" w:hAnsiTheme="minorBidi"/>
        </w:rPr>
        <w:t xml:space="preserve">The company arranges for job for fresh graduates and young adults who are seeking for new opportunities. </w:t>
      </w:r>
      <w:r w:rsidR="00DE6CCD" w:rsidRPr="00DF597F">
        <w:rPr>
          <w:rFonts w:asciiTheme="minorBidi" w:hAnsiTheme="minorBidi"/>
        </w:rPr>
        <w:t xml:space="preserve">With facility to provide job, the company is contributing to skill development of these employees and staffs. The growth potentiality of the employees can emerge in more specification of youth income level fostering economic activities. </w:t>
      </w:r>
      <w:r w:rsidR="0029423B" w:rsidRPr="00DF597F">
        <w:rPr>
          <w:rFonts w:asciiTheme="minorBidi" w:hAnsiTheme="minorBidi"/>
        </w:rPr>
        <w:t>The company has been facilitating with several regulatory actions which includes human rights, safety to employees and staffs along with discrimination</w:t>
      </w:r>
      <w:r w:rsidR="00E47976" w:rsidRPr="00DF597F">
        <w:rPr>
          <w:rFonts w:asciiTheme="minorBidi" w:hAnsiTheme="minorBidi"/>
        </w:rPr>
        <w:t xml:space="preserve"> reduction. The company has been maintaining its facilities.</w:t>
      </w:r>
      <w:r w:rsidR="000944BA" w:rsidRPr="00DF597F">
        <w:rPr>
          <w:rFonts w:asciiTheme="minorBidi" w:hAnsiTheme="minorBidi"/>
        </w:rPr>
        <w:t xml:space="preserve"> Based on these regulations the company has formed its own guiding principles aligning both human rights and demands. </w:t>
      </w:r>
      <w:r w:rsidR="00476289" w:rsidRPr="00DF597F">
        <w:rPr>
          <w:rFonts w:asciiTheme="minorBidi" w:hAnsiTheme="minorBidi"/>
        </w:rPr>
        <w:t xml:space="preserve">Green projects of the company </w:t>
      </w:r>
      <w:r w:rsidR="00426423" w:rsidRPr="00DF597F">
        <w:rPr>
          <w:rFonts w:asciiTheme="minorBidi" w:hAnsiTheme="minorBidi"/>
        </w:rPr>
        <w:t>have</w:t>
      </w:r>
      <w:r w:rsidR="00476289" w:rsidRPr="00DF597F">
        <w:rPr>
          <w:rFonts w:asciiTheme="minorBidi" w:hAnsiTheme="minorBidi"/>
        </w:rPr>
        <w:t xml:space="preserve"> arranged to make its building green </w:t>
      </w:r>
      <w:r w:rsidR="0032041C" w:rsidRPr="00DF597F">
        <w:rPr>
          <w:rFonts w:asciiTheme="minorBidi" w:hAnsiTheme="minorBidi"/>
        </w:rPr>
        <w:t xml:space="preserve">which indicates the company as a sustainable one. With the company CSR program motivating the </w:t>
      </w:r>
      <w:r w:rsidR="00716509" w:rsidRPr="00DF597F">
        <w:rPr>
          <w:rFonts w:asciiTheme="minorBidi" w:hAnsiTheme="minorBidi"/>
        </w:rPr>
        <w:t xml:space="preserve">people to initiate its building design in sustainable process. The green project by the company is promoting more energy involving effective use of environment friendly materials. The people who </w:t>
      </w:r>
      <w:r w:rsidR="00540A62" w:rsidRPr="00DF597F">
        <w:rPr>
          <w:rFonts w:asciiTheme="minorBidi" w:hAnsiTheme="minorBidi"/>
        </w:rPr>
        <w:lastRenderedPageBreak/>
        <w:t>love</w:t>
      </w:r>
      <w:r w:rsidR="00716509" w:rsidRPr="00DF597F">
        <w:rPr>
          <w:rFonts w:asciiTheme="minorBidi" w:hAnsiTheme="minorBidi"/>
        </w:rPr>
        <w:t xml:space="preserve"> </w:t>
      </w:r>
      <w:r w:rsidR="004D493A" w:rsidRPr="00DF597F">
        <w:rPr>
          <w:rFonts w:asciiTheme="minorBidi" w:hAnsiTheme="minorBidi"/>
        </w:rPr>
        <w:t>nature likes the company initiatives more.</w:t>
      </w:r>
      <w:r w:rsidR="00382CB5" w:rsidRPr="00DF597F">
        <w:rPr>
          <w:rFonts w:asciiTheme="minorBidi" w:hAnsiTheme="minorBidi"/>
        </w:rPr>
        <w:t xml:space="preserve"> </w:t>
      </w:r>
      <w:r w:rsidR="00773B4C" w:rsidRPr="00DF597F">
        <w:rPr>
          <w:rFonts w:asciiTheme="minorBidi" w:hAnsiTheme="minorBidi"/>
        </w:rPr>
        <w:t xml:space="preserve">The stakeholder program in the company </w:t>
      </w:r>
      <w:r w:rsidR="00CB0D6D" w:rsidRPr="00DF597F">
        <w:rPr>
          <w:rFonts w:asciiTheme="minorBidi" w:hAnsiTheme="minorBidi"/>
        </w:rPr>
        <w:t>with its regular program regarding stakeholder’s benefit programs are initiative for customer community along with collaboration with partners and competitive firms</w:t>
      </w:r>
      <w:r w:rsidR="00D03392" w:rsidRPr="00DF597F">
        <w:rPr>
          <w:rFonts w:asciiTheme="minorBidi" w:hAnsiTheme="minorBidi"/>
        </w:rPr>
        <w:t xml:space="preserve"> (Allouche, 2017)</w:t>
      </w:r>
      <w:r w:rsidR="00CB0D6D" w:rsidRPr="00DF597F">
        <w:rPr>
          <w:rFonts w:asciiTheme="minorBidi" w:hAnsiTheme="minorBidi"/>
        </w:rPr>
        <w:t xml:space="preserve">. </w:t>
      </w:r>
      <w:r w:rsidR="00FE2302" w:rsidRPr="00DF597F">
        <w:rPr>
          <w:rFonts w:asciiTheme="minorBidi" w:hAnsiTheme="minorBidi"/>
        </w:rPr>
        <w:t xml:space="preserve">Moreover, there is a department of the company that specific department that handles such initiatives relating to CSR. With the inspection of company </w:t>
      </w:r>
      <w:r w:rsidR="00382CB5" w:rsidRPr="00DF597F">
        <w:rPr>
          <w:rFonts w:asciiTheme="minorBidi" w:hAnsiTheme="minorBidi"/>
        </w:rPr>
        <w:t>initiative,</w:t>
      </w:r>
      <w:r w:rsidR="00FE2302" w:rsidRPr="00DF597F">
        <w:rPr>
          <w:rFonts w:asciiTheme="minorBidi" w:hAnsiTheme="minorBidi"/>
        </w:rPr>
        <w:t xml:space="preserve"> it can be said that the company Marriot is fully supportive to CSR activities. </w:t>
      </w:r>
    </w:p>
    <w:p w14:paraId="042CB039" w14:textId="239164BD" w:rsidR="00826636" w:rsidRPr="00DF597F" w:rsidRDefault="00826636" w:rsidP="00DF597F">
      <w:pPr>
        <w:rPr>
          <w:rFonts w:asciiTheme="minorBidi" w:hAnsiTheme="minorBidi"/>
        </w:rPr>
      </w:pPr>
      <w:r w:rsidRPr="00DF597F">
        <w:rPr>
          <w:rFonts w:asciiTheme="minorBidi" w:hAnsiTheme="minorBidi"/>
        </w:rPr>
        <w:t xml:space="preserve">CE stands for circular economy where the system of production and circulation of economic resources align better goals producing benefits for product life, better </w:t>
      </w:r>
      <w:proofErr w:type="gramStart"/>
      <w:r w:rsidRPr="00DF597F">
        <w:rPr>
          <w:rFonts w:asciiTheme="minorBidi" w:hAnsiTheme="minorBidi"/>
        </w:rPr>
        <w:t>service</w:t>
      </w:r>
      <w:proofErr w:type="gramEnd"/>
      <w:r w:rsidRPr="00DF597F">
        <w:rPr>
          <w:rFonts w:asciiTheme="minorBidi" w:hAnsiTheme="minorBidi"/>
        </w:rPr>
        <w:t xml:space="preserve"> and reduction of waste. The utilization of limited resources is highly appreciated in such mode. In tourism company, the generation of </w:t>
      </w:r>
      <w:r w:rsidR="003C7916" w:rsidRPr="00DF597F">
        <w:rPr>
          <w:rFonts w:asciiTheme="minorBidi" w:hAnsiTheme="minorBidi"/>
        </w:rPr>
        <w:t>tourism and hotel service can be initiative to circular economy by providing sustainable services to the consumers</w:t>
      </w:r>
      <w:r w:rsidR="009A2824" w:rsidRPr="00DF597F">
        <w:rPr>
          <w:rFonts w:asciiTheme="minorBidi" w:hAnsiTheme="minorBidi"/>
        </w:rPr>
        <w:t xml:space="preserve"> (Sharpley, 2019)</w:t>
      </w:r>
      <w:r w:rsidR="003C7916" w:rsidRPr="00DF597F">
        <w:rPr>
          <w:rFonts w:asciiTheme="minorBidi" w:hAnsiTheme="minorBidi"/>
        </w:rPr>
        <w:t xml:space="preserve">. </w:t>
      </w:r>
      <w:r w:rsidR="00FE3011" w:rsidRPr="00DF597F">
        <w:rPr>
          <w:rFonts w:asciiTheme="minorBidi" w:hAnsiTheme="minorBidi"/>
        </w:rPr>
        <w:t xml:space="preserve">To provide examples, several companies can be mentioned. One prominent example is about TUI Group which is currently leading the world tourism industry is said to invest in this concept by serving with energy-efficient accommodations. </w:t>
      </w:r>
      <w:r w:rsidR="00686D09" w:rsidRPr="00DF597F">
        <w:rPr>
          <w:rFonts w:asciiTheme="minorBidi" w:hAnsiTheme="minorBidi"/>
        </w:rPr>
        <w:t xml:space="preserve">The responsibilities of tourism and travelling with less carbon emission with vehicles are promoted by the company. </w:t>
      </w:r>
      <w:r w:rsidR="00AB5A1E" w:rsidRPr="00DF597F">
        <w:rPr>
          <w:rFonts w:asciiTheme="minorBidi" w:hAnsiTheme="minorBidi"/>
        </w:rPr>
        <w:t xml:space="preserve">Another organization can be mentioned here which is Accor. The company is focusing more on the waste management process by designing its hotel rooms with eco-friendly materials, recycling </w:t>
      </w:r>
      <w:proofErr w:type="gramStart"/>
      <w:r w:rsidR="00AB5A1E" w:rsidRPr="00DF597F">
        <w:rPr>
          <w:rFonts w:asciiTheme="minorBidi" w:hAnsiTheme="minorBidi"/>
        </w:rPr>
        <w:t>them</w:t>
      </w:r>
      <w:proofErr w:type="gramEnd"/>
      <w:r w:rsidR="00AB5A1E" w:rsidRPr="00DF597F">
        <w:rPr>
          <w:rFonts w:asciiTheme="minorBidi" w:hAnsiTheme="minorBidi"/>
        </w:rPr>
        <w:t xml:space="preserve"> and reusing model. </w:t>
      </w:r>
      <w:r w:rsidR="00853C3F" w:rsidRPr="00DF597F">
        <w:rPr>
          <w:rFonts w:asciiTheme="minorBidi" w:hAnsiTheme="minorBidi"/>
        </w:rPr>
        <w:t xml:space="preserve">Repairing things is seen positively in the company. </w:t>
      </w:r>
      <w:r w:rsidR="00321CC3" w:rsidRPr="00DF597F">
        <w:rPr>
          <w:rFonts w:asciiTheme="minorBidi" w:hAnsiTheme="minorBidi"/>
        </w:rPr>
        <w:t xml:space="preserve">One of the popular </w:t>
      </w:r>
      <w:r w:rsidR="00660993" w:rsidRPr="00DF597F">
        <w:rPr>
          <w:rFonts w:asciiTheme="minorBidi" w:hAnsiTheme="minorBidi"/>
        </w:rPr>
        <w:t>programs</w:t>
      </w:r>
      <w:r w:rsidR="00321CC3" w:rsidRPr="00DF597F">
        <w:rPr>
          <w:rFonts w:asciiTheme="minorBidi" w:hAnsiTheme="minorBidi"/>
        </w:rPr>
        <w:t xml:space="preserve"> by the company is Planet 21 Program which has been working on boosting sustainable tourism actions in the industry. </w:t>
      </w:r>
      <w:r w:rsidR="00BE1B18" w:rsidRPr="00DF597F">
        <w:rPr>
          <w:rFonts w:asciiTheme="minorBidi" w:hAnsiTheme="minorBidi"/>
        </w:rPr>
        <w:t xml:space="preserve">In case of aviation and travelling sector, the company KLM Royal Dutch Airlines can be mentioned as a company promoting effective circular economy. The company is involved in exploring </w:t>
      </w:r>
      <w:r w:rsidR="00660993" w:rsidRPr="00DF597F">
        <w:rPr>
          <w:rFonts w:asciiTheme="minorBidi" w:hAnsiTheme="minorBidi"/>
        </w:rPr>
        <w:t>it</w:t>
      </w:r>
      <w:r w:rsidR="00BE1B18" w:rsidRPr="00DF597F">
        <w:rPr>
          <w:rFonts w:asciiTheme="minorBidi" w:hAnsiTheme="minorBidi"/>
        </w:rPr>
        <w:t xml:space="preserve"> recycle materials by implementing energy-efficient technologies and tools. </w:t>
      </w:r>
      <w:r w:rsidR="00601153" w:rsidRPr="00DF597F">
        <w:rPr>
          <w:rFonts w:asciiTheme="minorBidi" w:hAnsiTheme="minorBidi"/>
        </w:rPr>
        <w:t xml:space="preserve">The </w:t>
      </w:r>
      <w:r w:rsidR="00BF7130" w:rsidRPr="00DF597F">
        <w:rPr>
          <w:rFonts w:asciiTheme="minorBidi" w:hAnsiTheme="minorBidi"/>
        </w:rPr>
        <w:t xml:space="preserve">fuel used in aviation is selected on a way to promote less carbon footprint. </w:t>
      </w:r>
      <w:r w:rsidR="00F749B9" w:rsidRPr="00F749B9">
        <w:rPr>
          <w:rFonts w:asciiTheme="minorBidi" w:hAnsiTheme="minorBidi"/>
        </w:rPr>
        <w:t>Tourism activities that respect the recreational values ​​in these environments are one of the main cultural services in the area, as well as the associated educational and aesthetic values (Blanke &amp; Chiesa, 2011, p.82).</w:t>
      </w:r>
    </w:p>
    <w:p w14:paraId="20555C28" w14:textId="05BD1CAA" w:rsidR="008833BD" w:rsidRPr="00DF597F" w:rsidRDefault="008833BD" w:rsidP="00DF597F">
      <w:pPr>
        <w:rPr>
          <w:rFonts w:asciiTheme="minorBidi" w:hAnsiTheme="minorBidi"/>
          <w:b/>
          <w:bCs/>
          <w:u w:val="single"/>
        </w:rPr>
      </w:pPr>
      <w:r w:rsidRPr="00DF597F">
        <w:rPr>
          <w:rFonts w:asciiTheme="minorBidi" w:hAnsiTheme="minorBidi"/>
          <w:b/>
          <w:bCs/>
          <w:u w:val="single"/>
        </w:rPr>
        <w:t>Conclusion</w:t>
      </w:r>
    </w:p>
    <w:p w14:paraId="30BA5394" w14:textId="575486A9" w:rsidR="00826636" w:rsidRPr="00DF597F" w:rsidRDefault="00E31B58" w:rsidP="00DF597F">
      <w:pPr>
        <w:rPr>
          <w:rFonts w:asciiTheme="minorBidi" w:hAnsiTheme="minorBidi"/>
        </w:rPr>
      </w:pPr>
      <w:r w:rsidRPr="00DF597F">
        <w:rPr>
          <w:rFonts w:asciiTheme="minorBidi" w:hAnsiTheme="minorBidi"/>
        </w:rPr>
        <w:t xml:space="preserve">The sustainable practice for tourism services </w:t>
      </w:r>
      <w:r w:rsidR="00D03392" w:rsidRPr="00DF597F">
        <w:rPr>
          <w:rFonts w:asciiTheme="minorBidi" w:hAnsiTheme="minorBidi"/>
        </w:rPr>
        <w:t>is</w:t>
      </w:r>
      <w:r w:rsidRPr="00DF597F">
        <w:rPr>
          <w:rFonts w:asciiTheme="minorBidi" w:hAnsiTheme="minorBidi"/>
        </w:rPr>
        <w:t xml:space="preserve"> initiated with the help of making proper improvement in the way of </w:t>
      </w:r>
      <w:r w:rsidR="009224FB" w:rsidRPr="00DF597F">
        <w:rPr>
          <w:rFonts w:asciiTheme="minorBidi" w:hAnsiTheme="minorBidi"/>
        </w:rPr>
        <w:t xml:space="preserve">promoting environmental awareness. This essay focuses </w:t>
      </w:r>
      <w:r w:rsidR="009224FB" w:rsidRPr="00DF597F">
        <w:rPr>
          <w:rFonts w:asciiTheme="minorBidi" w:hAnsiTheme="minorBidi"/>
        </w:rPr>
        <w:lastRenderedPageBreak/>
        <w:t xml:space="preserve">on the involvement of circular economy as well as the factors of CSR. Both of which are part of sustainability since sustainability is properly supported with </w:t>
      </w:r>
      <w:proofErr w:type="gramStart"/>
      <w:r w:rsidR="009224FB" w:rsidRPr="00DF597F">
        <w:rPr>
          <w:rFonts w:asciiTheme="minorBidi" w:hAnsiTheme="minorBidi"/>
        </w:rPr>
        <w:t>both of the models</w:t>
      </w:r>
      <w:proofErr w:type="gramEnd"/>
      <w:r w:rsidR="009224FB" w:rsidRPr="00DF597F">
        <w:rPr>
          <w:rFonts w:asciiTheme="minorBidi" w:hAnsiTheme="minorBidi"/>
        </w:rPr>
        <w:t xml:space="preserve">. The utilization of circular economy, its detailed factors fit into CSR have been analysed. Based on the analysis, the CSR activities of a tourism company has been evaluated. For tourism company scenario the company Marriot has been selected which is a leading hotel company in UK. </w:t>
      </w:r>
    </w:p>
    <w:p w14:paraId="42264544" w14:textId="1E6FD23C" w:rsidR="000E3BF9" w:rsidRPr="00DF597F" w:rsidRDefault="000E3BF9" w:rsidP="00DF597F">
      <w:pPr>
        <w:spacing w:before="0"/>
        <w:rPr>
          <w:rFonts w:asciiTheme="minorBidi" w:hAnsiTheme="minorBidi"/>
        </w:rPr>
      </w:pPr>
      <w:r w:rsidRPr="00DF597F">
        <w:rPr>
          <w:rFonts w:asciiTheme="minorBidi" w:hAnsiTheme="minorBidi"/>
        </w:rPr>
        <w:br w:type="page"/>
      </w:r>
    </w:p>
    <w:p w14:paraId="42E10217" w14:textId="4B2BEB77" w:rsidR="00826636" w:rsidRPr="00DF597F" w:rsidRDefault="000E3BF9" w:rsidP="00DF597F">
      <w:pPr>
        <w:rPr>
          <w:rFonts w:asciiTheme="minorBidi" w:hAnsiTheme="minorBidi"/>
          <w:b/>
          <w:bCs/>
          <w:u w:val="single"/>
        </w:rPr>
      </w:pPr>
      <w:r w:rsidRPr="00DF597F">
        <w:rPr>
          <w:rFonts w:asciiTheme="minorBidi" w:hAnsiTheme="minorBidi"/>
          <w:b/>
          <w:bCs/>
          <w:u w:val="single"/>
        </w:rPr>
        <w:lastRenderedPageBreak/>
        <w:t>References</w:t>
      </w:r>
    </w:p>
    <w:p w14:paraId="54A06276" w14:textId="77777777" w:rsidR="000E3BF9"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Allouche, J. (2017). </w:t>
      </w:r>
      <w:r w:rsidRPr="00DF597F">
        <w:rPr>
          <w:rFonts w:asciiTheme="minorBidi" w:eastAsia="Times New Roman" w:hAnsiTheme="minorBidi"/>
          <w:i/>
          <w:iCs/>
          <w:kern w:val="0"/>
          <w:szCs w:val="24"/>
          <w:lang w:eastAsia="en-GB"/>
          <w14:ligatures w14:val="none"/>
        </w:rPr>
        <w:t xml:space="preserve">Corporate social responsibility / 2, </w:t>
      </w:r>
      <w:proofErr w:type="gramStart"/>
      <w:r w:rsidRPr="00DF597F">
        <w:rPr>
          <w:rFonts w:asciiTheme="minorBidi" w:eastAsia="Times New Roman" w:hAnsiTheme="minorBidi"/>
          <w:i/>
          <w:iCs/>
          <w:kern w:val="0"/>
          <w:szCs w:val="24"/>
          <w:lang w:eastAsia="en-GB"/>
          <w14:ligatures w14:val="none"/>
        </w:rPr>
        <w:t>Performances</w:t>
      </w:r>
      <w:proofErr w:type="gramEnd"/>
      <w:r w:rsidRPr="00DF597F">
        <w:rPr>
          <w:rFonts w:asciiTheme="minorBidi" w:eastAsia="Times New Roman" w:hAnsiTheme="minorBidi"/>
          <w:i/>
          <w:iCs/>
          <w:kern w:val="0"/>
          <w:szCs w:val="24"/>
          <w:lang w:eastAsia="en-GB"/>
          <w14:ligatures w14:val="none"/>
        </w:rPr>
        <w:t xml:space="preserve"> and stakeholders.</w:t>
      </w:r>
      <w:r w:rsidRPr="00DF597F">
        <w:rPr>
          <w:rFonts w:asciiTheme="minorBidi" w:eastAsia="Times New Roman" w:hAnsiTheme="minorBidi"/>
          <w:kern w:val="0"/>
          <w:szCs w:val="24"/>
          <w:lang w:eastAsia="en-GB"/>
          <w14:ligatures w14:val="none"/>
        </w:rPr>
        <w:t xml:space="preserve"> Hampshire: Palgrave Macmillan.</w:t>
      </w:r>
    </w:p>
    <w:p w14:paraId="50540B6A" w14:textId="720D46C8" w:rsidR="007C24C1" w:rsidRPr="00DF597F" w:rsidRDefault="007C24C1" w:rsidP="00DF597F">
      <w:pPr>
        <w:spacing w:before="0" w:after="240"/>
        <w:rPr>
          <w:rFonts w:asciiTheme="minorBidi" w:eastAsia="Times New Roman" w:hAnsiTheme="minorBidi"/>
          <w:kern w:val="0"/>
          <w:szCs w:val="24"/>
          <w:lang w:eastAsia="en-GB"/>
          <w14:ligatures w14:val="none"/>
        </w:rPr>
      </w:pPr>
      <w:r w:rsidRPr="007C24C1">
        <w:rPr>
          <w:rFonts w:asciiTheme="minorBidi" w:eastAsia="Times New Roman" w:hAnsiTheme="minorBidi"/>
          <w:kern w:val="0"/>
          <w:szCs w:val="24"/>
          <w:lang w:eastAsia="en-GB"/>
          <w14:ligatures w14:val="none"/>
        </w:rPr>
        <w:t>Blanke, J., &amp; Chiesa, T. (2011). The Travel &amp; Tourism Competitiveness Report 2011. Geneva, Switzerland: World Economic Forum (WEF).</w:t>
      </w:r>
    </w:p>
    <w:p w14:paraId="27EE3E6E"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Brears, R.C. (2019). </w:t>
      </w:r>
      <w:r w:rsidRPr="00DF597F">
        <w:rPr>
          <w:rFonts w:asciiTheme="minorBidi" w:eastAsia="Times New Roman" w:hAnsiTheme="minorBidi"/>
          <w:i/>
          <w:iCs/>
          <w:kern w:val="0"/>
          <w:szCs w:val="24"/>
          <w:lang w:eastAsia="en-GB"/>
          <w14:ligatures w14:val="none"/>
        </w:rPr>
        <w:t>Natural resource management and the circular economy</w:t>
      </w:r>
      <w:r w:rsidRPr="00DF597F">
        <w:rPr>
          <w:rFonts w:asciiTheme="minorBidi" w:eastAsia="Times New Roman" w:hAnsiTheme="minorBidi"/>
          <w:kern w:val="0"/>
          <w:szCs w:val="24"/>
          <w:lang w:eastAsia="en-GB"/>
          <w14:ligatures w14:val="none"/>
        </w:rPr>
        <w:t>. Basingstoke, Hampshire: Palgrave Macmillan.</w:t>
      </w:r>
    </w:p>
    <w:p w14:paraId="79DDDB92"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Charter, M. (2018). </w:t>
      </w:r>
      <w:r w:rsidRPr="00DF597F">
        <w:rPr>
          <w:rFonts w:asciiTheme="minorBidi" w:eastAsia="Times New Roman" w:hAnsiTheme="minorBidi"/>
          <w:i/>
          <w:iCs/>
          <w:kern w:val="0"/>
          <w:szCs w:val="24"/>
          <w:lang w:eastAsia="en-GB"/>
          <w14:ligatures w14:val="none"/>
        </w:rPr>
        <w:t>Designing for the circular economy.</w:t>
      </w:r>
      <w:r w:rsidRPr="00DF597F">
        <w:rPr>
          <w:rFonts w:asciiTheme="minorBidi" w:eastAsia="Times New Roman" w:hAnsiTheme="minorBidi"/>
          <w:kern w:val="0"/>
          <w:szCs w:val="24"/>
          <w:lang w:eastAsia="en-GB"/>
          <w14:ligatures w14:val="none"/>
        </w:rPr>
        <w:t xml:space="preserve"> Andover: Routledge Ltd.</w:t>
      </w:r>
    </w:p>
    <w:p w14:paraId="4F3D7988"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Cheshire, D. (2016). </w:t>
      </w:r>
      <w:r w:rsidRPr="00DF597F">
        <w:rPr>
          <w:rFonts w:asciiTheme="minorBidi" w:eastAsia="Times New Roman" w:hAnsiTheme="minorBidi"/>
          <w:i/>
          <w:iCs/>
          <w:kern w:val="0"/>
          <w:szCs w:val="24"/>
          <w:lang w:eastAsia="en-GB"/>
          <w14:ligatures w14:val="none"/>
        </w:rPr>
        <w:t>Building revolutions. Applying the circular economy to the built environment.</w:t>
      </w:r>
      <w:r w:rsidRPr="00DF597F">
        <w:rPr>
          <w:rFonts w:asciiTheme="minorBidi" w:eastAsia="Times New Roman" w:hAnsiTheme="minorBidi"/>
          <w:kern w:val="0"/>
          <w:szCs w:val="24"/>
          <w:lang w:eastAsia="en-GB"/>
          <w14:ligatures w14:val="none"/>
        </w:rPr>
        <w:t xml:space="preserve"> Andover: Routledge Ltd.</w:t>
      </w:r>
    </w:p>
    <w:p w14:paraId="046C3C3D"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D </w:t>
      </w:r>
      <w:proofErr w:type="spellStart"/>
      <w:r w:rsidRPr="00DF597F">
        <w:rPr>
          <w:rFonts w:asciiTheme="minorBidi" w:eastAsia="Times New Roman" w:hAnsiTheme="minorBidi"/>
          <w:kern w:val="0"/>
          <w:szCs w:val="24"/>
          <w:lang w:eastAsia="en-GB"/>
          <w14:ligatures w14:val="none"/>
        </w:rPr>
        <w:t>Wadada</w:t>
      </w:r>
      <w:proofErr w:type="spellEnd"/>
      <w:r w:rsidRPr="00DF597F">
        <w:rPr>
          <w:rFonts w:asciiTheme="minorBidi" w:eastAsia="Times New Roman" w:hAnsiTheme="minorBidi"/>
          <w:kern w:val="0"/>
          <w:szCs w:val="24"/>
          <w:lang w:eastAsia="en-GB"/>
          <w14:ligatures w14:val="none"/>
        </w:rPr>
        <w:t xml:space="preserve"> </w:t>
      </w:r>
      <w:proofErr w:type="spellStart"/>
      <w:r w:rsidRPr="00DF597F">
        <w:rPr>
          <w:rFonts w:asciiTheme="minorBidi" w:eastAsia="Times New Roman" w:hAnsiTheme="minorBidi"/>
          <w:kern w:val="0"/>
          <w:szCs w:val="24"/>
          <w:lang w:eastAsia="en-GB"/>
          <w14:ligatures w14:val="none"/>
        </w:rPr>
        <w:t>Nabudere</w:t>
      </w:r>
      <w:proofErr w:type="spellEnd"/>
      <w:r w:rsidRPr="00DF597F">
        <w:rPr>
          <w:rFonts w:asciiTheme="minorBidi" w:eastAsia="Times New Roman" w:hAnsiTheme="minorBidi"/>
          <w:kern w:val="0"/>
          <w:szCs w:val="24"/>
          <w:lang w:eastAsia="en-GB"/>
          <w14:ligatures w14:val="none"/>
        </w:rPr>
        <w:t xml:space="preserve"> and Mapungubwe Institute </w:t>
      </w:r>
      <w:proofErr w:type="gramStart"/>
      <w:r w:rsidRPr="00DF597F">
        <w:rPr>
          <w:rFonts w:asciiTheme="minorBidi" w:eastAsia="Times New Roman" w:hAnsiTheme="minorBidi"/>
          <w:kern w:val="0"/>
          <w:szCs w:val="24"/>
          <w:lang w:eastAsia="en-GB"/>
          <w14:ligatures w14:val="none"/>
        </w:rPr>
        <w:t>For</w:t>
      </w:r>
      <w:proofErr w:type="gramEnd"/>
      <w:r w:rsidRPr="00DF597F">
        <w:rPr>
          <w:rFonts w:asciiTheme="minorBidi" w:eastAsia="Times New Roman" w:hAnsiTheme="minorBidi"/>
          <w:kern w:val="0"/>
          <w:szCs w:val="24"/>
          <w:lang w:eastAsia="en-GB"/>
          <w14:ligatures w14:val="none"/>
        </w:rPr>
        <w:t xml:space="preserve"> Strategic Reflection (2019). </w:t>
      </w:r>
      <w:r w:rsidRPr="00DF597F">
        <w:rPr>
          <w:rFonts w:asciiTheme="minorBidi" w:eastAsia="Times New Roman" w:hAnsiTheme="minorBidi"/>
          <w:i/>
          <w:iCs/>
          <w:kern w:val="0"/>
          <w:szCs w:val="24"/>
          <w:lang w:eastAsia="en-GB"/>
          <w14:ligatures w14:val="none"/>
        </w:rPr>
        <w:t xml:space="preserve">From agriculture to </w:t>
      </w:r>
      <w:proofErr w:type="spellStart"/>
      <w:proofErr w:type="gramStart"/>
      <w:r w:rsidRPr="00DF597F">
        <w:rPr>
          <w:rFonts w:asciiTheme="minorBidi" w:eastAsia="Times New Roman" w:hAnsiTheme="minorBidi"/>
          <w:i/>
          <w:iCs/>
          <w:kern w:val="0"/>
          <w:szCs w:val="24"/>
          <w:lang w:eastAsia="en-GB"/>
          <w14:ligatures w14:val="none"/>
        </w:rPr>
        <w:t>agricology</w:t>
      </w:r>
      <w:proofErr w:type="spellEnd"/>
      <w:r w:rsidRPr="00DF597F">
        <w:rPr>
          <w:rFonts w:asciiTheme="minorBidi" w:eastAsia="Times New Roman" w:hAnsiTheme="minorBidi"/>
          <w:i/>
          <w:iCs/>
          <w:kern w:val="0"/>
          <w:szCs w:val="24"/>
          <w:lang w:eastAsia="en-GB"/>
          <w14:ligatures w14:val="none"/>
        </w:rPr>
        <w:t xml:space="preserve"> :</w:t>
      </w:r>
      <w:proofErr w:type="gramEnd"/>
      <w:r w:rsidRPr="00DF597F">
        <w:rPr>
          <w:rFonts w:asciiTheme="minorBidi" w:eastAsia="Times New Roman" w:hAnsiTheme="minorBidi"/>
          <w:i/>
          <w:iCs/>
          <w:kern w:val="0"/>
          <w:szCs w:val="24"/>
          <w:lang w:eastAsia="en-GB"/>
          <w14:ligatures w14:val="none"/>
        </w:rPr>
        <w:t xml:space="preserve"> towards a </w:t>
      </w:r>
      <w:proofErr w:type="spellStart"/>
      <w:r w:rsidRPr="00DF597F">
        <w:rPr>
          <w:rFonts w:asciiTheme="minorBidi" w:eastAsia="Times New Roman" w:hAnsiTheme="minorBidi"/>
          <w:i/>
          <w:iCs/>
          <w:kern w:val="0"/>
          <w:szCs w:val="24"/>
          <w:lang w:eastAsia="en-GB"/>
          <w14:ligatures w14:val="none"/>
        </w:rPr>
        <w:t>glocal</w:t>
      </w:r>
      <w:proofErr w:type="spellEnd"/>
      <w:r w:rsidRPr="00DF597F">
        <w:rPr>
          <w:rFonts w:asciiTheme="minorBidi" w:eastAsia="Times New Roman" w:hAnsiTheme="minorBidi"/>
          <w:i/>
          <w:iCs/>
          <w:kern w:val="0"/>
          <w:szCs w:val="24"/>
          <w:lang w:eastAsia="en-GB"/>
          <w14:ligatures w14:val="none"/>
        </w:rPr>
        <w:t xml:space="preserve"> circular economy</w:t>
      </w:r>
      <w:r w:rsidRPr="00DF597F">
        <w:rPr>
          <w:rFonts w:asciiTheme="minorBidi" w:eastAsia="Times New Roman" w:hAnsiTheme="minorBidi"/>
          <w:kern w:val="0"/>
          <w:szCs w:val="24"/>
          <w:lang w:eastAsia="en-GB"/>
          <w14:ligatures w14:val="none"/>
        </w:rPr>
        <w:t xml:space="preserve">. Johannesburg: Mapungubwe Institute </w:t>
      </w:r>
      <w:proofErr w:type="gramStart"/>
      <w:r w:rsidRPr="00DF597F">
        <w:rPr>
          <w:rFonts w:asciiTheme="minorBidi" w:eastAsia="Times New Roman" w:hAnsiTheme="minorBidi"/>
          <w:kern w:val="0"/>
          <w:szCs w:val="24"/>
          <w:lang w:eastAsia="en-GB"/>
          <w14:ligatures w14:val="none"/>
        </w:rPr>
        <w:t>For</w:t>
      </w:r>
      <w:proofErr w:type="gramEnd"/>
      <w:r w:rsidRPr="00DF597F">
        <w:rPr>
          <w:rFonts w:asciiTheme="minorBidi" w:eastAsia="Times New Roman" w:hAnsiTheme="minorBidi"/>
          <w:kern w:val="0"/>
          <w:szCs w:val="24"/>
          <w:lang w:eastAsia="en-GB"/>
          <w14:ligatures w14:val="none"/>
        </w:rPr>
        <w:t xml:space="preserve"> Strategic Reflection (</w:t>
      </w:r>
      <w:proofErr w:type="spellStart"/>
      <w:r w:rsidRPr="00DF597F">
        <w:rPr>
          <w:rFonts w:asciiTheme="minorBidi" w:eastAsia="Times New Roman" w:hAnsiTheme="minorBidi"/>
          <w:kern w:val="0"/>
          <w:szCs w:val="24"/>
          <w:lang w:eastAsia="en-GB"/>
          <w14:ligatures w14:val="none"/>
        </w:rPr>
        <w:t>Mistra</w:t>
      </w:r>
      <w:proofErr w:type="spellEnd"/>
      <w:r w:rsidRPr="00DF597F">
        <w:rPr>
          <w:rFonts w:asciiTheme="minorBidi" w:eastAsia="Times New Roman" w:hAnsiTheme="minorBidi"/>
          <w:kern w:val="0"/>
          <w:szCs w:val="24"/>
          <w:lang w:eastAsia="en-GB"/>
          <w14:ligatures w14:val="none"/>
        </w:rPr>
        <w:t>.</w:t>
      </w:r>
    </w:p>
    <w:p w14:paraId="474F9DDE"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De, R. (2019). </w:t>
      </w:r>
      <w:r w:rsidRPr="00DF597F">
        <w:rPr>
          <w:rFonts w:asciiTheme="minorBidi" w:eastAsia="Times New Roman" w:hAnsiTheme="minorBidi"/>
          <w:i/>
          <w:iCs/>
          <w:kern w:val="0"/>
          <w:szCs w:val="24"/>
          <w:lang w:eastAsia="en-GB"/>
          <w14:ligatures w14:val="none"/>
        </w:rPr>
        <w:t xml:space="preserve">Business models in the circular </w:t>
      </w:r>
      <w:proofErr w:type="gramStart"/>
      <w:r w:rsidRPr="00DF597F">
        <w:rPr>
          <w:rFonts w:asciiTheme="minorBidi" w:eastAsia="Times New Roman" w:hAnsiTheme="minorBidi"/>
          <w:i/>
          <w:iCs/>
          <w:kern w:val="0"/>
          <w:szCs w:val="24"/>
          <w:lang w:eastAsia="en-GB"/>
          <w14:ligatures w14:val="none"/>
        </w:rPr>
        <w:t>economy :</w:t>
      </w:r>
      <w:proofErr w:type="gramEnd"/>
      <w:r w:rsidRPr="00DF597F">
        <w:rPr>
          <w:rFonts w:asciiTheme="minorBidi" w:eastAsia="Times New Roman" w:hAnsiTheme="minorBidi"/>
          <w:i/>
          <w:iCs/>
          <w:kern w:val="0"/>
          <w:szCs w:val="24"/>
          <w:lang w:eastAsia="en-GB"/>
          <w14:ligatures w14:val="none"/>
        </w:rPr>
        <w:t xml:space="preserve"> concepts, examples and theory</w:t>
      </w:r>
      <w:r w:rsidRPr="00DF597F">
        <w:rPr>
          <w:rFonts w:asciiTheme="minorBidi" w:eastAsia="Times New Roman" w:hAnsiTheme="minorBidi"/>
          <w:kern w:val="0"/>
          <w:szCs w:val="24"/>
          <w:lang w:eastAsia="en-GB"/>
          <w14:ligatures w14:val="none"/>
        </w:rPr>
        <w:t>. Basingstoke, Hampshire: Palgrave Macmillan.</w:t>
      </w:r>
    </w:p>
    <w:p w14:paraId="54681FD8"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Farmer, </w:t>
      </w:r>
      <w:proofErr w:type="gramStart"/>
      <w:r w:rsidRPr="00DF597F">
        <w:rPr>
          <w:rFonts w:asciiTheme="minorBidi" w:eastAsia="Times New Roman" w:hAnsiTheme="minorBidi"/>
          <w:kern w:val="0"/>
          <w:szCs w:val="24"/>
          <w:lang w:eastAsia="en-GB"/>
          <w14:ligatures w14:val="none"/>
        </w:rPr>
        <w:t>R.N.</w:t>
      </w:r>
      <w:proofErr w:type="gramEnd"/>
      <w:r w:rsidRPr="00DF597F">
        <w:rPr>
          <w:rFonts w:asciiTheme="minorBidi" w:eastAsia="Times New Roman" w:hAnsiTheme="minorBidi"/>
          <w:kern w:val="0"/>
          <w:szCs w:val="24"/>
          <w:lang w:eastAsia="en-GB"/>
          <w14:ligatures w14:val="none"/>
        </w:rPr>
        <w:t xml:space="preserve"> and Hogue, W.D. (2020). </w:t>
      </w:r>
      <w:r w:rsidRPr="00DF597F">
        <w:rPr>
          <w:rFonts w:asciiTheme="minorBidi" w:eastAsia="Times New Roman" w:hAnsiTheme="minorBidi"/>
          <w:i/>
          <w:iCs/>
          <w:kern w:val="0"/>
          <w:szCs w:val="24"/>
          <w:lang w:eastAsia="en-GB"/>
          <w14:ligatures w14:val="none"/>
        </w:rPr>
        <w:t>Corporate social responsibility</w:t>
      </w:r>
      <w:r w:rsidRPr="00DF597F">
        <w:rPr>
          <w:rFonts w:asciiTheme="minorBidi" w:eastAsia="Times New Roman" w:hAnsiTheme="minorBidi"/>
          <w:kern w:val="0"/>
          <w:szCs w:val="24"/>
          <w:lang w:eastAsia="en-GB"/>
          <w14:ligatures w14:val="none"/>
        </w:rPr>
        <w:t>. Lexington, Mass.: Lexington Books.</w:t>
      </w:r>
    </w:p>
    <w:p w14:paraId="399A8546"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Gond, J.-P. and Moon, J. (2020). </w:t>
      </w:r>
      <w:r w:rsidRPr="00DF597F">
        <w:rPr>
          <w:rFonts w:asciiTheme="minorBidi" w:eastAsia="Times New Roman" w:hAnsiTheme="minorBidi"/>
          <w:i/>
          <w:iCs/>
          <w:kern w:val="0"/>
          <w:szCs w:val="24"/>
          <w:lang w:eastAsia="en-GB"/>
          <w14:ligatures w14:val="none"/>
        </w:rPr>
        <w:t>Corporate social responsibility. Vol. 1 CSR history and concepts</w:t>
      </w:r>
      <w:r w:rsidRPr="00DF597F">
        <w:rPr>
          <w:rFonts w:asciiTheme="minorBidi" w:eastAsia="Times New Roman" w:hAnsiTheme="minorBidi"/>
          <w:kern w:val="0"/>
          <w:szCs w:val="24"/>
          <w:lang w:eastAsia="en-GB"/>
          <w14:ligatures w14:val="none"/>
        </w:rPr>
        <w:t>. London Routledge.</w:t>
      </w:r>
    </w:p>
    <w:p w14:paraId="1446BC84" w14:textId="610E5224" w:rsidR="00DF597F" w:rsidRPr="00DF597F" w:rsidRDefault="00DF597F" w:rsidP="00DF597F">
      <w:pPr>
        <w:spacing w:before="0" w:after="240"/>
        <w:rPr>
          <w:rFonts w:asciiTheme="minorBidi" w:eastAsia="Times New Roman" w:hAnsiTheme="minorBidi"/>
          <w:kern w:val="0"/>
          <w:szCs w:val="24"/>
          <w:lang w:eastAsia="en-GB"/>
          <w14:ligatures w14:val="none"/>
        </w:rPr>
      </w:pPr>
      <w:proofErr w:type="spellStart"/>
      <w:r w:rsidRPr="00DF597F">
        <w:rPr>
          <w:rFonts w:asciiTheme="minorBidi" w:eastAsia="Times New Roman" w:hAnsiTheme="minorBidi"/>
          <w:kern w:val="0"/>
          <w:szCs w:val="24"/>
          <w:lang w:eastAsia="en-GB"/>
          <w14:ligatures w14:val="none"/>
        </w:rPr>
        <w:t>Haski</w:t>
      </w:r>
      <w:proofErr w:type="spellEnd"/>
      <w:r w:rsidRPr="00DF597F">
        <w:rPr>
          <w:rFonts w:asciiTheme="minorBidi" w:eastAsia="Times New Roman" w:hAnsiTheme="minorBidi"/>
          <w:kern w:val="0"/>
          <w:szCs w:val="24"/>
          <w:lang w:eastAsia="en-GB"/>
          <w14:ligatures w14:val="none"/>
        </w:rPr>
        <w:t>-Leventhal, D. (2018) Strategic corporate social</w:t>
      </w:r>
      <w:r w:rsidRPr="00DF597F">
        <w:rPr>
          <w:rFonts w:asciiTheme="minorBidi" w:eastAsia="Times New Roman" w:hAnsiTheme="minorBidi"/>
          <w:kern w:val="0"/>
          <w:szCs w:val="24"/>
          <w:lang w:eastAsia="en-GB"/>
          <w14:ligatures w14:val="none"/>
        </w:rPr>
        <w:t xml:space="preserve"> responsibility:</w:t>
      </w:r>
      <w:r w:rsidRPr="00DF597F">
        <w:rPr>
          <w:rFonts w:asciiTheme="minorBidi" w:eastAsia="Times New Roman" w:hAnsiTheme="minorBidi"/>
          <w:kern w:val="0"/>
          <w:szCs w:val="24"/>
          <w:lang w:eastAsia="en-GB"/>
          <w14:ligatures w14:val="none"/>
        </w:rPr>
        <w:t xml:space="preserve"> tools &amp; theories for responsible management.</w:t>
      </w:r>
      <w:r w:rsidRPr="00DF597F">
        <w:rPr>
          <w:rFonts w:asciiTheme="minorBidi" w:eastAsia="Times New Roman" w:hAnsiTheme="minorBidi"/>
          <w:kern w:val="0"/>
          <w:szCs w:val="24"/>
          <w:lang w:eastAsia="en-GB"/>
          <w14:ligatures w14:val="none"/>
        </w:rPr>
        <w:t xml:space="preserve"> </w:t>
      </w:r>
      <w:r w:rsidRPr="00DF597F">
        <w:rPr>
          <w:rFonts w:asciiTheme="minorBidi" w:eastAsia="Times New Roman" w:hAnsiTheme="minorBidi"/>
          <w:kern w:val="0"/>
          <w:szCs w:val="24"/>
          <w:lang w:eastAsia="en-GB"/>
          <w14:ligatures w14:val="none"/>
        </w:rPr>
        <w:t>London: SAGE.</w:t>
      </w:r>
    </w:p>
    <w:p w14:paraId="77F7A62B"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Jean-Pascal Gond and Moon, J. (2019). </w:t>
      </w:r>
      <w:r w:rsidRPr="00DF597F">
        <w:rPr>
          <w:rFonts w:asciiTheme="minorBidi" w:eastAsia="Times New Roman" w:hAnsiTheme="minorBidi"/>
          <w:i/>
          <w:iCs/>
          <w:kern w:val="0"/>
          <w:szCs w:val="24"/>
          <w:lang w:eastAsia="en-GB"/>
          <w14:ligatures w14:val="none"/>
        </w:rPr>
        <w:t>Corporate social responsibility. Vol. 2 CSR strategy</w:t>
      </w:r>
      <w:r w:rsidRPr="00DF597F">
        <w:rPr>
          <w:rFonts w:asciiTheme="minorBidi" w:eastAsia="Times New Roman" w:hAnsiTheme="minorBidi"/>
          <w:kern w:val="0"/>
          <w:szCs w:val="24"/>
          <w:lang w:eastAsia="en-GB"/>
          <w14:ligatures w14:val="none"/>
        </w:rPr>
        <w:t>. London Routledge.</w:t>
      </w:r>
    </w:p>
    <w:p w14:paraId="72AEB45B" w14:textId="77777777" w:rsidR="000E3BF9"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Lacy, P. and </w:t>
      </w:r>
      <w:proofErr w:type="spellStart"/>
      <w:r w:rsidRPr="00DF597F">
        <w:rPr>
          <w:rFonts w:asciiTheme="minorBidi" w:eastAsia="Times New Roman" w:hAnsiTheme="minorBidi"/>
          <w:kern w:val="0"/>
          <w:szCs w:val="24"/>
          <w:lang w:eastAsia="en-GB"/>
          <w14:ligatures w14:val="none"/>
        </w:rPr>
        <w:t>Rutqvist</w:t>
      </w:r>
      <w:proofErr w:type="spellEnd"/>
      <w:r w:rsidRPr="00DF597F">
        <w:rPr>
          <w:rFonts w:asciiTheme="minorBidi" w:eastAsia="Times New Roman" w:hAnsiTheme="minorBidi"/>
          <w:kern w:val="0"/>
          <w:szCs w:val="24"/>
          <w:lang w:eastAsia="en-GB"/>
          <w14:ligatures w14:val="none"/>
        </w:rPr>
        <w:t xml:space="preserve">, J. (2015). </w:t>
      </w:r>
      <w:r w:rsidRPr="00DF597F">
        <w:rPr>
          <w:rFonts w:asciiTheme="minorBidi" w:eastAsia="Times New Roman" w:hAnsiTheme="minorBidi"/>
          <w:i/>
          <w:iCs/>
          <w:kern w:val="0"/>
          <w:szCs w:val="24"/>
          <w:lang w:eastAsia="en-GB"/>
          <w14:ligatures w14:val="none"/>
        </w:rPr>
        <w:t xml:space="preserve">Waste to </w:t>
      </w:r>
      <w:proofErr w:type="gramStart"/>
      <w:r w:rsidRPr="00DF597F">
        <w:rPr>
          <w:rFonts w:asciiTheme="minorBidi" w:eastAsia="Times New Roman" w:hAnsiTheme="minorBidi"/>
          <w:i/>
          <w:iCs/>
          <w:kern w:val="0"/>
          <w:szCs w:val="24"/>
          <w:lang w:eastAsia="en-GB"/>
          <w14:ligatures w14:val="none"/>
        </w:rPr>
        <w:t>wealth :</w:t>
      </w:r>
      <w:proofErr w:type="gramEnd"/>
      <w:r w:rsidRPr="00DF597F">
        <w:rPr>
          <w:rFonts w:asciiTheme="minorBidi" w:eastAsia="Times New Roman" w:hAnsiTheme="minorBidi"/>
          <w:i/>
          <w:iCs/>
          <w:kern w:val="0"/>
          <w:szCs w:val="24"/>
          <w:lang w:eastAsia="en-GB"/>
          <w14:ligatures w14:val="none"/>
        </w:rPr>
        <w:t xml:space="preserve"> the circular economy advantage</w:t>
      </w:r>
      <w:r w:rsidRPr="00DF597F">
        <w:rPr>
          <w:rFonts w:asciiTheme="minorBidi" w:eastAsia="Times New Roman" w:hAnsiTheme="minorBidi"/>
          <w:kern w:val="0"/>
          <w:szCs w:val="24"/>
          <w:lang w:eastAsia="en-GB"/>
          <w14:ligatures w14:val="none"/>
        </w:rPr>
        <w:t>. New York: Palgrave Macmillan.</w:t>
      </w:r>
    </w:p>
    <w:p w14:paraId="0757197A" w14:textId="0F90F4F8" w:rsidR="00CC0905" w:rsidRPr="00DF597F" w:rsidRDefault="00CC0905" w:rsidP="00DF597F">
      <w:pPr>
        <w:spacing w:before="0" w:after="240"/>
        <w:rPr>
          <w:rFonts w:asciiTheme="minorBidi" w:eastAsia="Times New Roman" w:hAnsiTheme="minorBidi"/>
          <w:kern w:val="0"/>
          <w:szCs w:val="24"/>
          <w:lang w:eastAsia="en-GB"/>
          <w14:ligatures w14:val="none"/>
        </w:rPr>
      </w:pPr>
      <w:r w:rsidRPr="00CC0905">
        <w:rPr>
          <w:rFonts w:asciiTheme="minorBidi" w:eastAsia="Times New Roman" w:hAnsiTheme="minorBidi"/>
          <w:kern w:val="0"/>
          <w:szCs w:val="24"/>
          <w:lang w:eastAsia="en-GB"/>
          <w14:ligatures w14:val="none"/>
        </w:rPr>
        <w:lastRenderedPageBreak/>
        <w:t xml:space="preserve">UNWTO (2021). Climate Action | Transforming Tourism for Climate Action | UNWTO. </w:t>
      </w:r>
      <w:r>
        <w:rPr>
          <w:rFonts w:asciiTheme="minorBidi" w:eastAsia="Times New Roman" w:hAnsiTheme="minorBidi"/>
          <w:kern w:val="0"/>
          <w:szCs w:val="24"/>
          <w:lang w:eastAsia="en-GB"/>
          <w14:ligatures w14:val="none"/>
        </w:rPr>
        <w:t>(</w:t>
      </w:r>
      <w:r w:rsidRPr="00CC0905">
        <w:rPr>
          <w:rFonts w:asciiTheme="minorBidi" w:eastAsia="Times New Roman" w:hAnsiTheme="minorBidi"/>
          <w:kern w:val="0"/>
          <w:szCs w:val="24"/>
          <w:lang w:eastAsia="en-GB"/>
          <w14:ligatures w14:val="none"/>
        </w:rPr>
        <w:t>online</w:t>
      </w:r>
      <w:r>
        <w:rPr>
          <w:rFonts w:asciiTheme="minorBidi" w:eastAsia="Times New Roman" w:hAnsiTheme="minorBidi"/>
          <w:kern w:val="0"/>
          <w:szCs w:val="24"/>
          <w:lang w:eastAsia="en-GB"/>
          <w14:ligatures w14:val="none"/>
        </w:rPr>
        <w:t>)</w:t>
      </w:r>
      <w:r w:rsidRPr="00CC0905">
        <w:rPr>
          <w:rFonts w:asciiTheme="minorBidi" w:eastAsia="Times New Roman" w:hAnsiTheme="minorBidi"/>
          <w:kern w:val="0"/>
          <w:szCs w:val="24"/>
          <w:lang w:eastAsia="en-GB"/>
          <w14:ligatures w14:val="none"/>
        </w:rPr>
        <w:t xml:space="preserve"> www.unwto.org. Available at: https://www.unwto.org/sustainable-development/climate-action.</w:t>
      </w:r>
    </w:p>
    <w:p w14:paraId="334A0743"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Peuker, U.A., Reuter, M.A., Goldmann, D. and </w:t>
      </w:r>
      <w:proofErr w:type="spellStart"/>
      <w:r w:rsidRPr="00DF597F">
        <w:rPr>
          <w:rFonts w:asciiTheme="minorBidi" w:eastAsia="Times New Roman" w:hAnsiTheme="minorBidi"/>
          <w:kern w:val="0"/>
          <w:szCs w:val="24"/>
          <w:lang w:eastAsia="en-GB"/>
          <w14:ligatures w14:val="none"/>
        </w:rPr>
        <w:t>Kratzsch</w:t>
      </w:r>
      <w:proofErr w:type="spellEnd"/>
      <w:r w:rsidRPr="00DF597F">
        <w:rPr>
          <w:rFonts w:asciiTheme="minorBidi" w:eastAsia="Times New Roman" w:hAnsiTheme="minorBidi"/>
          <w:kern w:val="0"/>
          <w:szCs w:val="24"/>
          <w:lang w:eastAsia="en-GB"/>
          <w14:ligatures w14:val="none"/>
        </w:rPr>
        <w:t xml:space="preserve">, R. (2019). </w:t>
      </w:r>
      <w:r w:rsidRPr="00DF597F">
        <w:rPr>
          <w:rFonts w:asciiTheme="minorBidi" w:eastAsia="Times New Roman" w:hAnsiTheme="minorBidi"/>
          <w:i/>
          <w:iCs/>
          <w:kern w:val="0"/>
          <w:szCs w:val="24"/>
          <w:lang w:eastAsia="en-GB"/>
          <w14:ligatures w14:val="none"/>
        </w:rPr>
        <w:t xml:space="preserve">E-mobility and circular </w:t>
      </w:r>
      <w:proofErr w:type="gramStart"/>
      <w:r w:rsidRPr="00DF597F">
        <w:rPr>
          <w:rFonts w:asciiTheme="minorBidi" w:eastAsia="Times New Roman" w:hAnsiTheme="minorBidi"/>
          <w:i/>
          <w:iCs/>
          <w:kern w:val="0"/>
          <w:szCs w:val="24"/>
          <w:lang w:eastAsia="en-GB"/>
          <w14:ligatures w14:val="none"/>
        </w:rPr>
        <w:t>economy :</w:t>
      </w:r>
      <w:proofErr w:type="gramEnd"/>
      <w:r w:rsidRPr="00DF597F">
        <w:rPr>
          <w:rFonts w:asciiTheme="minorBidi" w:eastAsia="Times New Roman" w:hAnsiTheme="minorBidi"/>
          <w:i/>
          <w:iCs/>
          <w:kern w:val="0"/>
          <w:szCs w:val="24"/>
          <w:lang w:eastAsia="en-GB"/>
          <w14:ligatures w14:val="none"/>
        </w:rPr>
        <w:t xml:space="preserve"> International Workshop E-Mobility and Circular Economy 2018 : selected peer reviewed papers from the International Workshop E-Mobility and Circular Economy, 2018 Freiburg, Germany</w:t>
      </w:r>
      <w:r w:rsidRPr="00DF597F">
        <w:rPr>
          <w:rFonts w:asciiTheme="minorBidi" w:eastAsia="Times New Roman" w:hAnsiTheme="minorBidi"/>
          <w:kern w:val="0"/>
          <w:szCs w:val="24"/>
          <w:lang w:eastAsia="en-GB"/>
          <w14:ligatures w14:val="none"/>
        </w:rPr>
        <w:t>. Zurich: Trans Tech Publications Ltd.</w:t>
      </w:r>
    </w:p>
    <w:p w14:paraId="3A056716"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Sharpley, R. (2019). </w:t>
      </w:r>
      <w:r w:rsidRPr="00DF597F">
        <w:rPr>
          <w:rFonts w:asciiTheme="minorBidi" w:eastAsia="Times New Roman" w:hAnsiTheme="minorBidi"/>
          <w:i/>
          <w:iCs/>
          <w:kern w:val="0"/>
          <w:szCs w:val="24"/>
          <w:lang w:eastAsia="en-GB"/>
          <w14:ligatures w14:val="none"/>
        </w:rPr>
        <w:t xml:space="preserve">Tourism development and the </w:t>
      </w:r>
      <w:proofErr w:type="gramStart"/>
      <w:r w:rsidRPr="00DF597F">
        <w:rPr>
          <w:rFonts w:asciiTheme="minorBidi" w:eastAsia="Times New Roman" w:hAnsiTheme="minorBidi"/>
          <w:i/>
          <w:iCs/>
          <w:kern w:val="0"/>
          <w:szCs w:val="24"/>
          <w:lang w:eastAsia="en-GB"/>
          <w14:ligatures w14:val="none"/>
        </w:rPr>
        <w:t>environment :</w:t>
      </w:r>
      <w:proofErr w:type="gramEnd"/>
      <w:r w:rsidRPr="00DF597F">
        <w:rPr>
          <w:rFonts w:asciiTheme="minorBidi" w:eastAsia="Times New Roman" w:hAnsiTheme="minorBidi"/>
          <w:i/>
          <w:iCs/>
          <w:kern w:val="0"/>
          <w:szCs w:val="24"/>
          <w:lang w:eastAsia="en-GB"/>
          <w14:ligatures w14:val="none"/>
        </w:rPr>
        <w:t xml:space="preserve"> beyond sustainability?</w:t>
      </w:r>
      <w:r w:rsidRPr="00DF597F">
        <w:rPr>
          <w:rFonts w:asciiTheme="minorBidi" w:eastAsia="Times New Roman" w:hAnsiTheme="minorBidi"/>
          <w:kern w:val="0"/>
          <w:szCs w:val="24"/>
          <w:lang w:eastAsia="en-GB"/>
          <w14:ligatures w14:val="none"/>
        </w:rPr>
        <w:t xml:space="preserve"> </w:t>
      </w:r>
      <w:proofErr w:type="gramStart"/>
      <w:r w:rsidRPr="00DF597F">
        <w:rPr>
          <w:rFonts w:asciiTheme="minorBidi" w:eastAsia="Times New Roman" w:hAnsiTheme="minorBidi"/>
          <w:kern w:val="0"/>
          <w:szCs w:val="24"/>
          <w:lang w:eastAsia="en-GB"/>
          <w14:ligatures w14:val="none"/>
        </w:rPr>
        <w:t>London ;</w:t>
      </w:r>
      <w:proofErr w:type="gramEnd"/>
      <w:r w:rsidRPr="00DF597F">
        <w:rPr>
          <w:rFonts w:asciiTheme="minorBidi" w:eastAsia="Times New Roman" w:hAnsiTheme="minorBidi"/>
          <w:kern w:val="0"/>
          <w:szCs w:val="24"/>
          <w:lang w:eastAsia="en-GB"/>
          <w14:ligatures w14:val="none"/>
        </w:rPr>
        <w:t xml:space="preserve"> Sterling, Va: Earthscan.</w:t>
      </w:r>
    </w:p>
    <w:p w14:paraId="7C509759"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Stahel, W.R. and Ellen Macarthur Foundation (2019). </w:t>
      </w:r>
      <w:r w:rsidRPr="00DF597F">
        <w:rPr>
          <w:rFonts w:asciiTheme="minorBidi" w:eastAsia="Times New Roman" w:hAnsiTheme="minorBidi"/>
          <w:i/>
          <w:iCs/>
          <w:kern w:val="0"/>
          <w:szCs w:val="24"/>
          <w:lang w:eastAsia="en-GB"/>
          <w14:ligatures w14:val="none"/>
        </w:rPr>
        <w:t xml:space="preserve">The circular </w:t>
      </w:r>
      <w:proofErr w:type="gramStart"/>
      <w:r w:rsidRPr="00DF597F">
        <w:rPr>
          <w:rFonts w:asciiTheme="minorBidi" w:eastAsia="Times New Roman" w:hAnsiTheme="minorBidi"/>
          <w:i/>
          <w:iCs/>
          <w:kern w:val="0"/>
          <w:szCs w:val="24"/>
          <w:lang w:eastAsia="en-GB"/>
          <w14:ligatures w14:val="none"/>
        </w:rPr>
        <w:t>economy :</w:t>
      </w:r>
      <w:proofErr w:type="gramEnd"/>
      <w:r w:rsidRPr="00DF597F">
        <w:rPr>
          <w:rFonts w:asciiTheme="minorBidi" w:eastAsia="Times New Roman" w:hAnsiTheme="minorBidi"/>
          <w:i/>
          <w:iCs/>
          <w:kern w:val="0"/>
          <w:szCs w:val="24"/>
          <w:lang w:eastAsia="en-GB"/>
          <w14:ligatures w14:val="none"/>
        </w:rPr>
        <w:t xml:space="preserve"> a user’s guide</w:t>
      </w:r>
      <w:r w:rsidRPr="00DF597F">
        <w:rPr>
          <w:rFonts w:asciiTheme="minorBidi" w:eastAsia="Times New Roman" w:hAnsiTheme="minorBidi"/>
          <w:kern w:val="0"/>
          <w:szCs w:val="24"/>
          <w:lang w:eastAsia="en-GB"/>
          <w14:ligatures w14:val="none"/>
        </w:rPr>
        <w:t xml:space="preserve">. Abingdon, </w:t>
      </w:r>
      <w:proofErr w:type="gramStart"/>
      <w:r w:rsidRPr="00DF597F">
        <w:rPr>
          <w:rFonts w:asciiTheme="minorBidi" w:eastAsia="Times New Roman" w:hAnsiTheme="minorBidi"/>
          <w:kern w:val="0"/>
          <w:szCs w:val="24"/>
          <w:lang w:eastAsia="en-GB"/>
          <w14:ligatures w14:val="none"/>
        </w:rPr>
        <w:t>Oxon ;</w:t>
      </w:r>
      <w:proofErr w:type="gramEnd"/>
      <w:r w:rsidRPr="00DF597F">
        <w:rPr>
          <w:rFonts w:asciiTheme="minorBidi" w:eastAsia="Times New Roman" w:hAnsiTheme="minorBidi"/>
          <w:kern w:val="0"/>
          <w:szCs w:val="24"/>
          <w:lang w:eastAsia="en-GB"/>
          <w14:ligatures w14:val="none"/>
        </w:rPr>
        <w:t xml:space="preserve"> New York, Ny: Routledge.</w:t>
      </w:r>
    </w:p>
    <w:p w14:paraId="3ACB21CD" w14:textId="77777777" w:rsidR="000E3BF9" w:rsidRPr="00DF597F" w:rsidRDefault="000E3BF9" w:rsidP="00DF597F">
      <w:pPr>
        <w:spacing w:before="0" w:after="240"/>
        <w:rPr>
          <w:rFonts w:asciiTheme="minorBidi" w:eastAsia="Times New Roman" w:hAnsiTheme="minorBidi"/>
          <w:kern w:val="0"/>
          <w:szCs w:val="24"/>
          <w:lang w:eastAsia="en-GB"/>
          <w14:ligatures w14:val="none"/>
        </w:rPr>
      </w:pPr>
      <w:r w:rsidRPr="00DF597F">
        <w:rPr>
          <w:rFonts w:asciiTheme="minorBidi" w:eastAsia="Times New Roman" w:hAnsiTheme="minorBidi"/>
          <w:kern w:val="0"/>
          <w:szCs w:val="24"/>
          <w:lang w:eastAsia="en-GB"/>
          <w14:ligatures w14:val="none"/>
        </w:rPr>
        <w:t xml:space="preserve">Weetman, C. (2017). </w:t>
      </w:r>
      <w:r w:rsidRPr="00DF597F">
        <w:rPr>
          <w:rFonts w:asciiTheme="minorBidi" w:eastAsia="Times New Roman" w:hAnsiTheme="minorBidi"/>
          <w:i/>
          <w:iCs/>
          <w:kern w:val="0"/>
          <w:szCs w:val="24"/>
          <w:lang w:eastAsia="en-GB"/>
          <w14:ligatures w14:val="none"/>
        </w:rPr>
        <w:t xml:space="preserve">A circular economy handbook for business and supply </w:t>
      </w:r>
      <w:proofErr w:type="gramStart"/>
      <w:r w:rsidRPr="00DF597F">
        <w:rPr>
          <w:rFonts w:asciiTheme="minorBidi" w:eastAsia="Times New Roman" w:hAnsiTheme="minorBidi"/>
          <w:i/>
          <w:iCs/>
          <w:kern w:val="0"/>
          <w:szCs w:val="24"/>
          <w:lang w:eastAsia="en-GB"/>
          <w14:ligatures w14:val="none"/>
        </w:rPr>
        <w:t>chains :</w:t>
      </w:r>
      <w:proofErr w:type="gramEnd"/>
      <w:r w:rsidRPr="00DF597F">
        <w:rPr>
          <w:rFonts w:asciiTheme="minorBidi" w:eastAsia="Times New Roman" w:hAnsiTheme="minorBidi"/>
          <w:i/>
          <w:iCs/>
          <w:kern w:val="0"/>
          <w:szCs w:val="24"/>
          <w:lang w:eastAsia="en-GB"/>
          <w14:ligatures w14:val="none"/>
        </w:rPr>
        <w:t xml:space="preserve"> repair, remake, redesign, rethink</w:t>
      </w:r>
      <w:r w:rsidRPr="00DF597F">
        <w:rPr>
          <w:rFonts w:asciiTheme="minorBidi" w:eastAsia="Times New Roman" w:hAnsiTheme="minorBidi"/>
          <w:kern w:val="0"/>
          <w:szCs w:val="24"/>
          <w:lang w:eastAsia="en-GB"/>
          <w14:ligatures w14:val="none"/>
        </w:rPr>
        <w:t xml:space="preserve">. </w:t>
      </w:r>
      <w:proofErr w:type="gramStart"/>
      <w:r w:rsidRPr="00DF597F">
        <w:rPr>
          <w:rFonts w:asciiTheme="minorBidi" w:eastAsia="Times New Roman" w:hAnsiTheme="minorBidi"/>
          <w:kern w:val="0"/>
          <w:szCs w:val="24"/>
          <w:lang w:eastAsia="en-GB"/>
          <w14:ligatures w14:val="none"/>
        </w:rPr>
        <w:t>London ;</w:t>
      </w:r>
      <w:proofErr w:type="gramEnd"/>
      <w:r w:rsidRPr="00DF597F">
        <w:rPr>
          <w:rFonts w:asciiTheme="minorBidi" w:eastAsia="Times New Roman" w:hAnsiTheme="minorBidi"/>
          <w:kern w:val="0"/>
          <w:szCs w:val="24"/>
          <w:lang w:eastAsia="en-GB"/>
          <w14:ligatures w14:val="none"/>
        </w:rPr>
        <w:t xml:space="preserve"> New York, Ny: Kogan Page Limited.</w:t>
      </w:r>
    </w:p>
    <w:p w14:paraId="493B04F2" w14:textId="77777777" w:rsidR="000E3BF9" w:rsidRPr="00DF597F" w:rsidRDefault="000E3BF9" w:rsidP="00DF597F">
      <w:pPr>
        <w:rPr>
          <w:rFonts w:asciiTheme="minorBidi" w:hAnsiTheme="minorBidi"/>
        </w:rPr>
      </w:pPr>
    </w:p>
    <w:sectPr w:rsidR="000E3BF9" w:rsidRPr="00DF597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E0AD7" w14:textId="77777777" w:rsidR="00164415" w:rsidRDefault="00164415" w:rsidP="00E5514C">
      <w:pPr>
        <w:spacing w:before="0" w:after="0" w:line="240" w:lineRule="auto"/>
      </w:pPr>
      <w:r>
        <w:separator/>
      </w:r>
    </w:p>
  </w:endnote>
  <w:endnote w:type="continuationSeparator" w:id="0">
    <w:p w14:paraId="6134EBCA" w14:textId="77777777" w:rsidR="00164415" w:rsidRDefault="00164415" w:rsidP="00E551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3939079"/>
      <w:docPartObj>
        <w:docPartGallery w:val="Page Numbers (Bottom of Page)"/>
        <w:docPartUnique/>
      </w:docPartObj>
    </w:sdtPr>
    <w:sdtEndPr>
      <w:rPr>
        <w:noProof/>
      </w:rPr>
    </w:sdtEndPr>
    <w:sdtContent>
      <w:p w14:paraId="6086400A" w14:textId="1AB82D56" w:rsidR="00E5514C" w:rsidRDefault="00E551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6938BB" w14:textId="77777777" w:rsidR="00E5514C" w:rsidRDefault="00E55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3CCD8" w14:textId="77777777" w:rsidR="00164415" w:rsidRDefault="00164415" w:rsidP="00E5514C">
      <w:pPr>
        <w:spacing w:before="0" w:after="0" w:line="240" w:lineRule="auto"/>
      </w:pPr>
      <w:r>
        <w:separator/>
      </w:r>
    </w:p>
  </w:footnote>
  <w:footnote w:type="continuationSeparator" w:id="0">
    <w:p w14:paraId="773C442A" w14:textId="77777777" w:rsidR="00164415" w:rsidRDefault="00164415" w:rsidP="00E551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1618F"/>
    <w:multiLevelType w:val="multilevel"/>
    <w:tmpl w:val="89724C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CE5BBB"/>
    <w:multiLevelType w:val="multilevel"/>
    <w:tmpl w:val="89724C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179C2"/>
    <w:multiLevelType w:val="multilevel"/>
    <w:tmpl w:val="89724C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0618419">
    <w:abstractNumId w:val="1"/>
  </w:num>
  <w:num w:numId="2" w16cid:durableId="1685815290">
    <w:abstractNumId w:val="2"/>
  </w:num>
  <w:num w:numId="3" w16cid:durableId="691684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D61"/>
    <w:rsid w:val="00002CC8"/>
    <w:rsid w:val="00026CD4"/>
    <w:rsid w:val="00032A0E"/>
    <w:rsid w:val="00033D61"/>
    <w:rsid w:val="00050240"/>
    <w:rsid w:val="00070500"/>
    <w:rsid w:val="00070F4D"/>
    <w:rsid w:val="000740A4"/>
    <w:rsid w:val="0008774C"/>
    <w:rsid w:val="000944BA"/>
    <w:rsid w:val="000A3C68"/>
    <w:rsid w:val="000A55CB"/>
    <w:rsid w:val="000E01C1"/>
    <w:rsid w:val="000E18F8"/>
    <w:rsid w:val="000E1A16"/>
    <w:rsid w:val="000E3BF9"/>
    <w:rsid w:val="0010099D"/>
    <w:rsid w:val="001264D6"/>
    <w:rsid w:val="0013375C"/>
    <w:rsid w:val="0013554D"/>
    <w:rsid w:val="00151AE2"/>
    <w:rsid w:val="001567AB"/>
    <w:rsid w:val="00164415"/>
    <w:rsid w:val="00167427"/>
    <w:rsid w:val="0018565C"/>
    <w:rsid w:val="001B2A4D"/>
    <w:rsid w:val="001B2E98"/>
    <w:rsid w:val="001E27C1"/>
    <w:rsid w:val="001E44DB"/>
    <w:rsid w:val="001F70A0"/>
    <w:rsid w:val="00212D60"/>
    <w:rsid w:val="00223AC5"/>
    <w:rsid w:val="0027592C"/>
    <w:rsid w:val="0029423B"/>
    <w:rsid w:val="00294741"/>
    <w:rsid w:val="002B0A3C"/>
    <w:rsid w:val="002C1CB3"/>
    <w:rsid w:val="002C25B9"/>
    <w:rsid w:val="002C310A"/>
    <w:rsid w:val="002D76CB"/>
    <w:rsid w:val="002E4D3F"/>
    <w:rsid w:val="002F4826"/>
    <w:rsid w:val="002F5DD2"/>
    <w:rsid w:val="0032041C"/>
    <w:rsid w:val="00321BC7"/>
    <w:rsid w:val="00321C87"/>
    <w:rsid w:val="00321CC3"/>
    <w:rsid w:val="00331EF7"/>
    <w:rsid w:val="00343C3B"/>
    <w:rsid w:val="0035585D"/>
    <w:rsid w:val="00382CB5"/>
    <w:rsid w:val="00393B83"/>
    <w:rsid w:val="003C7916"/>
    <w:rsid w:val="003D7362"/>
    <w:rsid w:val="003F5B41"/>
    <w:rsid w:val="0040129F"/>
    <w:rsid w:val="00412ED5"/>
    <w:rsid w:val="00420773"/>
    <w:rsid w:val="00426423"/>
    <w:rsid w:val="00431486"/>
    <w:rsid w:val="00432775"/>
    <w:rsid w:val="00434DE8"/>
    <w:rsid w:val="00437D08"/>
    <w:rsid w:val="004414F7"/>
    <w:rsid w:val="00453B16"/>
    <w:rsid w:val="00476289"/>
    <w:rsid w:val="004B253A"/>
    <w:rsid w:val="004B2BF4"/>
    <w:rsid w:val="004C6293"/>
    <w:rsid w:val="004D493A"/>
    <w:rsid w:val="004F13D5"/>
    <w:rsid w:val="004F7661"/>
    <w:rsid w:val="00502DC7"/>
    <w:rsid w:val="005033DC"/>
    <w:rsid w:val="00503CB3"/>
    <w:rsid w:val="005047DC"/>
    <w:rsid w:val="00515D3B"/>
    <w:rsid w:val="00525C7F"/>
    <w:rsid w:val="00540A62"/>
    <w:rsid w:val="00575AC2"/>
    <w:rsid w:val="00577F88"/>
    <w:rsid w:val="005E61E3"/>
    <w:rsid w:val="00601153"/>
    <w:rsid w:val="00621C6A"/>
    <w:rsid w:val="006242BB"/>
    <w:rsid w:val="00660993"/>
    <w:rsid w:val="00663F3E"/>
    <w:rsid w:val="00686D09"/>
    <w:rsid w:val="00693FFC"/>
    <w:rsid w:val="006B2F0E"/>
    <w:rsid w:val="006C2075"/>
    <w:rsid w:val="006D4957"/>
    <w:rsid w:val="006F4D63"/>
    <w:rsid w:val="00716509"/>
    <w:rsid w:val="00736C00"/>
    <w:rsid w:val="00740432"/>
    <w:rsid w:val="00740CCF"/>
    <w:rsid w:val="00742780"/>
    <w:rsid w:val="00747E45"/>
    <w:rsid w:val="00762AAB"/>
    <w:rsid w:val="00767BF6"/>
    <w:rsid w:val="00771440"/>
    <w:rsid w:val="00773B4C"/>
    <w:rsid w:val="00784A3E"/>
    <w:rsid w:val="007C24C1"/>
    <w:rsid w:val="007C2F0A"/>
    <w:rsid w:val="007E34DF"/>
    <w:rsid w:val="00803422"/>
    <w:rsid w:val="008039FF"/>
    <w:rsid w:val="008125A3"/>
    <w:rsid w:val="00817FED"/>
    <w:rsid w:val="00826636"/>
    <w:rsid w:val="00853C3F"/>
    <w:rsid w:val="0086060C"/>
    <w:rsid w:val="00860BD4"/>
    <w:rsid w:val="0087118D"/>
    <w:rsid w:val="00876216"/>
    <w:rsid w:val="008833BD"/>
    <w:rsid w:val="00891054"/>
    <w:rsid w:val="00896ECE"/>
    <w:rsid w:val="008A700E"/>
    <w:rsid w:val="008C22B9"/>
    <w:rsid w:val="008D7059"/>
    <w:rsid w:val="008E286A"/>
    <w:rsid w:val="009224FB"/>
    <w:rsid w:val="00947515"/>
    <w:rsid w:val="009508D1"/>
    <w:rsid w:val="00952275"/>
    <w:rsid w:val="00952A66"/>
    <w:rsid w:val="009549AA"/>
    <w:rsid w:val="00974124"/>
    <w:rsid w:val="009A15A0"/>
    <w:rsid w:val="009A2824"/>
    <w:rsid w:val="009A46AB"/>
    <w:rsid w:val="009B608C"/>
    <w:rsid w:val="009B6BCD"/>
    <w:rsid w:val="009D05C7"/>
    <w:rsid w:val="009E4CAC"/>
    <w:rsid w:val="00A142EA"/>
    <w:rsid w:val="00A15703"/>
    <w:rsid w:val="00A36802"/>
    <w:rsid w:val="00A47D86"/>
    <w:rsid w:val="00A65974"/>
    <w:rsid w:val="00A66942"/>
    <w:rsid w:val="00A72640"/>
    <w:rsid w:val="00A81D00"/>
    <w:rsid w:val="00A83DC8"/>
    <w:rsid w:val="00AA0E44"/>
    <w:rsid w:val="00AB5A1E"/>
    <w:rsid w:val="00AF0BE3"/>
    <w:rsid w:val="00AF7A73"/>
    <w:rsid w:val="00B01DA9"/>
    <w:rsid w:val="00B15901"/>
    <w:rsid w:val="00B41D58"/>
    <w:rsid w:val="00B4364C"/>
    <w:rsid w:val="00B517CC"/>
    <w:rsid w:val="00B53284"/>
    <w:rsid w:val="00B93BC5"/>
    <w:rsid w:val="00BA0D38"/>
    <w:rsid w:val="00BA6613"/>
    <w:rsid w:val="00BD0BD4"/>
    <w:rsid w:val="00BE1B18"/>
    <w:rsid w:val="00BF7130"/>
    <w:rsid w:val="00C02BE0"/>
    <w:rsid w:val="00C05AB5"/>
    <w:rsid w:val="00C05B75"/>
    <w:rsid w:val="00C36095"/>
    <w:rsid w:val="00C45490"/>
    <w:rsid w:val="00C455C1"/>
    <w:rsid w:val="00C6097E"/>
    <w:rsid w:val="00C77631"/>
    <w:rsid w:val="00C85BCB"/>
    <w:rsid w:val="00C869FA"/>
    <w:rsid w:val="00C87375"/>
    <w:rsid w:val="00C94305"/>
    <w:rsid w:val="00CB0D6D"/>
    <w:rsid w:val="00CB4DA5"/>
    <w:rsid w:val="00CB79EE"/>
    <w:rsid w:val="00CC0905"/>
    <w:rsid w:val="00CF4D9C"/>
    <w:rsid w:val="00D00797"/>
    <w:rsid w:val="00D03392"/>
    <w:rsid w:val="00D07387"/>
    <w:rsid w:val="00D30777"/>
    <w:rsid w:val="00D42B40"/>
    <w:rsid w:val="00D501F2"/>
    <w:rsid w:val="00D87186"/>
    <w:rsid w:val="00D97338"/>
    <w:rsid w:val="00DC0CAD"/>
    <w:rsid w:val="00DC67EA"/>
    <w:rsid w:val="00DE6CCD"/>
    <w:rsid w:val="00DF1D37"/>
    <w:rsid w:val="00DF597F"/>
    <w:rsid w:val="00E23262"/>
    <w:rsid w:val="00E27168"/>
    <w:rsid w:val="00E3088A"/>
    <w:rsid w:val="00E31B58"/>
    <w:rsid w:val="00E45E77"/>
    <w:rsid w:val="00E47976"/>
    <w:rsid w:val="00E5514C"/>
    <w:rsid w:val="00E73E15"/>
    <w:rsid w:val="00E811E2"/>
    <w:rsid w:val="00E963B1"/>
    <w:rsid w:val="00EB347C"/>
    <w:rsid w:val="00EB34AB"/>
    <w:rsid w:val="00EC7FDA"/>
    <w:rsid w:val="00ED3448"/>
    <w:rsid w:val="00EE0461"/>
    <w:rsid w:val="00EF12EC"/>
    <w:rsid w:val="00F00496"/>
    <w:rsid w:val="00F353E5"/>
    <w:rsid w:val="00F5345C"/>
    <w:rsid w:val="00F656AF"/>
    <w:rsid w:val="00F749B9"/>
    <w:rsid w:val="00F8500F"/>
    <w:rsid w:val="00F861E4"/>
    <w:rsid w:val="00FA177C"/>
    <w:rsid w:val="00FA40CF"/>
    <w:rsid w:val="00FA4EF5"/>
    <w:rsid w:val="00FA6611"/>
    <w:rsid w:val="00FC73EA"/>
    <w:rsid w:val="00FE2302"/>
    <w:rsid w:val="00FE3011"/>
    <w:rsid w:val="00FF1D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69DC"/>
  <w15:chartTrackingRefBased/>
  <w15:docId w15:val="{3A9969E1-BDB1-4463-922E-EDA6627FD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link w:val="Heading1Char"/>
    <w:uiPriority w:val="9"/>
    <w:qFormat/>
    <w:rsid w:val="000E3BF9"/>
    <w:pPr>
      <w:spacing w:before="100" w:beforeAutospacing="1" w:after="100" w:afterAutospacing="1" w:line="240" w:lineRule="auto"/>
      <w:jc w:val="left"/>
      <w:outlineLvl w:val="0"/>
    </w:pPr>
    <w:rPr>
      <w:rFonts w:eastAsia="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7FED"/>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FE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E3BF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E3BF9"/>
    <w:pPr>
      <w:spacing w:before="100" w:beforeAutospacing="1" w:after="100" w:afterAutospacing="1" w:line="240" w:lineRule="auto"/>
      <w:jc w:val="left"/>
    </w:pPr>
    <w:rPr>
      <w:rFonts w:eastAsia="Times New Roman" w:cs="Times New Roman"/>
      <w:kern w:val="0"/>
      <w:szCs w:val="24"/>
      <w:lang w:eastAsia="en-GB"/>
    </w:rPr>
  </w:style>
  <w:style w:type="paragraph" w:styleId="Header">
    <w:name w:val="header"/>
    <w:basedOn w:val="Normal"/>
    <w:link w:val="HeaderChar"/>
    <w:uiPriority w:val="99"/>
    <w:unhideWhenUsed/>
    <w:rsid w:val="00E5514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5514C"/>
    <w:rPr>
      <w:rFonts w:ascii="Times New Roman" w:hAnsi="Times New Roman"/>
      <w:sz w:val="24"/>
    </w:rPr>
  </w:style>
  <w:style w:type="paragraph" w:styleId="Footer">
    <w:name w:val="footer"/>
    <w:basedOn w:val="Normal"/>
    <w:link w:val="FooterChar"/>
    <w:uiPriority w:val="99"/>
    <w:unhideWhenUsed/>
    <w:rsid w:val="00E5514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5514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312107">
      <w:bodyDiv w:val="1"/>
      <w:marLeft w:val="0"/>
      <w:marRight w:val="0"/>
      <w:marTop w:val="0"/>
      <w:marBottom w:val="0"/>
      <w:divBdr>
        <w:top w:val="none" w:sz="0" w:space="0" w:color="auto"/>
        <w:left w:val="none" w:sz="0" w:space="0" w:color="auto"/>
        <w:bottom w:val="none" w:sz="0" w:space="0" w:color="auto"/>
        <w:right w:val="none" w:sz="0" w:space="0" w:color="auto"/>
      </w:divBdr>
    </w:div>
    <w:div w:id="541867551">
      <w:bodyDiv w:val="1"/>
      <w:marLeft w:val="0"/>
      <w:marRight w:val="0"/>
      <w:marTop w:val="0"/>
      <w:marBottom w:val="0"/>
      <w:divBdr>
        <w:top w:val="none" w:sz="0" w:space="0" w:color="auto"/>
        <w:left w:val="none" w:sz="0" w:space="0" w:color="auto"/>
        <w:bottom w:val="none" w:sz="0" w:space="0" w:color="auto"/>
        <w:right w:val="none" w:sz="0" w:space="0" w:color="auto"/>
      </w:divBdr>
    </w:div>
    <w:div w:id="1073510219">
      <w:bodyDiv w:val="1"/>
      <w:marLeft w:val="0"/>
      <w:marRight w:val="0"/>
      <w:marTop w:val="0"/>
      <w:marBottom w:val="0"/>
      <w:divBdr>
        <w:top w:val="none" w:sz="0" w:space="0" w:color="auto"/>
        <w:left w:val="none" w:sz="0" w:space="0" w:color="auto"/>
        <w:bottom w:val="none" w:sz="0" w:space="0" w:color="auto"/>
        <w:right w:val="none" w:sz="0" w:space="0" w:color="auto"/>
      </w:divBdr>
      <w:divsChild>
        <w:div w:id="309213430">
          <w:marLeft w:val="0"/>
          <w:marRight w:val="0"/>
          <w:marTop w:val="0"/>
          <w:marBottom w:val="0"/>
          <w:divBdr>
            <w:top w:val="none" w:sz="0" w:space="0" w:color="auto"/>
            <w:left w:val="none" w:sz="0" w:space="0" w:color="auto"/>
            <w:bottom w:val="none" w:sz="0" w:space="0" w:color="auto"/>
            <w:right w:val="none" w:sz="0" w:space="0" w:color="auto"/>
          </w:divBdr>
        </w:div>
      </w:divsChild>
    </w:div>
    <w:div w:id="1074084486">
      <w:bodyDiv w:val="1"/>
      <w:marLeft w:val="0"/>
      <w:marRight w:val="0"/>
      <w:marTop w:val="0"/>
      <w:marBottom w:val="0"/>
      <w:divBdr>
        <w:top w:val="none" w:sz="0" w:space="0" w:color="auto"/>
        <w:left w:val="none" w:sz="0" w:space="0" w:color="auto"/>
        <w:bottom w:val="none" w:sz="0" w:space="0" w:color="auto"/>
        <w:right w:val="none" w:sz="0" w:space="0" w:color="auto"/>
      </w:divBdr>
    </w:div>
    <w:div w:id="1154108742">
      <w:bodyDiv w:val="1"/>
      <w:marLeft w:val="0"/>
      <w:marRight w:val="0"/>
      <w:marTop w:val="0"/>
      <w:marBottom w:val="0"/>
      <w:divBdr>
        <w:top w:val="none" w:sz="0" w:space="0" w:color="auto"/>
        <w:left w:val="none" w:sz="0" w:space="0" w:color="auto"/>
        <w:bottom w:val="none" w:sz="0" w:space="0" w:color="auto"/>
        <w:right w:val="none" w:sz="0" w:space="0" w:color="auto"/>
      </w:divBdr>
    </w:div>
    <w:div w:id="1570111960">
      <w:bodyDiv w:val="1"/>
      <w:marLeft w:val="0"/>
      <w:marRight w:val="0"/>
      <w:marTop w:val="0"/>
      <w:marBottom w:val="0"/>
      <w:divBdr>
        <w:top w:val="none" w:sz="0" w:space="0" w:color="auto"/>
        <w:left w:val="none" w:sz="0" w:space="0" w:color="auto"/>
        <w:bottom w:val="none" w:sz="0" w:space="0" w:color="auto"/>
        <w:right w:val="none" w:sz="0" w:space="0" w:color="auto"/>
      </w:divBdr>
    </w:div>
    <w:div w:id="1603218757">
      <w:bodyDiv w:val="1"/>
      <w:marLeft w:val="0"/>
      <w:marRight w:val="0"/>
      <w:marTop w:val="0"/>
      <w:marBottom w:val="0"/>
      <w:divBdr>
        <w:top w:val="none" w:sz="0" w:space="0" w:color="auto"/>
        <w:left w:val="none" w:sz="0" w:space="0" w:color="auto"/>
        <w:bottom w:val="none" w:sz="0" w:space="0" w:color="auto"/>
        <w:right w:val="none" w:sz="0" w:space="0" w:color="auto"/>
      </w:divBdr>
    </w:div>
    <w:div w:id="1994330796">
      <w:bodyDiv w:val="1"/>
      <w:marLeft w:val="0"/>
      <w:marRight w:val="0"/>
      <w:marTop w:val="0"/>
      <w:marBottom w:val="0"/>
      <w:divBdr>
        <w:top w:val="none" w:sz="0" w:space="0" w:color="auto"/>
        <w:left w:val="none" w:sz="0" w:space="0" w:color="auto"/>
        <w:bottom w:val="none" w:sz="0" w:space="0" w:color="auto"/>
        <w:right w:val="none" w:sz="0" w:space="0" w:color="auto"/>
      </w:divBdr>
    </w:div>
    <w:div w:id="202744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2447</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Lulzim Mendzici (2128512)</cp:lastModifiedBy>
  <cp:revision>3</cp:revision>
  <dcterms:created xsi:type="dcterms:W3CDTF">2024-01-23T12:37:00Z</dcterms:created>
  <dcterms:modified xsi:type="dcterms:W3CDTF">2024-01-23T14:04:00Z</dcterms:modified>
</cp:coreProperties>
</file>