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3E1700" w14:textId="77777777" w:rsidR="00432E69" w:rsidRPr="00432E69" w:rsidRDefault="00432E69" w:rsidP="00941D90">
      <w:pPr>
        <w:spacing w:line="360" w:lineRule="auto"/>
        <w:jc w:val="both"/>
        <w:rPr>
          <w:rFonts w:cstheme="minorHAnsi"/>
          <w:sz w:val="24"/>
          <w:szCs w:val="24"/>
          <w:u w:val="single"/>
        </w:rPr>
      </w:pPr>
      <w:r w:rsidRPr="00432E69">
        <w:rPr>
          <w:rFonts w:cstheme="minorHAnsi"/>
          <w:sz w:val="24"/>
          <w:szCs w:val="24"/>
          <w:u w:val="single"/>
        </w:rPr>
        <w:t xml:space="preserve">Sustainability </w:t>
      </w:r>
    </w:p>
    <w:p w14:paraId="587A35D9" w14:textId="73C9D004" w:rsidR="00422290" w:rsidRPr="00941D90" w:rsidRDefault="00422290" w:rsidP="00941D90">
      <w:pPr>
        <w:spacing w:line="360" w:lineRule="auto"/>
        <w:jc w:val="both"/>
        <w:rPr>
          <w:rFonts w:cstheme="minorHAnsi"/>
          <w:sz w:val="24"/>
          <w:szCs w:val="24"/>
        </w:rPr>
      </w:pPr>
      <w:r w:rsidRPr="00941D90">
        <w:rPr>
          <w:rFonts w:cstheme="minorHAnsi"/>
          <w:sz w:val="24"/>
          <w:szCs w:val="24"/>
        </w:rPr>
        <w:t xml:space="preserve">The world as we know it is changing. Harvey, F (2018) reported in The Guardian that it is us, the humans who are damaging the environment and not allowing it the time needed to fully recover and therefore resulting in permanent, irreversible damage to the environment that our children and grandchildren will grow up in. This critically reflective account will reflect on what definition of sustainability I believe to be correct and believe, why it is important to incorporate sustainable development when working with young people and what I currently practice </w:t>
      </w:r>
      <w:r w:rsidR="00D83ACF" w:rsidRPr="00941D90">
        <w:rPr>
          <w:rFonts w:cstheme="minorHAnsi"/>
          <w:sz w:val="24"/>
          <w:szCs w:val="24"/>
        </w:rPr>
        <w:t>in regard to</w:t>
      </w:r>
      <w:r w:rsidRPr="00941D90">
        <w:rPr>
          <w:rFonts w:cstheme="minorHAnsi"/>
          <w:sz w:val="24"/>
          <w:szCs w:val="24"/>
        </w:rPr>
        <w:t xml:space="preserve"> sustainability. </w:t>
      </w:r>
    </w:p>
    <w:p w14:paraId="63709D0C" w14:textId="77777777" w:rsidR="00422290" w:rsidRPr="00941D90" w:rsidRDefault="00422290" w:rsidP="00941D90">
      <w:pPr>
        <w:spacing w:line="360" w:lineRule="auto"/>
        <w:jc w:val="both"/>
        <w:rPr>
          <w:rFonts w:cstheme="minorHAnsi"/>
          <w:sz w:val="24"/>
          <w:szCs w:val="24"/>
        </w:rPr>
      </w:pPr>
      <w:r w:rsidRPr="00941D90">
        <w:rPr>
          <w:rFonts w:cstheme="minorHAnsi"/>
          <w:sz w:val="24"/>
          <w:szCs w:val="24"/>
        </w:rPr>
        <w:t xml:space="preserve">Youmatter.org (2020) writes that there is no specific definition of sustainability that suits each individual as there are so many individual beliefs and understandings of sustainability. After searching through different definitions for sustainability I have, for now, settled on the definition created in 1987 by the former World Commission on Environment and Development, now known as The Brundtland Commission. The Brundtland Report defines sustainability as “development that meets the needs of the present without compromising the ability of the future generations to meet their own needs”. It could be said that I have chosen an outdated definition, however, I strongly believe that the words in the definition have continued to apply to sustainability through the years. I believe that as we continue to develop the world around us, we should be conscious, and aware of any damage that we are responsible for. Don’t we all want to continue to develop technologies and understanding of the world around us while still protecting the environment and our well-being, as well as well-being of the people who will come after us? </w:t>
      </w:r>
    </w:p>
    <w:p w14:paraId="130E3182" w14:textId="1BA531A4" w:rsidR="00941D90" w:rsidRPr="00941D90" w:rsidRDefault="00422290" w:rsidP="00941D90">
      <w:pPr>
        <w:spacing w:line="360" w:lineRule="auto"/>
        <w:jc w:val="both"/>
        <w:rPr>
          <w:rFonts w:cstheme="minorHAnsi"/>
          <w:sz w:val="24"/>
          <w:szCs w:val="24"/>
        </w:rPr>
      </w:pPr>
      <w:r w:rsidRPr="00941D90">
        <w:rPr>
          <w:rFonts w:cstheme="minorHAnsi"/>
          <w:sz w:val="24"/>
          <w:szCs w:val="24"/>
        </w:rPr>
        <w:t xml:space="preserve">ECO-officiency, (no date) believe that the common themes conveyed within most definitions of sustainability are the maintaining of the environment and creating a balance of using resources as well as providing resources for future generations. Even though the definition that I have chosen is the way that I believe sustainability should be defined, I am also aware of the importance of exploring other views and different perspectives. Toman, A. (2006) writes that </w:t>
      </w:r>
      <w:r w:rsidR="00BF7606" w:rsidRPr="00941D90">
        <w:rPr>
          <w:rFonts w:cstheme="minorHAnsi"/>
          <w:sz w:val="24"/>
          <w:szCs w:val="24"/>
        </w:rPr>
        <w:t>some</w:t>
      </w:r>
      <w:r w:rsidRPr="00941D90">
        <w:rPr>
          <w:rFonts w:cstheme="minorHAnsi"/>
          <w:sz w:val="24"/>
          <w:szCs w:val="24"/>
        </w:rPr>
        <w:t xml:space="preserve"> key disagreements that arise when defining sustainability can be the fairness, substitutability of the resources and allowing natural ecosystems to continue at the same rate. </w:t>
      </w:r>
      <w:r w:rsidRPr="00941D90">
        <w:rPr>
          <w:rFonts w:cstheme="minorHAnsi"/>
          <w:sz w:val="24"/>
          <w:szCs w:val="24"/>
        </w:rPr>
        <w:lastRenderedPageBreak/>
        <w:t>Toman goes on to write that often, when sustainability disagreements occur it leads to resource ‘</w:t>
      </w:r>
      <w:r w:rsidR="00C67975" w:rsidRPr="00941D90">
        <w:rPr>
          <w:rFonts w:cstheme="minorHAnsi"/>
          <w:sz w:val="24"/>
          <w:szCs w:val="24"/>
        </w:rPr>
        <w:t>trade-offs</w:t>
      </w:r>
      <w:r w:rsidRPr="00941D90">
        <w:rPr>
          <w:rFonts w:cstheme="minorHAnsi"/>
          <w:sz w:val="24"/>
          <w:szCs w:val="24"/>
        </w:rPr>
        <w:t xml:space="preserve">’ which can contribute to further disruption. </w:t>
      </w:r>
    </w:p>
    <w:p w14:paraId="78D76CBF" w14:textId="5C1B0150" w:rsidR="00422290" w:rsidRPr="00941D90" w:rsidRDefault="00422290" w:rsidP="00941D90">
      <w:pPr>
        <w:spacing w:line="360" w:lineRule="auto"/>
        <w:jc w:val="both"/>
        <w:rPr>
          <w:rFonts w:cstheme="minorHAnsi"/>
          <w:sz w:val="24"/>
          <w:szCs w:val="24"/>
        </w:rPr>
      </w:pPr>
      <w:r w:rsidRPr="00941D90">
        <w:rPr>
          <w:rFonts w:cstheme="minorHAnsi"/>
          <w:sz w:val="24"/>
          <w:szCs w:val="24"/>
        </w:rPr>
        <w:t>Being able to recognise what I believe sustainability to be and how it should be implemented, I am able to pass information on to young people in the hope that they nurture their environment in the correct ways. World Benchmarking Alliance (no date) states that there are over 1.8billion young people in the world, aged 10 – 24 years old. I believe that it is part of our role as adults working with young people to influence them to see that their little changes can, and do have huge impacts, reminding them that they, as young people, are most likely to see the impact that changes have on their community. In the Primary School that I work in, our motto is ‘Planting the Seeds to Success’. We are committed to changing the view that our young people have on our community, as well as the view that the community has on our young people. In the school we practice recycling, ‘grow your own’, eco-efficiency and ‘walking buses’. The children are already taking action without knowing it.</w:t>
      </w:r>
    </w:p>
    <w:p w14:paraId="7B73C302" w14:textId="77777777" w:rsidR="00422290" w:rsidRPr="00941D90" w:rsidRDefault="00422290" w:rsidP="00941D90">
      <w:pPr>
        <w:spacing w:line="360" w:lineRule="auto"/>
        <w:jc w:val="both"/>
        <w:rPr>
          <w:rFonts w:cstheme="minorHAnsi"/>
          <w:sz w:val="24"/>
          <w:szCs w:val="24"/>
        </w:rPr>
      </w:pPr>
      <w:r w:rsidRPr="00941D90">
        <w:rPr>
          <w:rFonts w:cstheme="minorHAnsi"/>
          <w:sz w:val="24"/>
          <w:szCs w:val="24"/>
        </w:rPr>
        <w:t xml:space="preserve">The Global Action Plan for Education for Sustainable Development developed by UNESCO understands that children and young people have the power to change which is why in their five priority areas, they have included the empowering and mobilization of young people (UNESCO, 2018). I find that the majority of our pupils take the school’s sustainability initiatives home however, it can be seen that parents do not show the positive attitudes towards the use of such initiatives. Singh, et al. (2020) engraves the fact that influencers can promote the good behaviour in schools, youth clubs, etc. however, the initiatives can and are a lot less effective when the parents/carers do not show the same attitude or involvement. </w:t>
      </w:r>
    </w:p>
    <w:p w14:paraId="230D2C06" w14:textId="30591028" w:rsidR="00422290" w:rsidRPr="00941D90" w:rsidRDefault="004B0767" w:rsidP="00941D90">
      <w:pPr>
        <w:spacing w:line="360" w:lineRule="auto"/>
        <w:jc w:val="both"/>
        <w:rPr>
          <w:rFonts w:cstheme="minorHAnsi"/>
          <w:sz w:val="24"/>
          <w:szCs w:val="24"/>
        </w:rPr>
      </w:pPr>
      <w:r w:rsidRPr="00941D90">
        <w:rPr>
          <w:rFonts w:cstheme="minorHAnsi"/>
          <w:sz w:val="24"/>
          <w:szCs w:val="24"/>
        </w:rPr>
        <w:t xml:space="preserve">In 2013 Portilla reported in The Guardian that the curriculum had </w:t>
      </w:r>
      <w:r w:rsidR="00A356C1" w:rsidRPr="00941D90">
        <w:rPr>
          <w:rFonts w:cstheme="minorHAnsi"/>
          <w:sz w:val="24"/>
          <w:szCs w:val="24"/>
        </w:rPr>
        <w:t>changed,</w:t>
      </w:r>
      <w:r w:rsidRPr="00941D90">
        <w:rPr>
          <w:rFonts w:cstheme="minorHAnsi"/>
          <w:sz w:val="24"/>
          <w:szCs w:val="24"/>
        </w:rPr>
        <w:t xml:space="preserve"> and the issues of sustainability would not be taught and discussed within primary school and not taught until children reached the age of 14, where they would undertake their GCSE years. </w:t>
      </w:r>
      <w:r w:rsidR="00422290" w:rsidRPr="00941D90">
        <w:rPr>
          <w:rFonts w:cstheme="minorHAnsi"/>
          <w:sz w:val="24"/>
          <w:szCs w:val="24"/>
        </w:rPr>
        <w:t xml:space="preserve">The issue was argued by many organisations including Forum for the Future. Birney, A. (no date) wrote on behalf of Forum for the Future that the curriculum changes were stripping back all of the progress that had been made over 10 years by watering down the topic of sustainability within education. Our school did not notice a huge decrease the amount of teaching and discussion that went into </w:t>
      </w:r>
      <w:r w:rsidR="00422290" w:rsidRPr="00941D90">
        <w:rPr>
          <w:rFonts w:cstheme="minorHAnsi"/>
          <w:sz w:val="24"/>
          <w:szCs w:val="24"/>
        </w:rPr>
        <w:lastRenderedPageBreak/>
        <w:t xml:space="preserve">topics such as sustainability and the environment however, we are noticing a big increase in the focus of those topics now that another, new curriculum is being implemented. </w:t>
      </w:r>
    </w:p>
    <w:p w14:paraId="08F604CF" w14:textId="64BA1D2C" w:rsidR="00422290" w:rsidRPr="00941D90" w:rsidRDefault="00422290" w:rsidP="00941D90">
      <w:pPr>
        <w:spacing w:line="360" w:lineRule="auto"/>
        <w:jc w:val="both"/>
        <w:rPr>
          <w:rFonts w:cstheme="minorHAnsi"/>
          <w:sz w:val="24"/>
          <w:szCs w:val="24"/>
        </w:rPr>
      </w:pPr>
      <w:r w:rsidRPr="00941D90">
        <w:rPr>
          <w:rFonts w:cstheme="minorHAnsi"/>
          <w:sz w:val="24"/>
          <w:szCs w:val="24"/>
        </w:rPr>
        <w:t xml:space="preserve">The New Welsh Curriculum focuses on ‘Four Purposes’. The four purposes are said to enable the young people of Wales to </w:t>
      </w:r>
      <w:r w:rsidR="00CE6F1D" w:rsidRPr="00941D90">
        <w:rPr>
          <w:rFonts w:cstheme="minorHAnsi"/>
          <w:sz w:val="24"/>
          <w:szCs w:val="24"/>
        </w:rPr>
        <w:t>be</w:t>
      </w:r>
      <w:r w:rsidRPr="00941D90">
        <w:rPr>
          <w:rFonts w:cstheme="minorHAnsi"/>
          <w:sz w:val="24"/>
          <w:szCs w:val="24"/>
        </w:rPr>
        <w:t xml:space="preserve"> (1) ‘ambitious, capable learners who are ready to learn throughout their lives’; (2) ‘healthy, confident individuals who are ready to lead fulfilling lives as valued members of society’; (3) ‘enterprising, creative contributors who are ready to play a full part in life and work’; and (4) ‘ethical, informed citizens who are ready to be citizens of Wales and the world’ (Donaldson, 2015, p. 31). There is room for the topic of sustainability in all four of these purposes, especially number 4. In my opinion young people should be made aware of the good that is being done all around the world for two reasons. Firstly, when they see that the ball is already </w:t>
      </w:r>
      <w:r w:rsidR="00261862" w:rsidRPr="00941D90">
        <w:rPr>
          <w:rFonts w:cstheme="minorHAnsi"/>
          <w:sz w:val="24"/>
          <w:szCs w:val="24"/>
        </w:rPr>
        <w:t>rolling,</w:t>
      </w:r>
      <w:r w:rsidRPr="00941D90">
        <w:rPr>
          <w:rFonts w:cstheme="minorHAnsi"/>
          <w:sz w:val="24"/>
          <w:szCs w:val="24"/>
        </w:rPr>
        <w:t xml:space="preserve"> they will want to continue to help and secondly to make them aware that not all areas of sustainability and the environment are being damaged; they should be aware of the positives.</w:t>
      </w:r>
    </w:p>
    <w:p w14:paraId="61231F09" w14:textId="5E66CE06" w:rsidR="00422290" w:rsidRPr="00941D90" w:rsidRDefault="00422290" w:rsidP="00941D90">
      <w:pPr>
        <w:spacing w:line="360" w:lineRule="auto"/>
        <w:jc w:val="both"/>
        <w:rPr>
          <w:rFonts w:cstheme="minorHAnsi"/>
          <w:sz w:val="24"/>
          <w:szCs w:val="24"/>
        </w:rPr>
      </w:pPr>
      <w:r w:rsidRPr="00941D90">
        <w:rPr>
          <w:rFonts w:cstheme="minorHAnsi"/>
          <w:sz w:val="24"/>
          <w:szCs w:val="24"/>
        </w:rPr>
        <w:t xml:space="preserve">In conclusion to this reflection, I believe that everyone should have a definitive definition of what they believe sustainability to </w:t>
      </w:r>
      <w:r w:rsidR="00520906" w:rsidRPr="00941D90">
        <w:rPr>
          <w:rFonts w:cstheme="minorHAnsi"/>
          <w:sz w:val="24"/>
          <w:szCs w:val="24"/>
        </w:rPr>
        <w:t>be,</w:t>
      </w:r>
      <w:r w:rsidRPr="00941D90">
        <w:rPr>
          <w:rFonts w:cstheme="minorHAnsi"/>
          <w:sz w:val="24"/>
          <w:szCs w:val="24"/>
        </w:rPr>
        <w:t xml:space="preserve"> but we should all bare-in-mind that different perspectives discover new ways. Young people should be taught and made aware of what is going on around the world, both good and bad and they should be given the opportunity to implement sustainable initiatives in their own environments, </w:t>
      </w:r>
      <w:r w:rsidR="00F800F2" w:rsidRPr="00941D90">
        <w:rPr>
          <w:rFonts w:cstheme="minorHAnsi"/>
          <w:sz w:val="24"/>
          <w:szCs w:val="24"/>
        </w:rPr>
        <w:t>e.g.,</w:t>
      </w:r>
      <w:r w:rsidRPr="00941D90">
        <w:rPr>
          <w:rFonts w:cstheme="minorHAnsi"/>
          <w:sz w:val="24"/>
          <w:szCs w:val="24"/>
        </w:rPr>
        <w:t xml:space="preserve"> home and school. </w:t>
      </w:r>
    </w:p>
    <w:p w14:paraId="1B6A920F" w14:textId="77777777" w:rsidR="00422290" w:rsidRPr="00941D90" w:rsidRDefault="00422290" w:rsidP="00941D90">
      <w:pPr>
        <w:spacing w:line="360" w:lineRule="auto"/>
        <w:jc w:val="both"/>
        <w:rPr>
          <w:rFonts w:cstheme="minorHAnsi"/>
          <w:sz w:val="24"/>
          <w:szCs w:val="24"/>
        </w:rPr>
      </w:pPr>
    </w:p>
    <w:p w14:paraId="6272119A" w14:textId="77777777" w:rsidR="00422290" w:rsidRPr="00941D90" w:rsidRDefault="00422290" w:rsidP="00941D90">
      <w:pPr>
        <w:spacing w:line="360" w:lineRule="auto"/>
        <w:jc w:val="both"/>
        <w:rPr>
          <w:rFonts w:cstheme="minorHAnsi"/>
          <w:sz w:val="24"/>
          <w:szCs w:val="24"/>
        </w:rPr>
      </w:pPr>
    </w:p>
    <w:p w14:paraId="55D16AB1" w14:textId="77777777" w:rsidR="00422290" w:rsidRPr="00941D90" w:rsidRDefault="00422290" w:rsidP="00941D90">
      <w:pPr>
        <w:spacing w:line="360" w:lineRule="auto"/>
        <w:jc w:val="both"/>
        <w:rPr>
          <w:rFonts w:cstheme="minorHAnsi"/>
          <w:sz w:val="24"/>
          <w:szCs w:val="24"/>
        </w:rPr>
      </w:pPr>
    </w:p>
    <w:p w14:paraId="628519CD" w14:textId="77777777" w:rsidR="00422290" w:rsidRPr="00941D90" w:rsidRDefault="00422290" w:rsidP="00941D90">
      <w:pPr>
        <w:spacing w:line="360" w:lineRule="auto"/>
        <w:jc w:val="both"/>
        <w:rPr>
          <w:rFonts w:cstheme="minorHAnsi"/>
          <w:sz w:val="24"/>
          <w:szCs w:val="24"/>
        </w:rPr>
      </w:pPr>
    </w:p>
    <w:p w14:paraId="3979D81C" w14:textId="77777777" w:rsidR="00422290" w:rsidRPr="00941D90" w:rsidRDefault="00422290" w:rsidP="00941D90">
      <w:pPr>
        <w:spacing w:line="360" w:lineRule="auto"/>
        <w:jc w:val="both"/>
        <w:rPr>
          <w:rFonts w:cstheme="minorHAnsi"/>
          <w:sz w:val="24"/>
          <w:szCs w:val="24"/>
        </w:rPr>
      </w:pPr>
    </w:p>
    <w:p w14:paraId="357F74E2" w14:textId="52FE0E61" w:rsidR="00422290" w:rsidRDefault="00422290" w:rsidP="00941D90">
      <w:pPr>
        <w:spacing w:line="360" w:lineRule="auto"/>
        <w:jc w:val="both"/>
        <w:rPr>
          <w:rFonts w:cstheme="minorHAnsi"/>
          <w:sz w:val="24"/>
          <w:szCs w:val="24"/>
        </w:rPr>
      </w:pPr>
    </w:p>
    <w:p w14:paraId="777A8091" w14:textId="31A33902" w:rsidR="00432E69" w:rsidRDefault="00432E69" w:rsidP="00941D90">
      <w:pPr>
        <w:spacing w:line="360" w:lineRule="auto"/>
        <w:jc w:val="both"/>
        <w:rPr>
          <w:rFonts w:cstheme="minorHAnsi"/>
          <w:sz w:val="24"/>
          <w:szCs w:val="24"/>
        </w:rPr>
      </w:pPr>
    </w:p>
    <w:p w14:paraId="71E928B4" w14:textId="77777777" w:rsidR="00432E69" w:rsidRPr="00941D90" w:rsidRDefault="00432E69" w:rsidP="00941D90">
      <w:pPr>
        <w:spacing w:line="360" w:lineRule="auto"/>
        <w:jc w:val="both"/>
        <w:rPr>
          <w:rFonts w:cstheme="minorHAnsi"/>
          <w:sz w:val="24"/>
          <w:szCs w:val="24"/>
        </w:rPr>
      </w:pPr>
    </w:p>
    <w:p w14:paraId="5AF76198" w14:textId="12648643" w:rsidR="00422290" w:rsidRPr="00432E69" w:rsidRDefault="00422290" w:rsidP="00941D90">
      <w:pPr>
        <w:spacing w:line="360" w:lineRule="auto"/>
        <w:jc w:val="both"/>
        <w:rPr>
          <w:rFonts w:cstheme="minorHAnsi"/>
          <w:sz w:val="24"/>
          <w:szCs w:val="24"/>
          <w:u w:val="single"/>
        </w:rPr>
      </w:pPr>
      <w:r w:rsidRPr="00432E69">
        <w:rPr>
          <w:rFonts w:cstheme="minorHAnsi"/>
          <w:sz w:val="24"/>
          <w:szCs w:val="24"/>
          <w:u w:val="single"/>
        </w:rPr>
        <w:lastRenderedPageBreak/>
        <w:t xml:space="preserve">Reference List </w:t>
      </w:r>
    </w:p>
    <w:p w14:paraId="5F67EE51" w14:textId="3E1A5D3D" w:rsidR="00422290" w:rsidRPr="00941D90" w:rsidRDefault="00422290" w:rsidP="00941D90">
      <w:pPr>
        <w:spacing w:line="360" w:lineRule="auto"/>
        <w:jc w:val="both"/>
        <w:rPr>
          <w:rFonts w:cstheme="minorHAnsi"/>
          <w:sz w:val="24"/>
          <w:szCs w:val="24"/>
        </w:rPr>
      </w:pPr>
      <w:r w:rsidRPr="00941D90">
        <w:rPr>
          <w:rFonts w:cstheme="minorHAnsi"/>
          <w:sz w:val="24"/>
          <w:szCs w:val="24"/>
        </w:rPr>
        <w:t>ECO-officiency. (no date</w:t>
      </w:r>
      <w:r w:rsidR="006501A3" w:rsidRPr="00941D90">
        <w:rPr>
          <w:rFonts w:cstheme="minorHAnsi"/>
          <w:sz w:val="24"/>
          <w:szCs w:val="24"/>
        </w:rPr>
        <w:t>)’</w:t>
      </w:r>
      <w:r w:rsidRPr="00941D90">
        <w:rPr>
          <w:rFonts w:cstheme="minorHAnsi"/>
          <w:sz w:val="24"/>
          <w:szCs w:val="24"/>
        </w:rPr>
        <w:t xml:space="preserve"> What is Sustainability?’ </w:t>
      </w:r>
      <w:hyperlink r:id="rId6" w:history="1">
        <w:r w:rsidRPr="00941D90">
          <w:rPr>
            <w:rStyle w:val="Hyperlink"/>
            <w:rFonts w:cstheme="minorHAnsi"/>
            <w:color w:val="auto"/>
            <w:sz w:val="24"/>
            <w:szCs w:val="24"/>
          </w:rPr>
          <w:t>http://www.eco-officiency.com/what_is_sustainability.html</w:t>
        </w:r>
      </w:hyperlink>
      <w:r w:rsidRPr="00941D90">
        <w:rPr>
          <w:rFonts w:cstheme="minorHAnsi"/>
          <w:sz w:val="24"/>
          <w:szCs w:val="24"/>
        </w:rPr>
        <w:t xml:space="preserve"> [Accessed: 4</w:t>
      </w:r>
      <w:r w:rsidRPr="00941D90">
        <w:rPr>
          <w:rFonts w:cstheme="minorHAnsi"/>
          <w:sz w:val="24"/>
          <w:szCs w:val="24"/>
          <w:vertAlign w:val="superscript"/>
        </w:rPr>
        <w:t>th</w:t>
      </w:r>
      <w:r w:rsidRPr="00941D90">
        <w:rPr>
          <w:rFonts w:cstheme="minorHAnsi"/>
          <w:sz w:val="24"/>
          <w:szCs w:val="24"/>
        </w:rPr>
        <w:t xml:space="preserve"> November 2020]. </w:t>
      </w:r>
    </w:p>
    <w:p w14:paraId="312E7B0F" w14:textId="77777777" w:rsidR="00422290" w:rsidRPr="00941D90" w:rsidRDefault="00422290" w:rsidP="00941D90">
      <w:pPr>
        <w:spacing w:line="360" w:lineRule="auto"/>
        <w:jc w:val="both"/>
        <w:rPr>
          <w:rFonts w:cstheme="minorHAnsi"/>
          <w:sz w:val="24"/>
          <w:szCs w:val="24"/>
        </w:rPr>
      </w:pPr>
      <w:r w:rsidRPr="00941D90">
        <w:rPr>
          <w:rFonts w:cstheme="minorHAnsi"/>
          <w:sz w:val="24"/>
          <w:szCs w:val="24"/>
        </w:rPr>
        <w:t xml:space="preserve">Harvey, F. (2016) ‘Humans damaging the environment faster than it can recover, UN finds’ </w:t>
      </w:r>
      <w:hyperlink r:id="rId7" w:history="1">
        <w:r w:rsidRPr="00941D90">
          <w:rPr>
            <w:rStyle w:val="Hyperlink"/>
            <w:rFonts w:cstheme="minorHAnsi"/>
            <w:color w:val="auto"/>
            <w:sz w:val="24"/>
            <w:szCs w:val="24"/>
          </w:rPr>
          <w:t>https://www.theguardian.com/environment/2016/may/19/humans-damaging-the-environment-faster-than-it-can-recover-report-finds</w:t>
        </w:r>
      </w:hyperlink>
      <w:r w:rsidRPr="00941D90">
        <w:rPr>
          <w:rFonts w:cstheme="minorHAnsi"/>
          <w:sz w:val="24"/>
          <w:szCs w:val="24"/>
        </w:rPr>
        <w:t xml:space="preserve"> [Accessed: 3</w:t>
      </w:r>
      <w:r w:rsidRPr="00941D90">
        <w:rPr>
          <w:rFonts w:cstheme="minorHAnsi"/>
          <w:sz w:val="24"/>
          <w:szCs w:val="24"/>
          <w:vertAlign w:val="superscript"/>
        </w:rPr>
        <w:t>rd</w:t>
      </w:r>
      <w:r w:rsidRPr="00941D90">
        <w:rPr>
          <w:rFonts w:cstheme="minorHAnsi"/>
          <w:sz w:val="24"/>
          <w:szCs w:val="24"/>
        </w:rPr>
        <w:t xml:space="preserve"> November 2020].</w:t>
      </w:r>
    </w:p>
    <w:p w14:paraId="5604C2E8" w14:textId="77777777" w:rsidR="006B38B7" w:rsidRPr="00941D90" w:rsidRDefault="006B38B7" w:rsidP="006B38B7">
      <w:pPr>
        <w:spacing w:line="360" w:lineRule="auto"/>
        <w:jc w:val="both"/>
        <w:rPr>
          <w:rFonts w:cstheme="minorHAnsi"/>
          <w:sz w:val="24"/>
          <w:szCs w:val="24"/>
        </w:rPr>
      </w:pPr>
      <w:proofErr w:type="spellStart"/>
      <w:r w:rsidRPr="00941D90">
        <w:rPr>
          <w:rFonts w:cstheme="minorHAnsi"/>
          <w:sz w:val="24"/>
          <w:szCs w:val="24"/>
        </w:rPr>
        <w:t>Gatley</w:t>
      </w:r>
      <w:proofErr w:type="spellEnd"/>
      <w:r w:rsidRPr="00941D90">
        <w:rPr>
          <w:rFonts w:cstheme="minorHAnsi"/>
          <w:sz w:val="24"/>
          <w:szCs w:val="24"/>
        </w:rPr>
        <w:t xml:space="preserve">, J. (2020) ‘Can the New Welsh Curriculum achieve its purposes’ </w:t>
      </w:r>
      <w:hyperlink r:id="rId8" w:anchor=":~:text=In%20the%20New%20Welsh%20Curriculum,(3)%20'enterprising%2C%20creative" w:history="1">
        <w:r w:rsidRPr="00941D90">
          <w:rPr>
            <w:rStyle w:val="Hyperlink"/>
            <w:rFonts w:cstheme="minorHAnsi"/>
            <w:color w:val="auto"/>
            <w:sz w:val="24"/>
            <w:szCs w:val="24"/>
          </w:rPr>
          <w:t>https://bera-journals.onlinelibrary.wiley.com/doi/full/10.1002/curj.26#:~:text=In%20the%20New%20Welsh%20Curriculum,(3)%20'enterprising%2C%20creative</w:t>
        </w:r>
      </w:hyperlink>
      <w:r w:rsidRPr="00941D90">
        <w:rPr>
          <w:rFonts w:cstheme="minorHAnsi"/>
          <w:sz w:val="24"/>
          <w:szCs w:val="24"/>
        </w:rPr>
        <w:t xml:space="preserve"> [Accessed: 5th November 2020].</w:t>
      </w:r>
    </w:p>
    <w:p w14:paraId="5F33BBEC" w14:textId="77777777" w:rsidR="00422290" w:rsidRPr="00941D90" w:rsidRDefault="00422290" w:rsidP="00941D90">
      <w:pPr>
        <w:spacing w:line="360" w:lineRule="auto"/>
        <w:jc w:val="both"/>
        <w:rPr>
          <w:rFonts w:cstheme="minorHAnsi"/>
          <w:sz w:val="24"/>
          <w:szCs w:val="24"/>
        </w:rPr>
      </w:pPr>
      <w:r w:rsidRPr="00941D90">
        <w:rPr>
          <w:rFonts w:cstheme="minorHAnsi"/>
          <w:sz w:val="24"/>
          <w:szCs w:val="24"/>
        </w:rPr>
        <w:t xml:space="preserve">O’Toole, D. (2003) ‘The Great Debate: Development and Sustainability’ </w:t>
      </w:r>
      <w:hyperlink r:id="rId9" w:anchor=":~:text=The%20Brundtland%20Report%2C%20Our%20Common,to%20meet%20their%20own%20needs%E2%80%9D" w:history="1">
        <w:r w:rsidRPr="00941D90">
          <w:rPr>
            <w:rStyle w:val="Hyperlink"/>
            <w:rFonts w:cstheme="minorHAnsi"/>
            <w:color w:val="auto"/>
            <w:sz w:val="24"/>
            <w:szCs w:val="24"/>
          </w:rPr>
          <w:t>http://www.thegreatdebate.org.uk/MoralCodeDO.html#:~:text=The%20Brundtland%20Report%2C%20Our%20Common,to%20meet%20their%20own%20needs%E2%80%9D</w:t>
        </w:r>
      </w:hyperlink>
      <w:r w:rsidRPr="00941D90">
        <w:rPr>
          <w:rFonts w:cstheme="minorHAnsi"/>
          <w:sz w:val="24"/>
          <w:szCs w:val="24"/>
        </w:rPr>
        <w:t xml:space="preserve"> [Accessed: 4</w:t>
      </w:r>
      <w:r w:rsidRPr="00941D90">
        <w:rPr>
          <w:rFonts w:cstheme="minorHAnsi"/>
          <w:sz w:val="24"/>
          <w:szCs w:val="24"/>
          <w:vertAlign w:val="superscript"/>
        </w:rPr>
        <w:t>th</w:t>
      </w:r>
      <w:r w:rsidRPr="00941D90">
        <w:rPr>
          <w:rFonts w:cstheme="minorHAnsi"/>
          <w:sz w:val="24"/>
          <w:szCs w:val="24"/>
        </w:rPr>
        <w:t xml:space="preserve"> November 2020].</w:t>
      </w:r>
    </w:p>
    <w:p w14:paraId="6681B566" w14:textId="77777777" w:rsidR="006B38B7" w:rsidRPr="00941D90" w:rsidRDefault="006B38B7" w:rsidP="006B38B7">
      <w:pPr>
        <w:spacing w:line="360" w:lineRule="auto"/>
        <w:jc w:val="both"/>
        <w:rPr>
          <w:rFonts w:cstheme="minorHAnsi"/>
          <w:sz w:val="24"/>
          <w:szCs w:val="24"/>
        </w:rPr>
      </w:pPr>
      <w:proofErr w:type="spellStart"/>
      <w:r w:rsidRPr="00941D90">
        <w:rPr>
          <w:rFonts w:cstheme="minorHAnsi"/>
          <w:sz w:val="24"/>
          <w:szCs w:val="24"/>
        </w:rPr>
        <w:t>Portilla</w:t>
      </w:r>
      <w:proofErr w:type="spellEnd"/>
      <w:r w:rsidRPr="00941D90">
        <w:rPr>
          <w:rFonts w:cstheme="minorHAnsi"/>
          <w:sz w:val="24"/>
          <w:szCs w:val="24"/>
        </w:rPr>
        <w:t xml:space="preserve">, K. (2013) ‘Is sustainability a key part of education?’ </w:t>
      </w:r>
      <w:hyperlink r:id="rId10" w:history="1">
        <w:r w:rsidRPr="00941D90">
          <w:rPr>
            <w:rStyle w:val="Hyperlink"/>
            <w:rFonts w:cstheme="minorHAnsi"/>
            <w:color w:val="auto"/>
            <w:sz w:val="24"/>
            <w:szCs w:val="24"/>
          </w:rPr>
          <w:t>https://www.theguardian.com/environment/blog/2013/jun/17/energy-efficiency-sustainability</w:t>
        </w:r>
      </w:hyperlink>
      <w:r w:rsidRPr="00941D90">
        <w:rPr>
          <w:rFonts w:cstheme="minorHAnsi"/>
          <w:sz w:val="24"/>
          <w:szCs w:val="24"/>
        </w:rPr>
        <w:t xml:space="preserve"> [Accessed: 5th November 2020].</w:t>
      </w:r>
    </w:p>
    <w:p w14:paraId="22BE98D9" w14:textId="77777777" w:rsidR="00530895" w:rsidRPr="00941D90" w:rsidRDefault="00530895" w:rsidP="00530895">
      <w:pPr>
        <w:spacing w:line="360" w:lineRule="auto"/>
        <w:jc w:val="both"/>
        <w:rPr>
          <w:rFonts w:cstheme="minorHAnsi"/>
          <w:sz w:val="24"/>
          <w:szCs w:val="24"/>
        </w:rPr>
      </w:pPr>
      <w:r w:rsidRPr="00941D90">
        <w:rPr>
          <w:rFonts w:cstheme="minorHAnsi"/>
          <w:sz w:val="24"/>
          <w:szCs w:val="24"/>
        </w:rPr>
        <w:t xml:space="preserve">Singh, et al. (2020) ‘Children and young people: Opportunities and tensions for sustainability marketing’ </w:t>
      </w:r>
      <w:hyperlink r:id="rId11" w:history="1">
        <w:r w:rsidRPr="00941D90">
          <w:rPr>
            <w:rStyle w:val="Hyperlink"/>
            <w:rFonts w:cstheme="minorHAnsi"/>
            <w:color w:val="auto"/>
            <w:sz w:val="24"/>
            <w:szCs w:val="24"/>
          </w:rPr>
          <w:t>https://www.jmmnews.com/children-and-sustainability/</w:t>
        </w:r>
      </w:hyperlink>
      <w:r w:rsidRPr="00941D90">
        <w:rPr>
          <w:rFonts w:cstheme="minorHAnsi"/>
          <w:sz w:val="24"/>
          <w:szCs w:val="24"/>
        </w:rPr>
        <w:t xml:space="preserve"> [Accessed: 5th November 2020].</w:t>
      </w:r>
    </w:p>
    <w:p w14:paraId="5EBD45E4" w14:textId="77777777" w:rsidR="00422290" w:rsidRPr="00941D90" w:rsidRDefault="00422290" w:rsidP="00941D90">
      <w:pPr>
        <w:spacing w:line="360" w:lineRule="auto"/>
        <w:jc w:val="both"/>
        <w:rPr>
          <w:rFonts w:cstheme="minorHAnsi"/>
          <w:sz w:val="24"/>
          <w:szCs w:val="24"/>
        </w:rPr>
      </w:pPr>
      <w:r w:rsidRPr="00941D90">
        <w:rPr>
          <w:rFonts w:cstheme="minorHAnsi"/>
          <w:sz w:val="24"/>
          <w:szCs w:val="24"/>
        </w:rPr>
        <w:t xml:space="preserve">Toman, M. A. (1994) ‘Economics and "Sustainability": Balancing Trade-Offs and Imperatives’, </w:t>
      </w:r>
      <w:r w:rsidRPr="00941D90">
        <w:rPr>
          <w:rFonts w:cstheme="minorHAnsi"/>
          <w:i/>
          <w:sz w:val="24"/>
          <w:szCs w:val="24"/>
        </w:rPr>
        <w:t xml:space="preserve">Land Economics, </w:t>
      </w:r>
      <w:r w:rsidRPr="00941D90">
        <w:rPr>
          <w:rFonts w:cstheme="minorHAnsi"/>
          <w:sz w:val="24"/>
          <w:szCs w:val="24"/>
        </w:rPr>
        <w:t>Volume 70, issue 4, November, pp. 399-413.</w:t>
      </w:r>
    </w:p>
    <w:p w14:paraId="1E2F3105" w14:textId="77777777" w:rsidR="00422290" w:rsidRPr="00941D90" w:rsidRDefault="00422290" w:rsidP="00941D90">
      <w:pPr>
        <w:spacing w:line="360" w:lineRule="auto"/>
        <w:jc w:val="both"/>
        <w:rPr>
          <w:rFonts w:cstheme="minorHAnsi"/>
          <w:i/>
          <w:sz w:val="24"/>
          <w:szCs w:val="24"/>
        </w:rPr>
      </w:pPr>
      <w:r w:rsidRPr="00941D90">
        <w:rPr>
          <w:rFonts w:cstheme="minorHAnsi"/>
          <w:sz w:val="24"/>
          <w:szCs w:val="24"/>
        </w:rPr>
        <w:t xml:space="preserve">United Nations. (1987) </w:t>
      </w:r>
      <w:r w:rsidRPr="00941D90">
        <w:rPr>
          <w:rFonts w:cstheme="minorHAnsi"/>
          <w:i/>
          <w:sz w:val="24"/>
          <w:szCs w:val="24"/>
        </w:rPr>
        <w:t xml:space="preserve">Report of the World Commission on Environment and Development Our Common Future. (no location). </w:t>
      </w:r>
    </w:p>
    <w:p w14:paraId="13784398" w14:textId="77777777" w:rsidR="00422290" w:rsidRPr="00941D90" w:rsidRDefault="00667F65" w:rsidP="00941D90">
      <w:pPr>
        <w:spacing w:line="360" w:lineRule="auto"/>
        <w:jc w:val="both"/>
        <w:rPr>
          <w:rFonts w:cstheme="minorHAnsi"/>
          <w:i/>
          <w:sz w:val="24"/>
          <w:szCs w:val="24"/>
        </w:rPr>
      </w:pPr>
      <w:hyperlink r:id="rId12" w:history="1">
        <w:r w:rsidR="00422290" w:rsidRPr="00941D90">
          <w:rPr>
            <w:rStyle w:val="Hyperlink"/>
            <w:rFonts w:cstheme="minorHAnsi"/>
            <w:i/>
            <w:color w:val="auto"/>
            <w:sz w:val="24"/>
            <w:szCs w:val="24"/>
          </w:rPr>
          <w:t>file:///C:/Users/Invate/Downloads/our_common_futurebrundtlandreport1987%20(1).pdf</w:t>
        </w:r>
      </w:hyperlink>
      <w:r w:rsidR="00422290" w:rsidRPr="00941D90">
        <w:rPr>
          <w:rFonts w:cstheme="minorHAnsi"/>
          <w:i/>
          <w:sz w:val="24"/>
          <w:szCs w:val="24"/>
        </w:rPr>
        <w:t xml:space="preserve"> </w:t>
      </w:r>
    </w:p>
    <w:p w14:paraId="403141FB" w14:textId="7B02D906" w:rsidR="00530895" w:rsidRPr="00941D90" w:rsidRDefault="00EC79CD" w:rsidP="00B22F2C">
      <w:pPr>
        <w:jc w:val="both"/>
        <w:rPr>
          <w:rFonts w:cstheme="minorHAnsi"/>
          <w:sz w:val="24"/>
          <w:szCs w:val="24"/>
        </w:rPr>
      </w:pPr>
      <w:r w:rsidRPr="00EC79CD">
        <w:rPr>
          <w:rFonts w:cstheme="minorHAnsi"/>
          <w:sz w:val="24"/>
          <w:szCs w:val="24"/>
        </w:rPr>
        <w:lastRenderedPageBreak/>
        <w:t xml:space="preserve">World Benchmarking Alliance. (2018) </w:t>
      </w:r>
      <w:r>
        <w:rPr>
          <w:rFonts w:cstheme="minorHAnsi"/>
          <w:sz w:val="24"/>
          <w:szCs w:val="24"/>
        </w:rPr>
        <w:t>‘Y</w:t>
      </w:r>
      <w:r w:rsidRPr="00EC79CD">
        <w:rPr>
          <w:rFonts w:cstheme="minorHAnsi"/>
          <w:sz w:val="24"/>
          <w:szCs w:val="24"/>
        </w:rPr>
        <w:t xml:space="preserve">oung People and the Sustainability Agenda: Three Avenues for </w:t>
      </w:r>
      <w:r w:rsidRPr="00EC79CD">
        <w:rPr>
          <w:rFonts w:cstheme="minorHAnsi"/>
          <w:sz w:val="24"/>
          <w:szCs w:val="24"/>
        </w:rPr>
        <w:t>I</w:t>
      </w:r>
      <w:r w:rsidRPr="00EC79CD">
        <w:rPr>
          <w:rFonts w:cstheme="minorHAnsi"/>
          <w:sz w:val="24"/>
          <w:szCs w:val="24"/>
        </w:rPr>
        <w:t>mpac</w:t>
      </w:r>
      <w:r w:rsidRPr="00EC79CD">
        <w:rPr>
          <w:rFonts w:cstheme="minorHAnsi"/>
          <w:sz w:val="24"/>
          <w:szCs w:val="24"/>
        </w:rPr>
        <w:t>t</w:t>
      </w:r>
      <w:r w:rsidRPr="00EC79CD">
        <w:rPr>
          <w:rFonts w:cstheme="minorHAnsi"/>
          <w:sz w:val="24"/>
          <w:szCs w:val="24"/>
        </w:rPr>
        <w:t>’</w:t>
      </w:r>
      <w:r w:rsidR="00B22F2C">
        <w:rPr>
          <w:rFonts w:cstheme="minorHAnsi"/>
          <w:sz w:val="24"/>
          <w:szCs w:val="24"/>
        </w:rPr>
        <w:t xml:space="preserve"> </w:t>
      </w:r>
      <w:r w:rsidR="00B22F2C">
        <w:rPr>
          <w:rFonts w:cstheme="minorHAnsi"/>
          <w:sz w:val="24"/>
          <w:szCs w:val="24"/>
        </w:rPr>
        <w:fldChar w:fldCharType="begin"/>
      </w:r>
      <w:r w:rsidR="00B22F2C">
        <w:rPr>
          <w:rFonts w:cstheme="minorHAnsi"/>
          <w:sz w:val="24"/>
          <w:szCs w:val="24"/>
        </w:rPr>
        <w:instrText xml:space="preserve"> HYPERLINK "</w:instrText>
      </w:r>
      <w:r w:rsidR="00B22F2C" w:rsidRPr="00B22F2C">
        <w:rPr>
          <w:rFonts w:cstheme="minorHAnsi"/>
          <w:sz w:val="24"/>
          <w:szCs w:val="24"/>
        </w:rPr>
        <w:instrText>https://www.worldbenchmarkingalliance.org/news/young-people-and-the-sustainability-agenda-three-avenues-for-impact/</w:instrText>
      </w:r>
      <w:r w:rsidR="00B22F2C">
        <w:rPr>
          <w:rFonts w:cstheme="minorHAnsi"/>
          <w:sz w:val="24"/>
          <w:szCs w:val="24"/>
        </w:rPr>
        <w:instrText xml:space="preserve">" </w:instrText>
      </w:r>
      <w:r w:rsidR="00B22F2C">
        <w:rPr>
          <w:rFonts w:cstheme="minorHAnsi"/>
          <w:sz w:val="24"/>
          <w:szCs w:val="24"/>
        </w:rPr>
        <w:fldChar w:fldCharType="separate"/>
      </w:r>
      <w:r w:rsidR="00B22F2C" w:rsidRPr="00620A22">
        <w:rPr>
          <w:rStyle w:val="Hyperlink"/>
          <w:rFonts w:cstheme="minorHAnsi"/>
          <w:sz w:val="24"/>
          <w:szCs w:val="24"/>
        </w:rPr>
        <w:t>https://www.worldbenchmarkingalliance.org/news/young-people-and-the-sustainability-agenda-three-avenues-for-impact/</w:t>
      </w:r>
      <w:r w:rsidR="00B22F2C">
        <w:rPr>
          <w:rFonts w:cstheme="minorHAnsi"/>
          <w:sz w:val="24"/>
          <w:szCs w:val="24"/>
        </w:rPr>
        <w:fldChar w:fldCharType="end"/>
      </w:r>
      <w:r w:rsidR="00530895" w:rsidRPr="00941D90">
        <w:rPr>
          <w:rFonts w:cstheme="minorHAnsi"/>
          <w:sz w:val="24"/>
          <w:szCs w:val="24"/>
        </w:rPr>
        <w:t xml:space="preserve"> [Accessed: 4th November 2020]. </w:t>
      </w:r>
    </w:p>
    <w:p w14:paraId="07C5C93B" w14:textId="77777777" w:rsidR="00422290" w:rsidRPr="00941D90" w:rsidRDefault="00422290" w:rsidP="00941D90">
      <w:pPr>
        <w:spacing w:line="360" w:lineRule="auto"/>
        <w:jc w:val="both"/>
        <w:rPr>
          <w:rFonts w:cstheme="minorHAnsi"/>
          <w:sz w:val="24"/>
          <w:szCs w:val="24"/>
        </w:rPr>
      </w:pPr>
      <w:r w:rsidRPr="00941D90">
        <w:rPr>
          <w:rFonts w:cstheme="minorHAnsi"/>
          <w:sz w:val="24"/>
          <w:szCs w:val="24"/>
        </w:rPr>
        <w:t xml:space="preserve">You Matter. (2020) ‘Sustainability – What Is It? Definition, Principles and Examples’ </w:t>
      </w:r>
      <w:hyperlink r:id="rId13" w:history="1">
        <w:r w:rsidRPr="00941D90">
          <w:rPr>
            <w:rStyle w:val="Hyperlink"/>
            <w:rFonts w:cstheme="minorHAnsi"/>
            <w:color w:val="auto"/>
            <w:sz w:val="24"/>
            <w:szCs w:val="24"/>
          </w:rPr>
          <w:t>https://youmatter.world/en/definition/definitions-sustainability-definition-examples-principles/</w:t>
        </w:r>
      </w:hyperlink>
      <w:r w:rsidRPr="00941D90">
        <w:rPr>
          <w:rFonts w:cstheme="minorHAnsi"/>
          <w:sz w:val="24"/>
          <w:szCs w:val="24"/>
        </w:rPr>
        <w:t xml:space="preserve"> [Accessed: 3rd November 2020].</w:t>
      </w:r>
    </w:p>
    <w:p w14:paraId="21258D77" w14:textId="1956465E" w:rsidR="00B83FA7" w:rsidRPr="00941D90" w:rsidRDefault="00B83FA7" w:rsidP="00941D90">
      <w:pPr>
        <w:jc w:val="both"/>
        <w:rPr>
          <w:rFonts w:cstheme="minorHAnsi"/>
          <w:sz w:val="24"/>
          <w:szCs w:val="24"/>
        </w:rPr>
      </w:pPr>
    </w:p>
    <w:p w14:paraId="1DD6512D" w14:textId="49C011F7" w:rsidR="00422290" w:rsidRPr="00941D90" w:rsidRDefault="00422290" w:rsidP="00941D90">
      <w:pPr>
        <w:jc w:val="both"/>
        <w:rPr>
          <w:rFonts w:cstheme="minorHAnsi"/>
          <w:sz w:val="24"/>
          <w:szCs w:val="24"/>
        </w:rPr>
      </w:pPr>
    </w:p>
    <w:p w14:paraId="0426920F" w14:textId="56BDEF70" w:rsidR="00836621" w:rsidRPr="00941D90" w:rsidRDefault="00836621" w:rsidP="00941D90">
      <w:pPr>
        <w:jc w:val="both"/>
        <w:rPr>
          <w:rFonts w:cstheme="minorHAnsi"/>
          <w:sz w:val="24"/>
          <w:szCs w:val="24"/>
        </w:rPr>
      </w:pPr>
    </w:p>
    <w:p w14:paraId="4F97790C" w14:textId="010BA7A4" w:rsidR="00836621" w:rsidRPr="00941D90" w:rsidRDefault="00836621" w:rsidP="00941D90">
      <w:pPr>
        <w:jc w:val="both"/>
        <w:rPr>
          <w:rFonts w:cstheme="minorHAnsi"/>
          <w:sz w:val="24"/>
          <w:szCs w:val="24"/>
        </w:rPr>
      </w:pPr>
    </w:p>
    <w:p w14:paraId="372AEFBB" w14:textId="053BB8C6" w:rsidR="00836621" w:rsidRPr="00941D90" w:rsidRDefault="00836621" w:rsidP="00941D90">
      <w:pPr>
        <w:jc w:val="both"/>
        <w:rPr>
          <w:rFonts w:cstheme="minorHAnsi"/>
          <w:sz w:val="24"/>
          <w:szCs w:val="24"/>
        </w:rPr>
      </w:pPr>
    </w:p>
    <w:p w14:paraId="5F2C28B8" w14:textId="3C22FBCD" w:rsidR="00836621" w:rsidRPr="00941D90" w:rsidRDefault="00836621" w:rsidP="00941D90">
      <w:pPr>
        <w:jc w:val="both"/>
        <w:rPr>
          <w:rFonts w:cstheme="minorHAnsi"/>
          <w:sz w:val="24"/>
          <w:szCs w:val="24"/>
        </w:rPr>
      </w:pPr>
    </w:p>
    <w:p w14:paraId="2522C2F6" w14:textId="419E28E4" w:rsidR="00836621" w:rsidRPr="00941D90" w:rsidRDefault="00836621" w:rsidP="00941D90">
      <w:pPr>
        <w:jc w:val="both"/>
        <w:rPr>
          <w:rFonts w:cstheme="minorHAnsi"/>
          <w:sz w:val="24"/>
          <w:szCs w:val="24"/>
        </w:rPr>
      </w:pPr>
    </w:p>
    <w:p w14:paraId="6B937E47" w14:textId="146066A0" w:rsidR="00836621" w:rsidRPr="00941D90" w:rsidRDefault="00836621" w:rsidP="00941D90">
      <w:pPr>
        <w:jc w:val="both"/>
        <w:rPr>
          <w:rFonts w:cstheme="minorHAnsi"/>
          <w:sz w:val="24"/>
          <w:szCs w:val="24"/>
        </w:rPr>
      </w:pPr>
    </w:p>
    <w:p w14:paraId="514DD347" w14:textId="31AF2BC0" w:rsidR="00836621" w:rsidRPr="00941D90" w:rsidRDefault="00836621" w:rsidP="00941D90">
      <w:pPr>
        <w:jc w:val="both"/>
        <w:rPr>
          <w:rFonts w:cstheme="minorHAnsi"/>
          <w:sz w:val="24"/>
          <w:szCs w:val="24"/>
        </w:rPr>
      </w:pPr>
    </w:p>
    <w:p w14:paraId="282E403D" w14:textId="116335AF" w:rsidR="00836621" w:rsidRPr="00941D90" w:rsidRDefault="00836621" w:rsidP="00941D90">
      <w:pPr>
        <w:jc w:val="both"/>
        <w:rPr>
          <w:rFonts w:cstheme="minorHAnsi"/>
          <w:sz w:val="24"/>
          <w:szCs w:val="24"/>
        </w:rPr>
      </w:pPr>
    </w:p>
    <w:p w14:paraId="260F4607" w14:textId="32FE5103" w:rsidR="00836621" w:rsidRPr="00941D90" w:rsidRDefault="00836621" w:rsidP="00941D90">
      <w:pPr>
        <w:jc w:val="both"/>
        <w:rPr>
          <w:rFonts w:cstheme="minorHAnsi"/>
          <w:sz w:val="24"/>
          <w:szCs w:val="24"/>
        </w:rPr>
      </w:pPr>
    </w:p>
    <w:p w14:paraId="6176AB17" w14:textId="208E8ABE" w:rsidR="00836621" w:rsidRPr="00941D90" w:rsidRDefault="00836621" w:rsidP="00941D90">
      <w:pPr>
        <w:jc w:val="both"/>
        <w:rPr>
          <w:rFonts w:cstheme="minorHAnsi"/>
          <w:sz w:val="24"/>
          <w:szCs w:val="24"/>
        </w:rPr>
      </w:pPr>
    </w:p>
    <w:p w14:paraId="176D5864" w14:textId="58E4C51A" w:rsidR="00836621" w:rsidRPr="00941D90" w:rsidRDefault="00836621" w:rsidP="00941D90">
      <w:pPr>
        <w:jc w:val="both"/>
        <w:rPr>
          <w:rFonts w:cstheme="minorHAnsi"/>
          <w:sz w:val="24"/>
          <w:szCs w:val="24"/>
        </w:rPr>
      </w:pPr>
    </w:p>
    <w:p w14:paraId="5B6A48F1" w14:textId="177D1EDE" w:rsidR="00836621" w:rsidRPr="00941D90" w:rsidRDefault="00836621" w:rsidP="00941D90">
      <w:pPr>
        <w:jc w:val="both"/>
        <w:rPr>
          <w:rFonts w:cstheme="minorHAnsi"/>
          <w:sz w:val="24"/>
          <w:szCs w:val="24"/>
        </w:rPr>
      </w:pPr>
    </w:p>
    <w:p w14:paraId="3615F1E8" w14:textId="02EE2129" w:rsidR="00836621" w:rsidRPr="00941D90" w:rsidRDefault="00836621" w:rsidP="00941D90">
      <w:pPr>
        <w:jc w:val="both"/>
        <w:rPr>
          <w:rFonts w:cstheme="minorHAnsi"/>
          <w:sz w:val="24"/>
          <w:szCs w:val="24"/>
        </w:rPr>
      </w:pPr>
    </w:p>
    <w:p w14:paraId="047AC723" w14:textId="753647C1" w:rsidR="00836621" w:rsidRPr="00941D90" w:rsidRDefault="00836621" w:rsidP="00941D90">
      <w:pPr>
        <w:jc w:val="both"/>
        <w:rPr>
          <w:rFonts w:cstheme="minorHAnsi"/>
          <w:sz w:val="24"/>
          <w:szCs w:val="24"/>
        </w:rPr>
      </w:pPr>
    </w:p>
    <w:p w14:paraId="3E6BB73B" w14:textId="4561345D" w:rsidR="00836621" w:rsidRPr="00941D90" w:rsidRDefault="00836621" w:rsidP="00941D90">
      <w:pPr>
        <w:jc w:val="both"/>
        <w:rPr>
          <w:rFonts w:cstheme="minorHAnsi"/>
          <w:sz w:val="24"/>
          <w:szCs w:val="24"/>
        </w:rPr>
      </w:pPr>
    </w:p>
    <w:p w14:paraId="3D22BD23" w14:textId="161A2FCE" w:rsidR="00836621" w:rsidRDefault="00836621" w:rsidP="00941D90">
      <w:pPr>
        <w:jc w:val="both"/>
        <w:rPr>
          <w:rFonts w:cstheme="minorHAnsi"/>
          <w:sz w:val="24"/>
          <w:szCs w:val="24"/>
        </w:rPr>
      </w:pPr>
    </w:p>
    <w:p w14:paraId="05A8B1E7" w14:textId="33BDAA02" w:rsidR="00667F65" w:rsidRDefault="00667F65" w:rsidP="00941D90">
      <w:pPr>
        <w:jc w:val="both"/>
        <w:rPr>
          <w:rFonts w:cstheme="minorHAnsi"/>
          <w:sz w:val="24"/>
          <w:szCs w:val="24"/>
        </w:rPr>
      </w:pPr>
    </w:p>
    <w:p w14:paraId="0E2FE652" w14:textId="77777777" w:rsidR="00667F65" w:rsidRPr="00941D90" w:rsidRDefault="00667F65" w:rsidP="00941D90">
      <w:pPr>
        <w:jc w:val="both"/>
        <w:rPr>
          <w:rFonts w:cstheme="minorHAnsi"/>
          <w:sz w:val="24"/>
          <w:szCs w:val="24"/>
        </w:rPr>
      </w:pPr>
    </w:p>
    <w:p w14:paraId="458D9EDE" w14:textId="651479B2" w:rsidR="00836621" w:rsidRPr="00941D90" w:rsidRDefault="00836621" w:rsidP="00941D90">
      <w:pPr>
        <w:jc w:val="both"/>
        <w:rPr>
          <w:rFonts w:cstheme="minorHAnsi"/>
          <w:sz w:val="24"/>
          <w:szCs w:val="24"/>
        </w:rPr>
      </w:pPr>
    </w:p>
    <w:p w14:paraId="70493940" w14:textId="2BF45704" w:rsidR="00836621" w:rsidRDefault="00836621" w:rsidP="00941D90">
      <w:pPr>
        <w:jc w:val="both"/>
        <w:rPr>
          <w:rFonts w:cstheme="minorHAnsi"/>
          <w:sz w:val="24"/>
          <w:szCs w:val="24"/>
        </w:rPr>
      </w:pPr>
    </w:p>
    <w:p w14:paraId="57BB02E7" w14:textId="360BB2BE" w:rsidR="00A54F74" w:rsidRPr="00A54F74" w:rsidRDefault="00A54F74" w:rsidP="00941D90">
      <w:pPr>
        <w:jc w:val="both"/>
        <w:rPr>
          <w:rFonts w:cstheme="minorHAnsi"/>
          <w:sz w:val="24"/>
          <w:szCs w:val="24"/>
          <w:u w:val="single"/>
        </w:rPr>
      </w:pPr>
      <w:r w:rsidRPr="00A54F74">
        <w:rPr>
          <w:rFonts w:cstheme="minorHAnsi"/>
          <w:sz w:val="24"/>
          <w:szCs w:val="24"/>
          <w:u w:val="single"/>
        </w:rPr>
        <w:lastRenderedPageBreak/>
        <w:t>Sustainable Communities</w:t>
      </w:r>
    </w:p>
    <w:p w14:paraId="4C5BE68D" w14:textId="5D0118BA" w:rsidR="00D77E66" w:rsidRPr="00941D90" w:rsidRDefault="00D77E66" w:rsidP="00941D90">
      <w:pPr>
        <w:jc w:val="both"/>
        <w:rPr>
          <w:rFonts w:cstheme="minorHAnsi"/>
          <w:sz w:val="24"/>
          <w:szCs w:val="24"/>
        </w:rPr>
      </w:pPr>
      <w:r w:rsidRPr="00941D90">
        <w:rPr>
          <w:rFonts w:cstheme="minorHAnsi"/>
          <w:sz w:val="24"/>
          <w:szCs w:val="24"/>
        </w:rPr>
        <w:t xml:space="preserve">Keller, H. (1908) writes “alone we can do so little, together we can do so much”. This quote summarises perfectly what this reflection is aiming to address; by working together as a community, creating sustainability is achievable for all. This critical reflection will look at the community that I both work and live in and reflect on what is being done to create a sustainable environment within the community. Following on from this will be a conclusion of what could be done within the community to create a ‘Transition Town’ or ‘Sustainable Community’. </w:t>
      </w:r>
    </w:p>
    <w:p w14:paraId="6A56C8B2" w14:textId="2C4122F5" w:rsidR="00D77E66" w:rsidRPr="00941D90" w:rsidRDefault="00D77E66" w:rsidP="00941D90">
      <w:pPr>
        <w:jc w:val="both"/>
        <w:rPr>
          <w:rFonts w:cstheme="minorHAnsi"/>
          <w:sz w:val="24"/>
          <w:szCs w:val="24"/>
        </w:rPr>
      </w:pPr>
      <w:r w:rsidRPr="00941D90">
        <w:rPr>
          <w:rFonts w:cstheme="minorHAnsi"/>
          <w:sz w:val="24"/>
          <w:szCs w:val="24"/>
        </w:rPr>
        <w:t xml:space="preserve">Ascher, W. (1995) states that ‘community’ has two common definitions. Firstly, a community can be a group of people who have the same interests and secondly a group of people from the same geographical area, </w:t>
      </w:r>
      <w:r w:rsidR="009C2AAD" w:rsidRPr="00941D90">
        <w:rPr>
          <w:rFonts w:cstheme="minorHAnsi"/>
          <w:sz w:val="24"/>
          <w:szCs w:val="24"/>
        </w:rPr>
        <w:t>e.g.,</w:t>
      </w:r>
      <w:r w:rsidRPr="00941D90">
        <w:rPr>
          <w:rFonts w:cstheme="minorHAnsi"/>
          <w:sz w:val="24"/>
          <w:szCs w:val="24"/>
        </w:rPr>
        <w:t xml:space="preserve"> a village. The community that I have chosen to critically reflect on is the small village of Pontlliw. Pontlliw is only a mile long but has a small primary school, Village Hall, Church Hall and good community spirit. I have chosen this community as I grew up in Pontlliw and I now work as a Teaching Assistant in the local Primary School. The village is known for celebrating together as a community with Christmas band performances, Remembrance Day Services and school performances in the Village Hall; all supporting each-other. However, there is very little being done to support the environment or sustainability. </w:t>
      </w:r>
    </w:p>
    <w:p w14:paraId="215B37CF" w14:textId="4D32A702" w:rsidR="00D77E66" w:rsidRPr="00941D90" w:rsidRDefault="00D77E66" w:rsidP="00941D90">
      <w:pPr>
        <w:jc w:val="both"/>
        <w:rPr>
          <w:rFonts w:cstheme="minorHAnsi"/>
          <w:sz w:val="24"/>
          <w:szCs w:val="24"/>
        </w:rPr>
      </w:pPr>
      <w:r w:rsidRPr="00941D90">
        <w:rPr>
          <w:rFonts w:cstheme="minorHAnsi"/>
          <w:sz w:val="24"/>
          <w:szCs w:val="24"/>
        </w:rPr>
        <w:t xml:space="preserve">The current practice of sustainability is very low in Pontlliw. There is very little in the way of ‘Grow Your Own’ and there is no resource for ‘Fill Your Own’ either. There are no recycle banks in Pontlliw and, the same as other areas in Swansea the council collect our recycling bags every other week but collect our ‘black bags’ every week. This does not encourage the villagers to collect their recyclable goods as they know they will be laying around for two weeks before being collected. Within the school, breaking the unsustainable cycle is one of our biggest lessons with recycling high on the list of priorities. Research carried out by Dr Nauert, R (2019) indicates that modelling behaviour that children see every day has long-lasting effects, however, this can be both positive and negative effects. The positives to watching behaviours are that the young people in our school may go on to implement the behaviours that they have seen in their homes, teaching siblings and parents. However, the young people may miss the lesson/behaviour that we are trying to install in them about the importance of recycling and only pick up on the behaviours being modelled by those at home, which may be the case of no recycling and therefore keeping the unsustainable cycle going. As well as the focus on the recycling, I have also recently started a small gardening project within the school where we hope to grow our own vegetables. The hope is that the children will work on the patch of land that we have on Wednesdays and then the garden will be open for parents to come and visit and even work on with their children at the weekends. </w:t>
      </w:r>
    </w:p>
    <w:p w14:paraId="3422AD5E" w14:textId="06AE4B52" w:rsidR="00D77E66" w:rsidRPr="00941D90" w:rsidRDefault="00D77E66" w:rsidP="00941D90">
      <w:pPr>
        <w:jc w:val="both"/>
        <w:rPr>
          <w:rFonts w:cstheme="minorHAnsi"/>
          <w:sz w:val="24"/>
          <w:szCs w:val="24"/>
        </w:rPr>
      </w:pPr>
      <w:r w:rsidRPr="00941D90">
        <w:rPr>
          <w:rFonts w:cstheme="minorHAnsi"/>
          <w:sz w:val="24"/>
          <w:szCs w:val="24"/>
        </w:rPr>
        <w:t xml:space="preserve">Other than the work in the school, our community does not offer any further sustainable opportunities. Most people within the community use the two small village shops to purchase the daily essentials, </w:t>
      </w:r>
      <w:r w:rsidR="00311181" w:rsidRPr="00941D90">
        <w:rPr>
          <w:rFonts w:cstheme="minorHAnsi"/>
          <w:sz w:val="24"/>
          <w:szCs w:val="24"/>
        </w:rPr>
        <w:t>e.g.,</w:t>
      </w:r>
      <w:r w:rsidRPr="00941D90">
        <w:rPr>
          <w:rFonts w:cstheme="minorHAnsi"/>
          <w:sz w:val="24"/>
          <w:szCs w:val="24"/>
        </w:rPr>
        <w:t xml:space="preserve"> bread, milk or the newspaper, but most residents use the local supermarket, one mile away, for their weekly shop. There is one farm in Pontlliw however, they do not offer a refill milk or egg service, two small steps that would reduce the use of single use </w:t>
      </w:r>
      <w:r w:rsidRPr="00941D90">
        <w:rPr>
          <w:rFonts w:cstheme="minorHAnsi"/>
          <w:sz w:val="24"/>
          <w:szCs w:val="24"/>
        </w:rPr>
        <w:lastRenderedPageBreak/>
        <w:t xml:space="preserve">plastic and cardboard and encourage the village to buy locally and support the farm. When the school notices that there is an increase in the </w:t>
      </w:r>
      <w:r w:rsidR="001F134A" w:rsidRPr="00941D90">
        <w:rPr>
          <w:rFonts w:cstheme="minorHAnsi"/>
          <w:sz w:val="24"/>
          <w:szCs w:val="24"/>
        </w:rPr>
        <w:t>number</w:t>
      </w:r>
      <w:r w:rsidRPr="00941D90">
        <w:rPr>
          <w:rFonts w:cstheme="minorHAnsi"/>
          <w:sz w:val="24"/>
          <w:szCs w:val="24"/>
        </w:rPr>
        <w:t xml:space="preserve"> of children and families driving to school, the school runs a ‘walking bus’ service to encourage the families to walk to school and support the families who cannot always walk to the school by taking care of their child for the walk. This is our community’s way of cutting down on unnecessary use of vehicles. Our community does not currently have a provision in place to create our own energy. Just over two miles away there is a small windfarm and solar panel field. These are known to create energy for people throughout Swansea, and over South Wales. The local residents protested the idea of a solar field in Pontlliw as they classed it as a waste of land and an eye sore. </w:t>
      </w:r>
    </w:p>
    <w:p w14:paraId="52D3F7DC" w14:textId="46D7A313" w:rsidR="00D77E66" w:rsidRPr="00941D90" w:rsidRDefault="00D77E66" w:rsidP="00941D90">
      <w:pPr>
        <w:jc w:val="both"/>
        <w:rPr>
          <w:rFonts w:cstheme="minorHAnsi"/>
          <w:sz w:val="24"/>
          <w:szCs w:val="24"/>
        </w:rPr>
      </w:pPr>
      <w:r w:rsidRPr="00941D90">
        <w:rPr>
          <w:rFonts w:cstheme="minorHAnsi"/>
          <w:sz w:val="24"/>
          <w:szCs w:val="24"/>
        </w:rPr>
        <w:t xml:space="preserve">Burr, B. (2012) writes that to become a fully sustainable community, the community is required to use resources from within that community only. They must not rely on outside amenities and all power must be renewably made within the community. As discussed in the previous paragraph, Pontlliw is not meeting any of those requirements. I believe that the community is not yet prepared to become sustainable as there is a lack of; knowledge around the topic of sustainability, funding and time to implement resources. To step in the direction of a Transition Town, the community would benefit from some informal education and training. Community training and information sharing would be beneficial as the community would pass that information on to future generations. Without the correct information, the community will continue in its ‘ways’ for the foreseeable future. Megan, H. (2019) states that learning about a sustainable life is something that is needed and without the education, we will not learn or change and inevitably cause damage beyond repair.  </w:t>
      </w:r>
    </w:p>
    <w:p w14:paraId="28D88EB6" w14:textId="15BC53E0" w:rsidR="00D77E66" w:rsidRPr="00941D90" w:rsidRDefault="00D77E66" w:rsidP="00941D90">
      <w:pPr>
        <w:jc w:val="both"/>
        <w:rPr>
          <w:rFonts w:cstheme="minorHAnsi"/>
          <w:sz w:val="24"/>
          <w:szCs w:val="24"/>
        </w:rPr>
      </w:pPr>
      <w:r w:rsidRPr="00941D90">
        <w:rPr>
          <w:rFonts w:cstheme="minorHAnsi"/>
          <w:sz w:val="24"/>
          <w:szCs w:val="24"/>
        </w:rPr>
        <w:t>In conclusion to this critical reflection, I strongly believe that Pontlliw could and will one day be on its way to becoming a ‘Transition Town</w:t>
      </w:r>
      <w:r w:rsidR="002D5BA0" w:rsidRPr="00941D90">
        <w:rPr>
          <w:rFonts w:cstheme="minorHAnsi"/>
          <w:sz w:val="24"/>
          <w:szCs w:val="24"/>
        </w:rPr>
        <w:t>’,</w:t>
      </w:r>
      <w:r w:rsidRPr="00941D90">
        <w:rPr>
          <w:rFonts w:cstheme="minorHAnsi"/>
          <w:sz w:val="24"/>
          <w:szCs w:val="24"/>
        </w:rPr>
        <w:t xml:space="preserve"> but it will take a lot of educating, fundraising and time before it is anywhere close to meeting the requirements. Flintoff, J. P. (2013) wrote that there are Transition Towns appearing all over the world, and together creating a community of their own, Pontlliw may just become part of that one day in the future. </w:t>
      </w:r>
    </w:p>
    <w:p w14:paraId="16E7A327" w14:textId="79D4FEE2" w:rsidR="00D77E66" w:rsidRDefault="00D77E66" w:rsidP="00941D90">
      <w:pPr>
        <w:jc w:val="both"/>
        <w:rPr>
          <w:rFonts w:cstheme="minorHAnsi"/>
          <w:sz w:val="24"/>
          <w:szCs w:val="24"/>
        </w:rPr>
      </w:pPr>
    </w:p>
    <w:p w14:paraId="7B431876" w14:textId="580E6A84" w:rsidR="00A54F74" w:rsidRDefault="00A54F74" w:rsidP="00941D90">
      <w:pPr>
        <w:jc w:val="both"/>
        <w:rPr>
          <w:rFonts w:cstheme="minorHAnsi"/>
          <w:sz w:val="24"/>
          <w:szCs w:val="24"/>
        </w:rPr>
      </w:pPr>
    </w:p>
    <w:p w14:paraId="3C192956" w14:textId="2C53AAD9" w:rsidR="00A54F74" w:rsidRDefault="00A54F74" w:rsidP="00941D90">
      <w:pPr>
        <w:jc w:val="both"/>
        <w:rPr>
          <w:rFonts w:cstheme="minorHAnsi"/>
          <w:sz w:val="24"/>
          <w:szCs w:val="24"/>
        </w:rPr>
      </w:pPr>
    </w:p>
    <w:p w14:paraId="20CE222C" w14:textId="1F01B592" w:rsidR="00A54F74" w:rsidRDefault="00A54F74" w:rsidP="00941D90">
      <w:pPr>
        <w:jc w:val="both"/>
        <w:rPr>
          <w:rFonts w:cstheme="minorHAnsi"/>
          <w:sz w:val="24"/>
          <w:szCs w:val="24"/>
        </w:rPr>
      </w:pPr>
    </w:p>
    <w:p w14:paraId="1F9F75BC" w14:textId="43748304" w:rsidR="00A54F74" w:rsidRDefault="00A54F74" w:rsidP="00941D90">
      <w:pPr>
        <w:jc w:val="both"/>
        <w:rPr>
          <w:rFonts w:cstheme="minorHAnsi"/>
          <w:sz w:val="24"/>
          <w:szCs w:val="24"/>
        </w:rPr>
      </w:pPr>
    </w:p>
    <w:p w14:paraId="67D3027F" w14:textId="2513BE5F" w:rsidR="00A54F74" w:rsidRDefault="00A54F74" w:rsidP="00941D90">
      <w:pPr>
        <w:jc w:val="both"/>
        <w:rPr>
          <w:rFonts w:cstheme="minorHAnsi"/>
          <w:sz w:val="24"/>
          <w:szCs w:val="24"/>
        </w:rPr>
      </w:pPr>
    </w:p>
    <w:p w14:paraId="017AFC23" w14:textId="662771FA" w:rsidR="00A54F74" w:rsidRDefault="00A54F74" w:rsidP="00941D90">
      <w:pPr>
        <w:jc w:val="both"/>
        <w:rPr>
          <w:rFonts w:cstheme="minorHAnsi"/>
          <w:sz w:val="24"/>
          <w:szCs w:val="24"/>
        </w:rPr>
      </w:pPr>
    </w:p>
    <w:p w14:paraId="124C648F" w14:textId="17BA6DA3" w:rsidR="00A54F74" w:rsidRDefault="00A54F74" w:rsidP="00941D90">
      <w:pPr>
        <w:jc w:val="both"/>
        <w:rPr>
          <w:rFonts w:cstheme="minorHAnsi"/>
          <w:sz w:val="24"/>
          <w:szCs w:val="24"/>
        </w:rPr>
      </w:pPr>
    </w:p>
    <w:p w14:paraId="660CB5B8" w14:textId="77777777" w:rsidR="00A54F74" w:rsidRPr="00941D90" w:rsidRDefault="00A54F74" w:rsidP="00941D90">
      <w:pPr>
        <w:jc w:val="both"/>
        <w:rPr>
          <w:rFonts w:cstheme="minorHAnsi"/>
          <w:sz w:val="24"/>
          <w:szCs w:val="24"/>
        </w:rPr>
      </w:pPr>
    </w:p>
    <w:p w14:paraId="4ED978AE" w14:textId="4704F613" w:rsidR="00D77E66" w:rsidRPr="00A54F74" w:rsidRDefault="00D77E66" w:rsidP="00941D90">
      <w:pPr>
        <w:jc w:val="both"/>
        <w:rPr>
          <w:rFonts w:cstheme="minorHAnsi"/>
          <w:sz w:val="24"/>
          <w:szCs w:val="24"/>
          <w:u w:val="single"/>
        </w:rPr>
      </w:pPr>
      <w:r w:rsidRPr="00A54F74">
        <w:rPr>
          <w:rFonts w:cstheme="minorHAnsi"/>
          <w:sz w:val="24"/>
          <w:szCs w:val="24"/>
          <w:u w:val="single"/>
        </w:rPr>
        <w:lastRenderedPageBreak/>
        <w:t>Reference List</w:t>
      </w:r>
    </w:p>
    <w:p w14:paraId="3F22451A" w14:textId="5DCD7AF4" w:rsidR="00D77E66" w:rsidRPr="00941D90" w:rsidRDefault="00D77E66" w:rsidP="00941D90">
      <w:pPr>
        <w:jc w:val="both"/>
        <w:rPr>
          <w:rFonts w:eastAsia="Times New Roman" w:cstheme="minorHAnsi"/>
          <w:sz w:val="24"/>
          <w:szCs w:val="24"/>
          <w:shd w:val="clear" w:color="auto" w:fill="FFFFFF"/>
          <w:lang w:eastAsia="en-GB"/>
        </w:rPr>
      </w:pPr>
      <w:r w:rsidRPr="00941D90">
        <w:rPr>
          <w:rFonts w:eastAsia="Times New Roman" w:cstheme="minorHAnsi"/>
          <w:sz w:val="24"/>
          <w:szCs w:val="24"/>
          <w:shd w:val="clear" w:color="auto" w:fill="FFFFFF"/>
          <w:lang w:eastAsia="en-GB"/>
        </w:rPr>
        <w:t xml:space="preserve">Ascher, W. (1995) </w:t>
      </w:r>
      <w:r w:rsidRPr="00941D90">
        <w:rPr>
          <w:rFonts w:eastAsia="Times New Roman" w:cstheme="minorHAnsi"/>
          <w:i/>
          <w:iCs/>
          <w:sz w:val="24"/>
          <w:szCs w:val="24"/>
          <w:shd w:val="clear" w:color="auto" w:fill="FFFFFF"/>
          <w:lang w:eastAsia="en-GB"/>
        </w:rPr>
        <w:t xml:space="preserve">Communities and Sustainable Forestry in Developing Countries. </w:t>
      </w:r>
      <w:r w:rsidRPr="00941D90">
        <w:rPr>
          <w:rFonts w:eastAsia="Times New Roman" w:cstheme="minorHAnsi"/>
          <w:sz w:val="24"/>
          <w:szCs w:val="24"/>
          <w:shd w:val="clear" w:color="auto" w:fill="FFFFFF"/>
          <w:lang w:eastAsia="en-GB"/>
        </w:rPr>
        <w:t xml:space="preserve">Institute for Contemporary Studies. San Francisco, California </w:t>
      </w:r>
    </w:p>
    <w:p w14:paraId="433B7667" w14:textId="0D3A3A24" w:rsidR="00D77E66" w:rsidRPr="00941D90" w:rsidRDefault="00D77E66" w:rsidP="00941D90">
      <w:pPr>
        <w:jc w:val="both"/>
        <w:rPr>
          <w:rFonts w:cstheme="minorHAnsi"/>
          <w:sz w:val="24"/>
          <w:szCs w:val="24"/>
        </w:rPr>
      </w:pPr>
      <w:r w:rsidRPr="00941D90">
        <w:rPr>
          <w:rFonts w:cstheme="minorHAnsi"/>
          <w:sz w:val="24"/>
          <w:szCs w:val="24"/>
        </w:rPr>
        <w:t xml:space="preserve">Burr, B. (2012) ‘What makes a sustainable community?’ </w:t>
      </w:r>
      <w:hyperlink r:id="rId14" w:history="1">
        <w:r w:rsidRPr="00941D90">
          <w:rPr>
            <w:rStyle w:val="Hyperlink"/>
            <w:rFonts w:cstheme="minorHAnsi"/>
            <w:color w:val="auto"/>
            <w:sz w:val="24"/>
            <w:szCs w:val="24"/>
          </w:rPr>
          <w:t>https://www.theguardian.com/housing-network/2012/jan/24/sustainable-community-kincluny-development</w:t>
        </w:r>
      </w:hyperlink>
      <w:r w:rsidRPr="00941D90">
        <w:rPr>
          <w:rFonts w:cstheme="minorHAnsi"/>
          <w:sz w:val="24"/>
          <w:szCs w:val="24"/>
        </w:rPr>
        <w:t xml:space="preserve"> [Accessed: 13</w:t>
      </w:r>
      <w:r w:rsidRPr="00941D90">
        <w:rPr>
          <w:rFonts w:cstheme="minorHAnsi"/>
          <w:sz w:val="24"/>
          <w:szCs w:val="24"/>
          <w:vertAlign w:val="superscript"/>
        </w:rPr>
        <w:t>th</w:t>
      </w:r>
      <w:r w:rsidRPr="00941D90">
        <w:rPr>
          <w:rFonts w:cstheme="minorHAnsi"/>
          <w:sz w:val="24"/>
          <w:szCs w:val="24"/>
        </w:rPr>
        <w:t xml:space="preserve"> November 2020]. </w:t>
      </w:r>
    </w:p>
    <w:p w14:paraId="3FD007A0" w14:textId="77777777" w:rsidR="00D77E66" w:rsidRPr="00941D90" w:rsidRDefault="00D77E66" w:rsidP="00941D90">
      <w:pPr>
        <w:jc w:val="both"/>
        <w:rPr>
          <w:rFonts w:cstheme="minorHAnsi"/>
          <w:sz w:val="24"/>
          <w:szCs w:val="24"/>
        </w:rPr>
      </w:pPr>
      <w:r w:rsidRPr="00941D90">
        <w:rPr>
          <w:rFonts w:cstheme="minorHAnsi"/>
          <w:sz w:val="24"/>
          <w:szCs w:val="24"/>
        </w:rPr>
        <w:t xml:space="preserve">Flintoff, J. P. () ‘Local, self-sufficient, optimistic: are Transition Towns the way forward?’ </w:t>
      </w:r>
      <w:hyperlink r:id="rId15" w:history="1">
        <w:r w:rsidRPr="00941D90">
          <w:rPr>
            <w:rStyle w:val="Hyperlink"/>
            <w:rFonts w:cstheme="minorHAnsi"/>
            <w:color w:val="auto"/>
            <w:sz w:val="24"/>
            <w:szCs w:val="24"/>
          </w:rPr>
          <w:t>https://www.theguardian.com/environment/2013/jun/15/transition-towns-way-forward</w:t>
        </w:r>
      </w:hyperlink>
      <w:r w:rsidRPr="00941D90">
        <w:rPr>
          <w:rFonts w:cstheme="minorHAnsi"/>
          <w:sz w:val="24"/>
          <w:szCs w:val="24"/>
        </w:rPr>
        <w:t xml:space="preserve"> [Accessed: 13</w:t>
      </w:r>
      <w:r w:rsidRPr="00941D90">
        <w:rPr>
          <w:rFonts w:cstheme="minorHAnsi"/>
          <w:sz w:val="24"/>
          <w:szCs w:val="24"/>
          <w:vertAlign w:val="superscript"/>
        </w:rPr>
        <w:t>th</w:t>
      </w:r>
      <w:r w:rsidRPr="00941D90">
        <w:rPr>
          <w:rFonts w:cstheme="minorHAnsi"/>
          <w:sz w:val="24"/>
          <w:szCs w:val="24"/>
        </w:rPr>
        <w:t xml:space="preserve"> November 2020]. </w:t>
      </w:r>
    </w:p>
    <w:p w14:paraId="708436C8" w14:textId="25581951" w:rsidR="00D77E66" w:rsidRPr="00941D90" w:rsidRDefault="00D77E66" w:rsidP="00941D90">
      <w:pPr>
        <w:jc w:val="both"/>
        <w:rPr>
          <w:rFonts w:cstheme="minorHAnsi"/>
          <w:sz w:val="24"/>
          <w:szCs w:val="24"/>
        </w:rPr>
      </w:pPr>
      <w:r w:rsidRPr="00941D90">
        <w:rPr>
          <w:rFonts w:cstheme="minorHAnsi"/>
          <w:sz w:val="24"/>
          <w:szCs w:val="24"/>
        </w:rPr>
        <w:t xml:space="preserve">Keller, H. (1908) </w:t>
      </w:r>
      <w:r w:rsidRPr="00941D90">
        <w:rPr>
          <w:rFonts w:cstheme="minorHAnsi"/>
          <w:i/>
          <w:iCs/>
          <w:sz w:val="24"/>
          <w:szCs w:val="24"/>
        </w:rPr>
        <w:t xml:space="preserve">The world I live in. </w:t>
      </w:r>
      <w:r w:rsidRPr="00941D90">
        <w:rPr>
          <w:rFonts w:eastAsia="Times New Roman" w:cstheme="minorHAnsi"/>
          <w:sz w:val="24"/>
          <w:szCs w:val="24"/>
          <w:shd w:val="clear" w:color="auto" w:fill="FFFFFF"/>
          <w:lang w:eastAsia="en-GB"/>
        </w:rPr>
        <w:t>The Century Co. New York.</w:t>
      </w:r>
    </w:p>
    <w:p w14:paraId="1577A801" w14:textId="75292005" w:rsidR="00D77E66" w:rsidRPr="00941D90" w:rsidRDefault="00D77E66" w:rsidP="00941D90">
      <w:pPr>
        <w:jc w:val="both"/>
        <w:rPr>
          <w:rFonts w:cstheme="minorHAnsi"/>
          <w:sz w:val="24"/>
          <w:szCs w:val="24"/>
        </w:rPr>
      </w:pPr>
      <w:r w:rsidRPr="00941D90">
        <w:rPr>
          <w:rFonts w:cstheme="minorHAnsi"/>
          <w:sz w:val="24"/>
          <w:szCs w:val="24"/>
        </w:rPr>
        <w:t xml:space="preserve">Megan, H. (2019) ‘Why is Sustainability Important?’ </w:t>
      </w:r>
      <w:hyperlink r:id="rId16" w:history="1">
        <w:r w:rsidRPr="00941D90">
          <w:rPr>
            <w:rStyle w:val="Hyperlink"/>
            <w:rFonts w:cstheme="minorHAnsi"/>
            <w:color w:val="auto"/>
            <w:sz w:val="24"/>
            <w:szCs w:val="24"/>
          </w:rPr>
          <w:t>https://www.permaculturenews.org/2016/01/07/why-is-sustainability-important/</w:t>
        </w:r>
      </w:hyperlink>
      <w:r w:rsidRPr="00941D90">
        <w:rPr>
          <w:rFonts w:cstheme="minorHAnsi"/>
          <w:sz w:val="24"/>
          <w:szCs w:val="24"/>
        </w:rPr>
        <w:t xml:space="preserve"> [Accessed: 14</w:t>
      </w:r>
      <w:r w:rsidRPr="00941D90">
        <w:rPr>
          <w:rFonts w:cstheme="minorHAnsi"/>
          <w:sz w:val="24"/>
          <w:szCs w:val="24"/>
          <w:vertAlign w:val="superscript"/>
        </w:rPr>
        <w:t>th</w:t>
      </w:r>
      <w:r w:rsidRPr="00941D90">
        <w:rPr>
          <w:rFonts w:cstheme="minorHAnsi"/>
          <w:sz w:val="24"/>
          <w:szCs w:val="24"/>
        </w:rPr>
        <w:t xml:space="preserve"> November 2020]. </w:t>
      </w:r>
    </w:p>
    <w:p w14:paraId="2A74E2D1" w14:textId="610D05EF" w:rsidR="00D77E66" w:rsidRPr="00941D90" w:rsidRDefault="00D77E66" w:rsidP="00941D90">
      <w:pPr>
        <w:jc w:val="both"/>
        <w:rPr>
          <w:rFonts w:cstheme="minorHAnsi"/>
          <w:sz w:val="24"/>
          <w:szCs w:val="24"/>
        </w:rPr>
      </w:pPr>
      <w:r w:rsidRPr="00941D90">
        <w:rPr>
          <w:rFonts w:cstheme="minorHAnsi"/>
          <w:sz w:val="24"/>
          <w:szCs w:val="24"/>
        </w:rPr>
        <w:t xml:space="preserve">Nauert, R. (2019) ‘Modelling Behaviour for Children Has Long-Lasting Effects’ </w:t>
      </w:r>
      <w:hyperlink r:id="rId17" w:history="1">
        <w:r w:rsidRPr="00941D90">
          <w:rPr>
            <w:rStyle w:val="Hyperlink"/>
            <w:rFonts w:cstheme="minorHAnsi"/>
            <w:color w:val="auto"/>
            <w:sz w:val="24"/>
            <w:szCs w:val="24"/>
          </w:rPr>
          <w:t>https://psychcentral.com/news/2018/05/27/modeling-behavior-for-children-has-long-lasting-effects/14139.html</w:t>
        </w:r>
      </w:hyperlink>
      <w:r w:rsidRPr="00941D90">
        <w:rPr>
          <w:rFonts w:cstheme="minorHAnsi"/>
          <w:sz w:val="24"/>
          <w:szCs w:val="24"/>
        </w:rPr>
        <w:t xml:space="preserve"> [Accessed: 13</w:t>
      </w:r>
      <w:r w:rsidRPr="00941D90">
        <w:rPr>
          <w:rFonts w:cstheme="minorHAnsi"/>
          <w:sz w:val="24"/>
          <w:szCs w:val="24"/>
          <w:vertAlign w:val="superscript"/>
        </w:rPr>
        <w:t>th</w:t>
      </w:r>
      <w:r w:rsidRPr="00941D90">
        <w:rPr>
          <w:rFonts w:cstheme="minorHAnsi"/>
          <w:sz w:val="24"/>
          <w:szCs w:val="24"/>
        </w:rPr>
        <w:t xml:space="preserve"> November 2020].</w:t>
      </w:r>
    </w:p>
    <w:p w14:paraId="4BA98FBE" w14:textId="42FC57C5" w:rsidR="004F7615" w:rsidRPr="00941D90" w:rsidRDefault="004F7615" w:rsidP="00941D90">
      <w:pPr>
        <w:jc w:val="both"/>
        <w:rPr>
          <w:rFonts w:cstheme="minorHAnsi"/>
          <w:sz w:val="24"/>
          <w:szCs w:val="24"/>
        </w:rPr>
      </w:pPr>
    </w:p>
    <w:p w14:paraId="65C0020C" w14:textId="121B6C44" w:rsidR="004F7615" w:rsidRPr="00941D90" w:rsidRDefault="004F7615" w:rsidP="00941D90">
      <w:pPr>
        <w:jc w:val="both"/>
        <w:rPr>
          <w:rFonts w:cstheme="minorHAnsi"/>
          <w:sz w:val="24"/>
          <w:szCs w:val="24"/>
        </w:rPr>
      </w:pPr>
    </w:p>
    <w:p w14:paraId="19538C29" w14:textId="10A433D5" w:rsidR="004F7615" w:rsidRDefault="004F7615" w:rsidP="00941D90">
      <w:pPr>
        <w:jc w:val="both"/>
        <w:rPr>
          <w:rFonts w:cstheme="minorHAnsi"/>
          <w:sz w:val="24"/>
          <w:szCs w:val="24"/>
        </w:rPr>
      </w:pPr>
    </w:p>
    <w:p w14:paraId="066519A5" w14:textId="6F95894F" w:rsidR="00A54F74" w:rsidRDefault="00A54F74" w:rsidP="00941D90">
      <w:pPr>
        <w:jc w:val="both"/>
        <w:rPr>
          <w:rFonts w:cstheme="minorHAnsi"/>
          <w:sz w:val="24"/>
          <w:szCs w:val="24"/>
        </w:rPr>
      </w:pPr>
    </w:p>
    <w:p w14:paraId="56C188A5" w14:textId="59A3FFFA" w:rsidR="00A54F74" w:rsidRDefault="00A54F74" w:rsidP="00941D90">
      <w:pPr>
        <w:jc w:val="both"/>
        <w:rPr>
          <w:rFonts w:cstheme="minorHAnsi"/>
          <w:sz w:val="24"/>
          <w:szCs w:val="24"/>
        </w:rPr>
      </w:pPr>
    </w:p>
    <w:p w14:paraId="039FF217" w14:textId="2A170EC9" w:rsidR="00A54F74" w:rsidRDefault="00A54F74" w:rsidP="00941D90">
      <w:pPr>
        <w:jc w:val="both"/>
        <w:rPr>
          <w:rFonts w:cstheme="minorHAnsi"/>
          <w:sz w:val="24"/>
          <w:szCs w:val="24"/>
        </w:rPr>
      </w:pPr>
    </w:p>
    <w:p w14:paraId="519EF1DC" w14:textId="59B171A4" w:rsidR="00A54F74" w:rsidRDefault="00A54F74" w:rsidP="00941D90">
      <w:pPr>
        <w:jc w:val="both"/>
        <w:rPr>
          <w:rFonts w:cstheme="minorHAnsi"/>
          <w:sz w:val="24"/>
          <w:szCs w:val="24"/>
        </w:rPr>
      </w:pPr>
    </w:p>
    <w:p w14:paraId="07618FED" w14:textId="44DB276D" w:rsidR="00A54F74" w:rsidRDefault="00A54F74" w:rsidP="00941D90">
      <w:pPr>
        <w:jc w:val="both"/>
        <w:rPr>
          <w:rFonts w:cstheme="minorHAnsi"/>
          <w:sz w:val="24"/>
          <w:szCs w:val="24"/>
        </w:rPr>
      </w:pPr>
    </w:p>
    <w:p w14:paraId="26846082" w14:textId="3F7721E2" w:rsidR="00A54F74" w:rsidRDefault="00A54F74" w:rsidP="00941D90">
      <w:pPr>
        <w:jc w:val="both"/>
        <w:rPr>
          <w:rFonts w:cstheme="minorHAnsi"/>
          <w:sz w:val="24"/>
          <w:szCs w:val="24"/>
        </w:rPr>
      </w:pPr>
    </w:p>
    <w:p w14:paraId="585BBFF4" w14:textId="52DFE036" w:rsidR="00A54F74" w:rsidRDefault="00A54F74" w:rsidP="00941D90">
      <w:pPr>
        <w:jc w:val="both"/>
        <w:rPr>
          <w:rFonts w:cstheme="minorHAnsi"/>
          <w:sz w:val="24"/>
          <w:szCs w:val="24"/>
        </w:rPr>
      </w:pPr>
    </w:p>
    <w:p w14:paraId="71A95905" w14:textId="08C91A1E" w:rsidR="00A54F74" w:rsidRDefault="00A54F74" w:rsidP="00941D90">
      <w:pPr>
        <w:jc w:val="both"/>
        <w:rPr>
          <w:rFonts w:cstheme="minorHAnsi"/>
          <w:sz w:val="24"/>
          <w:szCs w:val="24"/>
        </w:rPr>
      </w:pPr>
    </w:p>
    <w:p w14:paraId="25FBA9C5" w14:textId="42ACBF3C" w:rsidR="00A54F74" w:rsidRDefault="00A54F74" w:rsidP="00941D90">
      <w:pPr>
        <w:jc w:val="both"/>
        <w:rPr>
          <w:rFonts w:cstheme="minorHAnsi"/>
          <w:sz w:val="24"/>
          <w:szCs w:val="24"/>
        </w:rPr>
      </w:pPr>
    </w:p>
    <w:p w14:paraId="78314460" w14:textId="15190014" w:rsidR="00A54F74" w:rsidRDefault="00A54F74" w:rsidP="00941D90">
      <w:pPr>
        <w:jc w:val="both"/>
        <w:rPr>
          <w:rFonts w:cstheme="minorHAnsi"/>
          <w:sz w:val="24"/>
          <w:szCs w:val="24"/>
        </w:rPr>
      </w:pPr>
    </w:p>
    <w:p w14:paraId="7B24B3A3" w14:textId="4A0C7325" w:rsidR="00A54F74" w:rsidRDefault="00A54F74" w:rsidP="00941D90">
      <w:pPr>
        <w:jc w:val="both"/>
        <w:rPr>
          <w:rFonts w:cstheme="minorHAnsi"/>
          <w:sz w:val="24"/>
          <w:szCs w:val="24"/>
        </w:rPr>
      </w:pPr>
    </w:p>
    <w:p w14:paraId="5AAA20E4" w14:textId="0FB3A36A" w:rsidR="00A54F74" w:rsidRPr="001F1A93" w:rsidRDefault="001F1A93" w:rsidP="00941D90">
      <w:pPr>
        <w:jc w:val="both"/>
        <w:rPr>
          <w:rFonts w:cstheme="minorHAnsi"/>
          <w:sz w:val="24"/>
          <w:szCs w:val="24"/>
          <w:u w:val="single"/>
        </w:rPr>
      </w:pPr>
      <w:r w:rsidRPr="001F1A93">
        <w:rPr>
          <w:rFonts w:cstheme="minorHAnsi"/>
          <w:sz w:val="24"/>
          <w:szCs w:val="24"/>
          <w:u w:val="single"/>
        </w:rPr>
        <w:lastRenderedPageBreak/>
        <w:t>Environmental Justice</w:t>
      </w:r>
    </w:p>
    <w:p w14:paraId="06776A2B" w14:textId="64BBA4F9" w:rsidR="003055FC" w:rsidRPr="00941D90" w:rsidRDefault="003055FC" w:rsidP="00941D90">
      <w:pPr>
        <w:jc w:val="both"/>
        <w:rPr>
          <w:rFonts w:cstheme="minorHAnsi"/>
          <w:sz w:val="24"/>
          <w:szCs w:val="24"/>
        </w:rPr>
      </w:pPr>
      <w:r w:rsidRPr="00941D90">
        <w:rPr>
          <w:rFonts w:cstheme="minorHAnsi"/>
          <w:sz w:val="24"/>
          <w:szCs w:val="24"/>
        </w:rPr>
        <w:t xml:space="preserve">When the word ‘vulnerable’ is mentioned, most people instantly think of older people or someone with a disability. Not very often would one think of the world ‘vulnerable’ when discussing the topic of climate change. The aim of this reflective account is to look into the meaning of “being vulnerable to climate change”. This account will investigate how, and why, some marginalised groups are more susceptible to being vulnerable against climate change, what is being done by the government and by policy to address the issues and how activism is helping to address these issues or if it is helping at all. </w:t>
      </w:r>
    </w:p>
    <w:p w14:paraId="1C87103F" w14:textId="0122B02B" w:rsidR="003055FC" w:rsidRPr="00941D90" w:rsidRDefault="003055FC" w:rsidP="00941D90">
      <w:pPr>
        <w:jc w:val="both"/>
        <w:rPr>
          <w:rFonts w:cstheme="minorHAnsi"/>
          <w:sz w:val="24"/>
          <w:szCs w:val="24"/>
        </w:rPr>
      </w:pPr>
      <w:r w:rsidRPr="00941D90">
        <w:rPr>
          <w:rFonts w:cstheme="minorHAnsi"/>
          <w:sz w:val="24"/>
          <w:szCs w:val="24"/>
        </w:rPr>
        <w:t xml:space="preserve">There are many different aspects that may make someone, or a group of people more vulnerable to climate change, compared to any other person. Goldenberg (2014) reports that some examples of vulnerable people who will be hit by the devastating changes coming with climate change are those who are single parents with low income, the older generations in poor housing and workers who are outdoors for most of their working day. Global Witness (2017) wrote on their blog that other marginalised groups can include villages or towns who have the lowest carbon footprint but because of their geographic location, their age or gender, or their socioeconomic status they may be the ones who will experience climate change at its worst. </w:t>
      </w:r>
    </w:p>
    <w:p w14:paraId="048704C7" w14:textId="77777777" w:rsidR="003055FC" w:rsidRPr="00941D90" w:rsidRDefault="003055FC" w:rsidP="00941D90">
      <w:pPr>
        <w:jc w:val="both"/>
        <w:rPr>
          <w:rFonts w:cstheme="minorHAnsi"/>
          <w:sz w:val="24"/>
          <w:szCs w:val="24"/>
        </w:rPr>
      </w:pPr>
      <w:r w:rsidRPr="00941D90">
        <w:rPr>
          <w:rFonts w:cstheme="minorHAnsi"/>
          <w:sz w:val="24"/>
          <w:szCs w:val="24"/>
        </w:rPr>
        <w:t xml:space="preserve">Dwyer (2020) writes that climate change effects marginalised groups far worse because of four main reasons. Firstly, people with lower incomes are more likely to like in rundown houses or in a vulnerable village, city or country. Living in poor countries open up their chances of climate change effects as they are more likely to rely on agriculture, which is often surrounded by nature, the first to be changed or damaged by climate change effects. </w:t>
      </w:r>
    </w:p>
    <w:p w14:paraId="7ED2A8F2" w14:textId="4A18855F" w:rsidR="003055FC" w:rsidRPr="00941D90" w:rsidRDefault="003055FC" w:rsidP="00941D90">
      <w:pPr>
        <w:jc w:val="both"/>
        <w:rPr>
          <w:rFonts w:cstheme="minorHAnsi"/>
          <w:sz w:val="24"/>
          <w:szCs w:val="24"/>
        </w:rPr>
      </w:pPr>
      <w:r w:rsidRPr="00941D90">
        <w:rPr>
          <w:rFonts w:cstheme="minorHAnsi"/>
          <w:sz w:val="24"/>
          <w:szCs w:val="24"/>
        </w:rPr>
        <w:t xml:space="preserve">Secondly, when a group of people who are already disadvantaged experience further damage as a result of climate change, for example, lack of food, shelter or water, it may take them longer to recover or cope with the further changes. Next, most people or communities who are living in extreme poverty are reliant on agriculture or natural resources for both food and jobs. When natural disaster strikes, they are the two areas which are most likely to be affected putting these people or communities into despair. The facts are that, and Dwyer states that three out of four people who are living in poverty rely on natural resources and for these people, climate change is quite literally a matter of life or death. Lastly, and put quite simply by Dwyer, the more exposed a group of disadvantaged people are, the more likely they are to experience the side effects of climate change as they are the people who will have no shelter or safe place. </w:t>
      </w:r>
    </w:p>
    <w:p w14:paraId="72A845D2" w14:textId="77777777" w:rsidR="003055FC" w:rsidRPr="00941D90" w:rsidRDefault="003055FC" w:rsidP="00941D90">
      <w:pPr>
        <w:jc w:val="both"/>
        <w:rPr>
          <w:rFonts w:cstheme="minorHAnsi"/>
          <w:sz w:val="24"/>
          <w:szCs w:val="24"/>
        </w:rPr>
      </w:pPr>
      <w:r w:rsidRPr="00941D90">
        <w:rPr>
          <w:rFonts w:cstheme="minorHAnsi"/>
          <w:sz w:val="24"/>
          <w:szCs w:val="24"/>
        </w:rPr>
        <w:t xml:space="preserve">So, does that mean that the risk that vulnerable people face is on the increase? Borzoni (2020) states that before anyone can analyse whether the vulnerability of people is on the increase, first we, as a population, need to establish that vulnerability occurs in the absence of resilience. By maximising the resilience that people have, using different technologies, infrastructure or resources available, then we are providing low-income areas or other marginalised groups with the resilience to bounce back and continue with their lives after disaster. </w:t>
      </w:r>
    </w:p>
    <w:p w14:paraId="0CE720EB" w14:textId="5EBE2CFD" w:rsidR="003055FC" w:rsidRPr="00941D90" w:rsidRDefault="003055FC" w:rsidP="00941D90">
      <w:pPr>
        <w:jc w:val="both"/>
        <w:rPr>
          <w:rFonts w:cstheme="minorHAnsi"/>
          <w:sz w:val="24"/>
          <w:szCs w:val="24"/>
        </w:rPr>
      </w:pPr>
      <w:r w:rsidRPr="00941D90">
        <w:rPr>
          <w:rFonts w:cstheme="minorHAnsi"/>
          <w:sz w:val="24"/>
          <w:szCs w:val="24"/>
        </w:rPr>
        <w:lastRenderedPageBreak/>
        <w:t xml:space="preserve">Research proves that there are many documents, policies and changes that are being put in place to support people who are facing the harshness of climate change. The heart of the 2030 Sustainable Development Agenda from the UN is not to leave anyone behind. They have acknowledged that they are required to put a further emphasis on the poorest and most vulnerable people, including those already left behind (UN General Assembly, 2015). The United Nations Framework Convention on Climate Change is an international agenda which has been put together with the hope to achieve it by starting in 2015 and meeting the goals by, or in the year 2030. The agenda is made up of seventeen different goal. Many of the goals relate to supporting marginalised people and groups as the changes of climate change set in, however, goal eight and ten both focus on the promotion of inclusive and sustainable economic growth as well as the reduction of inequalities among countries, aiming to achieve political inclusion for all. </w:t>
      </w:r>
    </w:p>
    <w:p w14:paraId="3DD3A836" w14:textId="0D33FDF7" w:rsidR="003055FC" w:rsidRPr="00941D90" w:rsidRDefault="003055FC" w:rsidP="00941D90">
      <w:pPr>
        <w:jc w:val="both"/>
        <w:rPr>
          <w:rFonts w:cstheme="minorHAnsi"/>
          <w:sz w:val="24"/>
          <w:szCs w:val="24"/>
        </w:rPr>
      </w:pPr>
      <w:r w:rsidRPr="00941D90">
        <w:rPr>
          <w:rFonts w:cstheme="minorHAnsi"/>
          <w:sz w:val="24"/>
          <w:szCs w:val="24"/>
        </w:rPr>
        <w:t xml:space="preserve">The world really is waking up to the realisation that climate change is happening, and it is happening because of everything that ‘we’ are doing. According to Elks (2019) in 2018 one girl took a stand by skipping school to protest outside Parliament. That girl was Greta Thunberg. Six days after her first day of skipping school, children, teachers and parents from all over the country joined Thunberg in protest to change and act on climate change. This protest did not end there. For the months to follow, school children continued to protest every Friday and the Friday protests became known as ‘Fridays for Future’. This is activism. Activism is defined by Allen (2017) as the “engagement in action to support or oppose one side of a controversial issue”. Marris (2019) writes that children and young people have been actively discussing climate change for years decades, but the young people of this decade are the ones who want to be heard and seen as actively changing climate change, and not just discussing it. Fisher (no date) states that when young people see other young people doing something, they are then intrigued and join in. This is activism working. These young people then become aware of the climate changing and become the more knowledgeable other to someone else, and the circle starts. </w:t>
      </w:r>
    </w:p>
    <w:p w14:paraId="3091F363" w14:textId="1283E99C" w:rsidR="003055FC" w:rsidRPr="00941D90" w:rsidRDefault="003055FC" w:rsidP="00941D90">
      <w:pPr>
        <w:jc w:val="both"/>
        <w:rPr>
          <w:rFonts w:cstheme="minorHAnsi"/>
          <w:sz w:val="24"/>
          <w:szCs w:val="24"/>
        </w:rPr>
      </w:pPr>
      <w:r w:rsidRPr="00941D90">
        <w:rPr>
          <w:rFonts w:cstheme="minorHAnsi"/>
          <w:sz w:val="24"/>
          <w:szCs w:val="24"/>
        </w:rPr>
        <w:t xml:space="preserve">I do believe that activism is working in raising awareness of climate change and what we need to be doing to slow or even cancel out the effects of climate change. Activism seems to be even more effective when young people are involved as they are the ones who will be responsible for this planet in not long at all. </w:t>
      </w:r>
    </w:p>
    <w:p w14:paraId="69A5B9E5" w14:textId="15D97730" w:rsidR="00D10D32" w:rsidRPr="00941D90" w:rsidRDefault="00D10D32" w:rsidP="00941D90">
      <w:pPr>
        <w:jc w:val="both"/>
        <w:rPr>
          <w:rFonts w:cstheme="minorHAnsi"/>
          <w:sz w:val="24"/>
          <w:szCs w:val="24"/>
        </w:rPr>
      </w:pPr>
    </w:p>
    <w:p w14:paraId="52BE1C9E" w14:textId="625CAB5E" w:rsidR="00D10D32" w:rsidRPr="00941D90" w:rsidRDefault="00D10D32" w:rsidP="00941D90">
      <w:pPr>
        <w:jc w:val="both"/>
        <w:rPr>
          <w:rFonts w:cstheme="minorHAnsi"/>
          <w:sz w:val="24"/>
          <w:szCs w:val="24"/>
        </w:rPr>
      </w:pPr>
    </w:p>
    <w:p w14:paraId="18272A6A" w14:textId="3192E240" w:rsidR="00D10D32" w:rsidRPr="00941D90" w:rsidRDefault="00D10D32" w:rsidP="00941D90">
      <w:pPr>
        <w:jc w:val="both"/>
        <w:rPr>
          <w:rFonts w:cstheme="minorHAnsi"/>
          <w:sz w:val="24"/>
          <w:szCs w:val="24"/>
        </w:rPr>
      </w:pPr>
    </w:p>
    <w:p w14:paraId="6AFE7E80" w14:textId="4047D8C1" w:rsidR="00D10D32" w:rsidRPr="00941D90" w:rsidRDefault="00D10D32" w:rsidP="00941D90">
      <w:pPr>
        <w:jc w:val="both"/>
        <w:rPr>
          <w:rFonts w:cstheme="minorHAnsi"/>
          <w:sz w:val="24"/>
          <w:szCs w:val="24"/>
        </w:rPr>
      </w:pPr>
    </w:p>
    <w:p w14:paraId="1F533F74" w14:textId="57B608BA" w:rsidR="00D10D32" w:rsidRPr="00941D90" w:rsidRDefault="00D10D32" w:rsidP="00941D90">
      <w:pPr>
        <w:jc w:val="both"/>
        <w:rPr>
          <w:rFonts w:cstheme="minorHAnsi"/>
          <w:sz w:val="24"/>
          <w:szCs w:val="24"/>
        </w:rPr>
      </w:pPr>
    </w:p>
    <w:p w14:paraId="7D799B43" w14:textId="0DB4D291" w:rsidR="00D10D32" w:rsidRPr="00941D90" w:rsidRDefault="00D10D32" w:rsidP="00941D90">
      <w:pPr>
        <w:jc w:val="both"/>
        <w:rPr>
          <w:rFonts w:cstheme="minorHAnsi"/>
          <w:sz w:val="24"/>
          <w:szCs w:val="24"/>
        </w:rPr>
      </w:pPr>
    </w:p>
    <w:p w14:paraId="6A32F980" w14:textId="77777777" w:rsidR="003055FC" w:rsidRPr="00941D90" w:rsidRDefault="003055FC" w:rsidP="00941D90">
      <w:pPr>
        <w:jc w:val="both"/>
        <w:rPr>
          <w:rFonts w:cstheme="minorHAnsi"/>
          <w:sz w:val="24"/>
          <w:szCs w:val="24"/>
        </w:rPr>
      </w:pPr>
    </w:p>
    <w:p w14:paraId="03A74EAF" w14:textId="6B03627F" w:rsidR="003055FC" w:rsidRPr="001F1A93" w:rsidRDefault="003055FC" w:rsidP="00941D90">
      <w:pPr>
        <w:jc w:val="both"/>
        <w:rPr>
          <w:rFonts w:cstheme="minorHAnsi"/>
          <w:sz w:val="24"/>
          <w:szCs w:val="24"/>
          <w:u w:val="single"/>
        </w:rPr>
      </w:pPr>
      <w:r w:rsidRPr="001F1A93">
        <w:rPr>
          <w:rFonts w:cstheme="minorHAnsi"/>
          <w:sz w:val="24"/>
          <w:szCs w:val="24"/>
          <w:u w:val="single"/>
        </w:rPr>
        <w:lastRenderedPageBreak/>
        <w:t>Reference List</w:t>
      </w:r>
    </w:p>
    <w:p w14:paraId="6FB7D77F" w14:textId="77777777" w:rsidR="00D10D32" w:rsidRPr="00941D90" w:rsidRDefault="003055FC" w:rsidP="00941D90">
      <w:pPr>
        <w:jc w:val="both"/>
        <w:rPr>
          <w:rFonts w:cstheme="minorHAnsi"/>
          <w:sz w:val="24"/>
          <w:szCs w:val="24"/>
        </w:rPr>
      </w:pPr>
      <w:r w:rsidRPr="00941D90">
        <w:rPr>
          <w:rFonts w:cstheme="minorHAnsi"/>
          <w:sz w:val="24"/>
          <w:szCs w:val="24"/>
        </w:rPr>
        <w:t xml:space="preserve">Allen, M. (2017) ‘Activism and Social Justice’ </w:t>
      </w:r>
      <w:hyperlink r:id="rId18" w:anchor=":~:text=Activism%20means%20engaging%20in%20direct,side%20of%20a%20controversial%20issue.&amp;text=Many%20activism%20and%20social%20justice,communication%20to%20promote%20social%20justice" w:history="1">
        <w:r w:rsidRPr="00941D90">
          <w:rPr>
            <w:rStyle w:val="Hyperlink"/>
            <w:rFonts w:cstheme="minorHAnsi"/>
            <w:color w:val="auto"/>
            <w:sz w:val="24"/>
            <w:szCs w:val="24"/>
          </w:rPr>
          <w:t>https://methods.sagepub.com/reference/the-sage-encyclopedia-of-communication-research-methods/i1588.xml#:~:text=Activism%20means%20engaging%20in%20direct,side%20of%20a%20controversial%20issue.&amp;text=Many%20activism%20and%20social%20justice,communication%20to%20promote%20social%20justice</w:t>
        </w:r>
      </w:hyperlink>
      <w:r w:rsidRPr="00941D90">
        <w:rPr>
          <w:rFonts w:cstheme="minorHAnsi"/>
          <w:sz w:val="24"/>
          <w:szCs w:val="24"/>
        </w:rPr>
        <w:t>. [Accessed:23</w:t>
      </w:r>
      <w:r w:rsidRPr="00941D90">
        <w:rPr>
          <w:rFonts w:cstheme="minorHAnsi"/>
          <w:sz w:val="24"/>
          <w:szCs w:val="24"/>
          <w:vertAlign w:val="superscript"/>
        </w:rPr>
        <w:t>rd</w:t>
      </w:r>
      <w:r w:rsidRPr="00941D90">
        <w:rPr>
          <w:rFonts w:cstheme="minorHAnsi"/>
          <w:sz w:val="24"/>
          <w:szCs w:val="24"/>
        </w:rPr>
        <w:t xml:space="preserve"> November 2020]. </w:t>
      </w:r>
    </w:p>
    <w:p w14:paraId="234587ED" w14:textId="10FA5C69" w:rsidR="003055FC" w:rsidRPr="00941D90" w:rsidRDefault="003055FC" w:rsidP="00941D90">
      <w:pPr>
        <w:jc w:val="both"/>
        <w:rPr>
          <w:rFonts w:cstheme="minorHAnsi"/>
          <w:sz w:val="24"/>
          <w:szCs w:val="24"/>
        </w:rPr>
      </w:pPr>
      <w:r w:rsidRPr="00941D90">
        <w:rPr>
          <w:rFonts w:cstheme="minorHAnsi"/>
          <w:sz w:val="24"/>
          <w:szCs w:val="24"/>
        </w:rPr>
        <w:t xml:space="preserve">Dwyer, C. (2020) ‘Effects of Climate Change on Marginalized Communities’ </w:t>
      </w:r>
      <w:hyperlink r:id="rId19" w:history="1">
        <w:r w:rsidRPr="00941D90">
          <w:rPr>
            <w:rStyle w:val="Hyperlink"/>
            <w:rFonts w:cstheme="minorHAnsi"/>
            <w:color w:val="auto"/>
            <w:sz w:val="24"/>
            <w:szCs w:val="24"/>
          </w:rPr>
          <w:t>https://storymaps.arcgis.com/stories/bff12b5b6cb742a3a6dfb454200c3797</w:t>
        </w:r>
      </w:hyperlink>
      <w:r w:rsidRPr="00941D90">
        <w:rPr>
          <w:rFonts w:cstheme="minorHAnsi"/>
          <w:sz w:val="24"/>
          <w:szCs w:val="24"/>
        </w:rPr>
        <w:t xml:space="preserve"> [Accessed: 20</w:t>
      </w:r>
      <w:r w:rsidRPr="00941D90">
        <w:rPr>
          <w:rFonts w:cstheme="minorHAnsi"/>
          <w:sz w:val="24"/>
          <w:szCs w:val="24"/>
          <w:vertAlign w:val="superscript"/>
        </w:rPr>
        <w:t>th</w:t>
      </w:r>
      <w:r w:rsidRPr="00941D90">
        <w:rPr>
          <w:rFonts w:cstheme="minorHAnsi"/>
          <w:sz w:val="24"/>
          <w:szCs w:val="24"/>
        </w:rPr>
        <w:t xml:space="preserve"> November 2020].</w:t>
      </w:r>
    </w:p>
    <w:p w14:paraId="65041CB3" w14:textId="6EFAB9CB" w:rsidR="003055FC" w:rsidRPr="00941D90" w:rsidRDefault="003055FC" w:rsidP="00941D90">
      <w:pPr>
        <w:jc w:val="both"/>
        <w:rPr>
          <w:rFonts w:cstheme="minorHAnsi"/>
          <w:sz w:val="24"/>
          <w:szCs w:val="24"/>
        </w:rPr>
      </w:pPr>
      <w:r w:rsidRPr="00941D90">
        <w:rPr>
          <w:rFonts w:cstheme="minorHAnsi"/>
          <w:sz w:val="24"/>
          <w:szCs w:val="24"/>
        </w:rPr>
        <w:t xml:space="preserve">Elks, S. (2019) ‘Timeline: Greta Thunberg's rise from lone protester to Nobel favorite’ </w:t>
      </w:r>
      <w:hyperlink r:id="rId20" w:history="1">
        <w:r w:rsidRPr="00941D90">
          <w:rPr>
            <w:rStyle w:val="Hyperlink"/>
            <w:rFonts w:cstheme="minorHAnsi"/>
            <w:color w:val="auto"/>
            <w:sz w:val="24"/>
            <w:szCs w:val="24"/>
          </w:rPr>
          <w:t>https://uk.reuters.com/article/us-sweden-nobel-thunberg-timeline/timeline-greta-thunbergs-rise-from-lone-protester-to-nobel-favorite-idUSKBN1WI1RT</w:t>
        </w:r>
      </w:hyperlink>
      <w:r w:rsidRPr="00941D90">
        <w:rPr>
          <w:rFonts w:cstheme="minorHAnsi"/>
          <w:sz w:val="24"/>
          <w:szCs w:val="24"/>
        </w:rPr>
        <w:t xml:space="preserve"> [Accessed: 23</w:t>
      </w:r>
      <w:r w:rsidRPr="00941D90">
        <w:rPr>
          <w:rFonts w:cstheme="minorHAnsi"/>
          <w:sz w:val="24"/>
          <w:szCs w:val="24"/>
          <w:vertAlign w:val="superscript"/>
        </w:rPr>
        <w:t>rd</w:t>
      </w:r>
      <w:r w:rsidRPr="00941D90">
        <w:rPr>
          <w:rFonts w:cstheme="minorHAnsi"/>
          <w:sz w:val="24"/>
          <w:szCs w:val="24"/>
        </w:rPr>
        <w:t xml:space="preserve"> November 2020]. </w:t>
      </w:r>
    </w:p>
    <w:p w14:paraId="1B58938D" w14:textId="2A7647C4" w:rsidR="003055FC" w:rsidRPr="00941D90" w:rsidRDefault="003055FC" w:rsidP="00941D90">
      <w:pPr>
        <w:jc w:val="both"/>
        <w:rPr>
          <w:rFonts w:cstheme="minorHAnsi"/>
          <w:sz w:val="24"/>
          <w:szCs w:val="24"/>
        </w:rPr>
      </w:pPr>
      <w:r w:rsidRPr="00941D90">
        <w:rPr>
          <w:rFonts w:cstheme="minorHAnsi"/>
          <w:sz w:val="24"/>
          <w:szCs w:val="24"/>
        </w:rPr>
        <w:t xml:space="preserve">Global Witness. (2017) ‘Climate change on the front line: Why marginalized voices matter in climate change negotiations’ </w:t>
      </w:r>
      <w:hyperlink r:id="rId21" w:history="1">
        <w:r w:rsidRPr="00941D90">
          <w:rPr>
            <w:rStyle w:val="Hyperlink"/>
            <w:rFonts w:cstheme="minorHAnsi"/>
            <w:color w:val="auto"/>
            <w:sz w:val="24"/>
            <w:szCs w:val="24"/>
          </w:rPr>
          <w:t>https://www.globalwitness.org/en/blog/climate-change-front-line-why-marginalized-voices-matter-climate-change-negotiations/</w:t>
        </w:r>
      </w:hyperlink>
      <w:r w:rsidRPr="00941D90">
        <w:rPr>
          <w:rFonts w:cstheme="minorHAnsi"/>
          <w:sz w:val="24"/>
          <w:szCs w:val="24"/>
        </w:rPr>
        <w:t xml:space="preserve"> [Accessed: 20</w:t>
      </w:r>
      <w:r w:rsidRPr="00941D90">
        <w:rPr>
          <w:rFonts w:cstheme="minorHAnsi"/>
          <w:sz w:val="24"/>
          <w:szCs w:val="24"/>
          <w:vertAlign w:val="superscript"/>
        </w:rPr>
        <w:t>th</w:t>
      </w:r>
      <w:r w:rsidRPr="00941D90">
        <w:rPr>
          <w:rFonts w:cstheme="minorHAnsi"/>
          <w:sz w:val="24"/>
          <w:szCs w:val="24"/>
        </w:rPr>
        <w:t xml:space="preserve"> November 2020]. </w:t>
      </w:r>
    </w:p>
    <w:p w14:paraId="0A4EC1EA" w14:textId="094A461D" w:rsidR="003055FC" w:rsidRPr="00941D90" w:rsidRDefault="003055FC" w:rsidP="00941D90">
      <w:pPr>
        <w:jc w:val="both"/>
        <w:rPr>
          <w:rFonts w:cstheme="minorHAnsi"/>
          <w:sz w:val="24"/>
          <w:szCs w:val="24"/>
        </w:rPr>
      </w:pPr>
      <w:r w:rsidRPr="00941D90">
        <w:rPr>
          <w:rFonts w:cstheme="minorHAnsi"/>
          <w:sz w:val="24"/>
          <w:szCs w:val="24"/>
        </w:rPr>
        <w:t xml:space="preserve">Goldenberg, S. (2014) ‘Climate change: the poor will suffer most’ </w:t>
      </w:r>
      <w:hyperlink r:id="rId22" w:history="1">
        <w:r w:rsidRPr="00941D90">
          <w:rPr>
            <w:rStyle w:val="Hyperlink"/>
            <w:rFonts w:cstheme="minorHAnsi"/>
            <w:color w:val="auto"/>
            <w:sz w:val="24"/>
            <w:szCs w:val="24"/>
          </w:rPr>
          <w:t>https://www.theguardian.com/environment/2014/mar/31/climate-change-poor-suffer-most-un-report</w:t>
        </w:r>
      </w:hyperlink>
      <w:r w:rsidRPr="00941D90">
        <w:rPr>
          <w:rFonts w:cstheme="minorHAnsi"/>
          <w:sz w:val="24"/>
          <w:szCs w:val="24"/>
        </w:rPr>
        <w:t xml:space="preserve"> [Accessed: 20</w:t>
      </w:r>
      <w:r w:rsidRPr="00941D90">
        <w:rPr>
          <w:rFonts w:cstheme="minorHAnsi"/>
          <w:sz w:val="24"/>
          <w:szCs w:val="24"/>
          <w:vertAlign w:val="superscript"/>
        </w:rPr>
        <w:t>th</w:t>
      </w:r>
      <w:r w:rsidRPr="00941D90">
        <w:rPr>
          <w:rFonts w:cstheme="minorHAnsi"/>
          <w:sz w:val="24"/>
          <w:szCs w:val="24"/>
        </w:rPr>
        <w:t xml:space="preserve"> November 2020]. </w:t>
      </w:r>
    </w:p>
    <w:p w14:paraId="4BC4DC29" w14:textId="5318C489" w:rsidR="003055FC" w:rsidRPr="00941D90" w:rsidRDefault="003055FC" w:rsidP="00941D90">
      <w:pPr>
        <w:jc w:val="both"/>
        <w:rPr>
          <w:rFonts w:cstheme="minorHAnsi"/>
          <w:sz w:val="24"/>
          <w:szCs w:val="24"/>
        </w:rPr>
      </w:pPr>
      <w:r w:rsidRPr="00941D90">
        <w:rPr>
          <w:rFonts w:cstheme="minorHAnsi"/>
          <w:sz w:val="24"/>
          <w:szCs w:val="24"/>
        </w:rPr>
        <w:t xml:space="preserve">Marris, E. (2019) ‘Why young climate activists have captured the world’s attention’ </w:t>
      </w:r>
      <w:hyperlink r:id="rId23" w:history="1">
        <w:r w:rsidRPr="00941D90">
          <w:rPr>
            <w:rStyle w:val="Hyperlink"/>
            <w:rFonts w:cstheme="minorHAnsi"/>
            <w:color w:val="auto"/>
            <w:sz w:val="24"/>
            <w:szCs w:val="24"/>
          </w:rPr>
          <w:t>https://www.nature.com/articles/d41586-019-02696-0</w:t>
        </w:r>
      </w:hyperlink>
      <w:r w:rsidRPr="00941D90">
        <w:rPr>
          <w:rFonts w:cstheme="minorHAnsi"/>
          <w:sz w:val="24"/>
          <w:szCs w:val="24"/>
        </w:rPr>
        <w:t xml:space="preserve"> [Accessed: 23</w:t>
      </w:r>
      <w:r w:rsidRPr="00941D90">
        <w:rPr>
          <w:rFonts w:cstheme="minorHAnsi"/>
          <w:sz w:val="24"/>
          <w:szCs w:val="24"/>
          <w:vertAlign w:val="superscript"/>
        </w:rPr>
        <w:t>rd</w:t>
      </w:r>
      <w:r w:rsidRPr="00941D90">
        <w:rPr>
          <w:rFonts w:cstheme="minorHAnsi"/>
          <w:sz w:val="24"/>
          <w:szCs w:val="24"/>
        </w:rPr>
        <w:t xml:space="preserve"> November 2020]. </w:t>
      </w:r>
    </w:p>
    <w:p w14:paraId="3C6C4CB3" w14:textId="5B15D224" w:rsidR="003055FC" w:rsidRPr="00941D90" w:rsidRDefault="003055FC" w:rsidP="00941D90">
      <w:pPr>
        <w:jc w:val="both"/>
        <w:rPr>
          <w:rFonts w:cstheme="minorHAnsi"/>
          <w:sz w:val="24"/>
          <w:szCs w:val="24"/>
        </w:rPr>
      </w:pPr>
      <w:r w:rsidRPr="00941D90">
        <w:rPr>
          <w:rFonts w:cstheme="minorHAnsi"/>
          <w:sz w:val="24"/>
          <w:szCs w:val="24"/>
        </w:rPr>
        <w:t xml:space="preserve">UN.org. (no date) ‘Sustainable Development Goals (SDGs) and Disability’ </w:t>
      </w:r>
      <w:hyperlink r:id="rId24" w:history="1">
        <w:r w:rsidRPr="00941D90">
          <w:rPr>
            <w:rStyle w:val="Hyperlink"/>
            <w:rFonts w:cstheme="minorHAnsi"/>
            <w:color w:val="auto"/>
            <w:sz w:val="24"/>
            <w:szCs w:val="24"/>
          </w:rPr>
          <w:t>https://www.un.org/development/desa/disabilities/about-us/sustainable-development-goals-sdgs-and-disability.html</w:t>
        </w:r>
      </w:hyperlink>
      <w:r w:rsidRPr="00941D90">
        <w:rPr>
          <w:rFonts w:cstheme="minorHAnsi"/>
          <w:sz w:val="24"/>
          <w:szCs w:val="24"/>
        </w:rPr>
        <w:t xml:space="preserve"> [Accessed: 23</w:t>
      </w:r>
      <w:r w:rsidRPr="00941D90">
        <w:rPr>
          <w:rFonts w:cstheme="minorHAnsi"/>
          <w:sz w:val="24"/>
          <w:szCs w:val="24"/>
          <w:vertAlign w:val="superscript"/>
        </w:rPr>
        <w:t>rd</w:t>
      </w:r>
      <w:r w:rsidRPr="00941D90">
        <w:rPr>
          <w:rFonts w:cstheme="minorHAnsi"/>
          <w:sz w:val="24"/>
          <w:szCs w:val="24"/>
        </w:rPr>
        <w:t xml:space="preserve"> November 2020]. </w:t>
      </w:r>
    </w:p>
    <w:p w14:paraId="21C74832" w14:textId="1C12DD7C" w:rsidR="003055FC" w:rsidRPr="00941D90" w:rsidRDefault="003055FC" w:rsidP="00941D90">
      <w:pPr>
        <w:jc w:val="both"/>
        <w:rPr>
          <w:rFonts w:cstheme="minorHAnsi"/>
          <w:sz w:val="24"/>
          <w:szCs w:val="24"/>
        </w:rPr>
      </w:pPr>
      <w:r w:rsidRPr="00941D90">
        <w:rPr>
          <w:rFonts w:cstheme="minorHAnsi"/>
          <w:sz w:val="24"/>
          <w:szCs w:val="24"/>
        </w:rPr>
        <w:t xml:space="preserve">United Nations (2018) ‘Considerations regarding vulnerable groups, communities and ecosystems in the context of the national adaptation plans’ </w:t>
      </w:r>
      <w:hyperlink r:id="rId25" w:history="1">
        <w:r w:rsidRPr="00941D90">
          <w:rPr>
            <w:rStyle w:val="Hyperlink"/>
            <w:rFonts w:cstheme="minorHAnsi"/>
            <w:color w:val="auto"/>
            <w:sz w:val="24"/>
            <w:szCs w:val="24"/>
          </w:rPr>
          <w:t>https://unfccc.int/sites/default/files/resource/Considerations%20regarding%20vulnerable.pdf</w:t>
        </w:r>
      </w:hyperlink>
      <w:r w:rsidRPr="00941D90">
        <w:rPr>
          <w:rFonts w:cstheme="minorHAnsi"/>
          <w:sz w:val="24"/>
          <w:szCs w:val="24"/>
        </w:rPr>
        <w:t xml:space="preserve"> [Accessed: 23</w:t>
      </w:r>
      <w:r w:rsidRPr="00941D90">
        <w:rPr>
          <w:rFonts w:cstheme="minorHAnsi"/>
          <w:sz w:val="24"/>
          <w:szCs w:val="24"/>
          <w:vertAlign w:val="superscript"/>
        </w:rPr>
        <w:t>rd</w:t>
      </w:r>
      <w:r w:rsidRPr="00941D90">
        <w:rPr>
          <w:rFonts w:cstheme="minorHAnsi"/>
          <w:sz w:val="24"/>
          <w:szCs w:val="24"/>
        </w:rPr>
        <w:t xml:space="preserve"> November 2020].</w:t>
      </w:r>
    </w:p>
    <w:p w14:paraId="1AC7AED2" w14:textId="798A80C8" w:rsidR="00681F97" w:rsidRPr="00941D90" w:rsidRDefault="00681F97" w:rsidP="00941D90">
      <w:pPr>
        <w:jc w:val="both"/>
        <w:rPr>
          <w:rFonts w:cstheme="minorHAnsi"/>
          <w:sz w:val="24"/>
          <w:szCs w:val="24"/>
        </w:rPr>
      </w:pPr>
    </w:p>
    <w:p w14:paraId="517B7855" w14:textId="08C44281" w:rsidR="00681F97" w:rsidRPr="00941D90" w:rsidRDefault="00681F97" w:rsidP="00941D90">
      <w:pPr>
        <w:jc w:val="both"/>
        <w:rPr>
          <w:rFonts w:cstheme="minorHAnsi"/>
          <w:sz w:val="24"/>
          <w:szCs w:val="24"/>
        </w:rPr>
      </w:pPr>
    </w:p>
    <w:p w14:paraId="6C37F85F" w14:textId="3A40467A" w:rsidR="00681F97" w:rsidRPr="00941D90" w:rsidRDefault="00681F97" w:rsidP="00941D90">
      <w:pPr>
        <w:jc w:val="both"/>
        <w:rPr>
          <w:rFonts w:cstheme="minorHAnsi"/>
          <w:sz w:val="24"/>
          <w:szCs w:val="24"/>
        </w:rPr>
      </w:pPr>
    </w:p>
    <w:p w14:paraId="4EDC9ACC" w14:textId="002B7435" w:rsidR="00681F97" w:rsidRPr="00941D90" w:rsidRDefault="00681F97" w:rsidP="00941D90">
      <w:pPr>
        <w:jc w:val="both"/>
        <w:rPr>
          <w:rFonts w:cstheme="minorHAnsi"/>
          <w:sz w:val="24"/>
          <w:szCs w:val="24"/>
        </w:rPr>
      </w:pPr>
    </w:p>
    <w:p w14:paraId="31CE0459" w14:textId="24F50B16" w:rsidR="00681F97" w:rsidRDefault="00681F97" w:rsidP="00941D90">
      <w:pPr>
        <w:jc w:val="both"/>
        <w:rPr>
          <w:rFonts w:cstheme="minorHAnsi"/>
          <w:sz w:val="24"/>
          <w:szCs w:val="24"/>
        </w:rPr>
      </w:pPr>
    </w:p>
    <w:p w14:paraId="67B6FFBD" w14:textId="0C50E349" w:rsidR="001304C5" w:rsidRPr="001304C5" w:rsidRDefault="001304C5" w:rsidP="00941D90">
      <w:pPr>
        <w:jc w:val="both"/>
        <w:rPr>
          <w:rFonts w:cstheme="minorHAnsi"/>
          <w:sz w:val="24"/>
          <w:szCs w:val="24"/>
          <w:u w:val="single"/>
        </w:rPr>
      </w:pPr>
      <w:r w:rsidRPr="001304C5">
        <w:rPr>
          <w:rFonts w:cstheme="minorHAnsi"/>
          <w:sz w:val="24"/>
          <w:szCs w:val="24"/>
          <w:u w:val="single"/>
        </w:rPr>
        <w:lastRenderedPageBreak/>
        <w:t>Policy and Practice</w:t>
      </w:r>
    </w:p>
    <w:p w14:paraId="2F8930E3" w14:textId="6914F063" w:rsidR="00681F97" w:rsidRPr="00941D90" w:rsidRDefault="00681F97" w:rsidP="00941D90">
      <w:pPr>
        <w:jc w:val="both"/>
        <w:rPr>
          <w:rFonts w:cstheme="minorHAnsi"/>
          <w:sz w:val="24"/>
          <w:szCs w:val="24"/>
        </w:rPr>
      </w:pPr>
      <w:r w:rsidRPr="00941D90">
        <w:rPr>
          <w:rFonts w:cstheme="minorHAnsi"/>
          <w:sz w:val="24"/>
          <w:szCs w:val="24"/>
        </w:rPr>
        <w:t xml:space="preserve">The aim of this reflection is to look into and reflect on The Well-being of Future Generations (Wales) Act, 2015. The reflection will look deeper into what the Act is and stands for, the strengths and limitations the Act faces as well as any links between The Well-being of Future Generations Act and the goals that are set out within the United Nations General Assembly, Sustainable Development Goals. </w:t>
      </w:r>
    </w:p>
    <w:p w14:paraId="569C6D29" w14:textId="1CF70969" w:rsidR="00681F97" w:rsidRPr="00941D90" w:rsidRDefault="00681F97" w:rsidP="00941D90">
      <w:pPr>
        <w:jc w:val="both"/>
        <w:rPr>
          <w:rFonts w:cstheme="minorHAnsi"/>
          <w:sz w:val="24"/>
          <w:szCs w:val="24"/>
        </w:rPr>
      </w:pPr>
      <w:r w:rsidRPr="00941D90">
        <w:rPr>
          <w:rFonts w:cstheme="minorHAnsi"/>
          <w:sz w:val="24"/>
          <w:szCs w:val="24"/>
        </w:rPr>
        <w:t xml:space="preserve">The Well-Being of Future Generations Act, 2015 is a framework within Wales which ensures that public authorities work together to ensure that any current needs are being met without damaging the ability to meet the needs of future generations. According to Corbyn (2018) the Act ensures that public bodies such as the Welsh Ministers, Local Health Boards, National Park Authorities and any other bodies who supply us with a service, even the local council who provide the service of bin collection. Another aim of the Act was to appoint a Future Generations Commissioner for Wales; someone who will guide and support Wales into providing the best outcomes for the future generations. </w:t>
      </w:r>
    </w:p>
    <w:p w14:paraId="13D9EFCA" w14:textId="66348013" w:rsidR="00681F97" w:rsidRPr="00941D90" w:rsidRDefault="00681F97" w:rsidP="00941D90">
      <w:pPr>
        <w:jc w:val="both"/>
        <w:rPr>
          <w:rFonts w:cstheme="minorHAnsi"/>
          <w:sz w:val="24"/>
          <w:szCs w:val="24"/>
        </w:rPr>
      </w:pPr>
      <w:r w:rsidRPr="00941D90">
        <w:rPr>
          <w:rFonts w:cstheme="minorHAnsi"/>
          <w:sz w:val="24"/>
          <w:szCs w:val="24"/>
        </w:rPr>
        <w:t xml:space="preserve">Corbyn (2018) goes on to write that after initially issuing 14 objectives, The Well-Being of Future Generations Acta agreed on 12 well-being objectives which were time-framed to be met between 2016 and 2021. </w:t>
      </w:r>
    </w:p>
    <w:p w14:paraId="2AD0D9B9" w14:textId="77777777" w:rsidR="00681F97" w:rsidRPr="00941D90" w:rsidRDefault="00681F97" w:rsidP="00941D90">
      <w:pPr>
        <w:jc w:val="both"/>
        <w:rPr>
          <w:rFonts w:cstheme="minorHAnsi"/>
          <w:sz w:val="24"/>
          <w:szCs w:val="24"/>
        </w:rPr>
      </w:pPr>
      <w:r w:rsidRPr="00941D90">
        <w:rPr>
          <w:rFonts w:cstheme="minorHAnsi"/>
          <w:sz w:val="24"/>
          <w:szCs w:val="24"/>
        </w:rPr>
        <w:t xml:space="preserve">According to the Future Generations Commissioner for Wales, Howe (2018) The 7 national well-being goals are: </w:t>
      </w:r>
    </w:p>
    <w:p w14:paraId="293D50AC" w14:textId="77777777" w:rsidR="00681F97" w:rsidRPr="00941D90" w:rsidRDefault="00681F97" w:rsidP="00941D90">
      <w:pPr>
        <w:jc w:val="both"/>
        <w:rPr>
          <w:rFonts w:cstheme="minorHAnsi"/>
          <w:sz w:val="24"/>
          <w:szCs w:val="24"/>
        </w:rPr>
      </w:pPr>
    </w:p>
    <w:p w14:paraId="03FF0C6A" w14:textId="218D46DE" w:rsidR="00681F97" w:rsidRPr="00941D90" w:rsidRDefault="00681F97" w:rsidP="00941D90">
      <w:pPr>
        <w:pStyle w:val="ListParagraph"/>
        <w:numPr>
          <w:ilvl w:val="0"/>
          <w:numId w:val="1"/>
        </w:numPr>
        <w:jc w:val="both"/>
        <w:rPr>
          <w:rFonts w:asciiTheme="minorHAnsi" w:hAnsiTheme="minorHAnsi" w:cstheme="minorHAnsi"/>
        </w:rPr>
      </w:pPr>
      <w:r w:rsidRPr="00941D90">
        <w:rPr>
          <w:rFonts w:asciiTheme="minorHAnsi" w:hAnsiTheme="minorHAnsi" w:cstheme="minorHAnsi"/>
        </w:rPr>
        <w:t xml:space="preserve">A prosperous Wales – recognising the limits that we are faced with and using the resources available responsibly. Educating the population in how to act on the ever-changing climate change and providing employment opportunities. </w:t>
      </w:r>
    </w:p>
    <w:p w14:paraId="13CC995F" w14:textId="3729D1B3" w:rsidR="00681F97" w:rsidRPr="00941D90" w:rsidRDefault="00681F97" w:rsidP="00941D90">
      <w:pPr>
        <w:pStyle w:val="ListParagraph"/>
        <w:numPr>
          <w:ilvl w:val="0"/>
          <w:numId w:val="1"/>
        </w:numPr>
        <w:jc w:val="both"/>
        <w:rPr>
          <w:rFonts w:asciiTheme="minorHAnsi" w:hAnsiTheme="minorHAnsi" w:cstheme="minorHAnsi"/>
        </w:rPr>
      </w:pPr>
      <w:r w:rsidRPr="00941D90">
        <w:rPr>
          <w:rFonts w:asciiTheme="minorHAnsi" w:hAnsiTheme="minorHAnsi" w:cstheme="minorHAnsi"/>
        </w:rPr>
        <w:t xml:space="preserve">A resilient Wales – creating a nation who respect the natural environment and is willing to change their daily lifestyle to respond to climate change. </w:t>
      </w:r>
    </w:p>
    <w:p w14:paraId="344DC13A" w14:textId="2F290955" w:rsidR="00681F97" w:rsidRPr="00941D90" w:rsidRDefault="00681F97" w:rsidP="00941D90">
      <w:pPr>
        <w:pStyle w:val="ListParagraph"/>
        <w:numPr>
          <w:ilvl w:val="0"/>
          <w:numId w:val="1"/>
        </w:numPr>
        <w:jc w:val="both"/>
        <w:rPr>
          <w:rFonts w:asciiTheme="minorHAnsi" w:hAnsiTheme="minorHAnsi" w:cstheme="minorHAnsi"/>
        </w:rPr>
      </w:pPr>
      <w:r w:rsidRPr="00941D90">
        <w:rPr>
          <w:rFonts w:asciiTheme="minorHAnsi" w:hAnsiTheme="minorHAnsi" w:cstheme="minorHAnsi"/>
        </w:rPr>
        <w:t xml:space="preserve">A healthier Wales – understanding that the mental and physical well-being of the nation should be maximised today and in the future. </w:t>
      </w:r>
    </w:p>
    <w:p w14:paraId="1C67430D" w14:textId="5A30A6B1" w:rsidR="00681F97" w:rsidRPr="00941D90" w:rsidRDefault="00681F97" w:rsidP="00941D90">
      <w:pPr>
        <w:pStyle w:val="ListParagraph"/>
        <w:numPr>
          <w:ilvl w:val="0"/>
          <w:numId w:val="1"/>
        </w:numPr>
        <w:jc w:val="both"/>
        <w:rPr>
          <w:rFonts w:asciiTheme="minorHAnsi" w:hAnsiTheme="minorHAnsi" w:cstheme="minorHAnsi"/>
        </w:rPr>
      </w:pPr>
      <w:r w:rsidRPr="00941D90">
        <w:rPr>
          <w:rFonts w:asciiTheme="minorHAnsi" w:hAnsiTheme="minorHAnsi" w:cstheme="minorHAnsi"/>
        </w:rPr>
        <w:t>A more equal Wales – ensuring a fair society where everyone’s full potential can be met, no matter of their ethnical background or circumstances.</w:t>
      </w:r>
    </w:p>
    <w:p w14:paraId="2521E1D8" w14:textId="695131F2" w:rsidR="00681F97" w:rsidRPr="00941D90" w:rsidRDefault="00681F97" w:rsidP="00941D90">
      <w:pPr>
        <w:pStyle w:val="ListParagraph"/>
        <w:numPr>
          <w:ilvl w:val="0"/>
          <w:numId w:val="1"/>
        </w:numPr>
        <w:jc w:val="both"/>
        <w:rPr>
          <w:rFonts w:asciiTheme="minorHAnsi" w:hAnsiTheme="minorHAnsi" w:cstheme="minorHAnsi"/>
        </w:rPr>
      </w:pPr>
      <w:r w:rsidRPr="00941D90">
        <w:rPr>
          <w:rFonts w:asciiTheme="minorHAnsi" w:hAnsiTheme="minorHAnsi" w:cstheme="minorHAnsi"/>
        </w:rPr>
        <w:t>A Wales of cohesive communities – building a community that is safe, attractive and well-connected for those that live here in Wales</w:t>
      </w:r>
    </w:p>
    <w:p w14:paraId="384523A0" w14:textId="741F01E7" w:rsidR="00681F97" w:rsidRPr="00941D90" w:rsidRDefault="00681F97" w:rsidP="00941D90">
      <w:pPr>
        <w:pStyle w:val="ListParagraph"/>
        <w:numPr>
          <w:ilvl w:val="0"/>
          <w:numId w:val="1"/>
        </w:numPr>
        <w:jc w:val="both"/>
        <w:rPr>
          <w:rFonts w:asciiTheme="minorHAnsi" w:hAnsiTheme="minorHAnsi" w:cstheme="minorHAnsi"/>
        </w:rPr>
      </w:pPr>
      <w:r w:rsidRPr="00941D90">
        <w:rPr>
          <w:rFonts w:asciiTheme="minorHAnsi" w:hAnsiTheme="minorHAnsi" w:cstheme="minorHAnsi"/>
        </w:rPr>
        <w:t xml:space="preserve">A Wales of vibrant culture and Welsh language – encouraging people of all ages to participate in sports and recreational activities also promoting the true welsh heritage and the nations language. </w:t>
      </w:r>
    </w:p>
    <w:p w14:paraId="0955954B" w14:textId="41935E82" w:rsidR="00681F97" w:rsidRPr="00941D90" w:rsidRDefault="00681F97" w:rsidP="00941D90">
      <w:pPr>
        <w:pStyle w:val="ListParagraph"/>
        <w:numPr>
          <w:ilvl w:val="0"/>
          <w:numId w:val="1"/>
        </w:numPr>
        <w:jc w:val="both"/>
        <w:rPr>
          <w:rFonts w:asciiTheme="minorHAnsi" w:hAnsiTheme="minorHAnsi" w:cstheme="minorHAnsi"/>
        </w:rPr>
      </w:pPr>
      <w:r w:rsidRPr="00941D90">
        <w:rPr>
          <w:rFonts w:asciiTheme="minorHAnsi" w:hAnsiTheme="minorHAnsi" w:cstheme="minorHAnsi"/>
        </w:rPr>
        <w:t xml:space="preserve">A globally responsible Wales – taking into account how the nation is contributing positively to the global well-being and trying to improve the overall well-being of the country. </w:t>
      </w:r>
    </w:p>
    <w:p w14:paraId="4D9D6A82" w14:textId="77777777" w:rsidR="00681F97" w:rsidRPr="00941D90" w:rsidRDefault="00681F97" w:rsidP="00941D90">
      <w:pPr>
        <w:jc w:val="both"/>
        <w:rPr>
          <w:rFonts w:cstheme="minorHAnsi"/>
          <w:sz w:val="24"/>
          <w:szCs w:val="24"/>
        </w:rPr>
      </w:pPr>
    </w:p>
    <w:p w14:paraId="2CCACD9B" w14:textId="71252DBE" w:rsidR="00681F97" w:rsidRPr="00941D90" w:rsidRDefault="00681F97" w:rsidP="00941D90">
      <w:pPr>
        <w:jc w:val="both"/>
        <w:rPr>
          <w:rFonts w:cstheme="minorHAnsi"/>
          <w:sz w:val="24"/>
          <w:szCs w:val="24"/>
        </w:rPr>
      </w:pPr>
      <w:r w:rsidRPr="00941D90">
        <w:rPr>
          <w:rFonts w:cstheme="minorHAnsi"/>
          <w:sz w:val="24"/>
          <w:szCs w:val="24"/>
        </w:rPr>
        <w:lastRenderedPageBreak/>
        <w:t xml:space="preserve">In the school that I work in we do spend some time entwining the seven goals into the planning and implementation of lessons and activities. We have spent a lot of time over the last two years encouraging the young people to take responsibility of how their decision making impacts the environment around them; from not turning off light switches to reducing their carbon footprint ensuring they are resilient and prosperous. We have Pupil Voice Groups where the young people in our school are involved in creating a fair environment for themselves as well as their classmates regardless of gender, race or backgrounds. It is interesting to watch some young people become so opinionated over the fact that some people are treated differently because of one or more of those three aspects, we have seen a rise in the amount of young people in our school who are now not willing to stand back and let others be treated differently. Lastly, I have created a small garden in our school where the young people are able to spend time being creative in creating a safe and attractive space in the school where we encourage the use of the Welsh language in a new area and improve the well-being of the young people and the community. </w:t>
      </w:r>
    </w:p>
    <w:p w14:paraId="29ED7A26" w14:textId="21B94815" w:rsidR="00681F97" w:rsidRPr="00941D90" w:rsidRDefault="00681F97" w:rsidP="00941D90">
      <w:pPr>
        <w:jc w:val="both"/>
        <w:rPr>
          <w:rFonts w:cstheme="minorHAnsi"/>
          <w:sz w:val="24"/>
          <w:szCs w:val="24"/>
        </w:rPr>
      </w:pPr>
      <w:r w:rsidRPr="00941D90">
        <w:rPr>
          <w:rFonts w:cstheme="minorHAnsi"/>
          <w:sz w:val="24"/>
          <w:szCs w:val="24"/>
        </w:rPr>
        <w:t xml:space="preserve">The seven well-being goals can be viewed in many different ways. There are a number of benefits to the goals, as well as a number of limitations. The main benefit that can be found within the goals is the fact that all of the goals can be altered to meet the needs of each individual community within Wales, not just as one big community but as the smaller groups where needed. As well as this, according to Future Generations (2019) the goals give everyone, especially young people the opportunity to express themselves, access health care to maintain their physical and mental health, clean air and food to eat, and access to resources such as libraries, museums and sport centres. </w:t>
      </w:r>
    </w:p>
    <w:p w14:paraId="765B50FD" w14:textId="23B252DB" w:rsidR="00681F97" w:rsidRPr="00941D90" w:rsidRDefault="00681F97" w:rsidP="00941D90">
      <w:pPr>
        <w:jc w:val="both"/>
        <w:rPr>
          <w:rFonts w:cstheme="minorHAnsi"/>
          <w:sz w:val="24"/>
          <w:szCs w:val="24"/>
        </w:rPr>
      </w:pPr>
      <w:r w:rsidRPr="00941D90">
        <w:rPr>
          <w:rFonts w:cstheme="minorHAnsi"/>
          <w:sz w:val="24"/>
          <w:szCs w:val="24"/>
        </w:rPr>
        <w:t xml:space="preserve">Future Generations (2016) also writes that things have not always been easy in Wales which is where limitations arise within the goals. Evans (2019) writes that in 29% of children living within Wales are still living in poverty despite the best efforts of the welsh Government to loosen it. This is one of the biggest limitations to the goals as poverty can lead to scenarios such as no family car so no access to health care, low income can contribute to struggling to provide meals each day or repairing damage to the home etc. Poverty alone limits the successfulness of goals 3 and 4. </w:t>
      </w:r>
    </w:p>
    <w:p w14:paraId="283EF95D" w14:textId="77777777" w:rsidR="00681F97" w:rsidRPr="00941D90" w:rsidRDefault="00681F97" w:rsidP="00941D90">
      <w:pPr>
        <w:jc w:val="both"/>
        <w:rPr>
          <w:rFonts w:cstheme="minorHAnsi"/>
          <w:sz w:val="24"/>
          <w:szCs w:val="24"/>
        </w:rPr>
      </w:pPr>
      <w:r w:rsidRPr="00941D90">
        <w:rPr>
          <w:rFonts w:cstheme="minorHAnsi"/>
          <w:sz w:val="24"/>
          <w:szCs w:val="24"/>
        </w:rPr>
        <w:t xml:space="preserve">The Well-being of Future Generations Act is made stronger because of the strong links already formed with the United Nations Sustainable Development Goals. These are 17 goals that are being worked towards all over the globe. According to United Nations (no date) the 17 goals that have been set in the hope to transform the world that we live in are: </w:t>
      </w:r>
    </w:p>
    <w:p w14:paraId="12F13D94" w14:textId="77777777" w:rsidR="00681F97" w:rsidRPr="00941D90" w:rsidRDefault="00681F97" w:rsidP="00941D90">
      <w:pPr>
        <w:jc w:val="both"/>
        <w:rPr>
          <w:rFonts w:cstheme="minorHAnsi"/>
          <w:sz w:val="24"/>
          <w:szCs w:val="24"/>
        </w:rPr>
      </w:pPr>
    </w:p>
    <w:p w14:paraId="4BD4139B" w14:textId="77777777" w:rsidR="00681F97" w:rsidRPr="00941D90" w:rsidRDefault="00681F97" w:rsidP="00941D90">
      <w:pPr>
        <w:jc w:val="both"/>
        <w:rPr>
          <w:rFonts w:cstheme="minorHAnsi"/>
          <w:sz w:val="24"/>
          <w:szCs w:val="24"/>
        </w:rPr>
      </w:pPr>
      <w:r w:rsidRPr="00941D90">
        <w:rPr>
          <w:rFonts w:cstheme="minorHAnsi"/>
          <w:sz w:val="24"/>
          <w:szCs w:val="24"/>
        </w:rPr>
        <w:t>GOAL 1: No Poverty</w:t>
      </w:r>
    </w:p>
    <w:p w14:paraId="22010E08" w14:textId="77777777" w:rsidR="00681F97" w:rsidRPr="00941D90" w:rsidRDefault="00681F97" w:rsidP="00941D90">
      <w:pPr>
        <w:jc w:val="both"/>
        <w:rPr>
          <w:rFonts w:cstheme="minorHAnsi"/>
          <w:sz w:val="24"/>
          <w:szCs w:val="24"/>
        </w:rPr>
      </w:pPr>
      <w:r w:rsidRPr="00941D90">
        <w:rPr>
          <w:rFonts w:cstheme="minorHAnsi"/>
          <w:sz w:val="24"/>
          <w:szCs w:val="24"/>
        </w:rPr>
        <w:t>GOAL 2: Zero Hunger</w:t>
      </w:r>
    </w:p>
    <w:p w14:paraId="1D8411E4" w14:textId="77777777" w:rsidR="00681F97" w:rsidRPr="00941D90" w:rsidRDefault="00681F97" w:rsidP="00941D90">
      <w:pPr>
        <w:jc w:val="both"/>
        <w:rPr>
          <w:rFonts w:cstheme="minorHAnsi"/>
          <w:sz w:val="24"/>
          <w:szCs w:val="24"/>
        </w:rPr>
      </w:pPr>
      <w:r w:rsidRPr="00941D90">
        <w:rPr>
          <w:rFonts w:cstheme="minorHAnsi"/>
          <w:sz w:val="24"/>
          <w:szCs w:val="24"/>
        </w:rPr>
        <w:t>GOAL 3: Good Health and Well-being</w:t>
      </w:r>
    </w:p>
    <w:p w14:paraId="6EAF0828" w14:textId="77777777" w:rsidR="00681F97" w:rsidRPr="00941D90" w:rsidRDefault="00681F97" w:rsidP="00941D90">
      <w:pPr>
        <w:jc w:val="both"/>
        <w:rPr>
          <w:rFonts w:cstheme="minorHAnsi"/>
          <w:sz w:val="24"/>
          <w:szCs w:val="24"/>
        </w:rPr>
      </w:pPr>
      <w:r w:rsidRPr="00941D90">
        <w:rPr>
          <w:rFonts w:cstheme="minorHAnsi"/>
          <w:sz w:val="24"/>
          <w:szCs w:val="24"/>
        </w:rPr>
        <w:t>GOAL 4: Quality Education</w:t>
      </w:r>
    </w:p>
    <w:p w14:paraId="4BD8C670" w14:textId="77777777" w:rsidR="00681F97" w:rsidRPr="00941D90" w:rsidRDefault="00681F97" w:rsidP="00941D90">
      <w:pPr>
        <w:jc w:val="both"/>
        <w:rPr>
          <w:rFonts w:cstheme="minorHAnsi"/>
          <w:sz w:val="24"/>
          <w:szCs w:val="24"/>
        </w:rPr>
      </w:pPr>
      <w:r w:rsidRPr="00941D90">
        <w:rPr>
          <w:rFonts w:cstheme="minorHAnsi"/>
          <w:sz w:val="24"/>
          <w:szCs w:val="24"/>
        </w:rPr>
        <w:lastRenderedPageBreak/>
        <w:t>GOAL 5: Gender Equality</w:t>
      </w:r>
    </w:p>
    <w:p w14:paraId="5641A3B5" w14:textId="77777777" w:rsidR="00681F97" w:rsidRPr="00941D90" w:rsidRDefault="00681F97" w:rsidP="00941D90">
      <w:pPr>
        <w:jc w:val="both"/>
        <w:rPr>
          <w:rFonts w:cstheme="minorHAnsi"/>
          <w:sz w:val="24"/>
          <w:szCs w:val="24"/>
        </w:rPr>
      </w:pPr>
      <w:r w:rsidRPr="00941D90">
        <w:rPr>
          <w:rFonts w:cstheme="minorHAnsi"/>
          <w:sz w:val="24"/>
          <w:szCs w:val="24"/>
        </w:rPr>
        <w:t>GOAL 6: Clean Water and Sanitation</w:t>
      </w:r>
    </w:p>
    <w:p w14:paraId="2F323B9C" w14:textId="77777777" w:rsidR="00681F97" w:rsidRPr="00941D90" w:rsidRDefault="00681F97" w:rsidP="00941D90">
      <w:pPr>
        <w:jc w:val="both"/>
        <w:rPr>
          <w:rFonts w:cstheme="minorHAnsi"/>
          <w:sz w:val="24"/>
          <w:szCs w:val="24"/>
        </w:rPr>
      </w:pPr>
      <w:r w:rsidRPr="00941D90">
        <w:rPr>
          <w:rFonts w:cstheme="minorHAnsi"/>
          <w:sz w:val="24"/>
          <w:szCs w:val="24"/>
        </w:rPr>
        <w:t>GOAL 7: Affordable and Clean Energy</w:t>
      </w:r>
    </w:p>
    <w:p w14:paraId="352595E1" w14:textId="77777777" w:rsidR="00681F97" w:rsidRPr="00941D90" w:rsidRDefault="00681F97" w:rsidP="00941D90">
      <w:pPr>
        <w:jc w:val="both"/>
        <w:rPr>
          <w:rFonts w:cstheme="minorHAnsi"/>
          <w:sz w:val="24"/>
          <w:szCs w:val="24"/>
        </w:rPr>
      </w:pPr>
      <w:r w:rsidRPr="00941D90">
        <w:rPr>
          <w:rFonts w:cstheme="minorHAnsi"/>
          <w:sz w:val="24"/>
          <w:szCs w:val="24"/>
        </w:rPr>
        <w:t>GOAL 8: Decent Work and Economic Growth</w:t>
      </w:r>
    </w:p>
    <w:p w14:paraId="7DF3BA24" w14:textId="77777777" w:rsidR="00681F97" w:rsidRPr="00941D90" w:rsidRDefault="00681F97" w:rsidP="00941D90">
      <w:pPr>
        <w:jc w:val="both"/>
        <w:rPr>
          <w:rFonts w:cstheme="minorHAnsi"/>
          <w:sz w:val="24"/>
          <w:szCs w:val="24"/>
        </w:rPr>
      </w:pPr>
      <w:r w:rsidRPr="00941D90">
        <w:rPr>
          <w:rFonts w:cstheme="minorHAnsi"/>
          <w:sz w:val="24"/>
          <w:szCs w:val="24"/>
        </w:rPr>
        <w:t>GOAL 9: Industry, Innovation and Infrastructure</w:t>
      </w:r>
    </w:p>
    <w:p w14:paraId="0A38FC61" w14:textId="77777777" w:rsidR="00681F97" w:rsidRPr="00941D90" w:rsidRDefault="00681F97" w:rsidP="00941D90">
      <w:pPr>
        <w:jc w:val="both"/>
        <w:rPr>
          <w:rFonts w:cstheme="minorHAnsi"/>
          <w:sz w:val="24"/>
          <w:szCs w:val="24"/>
        </w:rPr>
      </w:pPr>
      <w:r w:rsidRPr="00941D90">
        <w:rPr>
          <w:rFonts w:cstheme="minorHAnsi"/>
          <w:sz w:val="24"/>
          <w:szCs w:val="24"/>
        </w:rPr>
        <w:t>GOAL 10: Reduced Inequality</w:t>
      </w:r>
    </w:p>
    <w:p w14:paraId="4736CE1C" w14:textId="77777777" w:rsidR="00681F97" w:rsidRPr="00941D90" w:rsidRDefault="00681F97" w:rsidP="00941D90">
      <w:pPr>
        <w:jc w:val="both"/>
        <w:rPr>
          <w:rFonts w:cstheme="minorHAnsi"/>
          <w:sz w:val="24"/>
          <w:szCs w:val="24"/>
        </w:rPr>
      </w:pPr>
      <w:r w:rsidRPr="00941D90">
        <w:rPr>
          <w:rFonts w:cstheme="minorHAnsi"/>
          <w:sz w:val="24"/>
          <w:szCs w:val="24"/>
        </w:rPr>
        <w:t>GOAL 11: Sustainable Cities and Communities</w:t>
      </w:r>
    </w:p>
    <w:p w14:paraId="1C8DDCD8" w14:textId="77777777" w:rsidR="00681F97" w:rsidRPr="00941D90" w:rsidRDefault="00681F97" w:rsidP="00941D90">
      <w:pPr>
        <w:jc w:val="both"/>
        <w:rPr>
          <w:rFonts w:cstheme="minorHAnsi"/>
          <w:sz w:val="24"/>
          <w:szCs w:val="24"/>
        </w:rPr>
      </w:pPr>
      <w:r w:rsidRPr="00941D90">
        <w:rPr>
          <w:rFonts w:cstheme="minorHAnsi"/>
          <w:sz w:val="24"/>
          <w:szCs w:val="24"/>
        </w:rPr>
        <w:t>GOAL 12: Responsible Consumption and Production</w:t>
      </w:r>
    </w:p>
    <w:p w14:paraId="095E07B0" w14:textId="77777777" w:rsidR="00681F97" w:rsidRPr="00941D90" w:rsidRDefault="00681F97" w:rsidP="00941D90">
      <w:pPr>
        <w:jc w:val="both"/>
        <w:rPr>
          <w:rFonts w:cstheme="minorHAnsi"/>
          <w:sz w:val="24"/>
          <w:szCs w:val="24"/>
        </w:rPr>
      </w:pPr>
      <w:r w:rsidRPr="00941D90">
        <w:rPr>
          <w:rFonts w:cstheme="minorHAnsi"/>
          <w:sz w:val="24"/>
          <w:szCs w:val="24"/>
        </w:rPr>
        <w:t>GOAL 13: Climate Action</w:t>
      </w:r>
    </w:p>
    <w:p w14:paraId="7759ADC5" w14:textId="77777777" w:rsidR="00681F97" w:rsidRPr="00941D90" w:rsidRDefault="00681F97" w:rsidP="00941D90">
      <w:pPr>
        <w:jc w:val="both"/>
        <w:rPr>
          <w:rFonts w:cstheme="minorHAnsi"/>
          <w:sz w:val="24"/>
          <w:szCs w:val="24"/>
        </w:rPr>
      </w:pPr>
      <w:r w:rsidRPr="00941D90">
        <w:rPr>
          <w:rFonts w:cstheme="minorHAnsi"/>
          <w:sz w:val="24"/>
          <w:szCs w:val="24"/>
        </w:rPr>
        <w:t>GOAL 14: Life Below Water</w:t>
      </w:r>
    </w:p>
    <w:p w14:paraId="466C5FAB" w14:textId="77777777" w:rsidR="00681F97" w:rsidRPr="00941D90" w:rsidRDefault="00681F97" w:rsidP="00941D90">
      <w:pPr>
        <w:jc w:val="both"/>
        <w:rPr>
          <w:rFonts w:cstheme="minorHAnsi"/>
          <w:sz w:val="24"/>
          <w:szCs w:val="24"/>
        </w:rPr>
      </w:pPr>
      <w:r w:rsidRPr="00941D90">
        <w:rPr>
          <w:rFonts w:cstheme="minorHAnsi"/>
          <w:sz w:val="24"/>
          <w:szCs w:val="24"/>
        </w:rPr>
        <w:t>GOAL 15: Life on Land</w:t>
      </w:r>
    </w:p>
    <w:p w14:paraId="469EFBC3" w14:textId="77777777" w:rsidR="00681F97" w:rsidRPr="00941D90" w:rsidRDefault="00681F97" w:rsidP="00941D90">
      <w:pPr>
        <w:jc w:val="both"/>
        <w:rPr>
          <w:rFonts w:cstheme="minorHAnsi"/>
          <w:sz w:val="24"/>
          <w:szCs w:val="24"/>
        </w:rPr>
      </w:pPr>
      <w:r w:rsidRPr="00941D90">
        <w:rPr>
          <w:rFonts w:cstheme="minorHAnsi"/>
          <w:sz w:val="24"/>
          <w:szCs w:val="24"/>
        </w:rPr>
        <w:t>GOAL 16: Peace and Justice Strong Institutions</w:t>
      </w:r>
    </w:p>
    <w:p w14:paraId="5C2D3D1B" w14:textId="77777777" w:rsidR="00681F97" w:rsidRPr="00941D90" w:rsidRDefault="00681F97" w:rsidP="00941D90">
      <w:pPr>
        <w:jc w:val="both"/>
        <w:rPr>
          <w:rFonts w:cstheme="minorHAnsi"/>
          <w:sz w:val="24"/>
          <w:szCs w:val="24"/>
        </w:rPr>
      </w:pPr>
      <w:r w:rsidRPr="00941D90">
        <w:rPr>
          <w:rFonts w:cstheme="minorHAnsi"/>
          <w:sz w:val="24"/>
          <w:szCs w:val="24"/>
        </w:rPr>
        <w:t>GOAL 17: Partnerships to achieve the Goal</w:t>
      </w:r>
    </w:p>
    <w:p w14:paraId="4E8E29C5" w14:textId="77777777" w:rsidR="00681F97" w:rsidRPr="00941D90" w:rsidRDefault="00681F97" w:rsidP="00941D90">
      <w:pPr>
        <w:jc w:val="both"/>
        <w:rPr>
          <w:rFonts w:cstheme="minorHAnsi"/>
          <w:sz w:val="24"/>
          <w:szCs w:val="24"/>
        </w:rPr>
      </w:pPr>
    </w:p>
    <w:p w14:paraId="3EE55929" w14:textId="77777777" w:rsidR="00681F97" w:rsidRPr="00941D90" w:rsidRDefault="00681F97" w:rsidP="00941D90">
      <w:pPr>
        <w:jc w:val="both"/>
        <w:rPr>
          <w:rFonts w:cstheme="minorHAnsi"/>
          <w:sz w:val="24"/>
          <w:szCs w:val="24"/>
        </w:rPr>
      </w:pPr>
      <w:r w:rsidRPr="00941D90">
        <w:rPr>
          <w:rFonts w:cstheme="minorHAnsi"/>
          <w:sz w:val="24"/>
          <w:szCs w:val="24"/>
        </w:rPr>
        <w:t xml:space="preserve">Straight away the links between the UN goals and the Future Generations Act goals can be seen. Quality Education and Gender Equality both link to ‘A more equal Wales’. Another strong link can be found between Sustainable Cities and Communities, Responsible Consumption and Production and ‘A globally responsible Wales’. I believe that the 17 UN goals and the Future Generations Act objectives are both equally as important and they both stand for the same outcomes; a planet that is holistically better off. </w:t>
      </w:r>
    </w:p>
    <w:p w14:paraId="7F9A57A0" w14:textId="77777777" w:rsidR="00681F97" w:rsidRPr="00941D90" w:rsidRDefault="00681F97" w:rsidP="00941D90">
      <w:pPr>
        <w:jc w:val="both"/>
        <w:rPr>
          <w:rFonts w:cstheme="minorHAnsi"/>
          <w:sz w:val="24"/>
          <w:szCs w:val="24"/>
        </w:rPr>
      </w:pPr>
    </w:p>
    <w:p w14:paraId="5F209E3E" w14:textId="4EBED8EE" w:rsidR="00681F97" w:rsidRPr="00941D90" w:rsidRDefault="00681F97" w:rsidP="00941D90">
      <w:pPr>
        <w:jc w:val="both"/>
        <w:rPr>
          <w:rFonts w:cstheme="minorHAnsi"/>
          <w:sz w:val="24"/>
          <w:szCs w:val="24"/>
        </w:rPr>
      </w:pPr>
    </w:p>
    <w:p w14:paraId="0A9507C4" w14:textId="1257B3DC" w:rsidR="007D358E" w:rsidRPr="00941D90" w:rsidRDefault="007D358E" w:rsidP="00941D90">
      <w:pPr>
        <w:jc w:val="both"/>
        <w:rPr>
          <w:rFonts w:cstheme="minorHAnsi"/>
          <w:sz w:val="24"/>
          <w:szCs w:val="24"/>
        </w:rPr>
      </w:pPr>
    </w:p>
    <w:p w14:paraId="499BC79A" w14:textId="78454020" w:rsidR="007D358E" w:rsidRPr="00941D90" w:rsidRDefault="007D358E" w:rsidP="00941D90">
      <w:pPr>
        <w:jc w:val="both"/>
        <w:rPr>
          <w:rFonts w:cstheme="minorHAnsi"/>
          <w:sz w:val="24"/>
          <w:szCs w:val="24"/>
        </w:rPr>
      </w:pPr>
    </w:p>
    <w:p w14:paraId="13B9FC05" w14:textId="610610F9" w:rsidR="007D358E" w:rsidRPr="00941D90" w:rsidRDefault="007D358E" w:rsidP="00941D90">
      <w:pPr>
        <w:jc w:val="both"/>
        <w:rPr>
          <w:rFonts w:cstheme="minorHAnsi"/>
          <w:sz w:val="24"/>
          <w:szCs w:val="24"/>
        </w:rPr>
      </w:pPr>
    </w:p>
    <w:p w14:paraId="37BADBCA" w14:textId="57070C30" w:rsidR="001304C5" w:rsidRDefault="001304C5" w:rsidP="00941D90">
      <w:pPr>
        <w:jc w:val="both"/>
        <w:rPr>
          <w:rFonts w:cstheme="minorHAnsi"/>
          <w:sz w:val="24"/>
          <w:szCs w:val="24"/>
        </w:rPr>
      </w:pPr>
    </w:p>
    <w:p w14:paraId="446B6122" w14:textId="667A2B11" w:rsidR="001304C5" w:rsidRDefault="001304C5" w:rsidP="00941D90">
      <w:pPr>
        <w:jc w:val="both"/>
        <w:rPr>
          <w:rFonts w:cstheme="minorHAnsi"/>
          <w:sz w:val="24"/>
          <w:szCs w:val="24"/>
        </w:rPr>
      </w:pPr>
    </w:p>
    <w:p w14:paraId="77D32395" w14:textId="7A09075B" w:rsidR="001304C5" w:rsidRDefault="001304C5" w:rsidP="00941D90">
      <w:pPr>
        <w:jc w:val="both"/>
        <w:rPr>
          <w:rFonts w:cstheme="minorHAnsi"/>
          <w:sz w:val="24"/>
          <w:szCs w:val="24"/>
        </w:rPr>
      </w:pPr>
    </w:p>
    <w:p w14:paraId="476C348E" w14:textId="77777777" w:rsidR="001304C5" w:rsidRPr="00941D90" w:rsidRDefault="001304C5" w:rsidP="00941D90">
      <w:pPr>
        <w:jc w:val="both"/>
        <w:rPr>
          <w:rFonts w:cstheme="minorHAnsi"/>
          <w:sz w:val="24"/>
          <w:szCs w:val="24"/>
        </w:rPr>
      </w:pPr>
    </w:p>
    <w:p w14:paraId="6515C88E" w14:textId="47B39097" w:rsidR="00681F97" w:rsidRPr="001304C5" w:rsidRDefault="00681F97" w:rsidP="00941D90">
      <w:pPr>
        <w:jc w:val="both"/>
        <w:rPr>
          <w:rFonts w:cstheme="minorHAnsi"/>
          <w:sz w:val="24"/>
          <w:szCs w:val="24"/>
          <w:u w:val="single"/>
        </w:rPr>
      </w:pPr>
      <w:r w:rsidRPr="001304C5">
        <w:rPr>
          <w:rFonts w:cstheme="minorHAnsi"/>
          <w:sz w:val="24"/>
          <w:szCs w:val="24"/>
          <w:u w:val="single"/>
        </w:rPr>
        <w:lastRenderedPageBreak/>
        <w:t xml:space="preserve">Reference List </w:t>
      </w:r>
    </w:p>
    <w:p w14:paraId="0FBBE228" w14:textId="77777777" w:rsidR="00681F97" w:rsidRPr="00941D90" w:rsidRDefault="00681F97" w:rsidP="00941D90">
      <w:pPr>
        <w:jc w:val="both"/>
        <w:rPr>
          <w:rFonts w:cstheme="minorHAnsi"/>
          <w:sz w:val="24"/>
          <w:szCs w:val="24"/>
        </w:rPr>
      </w:pPr>
      <w:r w:rsidRPr="00941D90">
        <w:rPr>
          <w:rFonts w:cstheme="minorHAnsi"/>
          <w:sz w:val="24"/>
          <w:szCs w:val="24"/>
        </w:rPr>
        <w:t xml:space="preserve">Corbyn, C. (2018) ‘Research Briefing: The Well-being of Future Generations Act’ </w:t>
      </w:r>
      <w:hyperlink r:id="rId26" w:history="1">
        <w:r w:rsidRPr="00941D90">
          <w:rPr>
            <w:rStyle w:val="Hyperlink"/>
            <w:rFonts w:cstheme="minorHAnsi"/>
            <w:color w:val="auto"/>
            <w:sz w:val="24"/>
            <w:szCs w:val="24"/>
          </w:rPr>
          <w:t>https://senedd.wales/research%20documents/18-033/18-033-web-english.pdf</w:t>
        </w:r>
      </w:hyperlink>
      <w:r w:rsidRPr="00941D90">
        <w:rPr>
          <w:rFonts w:cstheme="minorHAnsi"/>
          <w:sz w:val="24"/>
          <w:szCs w:val="24"/>
        </w:rPr>
        <w:t xml:space="preserve"> [Accessed 28th November 2020]. </w:t>
      </w:r>
    </w:p>
    <w:p w14:paraId="35DFCD0F" w14:textId="77777777" w:rsidR="00681F97" w:rsidRPr="00941D90" w:rsidRDefault="00681F97" w:rsidP="00941D90">
      <w:pPr>
        <w:jc w:val="both"/>
        <w:rPr>
          <w:rFonts w:cstheme="minorHAnsi"/>
          <w:sz w:val="24"/>
          <w:szCs w:val="24"/>
        </w:rPr>
      </w:pPr>
      <w:r w:rsidRPr="00941D90">
        <w:rPr>
          <w:rFonts w:cstheme="minorHAnsi"/>
          <w:sz w:val="24"/>
          <w:szCs w:val="24"/>
        </w:rPr>
        <w:t xml:space="preserve">Evans, S. (2019) ‘How can devolution loosen the hold of child poverty in Wales?’ </w:t>
      </w:r>
      <w:hyperlink r:id="rId27" w:history="1">
        <w:r w:rsidRPr="00941D90">
          <w:rPr>
            <w:rStyle w:val="Hyperlink"/>
            <w:rFonts w:cstheme="minorHAnsi"/>
            <w:color w:val="auto"/>
            <w:sz w:val="24"/>
            <w:szCs w:val="24"/>
          </w:rPr>
          <w:t>https://www.jrf.org.uk/blog/how-can-devolution-loosen-hold-child-poverty-wales?gclid=EAIaIQobChMInKC7ze-s7QIV34BQBh2cbAWyEAAYASAAEgLjgfD_BwE</w:t>
        </w:r>
      </w:hyperlink>
      <w:r w:rsidRPr="00941D90">
        <w:rPr>
          <w:rFonts w:cstheme="minorHAnsi"/>
          <w:sz w:val="24"/>
          <w:szCs w:val="24"/>
        </w:rPr>
        <w:t xml:space="preserve"> [Accessed 28th November 2020]. </w:t>
      </w:r>
    </w:p>
    <w:p w14:paraId="65CA7896" w14:textId="77777777" w:rsidR="00681F97" w:rsidRPr="00941D90" w:rsidRDefault="00681F97" w:rsidP="00941D90">
      <w:pPr>
        <w:jc w:val="both"/>
        <w:rPr>
          <w:rFonts w:cstheme="minorHAnsi"/>
          <w:sz w:val="24"/>
          <w:szCs w:val="24"/>
        </w:rPr>
      </w:pPr>
      <w:r w:rsidRPr="00941D90">
        <w:rPr>
          <w:rFonts w:cstheme="minorHAnsi"/>
          <w:sz w:val="24"/>
          <w:szCs w:val="24"/>
        </w:rPr>
        <w:t xml:space="preserve">Future Generations Commissioner for Wales. (2018) ‘Well-being in Wales: the journey so far’ </w:t>
      </w:r>
      <w:hyperlink r:id="rId28" w:history="1">
        <w:r w:rsidRPr="00941D90">
          <w:rPr>
            <w:rStyle w:val="Hyperlink"/>
            <w:rFonts w:cstheme="minorHAnsi"/>
            <w:color w:val="auto"/>
            <w:sz w:val="24"/>
            <w:szCs w:val="24"/>
          </w:rPr>
          <w:t>https://www.futuregenerations.wales/wp-content/uploads/2018/11/FGCW-1-year-Report-_English.pdf</w:t>
        </w:r>
      </w:hyperlink>
      <w:r w:rsidRPr="00941D90">
        <w:rPr>
          <w:rFonts w:cstheme="minorHAnsi"/>
          <w:sz w:val="24"/>
          <w:szCs w:val="24"/>
        </w:rPr>
        <w:t xml:space="preserve"> [Accessed 28th November 2020]. </w:t>
      </w:r>
    </w:p>
    <w:p w14:paraId="2380FEEA" w14:textId="77777777" w:rsidR="00681F97" w:rsidRPr="00941D90" w:rsidRDefault="00681F97" w:rsidP="00941D90">
      <w:pPr>
        <w:jc w:val="both"/>
        <w:rPr>
          <w:rFonts w:cstheme="minorHAnsi"/>
          <w:sz w:val="24"/>
          <w:szCs w:val="24"/>
        </w:rPr>
      </w:pPr>
      <w:r w:rsidRPr="00941D90">
        <w:rPr>
          <w:rFonts w:cstheme="minorHAnsi"/>
          <w:sz w:val="24"/>
          <w:szCs w:val="24"/>
        </w:rPr>
        <w:t xml:space="preserve">Future Generations. (2016) ‘Well-being of Future Generations Act A guide for young people’ </w:t>
      </w:r>
      <w:hyperlink r:id="rId29" w:history="1">
        <w:r w:rsidRPr="00941D90">
          <w:rPr>
            <w:rStyle w:val="Hyperlink"/>
            <w:rFonts w:cstheme="minorHAnsi"/>
            <w:color w:val="auto"/>
            <w:sz w:val="24"/>
            <w:szCs w:val="24"/>
          </w:rPr>
          <w:t>https://www.futuregenerations.wales/wp-content/uploads/2017/02/160401-wfg-accessible-guide-for-young-people-en.pdf</w:t>
        </w:r>
      </w:hyperlink>
      <w:r w:rsidRPr="00941D90">
        <w:rPr>
          <w:rFonts w:cstheme="minorHAnsi"/>
          <w:sz w:val="24"/>
          <w:szCs w:val="24"/>
        </w:rPr>
        <w:t xml:space="preserve"> </w:t>
      </w:r>
    </w:p>
    <w:p w14:paraId="26C02A7B" w14:textId="77777777" w:rsidR="00681F97" w:rsidRPr="00941D90" w:rsidRDefault="00681F97" w:rsidP="00941D90">
      <w:pPr>
        <w:jc w:val="both"/>
        <w:rPr>
          <w:rFonts w:cstheme="minorHAnsi"/>
          <w:sz w:val="24"/>
          <w:szCs w:val="24"/>
        </w:rPr>
      </w:pPr>
      <w:r w:rsidRPr="00941D90">
        <w:rPr>
          <w:rFonts w:cstheme="minorHAnsi"/>
          <w:sz w:val="24"/>
          <w:szCs w:val="24"/>
        </w:rPr>
        <w:t xml:space="preserve">Future Generations. (2019) ‘WALES AND THE SUSTAINABLE DEVELOPMENT GOALS’ </w:t>
      </w:r>
      <w:hyperlink r:id="rId30" w:history="1">
        <w:r w:rsidRPr="00941D90">
          <w:rPr>
            <w:rStyle w:val="Hyperlink"/>
            <w:rFonts w:cstheme="minorHAnsi"/>
            <w:color w:val="auto"/>
            <w:sz w:val="24"/>
            <w:szCs w:val="24"/>
          </w:rPr>
          <w:t>https://www.futuregenerations.wales/wp-content/uploads/2019/07/Wales-_-SDGs-_-VNR-_-Supplementary-Report-for-Wales-_-Version-10.1-Final-w-cover-ENG.pdf</w:t>
        </w:r>
      </w:hyperlink>
      <w:r w:rsidRPr="00941D90">
        <w:rPr>
          <w:rFonts w:cstheme="minorHAnsi"/>
          <w:sz w:val="24"/>
          <w:szCs w:val="24"/>
        </w:rPr>
        <w:t xml:space="preserve"> [Accessed 29th November 2020].</w:t>
      </w:r>
    </w:p>
    <w:p w14:paraId="352A717F" w14:textId="77777777" w:rsidR="00681F97" w:rsidRPr="00941D90" w:rsidRDefault="00681F97" w:rsidP="00941D90">
      <w:pPr>
        <w:jc w:val="both"/>
        <w:rPr>
          <w:rFonts w:cstheme="minorHAnsi"/>
          <w:sz w:val="24"/>
          <w:szCs w:val="24"/>
        </w:rPr>
      </w:pPr>
      <w:r w:rsidRPr="00941D90">
        <w:rPr>
          <w:rFonts w:cstheme="minorHAnsi"/>
          <w:sz w:val="24"/>
          <w:szCs w:val="24"/>
        </w:rPr>
        <w:t xml:space="preserve">United Nations. (no date) ‘#Envision2030: 17 goals to transform the world for persons with disabilities’ </w:t>
      </w:r>
      <w:hyperlink r:id="rId31" w:history="1">
        <w:r w:rsidRPr="00941D90">
          <w:rPr>
            <w:rStyle w:val="Hyperlink"/>
            <w:rFonts w:cstheme="minorHAnsi"/>
            <w:color w:val="auto"/>
            <w:sz w:val="24"/>
            <w:szCs w:val="24"/>
          </w:rPr>
          <w:t>https://www.un.org/development/desa/disabilities/envision2030.html</w:t>
        </w:r>
      </w:hyperlink>
      <w:r w:rsidRPr="00941D90">
        <w:rPr>
          <w:rFonts w:cstheme="minorHAnsi"/>
          <w:sz w:val="24"/>
          <w:szCs w:val="24"/>
        </w:rPr>
        <w:t xml:space="preserve"> [Accessed 29th November 2020]. </w:t>
      </w:r>
    </w:p>
    <w:p w14:paraId="3850F38C" w14:textId="77777777" w:rsidR="00681F97" w:rsidRPr="00941D90" w:rsidRDefault="00681F97" w:rsidP="00941D90">
      <w:pPr>
        <w:jc w:val="both"/>
        <w:rPr>
          <w:rFonts w:cstheme="minorHAnsi"/>
          <w:sz w:val="24"/>
          <w:szCs w:val="24"/>
        </w:rPr>
      </w:pPr>
    </w:p>
    <w:p w14:paraId="0754D32F" w14:textId="77777777" w:rsidR="00681F97" w:rsidRPr="00941D90" w:rsidRDefault="00681F97" w:rsidP="00941D90">
      <w:pPr>
        <w:jc w:val="both"/>
        <w:rPr>
          <w:rFonts w:cstheme="minorHAnsi"/>
          <w:sz w:val="24"/>
          <w:szCs w:val="24"/>
        </w:rPr>
      </w:pPr>
    </w:p>
    <w:p w14:paraId="54C4FAC8" w14:textId="77777777" w:rsidR="004F7615" w:rsidRPr="00941D90" w:rsidRDefault="004F7615" w:rsidP="00941D90">
      <w:pPr>
        <w:jc w:val="both"/>
        <w:rPr>
          <w:rFonts w:cstheme="minorHAnsi"/>
          <w:sz w:val="24"/>
          <w:szCs w:val="24"/>
        </w:rPr>
      </w:pPr>
    </w:p>
    <w:p w14:paraId="612E2518" w14:textId="77777777" w:rsidR="00D77E66" w:rsidRPr="00941D90" w:rsidRDefault="00D77E66" w:rsidP="00941D90">
      <w:pPr>
        <w:jc w:val="both"/>
        <w:rPr>
          <w:rFonts w:cstheme="minorHAnsi"/>
          <w:sz w:val="24"/>
          <w:szCs w:val="24"/>
        </w:rPr>
      </w:pPr>
    </w:p>
    <w:p w14:paraId="2A94332D" w14:textId="62549AD1" w:rsidR="00836621" w:rsidRPr="00941D90" w:rsidRDefault="00836621" w:rsidP="00941D90">
      <w:pPr>
        <w:jc w:val="both"/>
        <w:rPr>
          <w:rFonts w:cstheme="minorHAnsi"/>
          <w:sz w:val="24"/>
          <w:szCs w:val="24"/>
        </w:rPr>
      </w:pPr>
    </w:p>
    <w:p w14:paraId="62C438BD" w14:textId="1CC18B52" w:rsidR="007D358E" w:rsidRPr="00941D90" w:rsidRDefault="007D358E" w:rsidP="00941D90">
      <w:pPr>
        <w:jc w:val="both"/>
        <w:rPr>
          <w:rFonts w:cstheme="minorHAnsi"/>
          <w:sz w:val="24"/>
          <w:szCs w:val="24"/>
        </w:rPr>
      </w:pPr>
    </w:p>
    <w:p w14:paraId="480A8867" w14:textId="571FB96C" w:rsidR="007D358E" w:rsidRPr="00941D90" w:rsidRDefault="007D358E" w:rsidP="00941D90">
      <w:pPr>
        <w:jc w:val="both"/>
        <w:rPr>
          <w:rFonts w:cstheme="minorHAnsi"/>
          <w:sz w:val="24"/>
          <w:szCs w:val="24"/>
        </w:rPr>
      </w:pPr>
    </w:p>
    <w:p w14:paraId="7719548D" w14:textId="21CD89C7" w:rsidR="007D358E" w:rsidRPr="00941D90" w:rsidRDefault="007D358E" w:rsidP="00941D90">
      <w:pPr>
        <w:jc w:val="both"/>
        <w:rPr>
          <w:rFonts w:cstheme="minorHAnsi"/>
          <w:sz w:val="24"/>
          <w:szCs w:val="24"/>
        </w:rPr>
      </w:pPr>
    </w:p>
    <w:p w14:paraId="652B6823" w14:textId="4D47068B" w:rsidR="007D358E" w:rsidRPr="00941D90" w:rsidRDefault="007D358E" w:rsidP="00941D90">
      <w:pPr>
        <w:jc w:val="both"/>
        <w:rPr>
          <w:rFonts w:cstheme="minorHAnsi"/>
          <w:sz w:val="24"/>
          <w:szCs w:val="24"/>
        </w:rPr>
      </w:pPr>
    </w:p>
    <w:p w14:paraId="38D2D7B1" w14:textId="0BA968F0" w:rsidR="007D358E" w:rsidRPr="00941D90" w:rsidRDefault="007D358E" w:rsidP="00941D90">
      <w:pPr>
        <w:jc w:val="both"/>
        <w:rPr>
          <w:rFonts w:cstheme="minorHAnsi"/>
          <w:sz w:val="24"/>
          <w:szCs w:val="24"/>
        </w:rPr>
      </w:pPr>
    </w:p>
    <w:p w14:paraId="19A4B6DA" w14:textId="2B34C88B" w:rsidR="007D358E" w:rsidRDefault="007D358E" w:rsidP="00941D90">
      <w:pPr>
        <w:jc w:val="both"/>
        <w:rPr>
          <w:rFonts w:cstheme="minorHAnsi"/>
          <w:sz w:val="24"/>
          <w:szCs w:val="24"/>
        </w:rPr>
      </w:pPr>
    </w:p>
    <w:p w14:paraId="22FE4CAC" w14:textId="49052501" w:rsidR="001304C5" w:rsidRPr="00053568" w:rsidRDefault="00053568" w:rsidP="00941D90">
      <w:pPr>
        <w:jc w:val="both"/>
        <w:rPr>
          <w:rFonts w:cstheme="minorHAnsi"/>
          <w:sz w:val="24"/>
          <w:szCs w:val="24"/>
          <w:u w:val="single"/>
        </w:rPr>
      </w:pPr>
      <w:r w:rsidRPr="00053568">
        <w:rPr>
          <w:rFonts w:cstheme="minorHAnsi"/>
          <w:sz w:val="24"/>
          <w:szCs w:val="24"/>
          <w:u w:val="single"/>
        </w:rPr>
        <w:lastRenderedPageBreak/>
        <w:t>Role of Youth Worker</w:t>
      </w:r>
    </w:p>
    <w:p w14:paraId="19487927" w14:textId="77777777" w:rsidR="00974DD3" w:rsidRPr="00941D90" w:rsidRDefault="00974DD3" w:rsidP="00941D90">
      <w:pPr>
        <w:jc w:val="both"/>
        <w:rPr>
          <w:rFonts w:cstheme="minorHAnsi"/>
          <w:sz w:val="24"/>
          <w:szCs w:val="24"/>
        </w:rPr>
      </w:pPr>
      <w:r w:rsidRPr="00941D90">
        <w:rPr>
          <w:rFonts w:cstheme="minorHAnsi"/>
          <w:sz w:val="24"/>
          <w:szCs w:val="24"/>
        </w:rPr>
        <w:t xml:space="preserve">The aim of this account is to look into how the role of the youth worker enables young people to promote sustainability in their community. The account will also include the ESDGC Principles and how they are incorporated when working with young people. Finally, it will look at how youth work contributes to giving young people a voice. </w:t>
      </w:r>
    </w:p>
    <w:p w14:paraId="0C5C8E22" w14:textId="77777777" w:rsidR="00974DD3" w:rsidRPr="00941D90" w:rsidRDefault="00974DD3" w:rsidP="00941D90">
      <w:pPr>
        <w:jc w:val="both"/>
        <w:rPr>
          <w:rFonts w:cstheme="minorHAnsi"/>
          <w:sz w:val="24"/>
          <w:szCs w:val="24"/>
        </w:rPr>
      </w:pPr>
      <w:r w:rsidRPr="00941D90">
        <w:rPr>
          <w:rFonts w:cstheme="minorHAnsi"/>
          <w:sz w:val="24"/>
          <w:szCs w:val="24"/>
        </w:rPr>
        <w:t xml:space="preserve">Bullen (no date) writes that is well known that the young people who are growing up today are in a world which is totally different to the world that their parents or grandparents grew up in. We are now in a world fully immersed in technology that is continuing to develop each day all around the world. Moving on as a population brings with it a range of different negative impacts: global warming, climate change, unemployment, etc. Every person has a role to protect and encourage the environment around us, both near and far. </w:t>
      </w:r>
    </w:p>
    <w:p w14:paraId="55C57455" w14:textId="77777777" w:rsidR="00974DD3" w:rsidRPr="00941D90" w:rsidRDefault="00974DD3" w:rsidP="00941D90">
      <w:pPr>
        <w:jc w:val="both"/>
        <w:rPr>
          <w:rFonts w:cstheme="minorHAnsi"/>
          <w:sz w:val="24"/>
          <w:szCs w:val="24"/>
        </w:rPr>
      </w:pPr>
      <w:r w:rsidRPr="00941D90">
        <w:rPr>
          <w:rFonts w:cstheme="minorHAnsi"/>
          <w:sz w:val="24"/>
          <w:szCs w:val="24"/>
        </w:rPr>
        <w:t xml:space="preserve">Bullen continues to write that the role of the youth worker is now more important than ever as we are responsible for supporting the young people through this substantial part of their lives which is going to mould them into the adult that they will be. The Council of Europe and the European Commission (2018) states that youth workers can be seen to encourage young people to discuss topics such as citizenship, diversity, social issues or the importance of sustainability. By encouraging these discussions, the young people gain knowledge and skills which can be seen in their attitudes and values when interacting with new people and their community. These issues, which relate to sustainability, can sometimes start the ball rolling in a positive way for a young person and their interaction with the community and I have seen how a young person can change their environment with the right approach and attitude. </w:t>
      </w:r>
    </w:p>
    <w:p w14:paraId="130CD3BF" w14:textId="2A20C9CA" w:rsidR="00974DD3" w:rsidRPr="00941D90" w:rsidRDefault="00974DD3" w:rsidP="00941D90">
      <w:pPr>
        <w:jc w:val="both"/>
        <w:rPr>
          <w:rFonts w:cstheme="minorHAnsi"/>
          <w:sz w:val="24"/>
          <w:szCs w:val="24"/>
        </w:rPr>
      </w:pPr>
      <w:r w:rsidRPr="00941D90">
        <w:rPr>
          <w:rFonts w:cstheme="minorHAnsi"/>
          <w:sz w:val="24"/>
          <w:szCs w:val="24"/>
        </w:rPr>
        <w:t xml:space="preserve">The Welsh Government (2012) writes that the overall aim of the ESDGC is to fully prepare people of all ages with the skill set and knowledge needed to face the major changes that are being brought upon the earth, such as the growing food shortages, species extinction, wars, climate change and poverty. Bullen (no date) links ESDGC into youth work by acknowledging what is stated by Oxfam (2006). They state that when youth workers and young people discuss asking questions, often a different thought process is activated and therefore the critical thinking skills are developed. In the school that I work in, we see the critical thinking skills being used in different problem-solving areas this links with ESDGC’s ‘Choices and Decisions’ theme. We often challenge the young people to work together to discuss questions on different topics </w:t>
      </w:r>
      <w:r w:rsidR="0032086D" w:rsidRPr="00941D90">
        <w:rPr>
          <w:rFonts w:cstheme="minorHAnsi"/>
          <w:sz w:val="24"/>
          <w:szCs w:val="24"/>
        </w:rPr>
        <w:t>i.e.,</w:t>
      </w:r>
      <w:r w:rsidRPr="00941D90">
        <w:rPr>
          <w:rFonts w:cstheme="minorHAnsi"/>
          <w:sz w:val="24"/>
          <w:szCs w:val="24"/>
        </w:rPr>
        <w:t xml:space="preserve"> sustainability or poverty and then carry out a hot-seating session where questions will be asked to the teacher, or a guest speaker. Another skill that is developed within ESDGC and youth work is preparing young people to become active citizens by equipping them with the knowledge and values that are seen in everyday life. Becoming active citizens and understanding our community and each other links with the ‘Identity and Culture’ theme. In the school, this is done by carrying out coffee mornings for parents and encouraging the community to come in and discuss the topics that the young people have been working on. Oxfam (2006) also writes about the importance of acknowledging global issues as a whole as well as, as a small village or community. In the school the young people often write to local MPs and the village council in regard to their </w:t>
      </w:r>
      <w:r w:rsidRPr="00941D90">
        <w:rPr>
          <w:rFonts w:cstheme="minorHAnsi"/>
          <w:sz w:val="24"/>
          <w:szCs w:val="24"/>
        </w:rPr>
        <w:lastRenderedPageBreak/>
        <w:t xml:space="preserve">opinions or what is happening around them in the village. These issues link in with the ESDGC themes ‘Consumption and Waste’ and ‘The Natural Environment’ </w:t>
      </w:r>
    </w:p>
    <w:p w14:paraId="6E240B51" w14:textId="77777777" w:rsidR="00974DD3" w:rsidRPr="00941D90" w:rsidRDefault="00974DD3" w:rsidP="00941D90">
      <w:pPr>
        <w:jc w:val="both"/>
        <w:rPr>
          <w:rFonts w:cstheme="minorHAnsi"/>
          <w:sz w:val="24"/>
          <w:szCs w:val="24"/>
        </w:rPr>
      </w:pPr>
      <w:r w:rsidRPr="00941D90">
        <w:rPr>
          <w:rFonts w:cstheme="minorHAnsi"/>
          <w:sz w:val="24"/>
          <w:szCs w:val="24"/>
        </w:rPr>
        <w:t xml:space="preserve">Youth work in Wales offers young people a range of different services, facilities and opportunities. Gulati (2018) blogs on Youth Impact UK that long gone are the youth clubs that older generations may remember. In fact, youth clubs are now often mistaken by many people, especially adults and politicians, for being old, run-down buildings with the odd sofa or pool table. This couldn’t be further from how young people see their youth club when they arrive there or think about it. Gulati continues to write that young people use this space as a place where it is acceptable to open up about fears, worries or ideas., where they meet their friends and they are not seen as a danger or threat by the community because they are in a group and essentially it is a place where they can develop into the adult that they want to become, rather than the adult that they may become without the informal guidance from a youth worker. </w:t>
      </w:r>
    </w:p>
    <w:p w14:paraId="77D326D2" w14:textId="77777777" w:rsidR="00974DD3" w:rsidRPr="00941D90" w:rsidRDefault="00974DD3" w:rsidP="00941D90">
      <w:pPr>
        <w:jc w:val="both"/>
        <w:rPr>
          <w:rFonts w:cstheme="minorHAnsi"/>
          <w:sz w:val="24"/>
          <w:szCs w:val="24"/>
        </w:rPr>
      </w:pPr>
      <w:r w:rsidRPr="00941D90">
        <w:rPr>
          <w:rFonts w:cstheme="minorHAnsi"/>
          <w:sz w:val="24"/>
          <w:szCs w:val="24"/>
        </w:rPr>
        <w:t xml:space="preserve">According to CWVYS (2018) there are principles to be followed while carrying out youth work. I am now going to discuss some of these principles and how these principles in youth work are enabling young people to have a voice and where applicable I will give examples from my work. </w:t>
      </w:r>
    </w:p>
    <w:p w14:paraId="7A8544FD" w14:textId="77777777" w:rsidR="00974DD3" w:rsidRPr="00941D90" w:rsidRDefault="00974DD3" w:rsidP="00941D90">
      <w:pPr>
        <w:pStyle w:val="ListParagraph"/>
        <w:numPr>
          <w:ilvl w:val="0"/>
          <w:numId w:val="2"/>
        </w:numPr>
        <w:jc w:val="both"/>
        <w:rPr>
          <w:rFonts w:asciiTheme="minorHAnsi" w:hAnsiTheme="minorHAnsi" w:cstheme="minorHAnsi"/>
        </w:rPr>
      </w:pPr>
      <w:r w:rsidRPr="00941D90">
        <w:rPr>
          <w:rFonts w:asciiTheme="minorHAnsi" w:hAnsiTheme="minorHAnsi" w:cstheme="minorHAnsi"/>
        </w:rPr>
        <w:t xml:space="preserve">‘Young people should be empowered partners.’ When the young people are given the responsibilities to make the choices and decisions, they are taking that initial step to achieving an outcome. Using their decision really awakens them to the reality that their voice and choice does matter. </w:t>
      </w:r>
    </w:p>
    <w:p w14:paraId="65B4A41B" w14:textId="79BDEE60" w:rsidR="00974DD3" w:rsidRPr="00941D90" w:rsidRDefault="00974DD3" w:rsidP="00941D90">
      <w:pPr>
        <w:pStyle w:val="ListParagraph"/>
        <w:numPr>
          <w:ilvl w:val="0"/>
          <w:numId w:val="2"/>
        </w:numPr>
        <w:jc w:val="both"/>
        <w:rPr>
          <w:rFonts w:asciiTheme="minorHAnsi" w:hAnsiTheme="minorHAnsi" w:cstheme="minorHAnsi"/>
        </w:rPr>
      </w:pPr>
      <w:r w:rsidRPr="00941D90">
        <w:rPr>
          <w:rFonts w:asciiTheme="minorHAnsi" w:hAnsiTheme="minorHAnsi" w:cstheme="minorHAnsi"/>
        </w:rPr>
        <w:t xml:space="preserve">By ‘starting where the young person needs to start’, they can build upon their strengths and not fall behind someone else just because they have not reached the next step at the same time. In school there was a young girl who wanted to take part in the school harvest performance with a singing part. She joined the choir in Year 5, most of the others had been in since infants or earlier juniors so she really was a step behind. After working with the singing </w:t>
      </w:r>
      <w:r w:rsidR="005861C2" w:rsidRPr="00941D90">
        <w:rPr>
          <w:rFonts w:asciiTheme="minorHAnsi" w:hAnsiTheme="minorHAnsi" w:cstheme="minorHAnsi"/>
        </w:rPr>
        <w:t>teacher,</w:t>
      </w:r>
      <w:r w:rsidRPr="00941D90">
        <w:rPr>
          <w:rFonts w:asciiTheme="minorHAnsi" w:hAnsiTheme="minorHAnsi" w:cstheme="minorHAnsi"/>
        </w:rPr>
        <w:t xml:space="preserve"> she came out of her shell and performed, no one would have guessed that she had only been part of the choir for two months as the teacher started from where she was rather than assuming she was at the same step as the others. </w:t>
      </w:r>
    </w:p>
    <w:p w14:paraId="5E0885EF" w14:textId="77777777" w:rsidR="00974DD3" w:rsidRPr="00941D90" w:rsidRDefault="00974DD3" w:rsidP="00941D90">
      <w:pPr>
        <w:pStyle w:val="ListParagraph"/>
        <w:numPr>
          <w:ilvl w:val="0"/>
          <w:numId w:val="2"/>
        </w:numPr>
        <w:jc w:val="both"/>
        <w:rPr>
          <w:rFonts w:asciiTheme="minorHAnsi" w:hAnsiTheme="minorHAnsi" w:cstheme="minorHAnsi"/>
        </w:rPr>
      </w:pPr>
      <w:r w:rsidRPr="00941D90">
        <w:rPr>
          <w:rFonts w:asciiTheme="minorHAnsi" w:hAnsiTheme="minorHAnsi" w:cstheme="minorHAnsi"/>
        </w:rPr>
        <w:t>Providing informal and non-formal activities allow the young people to use their voice to express themselves throughout the activities without the feeling that they are going to do something wrong. This is also where providing the safe environment comes in so young people can be free to show and develop their true self, without self-doubt.</w:t>
      </w:r>
    </w:p>
    <w:p w14:paraId="080711C5" w14:textId="77777777" w:rsidR="00974DD3" w:rsidRPr="00941D90" w:rsidRDefault="00974DD3" w:rsidP="00941D90">
      <w:pPr>
        <w:jc w:val="both"/>
        <w:rPr>
          <w:rFonts w:cstheme="minorHAnsi"/>
          <w:sz w:val="24"/>
          <w:szCs w:val="24"/>
        </w:rPr>
      </w:pPr>
    </w:p>
    <w:p w14:paraId="12417448" w14:textId="65697C71" w:rsidR="00974DD3" w:rsidRDefault="00974DD3" w:rsidP="00941D90">
      <w:pPr>
        <w:jc w:val="both"/>
        <w:rPr>
          <w:rFonts w:cstheme="minorHAnsi"/>
          <w:sz w:val="24"/>
          <w:szCs w:val="24"/>
        </w:rPr>
      </w:pPr>
    </w:p>
    <w:p w14:paraId="1AD7D62B" w14:textId="653FDE4D" w:rsidR="00053568" w:rsidRDefault="00053568" w:rsidP="00941D90">
      <w:pPr>
        <w:jc w:val="both"/>
        <w:rPr>
          <w:rFonts w:cstheme="minorHAnsi"/>
          <w:sz w:val="24"/>
          <w:szCs w:val="24"/>
        </w:rPr>
      </w:pPr>
    </w:p>
    <w:p w14:paraId="5E401007" w14:textId="5AB3D780" w:rsidR="00053568" w:rsidRDefault="00053568" w:rsidP="00941D90">
      <w:pPr>
        <w:jc w:val="both"/>
        <w:rPr>
          <w:rFonts w:cstheme="minorHAnsi"/>
          <w:sz w:val="24"/>
          <w:szCs w:val="24"/>
        </w:rPr>
      </w:pPr>
    </w:p>
    <w:p w14:paraId="405F261D" w14:textId="1D45ED7F" w:rsidR="00053568" w:rsidRDefault="00053568" w:rsidP="00941D90">
      <w:pPr>
        <w:jc w:val="both"/>
        <w:rPr>
          <w:rFonts w:cstheme="minorHAnsi"/>
          <w:sz w:val="24"/>
          <w:szCs w:val="24"/>
        </w:rPr>
      </w:pPr>
    </w:p>
    <w:p w14:paraId="1EB4D524" w14:textId="77777777" w:rsidR="00053568" w:rsidRPr="00941D90" w:rsidRDefault="00053568" w:rsidP="00941D90">
      <w:pPr>
        <w:jc w:val="both"/>
        <w:rPr>
          <w:rFonts w:cstheme="minorHAnsi"/>
          <w:sz w:val="24"/>
          <w:szCs w:val="24"/>
        </w:rPr>
      </w:pPr>
    </w:p>
    <w:p w14:paraId="7416AD18" w14:textId="77777777" w:rsidR="00974DD3" w:rsidRPr="00053568" w:rsidRDefault="00974DD3" w:rsidP="00941D90">
      <w:pPr>
        <w:jc w:val="both"/>
        <w:rPr>
          <w:rFonts w:cstheme="minorHAnsi"/>
          <w:sz w:val="24"/>
          <w:szCs w:val="24"/>
          <w:u w:val="single"/>
        </w:rPr>
      </w:pPr>
      <w:r w:rsidRPr="00053568">
        <w:rPr>
          <w:rFonts w:cstheme="minorHAnsi"/>
          <w:sz w:val="24"/>
          <w:szCs w:val="24"/>
          <w:u w:val="single"/>
        </w:rPr>
        <w:lastRenderedPageBreak/>
        <w:t>Reference List</w:t>
      </w:r>
    </w:p>
    <w:p w14:paraId="24FB61BD" w14:textId="77777777" w:rsidR="00974DD3" w:rsidRPr="00941D90" w:rsidRDefault="00974DD3" w:rsidP="00941D90">
      <w:pPr>
        <w:jc w:val="both"/>
        <w:rPr>
          <w:rFonts w:cstheme="minorHAnsi"/>
          <w:sz w:val="24"/>
          <w:szCs w:val="24"/>
        </w:rPr>
      </w:pPr>
      <w:r w:rsidRPr="00941D90">
        <w:rPr>
          <w:rFonts w:cstheme="minorHAnsi"/>
          <w:sz w:val="24"/>
          <w:szCs w:val="24"/>
        </w:rPr>
        <w:t xml:space="preserve">Bullen, A. and Davies, A. (no date) ‘Working Together for the Good of Each Other’  </w:t>
      </w:r>
      <w:hyperlink r:id="rId32" w:history="1">
        <w:r w:rsidRPr="00941D90">
          <w:rPr>
            <w:rStyle w:val="Hyperlink"/>
            <w:rFonts w:cstheme="minorHAnsi"/>
            <w:color w:val="auto"/>
            <w:sz w:val="24"/>
            <w:szCs w:val="24"/>
          </w:rPr>
          <w:t>https://www.cwvys.org.uk/wp-content/uploads/2014/06/HB-Sustinable-Development-Global-Citizenship.pdf</w:t>
        </w:r>
      </w:hyperlink>
      <w:r w:rsidRPr="00941D90">
        <w:rPr>
          <w:rFonts w:cstheme="minorHAnsi"/>
          <w:sz w:val="24"/>
          <w:szCs w:val="24"/>
        </w:rPr>
        <w:t xml:space="preserve"> [Accessed: 5</w:t>
      </w:r>
      <w:r w:rsidRPr="00941D90">
        <w:rPr>
          <w:rFonts w:cstheme="minorHAnsi"/>
          <w:sz w:val="24"/>
          <w:szCs w:val="24"/>
          <w:vertAlign w:val="superscript"/>
        </w:rPr>
        <w:t>th</w:t>
      </w:r>
      <w:r w:rsidRPr="00941D90">
        <w:rPr>
          <w:rFonts w:cstheme="minorHAnsi"/>
          <w:sz w:val="24"/>
          <w:szCs w:val="24"/>
        </w:rPr>
        <w:t xml:space="preserve"> December 2020]. </w:t>
      </w:r>
    </w:p>
    <w:p w14:paraId="5AE1586A" w14:textId="77777777" w:rsidR="00974DD3" w:rsidRPr="00941D90" w:rsidRDefault="00974DD3" w:rsidP="00941D90">
      <w:pPr>
        <w:jc w:val="both"/>
        <w:rPr>
          <w:rFonts w:cstheme="minorHAnsi"/>
          <w:sz w:val="24"/>
          <w:szCs w:val="24"/>
        </w:rPr>
      </w:pPr>
      <w:r w:rsidRPr="00941D90">
        <w:rPr>
          <w:rFonts w:cstheme="minorHAnsi"/>
          <w:sz w:val="24"/>
          <w:szCs w:val="24"/>
        </w:rPr>
        <w:t xml:space="preserve">CWVYS. (2018) ‘YOUTH WORKIN WALES: PRINCIPLES AND PURPOSES’ </w:t>
      </w:r>
      <w:hyperlink r:id="rId33" w:history="1">
        <w:r w:rsidRPr="00941D90">
          <w:rPr>
            <w:rStyle w:val="Hyperlink"/>
            <w:rFonts w:cstheme="minorHAnsi"/>
            <w:color w:val="auto"/>
            <w:sz w:val="24"/>
            <w:szCs w:val="24"/>
          </w:rPr>
          <w:t>https://www.cwvys.org.uk/wp-content/uploads/2018/11/YOUTH-WORK-IN-WALES-PRINCIPLES-AND-PURPOSES.pdf</w:t>
        </w:r>
      </w:hyperlink>
      <w:r w:rsidRPr="00941D90">
        <w:rPr>
          <w:rFonts w:cstheme="minorHAnsi"/>
          <w:sz w:val="24"/>
          <w:szCs w:val="24"/>
        </w:rPr>
        <w:t xml:space="preserve"> [Accessed: 6</w:t>
      </w:r>
      <w:r w:rsidRPr="00941D90">
        <w:rPr>
          <w:rFonts w:cstheme="minorHAnsi"/>
          <w:sz w:val="24"/>
          <w:szCs w:val="24"/>
          <w:vertAlign w:val="superscript"/>
        </w:rPr>
        <w:t>th</w:t>
      </w:r>
      <w:r w:rsidRPr="00941D90">
        <w:rPr>
          <w:rFonts w:cstheme="minorHAnsi"/>
          <w:sz w:val="24"/>
          <w:szCs w:val="24"/>
        </w:rPr>
        <w:t xml:space="preserve"> December 2020].</w:t>
      </w:r>
    </w:p>
    <w:p w14:paraId="1209C2A9" w14:textId="77777777" w:rsidR="00974DD3" w:rsidRPr="00941D90" w:rsidRDefault="00974DD3" w:rsidP="00941D90">
      <w:pPr>
        <w:jc w:val="both"/>
        <w:rPr>
          <w:rFonts w:cstheme="minorHAnsi"/>
          <w:sz w:val="24"/>
          <w:szCs w:val="24"/>
        </w:rPr>
      </w:pPr>
      <w:r w:rsidRPr="00941D90">
        <w:rPr>
          <w:rFonts w:cstheme="minorHAnsi"/>
          <w:sz w:val="24"/>
          <w:szCs w:val="24"/>
        </w:rPr>
        <w:t xml:space="preserve">Gulati, B. (2018) ‘The extinction of the Youth Service: the undervaluing of youth space’  </w:t>
      </w:r>
      <w:hyperlink r:id="rId34" w:history="1">
        <w:r w:rsidRPr="00941D90">
          <w:rPr>
            <w:rStyle w:val="Hyperlink"/>
            <w:rFonts w:cstheme="minorHAnsi"/>
            <w:color w:val="auto"/>
            <w:sz w:val="24"/>
            <w:szCs w:val="24"/>
          </w:rPr>
          <w:t>https://www.youthimpact.uk/blogs/the-extinction-of-the-youth-service-the-undervaluing-of-youth-space</w:t>
        </w:r>
      </w:hyperlink>
      <w:r w:rsidRPr="00941D90">
        <w:rPr>
          <w:rFonts w:cstheme="minorHAnsi"/>
          <w:sz w:val="24"/>
          <w:szCs w:val="24"/>
        </w:rPr>
        <w:t xml:space="preserve"> [Accessed: 5</w:t>
      </w:r>
      <w:r w:rsidRPr="00941D90">
        <w:rPr>
          <w:rFonts w:cstheme="minorHAnsi"/>
          <w:sz w:val="24"/>
          <w:szCs w:val="24"/>
          <w:vertAlign w:val="superscript"/>
        </w:rPr>
        <w:t>th</w:t>
      </w:r>
      <w:r w:rsidRPr="00941D90">
        <w:rPr>
          <w:rFonts w:cstheme="minorHAnsi"/>
          <w:sz w:val="24"/>
          <w:szCs w:val="24"/>
        </w:rPr>
        <w:t xml:space="preserve"> December 2020].</w:t>
      </w:r>
    </w:p>
    <w:p w14:paraId="1B7D934E" w14:textId="77777777" w:rsidR="00974DD3" w:rsidRPr="00941D90" w:rsidRDefault="00974DD3" w:rsidP="00941D90">
      <w:pPr>
        <w:jc w:val="both"/>
        <w:rPr>
          <w:rFonts w:cstheme="minorHAnsi"/>
          <w:sz w:val="24"/>
          <w:szCs w:val="24"/>
        </w:rPr>
      </w:pPr>
      <w:r w:rsidRPr="00941D90">
        <w:rPr>
          <w:rFonts w:cstheme="minorHAnsi"/>
          <w:sz w:val="24"/>
          <w:szCs w:val="24"/>
        </w:rPr>
        <w:t>Keen, E., Pinkeviciute, J., Hayes, A., Berecz, A. and Meltem Arik Akyüz, B., 2018. </w:t>
      </w:r>
      <w:r w:rsidRPr="00941D90">
        <w:rPr>
          <w:rFonts w:cstheme="minorHAnsi"/>
          <w:i/>
          <w:iCs/>
          <w:sz w:val="24"/>
          <w:szCs w:val="24"/>
        </w:rPr>
        <w:t>T-KIT 13 Sustainability and Youth Work</w:t>
      </w:r>
      <w:r w:rsidRPr="00941D90">
        <w:rPr>
          <w:rFonts w:cstheme="minorHAnsi"/>
          <w:sz w:val="24"/>
          <w:szCs w:val="24"/>
        </w:rPr>
        <w:t>. [ebook] Council of Europe, p.Chapter 3. Available at: &lt;https://pjp-eu.coe.int/en/web/youth-partnership/t-kit-13-sustainability-and-youth-work&gt; [Accessed: 5</w:t>
      </w:r>
      <w:r w:rsidRPr="00941D90">
        <w:rPr>
          <w:rFonts w:cstheme="minorHAnsi"/>
          <w:sz w:val="24"/>
          <w:szCs w:val="24"/>
          <w:vertAlign w:val="superscript"/>
        </w:rPr>
        <w:t>th</w:t>
      </w:r>
      <w:r w:rsidRPr="00941D90">
        <w:rPr>
          <w:rFonts w:cstheme="minorHAnsi"/>
          <w:sz w:val="24"/>
          <w:szCs w:val="24"/>
        </w:rPr>
        <w:t xml:space="preserve"> December 2020].</w:t>
      </w:r>
    </w:p>
    <w:p w14:paraId="3B88DCDF" w14:textId="77777777" w:rsidR="00974DD3" w:rsidRPr="00941D90" w:rsidRDefault="00974DD3" w:rsidP="00941D90">
      <w:pPr>
        <w:jc w:val="both"/>
        <w:rPr>
          <w:rFonts w:cstheme="minorHAnsi"/>
          <w:sz w:val="24"/>
          <w:szCs w:val="24"/>
        </w:rPr>
      </w:pPr>
      <w:r w:rsidRPr="00941D90">
        <w:rPr>
          <w:rFonts w:cstheme="minorHAnsi"/>
          <w:sz w:val="24"/>
          <w:szCs w:val="24"/>
        </w:rPr>
        <w:t xml:space="preserve">T2. (no date) ‘The Seven Key Themes of ESDGC’ </w:t>
      </w:r>
      <w:hyperlink r:id="rId35" w:history="1">
        <w:r w:rsidRPr="00941D90">
          <w:rPr>
            <w:rStyle w:val="Hyperlink"/>
            <w:rFonts w:cstheme="minorHAnsi"/>
            <w:color w:val="auto"/>
            <w:sz w:val="24"/>
            <w:szCs w:val="24"/>
          </w:rPr>
          <w:t>http://www.t2group.co.uk/download/brochure/The%20Seven%20Key%20Themes%20of%20ESDGC.pdf</w:t>
        </w:r>
      </w:hyperlink>
      <w:r w:rsidRPr="00941D90">
        <w:rPr>
          <w:rFonts w:cstheme="minorHAnsi"/>
          <w:sz w:val="24"/>
          <w:szCs w:val="24"/>
        </w:rPr>
        <w:t xml:space="preserve"> [Accessed: 5</w:t>
      </w:r>
      <w:r w:rsidRPr="00941D90">
        <w:rPr>
          <w:rFonts w:cstheme="minorHAnsi"/>
          <w:sz w:val="24"/>
          <w:szCs w:val="24"/>
          <w:vertAlign w:val="superscript"/>
        </w:rPr>
        <w:t>th</w:t>
      </w:r>
      <w:r w:rsidRPr="00941D90">
        <w:rPr>
          <w:rFonts w:cstheme="minorHAnsi"/>
          <w:sz w:val="24"/>
          <w:szCs w:val="24"/>
        </w:rPr>
        <w:t xml:space="preserve"> December 2020]. </w:t>
      </w:r>
    </w:p>
    <w:p w14:paraId="0C8E2012" w14:textId="77777777" w:rsidR="00974DD3" w:rsidRPr="00941D90" w:rsidRDefault="00974DD3" w:rsidP="00941D90">
      <w:pPr>
        <w:jc w:val="both"/>
        <w:rPr>
          <w:rFonts w:cstheme="minorHAnsi"/>
          <w:sz w:val="24"/>
          <w:szCs w:val="24"/>
        </w:rPr>
      </w:pPr>
      <w:r w:rsidRPr="00941D90">
        <w:rPr>
          <w:rFonts w:cstheme="minorHAnsi"/>
          <w:sz w:val="24"/>
          <w:szCs w:val="24"/>
        </w:rPr>
        <w:t xml:space="preserve">Welsh Government. (2012) ‘Education for Sustainable Development and Global Citizenship’ </w:t>
      </w:r>
      <w:hyperlink r:id="rId36" w:history="1">
        <w:r w:rsidRPr="00941D90">
          <w:rPr>
            <w:rStyle w:val="Hyperlink"/>
            <w:rFonts w:cstheme="minorHAnsi"/>
            <w:color w:val="auto"/>
            <w:sz w:val="24"/>
            <w:szCs w:val="24"/>
          </w:rPr>
          <w:t>https://gov.wales/sites/default/files/publications/2018-02/education-for-sustainable-development-and-global-citizenship-a-common-understanding-for-the-adult-and-community-learning-sector.pdf</w:t>
        </w:r>
      </w:hyperlink>
      <w:r w:rsidRPr="00941D90">
        <w:rPr>
          <w:rFonts w:cstheme="minorHAnsi"/>
          <w:sz w:val="24"/>
          <w:szCs w:val="24"/>
        </w:rPr>
        <w:t xml:space="preserve"> [Accessed: 5</w:t>
      </w:r>
      <w:r w:rsidRPr="00941D90">
        <w:rPr>
          <w:rFonts w:cstheme="minorHAnsi"/>
          <w:sz w:val="24"/>
          <w:szCs w:val="24"/>
          <w:vertAlign w:val="superscript"/>
        </w:rPr>
        <w:t>th</w:t>
      </w:r>
      <w:r w:rsidRPr="00941D90">
        <w:rPr>
          <w:rFonts w:cstheme="minorHAnsi"/>
          <w:sz w:val="24"/>
          <w:szCs w:val="24"/>
        </w:rPr>
        <w:t xml:space="preserve"> December 2020]. </w:t>
      </w:r>
    </w:p>
    <w:p w14:paraId="437109D6" w14:textId="77777777" w:rsidR="00974DD3" w:rsidRPr="00941D90" w:rsidRDefault="00974DD3" w:rsidP="00941D90">
      <w:pPr>
        <w:jc w:val="both"/>
        <w:rPr>
          <w:rFonts w:cstheme="minorHAnsi"/>
          <w:sz w:val="24"/>
          <w:szCs w:val="24"/>
        </w:rPr>
      </w:pPr>
    </w:p>
    <w:p w14:paraId="170F3E0A" w14:textId="77777777" w:rsidR="007D358E" w:rsidRPr="00941D90" w:rsidRDefault="007D358E"/>
    <w:sectPr w:rsidR="007D358E" w:rsidRPr="00941D90">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1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967271"/>
    <w:multiLevelType w:val="hybridMultilevel"/>
    <w:tmpl w:val="4C026D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773949"/>
    <w:multiLevelType w:val="hybridMultilevel"/>
    <w:tmpl w:val="45FE8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FA7"/>
    <w:rsid w:val="00053568"/>
    <w:rsid w:val="001304C5"/>
    <w:rsid w:val="001F134A"/>
    <w:rsid w:val="001F1A93"/>
    <w:rsid w:val="002376E9"/>
    <w:rsid w:val="00261862"/>
    <w:rsid w:val="002D5BA0"/>
    <w:rsid w:val="003055FC"/>
    <w:rsid w:val="00311181"/>
    <w:rsid w:val="0032086D"/>
    <w:rsid w:val="003B2BF8"/>
    <w:rsid w:val="003B3815"/>
    <w:rsid w:val="00406461"/>
    <w:rsid w:val="00422290"/>
    <w:rsid w:val="00432E69"/>
    <w:rsid w:val="00435FCA"/>
    <w:rsid w:val="004B0767"/>
    <w:rsid w:val="004F7615"/>
    <w:rsid w:val="00520906"/>
    <w:rsid w:val="00530895"/>
    <w:rsid w:val="005861C2"/>
    <w:rsid w:val="005D05DF"/>
    <w:rsid w:val="006501A3"/>
    <w:rsid w:val="00654F5C"/>
    <w:rsid w:val="00662598"/>
    <w:rsid w:val="00667F65"/>
    <w:rsid w:val="00676AB4"/>
    <w:rsid w:val="00676BFE"/>
    <w:rsid w:val="00681F97"/>
    <w:rsid w:val="006B38B7"/>
    <w:rsid w:val="00703D6B"/>
    <w:rsid w:val="0079355D"/>
    <w:rsid w:val="007D358E"/>
    <w:rsid w:val="007E3DCA"/>
    <w:rsid w:val="00836621"/>
    <w:rsid w:val="00941D90"/>
    <w:rsid w:val="00974DD3"/>
    <w:rsid w:val="009C2AAD"/>
    <w:rsid w:val="009D3033"/>
    <w:rsid w:val="00A03488"/>
    <w:rsid w:val="00A356C1"/>
    <w:rsid w:val="00A54F74"/>
    <w:rsid w:val="00B22F2C"/>
    <w:rsid w:val="00B83FA7"/>
    <w:rsid w:val="00BF7606"/>
    <w:rsid w:val="00C454E0"/>
    <w:rsid w:val="00C623D0"/>
    <w:rsid w:val="00C67975"/>
    <w:rsid w:val="00CA0267"/>
    <w:rsid w:val="00CE6F1D"/>
    <w:rsid w:val="00D10D32"/>
    <w:rsid w:val="00D77E66"/>
    <w:rsid w:val="00D82177"/>
    <w:rsid w:val="00D83ACF"/>
    <w:rsid w:val="00EC79CD"/>
    <w:rsid w:val="00F017DA"/>
    <w:rsid w:val="00F800F2"/>
    <w:rsid w:val="00FB5C97"/>
    <w:rsid w:val="00FE34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342C90C"/>
  <w15:chartTrackingRefBased/>
  <w15:docId w15:val="{19260BC2-797B-A541-8262-8AC20268B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2290"/>
    <w:pPr>
      <w:spacing w:after="160" w:line="259" w:lineRule="auto"/>
    </w:pPr>
    <w:rPr>
      <w:rFonts w:eastAsiaTheme="minorEastAsia"/>
      <w:sz w:val="22"/>
      <w:szCs w:val="22"/>
      <w:lang w:eastAsia="ja-JP"/>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22290"/>
    <w:rPr>
      <w:color w:val="0563C1" w:themeColor="hyperlink"/>
      <w:u w:val="single"/>
    </w:rPr>
  </w:style>
  <w:style w:type="character" w:styleId="FollowedHyperlink">
    <w:name w:val="FollowedHyperlink"/>
    <w:basedOn w:val="DefaultParagraphFont"/>
    <w:uiPriority w:val="99"/>
    <w:semiHidden/>
    <w:unhideWhenUsed/>
    <w:rsid w:val="00676BFE"/>
    <w:rPr>
      <w:color w:val="954F72" w:themeColor="followedHyperlink"/>
      <w:u w:val="single"/>
    </w:rPr>
  </w:style>
  <w:style w:type="paragraph" w:styleId="ListParagraph">
    <w:name w:val="List Paragraph"/>
    <w:basedOn w:val="Normal"/>
    <w:uiPriority w:val="34"/>
    <w:qFormat/>
    <w:rsid w:val="00681F97"/>
    <w:pPr>
      <w:spacing w:after="0" w:line="240" w:lineRule="auto"/>
      <w:ind w:left="720"/>
      <w:contextualSpacing/>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5308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youmatter.world/en/definition/definitions-sustainability-definition-examples-principles/" TargetMode="External"/><Relationship Id="rId18" Type="http://schemas.openxmlformats.org/officeDocument/2006/relationships/hyperlink" Target="https://methods.sagepub.com/reference/the-sage-encyclopedia-of-communication-research-methods/i1588.xml" TargetMode="External"/><Relationship Id="rId26" Type="http://schemas.openxmlformats.org/officeDocument/2006/relationships/hyperlink" Target="https://senedd.wales/research%20documents/18-033/18-033-web-english.pdf" TargetMode="External"/><Relationship Id="rId21" Type="http://schemas.openxmlformats.org/officeDocument/2006/relationships/hyperlink" Target="https://www.globalwitness.org/en/blog/climate-change-front-line-why-marginalized-voices-matter-climate-change-negotiations/" TargetMode="External"/><Relationship Id="rId34" Type="http://schemas.openxmlformats.org/officeDocument/2006/relationships/hyperlink" Target="https://www.youthimpact.uk/blogs/the-extinction-of-the-youth-service-the-undervaluing-of-youth-space" TargetMode="External"/><Relationship Id="rId7" Type="http://schemas.openxmlformats.org/officeDocument/2006/relationships/hyperlink" Target="https://www.theguardian.com/environment/2016/may/19/humans-damaging-the-environment-faster-than-it-can-recover-report-finds" TargetMode="External"/><Relationship Id="rId12" Type="http://schemas.openxmlformats.org/officeDocument/2006/relationships/hyperlink" Target="file:///C:/Users/Invate/Downloads/our_common_futurebrundtlandreport1987%20(1).pdf" TargetMode="External"/><Relationship Id="rId17" Type="http://schemas.openxmlformats.org/officeDocument/2006/relationships/hyperlink" Target="https://psychcentral.com/news/2018/05/27/modeling-behavior-for-children-has-long-lasting-effects/14139.html" TargetMode="External"/><Relationship Id="rId25" Type="http://schemas.openxmlformats.org/officeDocument/2006/relationships/hyperlink" Target="https://unfccc.int/sites/default/files/resource/Considerations%20regarding%20vulnerable.pdf" TargetMode="External"/><Relationship Id="rId33" Type="http://schemas.openxmlformats.org/officeDocument/2006/relationships/hyperlink" Target="https://www.cwvys.org.uk/wp-content/uploads/2018/11/YOUTH-WORK-IN-WALES-PRINCIPLES-AND-PURPOSES.pdf"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permaculturenews.org/2016/01/07/why-is-sustainability-important/" TargetMode="External"/><Relationship Id="rId20" Type="http://schemas.openxmlformats.org/officeDocument/2006/relationships/hyperlink" Target="https://uk.reuters.com/article/us-sweden-nobel-thunberg-timeline/timeline-greta-thunbergs-rise-from-lone-protester-to-nobel-favorite-idUSKBN1WI1RT" TargetMode="External"/><Relationship Id="rId29" Type="http://schemas.openxmlformats.org/officeDocument/2006/relationships/hyperlink" Target="https://www.futuregenerations.wales/wp-content/uploads/2017/02/160401-wfg-accessible-guide-for-young-people-en.pdf" TargetMode="External"/><Relationship Id="rId1" Type="http://schemas.openxmlformats.org/officeDocument/2006/relationships/customXml" Target="../customXml/item1.xml"/><Relationship Id="rId6" Type="http://schemas.openxmlformats.org/officeDocument/2006/relationships/hyperlink" Target="http://www.eco-officiency.com/what_is_sustainability.html" TargetMode="External"/><Relationship Id="rId11" Type="http://schemas.openxmlformats.org/officeDocument/2006/relationships/hyperlink" Target="https://www.jmmnews.com/children-and-sustainability/" TargetMode="External"/><Relationship Id="rId24" Type="http://schemas.openxmlformats.org/officeDocument/2006/relationships/hyperlink" Target="https://www.un.org/development/desa/disabilities/about-us/sustainable-development-goals-sdgs-and-disability.html" TargetMode="External"/><Relationship Id="rId32" Type="http://schemas.openxmlformats.org/officeDocument/2006/relationships/hyperlink" Target="https://www.cwvys.org.uk/wp-content/uploads/2014/06/HB-Sustinable-Development-Global-Citizenship.pdf"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theguardian.com/environment/2013/jun/15/transition-towns-way-forward" TargetMode="External"/><Relationship Id="rId23" Type="http://schemas.openxmlformats.org/officeDocument/2006/relationships/hyperlink" Target="https://www.nature.com/articles/d41586-019-02696-0" TargetMode="External"/><Relationship Id="rId28" Type="http://schemas.openxmlformats.org/officeDocument/2006/relationships/hyperlink" Target="https://www.futuregenerations.wales/wp-content/uploads/2018/11/FGCW-1-year-Report-_English.pdf" TargetMode="External"/><Relationship Id="rId36" Type="http://schemas.openxmlformats.org/officeDocument/2006/relationships/hyperlink" Target="https://gov.wales/sites/default/files/publications/2018-02/education-for-sustainable-development-and-global-citizenship-a-common-understanding-for-the-adult-and-community-learning-sector.pdf" TargetMode="External"/><Relationship Id="rId10" Type="http://schemas.openxmlformats.org/officeDocument/2006/relationships/hyperlink" Target="https://www.theguardian.com/environment/blog/2013/jun/17/energy-efficiency-sustainability" TargetMode="External"/><Relationship Id="rId19" Type="http://schemas.openxmlformats.org/officeDocument/2006/relationships/hyperlink" Target="https://storymaps.arcgis.com/stories/bff12b5b6cb742a3a6dfb454200c3797" TargetMode="External"/><Relationship Id="rId31" Type="http://schemas.openxmlformats.org/officeDocument/2006/relationships/hyperlink" Target="https://www.un.org/development/desa/disabilities/envision2030.html" TargetMode="External"/><Relationship Id="rId4" Type="http://schemas.openxmlformats.org/officeDocument/2006/relationships/settings" Target="settings.xml"/><Relationship Id="rId9" Type="http://schemas.openxmlformats.org/officeDocument/2006/relationships/hyperlink" Target="http://www.thegreatdebate.org.uk/MoralCodeDO.html" TargetMode="External"/><Relationship Id="rId14" Type="http://schemas.openxmlformats.org/officeDocument/2006/relationships/hyperlink" Target="https://www.theguardian.com/housing-network/2012/jan/24/sustainable-community-kincluny-development" TargetMode="External"/><Relationship Id="rId22" Type="http://schemas.openxmlformats.org/officeDocument/2006/relationships/hyperlink" Target="https://www.theguardian.com/environment/2014/mar/31/climate-change-poor-suffer-most-un-report" TargetMode="External"/><Relationship Id="rId27" Type="http://schemas.openxmlformats.org/officeDocument/2006/relationships/hyperlink" Target="https://www.jrf.org.uk/blog/how-can-devolution-loosen-hold-child-poverty-wales?gclid=EAIaIQobChMInKC7ze-s7QIV34BQBh2cbAWyEAAYASAAEgLjgfD_BwE" TargetMode="External"/><Relationship Id="rId30" Type="http://schemas.openxmlformats.org/officeDocument/2006/relationships/hyperlink" Target="https://www.futuregenerations.wales/wp-content/uploads/2019/07/Wales-_-SDGs-_-VNR-_-Supplementary-Report-for-Wales-_-Version-10.1-Final-w-cover-ENG.pdf" TargetMode="External"/><Relationship Id="rId35" Type="http://schemas.openxmlformats.org/officeDocument/2006/relationships/hyperlink" Target="http://www.t2group.co.uk/download/brochure/The%20Seven%20Key%20Themes%20of%20ESDGC.pdf" TargetMode="External"/><Relationship Id="rId8" Type="http://schemas.openxmlformats.org/officeDocument/2006/relationships/hyperlink" Target="https://bera-journals.onlinelibrary.wiley.com/doi/full/10.1002/curj.26"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54A129-0A51-794E-A17A-A3196F867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18</Pages>
  <Words>6413</Words>
  <Characters>36560</Characters>
  <Application>Microsoft Office Word</Application>
  <DocSecurity>0</DocSecurity>
  <Lines>304</Lines>
  <Paragraphs>85</Paragraphs>
  <ScaleCrop>false</ScaleCrop>
  <Company/>
  <LinksUpToDate>false</LinksUpToDate>
  <CharactersWithSpaces>42888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mathias</dc:creator>
  <cp:keywords/>
  <dc:description/>
  <cp:lastModifiedBy>aimee mathias</cp:lastModifiedBy>
  <cp:revision>60</cp:revision>
  <dcterms:created xsi:type="dcterms:W3CDTF">2020-12-07T23:56:00Z</dcterms:created>
  <dcterms:modified xsi:type="dcterms:W3CDTF">2020-12-08T15:48:00Z</dcterms:modified>
</cp:coreProperties>
</file>