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AF2339" w14:textId="77777777" w:rsidR="0068342E" w:rsidRPr="003370ED" w:rsidRDefault="00CF4C78" w:rsidP="00630C49">
      <w:pPr>
        <w:spacing w:after="240" w:line="360" w:lineRule="auto"/>
        <w:jc w:val="center"/>
        <w:rPr>
          <w:rFonts w:eastAsia="Times New Roman"/>
          <w:b/>
          <w:bCs/>
          <w:sz w:val="32"/>
          <w:szCs w:val="32"/>
        </w:rPr>
      </w:pPr>
      <w:bookmarkStart w:id="0" w:name="_blm1hprbgluy" w:colFirst="0" w:colLast="0"/>
      <w:bookmarkEnd w:id="0"/>
      <w:r w:rsidRPr="003370ED">
        <w:rPr>
          <w:noProof/>
          <w:lang w:val="en-IN" w:eastAsia="en-IN"/>
        </w:rPr>
        <w:drawing>
          <wp:inline distT="0" distB="0" distL="0" distR="0" wp14:anchorId="41282431" wp14:editId="3C014A5C">
            <wp:extent cx="3393271" cy="1883220"/>
            <wp:effectExtent l="0" t="0" r="0" b="3175"/>
            <wp:docPr id="4" name="Picture 4" descr="University of Wales Trinity Saint David Logo Vector - (.SVG + .PNG) -  Tukuz.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ogo Vector - (.SVG + .PNG) -  Tukuz.Co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07156" cy="1890926"/>
                    </a:xfrm>
                    <a:prstGeom prst="rect">
                      <a:avLst/>
                    </a:prstGeom>
                    <a:noFill/>
                    <a:ln>
                      <a:noFill/>
                    </a:ln>
                  </pic:spPr>
                </pic:pic>
              </a:graphicData>
            </a:graphic>
          </wp:inline>
        </w:drawing>
      </w:r>
    </w:p>
    <w:p w14:paraId="3FE6FF4C" w14:textId="77777777" w:rsidR="000B7477" w:rsidRPr="003370ED" w:rsidRDefault="000B7477" w:rsidP="00630C49">
      <w:pPr>
        <w:spacing w:after="240" w:line="360" w:lineRule="auto"/>
        <w:jc w:val="center"/>
        <w:rPr>
          <w:rFonts w:eastAsia="Times New Roman"/>
          <w:b/>
          <w:bCs/>
          <w:sz w:val="32"/>
          <w:szCs w:val="32"/>
        </w:rPr>
      </w:pPr>
      <w:r w:rsidRPr="003370ED">
        <w:rPr>
          <w:rFonts w:eastAsia="Times New Roman"/>
          <w:b/>
          <w:bCs/>
          <w:sz w:val="32"/>
          <w:szCs w:val="32"/>
        </w:rPr>
        <w:t>Module: Marketing Management</w:t>
      </w:r>
    </w:p>
    <w:p w14:paraId="1BDCEC4A" w14:textId="77777777" w:rsidR="000B7477" w:rsidRPr="003370ED" w:rsidRDefault="000B7477" w:rsidP="00630C49">
      <w:pPr>
        <w:spacing w:after="240" w:line="360" w:lineRule="auto"/>
        <w:jc w:val="center"/>
        <w:rPr>
          <w:rFonts w:eastAsia="Times New Roman"/>
          <w:b/>
          <w:bCs/>
          <w:sz w:val="32"/>
          <w:szCs w:val="32"/>
        </w:rPr>
      </w:pPr>
      <w:r w:rsidRPr="003370ED">
        <w:rPr>
          <w:rFonts w:eastAsia="Times New Roman"/>
          <w:b/>
          <w:bCs/>
          <w:sz w:val="32"/>
          <w:szCs w:val="32"/>
        </w:rPr>
        <w:t>Module code: LCMB7024</w:t>
      </w:r>
    </w:p>
    <w:p w14:paraId="05619905" w14:textId="77777777" w:rsidR="0068342E" w:rsidRPr="003370ED" w:rsidRDefault="000B7477" w:rsidP="00630C49">
      <w:pPr>
        <w:spacing w:after="240" w:line="360" w:lineRule="auto"/>
        <w:jc w:val="center"/>
        <w:rPr>
          <w:rFonts w:eastAsia="Times New Roman"/>
          <w:b/>
          <w:bCs/>
          <w:sz w:val="32"/>
          <w:szCs w:val="32"/>
        </w:rPr>
      </w:pPr>
      <w:r w:rsidRPr="003370ED">
        <w:rPr>
          <w:rFonts w:eastAsia="Times New Roman"/>
          <w:b/>
          <w:bCs/>
          <w:sz w:val="32"/>
          <w:szCs w:val="32"/>
        </w:rPr>
        <w:t>Nike Solar Smart Backpack: A Sustainable Brand Extension Strategy for Business Growth</w:t>
      </w:r>
    </w:p>
    <w:p w14:paraId="0C3808E5" w14:textId="03EE5FBD" w:rsidR="0068342E" w:rsidRPr="003370ED" w:rsidRDefault="000B7477" w:rsidP="00630C49">
      <w:pPr>
        <w:spacing w:after="240" w:line="360" w:lineRule="auto"/>
        <w:jc w:val="center"/>
        <w:rPr>
          <w:rFonts w:eastAsia="Times New Roman"/>
          <w:b/>
          <w:bCs/>
          <w:sz w:val="32"/>
          <w:szCs w:val="32"/>
        </w:rPr>
      </w:pPr>
      <w:r w:rsidRPr="003370ED">
        <w:rPr>
          <w:rFonts w:eastAsia="Times New Roman"/>
          <w:b/>
          <w:bCs/>
          <w:sz w:val="32"/>
          <w:szCs w:val="32"/>
        </w:rPr>
        <w:t>Student Name:</w:t>
      </w:r>
      <w:r w:rsidR="00134953">
        <w:rPr>
          <w:rFonts w:eastAsia="Times New Roman"/>
          <w:b/>
          <w:bCs/>
          <w:sz w:val="32"/>
          <w:szCs w:val="32"/>
        </w:rPr>
        <w:t xml:space="preserve"> </w:t>
      </w:r>
      <w:r w:rsidR="00134953" w:rsidRPr="00134953">
        <w:rPr>
          <w:rFonts w:eastAsia="Times New Roman"/>
          <w:b/>
          <w:bCs/>
          <w:sz w:val="32"/>
          <w:szCs w:val="32"/>
        </w:rPr>
        <w:t>Kunjan patel</w:t>
      </w:r>
    </w:p>
    <w:p w14:paraId="5CB9F5E2" w14:textId="59499C39" w:rsidR="00290350" w:rsidRPr="003370ED" w:rsidRDefault="000B7477" w:rsidP="00630C49">
      <w:pPr>
        <w:spacing w:after="240" w:line="360" w:lineRule="auto"/>
        <w:jc w:val="center"/>
        <w:rPr>
          <w:rFonts w:eastAsia="Times New Roman"/>
          <w:b/>
          <w:bCs/>
          <w:sz w:val="32"/>
          <w:szCs w:val="32"/>
        </w:rPr>
      </w:pPr>
      <w:r w:rsidRPr="003370ED">
        <w:rPr>
          <w:rFonts w:eastAsia="Times New Roman"/>
          <w:b/>
          <w:bCs/>
          <w:sz w:val="32"/>
          <w:szCs w:val="32"/>
        </w:rPr>
        <w:t>Student Id:</w:t>
      </w:r>
      <w:r w:rsidR="00134953">
        <w:rPr>
          <w:rFonts w:eastAsia="Times New Roman"/>
          <w:b/>
          <w:bCs/>
          <w:sz w:val="32"/>
          <w:szCs w:val="32"/>
        </w:rPr>
        <w:t xml:space="preserve"> </w:t>
      </w:r>
      <w:r w:rsidR="00134953" w:rsidRPr="00134953">
        <w:rPr>
          <w:rFonts w:eastAsia="Times New Roman"/>
          <w:b/>
          <w:bCs/>
          <w:sz w:val="32"/>
          <w:szCs w:val="32"/>
        </w:rPr>
        <w:t>2540249</w:t>
      </w:r>
    </w:p>
    <w:p w14:paraId="651ABDE2" w14:textId="77777777" w:rsidR="00290350" w:rsidRPr="003370ED" w:rsidRDefault="00290350" w:rsidP="00630C49">
      <w:pPr>
        <w:spacing w:after="240" w:line="360" w:lineRule="auto"/>
        <w:rPr>
          <w:rFonts w:eastAsia="Times New Roman"/>
          <w:b/>
          <w:bCs/>
          <w:sz w:val="32"/>
          <w:szCs w:val="32"/>
        </w:rPr>
      </w:pPr>
      <w:r w:rsidRPr="003370ED">
        <w:rPr>
          <w:rFonts w:eastAsia="Times New Roman"/>
          <w:b/>
          <w:bCs/>
          <w:sz w:val="32"/>
          <w:szCs w:val="32"/>
        </w:rPr>
        <w:br w:type="page"/>
      </w:r>
    </w:p>
    <w:sdt>
      <w:sdtPr>
        <w:rPr>
          <w:rFonts w:ascii="Arial" w:eastAsia="Arial" w:hAnsi="Arial" w:cs="Arial"/>
          <w:color w:val="auto"/>
          <w:sz w:val="22"/>
          <w:szCs w:val="22"/>
        </w:rPr>
        <w:id w:val="117565629"/>
        <w:docPartObj>
          <w:docPartGallery w:val="Table of Contents"/>
          <w:docPartUnique/>
        </w:docPartObj>
      </w:sdtPr>
      <w:sdtEndPr>
        <w:rPr>
          <w:b/>
          <w:bCs/>
          <w:noProof/>
        </w:rPr>
      </w:sdtEndPr>
      <w:sdtContent>
        <w:p w14:paraId="4DF37EB0" w14:textId="77777777" w:rsidR="00290350" w:rsidRPr="003370ED" w:rsidRDefault="00290350" w:rsidP="00630C49">
          <w:pPr>
            <w:pStyle w:val="TOCHeading"/>
            <w:spacing w:before="0" w:after="240" w:line="360" w:lineRule="auto"/>
            <w:jc w:val="center"/>
            <w:rPr>
              <w:rFonts w:ascii="Arial" w:hAnsi="Arial" w:cs="Arial"/>
              <w:b/>
              <w:color w:val="000000" w:themeColor="text1"/>
              <w:sz w:val="28"/>
              <w:szCs w:val="24"/>
            </w:rPr>
          </w:pPr>
          <w:r w:rsidRPr="003370ED">
            <w:rPr>
              <w:rFonts w:ascii="Arial" w:hAnsi="Arial" w:cs="Arial"/>
              <w:b/>
              <w:color w:val="000000" w:themeColor="text1"/>
              <w:sz w:val="28"/>
              <w:szCs w:val="24"/>
            </w:rPr>
            <w:t>Table of Contents</w:t>
          </w:r>
        </w:p>
        <w:p w14:paraId="114FFBE2" w14:textId="77777777" w:rsidR="00630C49" w:rsidRPr="00630C49" w:rsidRDefault="00290350" w:rsidP="00630C49">
          <w:pPr>
            <w:pStyle w:val="TOC1"/>
            <w:tabs>
              <w:tab w:val="right" w:leader="dot" w:pos="9019"/>
            </w:tabs>
            <w:spacing w:after="0" w:line="240" w:lineRule="auto"/>
            <w:jc w:val="both"/>
            <w:rPr>
              <w:rFonts w:asciiTheme="minorHAnsi" w:eastAsiaTheme="minorEastAsia" w:hAnsiTheme="minorHAnsi" w:cstheme="minorBidi"/>
              <w:noProof/>
              <w:sz w:val="24"/>
              <w:szCs w:val="24"/>
              <w:lang w:val="en-US"/>
            </w:rPr>
          </w:pPr>
          <w:r w:rsidRPr="00630C49">
            <w:rPr>
              <w:sz w:val="24"/>
              <w:szCs w:val="24"/>
            </w:rPr>
            <w:fldChar w:fldCharType="begin"/>
          </w:r>
          <w:r w:rsidRPr="00630C49">
            <w:rPr>
              <w:sz w:val="24"/>
              <w:szCs w:val="24"/>
            </w:rPr>
            <w:instrText xml:space="preserve"> TOC \o "1-3" \h \z \u </w:instrText>
          </w:r>
          <w:r w:rsidRPr="00630C49">
            <w:rPr>
              <w:sz w:val="24"/>
              <w:szCs w:val="24"/>
            </w:rPr>
            <w:fldChar w:fldCharType="separate"/>
          </w:r>
          <w:hyperlink w:anchor="_Toc237084546" w:history="1">
            <w:r w:rsidR="00630C49" w:rsidRPr="00630C49">
              <w:rPr>
                <w:rStyle w:val="Hyperlink"/>
                <w:noProof/>
                <w:sz w:val="24"/>
                <w:szCs w:val="24"/>
              </w:rPr>
              <w:t>Element 1: Poster Presentation</w:t>
            </w:r>
            <w:r w:rsidR="00630C49" w:rsidRPr="00630C49">
              <w:rPr>
                <w:noProof/>
                <w:webHidden/>
                <w:sz w:val="24"/>
                <w:szCs w:val="24"/>
              </w:rPr>
              <w:tab/>
            </w:r>
            <w:r w:rsidR="00630C49" w:rsidRPr="00630C49">
              <w:rPr>
                <w:noProof/>
                <w:webHidden/>
                <w:sz w:val="24"/>
                <w:szCs w:val="24"/>
              </w:rPr>
              <w:fldChar w:fldCharType="begin"/>
            </w:r>
            <w:r w:rsidR="00630C49" w:rsidRPr="00630C49">
              <w:rPr>
                <w:noProof/>
                <w:webHidden/>
                <w:sz w:val="24"/>
                <w:szCs w:val="24"/>
              </w:rPr>
              <w:instrText xml:space="preserve"> PAGEREF _Toc237084546 \h </w:instrText>
            </w:r>
            <w:r w:rsidR="00630C49" w:rsidRPr="00630C49">
              <w:rPr>
                <w:noProof/>
                <w:webHidden/>
                <w:sz w:val="24"/>
                <w:szCs w:val="24"/>
              </w:rPr>
            </w:r>
            <w:r w:rsidR="00630C49" w:rsidRPr="00630C49">
              <w:rPr>
                <w:noProof/>
                <w:webHidden/>
                <w:sz w:val="24"/>
                <w:szCs w:val="24"/>
              </w:rPr>
              <w:fldChar w:fldCharType="separate"/>
            </w:r>
            <w:r w:rsidR="00341E74">
              <w:rPr>
                <w:noProof/>
                <w:webHidden/>
                <w:sz w:val="24"/>
                <w:szCs w:val="24"/>
              </w:rPr>
              <w:t>3</w:t>
            </w:r>
            <w:r w:rsidR="00630C49" w:rsidRPr="00630C49">
              <w:rPr>
                <w:noProof/>
                <w:webHidden/>
                <w:sz w:val="24"/>
                <w:szCs w:val="24"/>
              </w:rPr>
              <w:fldChar w:fldCharType="end"/>
            </w:r>
          </w:hyperlink>
        </w:p>
        <w:p w14:paraId="447ECDB1" w14:textId="77777777" w:rsidR="00630C49" w:rsidRPr="00630C49" w:rsidRDefault="00630C49" w:rsidP="00630C49">
          <w:pPr>
            <w:pStyle w:val="TOC1"/>
            <w:tabs>
              <w:tab w:val="right" w:leader="dot" w:pos="9019"/>
            </w:tabs>
            <w:spacing w:after="0" w:line="240" w:lineRule="auto"/>
            <w:jc w:val="both"/>
            <w:rPr>
              <w:rFonts w:asciiTheme="minorHAnsi" w:eastAsiaTheme="minorEastAsia" w:hAnsiTheme="minorHAnsi" w:cstheme="minorBidi"/>
              <w:noProof/>
              <w:sz w:val="24"/>
              <w:szCs w:val="24"/>
              <w:lang w:val="en-US"/>
            </w:rPr>
          </w:pPr>
          <w:hyperlink w:anchor="_Toc237084547" w:history="1">
            <w:r w:rsidRPr="00630C49">
              <w:rPr>
                <w:rStyle w:val="Hyperlink"/>
                <w:noProof/>
                <w:sz w:val="24"/>
                <w:szCs w:val="24"/>
              </w:rPr>
              <w:t>Element 2: STDP Analysis</w:t>
            </w:r>
            <w:r w:rsidRPr="00630C49">
              <w:rPr>
                <w:noProof/>
                <w:webHidden/>
                <w:sz w:val="24"/>
                <w:szCs w:val="24"/>
              </w:rPr>
              <w:tab/>
            </w:r>
            <w:r w:rsidRPr="00630C49">
              <w:rPr>
                <w:noProof/>
                <w:webHidden/>
                <w:sz w:val="24"/>
                <w:szCs w:val="24"/>
              </w:rPr>
              <w:fldChar w:fldCharType="begin"/>
            </w:r>
            <w:r w:rsidRPr="00630C49">
              <w:rPr>
                <w:noProof/>
                <w:webHidden/>
                <w:sz w:val="24"/>
                <w:szCs w:val="24"/>
              </w:rPr>
              <w:instrText xml:space="preserve"> PAGEREF _Toc237084547 \h </w:instrText>
            </w:r>
            <w:r w:rsidRPr="00630C49">
              <w:rPr>
                <w:noProof/>
                <w:webHidden/>
                <w:sz w:val="24"/>
                <w:szCs w:val="24"/>
              </w:rPr>
            </w:r>
            <w:r w:rsidRPr="00630C49">
              <w:rPr>
                <w:noProof/>
                <w:webHidden/>
                <w:sz w:val="24"/>
                <w:szCs w:val="24"/>
              </w:rPr>
              <w:fldChar w:fldCharType="separate"/>
            </w:r>
            <w:r w:rsidR="00341E74">
              <w:rPr>
                <w:noProof/>
                <w:webHidden/>
                <w:sz w:val="24"/>
                <w:szCs w:val="24"/>
              </w:rPr>
              <w:t>3</w:t>
            </w:r>
            <w:r w:rsidRPr="00630C49">
              <w:rPr>
                <w:noProof/>
                <w:webHidden/>
                <w:sz w:val="24"/>
                <w:szCs w:val="24"/>
              </w:rPr>
              <w:fldChar w:fldCharType="end"/>
            </w:r>
          </w:hyperlink>
        </w:p>
        <w:p w14:paraId="4FA5C8CE" w14:textId="77777777" w:rsidR="00630C49" w:rsidRPr="00630C49" w:rsidRDefault="00630C49" w:rsidP="00630C49">
          <w:pPr>
            <w:pStyle w:val="TOC2"/>
            <w:tabs>
              <w:tab w:val="right" w:leader="dot" w:pos="9019"/>
            </w:tabs>
            <w:spacing w:after="0" w:line="240" w:lineRule="auto"/>
            <w:jc w:val="both"/>
            <w:rPr>
              <w:rFonts w:asciiTheme="minorHAnsi" w:eastAsiaTheme="minorEastAsia" w:hAnsiTheme="minorHAnsi" w:cstheme="minorBidi"/>
              <w:noProof/>
              <w:sz w:val="24"/>
              <w:szCs w:val="24"/>
              <w:lang w:val="en-US"/>
            </w:rPr>
          </w:pPr>
          <w:hyperlink w:anchor="_Toc237084548" w:history="1">
            <w:r w:rsidRPr="00630C49">
              <w:rPr>
                <w:rStyle w:val="Hyperlink"/>
                <w:noProof/>
                <w:sz w:val="24"/>
                <w:szCs w:val="24"/>
              </w:rPr>
              <w:t>2.1 Introduction</w:t>
            </w:r>
            <w:r w:rsidRPr="00630C49">
              <w:rPr>
                <w:noProof/>
                <w:webHidden/>
                <w:sz w:val="24"/>
                <w:szCs w:val="24"/>
              </w:rPr>
              <w:tab/>
            </w:r>
            <w:r w:rsidRPr="00630C49">
              <w:rPr>
                <w:noProof/>
                <w:webHidden/>
                <w:sz w:val="24"/>
                <w:szCs w:val="24"/>
              </w:rPr>
              <w:fldChar w:fldCharType="begin"/>
            </w:r>
            <w:r w:rsidRPr="00630C49">
              <w:rPr>
                <w:noProof/>
                <w:webHidden/>
                <w:sz w:val="24"/>
                <w:szCs w:val="24"/>
              </w:rPr>
              <w:instrText xml:space="preserve"> PAGEREF _Toc237084548 \h </w:instrText>
            </w:r>
            <w:r w:rsidRPr="00630C49">
              <w:rPr>
                <w:noProof/>
                <w:webHidden/>
                <w:sz w:val="24"/>
                <w:szCs w:val="24"/>
              </w:rPr>
            </w:r>
            <w:r w:rsidRPr="00630C49">
              <w:rPr>
                <w:noProof/>
                <w:webHidden/>
                <w:sz w:val="24"/>
                <w:szCs w:val="24"/>
              </w:rPr>
              <w:fldChar w:fldCharType="separate"/>
            </w:r>
            <w:r w:rsidR="00341E74">
              <w:rPr>
                <w:noProof/>
                <w:webHidden/>
                <w:sz w:val="24"/>
                <w:szCs w:val="24"/>
              </w:rPr>
              <w:t>3</w:t>
            </w:r>
            <w:r w:rsidRPr="00630C49">
              <w:rPr>
                <w:noProof/>
                <w:webHidden/>
                <w:sz w:val="24"/>
                <w:szCs w:val="24"/>
              </w:rPr>
              <w:fldChar w:fldCharType="end"/>
            </w:r>
          </w:hyperlink>
        </w:p>
        <w:p w14:paraId="261567F2" w14:textId="77777777" w:rsidR="00630C49" w:rsidRPr="00630C49" w:rsidRDefault="00630C49" w:rsidP="00630C49">
          <w:pPr>
            <w:pStyle w:val="TOC2"/>
            <w:tabs>
              <w:tab w:val="right" w:leader="dot" w:pos="9019"/>
            </w:tabs>
            <w:spacing w:after="0" w:line="240" w:lineRule="auto"/>
            <w:jc w:val="both"/>
            <w:rPr>
              <w:rFonts w:asciiTheme="minorHAnsi" w:eastAsiaTheme="minorEastAsia" w:hAnsiTheme="minorHAnsi" w:cstheme="minorBidi"/>
              <w:noProof/>
              <w:sz w:val="24"/>
              <w:szCs w:val="24"/>
              <w:lang w:val="en-US"/>
            </w:rPr>
          </w:pPr>
          <w:hyperlink w:anchor="_Toc237084549" w:history="1">
            <w:r w:rsidRPr="00630C49">
              <w:rPr>
                <w:rStyle w:val="Hyperlink"/>
                <w:noProof/>
                <w:sz w:val="24"/>
                <w:szCs w:val="24"/>
              </w:rPr>
              <w:t>2.2 Segmentation</w:t>
            </w:r>
            <w:r w:rsidRPr="00630C49">
              <w:rPr>
                <w:noProof/>
                <w:webHidden/>
                <w:sz w:val="24"/>
                <w:szCs w:val="24"/>
              </w:rPr>
              <w:tab/>
            </w:r>
            <w:r w:rsidRPr="00630C49">
              <w:rPr>
                <w:noProof/>
                <w:webHidden/>
                <w:sz w:val="24"/>
                <w:szCs w:val="24"/>
              </w:rPr>
              <w:fldChar w:fldCharType="begin"/>
            </w:r>
            <w:r w:rsidRPr="00630C49">
              <w:rPr>
                <w:noProof/>
                <w:webHidden/>
                <w:sz w:val="24"/>
                <w:szCs w:val="24"/>
              </w:rPr>
              <w:instrText xml:space="preserve"> PAGEREF _Toc237084549 \h </w:instrText>
            </w:r>
            <w:r w:rsidRPr="00630C49">
              <w:rPr>
                <w:noProof/>
                <w:webHidden/>
                <w:sz w:val="24"/>
                <w:szCs w:val="24"/>
              </w:rPr>
            </w:r>
            <w:r w:rsidRPr="00630C49">
              <w:rPr>
                <w:noProof/>
                <w:webHidden/>
                <w:sz w:val="24"/>
                <w:szCs w:val="24"/>
              </w:rPr>
              <w:fldChar w:fldCharType="separate"/>
            </w:r>
            <w:r w:rsidR="00341E74">
              <w:rPr>
                <w:noProof/>
                <w:webHidden/>
                <w:sz w:val="24"/>
                <w:szCs w:val="24"/>
              </w:rPr>
              <w:t>4</w:t>
            </w:r>
            <w:r w:rsidRPr="00630C49">
              <w:rPr>
                <w:noProof/>
                <w:webHidden/>
                <w:sz w:val="24"/>
                <w:szCs w:val="24"/>
              </w:rPr>
              <w:fldChar w:fldCharType="end"/>
            </w:r>
          </w:hyperlink>
        </w:p>
        <w:p w14:paraId="1E4171FA" w14:textId="77777777" w:rsidR="00630C49" w:rsidRPr="00630C49" w:rsidRDefault="00630C49" w:rsidP="00630C49">
          <w:pPr>
            <w:pStyle w:val="TOC3"/>
            <w:tabs>
              <w:tab w:val="right" w:leader="dot" w:pos="9019"/>
            </w:tabs>
            <w:spacing w:after="0" w:line="240" w:lineRule="auto"/>
            <w:jc w:val="both"/>
            <w:rPr>
              <w:rFonts w:asciiTheme="minorHAnsi" w:eastAsiaTheme="minorEastAsia" w:hAnsiTheme="minorHAnsi" w:cstheme="minorBidi"/>
              <w:noProof/>
              <w:sz w:val="24"/>
              <w:szCs w:val="24"/>
              <w:lang w:val="en-US"/>
            </w:rPr>
          </w:pPr>
          <w:hyperlink w:anchor="_Toc237084550" w:history="1">
            <w:r w:rsidRPr="00630C49">
              <w:rPr>
                <w:rStyle w:val="Hyperlink"/>
                <w:noProof/>
                <w:sz w:val="24"/>
                <w:szCs w:val="24"/>
              </w:rPr>
              <w:t>2.2.1 Geographic Segmentation</w:t>
            </w:r>
            <w:r w:rsidRPr="00630C49">
              <w:rPr>
                <w:noProof/>
                <w:webHidden/>
                <w:sz w:val="24"/>
                <w:szCs w:val="24"/>
              </w:rPr>
              <w:tab/>
            </w:r>
            <w:r w:rsidRPr="00630C49">
              <w:rPr>
                <w:noProof/>
                <w:webHidden/>
                <w:sz w:val="24"/>
                <w:szCs w:val="24"/>
              </w:rPr>
              <w:fldChar w:fldCharType="begin"/>
            </w:r>
            <w:r w:rsidRPr="00630C49">
              <w:rPr>
                <w:noProof/>
                <w:webHidden/>
                <w:sz w:val="24"/>
                <w:szCs w:val="24"/>
              </w:rPr>
              <w:instrText xml:space="preserve"> PAGEREF _Toc237084550 \h </w:instrText>
            </w:r>
            <w:r w:rsidRPr="00630C49">
              <w:rPr>
                <w:noProof/>
                <w:webHidden/>
                <w:sz w:val="24"/>
                <w:szCs w:val="24"/>
              </w:rPr>
            </w:r>
            <w:r w:rsidRPr="00630C49">
              <w:rPr>
                <w:noProof/>
                <w:webHidden/>
                <w:sz w:val="24"/>
                <w:szCs w:val="24"/>
              </w:rPr>
              <w:fldChar w:fldCharType="separate"/>
            </w:r>
            <w:r w:rsidR="00341E74">
              <w:rPr>
                <w:noProof/>
                <w:webHidden/>
                <w:sz w:val="24"/>
                <w:szCs w:val="24"/>
              </w:rPr>
              <w:t>5</w:t>
            </w:r>
            <w:r w:rsidRPr="00630C49">
              <w:rPr>
                <w:noProof/>
                <w:webHidden/>
                <w:sz w:val="24"/>
                <w:szCs w:val="24"/>
              </w:rPr>
              <w:fldChar w:fldCharType="end"/>
            </w:r>
          </w:hyperlink>
        </w:p>
        <w:p w14:paraId="4FBE4D19" w14:textId="77777777" w:rsidR="00630C49" w:rsidRPr="00630C49" w:rsidRDefault="00630C49" w:rsidP="00630C49">
          <w:pPr>
            <w:pStyle w:val="TOC3"/>
            <w:tabs>
              <w:tab w:val="right" w:leader="dot" w:pos="9019"/>
            </w:tabs>
            <w:spacing w:after="0" w:line="240" w:lineRule="auto"/>
            <w:jc w:val="both"/>
            <w:rPr>
              <w:rFonts w:asciiTheme="minorHAnsi" w:eastAsiaTheme="minorEastAsia" w:hAnsiTheme="minorHAnsi" w:cstheme="minorBidi"/>
              <w:noProof/>
              <w:sz w:val="24"/>
              <w:szCs w:val="24"/>
              <w:lang w:val="en-US"/>
            </w:rPr>
          </w:pPr>
          <w:hyperlink w:anchor="_Toc237084551" w:history="1">
            <w:r w:rsidRPr="00630C49">
              <w:rPr>
                <w:rStyle w:val="Hyperlink"/>
                <w:noProof/>
                <w:sz w:val="24"/>
                <w:szCs w:val="24"/>
              </w:rPr>
              <w:t>2.2.2 Demographic Segmentation</w:t>
            </w:r>
            <w:r w:rsidRPr="00630C49">
              <w:rPr>
                <w:noProof/>
                <w:webHidden/>
                <w:sz w:val="24"/>
                <w:szCs w:val="24"/>
              </w:rPr>
              <w:tab/>
            </w:r>
            <w:r w:rsidRPr="00630C49">
              <w:rPr>
                <w:noProof/>
                <w:webHidden/>
                <w:sz w:val="24"/>
                <w:szCs w:val="24"/>
              </w:rPr>
              <w:fldChar w:fldCharType="begin"/>
            </w:r>
            <w:r w:rsidRPr="00630C49">
              <w:rPr>
                <w:noProof/>
                <w:webHidden/>
                <w:sz w:val="24"/>
                <w:szCs w:val="24"/>
              </w:rPr>
              <w:instrText xml:space="preserve"> PAGEREF _Toc237084551 \h </w:instrText>
            </w:r>
            <w:r w:rsidRPr="00630C49">
              <w:rPr>
                <w:noProof/>
                <w:webHidden/>
                <w:sz w:val="24"/>
                <w:szCs w:val="24"/>
              </w:rPr>
            </w:r>
            <w:r w:rsidRPr="00630C49">
              <w:rPr>
                <w:noProof/>
                <w:webHidden/>
                <w:sz w:val="24"/>
                <w:szCs w:val="24"/>
              </w:rPr>
              <w:fldChar w:fldCharType="separate"/>
            </w:r>
            <w:r w:rsidR="00341E74">
              <w:rPr>
                <w:noProof/>
                <w:webHidden/>
                <w:sz w:val="24"/>
                <w:szCs w:val="24"/>
              </w:rPr>
              <w:t>5</w:t>
            </w:r>
            <w:r w:rsidRPr="00630C49">
              <w:rPr>
                <w:noProof/>
                <w:webHidden/>
                <w:sz w:val="24"/>
                <w:szCs w:val="24"/>
              </w:rPr>
              <w:fldChar w:fldCharType="end"/>
            </w:r>
          </w:hyperlink>
        </w:p>
        <w:p w14:paraId="52A0AAA6" w14:textId="77777777" w:rsidR="00630C49" w:rsidRPr="00630C49" w:rsidRDefault="00630C49" w:rsidP="00630C49">
          <w:pPr>
            <w:pStyle w:val="TOC3"/>
            <w:tabs>
              <w:tab w:val="right" w:leader="dot" w:pos="9019"/>
            </w:tabs>
            <w:spacing w:after="0" w:line="240" w:lineRule="auto"/>
            <w:jc w:val="both"/>
            <w:rPr>
              <w:rFonts w:asciiTheme="minorHAnsi" w:eastAsiaTheme="minorEastAsia" w:hAnsiTheme="minorHAnsi" w:cstheme="minorBidi"/>
              <w:noProof/>
              <w:sz w:val="24"/>
              <w:szCs w:val="24"/>
              <w:lang w:val="en-US"/>
            </w:rPr>
          </w:pPr>
          <w:hyperlink w:anchor="_Toc237084552" w:history="1">
            <w:r w:rsidRPr="00630C49">
              <w:rPr>
                <w:rStyle w:val="Hyperlink"/>
                <w:noProof/>
                <w:sz w:val="24"/>
                <w:szCs w:val="24"/>
              </w:rPr>
              <w:t>2.2.3 Psychographic Segmentation</w:t>
            </w:r>
            <w:r w:rsidRPr="00630C49">
              <w:rPr>
                <w:noProof/>
                <w:webHidden/>
                <w:sz w:val="24"/>
                <w:szCs w:val="24"/>
              </w:rPr>
              <w:tab/>
            </w:r>
            <w:r w:rsidRPr="00630C49">
              <w:rPr>
                <w:noProof/>
                <w:webHidden/>
                <w:sz w:val="24"/>
                <w:szCs w:val="24"/>
              </w:rPr>
              <w:fldChar w:fldCharType="begin"/>
            </w:r>
            <w:r w:rsidRPr="00630C49">
              <w:rPr>
                <w:noProof/>
                <w:webHidden/>
                <w:sz w:val="24"/>
                <w:szCs w:val="24"/>
              </w:rPr>
              <w:instrText xml:space="preserve"> PAGEREF _Toc237084552 \h </w:instrText>
            </w:r>
            <w:r w:rsidRPr="00630C49">
              <w:rPr>
                <w:noProof/>
                <w:webHidden/>
                <w:sz w:val="24"/>
                <w:szCs w:val="24"/>
              </w:rPr>
            </w:r>
            <w:r w:rsidRPr="00630C49">
              <w:rPr>
                <w:noProof/>
                <w:webHidden/>
                <w:sz w:val="24"/>
                <w:szCs w:val="24"/>
              </w:rPr>
              <w:fldChar w:fldCharType="separate"/>
            </w:r>
            <w:r w:rsidR="00341E74">
              <w:rPr>
                <w:noProof/>
                <w:webHidden/>
                <w:sz w:val="24"/>
                <w:szCs w:val="24"/>
              </w:rPr>
              <w:t>5</w:t>
            </w:r>
            <w:r w:rsidRPr="00630C49">
              <w:rPr>
                <w:noProof/>
                <w:webHidden/>
                <w:sz w:val="24"/>
                <w:szCs w:val="24"/>
              </w:rPr>
              <w:fldChar w:fldCharType="end"/>
            </w:r>
          </w:hyperlink>
        </w:p>
        <w:p w14:paraId="78BF71BA" w14:textId="77777777" w:rsidR="00630C49" w:rsidRPr="00630C49" w:rsidRDefault="00630C49" w:rsidP="00630C49">
          <w:pPr>
            <w:pStyle w:val="TOC3"/>
            <w:tabs>
              <w:tab w:val="right" w:leader="dot" w:pos="9019"/>
            </w:tabs>
            <w:spacing w:after="0" w:line="240" w:lineRule="auto"/>
            <w:jc w:val="both"/>
            <w:rPr>
              <w:rFonts w:asciiTheme="minorHAnsi" w:eastAsiaTheme="minorEastAsia" w:hAnsiTheme="minorHAnsi" w:cstheme="minorBidi"/>
              <w:noProof/>
              <w:sz w:val="24"/>
              <w:szCs w:val="24"/>
              <w:lang w:val="en-US"/>
            </w:rPr>
          </w:pPr>
          <w:hyperlink w:anchor="_Toc237084553" w:history="1">
            <w:r w:rsidRPr="00630C49">
              <w:rPr>
                <w:rStyle w:val="Hyperlink"/>
                <w:noProof/>
                <w:sz w:val="24"/>
                <w:szCs w:val="24"/>
              </w:rPr>
              <w:t>2.2.4 Behavioural Segmentation</w:t>
            </w:r>
            <w:r w:rsidRPr="00630C49">
              <w:rPr>
                <w:noProof/>
                <w:webHidden/>
                <w:sz w:val="24"/>
                <w:szCs w:val="24"/>
              </w:rPr>
              <w:tab/>
            </w:r>
            <w:r w:rsidRPr="00630C49">
              <w:rPr>
                <w:noProof/>
                <w:webHidden/>
                <w:sz w:val="24"/>
                <w:szCs w:val="24"/>
              </w:rPr>
              <w:fldChar w:fldCharType="begin"/>
            </w:r>
            <w:r w:rsidRPr="00630C49">
              <w:rPr>
                <w:noProof/>
                <w:webHidden/>
                <w:sz w:val="24"/>
                <w:szCs w:val="24"/>
              </w:rPr>
              <w:instrText xml:space="preserve"> PAGEREF _Toc237084553 \h </w:instrText>
            </w:r>
            <w:r w:rsidRPr="00630C49">
              <w:rPr>
                <w:noProof/>
                <w:webHidden/>
                <w:sz w:val="24"/>
                <w:szCs w:val="24"/>
              </w:rPr>
            </w:r>
            <w:r w:rsidRPr="00630C49">
              <w:rPr>
                <w:noProof/>
                <w:webHidden/>
                <w:sz w:val="24"/>
                <w:szCs w:val="24"/>
              </w:rPr>
              <w:fldChar w:fldCharType="separate"/>
            </w:r>
            <w:r w:rsidR="00341E74">
              <w:rPr>
                <w:noProof/>
                <w:webHidden/>
                <w:sz w:val="24"/>
                <w:szCs w:val="24"/>
              </w:rPr>
              <w:t>5</w:t>
            </w:r>
            <w:r w:rsidRPr="00630C49">
              <w:rPr>
                <w:noProof/>
                <w:webHidden/>
                <w:sz w:val="24"/>
                <w:szCs w:val="24"/>
              </w:rPr>
              <w:fldChar w:fldCharType="end"/>
            </w:r>
          </w:hyperlink>
        </w:p>
        <w:p w14:paraId="637ADB16" w14:textId="77777777" w:rsidR="00630C49" w:rsidRPr="00630C49" w:rsidRDefault="00630C49" w:rsidP="00630C49">
          <w:pPr>
            <w:pStyle w:val="TOC2"/>
            <w:tabs>
              <w:tab w:val="right" w:leader="dot" w:pos="9019"/>
            </w:tabs>
            <w:spacing w:after="0" w:line="240" w:lineRule="auto"/>
            <w:jc w:val="both"/>
            <w:rPr>
              <w:rFonts w:asciiTheme="minorHAnsi" w:eastAsiaTheme="minorEastAsia" w:hAnsiTheme="minorHAnsi" w:cstheme="minorBidi"/>
              <w:noProof/>
              <w:sz w:val="24"/>
              <w:szCs w:val="24"/>
              <w:lang w:val="en-US"/>
            </w:rPr>
          </w:pPr>
          <w:hyperlink w:anchor="_Toc237084554" w:history="1">
            <w:r w:rsidRPr="00630C49">
              <w:rPr>
                <w:rStyle w:val="Hyperlink"/>
                <w:noProof/>
                <w:sz w:val="24"/>
                <w:szCs w:val="24"/>
              </w:rPr>
              <w:t>2.3 Targeting Strategy</w:t>
            </w:r>
            <w:r w:rsidRPr="00630C49">
              <w:rPr>
                <w:noProof/>
                <w:webHidden/>
                <w:sz w:val="24"/>
                <w:szCs w:val="24"/>
              </w:rPr>
              <w:tab/>
            </w:r>
            <w:r w:rsidRPr="00630C49">
              <w:rPr>
                <w:noProof/>
                <w:webHidden/>
                <w:sz w:val="24"/>
                <w:szCs w:val="24"/>
              </w:rPr>
              <w:fldChar w:fldCharType="begin"/>
            </w:r>
            <w:r w:rsidRPr="00630C49">
              <w:rPr>
                <w:noProof/>
                <w:webHidden/>
                <w:sz w:val="24"/>
                <w:szCs w:val="24"/>
              </w:rPr>
              <w:instrText xml:space="preserve"> PAGEREF _Toc237084554 \h </w:instrText>
            </w:r>
            <w:r w:rsidRPr="00630C49">
              <w:rPr>
                <w:noProof/>
                <w:webHidden/>
                <w:sz w:val="24"/>
                <w:szCs w:val="24"/>
              </w:rPr>
            </w:r>
            <w:r w:rsidRPr="00630C49">
              <w:rPr>
                <w:noProof/>
                <w:webHidden/>
                <w:sz w:val="24"/>
                <w:szCs w:val="24"/>
              </w:rPr>
              <w:fldChar w:fldCharType="separate"/>
            </w:r>
            <w:r w:rsidR="00341E74">
              <w:rPr>
                <w:noProof/>
                <w:webHidden/>
                <w:sz w:val="24"/>
                <w:szCs w:val="24"/>
              </w:rPr>
              <w:t>6</w:t>
            </w:r>
            <w:r w:rsidRPr="00630C49">
              <w:rPr>
                <w:noProof/>
                <w:webHidden/>
                <w:sz w:val="24"/>
                <w:szCs w:val="24"/>
              </w:rPr>
              <w:fldChar w:fldCharType="end"/>
            </w:r>
          </w:hyperlink>
        </w:p>
        <w:p w14:paraId="7B33D832" w14:textId="77777777" w:rsidR="00630C49" w:rsidRPr="00630C49" w:rsidRDefault="00630C49" w:rsidP="00630C49">
          <w:pPr>
            <w:pStyle w:val="TOC2"/>
            <w:tabs>
              <w:tab w:val="right" w:leader="dot" w:pos="9019"/>
            </w:tabs>
            <w:spacing w:after="0" w:line="240" w:lineRule="auto"/>
            <w:jc w:val="both"/>
            <w:rPr>
              <w:rFonts w:asciiTheme="minorHAnsi" w:eastAsiaTheme="minorEastAsia" w:hAnsiTheme="minorHAnsi" w:cstheme="minorBidi"/>
              <w:noProof/>
              <w:sz w:val="24"/>
              <w:szCs w:val="24"/>
              <w:lang w:val="en-US"/>
            </w:rPr>
          </w:pPr>
          <w:hyperlink w:anchor="_Toc237084555" w:history="1">
            <w:r w:rsidRPr="00630C49">
              <w:rPr>
                <w:rStyle w:val="Hyperlink"/>
                <w:noProof/>
                <w:sz w:val="24"/>
                <w:szCs w:val="24"/>
              </w:rPr>
              <w:t>2.4 Competitor Comparison</w:t>
            </w:r>
            <w:r w:rsidRPr="00630C49">
              <w:rPr>
                <w:noProof/>
                <w:webHidden/>
                <w:sz w:val="24"/>
                <w:szCs w:val="24"/>
              </w:rPr>
              <w:tab/>
            </w:r>
            <w:r w:rsidRPr="00630C49">
              <w:rPr>
                <w:noProof/>
                <w:webHidden/>
                <w:sz w:val="24"/>
                <w:szCs w:val="24"/>
              </w:rPr>
              <w:fldChar w:fldCharType="begin"/>
            </w:r>
            <w:r w:rsidRPr="00630C49">
              <w:rPr>
                <w:noProof/>
                <w:webHidden/>
                <w:sz w:val="24"/>
                <w:szCs w:val="24"/>
              </w:rPr>
              <w:instrText xml:space="preserve"> PAGEREF _Toc237084555 \h </w:instrText>
            </w:r>
            <w:r w:rsidRPr="00630C49">
              <w:rPr>
                <w:noProof/>
                <w:webHidden/>
                <w:sz w:val="24"/>
                <w:szCs w:val="24"/>
              </w:rPr>
            </w:r>
            <w:r w:rsidRPr="00630C49">
              <w:rPr>
                <w:noProof/>
                <w:webHidden/>
                <w:sz w:val="24"/>
                <w:szCs w:val="24"/>
              </w:rPr>
              <w:fldChar w:fldCharType="separate"/>
            </w:r>
            <w:r w:rsidR="00341E74">
              <w:rPr>
                <w:noProof/>
                <w:webHidden/>
                <w:sz w:val="24"/>
                <w:szCs w:val="24"/>
              </w:rPr>
              <w:t>6</w:t>
            </w:r>
            <w:r w:rsidRPr="00630C49">
              <w:rPr>
                <w:noProof/>
                <w:webHidden/>
                <w:sz w:val="24"/>
                <w:szCs w:val="24"/>
              </w:rPr>
              <w:fldChar w:fldCharType="end"/>
            </w:r>
          </w:hyperlink>
        </w:p>
        <w:p w14:paraId="0EF9E403" w14:textId="77777777" w:rsidR="00630C49" w:rsidRPr="00630C49" w:rsidRDefault="00630C49" w:rsidP="00630C49">
          <w:pPr>
            <w:pStyle w:val="TOC2"/>
            <w:tabs>
              <w:tab w:val="right" w:leader="dot" w:pos="9019"/>
            </w:tabs>
            <w:spacing w:after="0" w:line="240" w:lineRule="auto"/>
            <w:jc w:val="both"/>
            <w:rPr>
              <w:rFonts w:asciiTheme="minorHAnsi" w:eastAsiaTheme="minorEastAsia" w:hAnsiTheme="minorHAnsi" w:cstheme="minorBidi"/>
              <w:noProof/>
              <w:sz w:val="24"/>
              <w:szCs w:val="24"/>
              <w:lang w:val="en-US"/>
            </w:rPr>
          </w:pPr>
          <w:hyperlink w:anchor="_Toc237084556" w:history="1">
            <w:r w:rsidRPr="00630C49">
              <w:rPr>
                <w:rStyle w:val="Hyperlink"/>
                <w:noProof/>
                <w:sz w:val="24"/>
                <w:szCs w:val="24"/>
              </w:rPr>
              <w:t>2.5 Differentiation Strategy</w:t>
            </w:r>
            <w:r w:rsidRPr="00630C49">
              <w:rPr>
                <w:noProof/>
                <w:webHidden/>
                <w:sz w:val="24"/>
                <w:szCs w:val="24"/>
              </w:rPr>
              <w:tab/>
            </w:r>
            <w:r w:rsidRPr="00630C49">
              <w:rPr>
                <w:noProof/>
                <w:webHidden/>
                <w:sz w:val="24"/>
                <w:szCs w:val="24"/>
              </w:rPr>
              <w:fldChar w:fldCharType="begin"/>
            </w:r>
            <w:r w:rsidRPr="00630C49">
              <w:rPr>
                <w:noProof/>
                <w:webHidden/>
                <w:sz w:val="24"/>
                <w:szCs w:val="24"/>
              </w:rPr>
              <w:instrText xml:space="preserve"> PAGEREF _Toc237084556 \h </w:instrText>
            </w:r>
            <w:r w:rsidRPr="00630C49">
              <w:rPr>
                <w:noProof/>
                <w:webHidden/>
                <w:sz w:val="24"/>
                <w:szCs w:val="24"/>
              </w:rPr>
            </w:r>
            <w:r w:rsidRPr="00630C49">
              <w:rPr>
                <w:noProof/>
                <w:webHidden/>
                <w:sz w:val="24"/>
                <w:szCs w:val="24"/>
              </w:rPr>
              <w:fldChar w:fldCharType="separate"/>
            </w:r>
            <w:r w:rsidR="00341E74">
              <w:rPr>
                <w:noProof/>
                <w:webHidden/>
                <w:sz w:val="24"/>
                <w:szCs w:val="24"/>
              </w:rPr>
              <w:t>7</w:t>
            </w:r>
            <w:r w:rsidRPr="00630C49">
              <w:rPr>
                <w:noProof/>
                <w:webHidden/>
                <w:sz w:val="24"/>
                <w:szCs w:val="24"/>
              </w:rPr>
              <w:fldChar w:fldCharType="end"/>
            </w:r>
          </w:hyperlink>
        </w:p>
        <w:p w14:paraId="23AD05A8" w14:textId="77777777" w:rsidR="00630C49" w:rsidRPr="00630C49" w:rsidRDefault="00630C49" w:rsidP="00630C49">
          <w:pPr>
            <w:pStyle w:val="TOC2"/>
            <w:tabs>
              <w:tab w:val="right" w:leader="dot" w:pos="9019"/>
            </w:tabs>
            <w:spacing w:after="0" w:line="240" w:lineRule="auto"/>
            <w:jc w:val="both"/>
            <w:rPr>
              <w:rFonts w:asciiTheme="minorHAnsi" w:eastAsiaTheme="minorEastAsia" w:hAnsiTheme="minorHAnsi" w:cstheme="minorBidi"/>
              <w:noProof/>
              <w:sz w:val="24"/>
              <w:szCs w:val="24"/>
              <w:lang w:val="en-US"/>
            </w:rPr>
          </w:pPr>
          <w:hyperlink w:anchor="_Toc237084557" w:history="1">
            <w:r w:rsidRPr="00630C49">
              <w:rPr>
                <w:rStyle w:val="Hyperlink"/>
                <w:noProof/>
                <w:sz w:val="24"/>
                <w:szCs w:val="24"/>
              </w:rPr>
              <w:t>2.6 Positioning</w:t>
            </w:r>
            <w:r w:rsidRPr="00630C49">
              <w:rPr>
                <w:noProof/>
                <w:webHidden/>
                <w:sz w:val="24"/>
                <w:szCs w:val="24"/>
              </w:rPr>
              <w:tab/>
            </w:r>
            <w:r w:rsidRPr="00630C49">
              <w:rPr>
                <w:noProof/>
                <w:webHidden/>
                <w:sz w:val="24"/>
                <w:szCs w:val="24"/>
              </w:rPr>
              <w:fldChar w:fldCharType="begin"/>
            </w:r>
            <w:r w:rsidRPr="00630C49">
              <w:rPr>
                <w:noProof/>
                <w:webHidden/>
                <w:sz w:val="24"/>
                <w:szCs w:val="24"/>
              </w:rPr>
              <w:instrText xml:space="preserve"> PAGEREF _Toc237084557 \h </w:instrText>
            </w:r>
            <w:r w:rsidRPr="00630C49">
              <w:rPr>
                <w:noProof/>
                <w:webHidden/>
                <w:sz w:val="24"/>
                <w:szCs w:val="24"/>
              </w:rPr>
            </w:r>
            <w:r w:rsidRPr="00630C49">
              <w:rPr>
                <w:noProof/>
                <w:webHidden/>
                <w:sz w:val="24"/>
                <w:szCs w:val="24"/>
              </w:rPr>
              <w:fldChar w:fldCharType="separate"/>
            </w:r>
            <w:r w:rsidR="00341E74">
              <w:rPr>
                <w:noProof/>
                <w:webHidden/>
                <w:sz w:val="24"/>
                <w:szCs w:val="24"/>
              </w:rPr>
              <w:t>8</w:t>
            </w:r>
            <w:r w:rsidRPr="00630C49">
              <w:rPr>
                <w:noProof/>
                <w:webHidden/>
                <w:sz w:val="24"/>
                <w:szCs w:val="24"/>
              </w:rPr>
              <w:fldChar w:fldCharType="end"/>
            </w:r>
          </w:hyperlink>
        </w:p>
        <w:p w14:paraId="3FBECB35" w14:textId="77777777" w:rsidR="00630C49" w:rsidRPr="00630C49" w:rsidRDefault="00630C49" w:rsidP="00630C49">
          <w:pPr>
            <w:pStyle w:val="TOC1"/>
            <w:tabs>
              <w:tab w:val="right" w:leader="dot" w:pos="9019"/>
            </w:tabs>
            <w:spacing w:after="0" w:line="240" w:lineRule="auto"/>
            <w:jc w:val="both"/>
            <w:rPr>
              <w:rFonts w:asciiTheme="minorHAnsi" w:eastAsiaTheme="minorEastAsia" w:hAnsiTheme="minorHAnsi" w:cstheme="minorBidi"/>
              <w:noProof/>
              <w:sz w:val="24"/>
              <w:szCs w:val="24"/>
              <w:lang w:val="en-US"/>
            </w:rPr>
          </w:pPr>
          <w:hyperlink w:anchor="_Toc237084558" w:history="1">
            <w:r w:rsidRPr="00630C49">
              <w:rPr>
                <w:rStyle w:val="Hyperlink"/>
                <w:noProof/>
                <w:sz w:val="24"/>
                <w:szCs w:val="24"/>
              </w:rPr>
              <w:t>Element 3: Marketing Mix</w:t>
            </w:r>
            <w:r w:rsidRPr="00630C49">
              <w:rPr>
                <w:noProof/>
                <w:webHidden/>
                <w:sz w:val="24"/>
                <w:szCs w:val="24"/>
              </w:rPr>
              <w:tab/>
            </w:r>
            <w:r w:rsidRPr="00630C49">
              <w:rPr>
                <w:noProof/>
                <w:webHidden/>
                <w:sz w:val="24"/>
                <w:szCs w:val="24"/>
              </w:rPr>
              <w:fldChar w:fldCharType="begin"/>
            </w:r>
            <w:r w:rsidRPr="00630C49">
              <w:rPr>
                <w:noProof/>
                <w:webHidden/>
                <w:sz w:val="24"/>
                <w:szCs w:val="24"/>
              </w:rPr>
              <w:instrText xml:space="preserve"> PAGEREF _Toc237084558 \h </w:instrText>
            </w:r>
            <w:r w:rsidRPr="00630C49">
              <w:rPr>
                <w:noProof/>
                <w:webHidden/>
                <w:sz w:val="24"/>
                <w:szCs w:val="24"/>
              </w:rPr>
            </w:r>
            <w:r w:rsidRPr="00630C49">
              <w:rPr>
                <w:noProof/>
                <w:webHidden/>
                <w:sz w:val="24"/>
                <w:szCs w:val="24"/>
              </w:rPr>
              <w:fldChar w:fldCharType="separate"/>
            </w:r>
            <w:r w:rsidR="00341E74">
              <w:rPr>
                <w:noProof/>
                <w:webHidden/>
                <w:sz w:val="24"/>
                <w:szCs w:val="24"/>
              </w:rPr>
              <w:t>9</w:t>
            </w:r>
            <w:r w:rsidRPr="00630C49">
              <w:rPr>
                <w:noProof/>
                <w:webHidden/>
                <w:sz w:val="24"/>
                <w:szCs w:val="24"/>
              </w:rPr>
              <w:fldChar w:fldCharType="end"/>
            </w:r>
          </w:hyperlink>
        </w:p>
        <w:p w14:paraId="15868D8B" w14:textId="77777777" w:rsidR="00630C49" w:rsidRPr="00630C49" w:rsidRDefault="00630C49" w:rsidP="00630C49">
          <w:pPr>
            <w:pStyle w:val="TOC2"/>
            <w:tabs>
              <w:tab w:val="right" w:leader="dot" w:pos="9019"/>
            </w:tabs>
            <w:spacing w:after="0" w:line="240" w:lineRule="auto"/>
            <w:jc w:val="both"/>
            <w:rPr>
              <w:rFonts w:asciiTheme="minorHAnsi" w:eastAsiaTheme="minorEastAsia" w:hAnsiTheme="minorHAnsi" w:cstheme="minorBidi"/>
              <w:noProof/>
              <w:sz w:val="24"/>
              <w:szCs w:val="24"/>
              <w:lang w:val="en-US"/>
            </w:rPr>
          </w:pPr>
          <w:hyperlink w:anchor="_Toc237084559" w:history="1">
            <w:r w:rsidRPr="00630C49">
              <w:rPr>
                <w:rStyle w:val="Hyperlink"/>
                <w:noProof/>
                <w:sz w:val="24"/>
                <w:szCs w:val="24"/>
              </w:rPr>
              <w:t>3.1 Product</w:t>
            </w:r>
            <w:r w:rsidRPr="00630C49">
              <w:rPr>
                <w:noProof/>
                <w:webHidden/>
                <w:sz w:val="24"/>
                <w:szCs w:val="24"/>
              </w:rPr>
              <w:tab/>
            </w:r>
            <w:r w:rsidRPr="00630C49">
              <w:rPr>
                <w:noProof/>
                <w:webHidden/>
                <w:sz w:val="24"/>
                <w:szCs w:val="24"/>
              </w:rPr>
              <w:fldChar w:fldCharType="begin"/>
            </w:r>
            <w:r w:rsidRPr="00630C49">
              <w:rPr>
                <w:noProof/>
                <w:webHidden/>
                <w:sz w:val="24"/>
                <w:szCs w:val="24"/>
              </w:rPr>
              <w:instrText xml:space="preserve"> PAGEREF _Toc237084559 \h </w:instrText>
            </w:r>
            <w:r w:rsidRPr="00630C49">
              <w:rPr>
                <w:noProof/>
                <w:webHidden/>
                <w:sz w:val="24"/>
                <w:szCs w:val="24"/>
              </w:rPr>
            </w:r>
            <w:r w:rsidRPr="00630C49">
              <w:rPr>
                <w:noProof/>
                <w:webHidden/>
                <w:sz w:val="24"/>
                <w:szCs w:val="24"/>
              </w:rPr>
              <w:fldChar w:fldCharType="separate"/>
            </w:r>
            <w:r w:rsidR="00341E74">
              <w:rPr>
                <w:noProof/>
                <w:webHidden/>
                <w:sz w:val="24"/>
                <w:szCs w:val="24"/>
              </w:rPr>
              <w:t>9</w:t>
            </w:r>
            <w:r w:rsidRPr="00630C49">
              <w:rPr>
                <w:noProof/>
                <w:webHidden/>
                <w:sz w:val="24"/>
                <w:szCs w:val="24"/>
              </w:rPr>
              <w:fldChar w:fldCharType="end"/>
            </w:r>
          </w:hyperlink>
        </w:p>
        <w:p w14:paraId="65F0C671" w14:textId="77777777" w:rsidR="00630C49" w:rsidRPr="00630C49" w:rsidRDefault="00630C49" w:rsidP="00630C49">
          <w:pPr>
            <w:pStyle w:val="TOC2"/>
            <w:tabs>
              <w:tab w:val="right" w:leader="dot" w:pos="9019"/>
            </w:tabs>
            <w:spacing w:after="0" w:line="240" w:lineRule="auto"/>
            <w:jc w:val="both"/>
            <w:rPr>
              <w:rFonts w:asciiTheme="minorHAnsi" w:eastAsiaTheme="minorEastAsia" w:hAnsiTheme="minorHAnsi" w:cstheme="minorBidi"/>
              <w:noProof/>
              <w:sz w:val="24"/>
              <w:szCs w:val="24"/>
              <w:lang w:val="en-US"/>
            </w:rPr>
          </w:pPr>
          <w:hyperlink w:anchor="_Toc237084560" w:history="1">
            <w:r w:rsidRPr="00630C49">
              <w:rPr>
                <w:rStyle w:val="Hyperlink"/>
                <w:noProof/>
                <w:sz w:val="24"/>
                <w:szCs w:val="24"/>
              </w:rPr>
              <w:t>3.2 Price</w:t>
            </w:r>
            <w:r w:rsidRPr="00630C49">
              <w:rPr>
                <w:noProof/>
                <w:webHidden/>
                <w:sz w:val="24"/>
                <w:szCs w:val="24"/>
              </w:rPr>
              <w:tab/>
            </w:r>
            <w:r w:rsidRPr="00630C49">
              <w:rPr>
                <w:noProof/>
                <w:webHidden/>
                <w:sz w:val="24"/>
                <w:szCs w:val="24"/>
              </w:rPr>
              <w:fldChar w:fldCharType="begin"/>
            </w:r>
            <w:r w:rsidRPr="00630C49">
              <w:rPr>
                <w:noProof/>
                <w:webHidden/>
                <w:sz w:val="24"/>
                <w:szCs w:val="24"/>
              </w:rPr>
              <w:instrText xml:space="preserve"> PAGEREF _Toc237084560 \h </w:instrText>
            </w:r>
            <w:r w:rsidRPr="00630C49">
              <w:rPr>
                <w:noProof/>
                <w:webHidden/>
                <w:sz w:val="24"/>
                <w:szCs w:val="24"/>
              </w:rPr>
            </w:r>
            <w:r w:rsidRPr="00630C49">
              <w:rPr>
                <w:noProof/>
                <w:webHidden/>
                <w:sz w:val="24"/>
                <w:szCs w:val="24"/>
              </w:rPr>
              <w:fldChar w:fldCharType="separate"/>
            </w:r>
            <w:r w:rsidR="00341E74">
              <w:rPr>
                <w:noProof/>
                <w:webHidden/>
                <w:sz w:val="24"/>
                <w:szCs w:val="24"/>
              </w:rPr>
              <w:t>11</w:t>
            </w:r>
            <w:r w:rsidRPr="00630C49">
              <w:rPr>
                <w:noProof/>
                <w:webHidden/>
                <w:sz w:val="24"/>
                <w:szCs w:val="24"/>
              </w:rPr>
              <w:fldChar w:fldCharType="end"/>
            </w:r>
          </w:hyperlink>
        </w:p>
        <w:p w14:paraId="60F9B8B0" w14:textId="77777777" w:rsidR="00630C49" w:rsidRPr="00630C49" w:rsidRDefault="00630C49" w:rsidP="00630C49">
          <w:pPr>
            <w:pStyle w:val="TOC2"/>
            <w:tabs>
              <w:tab w:val="right" w:leader="dot" w:pos="9019"/>
            </w:tabs>
            <w:spacing w:after="0" w:line="240" w:lineRule="auto"/>
            <w:jc w:val="both"/>
            <w:rPr>
              <w:rFonts w:asciiTheme="minorHAnsi" w:eastAsiaTheme="minorEastAsia" w:hAnsiTheme="minorHAnsi" w:cstheme="minorBidi"/>
              <w:noProof/>
              <w:sz w:val="24"/>
              <w:szCs w:val="24"/>
              <w:lang w:val="en-US"/>
            </w:rPr>
          </w:pPr>
          <w:hyperlink w:anchor="_Toc237084561" w:history="1">
            <w:r w:rsidRPr="00630C49">
              <w:rPr>
                <w:rStyle w:val="Hyperlink"/>
                <w:noProof/>
                <w:sz w:val="24"/>
                <w:szCs w:val="24"/>
              </w:rPr>
              <w:t>3.3 Place</w:t>
            </w:r>
            <w:r w:rsidRPr="00630C49">
              <w:rPr>
                <w:noProof/>
                <w:webHidden/>
                <w:sz w:val="24"/>
                <w:szCs w:val="24"/>
              </w:rPr>
              <w:tab/>
            </w:r>
            <w:r w:rsidRPr="00630C49">
              <w:rPr>
                <w:noProof/>
                <w:webHidden/>
                <w:sz w:val="24"/>
                <w:szCs w:val="24"/>
              </w:rPr>
              <w:fldChar w:fldCharType="begin"/>
            </w:r>
            <w:r w:rsidRPr="00630C49">
              <w:rPr>
                <w:noProof/>
                <w:webHidden/>
                <w:sz w:val="24"/>
                <w:szCs w:val="24"/>
              </w:rPr>
              <w:instrText xml:space="preserve"> PAGEREF _Toc237084561 \h </w:instrText>
            </w:r>
            <w:r w:rsidRPr="00630C49">
              <w:rPr>
                <w:noProof/>
                <w:webHidden/>
                <w:sz w:val="24"/>
                <w:szCs w:val="24"/>
              </w:rPr>
            </w:r>
            <w:r w:rsidRPr="00630C49">
              <w:rPr>
                <w:noProof/>
                <w:webHidden/>
                <w:sz w:val="24"/>
                <w:szCs w:val="24"/>
              </w:rPr>
              <w:fldChar w:fldCharType="separate"/>
            </w:r>
            <w:r w:rsidR="00341E74">
              <w:rPr>
                <w:noProof/>
                <w:webHidden/>
                <w:sz w:val="24"/>
                <w:szCs w:val="24"/>
              </w:rPr>
              <w:t>11</w:t>
            </w:r>
            <w:r w:rsidRPr="00630C49">
              <w:rPr>
                <w:noProof/>
                <w:webHidden/>
                <w:sz w:val="24"/>
                <w:szCs w:val="24"/>
              </w:rPr>
              <w:fldChar w:fldCharType="end"/>
            </w:r>
          </w:hyperlink>
        </w:p>
        <w:p w14:paraId="672F1765" w14:textId="77777777" w:rsidR="00630C49" w:rsidRPr="00630C49" w:rsidRDefault="00630C49" w:rsidP="00630C49">
          <w:pPr>
            <w:pStyle w:val="TOC2"/>
            <w:tabs>
              <w:tab w:val="right" w:leader="dot" w:pos="9019"/>
            </w:tabs>
            <w:spacing w:after="0" w:line="240" w:lineRule="auto"/>
            <w:jc w:val="both"/>
            <w:rPr>
              <w:rFonts w:asciiTheme="minorHAnsi" w:eastAsiaTheme="minorEastAsia" w:hAnsiTheme="minorHAnsi" w:cstheme="minorBidi"/>
              <w:noProof/>
              <w:sz w:val="24"/>
              <w:szCs w:val="24"/>
              <w:lang w:val="en-US"/>
            </w:rPr>
          </w:pPr>
          <w:hyperlink w:anchor="_Toc237084562" w:history="1">
            <w:r w:rsidRPr="00630C49">
              <w:rPr>
                <w:rStyle w:val="Hyperlink"/>
                <w:noProof/>
                <w:sz w:val="24"/>
                <w:szCs w:val="24"/>
              </w:rPr>
              <w:t>3.4 Promotion</w:t>
            </w:r>
            <w:r w:rsidRPr="00630C49">
              <w:rPr>
                <w:noProof/>
                <w:webHidden/>
                <w:sz w:val="24"/>
                <w:szCs w:val="24"/>
              </w:rPr>
              <w:tab/>
            </w:r>
            <w:r w:rsidRPr="00630C49">
              <w:rPr>
                <w:noProof/>
                <w:webHidden/>
                <w:sz w:val="24"/>
                <w:szCs w:val="24"/>
              </w:rPr>
              <w:fldChar w:fldCharType="begin"/>
            </w:r>
            <w:r w:rsidRPr="00630C49">
              <w:rPr>
                <w:noProof/>
                <w:webHidden/>
                <w:sz w:val="24"/>
                <w:szCs w:val="24"/>
              </w:rPr>
              <w:instrText xml:space="preserve"> PAGEREF _Toc237084562 \h </w:instrText>
            </w:r>
            <w:r w:rsidRPr="00630C49">
              <w:rPr>
                <w:noProof/>
                <w:webHidden/>
                <w:sz w:val="24"/>
                <w:szCs w:val="24"/>
              </w:rPr>
            </w:r>
            <w:r w:rsidRPr="00630C49">
              <w:rPr>
                <w:noProof/>
                <w:webHidden/>
                <w:sz w:val="24"/>
                <w:szCs w:val="24"/>
              </w:rPr>
              <w:fldChar w:fldCharType="separate"/>
            </w:r>
            <w:r w:rsidR="00341E74">
              <w:rPr>
                <w:noProof/>
                <w:webHidden/>
                <w:sz w:val="24"/>
                <w:szCs w:val="24"/>
              </w:rPr>
              <w:t>12</w:t>
            </w:r>
            <w:r w:rsidRPr="00630C49">
              <w:rPr>
                <w:noProof/>
                <w:webHidden/>
                <w:sz w:val="24"/>
                <w:szCs w:val="24"/>
              </w:rPr>
              <w:fldChar w:fldCharType="end"/>
            </w:r>
          </w:hyperlink>
        </w:p>
        <w:p w14:paraId="14A16745" w14:textId="77777777" w:rsidR="00630C49" w:rsidRPr="00630C49" w:rsidRDefault="00630C49" w:rsidP="00630C49">
          <w:pPr>
            <w:pStyle w:val="TOC1"/>
            <w:tabs>
              <w:tab w:val="right" w:leader="dot" w:pos="9019"/>
            </w:tabs>
            <w:spacing w:after="0" w:line="240" w:lineRule="auto"/>
            <w:jc w:val="both"/>
            <w:rPr>
              <w:rFonts w:asciiTheme="minorHAnsi" w:eastAsiaTheme="minorEastAsia" w:hAnsiTheme="minorHAnsi" w:cstheme="minorBidi"/>
              <w:noProof/>
              <w:sz w:val="24"/>
              <w:szCs w:val="24"/>
              <w:lang w:val="en-US"/>
            </w:rPr>
          </w:pPr>
          <w:hyperlink w:anchor="_Toc237084563" w:history="1">
            <w:r w:rsidRPr="00630C49">
              <w:rPr>
                <w:rStyle w:val="Hyperlink"/>
                <w:noProof/>
                <w:sz w:val="24"/>
                <w:szCs w:val="24"/>
              </w:rPr>
              <w:t>Element 4: Reflection (Gibbs Reflective Cycle)</w:t>
            </w:r>
            <w:r w:rsidRPr="00630C49">
              <w:rPr>
                <w:noProof/>
                <w:webHidden/>
                <w:sz w:val="24"/>
                <w:szCs w:val="24"/>
              </w:rPr>
              <w:tab/>
            </w:r>
            <w:r w:rsidRPr="00630C49">
              <w:rPr>
                <w:noProof/>
                <w:webHidden/>
                <w:sz w:val="24"/>
                <w:szCs w:val="24"/>
              </w:rPr>
              <w:fldChar w:fldCharType="begin"/>
            </w:r>
            <w:r w:rsidRPr="00630C49">
              <w:rPr>
                <w:noProof/>
                <w:webHidden/>
                <w:sz w:val="24"/>
                <w:szCs w:val="24"/>
              </w:rPr>
              <w:instrText xml:space="preserve"> PAGEREF _Toc237084563 \h </w:instrText>
            </w:r>
            <w:r w:rsidRPr="00630C49">
              <w:rPr>
                <w:noProof/>
                <w:webHidden/>
                <w:sz w:val="24"/>
                <w:szCs w:val="24"/>
              </w:rPr>
            </w:r>
            <w:r w:rsidRPr="00630C49">
              <w:rPr>
                <w:noProof/>
                <w:webHidden/>
                <w:sz w:val="24"/>
                <w:szCs w:val="24"/>
              </w:rPr>
              <w:fldChar w:fldCharType="separate"/>
            </w:r>
            <w:r w:rsidR="00341E74">
              <w:rPr>
                <w:noProof/>
                <w:webHidden/>
                <w:sz w:val="24"/>
                <w:szCs w:val="24"/>
              </w:rPr>
              <w:t>13</w:t>
            </w:r>
            <w:r w:rsidRPr="00630C49">
              <w:rPr>
                <w:noProof/>
                <w:webHidden/>
                <w:sz w:val="24"/>
                <w:szCs w:val="24"/>
              </w:rPr>
              <w:fldChar w:fldCharType="end"/>
            </w:r>
          </w:hyperlink>
        </w:p>
        <w:p w14:paraId="0F0372EC" w14:textId="77777777" w:rsidR="00630C49" w:rsidRPr="00630C49" w:rsidRDefault="00630C49" w:rsidP="00630C49">
          <w:pPr>
            <w:pStyle w:val="TOC2"/>
            <w:tabs>
              <w:tab w:val="right" w:leader="dot" w:pos="9019"/>
            </w:tabs>
            <w:spacing w:after="0" w:line="240" w:lineRule="auto"/>
            <w:jc w:val="both"/>
            <w:rPr>
              <w:rFonts w:asciiTheme="minorHAnsi" w:eastAsiaTheme="minorEastAsia" w:hAnsiTheme="minorHAnsi" w:cstheme="minorBidi"/>
              <w:noProof/>
              <w:sz w:val="24"/>
              <w:szCs w:val="24"/>
              <w:lang w:val="en-US"/>
            </w:rPr>
          </w:pPr>
          <w:hyperlink w:anchor="_Toc237084564" w:history="1">
            <w:r w:rsidRPr="00630C49">
              <w:rPr>
                <w:rStyle w:val="Hyperlink"/>
                <w:noProof/>
                <w:sz w:val="24"/>
                <w:szCs w:val="24"/>
              </w:rPr>
              <w:t>4.1 Description</w:t>
            </w:r>
            <w:r w:rsidRPr="00630C49">
              <w:rPr>
                <w:noProof/>
                <w:webHidden/>
                <w:sz w:val="24"/>
                <w:szCs w:val="24"/>
              </w:rPr>
              <w:tab/>
            </w:r>
            <w:r w:rsidRPr="00630C49">
              <w:rPr>
                <w:noProof/>
                <w:webHidden/>
                <w:sz w:val="24"/>
                <w:szCs w:val="24"/>
              </w:rPr>
              <w:fldChar w:fldCharType="begin"/>
            </w:r>
            <w:r w:rsidRPr="00630C49">
              <w:rPr>
                <w:noProof/>
                <w:webHidden/>
                <w:sz w:val="24"/>
                <w:szCs w:val="24"/>
              </w:rPr>
              <w:instrText xml:space="preserve"> PAGEREF _Toc237084564 \h </w:instrText>
            </w:r>
            <w:r w:rsidRPr="00630C49">
              <w:rPr>
                <w:noProof/>
                <w:webHidden/>
                <w:sz w:val="24"/>
                <w:szCs w:val="24"/>
              </w:rPr>
            </w:r>
            <w:r w:rsidRPr="00630C49">
              <w:rPr>
                <w:noProof/>
                <w:webHidden/>
                <w:sz w:val="24"/>
                <w:szCs w:val="24"/>
              </w:rPr>
              <w:fldChar w:fldCharType="separate"/>
            </w:r>
            <w:r w:rsidR="00341E74">
              <w:rPr>
                <w:noProof/>
                <w:webHidden/>
                <w:sz w:val="24"/>
                <w:szCs w:val="24"/>
              </w:rPr>
              <w:t>13</w:t>
            </w:r>
            <w:r w:rsidRPr="00630C49">
              <w:rPr>
                <w:noProof/>
                <w:webHidden/>
                <w:sz w:val="24"/>
                <w:szCs w:val="24"/>
              </w:rPr>
              <w:fldChar w:fldCharType="end"/>
            </w:r>
          </w:hyperlink>
        </w:p>
        <w:p w14:paraId="125C8BB3" w14:textId="77777777" w:rsidR="00630C49" w:rsidRPr="00630C49" w:rsidRDefault="00630C49" w:rsidP="00630C49">
          <w:pPr>
            <w:pStyle w:val="TOC2"/>
            <w:tabs>
              <w:tab w:val="right" w:leader="dot" w:pos="9019"/>
            </w:tabs>
            <w:spacing w:after="0" w:line="240" w:lineRule="auto"/>
            <w:jc w:val="both"/>
            <w:rPr>
              <w:rFonts w:asciiTheme="minorHAnsi" w:eastAsiaTheme="minorEastAsia" w:hAnsiTheme="minorHAnsi" w:cstheme="minorBidi"/>
              <w:noProof/>
              <w:sz w:val="24"/>
              <w:szCs w:val="24"/>
              <w:lang w:val="en-US"/>
            </w:rPr>
          </w:pPr>
          <w:hyperlink w:anchor="_Toc237084565" w:history="1">
            <w:r w:rsidRPr="00630C49">
              <w:rPr>
                <w:rStyle w:val="Hyperlink"/>
                <w:noProof/>
                <w:sz w:val="24"/>
                <w:szCs w:val="24"/>
              </w:rPr>
              <w:t>4.2 Feelings</w:t>
            </w:r>
            <w:r w:rsidRPr="00630C49">
              <w:rPr>
                <w:noProof/>
                <w:webHidden/>
                <w:sz w:val="24"/>
                <w:szCs w:val="24"/>
              </w:rPr>
              <w:tab/>
            </w:r>
            <w:r w:rsidRPr="00630C49">
              <w:rPr>
                <w:noProof/>
                <w:webHidden/>
                <w:sz w:val="24"/>
                <w:szCs w:val="24"/>
              </w:rPr>
              <w:fldChar w:fldCharType="begin"/>
            </w:r>
            <w:r w:rsidRPr="00630C49">
              <w:rPr>
                <w:noProof/>
                <w:webHidden/>
                <w:sz w:val="24"/>
                <w:szCs w:val="24"/>
              </w:rPr>
              <w:instrText xml:space="preserve"> PAGEREF _Toc237084565 \h </w:instrText>
            </w:r>
            <w:r w:rsidRPr="00630C49">
              <w:rPr>
                <w:noProof/>
                <w:webHidden/>
                <w:sz w:val="24"/>
                <w:szCs w:val="24"/>
              </w:rPr>
            </w:r>
            <w:r w:rsidRPr="00630C49">
              <w:rPr>
                <w:noProof/>
                <w:webHidden/>
                <w:sz w:val="24"/>
                <w:szCs w:val="24"/>
              </w:rPr>
              <w:fldChar w:fldCharType="separate"/>
            </w:r>
            <w:r w:rsidR="00341E74">
              <w:rPr>
                <w:noProof/>
                <w:webHidden/>
                <w:sz w:val="24"/>
                <w:szCs w:val="24"/>
              </w:rPr>
              <w:t>13</w:t>
            </w:r>
            <w:r w:rsidRPr="00630C49">
              <w:rPr>
                <w:noProof/>
                <w:webHidden/>
                <w:sz w:val="24"/>
                <w:szCs w:val="24"/>
              </w:rPr>
              <w:fldChar w:fldCharType="end"/>
            </w:r>
          </w:hyperlink>
        </w:p>
        <w:p w14:paraId="0367FBD7" w14:textId="77777777" w:rsidR="00630C49" w:rsidRPr="00630C49" w:rsidRDefault="00630C49" w:rsidP="00630C49">
          <w:pPr>
            <w:pStyle w:val="TOC2"/>
            <w:tabs>
              <w:tab w:val="right" w:leader="dot" w:pos="9019"/>
            </w:tabs>
            <w:spacing w:after="0" w:line="240" w:lineRule="auto"/>
            <w:jc w:val="both"/>
            <w:rPr>
              <w:rFonts w:asciiTheme="minorHAnsi" w:eastAsiaTheme="minorEastAsia" w:hAnsiTheme="minorHAnsi" w:cstheme="minorBidi"/>
              <w:noProof/>
              <w:sz w:val="24"/>
              <w:szCs w:val="24"/>
              <w:lang w:val="en-US"/>
            </w:rPr>
          </w:pPr>
          <w:hyperlink w:anchor="_Toc237084566" w:history="1">
            <w:r w:rsidRPr="00630C49">
              <w:rPr>
                <w:rStyle w:val="Hyperlink"/>
                <w:noProof/>
                <w:sz w:val="24"/>
                <w:szCs w:val="24"/>
              </w:rPr>
              <w:t>4.3 Evaluation</w:t>
            </w:r>
            <w:r w:rsidRPr="00630C49">
              <w:rPr>
                <w:noProof/>
                <w:webHidden/>
                <w:sz w:val="24"/>
                <w:szCs w:val="24"/>
              </w:rPr>
              <w:tab/>
            </w:r>
            <w:r w:rsidRPr="00630C49">
              <w:rPr>
                <w:noProof/>
                <w:webHidden/>
                <w:sz w:val="24"/>
                <w:szCs w:val="24"/>
              </w:rPr>
              <w:fldChar w:fldCharType="begin"/>
            </w:r>
            <w:r w:rsidRPr="00630C49">
              <w:rPr>
                <w:noProof/>
                <w:webHidden/>
                <w:sz w:val="24"/>
                <w:szCs w:val="24"/>
              </w:rPr>
              <w:instrText xml:space="preserve"> PAGEREF _Toc237084566 \h </w:instrText>
            </w:r>
            <w:r w:rsidRPr="00630C49">
              <w:rPr>
                <w:noProof/>
                <w:webHidden/>
                <w:sz w:val="24"/>
                <w:szCs w:val="24"/>
              </w:rPr>
            </w:r>
            <w:r w:rsidRPr="00630C49">
              <w:rPr>
                <w:noProof/>
                <w:webHidden/>
                <w:sz w:val="24"/>
                <w:szCs w:val="24"/>
              </w:rPr>
              <w:fldChar w:fldCharType="separate"/>
            </w:r>
            <w:r w:rsidR="00341E74">
              <w:rPr>
                <w:noProof/>
                <w:webHidden/>
                <w:sz w:val="24"/>
                <w:szCs w:val="24"/>
              </w:rPr>
              <w:t>14</w:t>
            </w:r>
            <w:r w:rsidRPr="00630C49">
              <w:rPr>
                <w:noProof/>
                <w:webHidden/>
                <w:sz w:val="24"/>
                <w:szCs w:val="24"/>
              </w:rPr>
              <w:fldChar w:fldCharType="end"/>
            </w:r>
          </w:hyperlink>
        </w:p>
        <w:p w14:paraId="47352838" w14:textId="77777777" w:rsidR="00630C49" w:rsidRPr="00630C49" w:rsidRDefault="00630C49" w:rsidP="00630C49">
          <w:pPr>
            <w:pStyle w:val="TOC2"/>
            <w:tabs>
              <w:tab w:val="right" w:leader="dot" w:pos="9019"/>
            </w:tabs>
            <w:spacing w:after="0" w:line="240" w:lineRule="auto"/>
            <w:jc w:val="both"/>
            <w:rPr>
              <w:rFonts w:asciiTheme="minorHAnsi" w:eastAsiaTheme="minorEastAsia" w:hAnsiTheme="minorHAnsi" w:cstheme="minorBidi"/>
              <w:noProof/>
              <w:sz w:val="24"/>
              <w:szCs w:val="24"/>
              <w:lang w:val="en-US"/>
            </w:rPr>
          </w:pPr>
          <w:hyperlink w:anchor="_Toc237084567" w:history="1">
            <w:r w:rsidRPr="00630C49">
              <w:rPr>
                <w:rStyle w:val="Hyperlink"/>
                <w:noProof/>
                <w:sz w:val="24"/>
                <w:szCs w:val="24"/>
              </w:rPr>
              <w:t>4.4 Analysis</w:t>
            </w:r>
            <w:r w:rsidRPr="00630C49">
              <w:rPr>
                <w:noProof/>
                <w:webHidden/>
                <w:sz w:val="24"/>
                <w:szCs w:val="24"/>
              </w:rPr>
              <w:tab/>
            </w:r>
            <w:r w:rsidRPr="00630C49">
              <w:rPr>
                <w:noProof/>
                <w:webHidden/>
                <w:sz w:val="24"/>
                <w:szCs w:val="24"/>
              </w:rPr>
              <w:fldChar w:fldCharType="begin"/>
            </w:r>
            <w:r w:rsidRPr="00630C49">
              <w:rPr>
                <w:noProof/>
                <w:webHidden/>
                <w:sz w:val="24"/>
                <w:szCs w:val="24"/>
              </w:rPr>
              <w:instrText xml:space="preserve"> PAGEREF _Toc237084567 \h </w:instrText>
            </w:r>
            <w:r w:rsidRPr="00630C49">
              <w:rPr>
                <w:noProof/>
                <w:webHidden/>
                <w:sz w:val="24"/>
                <w:szCs w:val="24"/>
              </w:rPr>
            </w:r>
            <w:r w:rsidRPr="00630C49">
              <w:rPr>
                <w:noProof/>
                <w:webHidden/>
                <w:sz w:val="24"/>
                <w:szCs w:val="24"/>
              </w:rPr>
              <w:fldChar w:fldCharType="separate"/>
            </w:r>
            <w:r w:rsidR="00341E74">
              <w:rPr>
                <w:noProof/>
                <w:webHidden/>
                <w:sz w:val="24"/>
                <w:szCs w:val="24"/>
              </w:rPr>
              <w:t>14</w:t>
            </w:r>
            <w:r w:rsidRPr="00630C49">
              <w:rPr>
                <w:noProof/>
                <w:webHidden/>
                <w:sz w:val="24"/>
                <w:szCs w:val="24"/>
              </w:rPr>
              <w:fldChar w:fldCharType="end"/>
            </w:r>
          </w:hyperlink>
        </w:p>
        <w:p w14:paraId="5D54C043" w14:textId="77777777" w:rsidR="00630C49" w:rsidRPr="00630C49" w:rsidRDefault="00630C49" w:rsidP="00630C49">
          <w:pPr>
            <w:pStyle w:val="TOC2"/>
            <w:tabs>
              <w:tab w:val="right" w:leader="dot" w:pos="9019"/>
            </w:tabs>
            <w:spacing w:after="0" w:line="240" w:lineRule="auto"/>
            <w:jc w:val="both"/>
            <w:rPr>
              <w:rFonts w:asciiTheme="minorHAnsi" w:eastAsiaTheme="minorEastAsia" w:hAnsiTheme="minorHAnsi" w:cstheme="minorBidi"/>
              <w:noProof/>
              <w:sz w:val="24"/>
              <w:szCs w:val="24"/>
              <w:lang w:val="en-US"/>
            </w:rPr>
          </w:pPr>
          <w:hyperlink w:anchor="_Toc237084568" w:history="1">
            <w:r w:rsidRPr="00630C49">
              <w:rPr>
                <w:rStyle w:val="Hyperlink"/>
                <w:noProof/>
                <w:sz w:val="24"/>
                <w:szCs w:val="24"/>
              </w:rPr>
              <w:t>4.5 Conclusion</w:t>
            </w:r>
            <w:r w:rsidRPr="00630C49">
              <w:rPr>
                <w:noProof/>
                <w:webHidden/>
                <w:sz w:val="24"/>
                <w:szCs w:val="24"/>
              </w:rPr>
              <w:tab/>
            </w:r>
            <w:r w:rsidRPr="00630C49">
              <w:rPr>
                <w:noProof/>
                <w:webHidden/>
                <w:sz w:val="24"/>
                <w:szCs w:val="24"/>
              </w:rPr>
              <w:fldChar w:fldCharType="begin"/>
            </w:r>
            <w:r w:rsidRPr="00630C49">
              <w:rPr>
                <w:noProof/>
                <w:webHidden/>
                <w:sz w:val="24"/>
                <w:szCs w:val="24"/>
              </w:rPr>
              <w:instrText xml:space="preserve"> PAGEREF _Toc237084568 \h </w:instrText>
            </w:r>
            <w:r w:rsidRPr="00630C49">
              <w:rPr>
                <w:noProof/>
                <w:webHidden/>
                <w:sz w:val="24"/>
                <w:szCs w:val="24"/>
              </w:rPr>
            </w:r>
            <w:r w:rsidRPr="00630C49">
              <w:rPr>
                <w:noProof/>
                <w:webHidden/>
                <w:sz w:val="24"/>
                <w:szCs w:val="24"/>
              </w:rPr>
              <w:fldChar w:fldCharType="separate"/>
            </w:r>
            <w:r w:rsidR="00341E74">
              <w:rPr>
                <w:noProof/>
                <w:webHidden/>
                <w:sz w:val="24"/>
                <w:szCs w:val="24"/>
              </w:rPr>
              <w:t>14</w:t>
            </w:r>
            <w:r w:rsidRPr="00630C49">
              <w:rPr>
                <w:noProof/>
                <w:webHidden/>
                <w:sz w:val="24"/>
                <w:szCs w:val="24"/>
              </w:rPr>
              <w:fldChar w:fldCharType="end"/>
            </w:r>
          </w:hyperlink>
        </w:p>
        <w:p w14:paraId="1760B4F7" w14:textId="77777777" w:rsidR="00630C49" w:rsidRPr="00630C49" w:rsidRDefault="00630C49" w:rsidP="00630C49">
          <w:pPr>
            <w:pStyle w:val="TOC2"/>
            <w:tabs>
              <w:tab w:val="right" w:leader="dot" w:pos="9019"/>
            </w:tabs>
            <w:spacing w:after="0" w:line="240" w:lineRule="auto"/>
            <w:jc w:val="both"/>
            <w:rPr>
              <w:rFonts w:asciiTheme="minorHAnsi" w:eastAsiaTheme="minorEastAsia" w:hAnsiTheme="minorHAnsi" w:cstheme="minorBidi"/>
              <w:noProof/>
              <w:sz w:val="24"/>
              <w:szCs w:val="24"/>
              <w:lang w:val="en-US"/>
            </w:rPr>
          </w:pPr>
          <w:hyperlink w:anchor="_Toc237084569" w:history="1">
            <w:r w:rsidRPr="00630C49">
              <w:rPr>
                <w:rStyle w:val="Hyperlink"/>
                <w:noProof/>
                <w:sz w:val="24"/>
                <w:szCs w:val="24"/>
              </w:rPr>
              <w:t>4.6 Action Plan</w:t>
            </w:r>
            <w:r w:rsidRPr="00630C49">
              <w:rPr>
                <w:noProof/>
                <w:webHidden/>
                <w:sz w:val="24"/>
                <w:szCs w:val="24"/>
              </w:rPr>
              <w:tab/>
            </w:r>
            <w:r w:rsidRPr="00630C49">
              <w:rPr>
                <w:noProof/>
                <w:webHidden/>
                <w:sz w:val="24"/>
                <w:szCs w:val="24"/>
              </w:rPr>
              <w:fldChar w:fldCharType="begin"/>
            </w:r>
            <w:r w:rsidRPr="00630C49">
              <w:rPr>
                <w:noProof/>
                <w:webHidden/>
                <w:sz w:val="24"/>
                <w:szCs w:val="24"/>
              </w:rPr>
              <w:instrText xml:space="preserve"> PAGEREF _Toc237084569 \h </w:instrText>
            </w:r>
            <w:r w:rsidRPr="00630C49">
              <w:rPr>
                <w:noProof/>
                <w:webHidden/>
                <w:sz w:val="24"/>
                <w:szCs w:val="24"/>
              </w:rPr>
            </w:r>
            <w:r w:rsidRPr="00630C49">
              <w:rPr>
                <w:noProof/>
                <w:webHidden/>
                <w:sz w:val="24"/>
                <w:szCs w:val="24"/>
              </w:rPr>
              <w:fldChar w:fldCharType="separate"/>
            </w:r>
            <w:r w:rsidR="00341E74">
              <w:rPr>
                <w:noProof/>
                <w:webHidden/>
                <w:sz w:val="24"/>
                <w:szCs w:val="24"/>
              </w:rPr>
              <w:t>15</w:t>
            </w:r>
            <w:r w:rsidRPr="00630C49">
              <w:rPr>
                <w:noProof/>
                <w:webHidden/>
                <w:sz w:val="24"/>
                <w:szCs w:val="24"/>
              </w:rPr>
              <w:fldChar w:fldCharType="end"/>
            </w:r>
          </w:hyperlink>
        </w:p>
        <w:p w14:paraId="740B2D69" w14:textId="77777777" w:rsidR="00630C49" w:rsidRPr="00630C49" w:rsidRDefault="00630C49" w:rsidP="00630C49">
          <w:pPr>
            <w:pStyle w:val="TOC1"/>
            <w:tabs>
              <w:tab w:val="right" w:leader="dot" w:pos="9019"/>
            </w:tabs>
            <w:spacing w:after="0" w:line="240" w:lineRule="auto"/>
            <w:jc w:val="both"/>
            <w:rPr>
              <w:rFonts w:asciiTheme="minorHAnsi" w:eastAsiaTheme="minorEastAsia" w:hAnsiTheme="minorHAnsi" w:cstheme="minorBidi"/>
              <w:noProof/>
              <w:sz w:val="24"/>
              <w:szCs w:val="24"/>
              <w:lang w:val="en-US"/>
            </w:rPr>
          </w:pPr>
          <w:hyperlink w:anchor="_Toc237084570" w:history="1">
            <w:r w:rsidRPr="00630C49">
              <w:rPr>
                <w:rStyle w:val="Hyperlink"/>
                <w:noProof/>
                <w:sz w:val="24"/>
                <w:szCs w:val="24"/>
              </w:rPr>
              <w:t>5. Conclusion</w:t>
            </w:r>
            <w:r w:rsidRPr="00630C49">
              <w:rPr>
                <w:noProof/>
                <w:webHidden/>
                <w:sz w:val="24"/>
                <w:szCs w:val="24"/>
              </w:rPr>
              <w:tab/>
            </w:r>
            <w:r w:rsidRPr="00630C49">
              <w:rPr>
                <w:noProof/>
                <w:webHidden/>
                <w:sz w:val="24"/>
                <w:szCs w:val="24"/>
              </w:rPr>
              <w:fldChar w:fldCharType="begin"/>
            </w:r>
            <w:r w:rsidRPr="00630C49">
              <w:rPr>
                <w:noProof/>
                <w:webHidden/>
                <w:sz w:val="24"/>
                <w:szCs w:val="24"/>
              </w:rPr>
              <w:instrText xml:space="preserve"> PAGEREF _Toc237084570 \h </w:instrText>
            </w:r>
            <w:r w:rsidRPr="00630C49">
              <w:rPr>
                <w:noProof/>
                <w:webHidden/>
                <w:sz w:val="24"/>
                <w:szCs w:val="24"/>
              </w:rPr>
            </w:r>
            <w:r w:rsidRPr="00630C49">
              <w:rPr>
                <w:noProof/>
                <w:webHidden/>
                <w:sz w:val="24"/>
                <w:szCs w:val="24"/>
              </w:rPr>
              <w:fldChar w:fldCharType="separate"/>
            </w:r>
            <w:r w:rsidR="00341E74">
              <w:rPr>
                <w:noProof/>
                <w:webHidden/>
                <w:sz w:val="24"/>
                <w:szCs w:val="24"/>
              </w:rPr>
              <w:t>15</w:t>
            </w:r>
            <w:r w:rsidRPr="00630C49">
              <w:rPr>
                <w:noProof/>
                <w:webHidden/>
                <w:sz w:val="24"/>
                <w:szCs w:val="24"/>
              </w:rPr>
              <w:fldChar w:fldCharType="end"/>
            </w:r>
          </w:hyperlink>
        </w:p>
        <w:p w14:paraId="6BDA127F" w14:textId="77777777" w:rsidR="00630C49" w:rsidRPr="00630C49" w:rsidRDefault="00630C49" w:rsidP="00630C49">
          <w:pPr>
            <w:pStyle w:val="TOC1"/>
            <w:tabs>
              <w:tab w:val="right" w:leader="dot" w:pos="9019"/>
            </w:tabs>
            <w:spacing w:after="0" w:line="240" w:lineRule="auto"/>
            <w:jc w:val="both"/>
            <w:rPr>
              <w:rFonts w:asciiTheme="minorHAnsi" w:eastAsiaTheme="minorEastAsia" w:hAnsiTheme="minorHAnsi" w:cstheme="minorBidi"/>
              <w:noProof/>
              <w:sz w:val="24"/>
              <w:szCs w:val="24"/>
              <w:lang w:val="en-US"/>
            </w:rPr>
          </w:pPr>
          <w:hyperlink w:anchor="_Toc237084571" w:history="1">
            <w:r w:rsidRPr="00630C49">
              <w:rPr>
                <w:rStyle w:val="Hyperlink"/>
                <w:noProof/>
                <w:sz w:val="24"/>
                <w:szCs w:val="24"/>
              </w:rPr>
              <w:t>Reference</w:t>
            </w:r>
            <w:r w:rsidRPr="00630C49">
              <w:rPr>
                <w:noProof/>
                <w:webHidden/>
                <w:sz w:val="24"/>
                <w:szCs w:val="24"/>
              </w:rPr>
              <w:tab/>
            </w:r>
            <w:r w:rsidRPr="00630C49">
              <w:rPr>
                <w:noProof/>
                <w:webHidden/>
                <w:sz w:val="24"/>
                <w:szCs w:val="24"/>
              </w:rPr>
              <w:fldChar w:fldCharType="begin"/>
            </w:r>
            <w:r w:rsidRPr="00630C49">
              <w:rPr>
                <w:noProof/>
                <w:webHidden/>
                <w:sz w:val="24"/>
                <w:szCs w:val="24"/>
              </w:rPr>
              <w:instrText xml:space="preserve"> PAGEREF _Toc237084571 \h </w:instrText>
            </w:r>
            <w:r w:rsidRPr="00630C49">
              <w:rPr>
                <w:noProof/>
                <w:webHidden/>
                <w:sz w:val="24"/>
                <w:szCs w:val="24"/>
              </w:rPr>
            </w:r>
            <w:r w:rsidRPr="00630C49">
              <w:rPr>
                <w:noProof/>
                <w:webHidden/>
                <w:sz w:val="24"/>
                <w:szCs w:val="24"/>
              </w:rPr>
              <w:fldChar w:fldCharType="separate"/>
            </w:r>
            <w:r w:rsidR="00341E74">
              <w:rPr>
                <w:noProof/>
                <w:webHidden/>
                <w:sz w:val="24"/>
                <w:szCs w:val="24"/>
              </w:rPr>
              <w:t>17</w:t>
            </w:r>
            <w:r w:rsidRPr="00630C49">
              <w:rPr>
                <w:noProof/>
                <w:webHidden/>
                <w:sz w:val="24"/>
                <w:szCs w:val="24"/>
              </w:rPr>
              <w:fldChar w:fldCharType="end"/>
            </w:r>
          </w:hyperlink>
        </w:p>
        <w:p w14:paraId="28048DFF" w14:textId="77777777" w:rsidR="00630C49" w:rsidRPr="00630C49" w:rsidRDefault="00630C49" w:rsidP="00630C49">
          <w:pPr>
            <w:pStyle w:val="TOC1"/>
            <w:tabs>
              <w:tab w:val="right" w:leader="dot" w:pos="9019"/>
            </w:tabs>
            <w:spacing w:after="0" w:line="240" w:lineRule="auto"/>
            <w:jc w:val="both"/>
            <w:rPr>
              <w:rFonts w:asciiTheme="minorHAnsi" w:eastAsiaTheme="minorEastAsia" w:hAnsiTheme="minorHAnsi" w:cstheme="minorBidi"/>
              <w:noProof/>
              <w:sz w:val="24"/>
              <w:szCs w:val="24"/>
              <w:lang w:val="en-US"/>
            </w:rPr>
          </w:pPr>
          <w:hyperlink w:anchor="_Toc237084572" w:history="1">
            <w:r w:rsidRPr="00630C49">
              <w:rPr>
                <w:rStyle w:val="Hyperlink"/>
                <w:noProof/>
                <w:sz w:val="24"/>
                <w:szCs w:val="24"/>
              </w:rPr>
              <w:t>Appendices:</w:t>
            </w:r>
            <w:r w:rsidRPr="00630C49">
              <w:rPr>
                <w:noProof/>
                <w:webHidden/>
                <w:sz w:val="24"/>
                <w:szCs w:val="24"/>
              </w:rPr>
              <w:tab/>
            </w:r>
            <w:r w:rsidRPr="00630C49">
              <w:rPr>
                <w:noProof/>
                <w:webHidden/>
                <w:sz w:val="24"/>
                <w:szCs w:val="24"/>
              </w:rPr>
              <w:fldChar w:fldCharType="begin"/>
            </w:r>
            <w:r w:rsidRPr="00630C49">
              <w:rPr>
                <w:noProof/>
                <w:webHidden/>
                <w:sz w:val="24"/>
                <w:szCs w:val="24"/>
              </w:rPr>
              <w:instrText xml:space="preserve"> PAGEREF _Toc237084572 \h </w:instrText>
            </w:r>
            <w:r w:rsidRPr="00630C49">
              <w:rPr>
                <w:noProof/>
                <w:webHidden/>
                <w:sz w:val="24"/>
                <w:szCs w:val="24"/>
              </w:rPr>
            </w:r>
            <w:r w:rsidRPr="00630C49">
              <w:rPr>
                <w:noProof/>
                <w:webHidden/>
                <w:sz w:val="24"/>
                <w:szCs w:val="24"/>
              </w:rPr>
              <w:fldChar w:fldCharType="separate"/>
            </w:r>
            <w:r w:rsidR="00341E74">
              <w:rPr>
                <w:noProof/>
                <w:webHidden/>
                <w:sz w:val="24"/>
                <w:szCs w:val="24"/>
              </w:rPr>
              <w:t>21</w:t>
            </w:r>
            <w:r w:rsidRPr="00630C49">
              <w:rPr>
                <w:noProof/>
                <w:webHidden/>
                <w:sz w:val="24"/>
                <w:szCs w:val="24"/>
              </w:rPr>
              <w:fldChar w:fldCharType="end"/>
            </w:r>
          </w:hyperlink>
        </w:p>
        <w:p w14:paraId="51C82CDA" w14:textId="77777777" w:rsidR="00630C49" w:rsidRPr="00630C49" w:rsidRDefault="00630C49" w:rsidP="00630C49">
          <w:pPr>
            <w:pStyle w:val="TOC2"/>
            <w:tabs>
              <w:tab w:val="right" w:leader="dot" w:pos="9019"/>
            </w:tabs>
            <w:spacing w:after="0" w:line="240" w:lineRule="auto"/>
            <w:jc w:val="both"/>
            <w:rPr>
              <w:rFonts w:asciiTheme="minorHAnsi" w:eastAsiaTheme="minorEastAsia" w:hAnsiTheme="minorHAnsi" w:cstheme="minorBidi"/>
              <w:noProof/>
              <w:sz w:val="24"/>
              <w:szCs w:val="24"/>
              <w:lang w:val="en-US"/>
            </w:rPr>
          </w:pPr>
          <w:hyperlink w:anchor="_Toc237084573" w:history="1">
            <w:r w:rsidRPr="00630C49">
              <w:rPr>
                <w:rStyle w:val="Hyperlink"/>
                <w:noProof/>
                <w:sz w:val="24"/>
                <w:szCs w:val="24"/>
              </w:rPr>
              <w:t>Appendix 1: Element 1 Content</w:t>
            </w:r>
            <w:r w:rsidRPr="00630C49">
              <w:rPr>
                <w:noProof/>
                <w:webHidden/>
                <w:sz w:val="24"/>
                <w:szCs w:val="24"/>
              </w:rPr>
              <w:tab/>
            </w:r>
            <w:r w:rsidRPr="00630C49">
              <w:rPr>
                <w:noProof/>
                <w:webHidden/>
                <w:sz w:val="24"/>
                <w:szCs w:val="24"/>
              </w:rPr>
              <w:fldChar w:fldCharType="begin"/>
            </w:r>
            <w:r w:rsidRPr="00630C49">
              <w:rPr>
                <w:noProof/>
                <w:webHidden/>
                <w:sz w:val="24"/>
                <w:szCs w:val="24"/>
              </w:rPr>
              <w:instrText xml:space="preserve"> PAGEREF _Toc237084573 \h </w:instrText>
            </w:r>
            <w:r w:rsidRPr="00630C49">
              <w:rPr>
                <w:noProof/>
                <w:webHidden/>
                <w:sz w:val="24"/>
                <w:szCs w:val="24"/>
              </w:rPr>
            </w:r>
            <w:r w:rsidRPr="00630C49">
              <w:rPr>
                <w:noProof/>
                <w:webHidden/>
                <w:sz w:val="24"/>
                <w:szCs w:val="24"/>
              </w:rPr>
              <w:fldChar w:fldCharType="separate"/>
            </w:r>
            <w:r w:rsidR="00341E74">
              <w:rPr>
                <w:noProof/>
                <w:webHidden/>
                <w:sz w:val="24"/>
                <w:szCs w:val="24"/>
              </w:rPr>
              <w:t>21</w:t>
            </w:r>
            <w:r w:rsidRPr="00630C49">
              <w:rPr>
                <w:noProof/>
                <w:webHidden/>
                <w:sz w:val="24"/>
                <w:szCs w:val="24"/>
              </w:rPr>
              <w:fldChar w:fldCharType="end"/>
            </w:r>
          </w:hyperlink>
        </w:p>
        <w:p w14:paraId="076D9066" w14:textId="77777777" w:rsidR="00290350" w:rsidRPr="003370ED" w:rsidRDefault="00290350" w:rsidP="00630C49">
          <w:pPr>
            <w:spacing w:line="240" w:lineRule="auto"/>
            <w:jc w:val="both"/>
          </w:pPr>
          <w:r w:rsidRPr="00630C49">
            <w:rPr>
              <w:b/>
              <w:bCs/>
              <w:noProof/>
              <w:sz w:val="24"/>
              <w:szCs w:val="24"/>
            </w:rPr>
            <w:fldChar w:fldCharType="end"/>
          </w:r>
        </w:p>
      </w:sdtContent>
    </w:sdt>
    <w:p w14:paraId="11494D6F" w14:textId="77777777" w:rsidR="006F1228" w:rsidRPr="003370ED" w:rsidRDefault="006F1228" w:rsidP="00630C49">
      <w:pPr>
        <w:spacing w:after="240" w:line="360" w:lineRule="auto"/>
        <w:rPr>
          <w:rFonts w:eastAsia="Times New Roman"/>
          <w:b/>
          <w:bCs/>
          <w:sz w:val="32"/>
          <w:szCs w:val="32"/>
        </w:rPr>
      </w:pPr>
    </w:p>
    <w:p w14:paraId="442C4D87" w14:textId="77777777" w:rsidR="000675DD" w:rsidRPr="003370ED" w:rsidRDefault="000675DD" w:rsidP="00630C49">
      <w:pPr>
        <w:spacing w:after="240" w:line="360" w:lineRule="auto"/>
        <w:rPr>
          <w:b/>
          <w:sz w:val="28"/>
          <w:szCs w:val="40"/>
        </w:rPr>
      </w:pPr>
      <w:r w:rsidRPr="003370ED">
        <w:br w:type="page"/>
      </w:r>
    </w:p>
    <w:p w14:paraId="72A70257" w14:textId="77777777" w:rsidR="0043417E" w:rsidRPr="003370ED" w:rsidRDefault="000B7477" w:rsidP="00630C49">
      <w:pPr>
        <w:pStyle w:val="Heading1"/>
        <w:spacing w:after="240"/>
      </w:pPr>
      <w:bookmarkStart w:id="1" w:name="_Toc237084546"/>
      <w:r w:rsidRPr="003370ED">
        <w:lastRenderedPageBreak/>
        <w:t>Element 1: Poster Presentation</w:t>
      </w:r>
      <w:bookmarkEnd w:id="1"/>
      <w:r w:rsidRPr="003370ED">
        <w:t xml:space="preserve"> </w:t>
      </w:r>
    </w:p>
    <w:p w14:paraId="0C11BCB1" w14:textId="77777777" w:rsidR="0043417E" w:rsidRPr="003370ED" w:rsidRDefault="006463FD" w:rsidP="00630C49">
      <w:pPr>
        <w:spacing w:after="240" w:line="360" w:lineRule="auto"/>
        <w:jc w:val="both"/>
        <w:rPr>
          <w:sz w:val="24"/>
          <w:szCs w:val="24"/>
        </w:rPr>
      </w:pPr>
      <w:r w:rsidRPr="003370ED">
        <w:t>See Appendix A for the poster presentation.</w:t>
      </w:r>
    </w:p>
    <w:p w14:paraId="1F809A29" w14:textId="77777777" w:rsidR="0043417E" w:rsidRPr="003370ED" w:rsidRDefault="000B7477" w:rsidP="00630C49">
      <w:pPr>
        <w:pStyle w:val="Heading1"/>
        <w:spacing w:after="240"/>
      </w:pPr>
      <w:bookmarkStart w:id="2" w:name="_Toc237084547"/>
      <w:r w:rsidRPr="003370ED">
        <w:t>Element 2: STDP Analysis</w:t>
      </w:r>
      <w:bookmarkEnd w:id="2"/>
      <w:r w:rsidRPr="003370ED">
        <w:t xml:space="preserve"> </w:t>
      </w:r>
    </w:p>
    <w:p w14:paraId="23A6D1CA" w14:textId="77777777" w:rsidR="0043417E" w:rsidRPr="003370ED" w:rsidRDefault="0043417E" w:rsidP="00630C49">
      <w:pPr>
        <w:pStyle w:val="Heading2"/>
        <w:spacing w:after="240"/>
      </w:pPr>
      <w:bookmarkStart w:id="3" w:name="_Toc237084548"/>
      <w:r w:rsidRPr="003370ED">
        <w:t>2.1 Introduction</w:t>
      </w:r>
      <w:bookmarkEnd w:id="3"/>
    </w:p>
    <w:p w14:paraId="51CB0361" w14:textId="77777777" w:rsidR="00B542B6" w:rsidRPr="003370ED" w:rsidRDefault="00B542B6" w:rsidP="00630C49">
      <w:pPr>
        <w:spacing w:after="240" w:line="360" w:lineRule="auto"/>
        <w:jc w:val="both"/>
        <w:rPr>
          <w:bCs/>
          <w:iCs/>
          <w:color w:val="002060"/>
          <w:sz w:val="24"/>
          <w:szCs w:val="24"/>
        </w:rPr>
      </w:pPr>
      <w:r w:rsidRPr="003370ED">
        <w:rPr>
          <w:bCs/>
          <w:iCs/>
          <w:color w:val="002060"/>
          <w:sz w:val="24"/>
          <w:szCs w:val="24"/>
        </w:rPr>
        <w:t xml:space="preserve">This report highlights Solar Smart Backpack proposed by Nike as a sustainable brand extension strategy. </w:t>
      </w:r>
      <w:r w:rsidR="00A37080" w:rsidRPr="003370ED">
        <w:rPr>
          <w:bCs/>
          <w:iCs/>
          <w:color w:val="002060"/>
          <w:sz w:val="24"/>
          <w:szCs w:val="24"/>
        </w:rPr>
        <w:t>The report is started with stating history of</w:t>
      </w:r>
      <w:r w:rsidRPr="003370ED">
        <w:rPr>
          <w:bCs/>
          <w:iCs/>
          <w:color w:val="002060"/>
          <w:sz w:val="24"/>
          <w:szCs w:val="24"/>
        </w:rPr>
        <w:t xml:space="preserve"> Nike</w:t>
      </w:r>
      <w:r w:rsidR="00A37080" w:rsidRPr="003370ED">
        <w:rPr>
          <w:bCs/>
          <w:iCs/>
          <w:color w:val="002060"/>
          <w:sz w:val="24"/>
          <w:szCs w:val="24"/>
        </w:rPr>
        <w:t xml:space="preserve"> along with stating mission and</w:t>
      </w:r>
      <w:r w:rsidRPr="003370ED">
        <w:rPr>
          <w:bCs/>
          <w:iCs/>
          <w:color w:val="002060"/>
          <w:sz w:val="24"/>
          <w:szCs w:val="24"/>
        </w:rPr>
        <w:t xml:space="preserve"> the proposed brand extension. </w:t>
      </w:r>
      <w:r w:rsidR="00F72AE2" w:rsidRPr="003370ED">
        <w:rPr>
          <w:bCs/>
          <w:iCs/>
          <w:color w:val="002060"/>
          <w:sz w:val="24"/>
          <w:szCs w:val="24"/>
        </w:rPr>
        <w:t>The report focuses on</w:t>
      </w:r>
      <w:r w:rsidRPr="003370ED">
        <w:rPr>
          <w:bCs/>
          <w:iCs/>
          <w:color w:val="002060"/>
          <w:sz w:val="24"/>
          <w:szCs w:val="24"/>
        </w:rPr>
        <w:t xml:space="preserve"> </w:t>
      </w:r>
      <w:r w:rsidR="00F72AE2" w:rsidRPr="003370ED">
        <w:rPr>
          <w:bCs/>
          <w:iCs/>
          <w:color w:val="002060"/>
          <w:sz w:val="24"/>
          <w:szCs w:val="24"/>
        </w:rPr>
        <w:t>analysing</w:t>
      </w:r>
      <w:r w:rsidRPr="003370ED">
        <w:rPr>
          <w:bCs/>
          <w:iCs/>
          <w:color w:val="002060"/>
          <w:sz w:val="24"/>
          <w:szCs w:val="24"/>
        </w:rPr>
        <w:t xml:space="preserve"> Segmentation, Targeting, Differe</w:t>
      </w:r>
      <w:r w:rsidR="00E973E0" w:rsidRPr="003370ED">
        <w:rPr>
          <w:bCs/>
          <w:iCs/>
          <w:color w:val="002060"/>
          <w:sz w:val="24"/>
          <w:szCs w:val="24"/>
        </w:rPr>
        <w:t>ntiation and Positioning (STDP) which is</w:t>
      </w:r>
      <w:r w:rsidRPr="003370ED">
        <w:rPr>
          <w:bCs/>
          <w:iCs/>
          <w:color w:val="002060"/>
          <w:sz w:val="24"/>
          <w:szCs w:val="24"/>
        </w:rPr>
        <w:t xml:space="preserve"> followed by an evaluation of the marketing mix using the 4Ps: Product, Price, Place and Promotion. </w:t>
      </w:r>
      <w:r w:rsidR="00E973E0" w:rsidRPr="003370ED">
        <w:rPr>
          <w:bCs/>
          <w:iCs/>
          <w:color w:val="002060"/>
          <w:sz w:val="24"/>
          <w:szCs w:val="24"/>
        </w:rPr>
        <w:t>At the end</w:t>
      </w:r>
      <w:r w:rsidRPr="003370ED">
        <w:rPr>
          <w:bCs/>
          <w:iCs/>
          <w:color w:val="002060"/>
          <w:sz w:val="24"/>
          <w:szCs w:val="24"/>
        </w:rPr>
        <w:t xml:space="preserve">, Gibbs’ Reflective Cycle </w:t>
      </w:r>
      <w:r w:rsidR="00E973E0" w:rsidRPr="003370ED">
        <w:rPr>
          <w:bCs/>
          <w:iCs/>
          <w:color w:val="002060"/>
          <w:sz w:val="24"/>
          <w:szCs w:val="24"/>
        </w:rPr>
        <w:t>has been</w:t>
      </w:r>
      <w:r w:rsidRPr="003370ED">
        <w:rPr>
          <w:bCs/>
          <w:iCs/>
          <w:color w:val="002060"/>
          <w:sz w:val="24"/>
          <w:szCs w:val="24"/>
        </w:rPr>
        <w:t xml:space="preserve"> used </w:t>
      </w:r>
      <w:r w:rsidR="00E973E0" w:rsidRPr="003370ED">
        <w:rPr>
          <w:bCs/>
          <w:iCs/>
          <w:color w:val="002060"/>
          <w:sz w:val="24"/>
          <w:szCs w:val="24"/>
        </w:rPr>
        <w:t>for</w:t>
      </w:r>
      <w:r w:rsidRPr="003370ED">
        <w:rPr>
          <w:bCs/>
          <w:iCs/>
          <w:color w:val="002060"/>
          <w:sz w:val="24"/>
          <w:szCs w:val="24"/>
        </w:rPr>
        <w:t xml:space="preserve"> reflect</w:t>
      </w:r>
      <w:r w:rsidR="00E973E0" w:rsidRPr="003370ED">
        <w:rPr>
          <w:bCs/>
          <w:iCs/>
          <w:color w:val="002060"/>
          <w:sz w:val="24"/>
          <w:szCs w:val="24"/>
        </w:rPr>
        <w:t>ing</w:t>
      </w:r>
      <w:r w:rsidRPr="003370ED">
        <w:rPr>
          <w:bCs/>
          <w:iCs/>
          <w:color w:val="002060"/>
          <w:sz w:val="24"/>
          <w:szCs w:val="24"/>
        </w:rPr>
        <w:t xml:space="preserve"> on the learning gained from developing the marketing strategy</w:t>
      </w:r>
      <w:r w:rsidR="001A5323" w:rsidRPr="003370ED">
        <w:rPr>
          <w:bCs/>
          <w:iCs/>
          <w:color w:val="002060"/>
          <w:sz w:val="24"/>
          <w:szCs w:val="24"/>
        </w:rPr>
        <w:t xml:space="preserve"> which is continued to</w:t>
      </w:r>
      <w:r w:rsidRPr="003370ED">
        <w:rPr>
          <w:bCs/>
          <w:iCs/>
          <w:color w:val="002060"/>
          <w:sz w:val="24"/>
          <w:szCs w:val="24"/>
        </w:rPr>
        <w:t xml:space="preserve"> conclusion.</w:t>
      </w:r>
    </w:p>
    <w:p w14:paraId="744D87A3" w14:textId="77777777" w:rsidR="00B542B6" w:rsidRDefault="00B50C08" w:rsidP="00630C49">
      <w:pPr>
        <w:spacing w:after="240" w:line="360" w:lineRule="auto"/>
        <w:jc w:val="both"/>
        <w:rPr>
          <w:bCs/>
          <w:iCs/>
          <w:color w:val="002060"/>
          <w:sz w:val="24"/>
          <w:szCs w:val="24"/>
        </w:rPr>
      </w:pPr>
      <w:r w:rsidRPr="003370ED">
        <w:rPr>
          <w:bCs/>
          <w:iCs/>
          <w:color w:val="002060"/>
          <w:sz w:val="24"/>
          <w:szCs w:val="24"/>
        </w:rPr>
        <w:t xml:space="preserve">Nike was introduced by Bill Bowerman and Phil Knight in 1964 as Blue Ribbon Sports and slowly in 1971 it became Nike. The company has been recognized as one of the best sportswear manufacturers around the world. Companies mission is </w:t>
      </w:r>
      <w:r w:rsidRPr="003370ED">
        <w:rPr>
          <w:color w:val="002060"/>
          <w:sz w:val="24"/>
          <w:szCs w:val="24"/>
        </w:rPr>
        <w:t xml:space="preserve">"To bring inspiration and innovation to every athlete in the world”. The brand extension proposed is </w:t>
      </w:r>
      <w:r w:rsidRPr="003370ED">
        <w:rPr>
          <w:bCs/>
          <w:color w:val="002060"/>
          <w:sz w:val="24"/>
          <w:szCs w:val="24"/>
        </w:rPr>
        <w:t>Nike Solar Smart Backpack</w:t>
      </w:r>
      <w:r w:rsidRPr="003370ED">
        <w:rPr>
          <w:color w:val="002060"/>
          <w:sz w:val="24"/>
          <w:szCs w:val="24"/>
        </w:rPr>
        <w:t>, which is a sustainable and innovative product design for travellers, professionals and the students (Mathur et al. 2023).</w:t>
      </w:r>
      <w:r w:rsidR="00B542B6" w:rsidRPr="003370ED">
        <w:rPr>
          <w:bCs/>
          <w:iCs/>
          <w:color w:val="002060"/>
          <w:sz w:val="24"/>
          <w:szCs w:val="24"/>
        </w:rPr>
        <w:t xml:space="preserve"> </w:t>
      </w:r>
      <w:r w:rsidRPr="003370ED">
        <w:rPr>
          <w:bCs/>
          <w:iCs/>
          <w:color w:val="002060"/>
          <w:sz w:val="24"/>
          <w:szCs w:val="24"/>
        </w:rPr>
        <w:t>Proposed</w:t>
      </w:r>
      <w:r w:rsidR="00B542B6" w:rsidRPr="003370ED">
        <w:rPr>
          <w:bCs/>
          <w:iCs/>
          <w:color w:val="002060"/>
          <w:sz w:val="24"/>
          <w:szCs w:val="24"/>
        </w:rPr>
        <w:t xml:space="preserve"> extension </w:t>
      </w:r>
      <w:r w:rsidRPr="003370ED">
        <w:rPr>
          <w:bCs/>
          <w:iCs/>
          <w:color w:val="002060"/>
          <w:sz w:val="24"/>
          <w:szCs w:val="24"/>
        </w:rPr>
        <w:t>has aimed of improving</w:t>
      </w:r>
      <w:r w:rsidR="00B542B6" w:rsidRPr="003370ED">
        <w:rPr>
          <w:bCs/>
          <w:iCs/>
          <w:color w:val="002060"/>
          <w:sz w:val="24"/>
          <w:szCs w:val="24"/>
        </w:rPr>
        <w:t xml:space="preserve"> sustainability positioning </w:t>
      </w:r>
      <w:r w:rsidRPr="003370ED">
        <w:rPr>
          <w:bCs/>
          <w:iCs/>
          <w:color w:val="002060"/>
          <w:sz w:val="24"/>
          <w:szCs w:val="24"/>
        </w:rPr>
        <w:t xml:space="preserve">of Nike along with </w:t>
      </w:r>
      <w:r w:rsidR="00B542B6" w:rsidRPr="003370ED">
        <w:rPr>
          <w:bCs/>
          <w:iCs/>
          <w:color w:val="002060"/>
          <w:sz w:val="24"/>
          <w:szCs w:val="24"/>
        </w:rPr>
        <w:t xml:space="preserve">creating an opportunity </w:t>
      </w:r>
      <w:r w:rsidRPr="003370ED">
        <w:rPr>
          <w:bCs/>
          <w:iCs/>
          <w:color w:val="002060"/>
          <w:sz w:val="24"/>
          <w:szCs w:val="24"/>
        </w:rPr>
        <w:t>for</w:t>
      </w:r>
      <w:r w:rsidR="00B542B6" w:rsidRPr="003370ED">
        <w:rPr>
          <w:bCs/>
          <w:iCs/>
          <w:color w:val="002060"/>
          <w:sz w:val="24"/>
          <w:szCs w:val="24"/>
        </w:rPr>
        <w:t xml:space="preserve"> reach</w:t>
      </w:r>
      <w:r w:rsidRPr="003370ED">
        <w:rPr>
          <w:bCs/>
          <w:iCs/>
          <w:color w:val="002060"/>
          <w:sz w:val="24"/>
          <w:szCs w:val="24"/>
        </w:rPr>
        <w:t>ing</w:t>
      </w:r>
      <w:r w:rsidR="00B542B6" w:rsidRPr="003370ED">
        <w:rPr>
          <w:bCs/>
          <w:iCs/>
          <w:color w:val="002060"/>
          <w:sz w:val="24"/>
          <w:szCs w:val="24"/>
        </w:rPr>
        <w:t xml:space="preserve"> consumers seeking innovative and environmentally responsible products.</w:t>
      </w:r>
    </w:p>
    <w:p w14:paraId="5D596B87" w14:textId="77777777" w:rsidR="001F4BA5" w:rsidRDefault="001F4BA5" w:rsidP="00630C49">
      <w:pPr>
        <w:spacing w:after="240" w:line="360" w:lineRule="auto"/>
        <w:jc w:val="both"/>
        <w:rPr>
          <w:bCs/>
          <w:iCs/>
          <w:color w:val="002060"/>
          <w:sz w:val="24"/>
          <w:szCs w:val="24"/>
        </w:rPr>
      </w:pPr>
      <w:r>
        <w:rPr>
          <w:bCs/>
          <w:iCs/>
          <w:noProof/>
          <w:color w:val="002060"/>
          <w:sz w:val="24"/>
          <w:szCs w:val="24"/>
          <w:lang w:val="en-IN" w:eastAsia="en-IN"/>
        </w:rPr>
        <w:lastRenderedPageBreak/>
        <w:drawing>
          <wp:inline distT="0" distB="0" distL="0" distR="0" wp14:anchorId="02037E56" wp14:editId="5B124BC8">
            <wp:extent cx="5486400" cy="3200400"/>
            <wp:effectExtent l="38100" t="0" r="19050"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A7F08DD" w14:textId="77777777" w:rsidR="001F4BA5" w:rsidRPr="001F4BA5" w:rsidRDefault="001F4BA5" w:rsidP="001F4BA5">
      <w:pPr>
        <w:shd w:val="clear" w:color="auto" w:fill="FFFFFF"/>
        <w:spacing w:after="240" w:line="360" w:lineRule="auto"/>
        <w:jc w:val="center"/>
        <w:rPr>
          <w:b/>
          <w:sz w:val="24"/>
          <w:szCs w:val="24"/>
        </w:rPr>
      </w:pPr>
      <w:r>
        <w:rPr>
          <w:b/>
          <w:sz w:val="24"/>
          <w:szCs w:val="24"/>
        </w:rPr>
        <w:t xml:space="preserve">Figure 1: </w:t>
      </w:r>
      <w:r w:rsidRPr="001F4BA5">
        <w:rPr>
          <w:b/>
          <w:sz w:val="24"/>
          <w:szCs w:val="24"/>
        </w:rPr>
        <w:t>Solar Smart Backpack</w:t>
      </w:r>
      <w:r>
        <w:rPr>
          <w:b/>
          <w:sz w:val="24"/>
          <w:szCs w:val="24"/>
        </w:rPr>
        <w:t xml:space="preserve"> Brand Extension of Nike</w:t>
      </w:r>
    </w:p>
    <w:p w14:paraId="0683D291" w14:textId="77777777" w:rsidR="001F4BA5" w:rsidRPr="001F4BA5" w:rsidRDefault="001F4BA5" w:rsidP="001F4BA5">
      <w:pPr>
        <w:shd w:val="clear" w:color="auto" w:fill="FFFFFF"/>
        <w:spacing w:after="240" w:line="360" w:lineRule="auto"/>
        <w:jc w:val="center"/>
        <w:rPr>
          <w:b/>
          <w:bCs/>
          <w:sz w:val="24"/>
          <w:szCs w:val="24"/>
        </w:rPr>
      </w:pPr>
      <w:r w:rsidRPr="003370ED">
        <w:rPr>
          <w:sz w:val="24"/>
          <w:szCs w:val="24"/>
        </w:rPr>
        <w:t xml:space="preserve">(Source: </w:t>
      </w:r>
      <w:r>
        <w:rPr>
          <w:sz w:val="24"/>
          <w:szCs w:val="24"/>
        </w:rPr>
        <w:t>Self-developed</w:t>
      </w:r>
      <w:r w:rsidRPr="003370ED">
        <w:rPr>
          <w:sz w:val="24"/>
          <w:szCs w:val="24"/>
        </w:rPr>
        <w:t>)</w:t>
      </w:r>
    </w:p>
    <w:p w14:paraId="0A31B4B5" w14:textId="77777777" w:rsidR="0043417E" w:rsidRPr="003370ED" w:rsidRDefault="0043417E" w:rsidP="00630C49">
      <w:pPr>
        <w:pStyle w:val="Heading2"/>
        <w:spacing w:after="240"/>
      </w:pPr>
      <w:bookmarkStart w:id="4" w:name="_Toc237084549"/>
      <w:r w:rsidRPr="003370ED">
        <w:t>2.2 Segmentation</w:t>
      </w:r>
      <w:bookmarkEnd w:id="4"/>
    </w:p>
    <w:p w14:paraId="2FEE47CA" w14:textId="77777777" w:rsidR="0043417E" w:rsidRPr="003370ED" w:rsidRDefault="0043417E" w:rsidP="00630C49">
      <w:pPr>
        <w:spacing w:after="240" w:line="360" w:lineRule="auto"/>
        <w:jc w:val="center"/>
        <w:rPr>
          <w:b/>
          <w:bCs/>
          <w:sz w:val="24"/>
          <w:szCs w:val="24"/>
        </w:rPr>
      </w:pPr>
      <w:r w:rsidRPr="003370ED">
        <w:rPr>
          <w:b/>
          <w:bCs/>
          <w:noProof/>
          <w:sz w:val="24"/>
          <w:szCs w:val="24"/>
          <w:lang w:val="en-IN" w:eastAsia="en-IN"/>
        </w:rPr>
        <w:drawing>
          <wp:inline distT="114300" distB="114300" distL="114300" distR="114300" wp14:anchorId="3AFF9026" wp14:editId="7949E528">
            <wp:extent cx="3678075" cy="3678075"/>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3678075" cy="3678075"/>
                    </a:xfrm>
                    <a:prstGeom prst="rect">
                      <a:avLst/>
                    </a:prstGeom>
                    <a:ln/>
                  </pic:spPr>
                </pic:pic>
              </a:graphicData>
            </a:graphic>
          </wp:inline>
        </w:drawing>
      </w:r>
    </w:p>
    <w:p w14:paraId="6344E786" w14:textId="77777777" w:rsidR="0043417E" w:rsidRPr="003370ED" w:rsidRDefault="001F4BA5" w:rsidP="00630C49">
      <w:pPr>
        <w:shd w:val="clear" w:color="auto" w:fill="FFFFFF"/>
        <w:spacing w:after="240" w:line="360" w:lineRule="auto"/>
        <w:jc w:val="center"/>
        <w:rPr>
          <w:b/>
          <w:bCs/>
          <w:sz w:val="24"/>
          <w:szCs w:val="24"/>
        </w:rPr>
      </w:pPr>
      <w:r>
        <w:rPr>
          <w:b/>
          <w:bCs/>
          <w:sz w:val="24"/>
          <w:szCs w:val="24"/>
        </w:rPr>
        <w:t>Figure 2</w:t>
      </w:r>
      <w:r w:rsidR="0043417E" w:rsidRPr="003370ED">
        <w:rPr>
          <w:b/>
          <w:bCs/>
          <w:sz w:val="24"/>
          <w:szCs w:val="24"/>
        </w:rPr>
        <w:t xml:space="preserve">: Different types of segmentation   </w:t>
      </w:r>
    </w:p>
    <w:p w14:paraId="6572E308" w14:textId="77777777" w:rsidR="0043417E" w:rsidRPr="003370ED" w:rsidRDefault="000675DD" w:rsidP="00630C49">
      <w:pPr>
        <w:shd w:val="clear" w:color="auto" w:fill="FFFFFF"/>
        <w:spacing w:after="240" w:line="360" w:lineRule="auto"/>
        <w:jc w:val="center"/>
        <w:rPr>
          <w:b/>
          <w:bCs/>
          <w:sz w:val="24"/>
          <w:szCs w:val="24"/>
        </w:rPr>
      </w:pPr>
      <w:r w:rsidRPr="003370ED">
        <w:rPr>
          <w:sz w:val="24"/>
          <w:szCs w:val="24"/>
        </w:rPr>
        <w:lastRenderedPageBreak/>
        <w:t>(Source: Sara, 2021)</w:t>
      </w:r>
    </w:p>
    <w:p w14:paraId="037CA491" w14:textId="77777777" w:rsidR="0043417E" w:rsidRPr="003370ED" w:rsidRDefault="0043417E" w:rsidP="00630C49">
      <w:pPr>
        <w:pStyle w:val="Heading3"/>
        <w:spacing w:after="240"/>
      </w:pPr>
      <w:bookmarkStart w:id="5" w:name="_Toc237084550"/>
      <w:r w:rsidRPr="003370ED">
        <w:t>2.2.1 Geographic Segmentation</w:t>
      </w:r>
      <w:bookmarkEnd w:id="5"/>
    </w:p>
    <w:p w14:paraId="5FC20F6A" w14:textId="77777777" w:rsidR="0043417E" w:rsidRPr="003370ED" w:rsidRDefault="00867C1D" w:rsidP="00630C49">
      <w:pPr>
        <w:spacing w:after="240" w:line="360" w:lineRule="auto"/>
        <w:jc w:val="both"/>
        <w:rPr>
          <w:sz w:val="24"/>
          <w:szCs w:val="24"/>
        </w:rPr>
      </w:pPr>
      <w:r w:rsidRPr="003370ED">
        <w:rPr>
          <w:color w:val="002060"/>
          <w:sz w:val="24"/>
          <w:szCs w:val="24"/>
        </w:rPr>
        <w:t>The proposed product will target consumers in Australia, Japan, Germany and the United Kingdom</w:t>
      </w:r>
      <w:r w:rsidR="0043417E" w:rsidRPr="003370ED">
        <w:rPr>
          <w:color w:val="002060"/>
          <w:sz w:val="24"/>
          <w:szCs w:val="24"/>
        </w:rPr>
        <w:t xml:space="preserve"> </w:t>
      </w:r>
      <w:r w:rsidR="0043417E" w:rsidRPr="003370ED">
        <w:rPr>
          <w:sz w:val="24"/>
          <w:szCs w:val="24"/>
        </w:rPr>
        <w:t xml:space="preserve">(Holtbrügge and Schuster, 2024). These markets illustrate broader levels of enhancing demand for sustainable products, strong purchasing power, and broader environmental awareness. Besides, these countries highlight significant markets across Nike's international operations and contain well-established retail and e-commerce infrastructure. </w:t>
      </w:r>
    </w:p>
    <w:p w14:paraId="32D62CF3" w14:textId="77777777" w:rsidR="0043417E" w:rsidRPr="003370ED" w:rsidRDefault="0043417E" w:rsidP="00630C49">
      <w:pPr>
        <w:pStyle w:val="Heading3"/>
        <w:spacing w:after="240"/>
      </w:pPr>
      <w:bookmarkStart w:id="6" w:name="_Toc237084551"/>
      <w:r w:rsidRPr="003370ED">
        <w:t>2.2.2 Demographic Segmentation</w:t>
      </w:r>
      <w:bookmarkEnd w:id="6"/>
    </w:p>
    <w:p w14:paraId="5D873F24" w14:textId="77777777" w:rsidR="0043417E" w:rsidRPr="003370ED" w:rsidRDefault="0043417E" w:rsidP="00630C49">
      <w:pPr>
        <w:spacing w:after="240" w:line="360" w:lineRule="auto"/>
        <w:jc w:val="both"/>
        <w:rPr>
          <w:sz w:val="24"/>
          <w:szCs w:val="24"/>
        </w:rPr>
      </w:pPr>
      <w:r w:rsidRPr="003370ED">
        <w:rPr>
          <w:sz w:val="24"/>
          <w:szCs w:val="24"/>
        </w:rPr>
        <w:t xml:space="preserve">Therefore, the target demographic involves females and males who are aged </w:t>
      </w:r>
      <w:r w:rsidR="00D10A07" w:rsidRPr="003370ED">
        <w:rPr>
          <w:sz w:val="24"/>
          <w:szCs w:val="24"/>
        </w:rPr>
        <w:t>between 18</w:t>
      </w:r>
      <w:r w:rsidRPr="003370ED">
        <w:rPr>
          <w:sz w:val="24"/>
          <w:szCs w:val="24"/>
        </w:rPr>
        <w:t xml:space="preserve">–40 and belong to the upper and middle-level incomes. Such groups engaged frequent travellers, young professionals, and university students, who value innovative lifestyle products and everyday utilises the mobile devices. Besides, their higher disposable income also raises the capability to buy premium sustainable products. </w:t>
      </w:r>
    </w:p>
    <w:p w14:paraId="288E3241" w14:textId="77777777" w:rsidR="0043417E" w:rsidRPr="003370ED" w:rsidRDefault="0043417E" w:rsidP="00630C49">
      <w:pPr>
        <w:pStyle w:val="Heading3"/>
        <w:spacing w:after="240"/>
      </w:pPr>
      <w:bookmarkStart w:id="7" w:name="_Toc237084552"/>
      <w:r w:rsidRPr="003370ED">
        <w:t>2.2.3 Psychographic Segmentation</w:t>
      </w:r>
      <w:bookmarkEnd w:id="7"/>
    </w:p>
    <w:p w14:paraId="722AA9D9" w14:textId="77777777" w:rsidR="0043417E" w:rsidRPr="003370ED" w:rsidRDefault="0043417E" w:rsidP="00630C49">
      <w:pPr>
        <w:spacing w:after="240" w:line="360" w:lineRule="auto"/>
        <w:jc w:val="both"/>
        <w:rPr>
          <w:sz w:val="24"/>
          <w:szCs w:val="24"/>
        </w:rPr>
      </w:pPr>
      <w:r w:rsidRPr="003370ED">
        <w:rPr>
          <w:sz w:val="24"/>
          <w:szCs w:val="24"/>
        </w:rPr>
        <w:t xml:space="preserve">The solar backpack Psychographically aims at the environmentally conscious audience who give importance to convenience, innovation, and sustainability. These users actively find products that highlight their individual values and aid responsible consumption. Among them, many are primary adopters of technologies and want to purchase more of these products that mix environmental benefit with functionality. </w:t>
      </w:r>
    </w:p>
    <w:p w14:paraId="69C2D98C" w14:textId="77777777" w:rsidR="0043417E" w:rsidRPr="003370ED" w:rsidRDefault="0043417E" w:rsidP="00630C49">
      <w:pPr>
        <w:pStyle w:val="Heading3"/>
        <w:spacing w:after="240"/>
      </w:pPr>
      <w:bookmarkStart w:id="8" w:name="_Toc237084553"/>
      <w:r w:rsidRPr="003370ED">
        <w:t>2.2.4 Behavioural Segmentation</w:t>
      </w:r>
      <w:bookmarkEnd w:id="8"/>
    </w:p>
    <w:p w14:paraId="7320C977" w14:textId="77777777" w:rsidR="0043417E" w:rsidRPr="003370ED" w:rsidRDefault="0043417E" w:rsidP="00630C49">
      <w:pPr>
        <w:spacing w:after="240" w:line="360" w:lineRule="auto"/>
        <w:jc w:val="both"/>
        <w:rPr>
          <w:sz w:val="24"/>
          <w:szCs w:val="24"/>
        </w:rPr>
      </w:pPr>
      <w:r w:rsidRPr="003370ED">
        <w:rPr>
          <w:sz w:val="24"/>
          <w:szCs w:val="24"/>
        </w:rPr>
        <w:t>Behavioural segmentation concentrates on users who want practical advantages like product durability, sustainability and portable charging solutions. The Nike solar backpack also tries to influence Nike's existing customers who illustrate brand loyalty and also want to employ a new product that comes under a trusted company (Asghar, 2023).</w:t>
      </w:r>
      <w:r w:rsidR="00D10A07" w:rsidRPr="003370ED">
        <w:rPr>
          <w:sz w:val="24"/>
          <w:szCs w:val="24"/>
        </w:rPr>
        <w:t xml:space="preserve"> </w:t>
      </w:r>
      <w:r w:rsidRPr="003370ED">
        <w:rPr>
          <w:sz w:val="24"/>
          <w:szCs w:val="24"/>
        </w:rPr>
        <w:t>Therefore, these customers' typical usage situation involves daily transportation, outdoor activities, business travel and university commuting</w:t>
      </w:r>
    </w:p>
    <w:p w14:paraId="4BDDD2DD" w14:textId="77777777" w:rsidR="0043417E" w:rsidRPr="003370ED" w:rsidRDefault="0043417E" w:rsidP="00630C49">
      <w:pPr>
        <w:pStyle w:val="Heading2"/>
        <w:spacing w:after="240"/>
      </w:pPr>
      <w:bookmarkStart w:id="9" w:name="_Toc237084554"/>
      <w:r w:rsidRPr="003370ED">
        <w:lastRenderedPageBreak/>
        <w:t>2.3 Targeting Strategy</w:t>
      </w:r>
      <w:bookmarkEnd w:id="9"/>
    </w:p>
    <w:p w14:paraId="17EF5336" w14:textId="77777777" w:rsidR="00823AC2" w:rsidRPr="003370ED" w:rsidRDefault="00823AC2" w:rsidP="00630C49">
      <w:pPr>
        <w:spacing w:after="240" w:line="360" w:lineRule="auto"/>
        <w:jc w:val="both"/>
        <w:rPr>
          <w:color w:val="002060"/>
          <w:sz w:val="24"/>
          <w:szCs w:val="24"/>
        </w:rPr>
      </w:pPr>
      <w:r w:rsidRPr="003370ED">
        <w:rPr>
          <w:color w:val="002060"/>
          <w:sz w:val="24"/>
          <w:szCs w:val="24"/>
        </w:rPr>
        <w:t xml:space="preserve">Nike will adopt a </w:t>
      </w:r>
      <w:r w:rsidRPr="003370ED">
        <w:rPr>
          <w:b/>
          <w:i/>
          <w:color w:val="002060"/>
          <w:sz w:val="24"/>
          <w:szCs w:val="24"/>
        </w:rPr>
        <w:t>differentiated targeting strategy</w:t>
      </w:r>
      <w:r w:rsidRPr="003370ED">
        <w:rPr>
          <w:color w:val="002060"/>
          <w:sz w:val="24"/>
          <w:szCs w:val="24"/>
        </w:rPr>
        <w:t xml:space="preserve"> </w:t>
      </w:r>
      <w:r w:rsidR="007E3FDD" w:rsidRPr="003370ED">
        <w:rPr>
          <w:color w:val="002060"/>
          <w:sz w:val="24"/>
          <w:szCs w:val="24"/>
        </w:rPr>
        <w:t>and initially they will target</w:t>
      </w:r>
      <w:r w:rsidRPr="003370ED">
        <w:rPr>
          <w:color w:val="002060"/>
          <w:sz w:val="24"/>
          <w:szCs w:val="24"/>
        </w:rPr>
        <w:t xml:space="preserve"> university students and young professionals. University students </w:t>
      </w:r>
      <w:r w:rsidR="00441F8C" w:rsidRPr="003370ED">
        <w:rPr>
          <w:color w:val="002060"/>
          <w:sz w:val="24"/>
          <w:szCs w:val="24"/>
        </w:rPr>
        <w:t>are</w:t>
      </w:r>
      <w:r w:rsidRPr="003370ED">
        <w:rPr>
          <w:color w:val="002060"/>
          <w:sz w:val="24"/>
          <w:szCs w:val="24"/>
        </w:rPr>
        <w:t xml:space="preserve"> an attractive segment </w:t>
      </w:r>
      <w:r w:rsidR="00441F8C" w:rsidRPr="003370ED">
        <w:rPr>
          <w:color w:val="002060"/>
          <w:sz w:val="24"/>
          <w:szCs w:val="24"/>
        </w:rPr>
        <w:t>as</w:t>
      </w:r>
      <w:r w:rsidRPr="003370ED">
        <w:rPr>
          <w:color w:val="002060"/>
          <w:sz w:val="24"/>
          <w:szCs w:val="24"/>
        </w:rPr>
        <w:t xml:space="preserve"> they require convenient charging solutions for </w:t>
      </w:r>
      <w:r w:rsidR="00441F8C" w:rsidRPr="003370ED">
        <w:rPr>
          <w:color w:val="002060"/>
          <w:sz w:val="24"/>
          <w:szCs w:val="24"/>
        </w:rPr>
        <w:t>laptops, smartphones</w:t>
      </w:r>
      <w:r w:rsidRPr="003370ED">
        <w:rPr>
          <w:color w:val="002060"/>
          <w:sz w:val="24"/>
          <w:szCs w:val="24"/>
        </w:rPr>
        <w:t xml:space="preserve"> </w:t>
      </w:r>
      <w:r w:rsidR="00194E6B" w:rsidRPr="003370ED">
        <w:rPr>
          <w:color w:val="002060"/>
          <w:sz w:val="24"/>
          <w:szCs w:val="24"/>
        </w:rPr>
        <w:t xml:space="preserve">and tablets. In addition, they are much concerned towards </w:t>
      </w:r>
      <w:r w:rsidRPr="003370ED">
        <w:rPr>
          <w:color w:val="002060"/>
          <w:sz w:val="24"/>
          <w:szCs w:val="24"/>
        </w:rPr>
        <w:t xml:space="preserve">sustainability </w:t>
      </w:r>
      <w:r w:rsidR="00374AD1" w:rsidRPr="003370ED">
        <w:rPr>
          <w:color w:val="002060"/>
          <w:sz w:val="24"/>
          <w:szCs w:val="24"/>
        </w:rPr>
        <w:t>for</w:t>
      </w:r>
      <w:r w:rsidRPr="003370ED">
        <w:rPr>
          <w:color w:val="002060"/>
          <w:sz w:val="24"/>
          <w:szCs w:val="24"/>
        </w:rPr>
        <w:t xml:space="preserve"> making purchasing decisions</w:t>
      </w:r>
      <w:r w:rsidR="00C37A50" w:rsidRPr="003370ED">
        <w:rPr>
          <w:color w:val="002060"/>
          <w:sz w:val="24"/>
          <w:szCs w:val="24"/>
        </w:rPr>
        <w:t xml:space="preserve"> (Li, 2023)</w:t>
      </w:r>
      <w:r w:rsidRPr="003370ED">
        <w:rPr>
          <w:color w:val="002060"/>
          <w:sz w:val="24"/>
          <w:szCs w:val="24"/>
        </w:rPr>
        <w:t xml:space="preserve">. Young professionals will form the second target segment </w:t>
      </w:r>
      <w:r w:rsidR="00A06E03" w:rsidRPr="003370ED">
        <w:rPr>
          <w:color w:val="002060"/>
          <w:sz w:val="24"/>
          <w:szCs w:val="24"/>
        </w:rPr>
        <w:t>as they</w:t>
      </w:r>
      <w:r w:rsidRPr="003370ED">
        <w:rPr>
          <w:color w:val="002060"/>
          <w:sz w:val="24"/>
          <w:szCs w:val="24"/>
        </w:rPr>
        <w:t xml:space="preserve"> value </w:t>
      </w:r>
      <w:r w:rsidR="00741EEB" w:rsidRPr="003370ED">
        <w:rPr>
          <w:color w:val="002060"/>
          <w:sz w:val="24"/>
          <w:szCs w:val="24"/>
        </w:rPr>
        <w:t xml:space="preserve">technological innovation, </w:t>
      </w:r>
      <w:r w:rsidRPr="003370ED">
        <w:rPr>
          <w:color w:val="002060"/>
          <w:sz w:val="24"/>
          <w:szCs w:val="24"/>
        </w:rPr>
        <w:t>convenience, and functional products suitable for commuting and business travel.</w:t>
      </w:r>
    </w:p>
    <w:p w14:paraId="5357F9CF" w14:textId="77777777" w:rsidR="0043417E" w:rsidRPr="003370ED" w:rsidRDefault="0043417E" w:rsidP="00630C49">
      <w:pPr>
        <w:pStyle w:val="Heading2"/>
        <w:spacing w:after="240"/>
      </w:pPr>
      <w:bookmarkStart w:id="10" w:name="_Toc237084555"/>
      <w:r w:rsidRPr="003370ED">
        <w:t>2.4 Competitor Comparison</w:t>
      </w:r>
      <w:bookmarkEnd w:id="10"/>
    </w:p>
    <w:tbl>
      <w:tblPr>
        <w:tblW w:w="9120" w:type="dxa"/>
        <w:tblBorders>
          <w:top w:val="nil"/>
          <w:left w:val="nil"/>
          <w:bottom w:val="nil"/>
          <w:right w:val="nil"/>
          <w:insideH w:val="nil"/>
          <w:insideV w:val="nil"/>
        </w:tblBorders>
        <w:tblLayout w:type="fixed"/>
        <w:tblLook w:val="0600" w:firstRow="0" w:lastRow="0" w:firstColumn="0" w:lastColumn="0" w:noHBand="1" w:noVBand="1"/>
      </w:tblPr>
      <w:tblGrid>
        <w:gridCol w:w="3330"/>
        <w:gridCol w:w="2340"/>
        <w:gridCol w:w="3450"/>
      </w:tblGrid>
      <w:tr w:rsidR="0043417E" w:rsidRPr="003370ED" w14:paraId="473F434C" w14:textId="77777777" w:rsidTr="00512906">
        <w:trPr>
          <w:trHeight w:val="960"/>
        </w:trPr>
        <w:tc>
          <w:tcPr>
            <w:tcW w:w="3330" w:type="dxa"/>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tcPr>
          <w:p w14:paraId="71176711" w14:textId="77777777" w:rsidR="0043417E" w:rsidRPr="003370ED" w:rsidRDefault="0043417E" w:rsidP="00630C49">
            <w:pPr>
              <w:spacing w:before="240" w:after="240" w:line="360" w:lineRule="auto"/>
              <w:jc w:val="center"/>
              <w:rPr>
                <w:b/>
                <w:bCs/>
                <w:i/>
                <w:iCs/>
                <w:sz w:val="24"/>
                <w:szCs w:val="24"/>
              </w:rPr>
            </w:pPr>
            <w:r w:rsidRPr="003370ED">
              <w:rPr>
                <w:b/>
                <w:bCs/>
                <w:i/>
                <w:iCs/>
                <w:sz w:val="24"/>
                <w:szCs w:val="24"/>
              </w:rPr>
              <w:t>Company</w:t>
            </w:r>
          </w:p>
        </w:tc>
        <w:tc>
          <w:tcPr>
            <w:tcW w:w="2340" w:type="dxa"/>
            <w:tcBorders>
              <w:top w:val="single" w:sz="6" w:space="0" w:color="000000"/>
              <w:left w:val="nil"/>
              <w:bottom w:val="single" w:sz="6" w:space="0" w:color="000000"/>
              <w:right w:val="single" w:sz="6" w:space="0" w:color="000000"/>
            </w:tcBorders>
            <w:shd w:val="clear" w:color="auto" w:fill="FCE5CD"/>
            <w:tcMar>
              <w:top w:w="100" w:type="dxa"/>
              <w:left w:w="100" w:type="dxa"/>
              <w:bottom w:w="100" w:type="dxa"/>
              <w:right w:w="100" w:type="dxa"/>
            </w:tcMar>
          </w:tcPr>
          <w:p w14:paraId="29D9F475" w14:textId="77777777" w:rsidR="0043417E" w:rsidRPr="003370ED" w:rsidRDefault="0043417E" w:rsidP="00630C49">
            <w:pPr>
              <w:spacing w:before="240" w:after="240" w:line="360" w:lineRule="auto"/>
              <w:jc w:val="center"/>
              <w:rPr>
                <w:b/>
                <w:bCs/>
                <w:i/>
                <w:iCs/>
                <w:sz w:val="24"/>
                <w:szCs w:val="24"/>
              </w:rPr>
            </w:pPr>
            <w:r w:rsidRPr="003370ED">
              <w:rPr>
                <w:b/>
                <w:bCs/>
                <w:i/>
                <w:iCs/>
                <w:sz w:val="24"/>
                <w:szCs w:val="24"/>
              </w:rPr>
              <w:t>Sustainable Backpack</w:t>
            </w:r>
          </w:p>
        </w:tc>
        <w:tc>
          <w:tcPr>
            <w:tcW w:w="3450" w:type="dxa"/>
            <w:tcBorders>
              <w:top w:val="single" w:sz="6" w:space="0" w:color="000000"/>
              <w:left w:val="nil"/>
              <w:bottom w:val="single" w:sz="6" w:space="0" w:color="000000"/>
              <w:right w:val="single" w:sz="6" w:space="0" w:color="000000"/>
            </w:tcBorders>
            <w:shd w:val="clear" w:color="auto" w:fill="FCE5CD"/>
            <w:tcMar>
              <w:top w:w="100" w:type="dxa"/>
              <w:left w:w="100" w:type="dxa"/>
              <w:bottom w:w="100" w:type="dxa"/>
              <w:right w:w="100" w:type="dxa"/>
            </w:tcMar>
          </w:tcPr>
          <w:p w14:paraId="2983FAF5" w14:textId="77777777" w:rsidR="0043417E" w:rsidRPr="003370ED" w:rsidRDefault="0043417E" w:rsidP="00630C49">
            <w:pPr>
              <w:spacing w:before="240" w:after="240" w:line="360" w:lineRule="auto"/>
              <w:jc w:val="center"/>
              <w:rPr>
                <w:b/>
                <w:bCs/>
                <w:i/>
                <w:iCs/>
                <w:sz w:val="24"/>
                <w:szCs w:val="24"/>
              </w:rPr>
            </w:pPr>
            <w:r w:rsidRPr="003370ED">
              <w:rPr>
                <w:b/>
                <w:bCs/>
                <w:i/>
                <w:iCs/>
                <w:sz w:val="24"/>
                <w:szCs w:val="24"/>
              </w:rPr>
              <w:t>Smart Technology</w:t>
            </w:r>
          </w:p>
        </w:tc>
      </w:tr>
      <w:tr w:rsidR="0043417E" w:rsidRPr="003370ED" w14:paraId="6C56BAB1" w14:textId="77777777" w:rsidTr="00512906">
        <w:trPr>
          <w:trHeight w:val="960"/>
        </w:trPr>
        <w:tc>
          <w:tcPr>
            <w:tcW w:w="3330" w:type="dxa"/>
            <w:tcBorders>
              <w:top w:val="nil"/>
              <w:left w:val="single" w:sz="6" w:space="0" w:color="000000"/>
              <w:bottom w:val="single" w:sz="6" w:space="0" w:color="000000"/>
              <w:right w:val="single" w:sz="6" w:space="0" w:color="000000"/>
            </w:tcBorders>
            <w:shd w:val="clear" w:color="auto" w:fill="D9EAD3"/>
            <w:tcMar>
              <w:top w:w="100" w:type="dxa"/>
              <w:left w:w="100" w:type="dxa"/>
              <w:bottom w:w="100" w:type="dxa"/>
              <w:right w:w="100" w:type="dxa"/>
            </w:tcMar>
          </w:tcPr>
          <w:p w14:paraId="6105A096" w14:textId="77777777" w:rsidR="0043417E" w:rsidRPr="003370ED" w:rsidRDefault="0043417E" w:rsidP="00630C49">
            <w:pPr>
              <w:spacing w:before="240" w:after="240" w:line="360" w:lineRule="auto"/>
              <w:jc w:val="center"/>
              <w:rPr>
                <w:b/>
                <w:bCs/>
                <w:i/>
                <w:iCs/>
                <w:sz w:val="24"/>
                <w:szCs w:val="24"/>
              </w:rPr>
            </w:pPr>
            <w:r w:rsidRPr="003370ED">
              <w:rPr>
                <w:b/>
                <w:bCs/>
                <w:i/>
                <w:iCs/>
                <w:sz w:val="24"/>
                <w:szCs w:val="24"/>
              </w:rPr>
              <w:t>Nike Solar Smart Backpack</w:t>
            </w:r>
          </w:p>
        </w:tc>
        <w:tc>
          <w:tcPr>
            <w:tcW w:w="2340" w:type="dxa"/>
            <w:tcBorders>
              <w:top w:val="nil"/>
              <w:left w:val="nil"/>
              <w:bottom w:val="single" w:sz="6" w:space="0" w:color="000000"/>
              <w:right w:val="single" w:sz="6" w:space="0" w:color="000000"/>
            </w:tcBorders>
            <w:tcMar>
              <w:top w:w="100" w:type="dxa"/>
              <w:left w:w="100" w:type="dxa"/>
              <w:bottom w:w="100" w:type="dxa"/>
              <w:right w:w="100" w:type="dxa"/>
            </w:tcMar>
          </w:tcPr>
          <w:p w14:paraId="2FEE7C80" w14:textId="77777777" w:rsidR="0043417E" w:rsidRPr="003370ED" w:rsidRDefault="0043417E" w:rsidP="00630C49">
            <w:pPr>
              <w:spacing w:before="240" w:after="240" w:line="360" w:lineRule="auto"/>
              <w:jc w:val="center"/>
              <w:rPr>
                <w:sz w:val="24"/>
                <w:szCs w:val="24"/>
              </w:rPr>
            </w:pPr>
            <w:r w:rsidRPr="003370ED">
              <w:rPr>
                <w:sz w:val="24"/>
                <w:szCs w:val="24"/>
              </w:rPr>
              <w:t>Yes</w:t>
            </w:r>
          </w:p>
        </w:tc>
        <w:tc>
          <w:tcPr>
            <w:tcW w:w="3450" w:type="dxa"/>
            <w:tcBorders>
              <w:top w:val="nil"/>
              <w:left w:val="nil"/>
              <w:bottom w:val="single" w:sz="6" w:space="0" w:color="000000"/>
              <w:right w:val="single" w:sz="6" w:space="0" w:color="000000"/>
            </w:tcBorders>
            <w:tcMar>
              <w:top w:w="100" w:type="dxa"/>
              <w:left w:w="100" w:type="dxa"/>
              <w:bottom w:w="100" w:type="dxa"/>
              <w:right w:w="100" w:type="dxa"/>
            </w:tcMar>
          </w:tcPr>
          <w:p w14:paraId="6B2B0474" w14:textId="77777777" w:rsidR="0043417E" w:rsidRPr="003370ED" w:rsidRDefault="0043417E" w:rsidP="00630C49">
            <w:pPr>
              <w:spacing w:before="240" w:after="240" w:line="360" w:lineRule="auto"/>
              <w:jc w:val="center"/>
              <w:rPr>
                <w:sz w:val="24"/>
                <w:szCs w:val="24"/>
              </w:rPr>
            </w:pPr>
            <w:r w:rsidRPr="003370ED">
              <w:rPr>
                <w:sz w:val="24"/>
                <w:szCs w:val="24"/>
              </w:rPr>
              <w:t>Yes</w:t>
            </w:r>
          </w:p>
        </w:tc>
      </w:tr>
      <w:tr w:rsidR="0043417E" w:rsidRPr="003370ED" w14:paraId="217F4FAE" w14:textId="77777777" w:rsidTr="00512906">
        <w:trPr>
          <w:trHeight w:val="960"/>
        </w:trPr>
        <w:tc>
          <w:tcPr>
            <w:tcW w:w="3330" w:type="dxa"/>
            <w:tcBorders>
              <w:top w:val="nil"/>
              <w:left w:val="single" w:sz="6" w:space="0" w:color="000000"/>
              <w:bottom w:val="single" w:sz="6" w:space="0" w:color="000000"/>
              <w:right w:val="single" w:sz="6" w:space="0" w:color="000000"/>
            </w:tcBorders>
            <w:shd w:val="clear" w:color="auto" w:fill="D9EAD3"/>
            <w:tcMar>
              <w:top w:w="100" w:type="dxa"/>
              <w:left w:w="100" w:type="dxa"/>
              <w:bottom w:w="100" w:type="dxa"/>
              <w:right w:w="100" w:type="dxa"/>
            </w:tcMar>
          </w:tcPr>
          <w:p w14:paraId="56450F83" w14:textId="77777777" w:rsidR="0043417E" w:rsidRPr="003370ED" w:rsidRDefault="0043417E" w:rsidP="00630C49">
            <w:pPr>
              <w:spacing w:before="240" w:after="240" w:line="360" w:lineRule="auto"/>
              <w:jc w:val="center"/>
              <w:rPr>
                <w:b/>
                <w:bCs/>
                <w:i/>
                <w:iCs/>
                <w:sz w:val="24"/>
                <w:szCs w:val="24"/>
              </w:rPr>
            </w:pPr>
            <w:r w:rsidRPr="003370ED">
              <w:rPr>
                <w:b/>
                <w:bCs/>
                <w:i/>
                <w:iCs/>
                <w:sz w:val="24"/>
                <w:szCs w:val="24"/>
              </w:rPr>
              <w:t>Adidas / Parley</w:t>
            </w:r>
          </w:p>
        </w:tc>
        <w:tc>
          <w:tcPr>
            <w:tcW w:w="2340" w:type="dxa"/>
            <w:tcBorders>
              <w:top w:val="nil"/>
              <w:left w:val="nil"/>
              <w:bottom w:val="single" w:sz="6" w:space="0" w:color="000000"/>
              <w:right w:val="single" w:sz="6" w:space="0" w:color="000000"/>
            </w:tcBorders>
            <w:tcMar>
              <w:top w:w="100" w:type="dxa"/>
              <w:left w:w="100" w:type="dxa"/>
              <w:bottom w:w="100" w:type="dxa"/>
              <w:right w:w="100" w:type="dxa"/>
            </w:tcMar>
          </w:tcPr>
          <w:p w14:paraId="3270EE21" w14:textId="77777777" w:rsidR="0043417E" w:rsidRPr="003370ED" w:rsidRDefault="0043417E" w:rsidP="00630C49">
            <w:pPr>
              <w:spacing w:before="240" w:after="240" w:line="360" w:lineRule="auto"/>
              <w:jc w:val="center"/>
              <w:rPr>
                <w:sz w:val="24"/>
                <w:szCs w:val="24"/>
              </w:rPr>
            </w:pPr>
            <w:r w:rsidRPr="003370ED">
              <w:rPr>
                <w:sz w:val="24"/>
                <w:szCs w:val="24"/>
              </w:rPr>
              <w:t>Yes</w:t>
            </w:r>
          </w:p>
        </w:tc>
        <w:tc>
          <w:tcPr>
            <w:tcW w:w="3450" w:type="dxa"/>
            <w:tcBorders>
              <w:top w:val="nil"/>
              <w:left w:val="nil"/>
              <w:bottom w:val="single" w:sz="6" w:space="0" w:color="000000"/>
              <w:right w:val="single" w:sz="6" w:space="0" w:color="000000"/>
            </w:tcBorders>
            <w:tcMar>
              <w:top w:w="100" w:type="dxa"/>
              <w:left w:w="100" w:type="dxa"/>
              <w:bottom w:w="100" w:type="dxa"/>
              <w:right w:w="100" w:type="dxa"/>
            </w:tcMar>
          </w:tcPr>
          <w:p w14:paraId="316C4427" w14:textId="77777777" w:rsidR="0043417E" w:rsidRPr="003370ED" w:rsidRDefault="0043417E" w:rsidP="00630C49">
            <w:pPr>
              <w:spacing w:before="240" w:after="240" w:line="360" w:lineRule="auto"/>
              <w:jc w:val="center"/>
              <w:rPr>
                <w:sz w:val="24"/>
                <w:szCs w:val="24"/>
              </w:rPr>
            </w:pPr>
            <w:r w:rsidRPr="003370ED">
              <w:rPr>
                <w:sz w:val="24"/>
                <w:szCs w:val="24"/>
              </w:rPr>
              <w:t>No</w:t>
            </w:r>
          </w:p>
        </w:tc>
      </w:tr>
      <w:tr w:rsidR="0043417E" w:rsidRPr="003370ED" w14:paraId="7566B084" w14:textId="77777777" w:rsidTr="00512906">
        <w:trPr>
          <w:trHeight w:val="960"/>
        </w:trPr>
        <w:tc>
          <w:tcPr>
            <w:tcW w:w="3330" w:type="dxa"/>
            <w:tcBorders>
              <w:top w:val="nil"/>
              <w:left w:val="single" w:sz="6" w:space="0" w:color="000000"/>
              <w:bottom w:val="single" w:sz="6" w:space="0" w:color="000000"/>
              <w:right w:val="single" w:sz="6" w:space="0" w:color="000000"/>
            </w:tcBorders>
            <w:shd w:val="clear" w:color="auto" w:fill="D9EAD3"/>
            <w:tcMar>
              <w:top w:w="100" w:type="dxa"/>
              <w:left w:w="100" w:type="dxa"/>
              <w:bottom w:w="100" w:type="dxa"/>
              <w:right w:w="100" w:type="dxa"/>
            </w:tcMar>
          </w:tcPr>
          <w:p w14:paraId="2C2092F0" w14:textId="77777777" w:rsidR="0043417E" w:rsidRPr="003370ED" w:rsidRDefault="0043417E" w:rsidP="00630C49">
            <w:pPr>
              <w:spacing w:before="240" w:after="240" w:line="360" w:lineRule="auto"/>
              <w:jc w:val="center"/>
              <w:rPr>
                <w:b/>
                <w:bCs/>
                <w:i/>
                <w:iCs/>
                <w:sz w:val="24"/>
                <w:szCs w:val="24"/>
              </w:rPr>
            </w:pPr>
            <w:r w:rsidRPr="003370ED">
              <w:rPr>
                <w:b/>
                <w:bCs/>
                <w:i/>
                <w:iCs/>
                <w:sz w:val="24"/>
                <w:szCs w:val="24"/>
              </w:rPr>
              <w:t>Patagonia Black Hole</w:t>
            </w:r>
          </w:p>
        </w:tc>
        <w:tc>
          <w:tcPr>
            <w:tcW w:w="2340" w:type="dxa"/>
            <w:tcBorders>
              <w:top w:val="nil"/>
              <w:left w:val="nil"/>
              <w:bottom w:val="single" w:sz="6" w:space="0" w:color="000000"/>
              <w:right w:val="single" w:sz="6" w:space="0" w:color="000000"/>
            </w:tcBorders>
            <w:tcMar>
              <w:top w:w="100" w:type="dxa"/>
              <w:left w:w="100" w:type="dxa"/>
              <w:bottom w:w="100" w:type="dxa"/>
              <w:right w:w="100" w:type="dxa"/>
            </w:tcMar>
          </w:tcPr>
          <w:p w14:paraId="78B1DB06" w14:textId="77777777" w:rsidR="0043417E" w:rsidRPr="003370ED" w:rsidRDefault="0043417E" w:rsidP="00630C49">
            <w:pPr>
              <w:spacing w:before="240" w:after="240" w:line="360" w:lineRule="auto"/>
              <w:jc w:val="center"/>
              <w:rPr>
                <w:sz w:val="24"/>
                <w:szCs w:val="24"/>
              </w:rPr>
            </w:pPr>
            <w:r w:rsidRPr="003370ED">
              <w:rPr>
                <w:sz w:val="24"/>
                <w:szCs w:val="24"/>
              </w:rPr>
              <w:t>Yes</w:t>
            </w:r>
          </w:p>
        </w:tc>
        <w:tc>
          <w:tcPr>
            <w:tcW w:w="3450" w:type="dxa"/>
            <w:tcBorders>
              <w:top w:val="nil"/>
              <w:left w:val="nil"/>
              <w:bottom w:val="single" w:sz="6" w:space="0" w:color="000000"/>
              <w:right w:val="single" w:sz="6" w:space="0" w:color="000000"/>
            </w:tcBorders>
            <w:tcMar>
              <w:top w:w="100" w:type="dxa"/>
              <w:left w:w="100" w:type="dxa"/>
              <w:bottom w:w="100" w:type="dxa"/>
              <w:right w:w="100" w:type="dxa"/>
            </w:tcMar>
          </w:tcPr>
          <w:p w14:paraId="5A2C6D37" w14:textId="77777777" w:rsidR="0043417E" w:rsidRPr="003370ED" w:rsidRDefault="0043417E" w:rsidP="00630C49">
            <w:pPr>
              <w:spacing w:before="240" w:after="240" w:line="360" w:lineRule="auto"/>
              <w:jc w:val="center"/>
              <w:rPr>
                <w:sz w:val="24"/>
                <w:szCs w:val="24"/>
              </w:rPr>
            </w:pPr>
            <w:r w:rsidRPr="003370ED">
              <w:rPr>
                <w:sz w:val="24"/>
                <w:szCs w:val="24"/>
              </w:rPr>
              <w:t>No</w:t>
            </w:r>
          </w:p>
        </w:tc>
      </w:tr>
      <w:tr w:rsidR="0043417E" w:rsidRPr="003370ED" w14:paraId="3F9B7E52" w14:textId="77777777" w:rsidTr="00512906">
        <w:trPr>
          <w:trHeight w:val="960"/>
        </w:trPr>
        <w:tc>
          <w:tcPr>
            <w:tcW w:w="3330" w:type="dxa"/>
            <w:tcBorders>
              <w:top w:val="nil"/>
              <w:left w:val="single" w:sz="6" w:space="0" w:color="000000"/>
              <w:bottom w:val="single" w:sz="6" w:space="0" w:color="000000"/>
              <w:right w:val="single" w:sz="6" w:space="0" w:color="000000"/>
            </w:tcBorders>
            <w:shd w:val="clear" w:color="auto" w:fill="D9EAD3"/>
            <w:tcMar>
              <w:top w:w="100" w:type="dxa"/>
              <w:left w:w="100" w:type="dxa"/>
              <w:bottom w:w="100" w:type="dxa"/>
              <w:right w:w="100" w:type="dxa"/>
            </w:tcMar>
          </w:tcPr>
          <w:p w14:paraId="7F8EBA7A" w14:textId="77777777" w:rsidR="0043417E" w:rsidRPr="003370ED" w:rsidRDefault="0043417E" w:rsidP="00630C49">
            <w:pPr>
              <w:spacing w:before="240" w:after="240" w:line="360" w:lineRule="auto"/>
              <w:jc w:val="center"/>
              <w:rPr>
                <w:b/>
                <w:bCs/>
                <w:i/>
                <w:iCs/>
                <w:sz w:val="24"/>
                <w:szCs w:val="24"/>
              </w:rPr>
            </w:pPr>
            <w:r w:rsidRPr="003370ED">
              <w:rPr>
                <w:b/>
                <w:bCs/>
                <w:i/>
                <w:iCs/>
                <w:sz w:val="24"/>
                <w:szCs w:val="24"/>
              </w:rPr>
              <w:t>Samsonite Eco Wave</w:t>
            </w:r>
          </w:p>
        </w:tc>
        <w:tc>
          <w:tcPr>
            <w:tcW w:w="2340" w:type="dxa"/>
            <w:tcBorders>
              <w:top w:val="nil"/>
              <w:left w:val="nil"/>
              <w:bottom w:val="single" w:sz="6" w:space="0" w:color="000000"/>
              <w:right w:val="single" w:sz="6" w:space="0" w:color="000000"/>
            </w:tcBorders>
            <w:tcMar>
              <w:top w:w="100" w:type="dxa"/>
              <w:left w:w="100" w:type="dxa"/>
              <w:bottom w:w="100" w:type="dxa"/>
              <w:right w:w="100" w:type="dxa"/>
            </w:tcMar>
          </w:tcPr>
          <w:p w14:paraId="2194C459" w14:textId="77777777" w:rsidR="0043417E" w:rsidRPr="003370ED" w:rsidRDefault="0043417E" w:rsidP="00630C49">
            <w:pPr>
              <w:spacing w:before="240" w:after="240" w:line="360" w:lineRule="auto"/>
              <w:jc w:val="center"/>
              <w:rPr>
                <w:sz w:val="24"/>
                <w:szCs w:val="24"/>
              </w:rPr>
            </w:pPr>
            <w:r w:rsidRPr="003370ED">
              <w:rPr>
                <w:sz w:val="24"/>
                <w:szCs w:val="24"/>
              </w:rPr>
              <w:t>Yes</w:t>
            </w:r>
          </w:p>
        </w:tc>
        <w:tc>
          <w:tcPr>
            <w:tcW w:w="3450" w:type="dxa"/>
            <w:tcBorders>
              <w:top w:val="nil"/>
              <w:left w:val="nil"/>
              <w:bottom w:val="single" w:sz="6" w:space="0" w:color="000000"/>
              <w:right w:val="single" w:sz="6" w:space="0" w:color="000000"/>
            </w:tcBorders>
            <w:tcMar>
              <w:top w:w="100" w:type="dxa"/>
              <w:left w:w="100" w:type="dxa"/>
              <w:bottom w:w="100" w:type="dxa"/>
              <w:right w:w="100" w:type="dxa"/>
            </w:tcMar>
          </w:tcPr>
          <w:p w14:paraId="633D3EB5" w14:textId="77777777" w:rsidR="0043417E" w:rsidRPr="003370ED" w:rsidRDefault="0043417E" w:rsidP="00630C49">
            <w:pPr>
              <w:spacing w:before="240" w:after="240" w:line="360" w:lineRule="auto"/>
              <w:jc w:val="center"/>
              <w:rPr>
                <w:sz w:val="24"/>
                <w:szCs w:val="24"/>
              </w:rPr>
            </w:pPr>
            <w:r w:rsidRPr="003370ED">
              <w:rPr>
                <w:sz w:val="24"/>
                <w:szCs w:val="24"/>
              </w:rPr>
              <w:t>Limited</w:t>
            </w:r>
          </w:p>
        </w:tc>
      </w:tr>
      <w:tr w:rsidR="0043417E" w:rsidRPr="003370ED" w14:paraId="2CEF5498" w14:textId="77777777" w:rsidTr="00512906">
        <w:trPr>
          <w:trHeight w:val="960"/>
        </w:trPr>
        <w:tc>
          <w:tcPr>
            <w:tcW w:w="3330" w:type="dxa"/>
            <w:tcBorders>
              <w:top w:val="nil"/>
              <w:left w:val="single" w:sz="6" w:space="0" w:color="000000"/>
              <w:bottom w:val="single" w:sz="6" w:space="0" w:color="000000"/>
              <w:right w:val="single" w:sz="6" w:space="0" w:color="000000"/>
            </w:tcBorders>
            <w:shd w:val="clear" w:color="auto" w:fill="D9EAD3"/>
            <w:tcMar>
              <w:top w:w="100" w:type="dxa"/>
              <w:left w:w="100" w:type="dxa"/>
              <w:bottom w:w="100" w:type="dxa"/>
              <w:right w:w="100" w:type="dxa"/>
            </w:tcMar>
          </w:tcPr>
          <w:p w14:paraId="4B49DE17" w14:textId="77777777" w:rsidR="0043417E" w:rsidRPr="003370ED" w:rsidRDefault="0043417E" w:rsidP="00630C49">
            <w:pPr>
              <w:spacing w:before="240" w:after="240" w:line="360" w:lineRule="auto"/>
              <w:jc w:val="center"/>
              <w:rPr>
                <w:b/>
                <w:bCs/>
                <w:i/>
                <w:iCs/>
                <w:sz w:val="24"/>
                <w:szCs w:val="24"/>
              </w:rPr>
            </w:pPr>
            <w:r w:rsidRPr="003370ED">
              <w:rPr>
                <w:b/>
                <w:bCs/>
                <w:i/>
                <w:iCs/>
                <w:sz w:val="24"/>
                <w:szCs w:val="24"/>
              </w:rPr>
              <w:t>Solgaard Solar Backpack</w:t>
            </w:r>
          </w:p>
        </w:tc>
        <w:tc>
          <w:tcPr>
            <w:tcW w:w="2340" w:type="dxa"/>
            <w:tcBorders>
              <w:top w:val="nil"/>
              <w:left w:val="nil"/>
              <w:bottom w:val="single" w:sz="6" w:space="0" w:color="000000"/>
              <w:right w:val="single" w:sz="6" w:space="0" w:color="000000"/>
            </w:tcBorders>
            <w:tcMar>
              <w:top w:w="100" w:type="dxa"/>
              <w:left w:w="100" w:type="dxa"/>
              <w:bottom w:w="100" w:type="dxa"/>
              <w:right w:w="100" w:type="dxa"/>
            </w:tcMar>
          </w:tcPr>
          <w:p w14:paraId="6BD9EB13" w14:textId="77777777" w:rsidR="0043417E" w:rsidRPr="003370ED" w:rsidRDefault="0043417E" w:rsidP="00630C49">
            <w:pPr>
              <w:spacing w:before="240" w:after="240" w:line="360" w:lineRule="auto"/>
              <w:jc w:val="center"/>
              <w:rPr>
                <w:sz w:val="24"/>
                <w:szCs w:val="24"/>
              </w:rPr>
            </w:pPr>
            <w:r w:rsidRPr="003370ED">
              <w:rPr>
                <w:sz w:val="24"/>
                <w:szCs w:val="24"/>
              </w:rPr>
              <w:t>Yes</w:t>
            </w:r>
          </w:p>
        </w:tc>
        <w:tc>
          <w:tcPr>
            <w:tcW w:w="3450" w:type="dxa"/>
            <w:tcBorders>
              <w:top w:val="nil"/>
              <w:left w:val="nil"/>
              <w:bottom w:val="single" w:sz="6" w:space="0" w:color="000000"/>
              <w:right w:val="single" w:sz="6" w:space="0" w:color="000000"/>
            </w:tcBorders>
            <w:tcMar>
              <w:top w:w="100" w:type="dxa"/>
              <w:left w:w="100" w:type="dxa"/>
              <w:bottom w:w="100" w:type="dxa"/>
              <w:right w:w="100" w:type="dxa"/>
            </w:tcMar>
          </w:tcPr>
          <w:p w14:paraId="221C2620" w14:textId="77777777" w:rsidR="0043417E" w:rsidRPr="003370ED" w:rsidRDefault="0043417E" w:rsidP="00630C49">
            <w:pPr>
              <w:spacing w:before="240" w:after="240" w:line="360" w:lineRule="auto"/>
              <w:jc w:val="center"/>
              <w:rPr>
                <w:sz w:val="24"/>
                <w:szCs w:val="24"/>
              </w:rPr>
            </w:pPr>
            <w:r w:rsidRPr="003370ED">
              <w:rPr>
                <w:sz w:val="24"/>
                <w:szCs w:val="24"/>
              </w:rPr>
              <w:t>Yes</w:t>
            </w:r>
          </w:p>
        </w:tc>
      </w:tr>
    </w:tbl>
    <w:p w14:paraId="748D232F" w14:textId="77777777" w:rsidR="0043417E" w:rsidRPr="003370ED" w:rsidRDefault="0043417E" w:rsidP="00630C49">
      <w:pPr>
        <w:shd w:val="clear" w:color="auto" w:fill="FFFFFF"/>
        <w:spacing w:after="240" w:line="360" w:lineRule="auto"/>
        <w:jc w:val="center"/>
        <w:rPr>
          <w:b/>
          <w:bCs/>
          <w:sz w:val="24"/>
          <w:szCs w:val="24"/>
        </w:rPr>
      </w:pPr>
      <w:r w:rsidRPr="003370ED">
        <w:rPr>
          <w:b/>
          <w:bCs/>
          <w:sz w:val="24"/>
          <w:szCs w:val="24"/>
        </w:rPr>
        <w:t>Table 1: Competitor Comparison</w:t>
      </w:r>
    </w:p>
    <w:p w14:paraId="658BA55A" w14:textId="77777777" w:rsidR="0043417E" w:rsidRPr="003370ED" w:rsidRDefault="0043417E" w:rsidP="00630C49">
      <w:pPr>
        <w:shd w:val="clear" w:color="auto" w:fill="FFFFFF"/>
        <w:spacing w:after="240" w:line="360" w:lineRule="auto"/>
        <w:jc w:val="center"/>
        <w:rPr>
          <w:b/>
          <w:bCs/>
          <w:sz w:val="24"/>
          <w:szCs w:val="24"/>
        </w:rPr>
      </w:pPr>
      <w:r w:rsidRPr="003370ED">
        <w:rPr>
          <w:sz w:val="24"/>
          <w:szCs w:val="24"/>
        </w:rPr>
        <w:t>(Source: Self-developed)</w:t>
      </w:r>
    </w:p>
    <w:p w14:paraId="39536176" w14:textId="77777777" w:rsidR="0043417E" w:rsidRPr="003370ED" w:rsidRDefault="0043417E" w:rsidP="00630C49">
      <w:pPr>
        <w:spacing w:after="240" w:line="360" w:lineRule="auto"/>
        <w:jc w:val="both"/>
        <w:rPr>
          <w:b/>
          <w:bCs/>
          <w:i/>
          <w:iCs/>
          <w:sz w:val="24"/>
          <w:szCs w:val="24"/>
        </w:rPr>
      </w:pPr>
      <w:r w:rsidRPr="003370ED">
        <w:rPr>
          <w:b/>
          <w:bCs/>
          <w:i/>
          <w:iCs/>
          <w:sz w:val="24"/>
          <w:szCs w:val="24"/>
        </w:rPr>
        <w:t xml:space="preserve">Analysis </w:t>
      </w:r>
    </w:p>
    <w:p w14:paraId="4ECEB7B2" w14:textId="77777777" w:rsidR="0043417E" w:rsidRPr="003370ED" w:rsidRDefault="0043417E" w:rsidP="00630C49">
      <w:pPr>
        <w:spacing w:after="240" w:line="360" w:lineRule="auto"/>
        <w:jc w:val="both"/>
        <w:rPr>
          <w:sz w:val="24"/>
          <w:szCs w:val="24"/>
        </w:rPr>
      </w:pPr>
      <w:r w:rsidRPr="003370ED">
        <w:rPr>
          <w:sz w:val="24"/>
          <w:szCs w:val="24"/>
        </w:rPr>
        <w:lastRenderedPageBreak/>
        <w:t>From the table, it can be analysed that the company Adidas accelerates their sustainability credentials with a given importance on the partnership with P</w:t>
      </w:r>
      <w:r w:rsidR="00D10A07" w:rsidRPr="003370ED">
        <w:rPr>
          <w:sz w:val="24"/>
          <w:szCs w:val="24"/>
        </w:rPr>
        <w:t>arley for the Oceans (Kennelly,</w:t>
      </w:r>
      <w:r w:rsidRPr="003370ED">
        <w:rPr>
          <w:sz w:val="24"/>
          <w:szCs w:val="24"/>
        </w:rPr>
        <w:t xml:space="preserve"> 2022). They make their products using recycled marine plastic waste. Therefore, Samsonite's Eco Wave collections implement recyclable PET bottles but provide minimum smart technology features.  </w:t>
      </w:r>
    </w:p>
    <w:p w14:paraId="6B69FA9B" w14:textId="77777777" w:rsidR="0043417E" w:rsidRPr="003370ED" w:rsidRDefault="0043417E" w:rsidP="00630C49">
      <w:pPr>
        <w:spacing w:after="240" w:line="360" w:lineRule="auto"/>
        <w:jc w:val="center"/>
        <w:rPr>
          <w:sz w:val="24"/>
          <w:szCs w:val="24"/>
        </w:rPr>
      </w:pPr>
      <w:r w:rsidRPr="003370ED">
        <w:rPr>
          <w:noProof/>
          <w:sz w:val="24"/>
          <w:szCs w:val="24"/>
          <w:lang w:val="en-IN" w:eastAsia="en-IN"/>
        </w:rPr>
        <w:drawing>
          <wp:inline distT="114300" distB="114300" distL="114300" distR="114300" wp14:anchorId="22E92A31" wp14:editId="66045A9D">
            <wp:extent cx="3851124" cy="2833688"/>
            <wp:effectExtent l="0" t="0" r="0" b="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3851124" cy="2833688"/>
                    </a:xfrm>
                    <a:prstGeom prst="rect">
                      <a:avLst/>
                    </a:prstGeom>
                    <a:ln/>
                  </pic:spPr>
                </pic:pic>
              </a:graphicData>
            </a:graphic>
          </wp:inline>
        </w:drawing>
      </w:r>
    </w:p>
    <w:p w14:paraId="5BC00F6F" w14:textId="77777777" w:rsidR="0043417E" w:rsidRPr="003370ED" w:rsidRDefault="000675DD" w:rsidP="00630C49">
      <w:pPr>
        <w:shd w:val="clear" w:color="auto" w:fill="FFFFFF"/>
        <w:spacing w:after="240" w:line="360" w:lineRule="auto"/>
        <w:jc w:val="center"/>
        <w:rPr>
          <w:b/>
          <w:bCs/>
          <w:sz w:val="24"/>
          <w:szCs w:val="24"/>
        </w:rPr>
      </w:pPr>
      <w:r w:rsidRPr="003370ED">
        <w:rPr>
          <w:b/>
          <w:bCs/>
          <w:sz w:val="24"/>
          <w:szCs w:val="24"/>
        </w:rPr>
        <w:t xml:space="preserve">Figure </w:t>
      </w:r>
      <w:r w:rsidR="001F4BA5">
        <w:rPr>
          <w:b/>
          <w:bCs/>
          <w:sz w:val="24"/>
          <w:szCs w:val="24"/>
        </w:rPr>
        <w:t>3</w:t>
      </w:r>
      <w:r w:rsidR="00FC3E5B" w:rsidRPr="003370ED">
        <w:rPr>
          <w:b/>
          <w:bCs/>
          <w:sz w:val="24"/>
          <w:szCs w:val="24"/>
        </w:rPr>
        <w:t>: Sustainable</w:t>
      </w:r>
      <w:r w:rsidR="0043417E" w:rsidRPr="003370ED">
        <w:rPr>
          <w:b/>
          <w:bCs/>
          <w:sz w:val="24"/>
          <w:szCs w:val="24"/>
        </w:rPr>
        <w:t xml:space="preserve"> materials within Nike's</w:t>
      </w:r>
    </w:p>
    <w:p w14:paraId="721CEA5D" w14:textId="77777777" w:rsidR="0043417E" w:rsidRPr="003370ED" w:rsidRDefault="000675DD" w:rsidP="00630C49">
      <w:pPr>
        <w:shd w:val="clear" w:color="auto" w:fill="FFFFFF"/>
        <w:spacing w:after="240" w:line="360" w:lineRule="auto"/>
        <w:jc w:val="center"/>
        <w:rPr>
          <w:sz w:val="24"/>
          <w:szCs w:val="24"/>
        </w:rPr>
      </w:pPr>
      <w:r w:rsidRPr="003370ED">
        <w:rPr>
          <w:sz w:val="24"/>
          <w:szCs w:val="24"/>
        </w:rPr>
        <w:t>(Source: Statista, 2021)</w:t>
      </w:r>
    </w:p>
    <w:p w14:paraId="5A57F835" w14:textId="77777777" w:rsidR="0043417E" w:rsidRPr="003370ED" w:rsidRDefault="0043417E" w:rsidP="00630C49">
      <w:pPr>
        <w:spacing w:after="240" w:line="360" w:lineRule="auto"/>
        <w:jc w:val="both"/>
        <w:rPr>
          <w:sz w:val="24"/>
          <w:szCs w:val="24"/>
        </w:rPr>
      </w:pPr>
      <w:r w:rsidRPr="003370ED">
        <w:rPr>
          <w:sz w:val="24"/>
          <w:szCs w:val="24"/>
        </w:rPr>
        <w:t>In contrast, Nike's strategic perspective emphasised that Nike holds a competitive edge by using more sustainable materials within their products, and the above figure confirms this by showing that in 2020, raise 59% usage of sustainable materials (Statista, 2021). These data highlight that, as it is a reputable brand, it maintains strong performance, quality and innovation. On the other hand, Nike can face issues with the arising questions on technology-based products in comparison with rivals like Solgaard. As a result, effective communication, technological partnerships, and product reliability are important to develop credibility to launch a new category.</w:t>
      </w:r>
    </w:p>
    <w:p w14:paraId="7BD9DDFF" w14:textId="77777777" w:rsidR="0043417E" w:rsidRPr="003370ED" w:rsidRDefault="0043417E" w:rsidP="00630C49">
      <w:pPr>
        <w:pStyle w:val="Heading2"/>
        <w:spacing w:after="240"/>
      </w:pPr>
      <w:bookmarkStart w:id="11" w:name="_Toc237084556"/>
      <w:r w:rsidRPr="003370ED">
        <w:t>2.5 Differentiation Strategy</w:t>
      </w:r>
      <w:bookmarkEnd w:id="11"/>
    </w:p>
    <w:p w14:paraId="70266A2F" w14:textId="77777777" w:rsidR="0043417E" w:rsidRPr="003370ED" w:rsidRDefault="0043417E" w:rsidP="00630C49">
      <w:pPr>
        <w:spacing w:after="240" w:line="360" w:lineRule="auto"/>
        <w:jc w:val="both"/>
        <w:rPr>
          <w:sz w:val="24"/>
          <w:szCs w:val="24"/>
        </w:rPr>
      </w:pPr>
      <w:r w:rsidRPr="003370ED">
        <w:rPr>
          <w:sz w:val="24"/>
          <w:szCs w:val="24"/>
        </w:rPr>
        <w:t xml:space="preserve">As per </w:t>
      </w:r>
      <w:r w:rsidRPr="003370ED">
        <w:rPr>
          <w:b/>
          <w:bCs/>
          <w:i/>
          <w:iCs/>
          <w:sz w:val="24"/>
          <w:szCs w:val="24"/>
        </w:rPr>
        <w:t>Porter's (1985) Generic Strategies</w:t>
      </w:r>
      <w:r w:rsidRPr="003370ED">
        <w:rPr>
          <w:sz w:val="24"/>
          <w:szCs w:val="24"/>
        </w:rPr>
        <w:t xml:space="preserve">, the company adopted a differentiation strategy that provides different features and creates distinction among the competitors and Solar Smart Backpack (Ștefan et al. 2023). Therefore, the accessory mixes </w:t>
      </w:r>
      <w:r w:rsidRPr="003370ED">
        <w:rPr>
          <w:sz w:val="24"/>
          <w:szCs w:val="24"/>
        </w:rPr>
        <w:lastRenderedPageBreak/>
        <w:t xml:space="preserve">renewable energy technology with the help of the solar charging panel; secondly, digital ecosystems aided through a smart battery monitoring app, and it will help to connect with the audience in the long term. On the other hand, Patagonia is known for their environmental commitment and the utilisation of recyclable materials within its Black Hole backpack-like products (Shourkaei et al. 2024). Though Nike's premium sustainable design utilises recyclable ocean plastics and permits Nike to justify premium market positioning while managing a competitive edge. </w:t>
      </w:r>
    </w:p>
    <w:p w14:paraId="0CC4724E" w14:textId="77777777" w:rsidR="0043417E" w:rsidRPr="003370ED" w:rsidRDefault="0043417E" w:rsidP="00630C49">
      <w:pPr>
        <w:pStyle w:val="Heading2"/>
        <w:spacing w:after="240"/>
      </w:pPr>
      <w:bookmarkStart w:id="12" w:name="_Toc237084557"/>
      <w:r w:rsidRPr="003370ED">
        <w:t>2.6 Positioning</w:t>
      </w:r>
      <w:bookmarkEnd w:id="12"/>
    </w:p>
    <w:p w14:paraId="6761DD18" w14:textId="77777777" w:rsidR="0043417E" w:rsidRPr="003370ED" w:rsidRDefault="0043417E" w:rsidP="00630C49">
      <w:pPr>
        <w:spacing w:after="240" w:line="360" w:lineRule="auto"/>
        <w:jc w:val="both"/>
        <w:rPr>
          <w:b/>
          <w:bCs/>
          <w:i/>
          <w:iCs/>
          <w:sz w:val="24"/>
          <w:szCs w:val="24"/>
        </w:rPr>
      </w:pPr>
      <w:r w:rsidRPr="003370ED">
        <w:rPr>
          <w:sz w:val="24"/>
          <w:szCs w:val="24"/>
        </w:rPr>
        <w:t xml:space="preserve">The proposed solar smart backpack mixes renewable energy technology with sustainability and builds a larger functional value than conventional eco-friendly backpacks. However, </w:t>
      </w:r>
      <w:r w:rsidR="00727CF6" w:rsidRPr="003370ED">
        <w:rPr>
          <w:sz w:val="24"/>
          <w:szCs w:val="24"/>
        </w:rPr>
        <w:t>Solgaard</w:t>
      </w:r>
      <w:r w:rsidRPr="003370ED">
        <w:rPr>
          <w:sz w:val="24"/>
          <w:szCs w:val="24"/>
        </w:rPr>
        <w:t xml:space="preserve"> create differentiations with its sustainable materials and solar-powered backpacks, though it does not carry extensive distribution networks unlike Nike's global brand recognition (Solgaard, 2026</w:t>
      </w:r>
      <w:r w:rsidR="000B7477" w:rsidRPr="003370ED">
        <w:rPr>
          <w:sz w:val="24"/>
          <w:szCs w:val="24"/>
        </w:rPr>
        <w:t>).</w:t>
      </w:r>
      <w:r w:rsidRPr="003370ED">
        <w:rPr>
          <w:sz w:val="24"/>
          <w:szCs w:val="24"/>
        </w:rPr>
        <w:t xml:space="preserve"> </w:t>
      </w:r>
    </w:p>
    <w:p w14:paraId="306BDBDA" w14:textId="77777777" w:rsidR="0043417E" w:rsidRPr="003370ED" w:rsidRDefault="0043417E" w:rsidP="00630C49">
      <w:pPr>
        <w:spacing w:after="240" w:line="360" w:lineRule="auto"/>
        <w:jc w:val="center"/>
        <w:rPr>
          <w:b/>
          <w:bCs/>
          <w:sz w:val="24"/>
          <w:szCs w:val="24"/>
        </w:rPr>
      </w:pPr>
      <w:r w:rsidRPr="003370ED">
        <w:rPr>
          <w:b/>
          <w:bCs/>
          <w:noProof/>
          <w:sz w:val="24"/>
          <w:szCs w:val="24"/>
          <w:lang w:val="en-IN" w:eastAsia="en-IN"/>
        </w:rPr>
        <w:drawing>
          <wp:inline distT="114300" distB="114300" distL="114300" distR="114300" wp14:anchorId="50151772" wp14:editId="54314528">
            <wp:extent cx="3744750" cy="3887861"/>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3744750" cy="3887861"/>
                    </a:xfrm>
                    <a:prstGeom prst="rect">
                      <a:avLst/>
                    </a:prstGeom>
                    <a:ln/>
                  </pic:spPr>
                </pic:pic>
              </a:graphicData>
            </a:graphic>
          </wp:inline>
        </w:drawing>
      </w:r>
    </w:p>
    <w:p w14:paraId="34DE16E2" w14:textId="77777777" w:rsidR="0043417E" w:rsidRPr="003370ED" w:rsidRDefault="001F4BA5" w:rsidP="00630C49">
      <w:pPr>
        <w:shd w:val="clear" w:color="auto" w:fill="FFFFFF"/>
        <w:spacing w:after="240" w:line="360" w:lineRule="auto"/>
        <w:jc w:val="center"/>
        <w:rPr>
          <w:b/>
          <w:bCs/>
          <w:sz w:val="24"/>
          <w:szCs w:val="24"/>
        </w:rPr>
      </w:pPr>
      <w:r>
        <w:rPr>
          <w:b/>
          <w:bCs/>
          <w:sz w:val="24"/>
          <w:szCs w:val="24"/>
        </w:rPr>
        <w:t>Figure 4</w:t>
      </w:r>
      <w:r w:rsidR="00727CF6">
        <w:rPr>
          <w:b/>
          <w:bCs/>
          <w:sz w:val="24"/>
          <w:szCs w:val="24"/>
        </w:rPr>
        <w:t xml:space="preserve">: </w:t>
      </w:r>
      <w:r w:rsidR="0043417E" w:rsidRPr="003370ED">
        <w:rPr>
          <w:b/>
          <w:bCs/>
          <w:sz w:val="24"/>
          <w:szCs w:val="24"/>
        </w:rPr>
        <w:t xml:space="preserve">Positioning Map </w:t>
      </w:r>
    </w:p>
    <w:p w14:paraId="4720AA07" w14:textId="77777777" w:rsidR="0043417E" w:rsidRPr="003370ED" w:rsidRDefault="000B7477" w:rsidP="00630C49">
      <w:pPr>
        <w:shd w:val="clear" w:color="auto" w:fill="FFFFFF"/>
        <w:spacing w:after="240" w:line="360" w:lineRule="auto"/>
        <w:jc w:val="center"/>
        <w:rPr>
          <w:b/>
          <w:bCs/>
          <w:sz w:val="24"/>
          <w:szCs w:val="24"/>
        </w:rPr>
      </w:pPr>
      <w:r w:rsidRPr="003370ED">
        <w:rPr>
          <w:sz w:val="24"/>
          <w:szCs w:val="24"/>
        </w:rPr>
        <w:t>(Source: Self-developed)</w:t>
      </w:r>
    </w:p>
    <w:p w14:paraId="4B27A4C9" w14:textId="77777777" w:rsidR="0043417E" w:rsidRPr="003370ED" w:rsidRDefault="004246E5" w:rsidP="00630C49">
      <w:pPr>
        <w:spacing w:after="240" w:line="360" w:lineRule="auto"/>
        <w:jc w:val="both"/>
        <w:rPr>
          <w:color w:val="002060"/>
          <w:sz w:val="24"/>
          <w:szCs w:val="24"/>
        </w:rPr>
      </w:pPr>
      <w:r w:rsidRPr="003370ED">
        <w:rPr>
          <w:color w:val="002060"/>
          <w:sz w:val="24"/>
          <w:szCs w:val="24"/>
        </w:rPr>
        <w:lastRenderedPageBreak/>
        <w:t xml:space="preserve">The positioning map highlights that the Nike Solar Smart Backpack </w:t>
      </w:r>
      <w:r w:rsidR="00A24D86" w:rsidRPr="003370ED">
        <w:rPr>
          <w:color w:val="002060"/>
          <w:sz w:val="24"/>
          <w:szCs w:val="24"/>
        </w:rPr>
        <w:t>achieves</w:t>
      </w:r>
      <w:r w:rsidRPr="003370ED">
        <w:rPr>
          <w:color w:val="002060"/>
          <w:sz w:val="24"/>
          <w:szCs w:val="24"/>
        </w:rPr>
        <w:t xml:space="preserve"> a high-sustainability and high-performance position. </w:t>
      </w:r>
      <w:r w:rsidR="00A24D86" w:rsidRPr="003370ED">
        <w:rPr>
          <w:color w:val="002060"/>
          <w:sz w:val="24"/>
          <w:szCs w:val="24"/>
        </w:rPr>
        <w:t>This product is a</w:t>
      </w:r>
      <w:r w:rsidRPr="003370ED">
        <w:rPr>
          <w:color w:val="002060"/>
          <w:sz w:val="24"/>
          <w:szCs w:val="24"/>
        </w:rPr>
        <w:t xml:space="preserve"> combinati</w:t>
      </w:r>
      <w:r w:rsidR="00E239BD" w:rsidRPr="003370ED">
        <w:rPr>
          <w:color w:val="002060"/>
          <w:sz w:val="24"/>
          <w:szCs w:val="24"/>
        </w:rPr>
        <w:t>on of solar charging technology and</w:t>
      </w:r>
      <w:r w:rsidRPr="003370ED">
        <w:rPr>
          <w:color w:val="002060"/>
          <w:sz w:val="24"/>
          <w:szCs w:val="24"/>
        </w:rPr>
        <w:t xml:space="preserve"> sustainable materials </w:t>
      </w:r>
      <w:r w:rsidR="00E239BD" w:rsidRPr="003370ED">
        <w:rPr>
          <w:color w:val="002060"/>
          <w:sz w:val="24"/>
          <w:szCs w:val="24"/>
        </w:rPr>
        <w:t>which is aligned with</w:t>
      </w:r>
      <w:r w:rsidRPr="003370ED">
        <w:rPr>
          <w:color w:val="002060"/>
          <w:sz w:val="24"/>
          <w:szCs w:val="24"/>
        </w:rPr>
        <w:t xml:space="preserve"> Nike’s established reputation for performance and innovation. This differentiated positioning can </w:t>
      </w:r>
      <w:r w:rsidR="001E5E51" w:rsidRPr="003370ED">
        <w:rPr>
          <w:color w:val="002060"/>
          <w:sz w:val="24"/>
          <w:szCs w:val="24"/>
        </w:rPr>
        <w:t>help</w:t>
      </w:r>
      <w:r w:rsidRPr="003370ED">
        <w:rPr>
          <w:color w:val="002060"/>
          <w:sz w:val="24"/>
          <w:szCs w:val="24"/>
        </w:rPr>
        <w:t xml:space="preserve"> a premium pricing strategy </w:t>
      </w:r>
      <w:r w:rsidR="00155E86" w:rsidRPr="003370ED">
        <w:rPr>
          <w:color w:val="002060"/>
          <w:sz w:val="24"/>
          <w:szCs w:val="24"/>
        </w:rPr>
        <w:t>and</w:t>
      </w:r>
      <w:r w:rsidRPr="003370ED">
        <w:rPr>
          <w:color w:val="002060"/>
          <w:sz w:val="24"/>
          <w:szCs w:val="24"/>
        </w:rPr>
        <w:t xml:space="preserve"> competitive advantage within the emerging smart and sustainable backpack market</w:t>
      </w:r>
      <w:r w:rsidR="0043417E" w:rsidRPr="003370ED">
        <w:rPr>
          <w:color w:val="002060"/>
          <w:sz w:val="24"/>
          <w:szCs w:val="24"/>
        </w:rPr>
        <w:t xml:space="preserve">. </w:t>
      </w:r>
    </w:p>
    <w:p w14:paraId="4AE98F7B" w14:textId="77777777" w:rsidR="0043417E" w:rsidRPr="003370ED" w:rsidRDefault="000B7477" w:rsidP="00630C49">
      <w:pPr>
        <w:pStyle w:val="Heading1"/>
        <w:spacing w:after="240"/>
      </w:pPr>
      <w:bookmarkStart w:id="13" w:name="_Toc237084558"/>
      <w:r w:rsidRPr="003370ED">
        <w:t>Element 3: Marketing Mix</w:t>
      </w:r>
      <w:bookmarkEnd w:id="13"/>
      <w:r w:rsidRPr="003370ED">
        <w:t xml:space="preserve">  </w:t>
      </w:r>
    </w:p>
    <w:p w14:paraId="7D324110" w14:textId="77777777" w:rsidR="0043417E" w:rsidRPr="003370ED" w:rsidRDefault="0043417E" w:rsidP="00630C49">
      <w:pPr>
        <w:pStyle w:val="Heading2"/>
        <w:spacing w:after="240"/>
      </w:pPr>
      <w:bookmarkStart w:id="14" w:name="_Toc237084559"/>
      <w:r w:rsidRPr="003370ED">
        <w:t>3.1 Product</w:t>
      </w:r>
      <w:bookmarkEnd w:id="14"/>
    </w:p>
    <w:p w14:paraId="0BF70BC9" w14:textId="77777777" w:rsidR="0043417E" w:rsidRPr="003370ED" w:rsidRDefault="0043417E" w:rsidP="00630C49">
      <w:pPr>
        <w:spacing w:after="240" w:line="360" w:lineRule="auto"/>
        <w:jc w:val="both"/>
        <w:rPr>
          <w:sz w:val="24"/>
          <w:szCs w:val="24"/>
        </w:rPr>
      </w:pPr>
      <w:r w:rsidRPr="003370ED">
        <w:rPr>
          <w:sz w:val="24"/>
          <w:szCs w:val="24"/>
        </w:rPr>
        <w:t xml:space="preserve">The Nike Solar Smart Backpack helps to fulfil the travellers, professionals and students' requirements. The significant features will include a smart battery monitoring app, waterproof design, USB charging port, and a solar charging panel. The benefits of the above characteristics help achieve Nike’s sustainable development objective using the Move to Zero strategy (Diandra and Aprilianty, 2024). However, the performance of solar chargers depends greatly on the weather conditions and amount of sunlight available, which may affect the performance of Nike Solar Smart Backpack in meeting customer requirements in certain regions (Eze et al. 2024). </w:t>
      </w:r>
    </w:p>
    <w:tbl>
      <w:tblPr>
        <w:tblStyle w:val="TableGrid"/>
        <w:tblW w:w="5000" w:type="pct"/>
        <w:tblLook w:val="04A0" w:firstRow="1" w:lastRow="0" w:firstColumn="1" w:lastColumn="0" w:noHBand="0" w:noVBand="1"/>
      </w:tblPr>
      <w:tblGrid>
        <w:gridCol w:w="3216"/>
        <w:gridCol w:w="5803"/>
      </w:tblGrid>
      <w:tr w:rsidR="00727CF6" w:rsidRPr="00727CF6" w14:paraId="3A881267" w14:textId="77777777" w:rsidTr="00727CF6">
        <w:tc>
          <w:tcPr>
            <w:tcW w:w="1757" w:type="pct"/>
            <w:hideMark/>
          </w:tcPr>
          <w:p w14:paraId="1F8BD2FF" w14:textId="77777777" w:rsidR="004A3F2E" w:rsidRPr="00727CF6" w:rsidRDefault="004A3F2E" w:rsidP="00630C49">
            <w:pPr>
              <w:spacing w:after="240" w:line="360" w:lineRule="auto"/>
              <w:jc w:val="center"/>
              <w:rPr>
                <w:rFonts w:eastAsia="Times New Roman"/>
                <w:b/>
                <w:bCs/>
                <w:sz w:val="24"/>
                <w:szCs w:val="24"/>
              </w:rPr>
            </w:pPr>
            <w:r w:rsidRPr="00727CF6">
              <w:rPr>
                <w:rFonts w:eastAsia="Times New Roman"/>
                <w:b/>
                <w:bCs/>
                <w:sz w:val="24"/>
                <w:szCs w:val="24"/>
              </w:rPr>
              <w:t>Product Level</w:t>
            </w:r>
          </w:p>
        </w:tc>
        <w:tc>
          <w:tcPr>
            <w:tcW w:w="3170" w:type="pct"/>
            <w:hideMark/>
          </w:tcPr>
          <w:p w14:paraId="522A4439" w14:textId="77777777" w:rsidR="004A3F2E" w:rsidRPr="00727CF6" w:rsidRDefault="004A3F2E" w:rsidP="00630C49">
            <w:pPr>
              <w:spacing w:after="240" w:line="360" w:lineRule="auto"/>
              <w:jc w:val="center"/>
              <w:rPr>
                <w:rFonts w:eastAsia="Times New Roman"/>
                <w:b/>
                <w:bCs/>
                <w:sz w:val="24"/>
                <w:szCs w:val="24"/>
              </w:rPr>
            </w:pPr>
            <w:r w:rsidRPr="00727CF6">
              <w:rPr>
                <w:rFonts w:eastAsia="Times New Roman"/>
                <w:b/>
                <w:bCs/>
                <w:sz w:val="24"/>
                <w:szCs w:val="24"/>
              </w:rPr>
              <w:t>Nike Solar Smart Backpack</w:t>
            </w:r>
          </w:p>
        </w:tc>
      </w:tr>
      <w:tr w:rsidR="00727CF6" w:rsidRPr="00727CF6" w14:paraId="0AF565B6" w14:textId="77777777" w:rsidTr="00727CF6">
        <w:tc>
          <w:tcPr>
            <w:tcW w:w="1757" w:type="pct"/>
            <w:hideMark/>
          </w:tcPr>
          <w:p w14:paraId="1136CF24" w14:textId="77777777" w:rsidR="004A3F2E" w:rsidRPr="00727CF6" w:rsidRDefault="004A3F2E" w:rsidP="00630C49">
            <w:pPr>
              <w:spacing w:after="240" w:line="360" w:lineRule="auto"/>
              <w:rPr>
                <w:rFonts w:eastAsia="Times New Roman"/>
                <w:sz w:val="24"/>
                <w:szCs w:val="24"/>
              </w:rPr>
            </w:pPr>
            <w:r w:rsidRPr="00727CF6">
              <w:rPr>
                <w:rFonts w:eastAsia="Times New Roman"/>
                <w:sz w:val="24"/>
                <w:szCs w:val="24"/>
              </w:rPr>
              <w:t>Core Product</w:t>
            </w:r>
          </w:p>
        </w:tc>
        <w:tc>
          <w:tcPr>
            <w:tcW w:w="3170" w:type="pct"/>
            <w:hideMark/>
          </w:tcPr>
          <w:p w14:paraId="7EB543C2" w14:textId="77777777" w:rsidR="004A3F2E" w:rsidRPr="00727CF6" w:rsidRDefault="002703F7" w:rsidP="00630C49">
            <w:pPr>
              <w:spacing w:after="240" w:line="360" w:lineRule="auto"/>
              <w:rPr>
                <w:rFonts w:eastAsia="Times New Roman"/>
                <w:sz w:val="24"/>
                <w:szCs w:val="24"/>
              </w:rPr>
            </w:pPr>
            <w:r w:rsidRPr="00727CF6">
              <w:rPr>
                <w:rFonts w:eastAsia="Times New Roman"/>
                <w:sz w:val="24"/>
                <w:szCs w:val="24"/>
              </w:rPr>
              <w:t xml:space="preserve"> Sustainable Charging During Travel</w:t>
            </w:r>
          </w:p>
        </w:tc>
      </w:tr>
      <w:tr w:rsidR="00727CF6" w:rsidRPr="00727CF6" w14:paraId="7935931B" w14:textId="77777777" w:rsidTr="00727CF6">
        <w:tc>
          <w:tcPr>
            <w:tcW w:w="1757" w:type="pct"/>
            <w:hideMark/>
          </w:tcPr>
          <w:p w14:paraId="034BB0E4" w14:textId="77777777" w:rsidR="004A3F2E" w:rsidRPr="00727CF6" w:rsidRDefault="004A3F2E" w:rsidP="00630C49">
            <w:pPr>
              <w:spacing w:after="240" w:line="360" w:lineRule="auto"/>
              <w:rPr>
                <w:rFonts w:eastAsia="Times New Roman"/>
                <w:sz w:val="24"/>
                <w:szCs w:val="24"/>
              </w:rPr>
            </w:pPr>
            <w:r w:rsidRPr="00727CF6">
              <w:rPr>
                <w:rFonts w:eastAsia="Times New Roman"/>
                <w:sz w:val="24"/>
                <w:szCs w:val="24"/>
              </w:rPr>
              <w:t>Actual Product</w:t>
            </w:r>
          </w:p>
        </w:tc>
        <w:tc>
          <w:tcPr>
            <w:tcW w:w="3170" w:type="pct"/>
            <w:hideMark/>
          </w:tcPr>
          <w:p w14:paraId="09CDD008" w14:textId="77777777" w:rsidR="004A3F2E" w:rsidRPr="00727CF6" w:rsidRDefault="002703F7" w:rsidP="00630C49">
            <w:pPr>
              <w:pStyle w:val="ListParagraph"/>
              <w:numPr>
                <w:ilvl w:val="0"/>
                <w:numId w:val="1"/>
              </w:numPr>
              <w:spacing w:after="240" w:line="360" w:lineRule="auto"/>
              <w:rPr>
                <w:rFonts w:eastAsia="Times New Roman"/>
                <w:sz w:val="24"/>
                <w:szCs w:val="24"/>
              </w:rPr>
            </w:pPr>
            <w:r w:rsidRPr="00727CF6">
              <w:rPr>
                <w:rFonts w:eastAsia="Times New Roman"/>
                <w:sz w:val="24"/>
                <w:szCs w:val="24"/>
              </w:rPr>
              <w:t>Solar Panel</w:t>
            </w:r>
          </w:p>
          <w:p w14:paraId="37B27509" w14:textId="77777777" w:rsidR="004A3F2E" w:rsidRPr="00727CF6" w:rsidRDefault="002703F7" w:rsidP="00630C49">
            <w:pPr>
              <w:pStyle w:val="ListParagraph"/>
              <w:numPr>
                <w:ilvl w:val="0"/>
                <w:numId w:val="1"/>
              </w:numPr>
              <w:spacing w:after="240" w:line="360" w:lineRule="auto"/>
              <w:rPr>
                <w:rFonts w:eastAsia="Times New Roman"/>
                <w:sz w:val="24"/>
                <w:szCs w:val="24"/>
              </w:rPr>
            </w:pPr>
            <w:r w:rsidRPr="00727CF6">
              <w:rPr>
                <w:rFonts w:eastAsia="Times New Roman"/>
                <w:sz w:val="24"/>
                <w:szCs w:val="24"/>
              </w:rPr>
              <w:t>USB Charging Port</w:t>
            </w:r>
          </w:p>
          <w:p w14:paraId="5440B898" w14:textId="77777777" w:rsidR="004A3F2E" w:rsidRPr="00727CF6" w:rsidRDefault="002703F7" w:rsidP="00630C49">
            <w:pPr>
              <w:pStyle w:val="ListParagraph"/>
              <w:numPr>
                <w:ilvl w:val="0"/>
                <w:numId w:val="1"/>
              </w:numPr>
              <w:spacing w:after="240" w:line="360" w:lineRule="auto"/>
              <w:rPr>
                <w:rFonts w:eastAsia="Times New Roman"/>
                <w:sz w:val="24"/>
                <w:szCs w:val="24"/>
              </w:rPr>
            </w:pPr>
            <w:r w:rsidRPr="00727CF6">
              <w:rPr>
                <w:rFonts w:eastAsia="Times New Roman"/>
                <w:sz w:val="24"/>
                <w:szCs w:val="24"/>
              </w:rPr>
              <w:t>Waterproof Design</w:t>
            </w:r>
          </w:p>
          <w:p w14:paraId="51F68412" w14:textId="77777777" w:rsidR="004A3F2E" w:rsidRPr="00727CF6" w:rsidRDefault="002703F7" w:rsidP="00630C49">
            <w:pPr>
              <w:pStyle w:val="ListParagraph"/>
              <w:numPr>
                <w:ilvl w:val="0"/>
                <w:numId w:val="1"/>
              </w:numPr>
              <w:spacing w:after="240" w:line="360" w:lineRule="auto"/>
              <w:rPr>
                <w:rFonts w:eastAsia="Times New Roman"/>
                <w:sz w:val="24"/>
                <w:szCs w:val="24"/>
              </w:rPr>
            </w:pPr>
            <w:r w:rsidRPr="00727CF6">
              <w:rPr>
                <w:rFonts w:eastAsia="Times New Roman"/>
                <w:sz w:val="24"/>
                <w:szCs w:val="24"/>
              </w:rPr>
              <w:t>Recycled Materials</w:t>
            </w:r>
          </w:p>
        </w:tc>
      </w:tr>
      <w:tr w:rsidR="00727CF6" w:rsidRPr="00727CF6" w14:paraId="2B040856" w14:textId="77777777" w:rsidTr="00727CF6">
        <w:tc>
          <w:tcPr>
            <w:tcW w:w="1757" w:type="pct"/>
            <w:hideMark/>
          </w:tcPr>
          <w:p w14:paraId="17597A95" w14:textId="77777777" w:rsidR="004A3F2E" w:rsidRPr="00727CF6" w:rsidRDefault="004A3F2E" w:rsidP="00630C49">
            <w:pPr>
              <w:spacing w:after="240" w:line="360" w:lineRule="auto"/>
              <w:rPr>
                <w:rFonts w:eastAsia="Times New Roman"/>
                <w:sz w:val="24"/>
                <w:szCs w:val="24"/>
              </w:rPr>
            </w:pPr>
            <w:r w:rsidRPr="00727CF6">
              <w:rPr>
                <w:rFonts w:eastAsia="Times New Roman"/>
                <w:sz w:val="24"/>
                <w:szCs w:val="24"/>
              </w:rPr>
              <w:t>Augmented Product</w:t>
            </w:r>
          </w:p>
        </w:tc>
        <w:tc>
          <w:tcPr>
            <w:tcW w:w="3170" w:type="pct"/>
            <w:hideMark/>
          </w:tcPr>
          <w:p w14:paraId="5EC05EB3" w14:textId="77777777" w:rsidR="004A3F2E" w:rsidRPr="00727CF6" w:rsidRDefault="004A3F2E" w:rsidP="00630C49">
            <w:pPr>
              <w:pStyle w:val="ListParagraph"/>
              <w:numPr>
                <w:ilvl w:val="0"/>
                <w:numId w:val="1"/>
              </w:numPr>
              <w:spacing w:after="240" w:line="360" w:lineRule="auto"/>
              <w:rPr>
                <w:rFonts w:eastAsia="Times New Roman"/>
                <w:sz w:val="24"/>
                <w:szCs w:val="24"/>
              </w:rPr>
            </w:pPr>
            <w:r w:rsidRPr="00727CF6">
              <w:rPr>
                <w:rFonts w:eastAsia="Times New Roman"/>
                <w:sz w:val="24"/>
                <w:szCs w:val="24"/>
              </w:rPr>
              <w:t>Warranty</w:t>
            </w:r>
          </w:p>
          <w:p w14:paraId="14FDD830" w14:textId="77777777" w:rsidR="004A3F2E" w:rsidRPr="00727CF6" w:rsidRDefault="004A3F2E" w:rsidP="00630C49">
            <w:pPr>
              <w:pStyle w:val="ListParagraph"/>
              <w:numPr>
                <w:ilvl w:val="0"/>
                <w:numId w:val="1"/>
              </w:numPr>
              <w:spacing w:after="240" w:line="360" w:lineRule="auto"/>
              <w:rPr>
                <w:rFonts w:eastAsia="Times New Roman"/>
                <w:sz w:val="24"/>
                <w:szCs w:val="24"/>
              </w:rPr>
            </w:pPr>
            <w:r w:rsidRPr="00727CF6">
              <w:rPr>
                <w:rFonts w:eastAsia="Times New Roman"/>
                <w:sz w:val="24"/>
                <w:szCs w:val="24"/>
              </w:rPr>
              <w:t xml:space="preserve">Nike </w:t>
            </w:r>
            <w:r w:rsidR="002703F7" w:rsidRPr="00727CF6">
              <w:rPr>
                <w:rFonts w:eastAsia="Times New Roman"/>
                <w:sz w:val="24"/>
                <w:szCs w:val="24"/>
              </w:rPr>
              <w:t>App Integration</w:t>
            </w:r>
          </w:p>
          <w:p w14:paraId="695B7723" w14:textId="77777777" w:rsidR="004A3F2E" w:rsidRPr="00727CF6" w:rsidRDefault="002703F7" w:rsidP="00630C49">
            <w:pPr>
              <w:pStyle w:val="ListParagraph"/>
              <w:numPr>
                <w:ilvl w:val="0"/>
                <w:numId w:val="1"/>
              </w:numPr>
              <w:spacing w:after="240" w:line="360" w:lineRule="auto"/>
              <w:rPr>
                <w:rFonts w:eastAsia="Times New Roman"/>
                <w:sz w:val="24"/>
                <w:szCs w:val="24"/>
              </w:rPr>
            </w:pPr>
            <w:r w:rsidRPr="00727CF6">
              <w:rPr>
                <w:rFonts w:eastAsia="Times New Roman"/>
                <w:sz w:val="24"/>
                <w:szCs w:val="24"/>
              </w:rPr>
              <w:t>Customer Support</w:t>
            </w:r>
          </w:p>
          <w:p w14:paraId="74F6616A" w14:textId="77777777" w:rsidR="004A3F2E" w:rsidRPr="00727CF6" w:rsidRDefault="002703F7" w:rsidP="00630C49">
            <w:pPr>
              <w:pStyle w:val="ListParagraph"/>
              <w:numPr>
                <w:ilvl w:val="0"/>
                <w:numId w:val="1"/>
              </w:numPr>
              <w:spacing w:after="240" w:line="360" w:lineRule="auto"/>
              <w:rPr>
                <w:rFonts w:eastAsia="Times New Roman"/>
                <w:sz w:val="24"/>
                <w:szCs w:val="24"/>
              </w:rPr>
            </w:pPr>
            <w:r w:rsidRPr="00727CF6">
              <w:rPr>
                <w:rFonts w:eastAsia="Times New Roman"/>
                <w:sz w:val="24"/>
                <w:szCs w:val="24"/>
              </w:rPr>
              <w:t>After-Sales Service</w:t>
            </w:r>
          </w:p>
        </w:tc>
      </w:tr>
    </w:tbl>
    <w:p w14:paraId="54C08336" w14:textId="77777777" w:rsidR="004A3F2E" w:rsidRPr="00727CF6" w:rsidRDefault="00727CF6" w:rsidP="00630C49">
      <w:pPr>
        <w:spacing w:after="240" w:line="360" w:lineRule="auto"/>
        <w:jc w:val="center"/>
        <w:rPr>
          <w:b/>
          <w:sz w:val="24"/>
          <w:szCs w:val="24"/>
        </w:rPr>
      </w:pPr>
      <w:r w:rsidRPr="00727CF6">
        <w:rPr>
          <w:b/>
          <w:sz w:val="24"/>
          <w:szCs w:val="24"/>
        </w:rPr>
        <w:t>Table 2</w:t>
      </w:r>
      <w:r w:rsidR="004A3F2E" w:rsidRPr="00727CF6">
        <w:rPr>
          <w:b/>
          <w:sz w:val="24"/>
          <w:szCs w:val="24"/>
        </w:rPr>
        <w:t xml:space="preserve">: </w:t>
      </w:r>
      <w:r w:rsidR="00BE7A9D" w:rsidRPr="00727CF6">
        <w:rPr>
          <w:rFonts w:eastAsia="Times New Roman"/>
          <w:b/>
          <w:bCs/>
          <w:sz w:val="24"/>
          <w:szCs w:val="24"/>
        </w:rPr>
        <w:t>Product Levels of Nike Solar Smart Backpack</w:t>
      </w:r>
    </w:p>
    <w:p w14:paraId="7876A2C1" w14:textId="77777777" w:rsidR="0043417E" w:rsidRPr="00727CF6" w:rsidRDefault="004A3F2E" w:rsidP="00630C49">
      <w:pPr>
        <w:spacing w:after="240" w:line="360" w:lineRule="auto"/>
        <w:jc w:val="center"/>
        <w:rPr>
          <w:sz w:val="24"/>
          <w:szCs w:val="24"/>
        </w:rPr>
      </w:pPr>
      <w:r w:rsidRPr="00727CF6">
        <w:rPr>
          <w:sz w:val="24"/>
          <w:szCs w:val="24"/>
        </w:rPr>
        <w:t>(Source: Self-developed)</w:t>
      </w:r>
    </w:p>
    <w:p w14:paraId="7A4EB4C7" w14:textId="77777777" w:rsidR="00BE7A9D" w:rsidRDefault="00BE7A9D" w:rsidP="00630C49">
      <w:pPr>
        <w:spacing w:after="240" w:line="360" w:lineRule="auto"/>
        <w:jc w:val="both"/>
        <w:rPr>
          <w:color w:val="002060"/>
          <w:sz w:val="24"/>
          <w:szCs w:val="24"/>
        </w:rPr>
      </w:pPr>
      <w:r w:rsidRPr="003370ED">
        <w:rPr>
          <w:color w:val="002060"/>
          <w:sz w:val="24"/>
          <w:szCs w:val="24"/>
        </w:rPr>
        <w:lastRenderedPageBreak/>
        <w:t xml:space="preserve">The core product </w:t>
      </w:r>
      <w:r w:rsidR="00B145B2" w:rsidRPr="003370ED">
        <w:rPr>
          <w:color w:val="002060"/>
          <w:sz w:val="24"/>
          <w:szCs w:val="24"/>
        </w:rPr>
        <w:t>highlights</w:t>
      </w:r>
      <w:r w:rsidRPr="003370ED">
        <w:rPr>
          <w:color w:val="002060"/>
          <w:sz w:val="24"/>
          <w:szCs w:val="24"/>
        </w:rPr>
        <w:t xml:space="preserve"> fundamental customer benefit of convenient and sustainable charging during travel. The actual product </w:t>
      </w:r>
      <w:r w:rsidR="00F44832" w:rsidRPr="003370ED">
        <w:rPr>
          <w:color w:val="002060"/>
          <w:sz w:val="24"/>
          <w:szCs w:val="24"/>
        </w:rPr>
        <w:t>has</w:t>
      </w:r>
      <w:r w:rsidRPr="003370ED">
        <w:rPr>
          <w:color w:val="002060"/>
          <w:sz w:val="24"/>
          <w:szCs w:val="24"/>
        </w:rPr>
        <w:t xml:space="preserve"> tangible features such as the solar panel, USB charging port, waterproof design and recycled materials. The augmented product </w:t>
      </w:r>
      <w:r w:rsidR="00F44832" w:rsidRPr="003370ED">
        <w:rPr>
          <w:color w:val="002060"/>
          <w:sz w:val="24"/>
          <w:szCs w:val="24"/>
        </w:rPr>
        <w:t>has some extra benefits such as</w:t>
      </w:r>
      <w:r w:rsidRPr="003370ED">
        <w:rPr>
          <w:color w:val="002060"/>
          <w:sz w:val="24"/>
          <w:szCs w:val="24"/>
        </w:rPr>
        <w:t xml:space="preserve"> warranty, Nike app integration, </w:t>
      </w:r>
      <w:r w:rsidR="00341E74" w:rsidRPr="003370ED">
        <w:rPr>
          <w:color w:val="002060"/>
          <w:sz w:val="24"/>
          <w:szCs w:val="24"/>
        </w:rPr>
        <w:t>and customer</w:t>
      </w:r>
      <w:r w:rsidRPr="003370ED">
        <w:rPr>
          <w:color w:val="002060"/>
          <w:sz w:val="24"/>
          <w:szCs w:val="24"/>
        </w:rPr>
        <w:t xml:space="preserve"> support and after-sales service.</w:t>
      </w:r>
    </w:p>
    <w:p w14:paraId="387A4170" w14:textId="77777777" w:rsidR="00341E74" w:rsidRPr="00341E74" w:rsidRDefault="00341E74" w:rsidP="00341E74">
      <w:pPr>
        <w:spacing w:after="240" w:line="360" w:lineRule="auto"/>
        <w:jc w:val="center"/>
        <w:rPr>
          <w:b/>
          <w:color w:val="002060"/>
          <w:sz w:val="24"/>
          <w:szCs w:val="24"/>
        </w:rPr>
      </w:pPr>
      <w:r w:rsidRPr="00341E74">
        <w:rPr>
          <w:b/>
          <w:noProof/>
          <w:color w:val="002060"/>
          <w:sz w:val="24"/>
          <w:szCs w:val="24"/>
          <w:lang w:val="en-IN" w:eastAsia="en-IN"/>
        </w:rPr>
        <w:drawing>
          <wp:inline distT="0" distB="0" distL="0" distR="0" wp14:anchorId="67F22DBE" wp14:editId="50D1CD0E">
            <wp:extent cx="5212195" cy="3048000"/>
            <wp:effectExtent l="76200" t="76200" r="140970" b="133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png"/>
                    <pic:cNvPicPr/>
                  </pic:nvPicPr>
                  <pic:blipFill rotWithShape="1">
                    <a:blip r:embed="rId17" cstate="print">
                      <a:extLst>
                        <a:ext uri="{28A0092B-C50C-407E-A947-70E740481C1C}">
                          <a14:useLocalDpi xmlns:a14="http://schemas.microsoft.com/office/drawing/2010/main" val="0"/>
                        </a:ext>
                      </a:extLst>
                    </a:blip>
                    <a:srcRect b="12278"/>
                    <a:stretch/>
                  </pic:blipFill>
                  <pic:spPr bwMode="auto">
                    <a:xfrm>
                      <a:off x="0" y="0"/>
                      <a:ext cx="5214981" cy="30496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52D2500" w14:textId="77777777" w:rsidR="00341E74" w:rsidRPr="00341E74" w:rsidRDefault="00341E74" w:rsidP="00341E74">
      <w:pPr>
        <w:spacing w:after="240" w:line="360" w:lineRule="auto"/>
        <w:jc w:val="center"/>
        <w:rPr>
          <w:b/>
          <w:color w:val="002060"/>
          <w:sz w:val="24"/>
          <w:szCs w:val="24"/>
        </w:rPr>
      </w:pPr>
      <w:r w:rsidRPr="00341E74">
        <w:rPr>
          <w:b/>
          <w:color w:val="002060"/>
          <w:sz w:val="24"/>
          <w:szCs w:val="24"/>
        </w:rPr>
        <w:t>Figure 5: Levels of Product</w:t>
      </w:r>
    </w:p>
    <w:p w14:paraId="6FF15D7E" w14:textId="77777777" w:rsidR="0043417E" w:rsidRPr="003370ED" w:rsidRDefault="0043417E" w:rsidP="00630C49">
      <w:pPr>
        <w:spacing w:after="240" w:line="360" w:lineRule="auto"/>
        <w:jc w:val="both"/>
        <w:rPr>
          <w:sz w:val="24"/>
          <w:szCs w:val="24"/>
        </w:rPr>
      </w:pPr>
      <w:r w:rsidRPr="003370ED">
        <w:rPr>
          <w:sz w:val="24"/>
          <w:szCs w:val="24"/>
        </w:rPr>
        <w:t xml:space="preserve">Therefore, this product links with the </w:t>
      </w:r>
      <w:r w:rsidRPr="003370ED">
        <w:rPr>
          <w:b/>
          <w:bCs/>
          <w:i/>
          <w:iCs/>
          <w:sz w:val="24"/>
          <w:szCs w:val="24"/>
        </w:rPr>
        <w:t xml:space="preserve">Triple Bottom Line, </w:t>
      </w:r>
      <w:r w:rsidRPr="003370ED">
        <w:rPr>
          <w:sz w:val="24"/>
          <w:szCs w:val="24"/>
        </w:rPr>
        <w:t>which illustrates that,</w:t>
      </w:r>
    </w:p>
    <w:tbl>
      <w:tblPr>
        <w:tblStyle w:val="TableGrid"/>
        <w:tblW w:w="5000" w:type="pct"/>
        <w:tblLook w:val="0600" w:firstRow="0" w:lastRow="0" w:firstColumn="0" w:lastColumn="0" w:noHBand="1" w:noVBand="1"/>
      </w:tblPr>
      <w:tblGrid>
        <w:gridCol w:w="1703"/>
        <w:gridCol w:w="7316"/>
      </w:tblGrid>
      <w:tr w:rsidR="0043417E" w:rsidRPr="003370ED" w14:paraId="00CD8C2A" w14:textId="77777777" w:rsidTr="00727CF6">
        <w:trPr>
          <w:trHeight w:val="1230"/>
        </w:trPr>
        <w:tc>
          <w:tcPr>
            <w:tcW w:w="944" w:type="pct"/>
          </w:tcPr>
          <w:p w14:paraId="199CAB94" w14:textId="77777777" w:rsidR="0043417E" w:rsidRPr="00727CF6" w:rsidRDefault="0043417E" w:rsidP="00630C49">
            <w:pPr>
              <w:spacing w:before="240" w:after="240" w:line="360" w:lineRule="auto"/>
              <w:jc w:val="center"/>
              <w:rPr>
                <w:b/>
                <w:bCs/>
                <w:iCs/>
                <w:sz w:val="24"/>
                <w:szCs w:val="24"/>
              </w:rPr>
            </w:pPr>
            <w:r w:rsidRPr="00727CF6">
              <w:rPr>
                <w:b/>
                <w:bCs/>
                <w:iCs/>
                <w:sz w:val="24"/>
                <w:szCs w:val="24"/>
              </w:rPr>
              <w:t>Triple Bottom Line</w:t>
            </w:r>
          </w:p>
        </w:tc>
        <w:tc>
          <w:tcPr>
            <w:tcW w:w="4056" w:type="pct"/>
          </w:tcPr>
          <w:p w14:paraId="2A6F0989" w14:textId="77777777" w:rsidR="0043417E" w:rsidRPr="00727CF6" w:rsidRDefault="0043417E" w:rsidP="00630C49">
            <w:pPr>
              <w:spacing w:before="240" w:after="240" w:line="360" w:lineRule="auto"/>
              <w:jc w:val="center"/>
              <w:rPr>
                <w:b/>
                <w:bCs/>
                <w:iCs/>
                <w:sz w:val="24"/>
                <w:szCs w:val="24"/>
              </w:rPr>
            </w:pPr>
            <w:r w:rsidRPr="00727CF6">
              <w:rPr>
                <w:b/>
                <w:bCs/>
                <w:iCs/>
                <w:sz w:val="24"/>
                <w:szCs w:val="24"/>
              </w:rPr>
              <w:t>Application to Nike Solar Smart Backpack</w:t>
            </w:r>
          </w:p>
        </w:tc>
      </w:tr>
      <w:tr w:rsidR="0043417E" w:rsidRPr="003370ED" w14:paraId="1AB4D089" w14:textId="77777777" w:rsidTr="00727CF6">
        <w:trPr>
          <w:trHeight w:val="1230"/>
        </w:trPr>
        <w:tc>
          <w:tcPr>
            <w:tcW w:w="944" w:type="pct"/>
          </w:tcPr>
          <w:p w14:paraId="6886CDFE" w14:textId="77777777" w:rsidR="0043417E" w:rsidRPr="003370ED" w:rsidRDefault="0043417E" w:rsidP="00630C49">
            <w:pPr>
              <w:spacing w:before="240" w:after="240" w:line="360" w:lineRule="auto"/>
              <w:jc w:val="center"/>
              <w:rPr>
                <w:b/>
                <w:bCs/>
                <w:i/>
                <w:iCs/>
                <w:sz w:val="24"/>
                <w:szCs w:val="24"/>
              </w:rPr>
            </w:pPr>
            <w:r w:rsidRPr="003370ED">
              <w:rPr>
                <w:b/>
                <w:bCs/>
                <w:i/>
                <w:iCs/>
                <w:sz w:val="24"/>
                <w:szCs w:val="24"/>
              </w:rPr>
              <w:t>People</w:t>
            </w:r>
          </w:p>
        </w:tc>
        <w:tc>
          <w:tcPr>
            <w:tcW w:w="4056" w:type="pct"/>
          </w:tcPr>
          <w:p w14:paraId="169985F5" w14:textId="77777777" w:rsidR="0043417E" w:rsidRPr="003370ED" w:rsidRDefault="0043417E" w:rsidP="00630C49">
            <w:pPr>
              <w:spacing w:before="240" w:after="240" w:line="360" w:lineRule="auto"/>
              <w:jc w:val="both"/>
              <w:rPr>
                <w:sz w:val="24"/>
                <w:szCs w:val="24"/>
              </w:rPr>
            </w:pPr>
            <w:r w:rsidRPr="003370ED">
              <w:rPr>
                <w:sz w:val="24"/>
                <w:szCs w:val="24"/>
              </w:rPr>
              <w:t>Offers convenient renewable charging for laptops, smartphones, and tablets, in the time of travel and daily communication.</w:t>
            </w:r>
          </w:p>
        </w:tc>
      </w:tr>
      <w:tr w:rsidR="0043417E" w:rsidRPr="003370ED" w14:paraId="775205FA" w14:textId="77777777" w:rsidTr="00727CF6">
        <w:trPr>
          <w:trHeight w:val="1230"/>
        </w:trPr>
        <w:tc>
          <w:tcPr>
            <w:tcW w:w="944" w:type="pct"/>
          </w:tcPr>
          <w:p w14:paraId="25B0EB04" w14:textId="77777777" w:rsidR="0043417E" w:rsidRPr="003370ED" w:rsidRDefault="0043417E" w:rsidP="00630C49">
            <w:pPr>
              <w:spacing w:before="240" w:after="240" w:line="360" w:lineRule="auto"/>
              <w:jc w:val="center"/>
              <w:rPr>
                <w:b/>
                <w:bCs/>
                <w:i/>
                <w:iCs/>
                <w:sz w:val="24"/>
                <w:szCs w:val="24"/>
              </w:rPr>
            </w:pPr>
            <w:r w:rsidRPr="003370ED">
              <w:rPr>
                <w:b/>
                <w:bCs/>
                <w:i/>
                <w:iCs/>
                <w:sz w:val="24"/>
                <w:szCs w:val="24"/>
              </w:rPr>
              <w:t>Planet</w:t>
            </w:r>
          </w:p>
        </w:tc>
        <w:tc>
          <w:tcPr>
            <w:tcW w:w="4056" w:type="pct"/>
          </w:tcPr>
          <w:p w14:paraId="0F34CABA" w14:textId="77777777" w:rsidR="0043417E" w:rsidRPr="003370ED" w:rsidRDefault="0043417E" w:rsidP="00630C49">
            <w:pPr>
              <w:spacing w:before="240" w:after="240" w:line="360" w:lineRule="auto"/>
              <w:jc w:val="both"/>
              <w:rPr>
                <w:sz w:val="24"/>
                <w:szCs w:val="24"/>
              </w:rPr>
            </w:pPr>
            <w:r w:rsidRPr="003370ED">
              <w:rPr>
                <w:sz w:val="24"/>
                <w:szCs w:val="24"/>
              </w:rPr>
              <w:t>Uses carbon-conscious manufacturing and recycled ocean plastics to decrease environmental impact.</w:t>
            </w:r>
          </w:p>
        </w:tc>
      </w:tr>
      <w:tr w:rsidR="0043417E" w:rsidRPr="003370ED" w14:paraId="247B32A9" w14:textId="77777777" w:rsidTr="00727CF6">
        <w:trPr>
          <w:trHeight w:val="1230"/>
        </w:trPr>
        <w:tc>
          <w:tcPr>
            <w:tcW w:w="944" w:type="pct"/>
          </w:tcPr>
          <w:p w14:paraId="20BC41CE" w14:textId="77777777" w:rsidR="0043417E" w:rsidRPr="003370ED" w:rsidRDefault="0043417E" w:rsidP="00630C49">
            <w:pPr>
              <w:spacing w:before="240" w:after="240" w:line="360" w:lineRule="auto"/>
              <w:jc w:val="center"/>
              <w:rPr>
                <w:b/>
                <w:bCs/>
                <w:i/>
                <w:iCs/>
                <w:sz w:val="24"/>
                <w:szCs w:val="24"/>
              </w:rPr>
            </w:pPr>
            <w:r w:rsidRPr="003370ED">
              <w:rPr>
                <w:b/>
                <w:bCs/>
                <w:i/>
                <w:iCs/>
                <w:sz w:val="24"/>
                <w:szCs w:val="24"/>
              </w:rPr>
              <w:lastRenderedPageBreak/>
              <w:t>Profit</w:t>
            </w:r>
          </w:p>
        </w:tc>
        <w:tc>
          <w:tcPr>
            <w:tcW w:w="4056" w:type="pct"/>
          </w:tcPr>
          <w:p w14:paraId="71354A95" w14:textId="77777777" w:rsidR="0043417E" w:rsidRPr="003370ED" w:rsidRDefault="0043417E" w:rsidP="00630C49">
            <w:pPr>
              <w:spacing w:before="240" w:after="240" w:line="360" w:lineRule="auto"/>
              <w:jc w:val="both"/>
              <w:rPr>
                <w:sz w:val="24"/>
                <w:szCs w:val="24"/>
              </w:rPr>
            </w:pPr>
            <w:r w:rsidRPr="003370ED">
              <w:rPr>
                <w:sz w:val="24"/>
                <w:szCs w:val="24"/>
              </w:rPr>
              <w:t xml:space="preserve">Allows Nike to penetrate the new accessories market and building a new revenue stream. </w:t>
            </w:r>
          </w:p>
        </w:tc>
      </w:tr>
    </w:tbl>
    <w:p w14:paraId="2553530A" w14:textId="77777777" w:rsidR="0043417E" w:rsidRPr="003370ED" w:rsidRDefault="00727CF6" w:rsidP="00630C49">
      <w:pPr>
        <w:spacing w:after="240" w:line="360" w:lineRule="auto"/>
        <w:jc w:val="center"/>
        <w:rPr>
          <w:b/>
          <w:sz w:val="24"/>
          <w:szCs w:val="24"/>
        </w:rPr>
      </w:pPr>
      <w:r>
        <w:rPr>
          <w:b/>
          <w:sz w:val="24"/>
          <w:szCs w:val="24"/>
        </w:rPr>
        <w:t>Table 4</w:t>
      </w:r>
      <w:r w:rsidR="0043417E" w:rsidRPr="003370ED">
        <w:rPr>
          <w:b/>
          <w:sz w:val="24"/>
          <w:szCs w:val="24"/>
        </w:rPr>
        <w:t>: Triple Bottom Line</w:t>
      </w:r>
    </w:p>
    <w:p w14:paraId="08A571B7" w14:textId="77777777" w:rsidR="0043417E" w:rsidRPr="003370ED" w:rsidRDefault="0043417E" w:rsidP="00630C49">
      <w:pPr>
        <w:spacing w:after="240" w:line="360" w:lineRule="auto"/>
        <w:jc w:val="center"/>
        <w:rPr>
          <w:sz w:val="24"/>
          <w:szCs w:val="24"/>
        </w:rPr>
      </w:pPr>
      <w:r w:rsidRPr="003370ED">
        <w:rPr>
          <w:sz w:val="24"/>
          <w:szCs w:val="24"/>
        </w:rPr>
        <w:t>(Source: Self-developed)</w:t>
      </w:r>
    </w:p>
    <w:p w14:paraId="4E082D1B" w14:textId="77777777" w:rsidR="004A3F2E" w:rsidRPr="003370ED" w:rsidRDefault="0043417E" w:rsidP="00630C49">
      <w:pPr>
        <w:spacing w:after="240" w:line="360" w:lineRule="auto"/>
        <w:jc w:val="both"/>
        <w:rPr>
          <w:sz w:val="24"/>
          <w:szCs w:val="24"/>
        </w:rPr>
      </w:pPr>
      <w:r w:rsidRPr="003370ED">
        <w:rPr>
          <w:sz w:val="24"/>
          <w:szCs w:val="24"/>
        </w:rPr>
        <w:t>Investors (2024) report discloses that Nike generated almost $51.4 billion in revenue,</w:t>
      </w:r>
      <w:r w:rsidR="008A1352" w:rsidRPr="003370ED">
        <w:rPr>
          <w:sz w:val="24"/>
          <w:szCs w:val="24"/>
        </w:rPr>
        <w:t xml:space="preserve"> which illustrated strong brand</w:t>
      </w:r>
      <w:r w:rsidRPr="003370ED">
        <w:rPr>
          <w:sz w:val="24"/>
          <w:szCs w:val="24"/>
        </w:rPr>
        <w:t xml:space="preserve"> equity and it aided successful product dive</w:t>
      </w:r>
      <w:r w:rsidR="008A1352" w:rsidRPr="003370ED">
        <w:rPr>
          <w:sz w:val="24"/>
          <w:szCs w:val="24"/>
        </w:rPr>
        <w:t xml:space="preserve">rsification. Apart from that it is stated that the new recyclable materials </w:t>
      </w:r>
      <w:r w:rsidR="00D10A07" w:rsidRPr="003370ED">
        <w:rPr>
          <w:sz w:val="24"/>
          <w:szCs w:val="24"/>
        </w:rPr>
        <w:t xml:space="preserve">link </w:t>
      </w:r>
      <w:r w:rsidRPr="003370ED">
        <w:rPr>
          <w:sz w:val="24"/>
          <w:szCs w:val="24"/>
        </w:rPr>
        <w:t xml:space="preserve">with the SDG 13 (Climate Action) and UN SDG 12 which will raise Nike Solar Smart Backpack value rather than </w:t>
      </w:r>
      <w:r w:rsidR="000B7477" w:rsidRPr="003370ED">
        <w:rPr>
          <w:sz w:val="24"/>
          <w:szCs w:val="24"/>
        </w:rPr>
        <w:t>conventional backpack</w:t>
      </w:r>
      <w:r w:rsidRPr="003370ED">
        <w:rPr>
          <w:sz w:val="24"/>
          <w:szCs w:val="24"/>
        </w:rPr>
        <w:t xml:space="preserve"> functionality through mixing the digital connectivity and renewable energy technology. </w:t>
      </w:r>
    </w:p>
    <w:p w14:paraId="2AB7446B" w14:textId="77777777" w:rsidR="0043417E" w:rsidRPr="003370ED" w:rsidRDefault="0043417E" w:rsidP="00630C49">
      <w:pPr>
        <w:pStyle w:val="Heading2"/>
        <w:spacing w:after="240"/>
      </w:pPr>
      <w:bookmarkStart w:id="15" w:name="_Toc237084560"/>
      <w:r w:rsidRPr="003370ED">
        <w:t>3.2 Price</w:t>
      </w:r>
      <w:bookmarkEnd w:id="15"/>
    </w:p>
    <w:p w14:paraId="53C88E04" w14:textId="77777777" w:rsidR="0043417E" w:rsidRPr="003370ED" w:rsidRDefault="00BE1351" w:rsidP="00630C49">
      <w:pPr>
        <w:spacing w:after="240" w:line="360" w:lineRule="auto"/>
        <w:jc w:val="both"/>
        <w:rPr>
          <w:sz w:val="24"/>
          <w:szCs w:val="24"/>
        </w:rPr>
      </w:pPr>
      <w:r w:rsidRPr="003370ED">
        <w:rPr>
          <w:color w:val="002060"/>
          <w:sz w:val="24"/>
          <w:szCs w:val="24"/>
        </w:rPr>
        <w:t>Nike will adopt a premium value-based pricing strategy for the Solar Smart Backpack. An indicative price range of $149–$179 is proposed, reflecting the product’s combination of solar charging technology, smart connectivity, waterproof materials and recycled components.</w:t>
      </w:r>
      <w:r w:rsidR="005457C1" w:rsidRPr="003370ED">
        <w:rPr>
          <w:color w:val="002060"/>
          <w:sz w:val="24"/>
          <w:szCs w:val="24"/>
        </w:rPr>
        <w:t xml:space="preserve"> </w:t>
      </w:r>
      <w:r w:rsidR="008A1352" w:rsidRPr="003370ED">
        <w:rPr>
          <w:sz w:val="24"/>
          <w:szCs w:val="24"/>
        </w:rPr>
        <w:t xml:space="preserve">As a result, these pricing </w:t>
      </w:r>
      <w:r w:rsidR="0043417E" w:rsidRPr="003370ED">
        <w:rPr>
          <w:sz w:val="24"/>
          <w:szCs w:val="24"/>
        </w:rPr>
        <w:t xml:space="preserve">highlight these accessories' advanced features like smart connectivity, waterproof materials, recycled ocean plastics and solar charging technology. It is also aided through the Deloitte (2025), which states that almost 66% of consumers were 63% of Millennials and 65% of Gen Zs want </w:t>
      </w:r>
      <w:r w:rsidR="008A1352" w:rsidRPr="003370ED">
        <w:rPr>
          <w:sz w:val="24"/>
          <w:szCs w:val="24"/>
        </w:rPr>
        <w:t>to pay</w:t>
      </w:r>
      <w:r w:rsidR="0043417E" w:rsidRPr="003370ED">
        <w:rPr>
          <w:sz w:val="24"/>
          <w:szCs w:val="24"/>
        </w:rPr>
        <w:t xml:space="preserve"> for the sustainable products (Segal, 2025). On the other </w:t>
      </w:r>
      <w:r w:rsidR="008A1352" w:rsidRPr="003370ED">
        <w:rPr>
          <w:sz w:val="24"/>
          <w:szCs w:val="24"/>
        </w:rPr>
        <w:t>hand,</w:t>
      </w:r>
      <w:r w:rsidR="0043417E" w:rsidRPr="003370ED">
        <w:rPr>
          <w:sz w:val="24"/>
          <w:szCs w:val="24"/>
        </w:rPr>
        <w:t xml:space="preserve"> the pricing is comparable with the Solgaard and Patagonia who also offered premium backpacks (Oviedo, 2022). Therefore, the higher production cost related with the recyclable materials and solar technology could decrease the profit margin if users want it to be lower than expected. </w:t>
      </w:r>
      <w:r w:rsidR="008A1352" w:rsidRPr="003370ED">
        <w:rPr>
          <w:sz w:val="24"/>
          <w:szCs w:val="24"/>
        </w:rPr>
        <w:t>Moreover,</w:t>
      </w:r>
      <w:r w:rsidR="0043417E" w:rsidRPr="003370ED">
        <w:rPr>
          <w:sz w:val="24"/>
          <w:szCs w:val="24"/>
        </w:rPr>
        <w:t xml:space="preserve"> NIKE premium pricing strategy links with long-term profitability objectives and reflects their advanced sustainable technology, which influences the young customers. </w:t>
      </w:r>
    </w:p>
    <w:p w14:paraId="4FFD24CA" w14:textId="77777777" w:rsidR="0043417E" w:rsidRPr="003370ED" w:rsidRDefault="0043417E" w:rsidP="00630C49">
      <w:pPr>
        <w:pStyle w:val="Heading2"/>
        <w:spacing w:after="240"/>
      </w:pPr>
      <w:bookmarkStart w:id="16" w:name="_Toc237084561"/>
      <w:r w:rsidRPr="003370ED">
        <w:t>3.3 Place</w:t>
      </w:r>
      <w:bookmarkEnd w:id="16"/>
    </w:p>
    <w:p w14:paraId="3D794475" w14:textId="77777777" w:rsidR="0043417E" w:rsidRPr="003370ED" w:rsidRDefault="0043417E" w:rsidP="00630C49">
      <w:pPr>
        <w:spacing w:after="240" w:line="360" w:lineRule="auto"/>
        <w:jc w:val="both"/>
        <w:rPr>
          <w:sz w:val="24"/>
          <w:szCs w:val="24"/>
        </w:rPr>
      </w:pPr>
      <w:r w:rsidRPr="003370ED">
        <w:rPr>
          <w:b/>
          <w:bCs/>
          <w:i/>
          <w:iCs/>
          <w:sz w:val="24"/>
          <w:szCs w:val="24"/>
        </w:rPr>
        <w:t xml:space="preserve">Omnichannel distribution strategy </w:t>
      </w:r>
      <w:r w:rsidRPr="003370ED">
        <w:rPr>
          <w:sz w:val="24"/>
          <w:szCs w:val="24"/>
        </w:rPr>
        <w:t xml:space="preserve">will be utilised by Nike as it maximises their </w:t>
      </w:r>
      <w:r w:rsidR="008A1352" w:rsidRPr="003370ED">
        <w:rPr>
          <w:sz w:val="24"/>
          <w:szCs w:val="24"/>
        </w:rPr>
        <w:t>customer’s</w:t>
      </w:r>
      <w:r w:rsidRPr="003370ED">
        <w:rPr>
          <w:sz w:val="24"/>
          <w:szCs w:val="24"/>
        </w:rPr>
        <w:t xml:space="preserve"> convenience and product accessibility. Besides that, these</w:t>
      </w:r>
      <w:r w:rsidR="008A1352" w:rsidRPr="003370ED">
        <w:rPr>
          <w:sz w:val="24"/>
          <w:szCs w:val="24"/>
        </w:rPr>
        <w:t xml:space="preserve"> products </w:t>
      </w:r>
      <w:r w:rsidRPr="003370ED">
        <w:rPr>
          <w:sz w:val="24"/>
          <w:szCs w:val="24"/>
        </w:rPr>
        <w:t xml:space="preserve">will </w:t>
      </w:r>
      <w:r w:rsidR="000B7477" w:rsidRPr="003370ED">
        <w:rPr>
          <w:sz w:val="24"/>
          <w:szCs w:val="24"/>
        </w:rPr>
        <w:t>be distributed with</w:t>
      </w:r>
      <w:r w:rsidRPr="003370ED">
        <w:rPr>
          <w:sz w:val="24"/>
          <w:szCs w:val="24"/>
        </w:rPr>
        <w:t xml:space="preserve"> the help of the Nike App, and Nike's official website, in more than </w:t>
      </w:r>
      <w:r w:rsidRPr="003370ED">
        <w:rPr>
          <w:sz w:val="24"/>
          <w:szCs w:val="24"/>
        </w:rPr>
        <w:lastRenderedPageBreak/>
        <w:t>500 global Nike retail stores, as well as select retailers like Foot Locker and JD Sports (Standaert, 2022). It is assumed that the primary market will be Australia, Japan, Germany and the United Kingdom where purchasing power and sustainability awareness are relatively high (Holtbrügge and Schuster, 2024). On the other hand, distributing products w</w:t>
      </w:r>
      <w:r w:rsidR="008A1352" w:rsidRPr="003370ED">
        <w:rPr>
          <w:sz w:val="24"/>
          <w:szCs w:val="24"/>
        </w:rPr>
        <w:t xml:space="preserve">ithin different global markets </w:t>
      </w:r>
      <w:r w:rsidRPr="003370ED">
        <w:rPr>
          <w:sz w:val="24"/>
          <w:szCs w:val="24"/>
        </w:rPr>
        <w:t xml:space="preserve">can raise carbon emissions and transportation distances (Huang and Mao, 2024). For instance, from manufacturing facilities to shipping products in Australia, and North America, Europe from Asia could conflict with Nike's sustainability goals though the low carbon logistics are integrated (Pan et al. 2023). As a result, this Nike's distribution strategy gives assurance of broad market coverage while aided by </w:t>
      </w:r>
      <w:r w:rsidR="008A1352" w:rsidRPr="003370ED">
        <w:rPr>
          <w:sz w:val="24"/>
          <w:szCs w:val="24"/>
        </w:rPr>
        <w:t>company’s</w:t>
      </w:r>
      <w:r w:rsidRPr="003370ED">
        <w:rPr>
          <w:sz w:val="24"/>
          <w:szCs w:val="24"/>
        </w:rPr>
        <w:t xml:space="preserve"> sustainable growth objectives and Nike's digital transformation. </w:t>
      </w:r>
    </w:p>
    <w:p w14:paraId="704405A2" w14:textId="77777777" w:rsidR="0043417E" w:rsidRPr="003370ED" w:rsidRDefault="0043417E" w:rsidP="00630C49">
      <w:pPr>
        <w:pStyle w:val="Heading2"/>
        <w:spacing w:after="240"/>
      </w:pPr>
      <w:bookmarkStart w:id="17" w:name="_Toc237084562"/>
      <w:r w:rsidRPr="003370ED">
        <w:t>3.4 Promotion</w:t>
      </w:r>
      <w:bookmarkEnd w:id="17"/>
    </w:p>
    <w:p w14:paraId="7C98FC7A" w14:textId="77777777" w:rsidR="0043417E" w:rsidRPr="003370ED" w:rsidRDefault="0043417E" w:rsidP="00630C49">
      <w:pPr>
        <w:spacing w:after="240" w:line="360" w:lineRule="auto"/>
        <w:jc w:val="both"/>
        <w:rPr>
          <w:sz w:val="24"/>
          <w:szCs w:val="24"/>
        </w:rPr>
      </w:pPr>
      <w:r w:rsidRPr="003370ED">
        <w:rPr>
          <w:b/>
          <w:bCs/>
          <w:i/>
          <w:iCs/>
          <w:sz w:val="24"/>
          <w:szCs w:val="24"/>
        </w:rPr>
        <w:t>Integrated Marketing Communications</w:t>
      </w:r>
      <w:r w:rsidRPr="003370ED">
        <w:rPr>
          <w:b/>
          <w:bCs/>
          <w:sz w:val="24"/>
          <w:szCs w:val="24"/>
        </w:rPr>
        <w:t xml:space="preserve"> </w:t>
      </w:r>
      <w:r w:rsidRPr="003370ED">
        <w:rPr>
          <w:sz w:val="24"/>
          <w:szCs w:val="24"/>
        </w:rPr>
        <w:t>strategy will be imp</w:t>
      </w:r>
      <w:r w:rsidR="008A1352" w:rsidRPr="003370ED">
        <w:rPr>
          <w:sz w:val="24"/>
          <w:szCs w:val="24"/>
        </w:rPr>
        <w:t>lemented by Nike as it helps to</w:t>
      </w:r>
      <w:r w:rsidRPr="003370ED">
        <w:rPr>
          <w:sz w:val="24"/>
          <w:szCs w:val="24"/>
        </w:rPr>
        <w:t xml:space="preserve"> prompt the new product (Rehman et al. 2022). Besides that, the promotion activity will involve social media campaigns on X, YouTube, T</w:t>
      </w:r>
      <w:r w:rsidR="008A1352" w:rsidRPr="003370ED">
        <w:rPr>
          <w:sz w:val="24"/>
          <w:szCs w:val="24"/>
        </w:rPr>
        <w:t xml:space="preserve">ikTok, Instagram, outlining the renewable </w:t>
      </w:r>
      <w:r w:rsidRPr="003370ED">
        <w:rPr>
          <w:sz w:val="24"/>
          <w:szCs w:val="24"/>
        </w:rPr>
        <w:t xml:space="preserve">energy benefit and sustainability. With collaborating with sustainability advocates, travel influencers, and eco-conscious athletes, Nike enhances credibility. However, in the developed markets, </w:t>
      </w:r>
      <w:r w:rsidR="008A1352" w:rsidRPr="003370ED">
        <w:rPr>
          <w:sz w:val="24"/>
          <w:szCs w:val="24"/>
        </w:rPr>
        <w:t>users are sceptical to meet the</w:t>
      </w:r>
      <w:r w:rsidRPr="003370ED">
        <w:rPr>
          <w:sz w:val="24"/>
          <w:szCs w:val="24"/>
        </w:rPr>
        <w:t xml:space="preserve"> enviro</w:t>
      </w:r>
      <w:r w:rsidR="008A1352" w:rsidRPr="003370ED">
        <w:rPr>
          <w:sz w:val="24"/>
          <w:szCs w:val="24"/>
        </w:rPr>
        <w:t>nmental marketing claims. For example,</w:t>
      </w:r>
      <w:r w:rsidRPr="003370ED">
        <w:rPr>
          <w:sz w:val="24"/>
          <w:szCs w:val="24"/>
        </w:rPr>
        <w:t xml:space="preserve"> in the UK and Germany the strict consumer protection rules such as Unfair Commercial Practices Directive (2005/29/EC) and EU Green Claims Directive (2024) need sustainability claims fulfilled through the evidence. Having not offered transparent data may bring accusations of greenwashing for Solar Smart Backpack (da Costa Machado, 2025). Besides, the slogan of these campaigns will include</w:t>
      </w:r>
      <w:r w:rsidRPr="003370ED">
        <w:rPr>
          <w:b/>
          <w:bCs/>
          <w:i/>
          <w:iCs/>
          <w:sz w:val="24"/>
          <w:szCs w:val="24"/>
        </w:rPr>
        <w:t xml:space="preserve"> “Power Your Journey Sustainably”,</w:t>
      </w:r>
      <w:r w:rsidRPr="003370ED">
        <w:rPr>
          <w:sz w:val="24"/>
          <w:szCs w:val="24"/>
        </w:rPr>
        <w:t xml:space="preserve"> which meets the product's unique value proposition. As a result, these strategies raise users' insights about the firm and link with the company's innovative marketing approach that </w:t>
      </w:r>
      <w:r w:rsidR="008A1352" w:rsidRPr="003370ED">
        <w:rPr>
          <w:sz w:val="24"/>
          <w:szCs w:val="24"/>
        </w:rPr>
        <w:t xml:space="preserve">maintains their technology and </w:t>
      </w:r>
      <w:r w:rsidRPr="003370ED">
        <w:rPr>
          <w:sz w:val="24"/>
          <w:szCs w:val="24"/>
        </w:rPr>
        <w:t xml:space="preserve">sustainability.   </w:t>
      </w:r>
    </w:p>
    <w:p w14:paraId="141AD26D" w14:textId="77777777" w:rsidR="00C9078D" w:rsidRPr="003370ED" w:rsidRDefault="0043417E" w:rsidP="00630C49">
      <w:pPr>
        <w:pStyle w:val="Heading1"/>
        <w:spacing w:after="240"/>
      </w:pPr>
      <w:bookmarkStart w:id="18" w:name="_Toc237084563"/>
      <w:r w:rsidRPr="003370ED">
        <w:lastRenderedPageBreak/>
        <w:t>Element 4: Reflection (Gibbs Reflective Cycle)</w:t>
      </w:r>
      <w:bookmarkEnd w:id="18"/>
    </w:p>
    <w:p w14:paraId="64076E0C" w14:textId="77777777" w:rsidR="00AA1EB8" w:rsidRPr="003370ED" w:rsidRDefault="00AA1EB8" w:rsidP="00900720">
      <w:pPr>
        <w:spacing w:after="240" w:line="360" w:lineRule="auto"/>
        <w:jc w:val="center"/>
        <w:rPr>
          <w:sz w:val="24"/>
        </w:rPr>
      </w:pPr>
      <w:r w:rsidRPr="003370ED">
        <w:rPr>
          <w:noProof/>
          <w:sz w:val="24"/>
          <w:lang w:val="en-IN" w:eastAsia="en-IN"/>
        </w:rPr>
        <w:drawing>
          <wp:inline distT="0" distB="0" distL="0" distR="0" wp14:anchorId="0136FA15" wp14:editId="77FB2C31">
            <wp:extent cx="5186869" cy="3890152"/>
            <wp:effectExtent l="0" t="0" r="0" b="0"/>
            <wp:docPr id="13" name="Picture 13"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187850" cy="3890888"/>
                    </a:xfrm>
                    <a:prstGeom prst="rect">
                      <a:avLst/>
                    </a:prstGeom>
                    <a:noFill/>
                    <a:ln>
                      <a:noFill/>
                    </a:ln>
                  </pic:spPr>
                </pic:pic>
              </a:graphicData>
            </a:graphic>
          </wp:inline>
        </w:drawing>
      </w:r>
    </w:p>
    <w:p w14:paraId="0C15A305" w14:textId="77777777" w:rsidR="00AA1EB8" w:rsidRPr="003370ED" w:rsidRDefault="00341E74" w:rsidP="00630C49">
      <w:pPr>
        <w:spacing w:after="240" w:line="360" w:lineRule="auto"/>
        <w:jc w:val="center"/>
        <w:rPr>
          <w:b/>
          <w:bCs/>
          <w:sz w:val="24"/>
        </w:rPr>
      </w:pPr>
      <w:r>
        <w:rPr>
          <w:b/>
          <w:sz w:val="24"/>
        </w:rPr>
        <w:t>Figure 6</w:t>
      </w:r>
      <w:r w:rsidR="000675DD" w:rsidRPr="003370ED">
        <w:rPr>
          <w:b/>
          <w:sz w:val="24"/>
        </w:rPr>
        <w:t xml:space="preserve">: </w:t>
      </w:r>
      <w:r w:rsidR="00AA1EB8" w:rsidRPr="003370ED">
        <w:rPr>
          <w:b/>
          <w:bCs/>
          <w:sz w:val="24"/>
        </w:rPr>
        <w:t>Gibbs Reflective Cycle</w:t>
      </w:r>
    </w:p>
    <w:p w14:paraId="351BB66E" w14:textId="77777777" w:rsidR="00AA1EB8" w:rsidRPr="00630C49" w:rsidRDefault="00AA1EB8" w:rsidP="00630C49">
      <w:pPr>
        <w:spacing w:after="240" w:line="360" w:lineRule="auto"/>
        <w:jc w:val="center"/>
        <w:rPr>
          <w:sz w:val="24"/>
        </w:rPr>
      </w:pPr>
      <w:r w:rsidRPr="003370ED">
        <w:rPr>
          <w:sz w:val="24"/>
        </w:rPr>
        <w:t xml:space="preserve">(Source: </w:t>
      </w:r>
      <w:r w:rsidR="00630C49">
        <w:rPr>
          <w:sz w:val="24"/>
        </w:rPr>
        <w:t>McLeod, 2025)</w:t>
      </w:r>
    </w:p>
    <w:p w14:paraId="03327BF9" w14:textId="77777777" w:rsidR="0043417E" w:rsidRPr="003370ED" w:rsidRDefault="0043417E" w:rsidP="00630C49">
      <w:pPr>
        <w:pStyle w:val="Heading2"/>
        <w:spacing w:after="240"/>
      </w:pPr>
      <w:bookmarkStart w:id="19" w:name="_Toc237084564"/>
      <w:r w:rsidRPr="003370ED">
        <w:t>4.1 Description</w:t>
      </w:r>
      <w:bookmarkEnd w:id="19"/>
    </w:p>
    <w:p w14:paraId="42CAA30C" w14:textId="77777777" w:rsidR="00C9078D" w:rsidRPr="003370ED" w:rsidRDefault="0043417E" w:rsidP="00630C49">
      <w:pPr>
        <w:spacing w:after="240" w:line="360" w:lineRule="auto"/>
        <w:jc w:val="both"/>
        <w:rPr>
          <w:sz w:val="24"/>
          <w:szCs w:val="24"/>
        </w:rPr>
      </w:pPr>
      <w:r w:rsidRPr="003370ED">
        <w:rPr>
          <w:sz w:val="24"/>
          <w:szCs w:val="24"/>
        </w:rPr>
        <w:t xml:space="preserve">Through a poster presentation, I analysed the sustainable solar backpack market, which emphasises that Nike's new product is positioning them within an evolving market. Therefore, they become competitive due to the rivals' new innovations and customers' requirements for ethical and sustainable products. It mixes functionality with environmental responsibility. </w:t>
      </w:r>
    </w:p>
    <w:p w14:paraId="72DDE7EA" w14:textId="77777777" w:rsidR="0043417E" w:rsidRPr="003370ED" w:rsidRDefault="0043417E" w:rsidP="00630C49">
      <w:pPr>
        <w:pStyle w:val="Heading2"/>
        <w:spacing w:after="240"/>
      </w:pPr>
      <w:bookmarkStart w:id="20" w:name="_Toc237084565"/>
      <w:r w:rsidRPr="003370ED">
        <w:t>4.2 Feelings</w:t>
      </w:r>
      <w:bookmarkEnd w:id="20"/>
    </w:p>
    <w:p w14:paraId="4616E3B5" w14:textId="77777777" w:rsidR="0043417E" w:rsidRPr="003370ED" w:rsidRDefault="0043417E" w:rsidP="00630C49">
      <w:pPr>
        <w:spacing w:after="240" w:line="360" w:lineRule="auto"/>
        <w:jc w:val="both"/>
        <w:rPr>
          <w:sz w:val="24"/>
          <w:szCs w:val="24"/>
        </w:rPr>
      </w:pPr>
      <w:r w:rsidRPr="003370ED">
        <w:rPr>
          <w:sz w:val="24"/>
          <w:szCs w:val="24"/>
        </w:rPr>
        <w:t xml:space="preserve">In the beginning of the study, I found it complex to analyse the marketing mix, which offers a model for delivering and developing value to the audience while aiding organisational objectives. Therefore, I also feel nervous about choosing models like the 7Ps marketing mix, and I aided my recommendation with industry evidence and </w:t>
      </w:r>
      <w:r w:rsidRPr="003370ED">
        <w:rPr>
          <w:sz w:val="24"/>
          <w:szCs w:val="24"/>
        </w:rPr>
        <w:lastRenderedPageBreak/>
        <w:t xml:space="preserve">credible academic sources. With the progression of the study, I feel confident in employing marketing concepts (inspired by Nurmasadah et al. 2022).  </w:t>
      </w:r>
    </w:p>
    <w:p w14:paraId="772A7F93" w14:textId="77777777" w:rsidR="0043417E" w:rsidRPr="003370ED" w:rsidRDefault="0043417E" w:rsidP="00630C49">
      <w:pPr>
        <w:pStyle w:val="Heading2"/>
        <w:spacing w:after="240"/>
      </w:pPr>
      <w:bookmarkStart w:id="21" w:name="_Toc237084566"/>
      <w:r w:rsidRPr="003370ED">
        <w:t>4.3 Evaluation</w:t>
      </w:r>
      <w:bookmarkEnd w:id="21"/>
    </w:p>
    <w:p w14:paraId="346D2F07" w14:textId="77777777" w:rsidR="0043417E" w:rsidRPr="003370ED" w:rsidRDefault="0043417E" w:rsidP="00630C49">
      <w:pPr>
        <w:spacing w:after="240" w:line="360" w:lineRule="auto"/>
        <w:jc w:val="both"/>
        <w:rPr>
          <w:sz w:val="24"/>
          <w:szCs w:val="24"/>
        </w:rPr>
      </w:pPr>
      <w:r w:rsidRPr="003370ED">
        <w:rPr>
          <w:sz w:val="24"/>
          <w:szCs w:val="24"/>
        </w:rPr>
        <w:t xml:space="preserve">When evaluating the Nike Solar Smart Backpack, I realise that it assists in developing a powerful market position through linking sustainability goals with “product features, pricing, distribution, promotion, people, processes, and physical evidence”. Therefore, I understand my key strength, which is my capability to conduct research utilising the Nike sustainability initiatives, industry reports and academic journals. These presentations also raise my communication skills through influencing to employ significant information concisely and clearly (inspired by Leon, 2023). On the other hand, I found it complex to condense detailed research within presentation time and limited word count. </w:t>
      </w:r>
    </w:p>
    <w:p w14:paraId="5BB1E680" w14:textId="77777777" w:rsidR="0043417E" w:rsidRPr="003370ED" w:rsidRDefault="0043417E" w:rsidP="00630C49">
      <w:pPr>
        <w:pStyle w:val="Heading2"/>
        <w:spacing w:after="240"/>
      </w:pPr>
      <w:bookmarkStart w:id="22" w:name="_Toc237084567"/>
      <w:r w:rsidRPr="003370ED">
        <w:t>4.4 Analysis</w:t>
      </w:r>
      <w:bookmarkEnd w:id="22"/>
    </w:p>
    <w:p w14:paraId="52E496DD" w14:textId="77777777" w:rsidR="0043417E" w:rsidRPr="003370ED" w:rsidRDefault="0043417E" w:rsidP="00630C49">
      <w:pPr>
        <w:spacing w:after="240" w:line="360" w:lineRule="auto"/>
        <w:jc w:val="both"/>
        <w:rPr>
          <w:sz w:val="24"/>
          <w:szCs w:val="24"/>
        </w:rPr>
      </w:pPr>
      <w:r w:rsidRPr="003370ED">
        <w:rPr>
          <w:sz w:val="24"/>
          <w:szCs w:val="24"/>
        </w:rPr>
        <w:t xml:space="preserve">These implemented approaches aided long-term business growth, competitive advantage, supported customer satisfaction and raised my understanding of sustainable marketing and brand extension strategies. Therefore, I raised my critical thinking skills through assessing the challenges and opportunities that relate to the Nike Solar Smart Backpack. Moreover, I raised my strategic planning, problem-solving, and research skills through employing Porter's Differentiation Strategy and Aaker and Keller's Brand Extension Theory within a practical business scenario. </w:t>
      </w:r>
    </w:p>
    <w:p w14:paraId="267C7860" w14:textId="77777777" w:rsidR="0043417E" w:rsidRPr="003370ED" w:rsidRDefault="0043417E" w:rsidP="00630C49">
      <w:pPr>
        <w:pStyle w:val="Heading2"/>
        <w:spacing w:after="240"/>
      </w:pPr>
      <w:bookmarkStart w:id="23" w:name="_Toc237084568"/>
      <w:r w:rsidRPr="003370ED">
        <w:t>4.5 Conclusion</w:t>
      </w:r>
      <w:bookmarkEnd w:id="23"/>
    </w:p>
    <w:p w14:paraId="1022B76C" w14:textId="77777777" w:rsidR="008D4C27" w:rsidRPr="003370ED" w:rsidRDefault="008D4C27" w:rsidP="00630C49">
      <w:pPr>
        <w:spacing w:after="240" w:line="360" w:lineRule="auto"/>
        <w:jc w:val="both"/>
        <w:rPr>
          <w:color w:val="002060"/>
          <w:sz w:val="24"/>
          <w:szCs w:val="24"/>
        </w:rPr>
      </w:pPr>
      <w:r w:rsidRPr="003370ED">
        <w:rPr>
          <w:color w:val="002060"/>
          <w:sz w:val="24"/>
          <w:szCs w:val="24"/>
        </w:rPr>
        <w:t xml:space="preserve">The reflection </w:t>
      </w:r>
      <w:r w:rsidR="00405A1B" w:rsidRPr="003370ED">
        <w:rPr>
          <w:color w:val="002060"/>
          <w:sz w:val="24"/>
          <w:szCs w:val="24"/>
        </w:rPr>
        <w:t>highlights</w:t>
      </w:r>
      <w:r w:rsidRPr="003370ED">
        <w:rPr>
          <w:color w:val="002060"/>
          <w:sz w:val="24"/>
          <w:szCs w:val="24"/>
        </w:rPr>
        <w:t xml:space="preserve"> important learning experience in applying marketing theories to a practical brand-extension proposal. I </w:t>
      </w:r>
      <w:r w:rsidR="00405A1B" w:rsidRPr="003370ED">
        <w:rPr>
          <w:color w:val="002060"/>
          <w:sz w:val="24"/>
          <w:szCs w:val="24"/>
        </w:rPr>
        <w:t xml:space="preserve">have </w:t>
      </w:r>
      <w:r w:rsidRPr="003370ED">
        <w:rPr>
          <w:color w:val="002060"/>
          <w:sz w:val="24"/>
          <w:szCs w:val="24"/>
        </w:rPr>
        <w:t xml:space="preserve">developed a stronger understanding of how sustainability, customer needs and business objectives </w:t>
      </w:r>
      <w:r w:rsidR="002C3621" w:rsidRPr="003370ED">
        <w:rPr>
          <w:color w:val="002060"/>
          <w:sz w:val="24"/>
          <w:szCs w:val="24"/>
        </w:rPr>
        <w:t>can</w:t>
      </w:r>
      <w:r w:rsidRPr="003370ED">
        <w:rPr>
          <w:color w:val="002060"/>
          <w:sz w:val="24"/>
          <w:szCs w:val="24"/>
        </w:rPr>
        <w:t xml:space="preserve"> be balanced when developing a new product</w:t>
      </w:r>
      <w:r w:rsidR="002A7D1D" w:rsidRPr="003370ED">
        <w:rPr>
          <w:color w:val="002060"/>
          <w:sz w:val="24"/>
          <w:szCs w:val="24"/>
        </w:rPr>
        <w:t xml:space="preserve"> (Inspired by Diandra and Aprilianty, 2024)</w:t>
      </w:r>
      <w:r w:rsidRPr="003370ED">
        <w:rPr>
          <w:color w:val="002060"/>
          <w:sz w:val="24"/>
          <w:szCs w:val="24"/>
        </w:rPr>
        <w:t xml:space="preserve">. The process </w:t>
      </w:r>
      <w:r w:rsidR="00007295" w:rsidRPr="003370ED">
        <w:rPr>
          <w:color w:val="002060"/>
          <w:sz w:val="24"/>
          <w:szCs w:val="24"/>
        </w:rPr>
        <w:t>has</w:t>
      </w:r>
      <w:r w:rsidRPr="003370ED">
        <w:rPr>
          <w:color w:val="002060"/>
          <w:sz w:val="24"/>
          <w:szCs w:val="24"/>
        </w:rPr>
        <w:t xml:space="preserve"> increased my confidence in applying marketing models to</w:t>
      </w:r>
      <w:r w:rsidR="003E7A08" w:rsidRPr="003370ED">
        <w:rPr>
          <w:color w:val="002060"/>
          <w:sz w:val="24"/>
          <w:szCs w:val="24"/>
        </w:rPr>
        <w:t>wards</w:t>
      </w:r>
      <w:r w:rsidRPr="003370ED">
        <w:rPr>
          <w:color w:val="002060"/>
          <w:sz w:val="24"/>
          <w:szCs w:val="24"/>
        </w:rPr>
        <w:t xml:space="preserve"> a real-world business situation and </w:t>
      </w:r>
      <w:r w:rsidR="00D633C9" w:rsidRPr="003370ED">
        <w:rPr>
          <w:color w:val="002060"/>
          <w:sz w:val="24"/>
          <w:szCs w:val="24"/>
        </w:rPr>
        <w:t xml:space="preserve">it has improved </w:t>
      </w:r>
      <w:r w:rsidRPr="003370ED">
        <w:rPr>
          <w:color w:val="002060"/>
          <w:sz w:val="24"/>
          <w:szCs w:val="24"/>
        </w:rPr>
        <w:t xml:space="preserve">my ability </w:t>
      </w:r>
      <w:r w:rsidR="00D633C9" w:rsidRPr="003370ED">
        <w:rPr>
          <w:color w:val="002060"/>
          <w:sz w:val="24"/>
          <w:szCs w:val="24"/>
        </w:rPr>
        <w:t>for analysing</w:t>
      </w:r>
      <w:r w:rsidRPr="003370ED">
        <w:rPr>
          <w:color w:val="002060"/>
          <w:sz w:val="24"/>
          <w:szCs w:val="24"/>
        </w:rPr>
        <w:t xml:space="preserve"> strategic opportunities and challenges.</w:t>
      </w:r>
    </w:p>
    <w:p w14:paraId="1EE354B9" w14:textId="77777777" w:rsidR="0043417E" w:rsidRPr="003370ED" w:rsidRDefault="0043417E" w:rsidP="00630C49">
      <w:pPr>
        <w:pStyle w:val="Heading2"/>
        <w:spacing w:after="240"/>
      </w:pPr>
      <w:bookmarkStart w:id="24" w:name="_Toc237084569"/>
      <w:r w:rsidRPr="003370ED">
        <w:lastRenderedPageBreak/>
        <w:t>4.6 Action Plan</w:t>
      </w:r>
      <w:bookmarkEnd w:id="24"/>
    </w:p>
    <w:p w14:paraId="1235F050" w14:textId="77777777" w:rsidR="00E761C8" w:rsidRPr="003370ED" w:rsidRDefault="0043417E" w:rsidP="00630C49">
      <w:pPr>
        <w:spacing w:after="240" w:line="360" w:lineRule="auto"/>
        <w:jc w:val="both"/>
        <w:rPr>
          <w:sz w:val="24"/>
          <w:szCs w:val="24"/>
        </w:rPr>
      </w:pPr>
      <w:r w:rsidRPr="003370ED">
        <w:rPr>
          <w:sz w:val="24"/>
          <w:szCs w:val="24"/>
        </w:rPr>
        <w:t xml:space="preserve">In my future project I will raise my visual design skill and will develop my presentation skills through utilising advanced tools like PowerPoint and canva more efficiently. Therefore, I will plan to raise my data analysis skills through involving the market research data and industry reports more efficiently. Within study quality control systems and digital supply chain monitoring will ensure transparency and product reliability for Nike and this knowledge assist me to produce more impactful marketing strategies, evidence based and professional strategies in both professional and academic settings. </w:t>
      </w:r>
    </w:p>
    <w:p w14:paraId="3A50DBE5" w14:textId="77777777" w:rsidR="001B1405" w:rsidRPr="003370ED" w:rsidRDefault="001B1405" w:rsidP="00630C49">
      <w:pPr>
        <w:pStyle w:val="Heading1"/>
        <w:spacing w:after="240"/>
        <w:rPr>
          <w:color w:val="002060"/>
        </w:rPr>
      </w:pPr>
      <w:bookmarkStart w:id="25" w:name="_Toc237084570"/>
      <w:r w:rsidRPr="003370ED">
        <w:rPr>
          <w:color w:val="002060"/>
        </w:rPr>
        <w:t>5. Conclusion</w:t>
      </w:r>
      <w:bookmarkEnd w:id="25"/>
      <w:r w:rsidRPr="003370ED">
        <w:rPr>
          <w:color w:val="002060"/>
        </w:rPr>
        <w:t xml:space="preserve"> </w:t>
      </w:r>
    </w:p>
    <w:p w14:paraId="4B10A7D3" w14:textId="77777777" w:rsidR="00772853" w:rsidRPr="003370ED" w:rsidRDefault="00772853" w:rsidP="00630C49">
      <w:pPr>
        <w:spacing w:after="240" w:line="360" w:lineRule="auto"/>
        <w:jc w:val="both"/>
        <w:rPr>
          <w:color w:val="002060"/>
          <w:sz w:val="24"/>
          <w:szCs w:val="24"/>
        </w:rPr>
      </w:pPr>
      <w:r w:rsidRPr="003370ED">
        <w:rPr>
          <w:color w:val="002060"/>
          <w:sz w:val="24"/>
          <w:szCs w:val="24"/>
        </w:rPr>
        <w:t xml:space="preserve">The report </w:t>
      </w:r>
      <w:r w:rsidR="00D030BB" w:rsidRPr="003370ED">
        <w:rPr>
          <w:color w:val="002060"/>
          <w:sz w:val="24"/>
          <w:szCs w:val="24"/>
        </w:rPr>
        <w:t>highlights</w:t>
      </w:r>
      <w:r w:rsidRPr="003370ED">
        <w:rPr>
          <w:color w:val="002060"/>
          <w:sz w:val="24"/>
          <w:szCs w:val="24"/>
        </w:rPr>
        <w:t xml:space="preserve"> Nike’s proposed Solar Smart Backpack as a sustainable brand extension strategy. The STDP analysis </w:t>
      </w:r>
      <w:r w:rsidR="00D6696B" w:rsidRPr="003370ED">
        <w:rPr>
          <w:color w:val="002060"/>
          <w:sz w:val="24"/>
          <w:szCs w:val="24"/>
        </w:rPr>
        <w:t>has targeted</w:t>
      </w:r>
      <w:r w:rsidRPr="003370ED">
        <w:rPr>
          <w:color w:val="002060"/>
          <w:sz w:val="24"/>
          <w:szCs w:val="24"/>
        </w:rPr>
        <w:t xml:space="preserve"> university s</w:t>
      </w:r>
      <w:r w:rsidR="002F16C9" w:rsidRPr="003370ED">
        <w:rPr>
          <w:color w:val="002060"/>
          <w:sz w:val="24"/>
          <w:szCs w:val="24"/>
        </w:rPr>
        <w:t>tudents and young professionals</w:t>
      </w:r>
      <w:r w:rsidRPr="003370ED">
        <w:rPr>
          <w:color w:val="002060"/>
          <w:sz w:val="24"/>
          <w:szCs w:val="24"/>
        </w:rPr>
        <w:t xml:space="preserve"> </w:t>
      </w:r>
      <w:r w:rsidR="002F16C9" w:rsidRPr="003370ED">
        <w:rPr>
          <w:color w:val="002060"/>
          <w:sz w:val="24"/>
          <w:szCs w:val="24"/>
        </w:rPr>
        <w:t>as</w:t>
      </w:r>
      <w:r w:rsidRPr="003370ED">
        <w:rPr>
          <w:color w:val="002060"/>
          <w:sz w:val="24"/>
          <w:szCs w:val="24"/>
        </w:rPr>
        <w:t xml:space="preserve"> consumers </w:t>
      </w:r>
      <w:r w:rsidR="00F55C8A" w:rsidRPr="003370ED">
        <w:rPr>
          <w:color w:val="002060"/>
          <w:sz w:val="24"/>
          <w:szCs w:val="24"/>
        </w:rPr>
        <w:t>can prioritise</w:t>
      </w:r>
      <w:r w:rsidRPr="003370ED">
        <w:rPr>
          <w:color w:val="002060"/>
          <w:sz w:val="24"/>
          <w:szCs w:val="24"/>
        </w:rPr>
        <w:t xml:space="preserve"> </w:t>
      </w:r>
      <w:r w:rsidR="003B3A19" w:rsidRPr="003370ED">
        <w:rPr>
          <w:color w:val="002060"/>
          <w:sz w:val="24"/>
          <w:szCs w:val="24"/>
        </w:rPr>
        <w:t xml:space="preserve">technological innovation, </w:t>
      </w:r>
      <w:r w:rsidRPr="003370ED">
        <w:rPr>
          <w:color w:val="002060"/>
          <w:sz w:val="24"/>
          <w:szCs w:val="24"/>
        </w:rPr>
        <w:t xml:space="preserve">convenience, and environmental responsibility. The positioning analysis </w:t>
      </w:r>
      <w:r w:rsidR="00284EE2" w:rsidRPr="003370ED">
        <w:rPr>
          <w:color w:val="002060"/>
          <w:sz w:val="24"/>
          <w:szCs w:val="24"/>
        </w:rPr>
        <w:t>has highlighted</w:t>
      </w:r>
      <w:r w:rsidRPr="003370ED">
        <w:rPr>
          <w:color w:val="002060"/>
          <w:sz w:val="24"/>
          <w:szCs w:val="24"/>
        </w:rPr>
        <w:t xml:space="preserve"> that the product can achieve a differentiated position </w:t>
      </w:r>
      <w:r w:rsidR="0047492F" w:rsidRPr="003370ED">
        <w:rPr>
          <w:color w:val="002060"/>
          <w:sz w:val="24"/>
          <w:szCs w:val="24"/>
        </w:rPr>
        <w:t>via</w:t>
      </w:r>
      <w:r w:rsidRPr="003370ED">
        <w:rPr>
          <w:color w:val="002060"/>
          <w:sz w:val="24"/>
          <w:szCs w:val="24"/>
        </w:rPr>
        <w:t xml:space="preserve"> the combination of </w:t>
      </w:r>
      <w:r w:rsidR="00F05395" w:rsidRPr="003370ED">
        <w:rPr>
          <w:color w:val="002060"/>
          <w:sz w:val="24"/>
          <w:szCs w:val="24"/>
        </w:rPr>
        <w:t xml:space="preserve">solar charging technology, </w:t>
      </w:r>
      <w:r w:rsidRPr="003370ED">
        <w:rPr>
          <w:color w:val="002060"/>
          <w:sz w:val="24"/>
          <w:szCs w:val="24"/>
        </w:rPr>
        <w:t>sustainability, and Nike’s established performance-oriented brand image.</w:t>
      </w:r>
    </w:p>
    <w:p w14:paraId="59031601" w14:textId="77777777" w:rsidR="00772853" w:rsidRPr="003370ED" w:rsidRDefault="00772853" w:rsidP="00630C49">
      <w:pPr>
        <w:spacing w:after="240" w:line="360" w:lineRule="auto"/>
        <w:jc w:val="both"/>
        <w:rPr>
          <w:color w:val="002060"/>
          <w:sz w:val="24"/>
          <w:szCs w:val="24"/>
        </w:rPr>
      </w:pPr>
      <w:r w:rsidRPr="003370ED">
        <w:rPr>
          <w:color w:val="002060"/>
          <w:sz w:val="24"/>
          <w:szCs w:val="24"/>
        </w:rPr>
        <w:t xml:space="preserve">The 4Ps marketing mix </w:t>
      </w:r>
      <w:r w:rsidR="0003537C" w:rsidRPr="003370ED">
        <w:rPr>
          <w:color w:val="002060"/>
          <w:sz w:val="24"/>
          <w:szCs w:val="24"/>
        </w:rPr>
        <w:t>highlights</w:t>
      </w:r>
      <w:r w:rsidRPr="003370ED">
        <w:rPr>
          <w:color w:val="002060"/>
          <w:sz w:val="24"/>
          <w:szCs w:val="24"/>
        </w:rPr>
        <w:t xml:space="preserve"> how the product can be supported </w:t>
      </w:r>
      <w:r w:rsidR="001D20D5" w:rsidRPr="003370ED">
        <w:rPr>
          <w:color w:val="002060"/>
          <w:sz w:val="24"/>
          <w:szCs w:val="24"/>
        </w:rPr>
        <w:t>via</w:t>
      </w:r>
      <w:r w:rsidRPr="003370ED">
        <w:rPr>
          <w:color w:val="002060"/>
          <w:sz w:val="24"/>
          <w:szCs w:val="24"/>
        </w:rPr>
        <w:t xml:space="preserve"> an innovative product offering, premium value-based pricing, omnichannel distribution and integrated </w:t>
      </w:r>
      <w:r w:rsidR="00907956" w:rsidRPr="003370ED">
        <w:rPr>
          <w:color w:val="002060"/>
          <w:sz w:val="24"/>
          <w:szCs w:val="24"/>
        </w:rPr>
        <w:t>social media</w:t>
      </w:r>
      <w:r w:rsidRPr="003370ED">
        <w:rPr>
          <w:color w:val="002060"/>
          <w:sz w:val="24"/>
          <w:szCs w:val="24"/>
        </w:rPr>
        <w:t xml:space="preserve"> </w:t>
      </w:r>
      <w:r w:rsidR="00907956" w:rsidRPr="003370ED">
        <w:rPr>
          <w:color w:val="002060"/>
          <w:sz w:val="24"/>
          <w:szCs w:val="24"/>
        </w:rPr>
        <w:t>promotion</w:t>
      </w:r>
      <w:r w:rsidRPr="003370ED">
        <w:rPr>
          <w:color w:val="002060"/>
          <w:sz w:val="24"/>
          <w:szCs w:val="24"/>
        </w:rPr>
        <w:t xml:space="preserve">. The proposed pricing strategy </w:t>
      </w:r>
      <w:r w:rsidR="00FD60E0" w:rsidRPr="003370ED">
        <w:rPr>
          <w:color w:val="002060"/>
          <w:sz w:val="24"/>
          <w:szCs w:val="24"/>
        </w:rPr>
        <w:t>is based on</w:t>
      </w:r>
      <w:r w:rsidRPr="003370ED">
        <w:rPr>
          <w:color w:val="002060"/>
          <w:sz w:val="24"/>
          <w:szCs w:val="24"/>
        </w:rPr>
        <w:t xml:space="preserve"> additional technol</w:t>
      </w:r>
      <w:r w:rsidR="00FD60E0" w:rsidRPr="003370ED">
        <w:rPr>
          <w:color w:val="002060"/>
          <w:sz w:val="24"/>
          <w:szCs w:val="24"/>
        </w:rPr>
        <w:t>ogical and sustainable features of the product</w:t>
      </w:r>
      <w:r w:rsidRPr="003370ED">
        <w:rPr>
          <w:color w:val="002060"/>
          <w:sz w:val="24"/>
          <w:szCs w:val="24"/>
        </w:rPr>
        <w:t xml:space="preserve"> </w:t>
      </w:r>
      <w:r w:rsidR="00FD60E0" w:rsidRPr="003370ED">
        <w:rPr>
          <w:color w:val="002060"/>
          <w:sz w:val="24"/>
          <w:szCs w:val="24"/>
        </w:rPr>
        <w:t>and by</w:t>
      </w:r>
      <w:r w:rsidRPr="003370ED">
        <w:rPr>
          <w:color w:val="002060"/>
          <w:sz w:val="24"/>
          <w:szCs w:val="24"/>
        </w:rPr>
        <w:t xml:space="preserve"> digital and retail channels </w:t>
      </w:r>
      <w:r w:rsidR="00FD60E0" w:rsidRPr="003370ED">
        <w:rPr>
          <w:color w:val="002060"/>
          <w:sz w:val="24"/>
          <w:szCs w:val="24"/>
        </w:rPr>
        <w:t xml:space="preserve">of Nike, </w:t>
      </w:r>
      <w:r w:rsidRPr="003370ED">
        <w:rPr>
          <w:color w:val="002060"/>
          <w:sz w:val="24"/>
          <w:szCs w:val="24"/>
        </w:rPr>
        <w:t>broad market access</w:t>
      </w:r>
      <w:r w:rsidR="00FD60E0" w:rsidRPr="003370ED">
        <w:rPr>
          <w:color w:val="002060"/>
          <w:sz w:val="24"/>
          <w:szCs w:val="24"/>
        </w:rPr>
        <w:t xml:space="preserve"> can be done</w:t>
      </w:r>
      <w:r w:rsidRPr="003370ED">
        <w:rPr>
          <w:color w:val="002060"/>
          <w:sz w:val="24"/>
          <w:szCs w:val="24"/>
        </w:rPr>
        <w:t xml:space="preserve">. However, </w:t>
      </w:r>
      <w:r w:rsidR="00054AE7" w:rsidRPr="003370ED">
        <w:rPr>
          <w:color w:val="002060"/>
          <w:sz w:val="24"/>
          <w:szCs w:val="24"/>
        </w:rPr>
        <w:t xml:space="preserve">Nike can face </w:t>
      </w:r>
      <w:r w:rsidRPr="003370ED">
        <w:rPr>
          <w:color w:val="002060"/>
          <w:sz w:val="24"/>
          <w:szCs w:val="24"/>
        </w:rPr>
        <w:t xml:space="preserve">challenges </w:t>
      </w:r>
      <w:r w:rsidR="00054AE7" w:rsidRPr="003370ED">
        <w:rPr>
          <w:color w:val="002060"/>
          <w:sz w:val="24"/>
          <w:szCs w:val="24"/>
        </w:rPr>
        <w:t>such as</w:t>
      </w:r>
      <w:r w:rsidRPr="003370ED">
        <w:rPr>
          <w:color w:val="002060"/>
          <w:sz w:val="24"/>
          <w:szCs w:val="24"/>
        </w:rPr>
        <w:t xml:space="preserve"> </w:t>
      </w:r>
      <w:r w:rsidR="007814C6" w:rsidRPr="003370ED">
        <w:rPr>
          <w:color w:val="002060"/>
          <w:sz w:val="24"/>
          <w:szCs w:val="24"/>
        </w:rPr>
        <w:t xml:space="preserve">technological reliability, </w:t>
      </w:r>
      <w:r w:rsidRPr="003370ED">
        <w:rPr>
          <w:color w:val="002060"/>
          <w:sz w:val="24"/>
          <w:szCs w:val="24"/>
        </w:rPr>
        <w:t xml:space="preserve">product-category fit, production costs and consumer concerns </w:t>
      </w:r>
      <w:r w:rsidR="007814C6" w:rsidRPr="003370ED">
        <w:rPr>
          <w:color w:val="002060"/>
          <w:sz w:val="24"/>
          <w:szCs w:val="24"/>
        </w:rPr>
        <w:t>focusing</w:t>
      </w:r>
      <w:r w:rsidRPr="003370ED">
        <w:rPr>
          <w:color w:val="002060"/>
          <w:sz w:val="24"/>
          <w:szCs w:val="24"/>
        </w:rPr>
        <w:t xml:space="preserve"> sustainability claims. Transparent communication and credible evidence </w:t>
      </w:r>
      <w:r w:rsidR="00A315E0" w:rsidRPr="003370ED">
        <w:rPr>
          <w:color w:val="002060"/>
          <w:sz w:val="24"/>
          <w:szCs w:val="24"/>
        </w:rPr>
        <w:t>can be crucial for reducing</w:t>
      </w:r>
      <w:r w:rsidRPr="003370ED">
        <w:rPr>
          <w:color w:val="002060"/>
          <w:sz w:val="24"/>
          <w:szCs w:val="24"/>
        </w:rPr>
        <w:t xml:space="preserve"> greenwashing concerns and </w:t>
      </w:r>
      <w:r w:rsidR="00F608FD" w:rsidRPr="003370ED">
        <w:rPr>
          <w:color w:val="002060"/>
          <w:sz w:val="24"/>
          <w:szCs w:val="24"/>
        </w:rPr>
        <w:t>improving</w:t>
      </w:r>
      <w:r w:rsidRPr="003370ED">
        <w:rPr>
          <w:color w:val="002060"/>
          <w:sz w:val="24"/>
          <w:szCs w:val="24"/>
        </w:rPr>
        <w:t xml:space="preserve"> consumer trust.</w:t>
      </w:r>
    </w:p>
    <w:p w14:paraId="667001B9" w14:textId="77777777" w:rsidR="00E761C8" w:rsidRPr="003370ED" w:rsidRDefault="00104D90" w:rsidP="00630C49">
      <w:pPr>
        <w:spacing w:after="240" w:line="360" w:lineRule="auto"/>
        <w:jc w:val="both"/>
        <w:rPr>
          <w:sz w:val="24"/>
          <w:szCs w:val="24"/>
        </w:rPr>
      </w:pPr>
      <w:r w:rsidRPr="003370ED">
        <w:rPr>
          <w:color w:val="002060"/>
          <w:sz w:val="24"/>
          <w:szCs w:val="24"/>
        </w:rPr>
        <w:t>Therefore</w:t>
      </w:r>
      <w:r w:rsidR="00772853" w:rsidRPr="003370ED">
        <w:rPr>
          <w:color w:val="002060"/>
          <w:sz w:val="24"/>
          <w:szCs w:val="24"/>
        </w:rPr>
        <w:t xml:space="preserve">, the Nike Solar Smart Backpack </w:t>
      </w:r>
      <w:r w:rsidRPr="003370ED">
        <w:rPr>
          <w:color w:val="002060"/>
          <w:sz w:val="24"/>
          <w:szCs w:val="24"/>
        </w:rPr>
        <w:t>highlights</w:t>
      </w:r>
      <w:r w:rsidR="00772853" w:rsidRPr="003370ED">
        <w:rPr>
          <w:color w:val="002060"/>
          <w:sz w:val="24"/>
          <w:szCs w:val="24"/>
        </w:rPr>
        <w:t xml:space="preserve"> a potentially attractive brand-extension opportunity </w:t>
      </w:r>
      <w:r w:rsidR="005C7D5C" w:rsidRPr="003370ED">
        <w:rPr>
          <w:color w:val="002060"/>
          <w:sz w:val="24"/>
          <w:szCs w:val="24"/>
        </w:rPr>
        <w:t>as</w:t>
      </w:r>
      <w:r w:rsidR="00772853" w:rsidRPr="003370ED">
        <w:rPr>
          <w:color w:val="002060"/>
          <w:sz w:val="24"/>
          <w:szCs w:val="24"/>
        </w:rPr>
        <w:t xml:space="preserve"> it connects established reputation</w:t>
      </w:r>
      <w:r w:rsidR="005C7D5C" w:rsidRPr="003370ED">
        <w:rPr>
          <w:color w:val="002060"/>
          <w:sz w:val="24"/>
          <w:szCs w:val="24"/>
        </w:rPr>
        <w:t xml:space="preserve"> of Nike</w:t>
      </w:r>
      <w:r w:rsidR="00772853" w:rsidRPr="003370ED">
        <w:rPr>
          <w:color w:val="002060"/>
          <w:sz w:val="24"/>
          <w:szCs w:val="24"/>
        </w:rPr>
        <w:t xml:space="preserve"> for innovation with growing consumer interest </w:t>
      </w:r>
      <w:r w:rsidR="005C7D5C" w:rsidRPr="003370ED">
        <w:rPr>
          <w:color w:val="002060"/>
          <w:sz w:val="24"/>
          <w:szCs w:val="24"/>
        </w:rPr>
        <w:t>with</w:t>
      </w:r>
      <w:r w:rsidR="00772853" w:rsidRPr="003370ED">
        <w:rPr>
          <w:color w:val="002060"/>
          <w:sz w:val="24"/>
          <w:szCs w:val="24"/>
        </w:rPr>
        <w:t xml:space="preserve">in sustainable and technology-enabled products. </w:t>
      </w:r>
      <w:r w:rsidR="000671C6" w:rsidRPr="003370ED">
        <w:rPr>
          <w:color w:val="002060"/>
          <w:sz w:val="24"/>
          <w:szCs w:val="24"/>
        </w:rPr>
        <w:t>But</w:t>
      </w:r>
      <w:r w:rsidR="00772853" w:rsidRPr="003370ED">
        <w:rPr>
          <w:color w:val="002060"/>
          <w:sz w:val="24"/>
          <w:szCs w:val="24"/>
        </w:rPr>
        <w:t xml:space="preserve">, successful implementation </w:t>
      </w:r>
      <w:r w:rsidR="001C77B9" w:rsidRPr="003370ED">
        <w:rPr>
          <w:color w:val="002060"/>
          <w:sz w:val="24"/>
          <w:szCs w:val="24"/>
        </w:rPr>
        <w:t>can be</w:t>
      </w:r>
      <w:r w:rsidR="00772853" w:rsidRPr="003370ED">
        <w:rPr>
          <w:color w:val="002060"/>
          <w:sz w:val="24"/>
          <w:szCs w:val="24"/>
        </w:rPr>
        <w:t xml:space="preserve"> depend</w:t>
      </w:r>
      <w:r w:rsidR="001C77B9" w:rsidRPr="003370ED">
        <w:rPr>
          <w:color w:val="002060"/>
          <w:sz w:val="24"/>
          <w:szCs w:val="24"/>
        </w:rPr>
        <w:t>ent</w:t>
      </w:r>
      <w:r w:rsidR="00772853" w:rsidRPr="003370ED">
        <w:rPr>
          <w:color w:val="002060"/>
          <w:sz w:val="24"/>
          <w:szCs w:val="24"/>
        </w:rPr>
        <w:t xml:space="preserve"> on maintaining product quality</w:t>
      </w:r>
      <w:r w:rsidR="00C24204" w:rsidRPr="003370ED">
        <w:rPr>
          <w:color w:val="002060"/>
          <w:sz w:val="24"/>
          <w:szCs w:val="24"/>
        </w:rPr>
        <w:t xml:space="preserve"> as well </w:t>
      </w:r>
      <w:r w:rsidR="00C24204" w:rsidRPr="003370ED">
        <w:rPr>
          <w:color w:val="002060"/>
          <w:sz w:val="24"/>
          <w:szCs w:val="24"/>
        </w:rPr>
        <w:lastRenderedPageBreak/>
        <w:t xml:space="preserve">as </w:t>
      </w:r>
      <w:r w:rsidR="003370ED" w:rsidRPr="003370ED">
        <w:rPr>
          <w:color w:val="002060"/>
          <w:sz w:val="24"/>
          <w:szCs w:val="24"/>
        </w:rPr>
        <w:t>channelizing</w:t>
      </w:r>
      <w:r w:rsidR="00772853" w:rsidRPr="003370ED">
        <w:rPr>
          <w:color w:val="002060"/>
          <w:sz w:val="24"/>
          <w:szCs w:val="24"/>
        </w:rPr>
        <w:t xml:space="preserve"> sustainability benefits </w:t>
      </w:r>
      <w:r w:rsidR="003370ED">
        <w:rPr>
          <w:color w:val="002060"/>
          <w:sz w:val="24"/>
          <w:szCs w:val="24"/>
        </w:rPr>
        <w:t>in transparent way. It can ensure</w:t>
      </w:r>
      <w:r w:rsidR="00772853" w:rsidRPr="003370ED">
        <w:rPr>
          <w:color w:val="002060"/>
          <w:sz w:val="24"/>
          <w:szCs w:val="24"/>
        </w:rPr>
        <w:t xml:space="preserve"> consistent Nike’s existing brand identity</w:t>
      </w:r>
      <w:r w:rsidR="001B1405" w:rsidRPr="003370ED">
        <w:rPr>
          <w:color w:val="002060"/>
          <w:sz w:val="24"/>
          <w:szCs w:val="24"/>
        </w:rPr>
        <w:t xml:space="preserve">. </w:t>
      </w:r>
      <w:r w:rsidR="00E761C8" w:rsidRPr="003370ED">
        <w:rPr>
          <w:sz w:val="24"/>
          <w:szCs w:val="24"/>
        </w:rPr>
        <w:br w:type="page"/>
      </w:r>
    </w:p>
    <w:p w14:paraId="71FEFC7B" w14:textId="77777777" w:rsidR="00E761C8" w:rsidRPr="003370ED" w:rsidRDefault="00E761C8" w:rsidP="00630C49">
      <w:pPr>
        <w:pStyle w:val="Heading1"/>
        <w:spacing w:after="240"/>
      </w:pPr>
      <w:bookmarkStart w:id="26" w:name="_Toc237084571"/>
      <w:r w:rsidRPr="003370ED">
        <w:lastRenderedPageBreak/>
        <w:t>Reference</w:t>
      </w:r>
      <w:bookmarkEnd w:id="26"/>
    </w:p>
    <w:p w14:paraId="5E28F890" w14:textId="77777777" w:rsidR="00900720" w:rsidRPr="002043EE" w:rsidRDefault="00900720" w:rsidP="00630C49">
      <w:pPr>
        <w:pStyle w:val="pdq2pgselectionanchorcontainer"/>
        <w:spacing w:before="0" w:beforeAutospacing="0" w:after="240" w:afterAutospacing="0" w:line="360" w:lineRule="auto"/>
        <w:jc w:val="both"/>
        <w:rPr>
          <w:rFonts w:ascii="Arial" w:hAnsi="Arial" w:cs="Arial"/>
        </w:rPr>
      </w:pPr>
      <w:r w:rsidRPr="002043EE">
        <w:rPr>
          <w:rFonts w:ascii="Arial" w:hAnsi="Arial" w:cs="Arial"/>
        </w:rPr>
        <w:t xml:space="preserve">Asghar, M. (2023) </w:t>
      </w:r>
      <w:r w:rsidRPr="002043EE">
        <w:rPr>
          <w:rStyle w:val="Emphasis"/>
          <w:rFonts w:ascii="Arial" w:hAnsi="Arial" w:cs="Arial"/>
        </w:rPr>
        <w:t>Consumer perception of Nike green business strategy and implementation of profitable and sustainable products</w:t>
      </w:r>
      <w:r w:rsidRPr="002043EE">
        <w:rPr>
          <w:rFonts w:ascii="Arial" w:hAnsi="Arial" w:cs="Arial"/>
        </w:rPr>
        <w:t xml:space="preserve">. Available at: </w:t>
      </w:r>
      <w:hyperlink r:id="rId19" w:tgtFrame="_new" w:history="1">
        <w:r w:rsidRPr="002043EE">
          <w:rPr>
            <w:rStyle w:val="Hyperlink"/>
            <w:rFonts w:ascii="Arial" w:hAnsi="Arial" w:cs="Arial"/>
          </w:rPr>
          <w:t>https://www.theseus.fi/bitstream/handle/10024/811583/Asghar_Muhammad.pdf?sequence=2</w:t>
        </w:r>
      </w:hyperlink>
      <w:r w:rsidRPr="002043EE">
        <w:rPr>
          <w:rFonts w:ascii="Arial" w:hAnsi="Arial" w:cs="Arial"/>
        </w:rPr>
        <w:t xml:space="preserve"> (Accessed: 8 August 2026).</w:t>
      </w:r>
    </w:p>
    <w:p w14:paraId="64D48C25" w14:textId="77777777" w:rsidR="00900720" w:rsidRPr="002043EE" w:rsidRDefault="00900720" w:rsidP="00630C49">
      <w:pPr>
        <w:pStyle w:val="NormalWeb"/>
        <w:spacing w:before="0" w:beforeAutospacing="0" w:after="240" w:afterAutospacing="0" w:line="360" w:lineRule="auto"/>
        <w:jc w:val="both"/>
        <w:rPr>
          <w:rFonts w:ascii="Arial" w:hAnsi="Arial" w:cs="Arial"/>
        </w:rPr>
      </w:pPr>
      <w:r w:rsidRPr="002043EE">
        <w:rPr>
          <w:rFonts w:ascii="Arial" w:hAnsi="Arial" w:cs="Arial"/>
        </w:rPr>
        <w:t xml:space="preserve">da Costa Machado, S.M. (2025) ‘The fight against greenwashing in the European Union: Directive (EU) 2024/825 of the European Parliament and the Council, of February 28, 2024, and the Portuguese case’, </w:t>
      </w:r>
      <w:r w:rsidRPr="002043EE">
        <w:rPr>
          <w:rStyle w:val="Emphasis"/>
          <w:rFonts w:ascii="Arial" w:hAnsi="Arial" w:cs="Arial"/>
        </w:rPr>
        <w:t>Cuadernos de Derecho Transnacional</w:t>
      </w:r>
      <w:r w:rsidRPr="002043EE">
        <w:rPr>
          <w:rFonts w:ascii="Arial" w:hAnsi="Arial" w:cs="Arial"/>
        </w:rPr>
        <w:t xml:space="preserve">, 17, p. 353. Available at: </w:t>
      </w:r>
      <w:hyperlink r:id="rId20" w:tgtFrame="_new" w:history="1">
        <w:r w:rsidRPr="002043EE">
          <w:rPr>
            <w:rStyle w:val="Hyperlink"/>
            <w:rFonts w:ascii="Arial" w:hAnsi="Arial" w:cs="Arial"/>
          </w:rPr>
          <w:t>https://e-revistas.uc3m.es/index.php/CDT/article/download/9333/7116</w:t>
        </w:r>
      </w:hyperlink>
      <w:r w:rsidRPr="002043EE">
        <w:rPr>
          <w:rFonts w:ascii="Arial" w:hAnsi="Arial" w:cs="Arial"/>
        </w:rPr>
        <w:t xml:space="preserve"> (Accessed: 8 August 2026).</w:t>
      </w:r>
    </w:p>
    <w:p w14:paraId="49114D7E" w14:textId="77777777" w:rsidR="00900720" w:rsidRPr="002043EE" w:rsidRDefault="00900720" w:rsidP="00630C49">
      <w:pPr>
        <w:pStyle w:val="NormalWeb"/>
        <w:spacing w:before="0" w:beforeAutospacing="0" w:after="240" w:afterAutospacing="0" w:line="360" w:lineRule="auto"/>
        <w:jc w:val="both"/>
        <w:rPr>
          <w:rFonts w:ascii="Arial" w:hAnsi="Arial" w:cs="Arial"/>
        </w:rPr>
      </w:pPr>
      <w:r w:rsidRPr="002043EE">
        <w:rPr>
          <w:rFonts w:ascii="Arial" w:hAnsi="Arial" w:cs="Arial"/>
        </w:rPr>
        <w:t xml:space="preserve">Diandra, P. and Aprilianty, F. (2024) ‘The impact of greenwashing towards brand trust and brand loyalty: A study of Nike Move to Zero initiatives’, </w:t>
      </w:r>
      <w:r w:rsidRPr="002043EE">
        <w:rPr>
          <w:rStyle w:val="Emphasis"/>
          <w:rFonts w:ascii="Arial" w:hAnsi="Arial" w:cs="Arial"/>
        </w:rPr>
        <w:t>Mandalika Journal of Business and Management Studies</w:t>
      </w:r>
      <w:r w:rsidRPr="002043EE">
        <w:rPr>
          <w:rFonts w:ascii="Arial" w:hAnsi="Arial" w:cs="Arial"/>
        </w:rPr>
        <w:t xml:space="preserve">, 2(2), pp. 85–114. Available at: </w:t>
      </w:r>
      <w:hyperlink r:id="rId21" w:tgtFrame="_new" w:history="1">
        <w:r w:rsidRPr="002043EE">
          <w:rPr>
            <w:rStyle w:val="Hyperlink"/>
            <w:rFonts w:ascii="Arial" w:hAnsi="Arial" w:cs="Arial"/>
          </w:rPr>
          <w:t>https://digilib.itb.ac.id/assets/files/2024/MjAyNCBTSyBQUCBQYXRyaWNpYSBEaWFuZHJhICAgWzE5MDIxMjY2XSAtIEZ1bGwgVGV4dC5wZGY.pdf</w:t>
        </w:r>
      </w:hyperlink>
      <w:r w:rsidRPr="002043EE">
        <w:rPr>
          <w:rFonts w:ascii="Arial" w:hAnsi="Arial" w:cs="Arial"/>
        </w:rPr>
        <w:t xml:space="preserve"> (Accessed: 8 August 2026).</w:t>
      </w:r>
    </w:p>
    <w:p w14:paraId="37D6C3C0" w14:textId="77777777" w:rsidR="00900720" w:rsidRPr="002043EE" w:rsidRDefault="00900720" w:rsidP="00630C49">
      <w:pPr>
        <w:pStyle w:val="NormalWeb"/>
        <w:spacing w:before="0" w:beforeAutospacing="0" w:after="240" w:afterAutospacing="0" w:line="360" w:lineRule="auto"/>
        <w:jc w:val="both"/>
        <w:rPr>
          <w:rFonts w:ascii="Arial" w:hAnsi="Arial" w:cs="Arial"/>
        </w:rPr>
      </w:pPr>
      <w:r w:rsidRPr="002043EE">
        <w:rPr>
          <w:rFonts w:ascii="Arial" w:hAnsi="Arial" w:cs="Arial"/>
        </w:rPr>
        <w:t xml:space="preserve">Eze, V.H.U., Richard, K., Ukagwu, K.J. and Okafor, W. (2024) ‘Factors influencing the efficiency of solar energy systems’, </w:t>
      </w:r>
      <w:r w:rsidRPr="002043EE">
        <w:rPr>
          <w:rStyle w:val="Emphasis"/>
          <w:rFonts w:ascii="Arial" w:hAnsi="Arial" w:cs="Arial"/>
        </w:rPr>
        <w:t>Journal of Engineering, Technology, and Applied Science (JETAS)</w:t>
      </w:r>
      <w:r w:rsidRPr="002043EE">
        <w:rPr>
          <w:rFonts w:ascii="Arial" w:hAnsi="Arial" w:cs="Arial"/>
        </w:rPr>
        <w:t xml:space="preserve">, 6(3), pp. 119–131. Available at: </w:t>
      </w:r>
      <w:hyperlink r:id="rId22" w:tgtFrame="_new" w:history="1">
        <w:r w:rsidRPr="002043EE">
          <w:rPr>
            <w:rStyle w:val="Hyperlink"/>
            <w:rFonts w:ascii="Arial" w:hAnsi="Arial" w:cs="Arial"/>
          </w:rPr>
          <w:t>https://lamintang.org/journal/index.php/jetas/article/download/748/523</w:t>
        </w:r>
      </w:hyperlink>
      <w:r w:rsidRPr="002043EE">
        <w:rPr>
          <w:rFonts w:ascii="Arial" w:hAnsi="Arial" w:cs="Arial"/>
        </w:rPr>
        <w:t xml:space="preserve"> (Accessed: 8 August 2026).</w:t>
      </w:r>
    </w:p>
    <w:p w14:paraId="45206295" w14:textId="77777777" w:rsidR="00900720" w:rsidRPr="002043EE" w:rsidRDefault="00900720" w:rsidP="00630C49">
      <w:pPr>
        <w:pStyle w:val="NormalWeb"/>
        <w:spacing w:before="0" w:beforeAutospacing="0" w:after="240" w:afterAutospacing="0" w:line="360" w:lineRule="auto"/>
        <w:jc w:val="both"/>
        <w:rPr>
          <w:rFonts w:ascii="Arial" w:hAnsi="Arial" w:cs="Arial"/>
        </w:rPr>
      </w:pPr>
      <w:r w:rsidRPr="002043EE">
        <w:rPr>
          <w:rFonts w:ascii="Arial" w:hAnsi="Arial" w:cs="Arial"/>
        </w:rPr>
        <w:t xml:space="preserve">Holtbrügge, D. and Schuster, T. (2024) ‘The internationalization strategy of adidas’, in </w:t>
      </w:r>
      <w:r w:rsidRPr="002043EE">
        <w:rPr>
          <w:rStyle w:val="Emphasis"/>
          <w:rFonts w:ascii="Arial" w:hAnsi="Arial" w:cs="Arial"/>
        </w:rPr>
        <w:t>The Internationalization of Firms</w:t>
      </w:r>
      <w:r w:rsidRPr="002043EE">
        <w:rPr>
          <w:rFonts w:ascii="Arial" w:hAnsi="Arial" w:cs="Arial"/>
        </w:rPr>
        <w:t>, pp. 21–44. Nomos Verlagsgesellschaft mbH &amp; Co. KG. Available at: https://balleis.de/wp-content/uploads/2025/06/Case-Studies-from-the-NA%C2%BCrnberg-Metropolitan-Area_3rd-edition.pdf#page=17 (Accessed: 8 August 2026).</w:t>
      </w:r>
    </w:p>
    <w:p w14:paraId="0672D310" w14:textId="77777777" w:rsidR="00900720" w:rsidRPr="002043EE" w:rsidRDefault="00900720" w:rsidP="00630C49">
      <w:pPr>
        <w:pStyle w:val="NormalWeb"/>
        <w:spacing w:before="0" w:beforeAutospacing="0" w:after="240" w:afterAutospacing="0" w:line="360" w:lineRule="auto"/>
        <w:jc w:val="both"/>
        <w:rPr>
          <w:rFonts w:ascii="Arial" w:hAnsi="Arial" w:cs="Arial"/>
        </w:rPr>
      </w:pPr>
      <w:r w:rsidRPr="002043EE">
        <w:rPr>
          <w:rFonts w:ascii="Arial" w:hAnsi="Arial" w:cs="Arial"/>
        </w:rPr>
        <w:t xml:space="preserve">Huang, R. and Mao, S. (2024) ‘Carbon footprint management in global supply chains: A data-driven approach utilizing artificial intelligence algorithms’, </w:t>
      </w:r>
      <w:r w:rsidRPr="002043EE">
        <w:rPr>
          <w:rStyle w:val="Emphasis"/>
          <w:rFonts w:ascii="Arial" w:hAnsi="Arial" w:cs="Arial"/>
        </w:rPr>
        <w:t>IEEE Access</w:t>
      </w:r>
      <w:r w:rsidRPr="002043EE">
        <w:rPr>
          <w:rFonts w:ascii="Arial" w:hAnsi="Arial" w:cs="Arial"/>
        </w:rPr>
        <w:t xml:space="preserve">, 12, pp. </w:t>
      </w:r>
      <w:r w:rsidRPr="002043EE">
        <w:rPr>
          <w:rFonts w:ascii="Arial" w:hAnsi="Arial" w:cs="Arial"/>
        </w:rPr>
        <w:lastRenderedPageBreak/>
        <w:t xml:space="preserve">89957–89967. Available at: </w:t>
      </w:r>
      <w:hyperlink r:id="rId23" w:tgtFrame="_new" w:history="1">
        <w:r w:rsidRPr="002043EE">
          <w:rPr>
            <w:rStyle w:val="Hyperlink"/>
            <w:rFonts w:ascii="Arial" w:hAnsi="Arial" w:cs="Arial"/>
          </w:rPr>
          <w:t>https://pubs.aeaweb.org/doi/pdf/10.1257/jep.37.3.3</w:t>
        </w:r>
      </w:hyperlink>
      <w:r w:rsidRPr="002043EE">
        <w:rPr>
          <w:rFonts w:ascii="Arial" w:hAnsi="Arial" w:cs="Arial"/>
        </w:rPr>
        <w:t xml:space="preserve"> (Accessed: 8 August 2026).</w:t>
      </w:r>
    </w:p>
    <w:p w14:paraId="7E17B39F" w14:textId="77777777" w:rsidR="00900720" w:rsidRPr="002043EE" w:rsidRDefault="00900720" w:rsidP="00630C49">
      <w:pPr>
        <w:pStyle w:val="NormalWeb"/>
        <w:spacing w:before="0" w:beforeAutospacing="0" w:after="240" w:afterAutospacing="0" w:line="360" w:lineRule="auto"/>
        <w:jc w:val="both"/>
        <w:rPr>
          <w:rFonts w:ascii="Arial" w:hAnsi="Arial" w:cs="Arial"/>
        </w:rPr>
      </w:pPr>
      <w:r w:rsidRPr="002043EE">
        <w:rPr>
          <w:rFonts w:ascii="Arial" w:hAnsi="Arial" w:cs="Arial"/>
        </w:rPr>
        <w:t xml:space="preserve">Investors (2024) </w:t>
      </w:r>
      <w:r w:rsidRPr="002043EE">
        <w:rPr>
          <w:rStyle w:val="Emphasis"/>
          <w:rFonts w:ascii="Arial" w:hAnsi="Arial" w:cs="Arial"/>
        </w:rPr>
        <w:t>NIKE, Inc. Reports Fiscal 2024 Fourth Quarter and Full Year Results</w:t>
      </w:r>
      <w:r w:rsidRPr="002043EE">
        <w:rPr>
          <w:rFonts w:ascii="Arial" w:hAnsi="Arial" w:cs="Arial"/>
        </w:rPr>
        <w:t xml:space="preserve">. Available at: </w:t>
      </w:r>
      <w:hyperlink r:id="rId24" w:tgtFrame="_new" w:history="1">
        <w:r w:rsidRPr="002043EE">
          <w:rPr>
            <w:rStyle w:val="Hyperlink"/>
            <w:rFonts w:ascii="Arial" w:hAnsi="Arial" w:cs="Arial"/>
          </w:rPr>
          <w:t>https://investors.nike.com/investors/news-events-and-reports/investor-news/investor-news-details/2024/NIKE-Inc.-Reports-Fiscal-2024-Fourth-Quarter-and-Full-Year-Results/default.aspx</w:t>
        </w:r>
      </w:hyperlink>
      <w:r w:rsidRPr="002043EE">
        <w:rPr>
          <w:rFonts w:ascii="Arial" w:hAnsi="Arial" w:cs="Arial"/>
        </w:rPr>
        <w:t xml:space="preserve"> (Accessed: 8 August 2026).</w:t>
      </w:r>
    </w:p>
    <w:p w14:paraId="6E52DE69" w14:textId="77777777" w:rsidR="00900720" w:rsidRPr="002043EE" w:rsidRDefault="00900720" w:rsidP="00630C49">
      <w:pPr>
        <w:pStyle w:val="NormalWeb"/>
        <w:spacing w:before="0" w:beforeAutospacing="0" w:after="240" w:afterAutospacing="0" w:line="360" w:lineRule="auto"/>
        <w:jc w:val="both"/>
        <w:rPr>
          <w:rFonts w:ascii="Arial" w:hAnsi="Arial" w:cs="Arial"/>
        </w:rPr>
      </w:pPr>
      <w:r w:rsidRPr="002043EE">
        <w:rPr>
          <w:rFonts w:ascii="Arial" w:hAnsi="Arial" w:cs="Arial"/>
        </w:rPr>
        <w:t xml:space="preserve">Kennelly, S. (2022) </w:t>
      </w:r>
      <w:r w:rsidRPr="002043EE">
        <w:rPr>
          <w:rStyle w:val="Emphasis"/>
          <w:rFonts w:ascii="Arial" w:hAnsi="Arial" w:cs="Arial"/>
        </w:rPr>
        <w:t>Sustainability, a Competitive Advantage in the Corporate World</w:t>
      </w:r>
      <w:r w:rsidRPr="002043EE">
        <w:rPr>
          <w:rFonts w:ascii="Arial" w:hAnsi="Arial" w:cs="Arial"/>
        </w:rPr>
        <w:t xml:space="preserve">. Available at: </w:t>
      </w:r>
      <w:hyperlink r:id="rId25" w:tgtFrame="_new" w:history="1">
        <w:r w:rsidRPr="002043EE">
          <w:rPr>
            <w:rStyle w:val="Hyperlink"/>
            <w:rFonts w:ascii="Arial" w:hAnsi="Arial" w:cs="Arial"/>
          </w:rPr>
          <w:t>https://scholarworks.uark.edu/cgi/viewcontent.cgi?article=1043&amp;context=econuht</w:t>
        </w:r>
      </w:hyperlink>
      <w:r w:rsidRPr="002043EE">
        <w:rPr>
          <w:rFonts w:ascii="Arial" w:hAnsi="Arial" w:cs="Arial"/>
        </w:rPr>
        <w:t xml:space="preserve"> (Accessed: 8 August 2026).</w:t>
      </w:r>
    </w:p>
    <w:p w14:paraId="7C2B4186" w14:textId="77777777" w:rsidR="00900720" w:rsidRPr="002043EE" w:rsidRDefault="00900720" w:rsidP="00630C49">
      <w:pPr>
        <w:pStyle w:val="NormalWeb"/>
        <w:spacing w:before="0" w:beforeAutospacing="0" w:after="240" w:afterAutospacing="0" w:line="360" w:lineRule="auto"/>
        <w:jc w:val="both"/>
        <w:rPr>
          <w:rFonts w:ascii="Arial" w:hAnsi="Arial" w:cs="Arial"/>
        </w:rPr>
      </w:pPr>
      <w:r w:rsidRPr="002043EE">
        <w:rPr>
          <w:rFonts w:ascii="Arial" w:hAnsi="Arial" w:cs="Arial"/>
        </w:rPr>
        <w:t xml:space="preserve">Li, D. (2023) </w:t>
      </w:r>
      <w:r w:rsidRPr="002043EE">
        <w:rPr>
          <w:rStyle w:val="Emphasis"/>
          <w:rFonts w:ascii="Arial" w:hAnsi="Arial" w:cs="Arial"/>
        </w:rPr>
        <w:t>Investigation and Analysis of Nike Product Marketing Strategy</w:t>
      </w:r>
      <w:r w:rsidRPr="002043EE">
        <w:rPr>
          <w:rFonts w:ascii="Arial" w:hAnsi="Arial" w:cs="Arial"/>
        </w:rPr>
        <w:t xml:space="preserve">. Available at: </w:t>
      </w:r>
      <w:hyperlink r:id="rId26" w:tgtFrame="_new" w:history="1">
        <w:r w:rsidRPr="002043EE">
          <w:rPr>
            <w:rStyle w:val="Hyperlink"/>
            <w:rFonts w:ascii="Arial" w:hAnsi="Arial" w:cs="Arial"/>
          </w:rPr>
          <w:t>https://www.theseus.fi/bitstream/handle/10024/811920/Li%20Dequan.pdf?sequence=2</w:t>
        </w:r>
      </w:hyperlink>
      <w:r w:rsidRPr="002043EE">
        <w:rPr>
          <w:rFonts w:ascii="Arial" w:hAnsi="Arial" w:cs="Arial"/>
        </w:rPr>
        <w:t xml:space="preserve"> (Accessed: 8 August 2026).</w:t>
      </w:r>
    </w:p>
    <w:p w14:paraId="227DBABA" w14:textId="77777777" w:rsidR="00900720" w:rsidRPr="002043EE" w:rsidRDefault="00900720" w:rsidP="00630C49">
      <w:pPr>
        <w:pStyle w:val="NormalWeb"/>
        <w:spacing w:before="0" w:beforeAutospacing="0" w:after="240" w:afterAutospacing="0" w:line="360" w:lineRule="auto"/>
        <w:jc w:val="both"/>
        <w:rPr>
          <w:rFonts w:ascii="Arial" w:hAnsi="Arial" w:cs="Arial"/>
        </w:rPr>
      </w:pPr>
      <w:r w:rsidRPr="002043EE">
        <w:rPr>
          <w:rFonts w:ascii="Arial" w:hAnsi="Arial" w:cs="Arial"/>
        </w:rPr>
        <w:t xml:space="preserve">Mathur, P., Malika, M., Agrawal, N. and Maheswaran, D. (2023) ‘The context (in)dependence of low-fit brand extensions’, </w:t>
      </w:r>
      <w:r w:rsidRPr="002043EE">
        <w:rPr>
          <w:rStyle w:val="Emphasis"/>
          <w:rFonts w:ascii="Arial" w:hAnsi="Arial" w:cs="Arial"/>
        </w:rPr>
        <w:t>Journal of Marketing</w:t>
      </w:r>
      <w:r w:rsidRPr="002043EE">
        <w:rPr>
          <w:rFonts w:ascii="Arial" w:hAnsi="Arial" w:cs="Arial"/>
        </w:rPr>
        <w:t>, 87(1), pp. 114–132. Available at: https://scholar.archive.org/work/4ocvdk5jlvaarbnhuso222d23u/access/wayback/https://s3-eu-west-1.amazonaws.com/pstorage-sage-1076303800/38348589/sjpdf1jmx10.1177_00222429221076840.pdf (Accessed: 8 August 2026).</w:t>
      </w:r>
    </w:p>
    <w:p w14:paraId="4C712D96" w14:textId="77777777" w:rsidR="00900720" w:rsidRPr="002043EE" w:rsidRDefault="00900720" w:rsidP="00630C49">
      <w:pPr>
        <w:pStyle w:val="NormalWeb"/>
        <w:spacing w:before="0" w:beforeAutospacing="0" w:after="240" w:afterAutospacing="0" w:line="360" w:lineRule="auto"/>
        <w:jc w:val="both"/>
      </w:pPr>
      <w:r w:rsidRPr="002043EE">
        <w:rPr>
          <w:rFonts w:ascii="Arial" w:hAnsi="Arial" w:cs="Arial"/>
        </w:rPr>
        <w:t xml:space="preserve">McLeod, S. (2025) </w:t>
      </w:r>
      <w:r w:rsidRPr="002043EE">
        <w:rPr>
          <w:rStyle w:val="Emphasis"/>
          <w:rFonts w:ascii="Arial" w:hAnsi="Arial" w:cs="Arial"/>
        </w:rPr>
        <w:t>Gibbs Reflective Cycle</w:t>
      </w:r>
      <w:r w:rsidRPr="002043EE">
        <w:rPr>
          <w:rFonts w:ascii="Arial" w:hAnsi="Arial" w:cs="Arial"/>
        </w:rPr>
        <w:t xml:space="preserve">. Available at: </w:t>
      </w:r>
      <w:hyperlink r:id="rId27" w:tgtFrame="_new" w:history="1">
        <w:r w:rsidRPr="002043EE">
          <w:rPr>
            <w:rStyle w:val="Hyperlink"/>
            <w:rFonts w:ascii="Arial" w:hAnsi="Arial" w:cs="Arial"/>
          </w:rPr>
          <w:t>https://www.simplypsychology.org/gibbs-reflective-cycle.html</w:t>
        </w:r>
      </w:hyperlink>
      <w:r w:rsidRPr="002043EE">
        <w:rPr>
          <w:rFonts w:ascii="Arial" w:hAnsi="Arial" w:cs="Arial"/>
        </w:rPr>
        <w:t xml:space="preserve"> (Accessed: 8 August 2026).</w:t>
      </w:r>
      <w:r w:rsidRPr="003370ED">
        <w:br w:type="page"/>
      </w:r>
    </w:p>
    <w:p w14:paraId="2CEEC04A" w14:textId="77777777" w:rsidR="00900720" w:rsidRPr="002043EE" w:rsidRDefault="00900720" w:rsidP="00630C49">
      <w:pPr>
        <w:pStyle w:val="NormalWeb"/>
        <w:spacing w:before="0" w:beforeAutospacing="0" w:after="240" w:afterAutospacing="0" w:line="360" w:lineRule="auto"/>
        <w:jc w:val="both"/>
        <w:rPr>
          <w:rFonts w:ascii="Arial" w:hAnsi="Arial" w:cs="Arial"/>
        </w:rPr>
      </w:pPr>
      <w:r w:rsidRPr="002043EE">
        <w:rPr>
          <w:rFonts w:ascii="Arial" w:hAnsi="Arial" w:cs="Arial"/>
        </w:rPr>
        <w:lastRenderedPageBreak/>
        <w:t xml:space="preserve">Nurmasadah, D., Supiani, S. and Dayu, A.T. (2022) ‘We feel anxious and nervous: The undergraduate English students’ emotional experiences in learning to speak English’, </w:t>
      </w:r>
      <w:r w:rsidRPr="002043EE">
        <w:rPr>
          <w:rStyle w:val="Emphasis"/>
          <w:rFonts w:ascii="Arial" w:hAnsi="Arial" w:cs="Arial"/>
        </w:rPr>
        <w:t>Acta Marisiensis. Philologia</w:t>
      </w:r>
      <w:r w:rsidRPr="002043EE">
        <w:rPr>
          <w:rFonts w:ascii="Arial" w:hAnsi="Arial" w:cs="Arial"/>
        </w:rPr>
        <w:t xml:space="preserve">, 5(5), pp. 70–76. Available at: </w:t>
      </w:r>
      <w:hyperlink r:id="rId28" w:tgtFrame="_new" w:history="1">
        <w:r w:rsidRPr="002043EE">
          <w:rPr>
            <w:rStyle w:val="Hyperlink"/>
            <w:rFonts w:ascii="Arial" w:hAnsi="Arial" w:cs="Arial"/>
          </w:rPr>
          <w:t>https://ojs.uniska-bjm.ac.id/index.php/PIUOK/article/viewFile/6715/3661</w:t>
        </w:r>
      </w:hyperlink>
      <w:r w:rsidRPr="002043EE">
        <w:rPr>
          <w:rFonts w:ascii="Arial" w:hAnsi="Arial" w:cs="Arial"/>
        </w:rPr>
        <w:t xml:space="preserve"> (Accessed: 8 August 2026).</w:t>
      </w:r>
    </w:p>
    <w:p w14:paraId="5E53A6D4" w14:textId="77777777" w:rsidR="00900720" w:rsidRPr="002043EE" w:rsidRDefault="00900720" w:rsidP="00630C49">
      <w:pPr>
        <w:pStyle w:val="NormalWeb"/>
        <w:spacing w:before="0" w:beforeAutospacing="0" w:after="240" w:afterAutospacing="0" w:line="360" w:lineRule="auto"/>
        <w:jc w:val="both"/>
        <w:rPr>
          <w:rFonts w:ascii="Arial" w:hAnsi="Arial" w:cs="Arial"/>
        </w:rPr>
      </w:pPr>
      <w:r w:rsidRPr="002043EE">
        <w:rPr>
          <w:rFonts w:ascii="Arial" w:hAnsi="Arial" w:cs="Arial"/>
        </w:rPr>
        <w:t xml:space="preserve">Oviedo, E. (2022) ‘A look into voluntary nongovernmental organization (NGO) certifications on labor conditions in international trade law: Nike, a case study’, </w:t>
      </w:r>
      <w:r w:rsidRPr="002043EE">
        <w:rPr>
          <w:rStyle w:val="Emphasis"/>
          <w:rFonts w:ascii="Arial" w:hAnsi="Arial" w:cs="Arial"/>
        </w:rPr>
        <w:t>South Carolina Journal of International Law and Business</w:t>
      </w:r>
      <w:r w:rsidRPr="002043EE">
        <w:rPr>
          <w:rFonts w:ascii="Arial" w:hAnsi="Arial" w:cs="Arial"/>
        </w:rPr>
        <w:t xml:space="preserve">, 18(2), p. 9. Available at: </w:t>
      </w:r>
      <w:hyperlink r:id="rId29" w:tgtFrame="_new" w:history="1">
        <w:r w:rsidRPr="002043EE">
          <w:rPr>
            <w:rStyle w:val="Hyperlink"/>
            <w:rFonts w:ascii="Arial" w:hAnsi="Arial" w:cs="Arial"/>
          </w:rPr>
          <w:t>https://scholarcommons.sc.edu/cgi/viewcontent.cgi?article=1251&amp;context=scjilb</w:t>
        </w:r>
      </w:hyperlink>
      <w:r w:rsidRPr="002043EE">
        <w:rPr>
          <w:rFonts w:ascii="Arial" w:hAnsi="Arial" w:cs="Arial"/>
        </w:rPr>
        <w:t xml:space="preserve"> (Accessed: 8 August 2026).</w:t>
      </w:r>
    </w:p>
    <w:p w14:paraId="4A340BF3" w14:textId="77777777" w:rsidR="00900720" w:rsidRPr="002043EE" w:rsidRDefault="00900720" w:rsidP="00630C49">
      <w:pPr>
        <w:pStyle w:val="NormalWeb"/>
        <w:spacing w:before="0" w:beforeAutospacing="0" w:after="240" w:afterAutospacing="0" w:line="360" w:lineRule="auto"/>
        <w:jc w:val="both"/>
        <w:rPr>
          <w:rFonts w:ascii="Arial" w:hAnsi="Arial" w:cs="Arial"/>
        </w:rPr>
      </w:pPr>
      <w:r w:rsidRPr="002043EE">
        <w:rPr>
          <w:rFonts w:ascii="Arial" w:hAnsi="Arial" w:cs="Arial"/>
        </w:rPr>
        <w:t xml:space="preserve">Pan, H., Wang, R., Wang, H. and Jia, Z. (2023) ‘Sustainable supply chain management: Best practices for reducing environmental footprints in the global apparel industry’, </w:t>
      </w:r>
      <w:r w:rsidRPr="002043EE">
        <w:rPr>
          <w:rStyle w:val="Emphasis"/>
          <w:rFonts w:ascii="Arial" w:hAnsi="Arial" w:cs="Arial"/>
        </w:rPr>
        <w:t>Estidamaa</w:t>
      </w:r>
      <w:r w:rsidRPr="002043EE">
        <w:rPr>
          <w:rFonts w:ascii="Arial" w:hAnsi="Arial" w:cs="Arial"/>
        </w:rPr>
        <w:t xml:space="preserve">, 2023, pp. 18–26. Available at: </w:t>
      </w:r>
      <w:hyperlink r:id="rId30" w:tgtFrame="_new" w:history="1">
        <w:r w:rsidRPr="002043EE">
          <w:rPr>
            <w:rStyle w:val="Hyperlink"/>
            <w:rFonts w:ascii="Arial" w:hAnsi="Arial" w:cs="Arial"/>
          </w:rPr>
          <w:t>https://peninsula-press.ae/Journals/index.php/ESTIDAMAA/article/download/37/115</w:t>
        </w:r>
      </w:hyperlink>
      <w:r w:rsidRPr="002043EE">
        <w:rPr>
          <w:rFonts w:ascii="Arial" w:hAnsi="Arial" w:cs="Arial"/>
        </w:rPr>
        <w:t xml:space="preserve"> (Accessed: 8 August 2026).</w:t>
      </w:r>
    </w:p>
    <w:p w14:paraId="49BB498F" w14:textId="77777777" w:rsidR="00900720" w:rsidRPr="002043EE" w:rsidRDefault="00900720" w:rsidP="00630C49">
      <w:pPr>
        <w:pStyle w:val="NormalWeb"/>
        <w:spacing w:before="0" w:beforeAutospacing="0" w:after="240" w:afterAutospacing="0" w:line="360" w:lineRule="auto"/>
        <w:jc w:val="both"/>
        <w:rPr>
          <w:rFonts w:ascii="Arial" w:hAnsi="Arial" w:cs="Arial"/>
        </w:rPr>
      </w:pPr>
      <w:r w:rsidRPr="002043EE">
        <w:rPr>
          <w:rFonts w:ascii="Arial" w:hAnsi="Arial" w:cs="Arial"/>
        </w:rPr>
        <w:t xml:space="preserve">Rehman, S.U., Gulzar, R. and Aslam, W. (2022) ‘Developing the integrated marketing communication (IMC) through social media (SM): The modern marketing communication approach’, </w:t>
      </w:r>
      <w:r w:rsidRPr="002043EE">
        <w:rPr>
          <w:rStyle w:val="Emphasis"/>
          <w:rFonts w:ascii="Arial" w:hAnsi="Arial" w:cs="Arial"/>
        </w:rPr>
        <w:t>SAGE Open</w:t>
      </w:r>
      <w:r w:rsidRPr="002043EE">
        <w:rPr>
          <w:rFonts w:ascii="Arial" w:hAnsi="Arial" w:cs="Arial"/>
        </w:rPr>
        <w:t xml:space="preserve">, 12(2), p. 21582440221099936. Available at: </w:t>
      </w:r>
      <w:hyperlink r:id="rId31" w:tgtFrame="_new" w:history="1">
        <w:r w:rsidRPr="002043EE">
          <w:rPr>
            <w:rStyle w:val="Hyperlink"/>
            <w:rFonts w:ascii="Arial" w:hAnsi="Arial" w:cs="Arial"/>
          </w:rPr>
          <w:t>https://journals.sagepub.com/doi/pdf/10.1177/21582440221099936</w:t>
        </w:r>
      </w:hyperlink>
      <w:r w:rsidRPr="002043EE">
        <w:rPr>
          <w:rFonts w:ascii="Arial" w:hAnsi="Arial" w:cs="Arial"/>
        </w:rPr>
        <w:t xml:space="preserve"> (Accessed: 8 August 2026).</w:t>
      </w:r>
    </w:p>
    <w:p w14:paraId="3101DC73" w14:textId="77777777" w:rsidR="00900720" w:rsidRPr="002043EE" w:rsidRDefault="00900720" w:rsidP="00630C49">
      <w:pPr>
        <w:pStyle w:val="NormalWeb"/>
        <w:spacing w:before="0" w:beforeAutospacing="0" w:after="240" w:afterAutospacing="0" w:line="360" w:lineRule="auto"/>
        <w:jc w:val="both"/>
        <w:rPr>
          <w:rFonts w:ascii="Arial" w:hAnsi="Arial" w:cs="Arial"/>
        </w:rPr>
      </w:pPr>
      <w:r w:rsidRPr="002043EE">
        <w:rPr>
          <w:rFonts w:ascii="Arial" w:hAnsi="Arial" w:cs="Arial"/>
        </w:rPr>
        <w:t xml:space="preserve">Rocco, B. (2025) </w:t>
      </w:r>
      <w:r w:rsidRPr="002043EE">
        <w:rPr>
          <w:rStyle w:val="Emphasis"/>
          <w:rFonts w:ascii="Arial" w:hAnsi="Arial" w:cs="Arial"/>
        </w:rPr>
        <w:t>Brand value of the sports company Nike worldwide from 2016 to 2025</w:t>
      </w:r>
      <w:r w:rsidRPr="002043EE">
        <w:rPr>
          <w:rFonts w:ascii="Arial" w:hAnsi="Arial" w:cs="Arial"/>
        </w:rPr>
        <w:t xml:space="preserve">. Available at: </w:t>
      </w:r>
      <w:hyperlink r:id="rId32" w:tgtFrame="_new" w:history="1">
        <w:r w:rsidRPr="002043EE">
          <w:rPr>
            <w:rStyle w:val="Hyperlink"/>
            <w:rFonts w:ascii="Arial" w:hAnsi="Arial" w:cs="Arial"/>
          </w:rPr>
          <w:t>https://www.statista.com/statistics/632210/nike-brand-value/</w:t>
        </w:r>
      </w:hyperlink>
      <w:r w:rsidRPr="002043EE">
        <w:rPr>
          <w:rFonts w:ascii="Arial" w:hAnsi="Arial" w:cs="Arial"/>
        </w:rPr>
        <w:t xml:space="preserve"> (Accessed: 8 August 2026).</w:t>
      </w:r>
    </w:p>
    <w:p w14:paraId="2F72F807" w14:textId="77777777" w:rsidR="00900720" w:rsidRPr="002043EE" w:rsidRDefault="00900720" w:rsidP="00630C49">
      <w:pPr>
        <w:pStyle w:val="NormalWeb"/>
        <w:spacing w:before="0" w:beforeAutospacing="0" w:after="240" w:afterAutospacing="0" w:line="360" w:lineRule="auto"/>
        <w:jc w:val="both"/>
        <w:rPr>
          <w:rFonts w:ascii="Arial" w:hAnsi="Arial" w:cs="Arial"/>
        </w:rPr>
      </w:pPr>
      <w:r w:rsidRPr="002043EE">
        <w:rPr>
          <w:rFonts w:ascii="Arial" w:hAnsi="Arial" w:cs="Arial"/>
        </w:rPr>
        <w:t xml:space="preserve">Sara (2021) </w:t>
      </w:r>
      <w:r w:rsidRPr="002043EE">
        <w:rPr>
          <w:rStyle w:val="Emphasis"/>
          <w:rFonts w:ascii="Arial" w:hAnsi="Arial" w:cs="Arial"/>
        </w:rPr>
        <w:t>What is Segmentation? How Does it Work?</w:t>
      </w:r>
      <w:r w:rsidRPr="002043EE">
        <w:rPr>
          <w:rFonts w:ascii="Arial" w:hAnsi="Arial" w:cs="Arial"/>
        </w:rPr>
        <w:t xml:space="preserve"> Available at: </w:t>
      </w:r>
      <w:hyperlink r:id="rId33" w:tgtFrame="_new" w:history="1">
        <w:r w:rsidRPr="002043EE">
          <w:rPr>
            <w:rStyle w:val="Hyperlink"/>
            <w:rFonts w:ascii="Arial" w:hAnsi="Arial" w:cs="Arial"/>
          </w:rPr>
          <w:t>https://www.nvecta.com/blog/what-is-segmentation/</w:t>
        </w:r>
      </w:hyperlink>
      <w:r w:rsidRPr="002043EE">
        <w:rPr>
          <w:rFonts w:ascii="Arial" w:hAnsi="Arial" w:cs="Arial"/>
        </w:rPr>
        <w:t xml:space="preserve"> (Accessed: 8 August 2026).</w:t>
      </w:r>
    </w:p>
    <w:p w14:paraId="68A1EC9F" w14:textId="77777777" w:rsidR="00900720" w:rsidRPr="002043EE" w:rsidRDefault="00900720" w:rsidP="00630C49">
      <w:pPr>
        <w:pStyle w:val="NormalWeb"/>
        <w:spacing w:before="0" w:beforeAutospacing="0" w:after="240" w:afterAutospacing="0" w:line="360" w:lineRule="auto"/>
        <w:jc w:val="both"/>
        <w:rPr>
          <w:rFonts w:ascii="Arial" w:hAnsi="Arial" w:cs="Arial"/>
        </w:rPr>
      </w:pPr>
      <w:r w:rsidRPr="002043EE">
        <w:rPr>
          <w:rFonts w:ascii="Arial" w:hAnsi="Arial" w:cs="Arial"/>
        </w:rPr>
        <w:t xml:space="preserve">Segal, M. (2025) </w:t>
      </w:r>
      <w:r w:rsidRPr="002043EE">
        <w:rPr>
          <w:rStyle w:val="Emphasis"/>
          <w:rFonts w:ascii="Arial" w:hAnsi="Arial" w:cs="Arial"/>
        </w:rPr>
        <w:t>70% of Gen Z, Millennials Consider Environmental Sustainability Important in Choosing Employers: Deloitte Survey</w:t>
      </w:r>
      <w:r w:rsidRPr="002043EE">
        <w:rPr>
          <w:rFonts w:ascii="Arial" w:hAnsi="Arial" w:cs="Arial"/>
        </w:rPr>
        <w:t xml:space="preserve">. Available at: </w:t>
      </w:r>
      <w:hyperlink r:id="rId34" w:tgtFrame="_new" w:history="1">
        <w:r w:rsidRPr="002043EE">
          <w:rPr>
            <w:rStyle w:val="Hyperlink"/>
            <w:rFonts w:ascii="Arial" w:hAnsi="Arial" w:cs="Arial"/>
          </w:rPr>
          <w:t>https://www.esgtoday.com/70-of-gen-z-millennials-consider-environmental-sustainability-important-in-choosing-employers-deloitte-survey/</w:t>
        </w:r>
      </w:hyperlink>
      <w:r w:rsidRPr="002043EE">
        <w:rPr>
          <w:rFonts w:ascii="Arial" w:hAnsi="Arial" w:cs="Arial"/>
        </w:rPr>
        <w:t xml:space="preserve"> (Accessed: 8 August 2026).</w:t>
      </w:r>
    </w:p>
    <w:p w14:paraId="26FF85ED" w14:textId="77777777" w:rsidR="00900720" w:rsidRPr="002043EE" w:rsidRDefault="00900720" w:rsidP="00630C49">
      <w:pPr>
        <w:pStyle w:val="NormalWeb"/>
        <w:spacing w:before="0" w:beforeAutospacing="0" w:after="240" w:afterAutospacing="0" w:line="360" w:lineRule="auto"/>
        <w:jc w:val="both"/>
        <w:rPr>
          <w:rFonts w:ascii="Arial" w:hAnsi="Arial" w:cs="Arial"/>
        </w:rPr>
      </w:pPr>
      <w:r w:rsidRPr="002043EE">
        <w:rPr>
          <w:rFonts w:ascii="Arial" w:hAnsi="Arial" w:cs="Arial"/>
        </w:rPr>
        <w:lastRenderedPageBreak/>
        <w:t xml:space="preserve">Shourkaei, M.M., Taylor, K.M. and Dyck, B. (2024) ‘Examining sustainable supply chain management via a social-symbolic work lens: Lessons from Patagonia’, </w:t>
      </w:r>
      <w:r w:rsidRPr="002043EE">
        <w:rPr>
          <w:rStyle w:val="Emphasis"/>
          <w:rFonts w:ascii="Arial" w:hAnsi="Arial" w:cs="Arial"/>
        </w:rPr>
        <w:t>Business Strategy and the Environment</w:t>
      </w:r>
      <w:r w:rsidRPr="002043EE">
        <w:rPr>
          <w:rFonts w:ascii="Arial" w:hAnsi="Arial" w:cs="Arial"/>
        </w:rPr>
        <w:t xml:space="preserve">, 33(2), pp. 1477–1496. Available at: </w:t>
      </w:r>
      <w:hyperlink r:id="rId35" w:tgtFrame="_new" w:history="1">
        <w:r w:rsidRPr="002043EE">
          <w:rPr>
            <w:rStyle w:val="Hyperlink"/>
            <w:rFonts w:ascii="Arial" w:hAnsi="Arial" w:cs="Arial"/>
          </w:rPr>
          <w:t>https://onlinelibrary.wiley.com/doi/pdfdirect/10.1002/bse.3552</w:t>
        </w:r>
      </w:hyperlink>
      <w:r w:rsidRPr="002043EE">
        <w:rPr>
          <w:rFonts w:ascii="Arial" w:hAnsi="Arial" w:cs="Arial"/>
        </w:rPr>
        <w:t xml:space="preserve"> (Accessed: 8 August 2026).</w:t>
      </w:r>
    </w:p>
    <w:p w14:paraId="33C199BC" w14:textId="77777777" w:rsidR="00900720" w:rsidRPr="002043EE" w:rsidRDefault="00900720" w:rsidP="00630C49">
      <w:pPr>
        <w:pStyle w:val="NormalWeb"/>
        <w:spacing w:before="0" w:beforeAutospacing="0" w:after="240" w:afterAutospacing="0" w:line="360" w:lineRule="auto"/>
        <w:jc w:val="both"/>
        <w:rPr>
          <w:rFonts w:ascii="Arial" w:hAnsi="Arial" w:cs="Arial"/>
        </w:rPr>
      </w:pPr>
      <w:r w:rsidRPr="002043EE">
        <w:rPr>
          <w:rFonts w:ascii="Arial" w:hAnsi="Arial" w:cs="Arial"/>
        </w:rPr>
        <w:t xml:space="preserve">Solgaard (2026) </w:t>
      </w:r>
      <w:r w:rsidRPr="002043EE">
        <w:rPr>
          <w:rStyle w:val="Emphasis"/>
          <w:rFonts w:ascii="Arial" w:hAnsi="Arial" w:cs="Arial"/>
        </w:rPr>
        <w:t>Lifepack Original</w:t>
      </w:r>
      <w:r w:rsidRPr="002043EE">
        <w:rPr>
          <w:rFonts w:ascii="Arial" w:hAnsi="Arial" w:cs="Arial"/>
        </w:rPr>
        <w:t xml:space="preserve">. Available at: </w:t>
      </w:r>
      <w:hyperlink r:id="rId36" w:tgtFrame="_new" w:history="1">
        <w:r w:rsidRPr="002043EE">
          <w:rPr>
            <w:rStyle w:val="Hyperlink"/>
            <w:rFonts w:ascii="Arial" w:hAnsi="Arial" w:cs="Arial"/>
          </w:rPr>
          <w:t>https://eu-solgaard.co/pages/our-story</w:t>
        </w:r>
      </w:hyperlink>
      <w:r w:rsidRPr="002043EE">
        <w:rPr>
          <w:rFonts w:ascii="Arial" w:hAnsi="Arial" w:cs="Arial"/>
        </w:rPr>
        <w:t xml:space="preserve"> (Accessed: 8 August 2026).</w:t>
      </w:r>
    </w:p>
    <w:p w14:paraId="25338376" w14:textId="77777777" w:rsidR="00900720" w:rsidRPr="002043EE" w:rsidRDefault="00900720" w:rsidP="00630C49">
      <w:pPr>
        <w:pStyle w:val="NormalWeb"/>
        <w:spacing w:before="0" w:beforeAutospacing="0" w:after="240" w:afterAutospacing="0" w:line="360" w:lineRule="auto"/>
        <w:jc w:val="both"/>
        <w:rPr>
          <w:rFonts w:ascii="Arial" w:hAnsi="Arial" w:cs="Arial"/>
        </w:rPr>
      </w:pPr>
      <w:r w:rsidRPr="002043EE">
        <w:rPr>
          <w:rFonts w:ascii="Arial" w:hAnsi="Arial" w:cs="Arial"/>
        </w:rPr>
        <w:t xml:space="preserve">Standaert, W. (2022) ‘Product digitalization at Nike: The future is now’, </w:t>
      </w:r>
      <w:r w:rsidRPr="002043EE">
        <w:rPr>
          <w:rStyle w:val="Emphasis"/>
          <w:rFonts w:ascii="Arial" w:hAnsi="Arial" w:cs="Arial"/>
        </w:rPr>
        <w:t>Journal of Information Technology Teaching Cases</w:t>
      </w:r>
      <w:r w:rsidRPr="002043EE">
        <w:rPr>
          <w:rFonts w:ascii="Arial" w:hAnsi="Arial" w:cs="Arial"/>
        </w:rPr>
        <w:t>, 12(1), pp. 28–34. Available at: https://www.atlantis-press.com/article/126025170.pdf (Accessed: 8 August 2026).</w:t>
      </w:r>
    </w:p>
    <w:p w14:paraId="44470841" w14:textId="77777777" w:rsidR="00900720" w:rsidRPr="002043EE" w:rsidRDefault="00900720" w:rsidP="00630C49">
      <w:pPr>
        <w:pStyle w:val="NormalWeb"/>
        <w:spacing w:before="0" w:beforeAutospacing="0" w:after="240" w:afterAutospacing="0" w:line="360" w:lineRule="auto"/>
        <w:jc w:val="both"/>
        <w:rPr>
          <w:rFonts w:ascii="Arial" w:hAnsi="Arial" w:cs="Arial"/>
        </w:rPr>
      </w:pPr>
      <w:r w:rsidRPr="002043EE">
        <w:rPr>
          <w:rFonts w:ascii="Arial" w:hAnsi="Arial" w:cs="Arial"/>
        </w:rPr>
        <w:t xml:space="preserve">Statista (2021) </w:t>
      </w:r>
      <w:r w:rsidRPr="002043EE">
        <w:rPr>
          <w:rStyle w:val="Emphasis"/>
          <w:rFonts w:ascii="Arial" w:hAnsi="Arial" w:cs="Arial"/>
        </w:rPr>
        <w:t>Percent of sustainable material within Nike's footwear and apparel segments from FY 2015 to FY 2020</w:t>
      </w:r>
      <w:r w:rsidRPr="002043EE">
        <w:rPr>
          <w:rFonts w:ascii="Arial" w:hAnsi="Arial" w:cs="Arial"/>
        </w:rPr>
        <w:t xml:space="preserve">. Available at: </w:t>
      </w:r>
      <w:hyperlink r:id="rId37" w:tgtFrame="_new" w:history="1">
        <w:r w:rsidRPr="002043EE">
          <w:rPr>
            <w:rStyle w:val="Hyperlink"/>
            <w:rFonts w:ascii="Arial" w:hAnsi="Arial" w:cs="Arial"/>
          </w:rPr>
          <w:t>https://www.statista.com/statistics/861718/share-of-sustainable-materials-in-nike-s-footwear-and-apparel-segments/</w:t>
        </w:r>
      </w:hyperlink>
      <w:r w:rsidRPr="002043EE">
        <w:rPr>
          <w:rFonts w:ascii="Arial" w:hAnsi="Arial" w:cs="Arial"/>
        </w:rPr>
        <w:t xml:space="preserve"> (Accessed: 8 August 2026).</w:t>
      </w:r>
    </w:p>
    <w:p w14:paraId="74147CE7" w14:textId="77777777" w:rsidR="00900720" w:rsidRPr="002043EE" w:rsidRDefault="00900720" w:rsidP="00630C49">
      <w:pPr>
        <w:pStyle w:val="NormalWeb"/>
        <w:spacing w:before="0" w:beforeAutospacing="0" w:after="240" w:afterAutospacing="0" w:line="360" w:lineRule="auto"/>
        <w:jc w:val="both"/>
        <w:rPr>
          <w:rFonts w:ascii="Arial" w:hAnsi="Arial" w:cs="Arial"/>
        </w:rPr>
      </w:pPr>
      <w:r w:rsidRPr="002043EE">
        <w:rPr>
          <w:rFonts w:ascii="Arial" w:hAnsi="Arial" w:cs="Arial"/>
        </w:rPr>
        <w:t xml:space="preserve">Ștefan, S.C., Popa, I. and Tărăban, I. (2023) ‘Strategic orientation of Romanian healthcare organizations from a contingency theory perspective based on Porter’s generic strategy model’, </w:t>
      </w:r>
      <w:r w:rsidRPr="002043EE">
        <w:rPr>
          <w:rStyle w:val="Emphasis"/>
          <w:rFonts w:ascii="Arial" w:hAnsi="Arial" w:cs="Arial"/>
        </w:rPr>
        <w:t>Systems</w:t>
      </w:r>
      <w:r w:rsidRPr="002043EE">
        <w:rPr>
          <w:rFonts w:ascii="Arial" w:hAnsi="Arial" w:cs="Arial"/>
        </w:rPr>
        <w:t xml:space="preserve">, 11(10), p. 488. Available at: </w:t>
      </w:r>
      <w:hyperlink r:id="rId38" w:tgtFrame="_new" w:history="1">
        <w:r w:rsidRPr="002043EE">
          <w:rPr>
            <w:rStyle w:val="Hyperlink"/>
            <w:rFonts w:ascii="Arial" w:hAnsi="Arial" w:cs="Arial"/>
          </w:rPr>
          <w:t>https://www.mdpi.com/2079-8954/11/10/488</w:t>
        </w:r>
      </w:hyperlink>
      <w:r w:rsidRPr="002043EE">
        <w:rPr>
          <w:rFonts w:ascii="Arial" w:hAnsi="Arial" w:cs="Arial"/>
        </w:rPr>
        <w:t xml:space="preserve"> (Accessed: 8 August 2026).</w:t>
      </w:r>
    </w:p>
    <w:p w14:paraId="51089B35" w14:textId="77777777" w:rsidR="00900720" w:rsidRPr="002043EE" w:rsidRDefault="00900720" w:rsidP="00630C49">
      <w:pPr>
        <w:pStyle w:val="NormalWeb"/>
        <w:spacing w:before="0" w:beforeAutospacing="0" w:after="240" w:afterAutospacing="0" w:line="360" w:lineRule="auto"/>
        <w:jc w:val="both"/>
        <w:rPr>
          <w:rFonts w:ascii="Arial" w:hAnsi="Arial" w:cs="Arial"/>
        </w:rPr>
      </w:pPr>
      <w:r w:rsidRPr="002043EE">
        <w:rPr>
          <w:rFonts w:ascii="Arial" w:hAnsi="Arial" w:cs="Arial"/>
        </w:rPr>
        <w:t xml:space="preserve">Wu, G. (2022) ‘The brand analysis of Nike based on its emotional branding and marketing strategies’, </w:t>
      </w:r>
      <w:r w:rsidRPr="002043EE">
        <w:rPr>
          <w:rStyle w:val="Emphasis"/>
          <w:rFonts w:ascii="Arial" w:hAnsi="Arial" w:cs="Arial"/>
        </w:rPr>
        <w:t>BCP Business &amp; Management</w:t>
      </w:r>
      <w:r w:rsidRPr="002043EE">
        <w:rPr>
          <w:rFonts w:ascii="Arial" w:hAnsi="Arial" w:cs="Arial"/>
        </w:rPr>
        <w:t xml:space="preserve">, 19, pp. 278–284. Available at: </w:t>
      </w:r>
      <w:hyperlink r:id="rId39" w:tgtFrame="_new" w:history="1">
        <w:r w:rsidRPr="002043EE">
          <w:rPr>
            <w:rStyle w:val="Hyperlink"/>
            <w:rFonts w:ascii="Arial" w:hAnsi="Arial" w:cs="Arial"/>
          </w:rPr>
          <w:t>https://pdfs.semanticscholar.org/c71f/c987829d59f4856c72d931b46b7ee3b4037a.pd</w:t>
        </w:r>
      </w:hyperlink>
      <w:r w:rsidRPr="002043EE">
        <w:rPr>
          <w:rFonts w:ascii="Arial" w:hAnsi="Arial" w:cs="Arial"/>
        </w:rPr>
        <w:t xml:space="preserve"> (Accessed: 8 August 2026).</w:t>
      </w:r>
    </w:p>
    <w:p w14:paraId="523732AB" w14:textId="77777777" w:rsidR="008017B2" w:rsidRPr="003370ED" w:rsidRDefault="008017B2" w:rsidP="00630C49">
      <w:pPr>
        <w:pStyle w:val="Heading1"/>
        <w:spacing w:after="240"/>
      </w:pPr>
      <w:bookmarkStart w:id="27" w:name="_Toc237084572"/>
      <w:r w:rsidRPr="003370ED">
        <w:lastRenderedPageBreak/>
        <w:t>Appendices:</w:t>
      </w:r>
      <w:bookmarkEnd w:id="27"/>
      <w:r w:rsidRPr="003370ED">
        <w:t xml:space="preserve"> </w:t>
      </w:r>
    </w:p>
    <w:p w14:paraId="2A9FB1F9" w14:textId="77777777" w:rsidR="0043417E" w:rsidRPr="003370ED" w:rsidRDefault="0043417E" w:rsidP="00630C49">
      <w:pPr>
        <w:pStyle w:val="Heading2"/>
        <w:spacing w:after="240"/>
      </w:pPr>
      <w:bookmarkStart w:id="28" w:name="_Toc237084573"/>
      <w:r w:rsidRPr="003370ED">
        <w:t>Appendi</w:t>
      </w:r>
      <w:r w:rsidR="000B7477" w:rsidRPr="003370ED">
        <w:t>x</w:t>
      </w:r>
      <w:r w:rsidR="008017B2" w:rsidRPr="003370ED">
        <w:t xml:space="preserve"> 1</w:t>
      </w:r>
      <w:r w:rsidRPr="003370ED">
        <w:t xml:space="preserve">: </w:t>
      </w:r>
      <w:r w:rsidR="000B7477" w:rsidRPr="003370ED">
        <w:t>Element 1 Content</w:t>
      </w:r>
      <w:bookmarkEnd w:id="28"/>
    </w:p>
    <w:p w14:paraId="4B7B6DDB" w14:textId="77777777" w:rsidR="008017B2" w:rsidRDefault="00CB2A2E" w:rsidP="00630C49">
      <w:pPr>
        <w:spacing w:after="240" w:line="360" w:lineRule="auto"/>
        <w:jc w:val="both"/>
        <w:rPr>
          <w:b/>
          <w:bCs/>
          <w:sz w:val="24"/>
          <w:szCs w:val="24"/>
        </w:rPr>
      </w:pPr>
      <w:r w:rsidRPr="003370ED">
        <w:rPr>
          <w:noProof/>
          <w:sz w:val="24"/>
          <w:szCs w:val="24"/>
          <w:lang w:val="en-IN" w:eastAsia="en-IN"/>
        </w:rPr>
        <w:drawing>
          <wp:inline distT="0" distB="0" distL="0" distR="0" wp14:anchorId="4C3A07B4" wp14:editId="69466E7D">
            <wp:extent cx="5423743" cy="7673975"/>
            <wp:effectExtent l="0" t="0" r="5715"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424481" cy="7675019"/>
                    </a:xfrm>
                    <a:prstGeom prst="rect">
                      <a:avLst/>
                    </a:prstGeom>
                  </pic:spPr>
                </pic:pic>
              </a:graphicData>
            </a:graphic>
          </wp:inline>
        </w:drawing>
      </w:r>
    </w:p>
    <w:p w14:paraId="59324093" w14:textId="77777777" w:rsidR="009A3345" w:rsidRPr="00B735C3" w:rsidRDefault="009A3345" w:rsidP="009A3345">
      <w:pPr>
        <w:spacing w:after="200" w:line="360" w:lineRule="auto"/>
        <w:jc w:val="both"/>
        <w:rPr>
          <w:b/>
          <w:bCs/>
          <w:sz w:val="24"/>
          <w:szCs w:val="24"/>
        </w:rPr>
      </w:pPr>
      <w:r w:rsidRPr="0043417E">
        <w:rPr>
          <w:b/>
          <w:bCs/>
          <w:sz w:val="24"/>
          <w:szCs w:val="24"/>
        </w:rPr>
        <w:lastRenderedPageBreak/>
        <w:t>Introduction to Nike</w:t>
      </w:r>
    </w:p>
    <w:p w14:paraId="77E43552" w14:textId="77777777" w:rsidR="009A3345" w:rsidRPr="0043417E" w:rsidRDefault="009A3345" w:rsidP="009A3345">
      <w:pPr>
        <w:spacing w:after="200" w:line="360" w:lineRule="auto"/>
        <w:jc w:val="both"/>
        <w:rPr>
          <w:sz w:val="24"/>
          <w:szCs w:val="24"/>
        </w:rPr>
      </w:pPr>
      <w:r w:rsidRPr="0043417E">
        <w:rPr>
          <w:sz w:val="24"/>
          <w:szCs w:val="24"/>
        </w:rPr>
        <w:t xml:space="preserve">The company Nike, a popular leading sportswear brand, offers their customers a variety of products which helps them to generate almost 29.4 billion U.S. dollars in 2025 found in the figure below (Rocco, 2025). Becoming the sustainability strategy, the company integrated initiatives like </w:t>
      </w:r>
      <w:r w:rsidRPr="0043417E">
        <w:rPr>
          <w:b/>
          <w:bCs/>
          <w:i/>
          <w:iCs/>
          <w:sz w:val="24"/>
          <w:szCs w:val="24"/>
        </w:rPr>
        <w:t>Circular Design and Move to Zero,</w:t>
      </w:r>
      <w:r w:rsidRPr="0043417E">
        <w:rPr>
          <w:sz w:val="24"/>
          <w:szCs w:val="24"/>
        </w:rPr>
        <w:t xml:space="preserve"> and raised the utilisation of recyclable materials to decrease environmental impact and aided sustainable business growth. </w:t>
      </w:r>
    </w:p>
    <w:p w14:paraId="08DE768A" w14:textId="77777777" w:rsidR="009A3345" w:rsidRPr="0043417E" w:rsidRDefault="009A3345" w:rsidP="009A3345">
      <w:pPr>
        <w:shd w:val="clear" w:color="auto" w:fill="FFFFFF"/>
        <w:spacing w:after="200" w:line="360" w:lineRule="auto"/>
        <w:jc w:val="center"/>
        <w:rPr>
          <w:sz w:val="24"/>
          <w:szCs w:val="24"/>
        </w:rPr>
      </w:pPr>
      <w:r w:rsidRPr="0043417E">
        <w:rPr>
          <w:noProof/>
          <w:sz w:val="24"/>
          <w:szCs w:val="24"/>
          <w:lang w:val="en-IN" w:eastAsia="en-IN"/>
        </w:rPr>
        <w:drawing>
          <wp:inline distT="114300" distB="114300" distL="114300" distR="114300" wp14:anchorId="123E925F" wp14:editId="0581FF9C">
            <wp:extent cx="5731200" cy="41783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41"/>
                    <a:srcRect/>
                    <a:stretch>
                      <a:fillRect/>
                    </a:stretch>
                  </pic:blipFill>
                  <pic:spPr>
                    <a:xfrm>
                      <a:off x="0" y="0"/>
                      <a:ext cx="5731200" cy="4178300"/>
                    </a:xfrm>
                    <a:prstGeom prst="rect">
                      <a:avLst/>
                    </a:prstGeom>
                    <a:ln/>
                  </pic:spPr>
                </pic:pic>
              </a:graphicData>
            </a:graphic>
          </wp:inline>
        </w:drawing>
      </w:r>
    </w:p>
    <w:p w14:paraId="59764766" w14:textId="77777777" w:rsidR="009A3345" w:rsidRPr="0043417E" w:rsidRDefault="009A3345" w:rsidP="009A3345">
      <w:pPr>
        <w:shd w:val="clear" w:color="auto" w:fill="FFFFFF"/>
        <w:spacing w:after="200" w:line="360" w:lineRule="auto"/>
        <w:jc w:val="center"/>
        <w:rPr>
          <w:b/>
          <w:bCs/>
          <w:sz w:val="24"/>
          <w:szCs w:val="24"/>
        </w:rPr>
      </w:pPr>
      <w:r>
        <w:rPr>
          <w:b/>
          <w:bCs/>
          <w:sz w:val="24"/>
          <w:szCs w:val="24"/>
        </w:rPr>
        <w:t xml:space="preserve">Figure 1: </w:t>
      </w:r>
      <w:r w:rsidRPr="0043417E">
        <w:rPr>
          <w:b/>
          <w:bCs/>
          <w:sz w:val="24"/>
          <w:szCs w:val="24"/>
        </w:rPr>
        <w:t>Brand value of the sports company Nike worldwide</w:t>
      </w:r>
    </w:p>
    <w:p w14:paraId="299E07E5" w14:textId="77777777" w:rsidR="009A3345" w:rsidRPr="0043417E" w:rsidRDefault="009A3345" w:rsidP="009A3345">
      <w:pPr>
        <w:shd w:val="clear" w:color="auto" w:fill="FFFFFF"/>
        <w:spacing w:after="200" w:line="360" w:lineRule="auto"/>
        <w:jc w:val="center"/>
        <w:rPr>
          <w:b/>
          <w:bCs/>
          <w:sz w:val="24"/>
          <w:szCs w:val="24"/>
        </w:rPr>
      </w:pPr>
      <w:r w:rsidRPr="0043417E">
        <w:rPr>
          <w:sz w:val="24"/>
          <w:szCs w:val="24"/>
        </w:rPr>
        <w:t>(Source: Rocco, 2025)</w:t>
      </w:r>
    </w:p>
    <w:p w14:paraId="2EA1AEFD" w14:textId="77777777" w:rsidR="009A3345" w:rsidRPr="0043417E" w:rsidRDefault="009A3345" w:rsidP="009A3345">
      <w:pPr>
        <w:spacing w:after="200" w:line="360" w:lineRule="auto"/>
        <w:jc w:val="both"/>
        <w:rPr>
          <w:b/>
          <w:bCs/>
          <w:sz w:val="24"/>
          <w:szCs w:val="24"/>
        </w:rPr>
      </w:pPr>
      <w:r w:rsidRPr="0043417E">
        <w:rPr>
          <w:b/>
          <w:bCs/>
          <w:sz w:val="24"/>
          <w:szCs w:val="24"/>
        </w:rPr>
        <w:t>Sustainable Brand Extension</w:t>
      </w:r>
    </w:p>
    <w:p w14:paraId="0BC2EEBD" w14:textId="77777777" w:rsidR="009A3345" w:rsidRPr="0043417E" w:rsidRDefault="009A3345" w:rsidP="009A3345">
      <w:pPr>
        <w:shd w:val="clear" w:color="auto" w:fill="FFFFFF"/>
        <w:spacing w:after="200" w:line="360" w:lineRule="auto"/>
        <w:jc w:val="center"/>
        <w:rPr>
          <w:b/>
          <w:bCs/>
          <w:sz w:val="24"/>
          <w:szCs w:val="24"/>
        </w:rPr>
      </w:pPr>
      <w:r w:rsidRPr="0043417E">
        <w:rPr>
          <w:b/>
          <w:bCs/>
          <w:noProof/>
          <w:sz w:val="24"/>
          <w:szCs w:val="24"/>
          <w:lang w:val="en-IN" w:eastAsia="en-IN"/>
        </w:rPr>
        <w:lastRenderedPageBreak/>
        <w:drawing>
          <wp:inline distT="114300" distB="114300" distL="114300" distR="114300" wp14:anchorId="6737C6E1" wp14:editId="61D5A351">
            <wp:extent cx="3604245" cy="2033588"/>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42"/>
                    <a:srcRect/>
                    <a:stretch>
                      <a:fillRect/>
                    </a:stretch>
                  </pic:blipFill>
                  <pic:spPr>
                    <a:xfrm>
                      <a:off x="0" y="0"/>
                      <a:ext cx="3604245" cy="2033588"/>
                    </a:xfrm>
                    <a:prstGeom prst="rect">
                      <a:avLst/>
                    </a:prstGeom>
                    <a:ln/>
                  </pic:spPr>
                </pic:pic>
              </a:graphicData>
            </a:graphic>
          </wp:inline>
        </w:drawing>
      </w:r>
    </w:p>
    <w:p w14:paraId="504D7F6F" w14:textId="77777777" w:rsidR="009A3345" w:rsidRPr="0043417E" w:rsidRDefault="009A3345" w:rsidP="009A3345">
      <w:pPr>
        <w:spacing w:after="200" w:line="360" w:lineRule="auto"/>
        <w:jc w:val="both"/>
        <w:rPr>
          <w:sz w:val="24"/>
          <w:szCs w:val="24"/>
        </w:rPr>
      </w:pPr>
      <w:r w:rsidRPr="0043417E">
        <w:rPr>
          <w:sz w:val="24"/>
          <w:szCs w:val="24"/>
        </w:rPr>
        <w:t xml:space="preserve">To diversify their product portfolio and strengthen their sustainability positioning, the company Nike tried to launch the </w:t>
      </w:r>
      <w:r w:rsidRPr="0043417E">
        <w:rPr>
          <w:b/>
          <w:bCs/>
          <w:i/>
          <w:iCs/>
          <w:sz w:val="24"/>
          <w:szCs w:val="24"/>
        </w:rPr>
        <w:t xml:space="preserve">Nike Solar Smart Backpack </w:t>
      </w:r>
      <w:r w:rsidRPr="0043417E">
        <w:rPr>
          <w:sz w:val="24"/>
          <w:szCs w:val="24"/>
        </w:rPr>
        <w:t>for travellers and professionals (Wu, 2022). Therefore, the backpack implements the smart battery monitoring application, USB charging system, a solar charging panel, carbon-neutral manufacturing procedures and recycled ocean plastic materials.</w:t>
      </w:r>
    </w:p>
    <w:p w14:paraId="481E96B2" w14:textId="77777777" w:rsidR="009A3345" w:rsidRPr="0043417E" w:rsidRDefault="009A3345" w:rsidP="009A3345">
      <w:pPr>
        <w:spacing w:after="200" w:line="360" w:lineRule="auto"/>
        <w:jc w:val="both"/>
        <w:rPr>
          <w:b/>
          <w:bCs/>
          <w:sz w:val="24"/>
          <w:szCs w:val="24"/>
        </w:rPr>
      </w:pPr>
      <w:r w:rsidRPr="0043417E">
        <w:rPr>
          <w:b/>
          <w:bCs/>
          <w:sz w:val="24"/>
          <w:szCs w:val="24"/>
        </w:rPr>
        <w:t>1.3 Sustainability Value Proposition</w:t>
      </w:r>
    </w:p>
    <w:p w14:paraId="58880E8B" w14:textId="77777777" w:rsidR="009A3345" w:rsidRPr="0043417E" w:rsidRDefault="009A3345" w:rsidP="009A3345">
      <w:pPr>
        <w:spacing w:after="200" w:line="360" w:lineRule="auto"/>
        <w:jc w:val="both"/>
        <w:rPr>
          <w:sz w:val="24"/>
          <w:szCs w:val="24"/>
        </w:rPr>
      </w:pPr>
      <w:r w:rsidRPr="0043417E">
        <w:rPr>
          <w:sz w:val="24"/>
          <w:szCs w:val="24"/>
        </w:rPr>
        <w:t xml:space="preserve">These products easily connect the increasing demand for technology and sustainability-empowered products. As users want eco-friendly solutions that aid mobile lifestyles while decreasing environmental impact. </w:t>
      </w:r>
    </w:p>
    <w:p w14:paraId="76A2C934" w14:textId="77777777" w:rsidR="009A3345" w:rsidRPr="0043417E" w:rsidRDefault="009A3345" w:rsidP="009A3345">
      <w:pPr>
        <w:spacing w:after="200" w:line="360" w:lineRule="auto"/>
        <w:jc w:val="both"/>
        <w:rPr>
          <w:b/>
          <w:bCs/>
          <w:sz w:val="24"/>
          <w:szCs w:val="24"/>
        </w:rPr>
      </w:pPr>
      <w:r w:rsidRPr="0043417E">
        <w:rPr>
          <w:b/>
          <w:bCs/>
          <w:sz w:val="24"/>
          <w:szCs w:val="24"/>
        </w:rPr>
        <w:t>Why Customers Will Buy It</w:t>
      </w:r>
    </w:p>
    <w:p w14:paraId="5E0DC082" w14:textId="77777777" w:rsidR="009A3345" w:rsidRPr="0043417E" w:rsidRDefault="009A3345" w:rsidP="009A3345">
      <w:pPr>
        <w:spacing w:after="200" w:line="360" w:lineRule="auto"/>
        <w:jc w:val="center"/>
        <w:rPr>
          <w:b/>
          <w:bCs/>
          <w:sz w:val="24"/>
          <w:szCs w:val="24"/>
        </w:rPr>
      </w:pPr>
      <w:r w:rsidRPr="0043417E">
        <w:rPr>
          <w:b/>
          <w:bCs/>
          <w:noProof/>
          <w:sz w:val="24"/>
          <w:szCs w:val="24"/>
          <w:lang w:val="en-IN" w:eastAsia="en-IN"/>
        </w:rPr>
        <w:drawing>
          <wp:inline distT="114300" distB="114300" distL="114300" distR="114300" wp14:anchorId="5BE744BF" wp14:editId="524549EC">
            <wp:extent cx="2943225" cy="29337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3"/>
                    <a:srcRect/>
                    <a:stretch>
                      <a:fillRect/>
                    </a:stretch>
                  </pic:blipFill>
                  <pic:spPr>
                    <a:xfrm>
                      <a:off x="0" y="0"/>
                      <a:ext cx="2943225" cy="2933700"/>
                    </a:xfrm>
                    <a:prstGeom prst="rect">
                      <a:avLst/>
                    </a:prstGeom>
                    <a:ln/>
                  </pic:spPr>
                </pic:pic>
              </a:graphicData>
            </a:graphic>
          </wp:inline>
        </w:drawing>
      </w:r>
    </w:p>
    <w:p w14:paraId="509F155D" w14:textId="77777777" w:rsidR="009A3345" w:rsidRPr="009A3345" w:rsidRDefault="009A3345" w:rsidP="009A3345">
      <w:pPr>
        <w:spacing w:after="200" w:line="360" w:lineRule="auto"/>
        <w:jc w:val="both"/>
        <w:rPr>
          <w:sz w:val="24"/>
          <w:szCs w:val="24"/>
        </w:rPr>
      </w:pPr>
      <w:r w:rsidRPr="0043417E">
        <w:rPr>
          <w:sz w:val="24"/>
          <w:szCs w:val="24"/>
        </w:rPr>
        <w:lastRenderedPageBreak/>
        <w:t>These backpacks aided UN SDG 13 (Climate Action) and UN SDG 12 (Responsible Consumption and Production) through decreasing plastic waste and promoting renewable energy use.  As a result, these innovative brand extensions raise the company's sustainability positioning, deliver value and build new growth for environmentally conscious consumers.</w:t>
      </w:r>
    </w:p>
    <w:sectPr w:rsidR="009A3345" w:rsidRPr="009A3345" w:rsidSect="00CF4C78">
      <w:footerReference w:type="default" r:id="rId4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4E86E1" w14:textId="77777777" w:rsidR="00F30D31" w:rsidRDefault="00F30D31" w:rsidP="000B7477">
      <w:pPr>
        <w:spacing w:line="240" w:lineRule="auto"/>
      </w:pPr>
      <w:r>
        <w:separator/>
      </w:r>
    </w:p>
  </w:endnote>
  <w:endnote w:type="continuationSeparator" w:id="0">
    <w:p w14:paraId="2DA21F8A" w14:textId="77777777" w:rsidR="00F30D31" w:rsidRDefault="00F30D31" w:rsidP="000B74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AB02701-41A7-4B69-8DE3-1BC8825FA0B0}"/>
  </w:font>
  <w:font w:name="Cambria">
    <w:panose1 w:val="02040503050406030204"/>
    <w:charset w:val="00"/>
    <w:family w:val="roman"/>
    <w:pitch w:val="variable"/>
    <w:sig w:usb0="E00006FF" w:usb1="420024FF" w:usb2="02000000" w:usb3="00000000" w:csb0="0000019F" w:csb1="00000000"/>
    <w:embedRegular r:id="rId2" w:fontKey="{8CAE9215-177D-49C7-85C9-A82A2937503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rPr>
      <w:id w:val="1369652662"/>
      <w:docPartObj>
        <w:docPartGallery w:val="Page Numbers (Bottom of Page)"/>
        <w:docPartUnique/>
      </w:docPartObj>
    </w:sdtPr>
    <w:sdtEndPr>
      <w:rPr>
        <w:noProof/>
      </w:rPr>
    </w:sdtEndPr>
    <w:sdtContent>
      <w:p w14:paraId="28539844" w14:textId="77777777" w:rsidR="000B7477" w:rsidRPr="000B7477" w:rsidRDefault="000B7477" w:rsidP="000B7477">
        <w:pPr>
          <w:pStyle w:val="Footer"/>
          <w:jc w:val="right"/>
          <w:rPr>
            <w:sz w:val="20"/>
          </w:rPr>
        </w:pPr>
        <w:r w:rsidRPr="000B7477">
          <w:rPr>
            <w:sz w:val="20"/>
          </w:rPr>
          <w:fldChar w:fldCharType="begin"/>
        </w:r>
        <w:r w:rsidRPr="000B7477">
          <w:rPr>
            <w:sz w:val="20"/>
          </w:rPr>
          <w:instrText xml:space="preserve"> PAGE   \* MERGEFORMAT </w:instrText>
        </w:r>
        <w:r w:rsidRPr="000B7477">
          <w:rPr>
            <w:sz w:val="20"/>
          </w:rPr>
          <w:fldChar w:fldCharType="separate"/>
        </w:r>
        <w:r w:rsidR="00341E74">
          <w:rPr>
            <w:noProof/>
            <w:sz w:val="20"/>
          </w:rPr>
          <w:t>2</w:t>
        </w:r>
        <w:r w:rsidRPr="000B7477">
          <w:rPr>
            <w:noProof/>
            <w:sz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210C76" w14:textId="77777777" w:rsidR="00F30D31" w:rsidRDefault="00F30D31" w:rsidP="000B7477">
      <w:pPr>
        <w:spacing w:line="240" w:lineRule="auto"/>
      </w:pPr>
      <w:r>
        <w:separator/>
      </w:r>
    </w:p>
  </w:footnote>
  <w:footnote w:type="continuationSeparator" w:id="0">
    <w:p w14:paraId="31016825" w14:textId="77777777" w:rsidR="00F30D31" w:rsidRDefault="00F30D31" w:rsidP="000B74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040100"/>
    <w:multiLevelType w:val="hybridMultilevel"/>
    <w:tmpl w:val="A1AA80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834073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73E6"/>
    <w:rsid w:val="00007295"/>
    <w:rsid w:val="0003537C"/>
    <w:rsid w:val="00054AE7"/>
    <w:rsid w:val="000671C6"/>
    <w:rsid w:val="000675DD"/>
    <w:rsid w:val="000B7477"/>
    <w:rsid w:val="00104D90"/>
    <w:rsid w:val="00134953"/>
    <w:rsid w:val="00155E86"/>
    <w:rsid w:val="0018076A"/>
    <w:rsid w:val="00194E6B"/>
    <w:rsid w:val="001A5323"/>
    <w:rsid w:val="001B1405"/>
    <w:rsid w:val="001C77B9"/>
    <w:rsid w:val="001D20D5"/>
    <w:rsid w:val="001E5E51"/>
    <w:rsid w:val="001F4BA5"/>
    <w:rsid w:val="002043EE"/>
    <w:rsid w:val="002703F7"/>
    <w:rsid w:val="00284EE2"/>
    <w:rsid w:val="00290350"/>
    <w:rsid w:val="002A7D1D"/>
    <w:rsid w:val="002B71B4"/>
    <w:rsid w:val="002C3621"/>
    <w:rsid w:val="002F16C9"/>
    <w:rsid w:val="003370ED"/>
    <w:rsid w:val="00341E74"/>
    <w:rsid w:val="00374AD1"/>
    <w:rsid w:val="00396AB7"/>
    <w:rsid w:val="003B3A19"/>
    <w:rsid w:val="003E40DF"/>
    <w:rsid w:val="003E7A08"/>
    <w:rsid w:val="00405A1B"/>
    <w:rsid w:val="0041642F"/>
    <w:rsid w:val="00422E4A"/>
    <w:rsid w:val="004246E5"/>
    <w:rsid w:val="0043417E"/>
    <w:rsid w:val="00441F8C"/>
    <w:rsid w:val="0047492F"/>
    <w:rsid w:val="004A3F2E"/>
    <w:rsid w:val="004A4E4B"/>
    <w:rsid w:val="004C73E6"/>
    <w:rsid w:val="005457C1"/>
    <w:rsid w:val="005C7D5C"/>
    <w:rsid w:val="00630C49"/>
    <w:rsid w:val="006463FD"/>
    <w:rsid w:val="0068342E"/>
    <w:rsid w:val="00690B3C"/>
    <w:rsid w:val="006D7285"/>
    <w:rsid w:val="006F1228"/>
    <w:rsid w:val="00727CF6"/>
    <w:rsid w:val="00741EEB"/>
    <w:rsid w:val="0075429F"/>
    <w:rsid w:val="00772853"/>
    <w:rsid w:val="007814C6"/>
    <w:rsid w:val="007E3FDD"/>
    <w:rsid w:val="008017B2"/>
    <w:rsid w:val="00823AC2"/>
    <w:rsid w:val="00867C1D"/>
    <w:rsid w:val="008A1352"/>
    <w:rsid w:val="008D4C27"/>
    <w:rsid w:val="00900720"/>
    <w:rsid w:val="00907956"/>
    <w:rsid w:val="00950AEA"/>
    <w:rsid w:val="009A3345"/>
    <w:rsid w:val="00A06E03"/>
    <w:rsid w:val="00A16620"/>
    <w:rsid w:val="00A24D86"/>
    <w:rsid w:val="00A315E0"/>
    <w:rsid w:val="00A37080"/>
    <w:rsid w:val="00A43A33"/>
    <w:rsid w:val="00A7113B"/>
    <w:rsid w:val="00AA1EB8"/>
    <w:rsid w:val="00AD1C3E"/>
    <w:rsid w:val="00B145B2"/>
    <w:rsid w:val="00B50C08"/>
    <w:rsid w:val="00B542B6"/>
    <w:rsid w:val="00B735C3"/>
    <w:rsid w:val="00BE1351"/>
    <w:rsid w:val="00BE7A9D"/>
    <w:rsid w:val="00C01DAF"/>
    <w:rsid w:val="00C036CA"/>
    <w:rsid w:val="00C24204"/>
    <w:rsid w:val="00C37A50"/>
    <w:rsid w:val="00C44B9A"/>
    <w:rsid w:val="00C9078D"/>
    <w:rsid w:val="00CB2A2E"/>
    <w:rsid w:val="00CF4C78"/>
    <w:rsid w:val="00D030BB"/>
    <w:rsid w:val="00D10A07"/>
    <w:rsid w:val="00D114D0"/>
    <w:rsid w:val="00D566DD"/>
    <w:rsid w:val="00D6130C"/>
    <w:rsid w:val="00D633C9"/>
    <w:rsid w:val="00D63965"/>
    <w:rsid w:val="00D667A6"/>
    <w:rsid w:val="00D6696B"/>
    <w:rsid w:val="00D82780"/>
    <w:rsid w:val="00E239BD"/>
    <w:rsid w:val="00E26844"/>
    <w:rsid w:val="00E761C8"/>
    <w:rsid w:val="00E773A5"/>
    <w:rsid w:val="00E973E0"/>
    <w:rsid w:val="00F05395"/>
    <w:rsid w:val="00F30D31"/>
    <w:rsid w:val="00F44832"/>
    <w:rsid w:val="00F55C8A"/>
    <w:rsid w:val="00F608FD"/>
    <w:rsid w:val="00F72AE2"/>
    <w:rsid w:val="00FC052A"/>
    <w:rsid w:val="00FC3E5B"/>
    <w:rsid w:val="00FD60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14028"/>
  <w15:docId w15:val="{1F91CEB4-E64C-45F1-9EB7-E284D397E9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CF4C78"/>
    <w:pPr>
      <w:keepNext/>
      <w:keepLines/>
      <w:spacing w:before="120" w:after="120" w:line="360" w:lineRule="auto"/>
      <w:jc w:val="both"/>
      <w:outlineLvl w:val="0"/>
    </w:pPr>
    <w:rPr>
      <w:b/>
      <w:sz w:val="28"/>
      <w:szCs w:val="40"/>
    </w:rPr>
  </w:style>
  <w:style w:type="paragraph" w:styleId="Heading2">
    <w:name w:val="heading 2"/>
    <w:basedOn w:val="Normal"/>
    <w:next w:val="Normal"/>
    <w:rsid w:val="00CF4C78"/>
    <w:pPr>
      <w:keepNext/>
      <w:keepLines/>
      <w:spacing w:before="120" w:after="120" w:line="360" w:lineRule="auto"/>
      <w:jc w:val="both"/>
      <w:outlineLvl w:val="1"/>
    </w:pPr>
    <w:rPr>
      <w:b/>
      <w:sz w:val="26"/>
      <w:szCs w:val="32"/>
    </w:rPr>
  </w:style>
  <w:style w:type="paragraph" w:styleId="Heading3">
    <w:name w:val="heading 3"/>
    <w:basedOn w:val="Normal"/>
    <w:next w:val="Normal"/>
    <w:rsid w:val="00D10A07"/>
    <w:pPr>
      <w:keepNext/>
      <w:keepLines/>
      <w:spacing w:before="120" w:after="120" w:line="360" w:lineRule="auto"/>
      <w:jc w:val="both"/>
      <w:outlineLvl w:val="2"/>
    </w:pPr>
    <w:rPr>
      <w:b/>
      <w:sz w:val="24"/>
      <w:szCs w:val="28"/>
    </w:rPr>
  </w:style>
  <w:style w:type="paragraph" w:styleId="Heading4">
    <w:name w:val="heading 4"/>
    <w:basedOn w:val="Normal"/>
    <w:next w:val="Normal"/>
    <w:rsid w:val="00CF4C78"/>
    <w:pPr>
      <w:keepNext/>
      <w:keepLines/>
      <w:spacing w:before="120" w:after="120" w:line="360" w:lineRule="auto"/>
      <w:jc w:val="center"/>
      <w:outlineLvl w:val="3"/>
    </w:pPr>
    <w:rPr>
      <w:b/>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rmalWeb">
    <w:name w:val="Normal (Web)"/>
    <w:basedOn w:val="Normal"/>
    <w:uiPriority w:val="99"/>
    <w:unhideWhenUsed/>
    <w:rsid w:val="00FC052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FC052A"/>
    <w:rPr>
      <w:color w:val="0000FF"/>
      <w:u w:val="single"/>
    </w:rPr>
  </w:style>
  <w:style w:type="paragraph" w:styleId="TOCHeading">
    <w:name w:val="TOC Heading"/>
    <w:basedOn w:val="Heading1"/>
    <w:next w:val="Normal"/>
    <w:uiPriority w:val="39"/>
    <w:unhideWhenUsed/>
    <w:qFormat/>
    <w:rsid w:val="006F122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6F1228"/>
    <w:pPr>
      <w:spacing w:after="100"/>
    </w:pPr>
  </w:style>
  <w:style w:type="paragraph" w:styleId="TOC2">
    <w:name w:val="toc 2"/>
    <w:basedOn w:val="Normal"/>
    <w:next w:val="Normal"/>
    <w:autoRedefine/>
    <w:uiPriority w:val="39"/>
    <w:unhideWhenUsed/>
    <w:rsid w:val="006F1228"/>
    <w:pPr>
      <w:spacing w:after="100"/>
      <w:ind w:left="220"/>
    </w:pPr>
  </w:style>
  <w:style w:type="paragraph" w:styleId="TOC3">
    <w:name w:val="toc 3"/>
    <w:basedOn w:val="Normal"/>
    <w:next w:val="Normal"/>
    <w:autoRedefine/>
    <w:uiPriority w:val="39"/>
    <w:unhideWhenUsed/>
    <w:rsid w:val="00290350"/>
    <w:pPr>
      <w:spacing w:after="100"/>
      <w:ind w:left="440"/>
    </w:pPr>
  </w:style>
  <w:style w:type="paragraph" w:styleId="Header">
    <w:name w:val="header"/>
    <w:basedOn w:val="Normal"/>
    <w:link w:val="HeaderChar"/>
    <w:uiPriority w:val="99"/>
    <w:unhideWhenUsed/>
    <w:rsid w:val="000B7477"/>
    <w:pPr>
      <w:tabs>
        <w:tab w:val="center" w:pos="4680"/>
        <w:tab w:val="right" w:pos="9360"/>
      </w:tabs>
      <w:spacing w:line="240" w:lineRule="auto"/>
    </w:pPr>
  </w:style>
  <w:style w:type="character" w:customStyle="1" w:styleId="HeaderChar">
    <w:name w:val="Header Char"/>
    <w:basedOn w:val="DefaultParagraphFont"/>
    <w:link w:val="Header"/>
    <w:uiPriority w:val="99"/>
    <w:rsid w:val="000B7477"/>
  </w:style>
  <w:style w:type="paragraph" w:styleId="Footer">
    <w:name w:val="footer"/>
    <w:basedOn w:val="Normal"/>
    <w:link w:val="FooterChar"/>
    <w:uiPriority w:val="99"/>
    <w:unhideWhenUsed/>
    <w:rsid w:val="000B7477"/>
    <w:pPr>
      <w:tabs>
        <w:tab w:val="center" w:pos="4680"/>
        <w:tab w:val="right" w:pos="9360"/>
      </w:tabs>
      <w:spacing w:line="240" w:lineRule="auto"/>
    </w:pPr>
  </w:style>
  <w:style w:type="character" w:customStyle="1" w:styleId="FooterChar">
    <w:name w:val="Footer Char"/>
    <w:basedOn w:val="DefaultParagraphFont"/>
    <w:link w:val="Footer"/>
    <w:uiPriority w:val="99"/>
    <w:rsid w:val="000B7477"/>
  </w:style>
  <w:style w:type="paragraph" w:styleId="ListParagraph">
    <w:name w:val="List Paragraph"/>
    <w:basedOn w:val="Normal"/>
    <w:uiPriority w:val="34"/>
    <w:qFormat/>
    <w:rsid w:val="004A3F2E"/>
    <w:pPr>
      <w:ind w:left="720"/>
      <w:contextualSpacing/>
    </w:pPr>
  </w:style>
  <w:style w:type="paragraph" w:customStyle="1" w:styleId="pdq2pgselectionanchorcontainer">
    <w:name w:val="pdq2pg_selectionanchorcontainer"/>
    <w:basedOn w:val="Normal"/>
    <w:rsid w:val="002043EE"/>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2043EE"/>
    <w:rPr>
      <w:i/>
      <w:iCs/>
    </w:rPr>
  </w:style>
  <w:style w:type="table" w:styleId="TableGrid">
    <w:name w:val="Table Grid"/>
    <w:basedOn w:val="TableNormal"/>
    <w:uiPriority w:val="39"/>
    <w:rsid w:val="00727CF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6374509">
      <w:bodyDiv w:val="1"/>
      <w:marLeft w:val="0"/>
      <w:marRight w:val="0"/>
      <w:marTop w:val="0"/>
      <w:marBottom w:val="0"/>
      <w:divBdr>
        <w:top w:val="none" w:sz="0" w:space="0" w:color="auto"/>
        <w:left w:val="none" w:sz="0" w:space="0" w:color="auto"/>
        <w:bottom w:val="none" w:sz="0" w:space="0" w:color="auto"/>
        <w:right w:val="none" w:sz="0" w:space="0" w:color="auto"/>
      </w:divBdr>
    </w:div>
    <w:div w:id="370542299">
      <w:bodyDiv w:val="1"/>
      <w:marLeft w:val="0"/>
      <w:marRight w:val="0"/>
      <w:marTop w:val="0"/>
      <w:marBottom w:val="0"/>
      <w:divBdr>
        <w:top w:val="none" w:sz="0" w:space="0" w:color="auto"/>
        <w:left w:val="none" w:sz="0" w:space="0" w:color="auto"/>
        <w:bottom w:val="none" w:sz="0" w:space="0" w:color="auto"/>
        <w:right w:val="none" w:sz="0" w:space="0" w:color="auto"/>
      </w:divBdr>
    </w:div>
    <w:div w:id="432668961">
      <w:bodyDiv w:val="1"/>
      <w:marLeft w:val="0"/>
      <w:marRight w:val="0"/>
      <w:marTop w:val="0"/>
      <w:marBottom w:val="0"/>
      <w:divBdr>
        <w:top w:val="none" w:sz="0" w:space="0" w:color="auto"/>
        <w:left w:val="none" w:sz="0" w:space="0" w:color="auto"/>
        <w:bottom w:val="none" w:sz="0" w:space="0" w:color="auto"/>
        <w:right w:val="none" w:sz="0" w:space="0" w:color="auto"/>
      </w:divBdr>
    </w:div>
    <w:div w:id="544608891">
      <w:bodyDiv w:val="1"/>
      <w:marLeft w:val="0"/>
      <w:marRight w:val="0"/>
      <w:marTop w:val="0"/>
      <w:marBottom w:val="0"/>
      <w:divBdr>
        <w:top w:val="none" w:sz="0" w:space="0" w:color="auto"/>
        <w:left w:val="none" w:sz="0" w:space="0" w:color="auto"/>
        <w:bottom w:val="none" w:sz="0" w:space="0" w:color="auto"/>
        <w:right w:val="none" w:sz="0" w:space="0" w:color="auto"/>
      </w:divBdr>
    </w:div>
    <w:div w:id="772557557">
      <w:bodyDiv w:val="1"/>
      <w:marLeft w:val="0"/>
      <w:marRight w:val="0"/>
      <w:marTop w:val="0"/>
      <w:marBottom w:val="0"/>
      <w:divBdr>
        <w:top w:val="none" w:sz="0" w:space="0" w:color="auto"/>
        <w:left w:val="none" w:sz="0" w:space="0" w:color="auto"/>
        <w:bottom w:val="none" w:sz="0" w:space="0" w:color="auto"/>
        <w:right w:val="none" w:sz="0" w:space="0" w:color="auto"/>
      </w:divBdr>
    </w:div>
    <w:div w:id="1225331031">
      <w:bodyDiv w:val="1"/>
      <w:marLeft w:val="0"/>
      <w:marRight w:val="0"/>
      <w:marTop w:val="0"/>
      <w:marBottom w:val="0"/>
      <w:divBdr>
        <w:top w:val="none" w:sz="0" w:space="0" w:color="auto"/>
        <w:left w:val="none" w:sz="0" w:space="0" w:color="auto"/>
        <w:bottom w:val="none" w:sz="0" w:space="0" w:color="auto"/>
        <w:right w:val="none" w:sz="0" w:space="0" w:color="auto"/>
      </w:divBdr>
    </w:div>
    <w:div w:id="1613509231">
      <w:bodyDiv w:val="1"/>
      <w:marLeft w:val="0"/>
      <w:marRight w:val="0"/>
      <w:marTop w:val="0"/>
      <w:marBottom w:val="0"/>
      <w:divBdr>
        <w:top w:val="none" w:sz="0" w:space="0" w:color="auto"/>
        <w:left w:val="none" w:sz="0" w:space="0" w:color="auto"/>
        <w:bottom w:val="none" w:sz="0" w:space="0" w:color="auto"/>
        <w:right w:val="none" w:sz="0" w:space="0" w:color="auto"/>
      </w:divBdr>
    </w:div>
    <w:div w:id="1724716012">
      <w:bodyDiv w:val="1"/>
      <w:marLeft w:val="0"/>
      <w:marRight w:val="0"/>
      <w:marTop w:val="0"/>
      <w:marBottom w:val="0"/>
      <w:divBdr>
        <w:top w:val="none" w:sz="0" w:space="0" w:color="auto"/>
        <w:left w:val="none" w:sz="0" w:space="0" w:color="auto"/>
        <w:bottom w:val="none" w:sz="0" w:space="0" w:color="auto"/>
        <w:right w:val="none" w:sz="0" w:space="0" w:color="auto"/>
      </w:divBdr>
    </w:div>
    <w:div w:id="1836459738">
      <w:bodyDiv w:val="1"/>
      <w:marLeft w:val="0"/>
      <w:marRight w:val="0"/>
      <w:marTop w:val="0"/>
      <w:marBottom w:val="0"/>
      <w:divBdr>
        <w:top w:val="none" w:sz="0" w:space="0" w:color="auto"/>
        <w:left w:val="none" w:sz="0" w:space="0" w:color="auto"/>
        <w:bottom w:val="none" w:sz="0" w:space="0" w:color="auto"/>
        <w:right w:val="none" w:sz="0" w:space="0" w:color="auto"/>
      </w:divBdr>
    </w:div>
    <w:div w:id="1938102369">
      <w:bodyDiv w:val="1"/>
      <w:marLeft w:val="0"/>
      <w:marRight w:val="0"/>
      <w:marTop w:val="0"/>
      <w:marBottom w:val="0"/>
      <w:divBdr>
        <w:top w:val="none" w:sz="0" w:space="0" w:color="auto"/>
        <w:left w:val="none" w:sz="0" w:space="0" w:color="auto"/>
        <w:bottom w:val="none" w:sz="0" w:space="0" w:color="auto"/>
        <w:right w:val="none" w:sz="0" w:space="0" w:color="auto"/>
      </w:divBdr>
    </w:div>
    <w:div w:id="20402036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image" Target="media/image6.jpeg"/><Relationship Id="rId26" Type="http://schemas.openxmlformats.org/officeDocument/2006/relationships/hyperlink" Target="https://www.theseus.fi/bitstream/handle/10024/811920/Li%20Dequan.pdf?sequence=2" TargetMode="External"/><Relationship Id="rId39" Type="http://schemas.openxmlformats.org/officeDocument/2006/relationships/hyperlink" Target="https://pdfs.semanticscholar.org/c71f/c987829d59f4856c72d931b46b7ee3b4037a.pd" TargetMode="External"/><Relationship Id="rId21" Type="http://schemas.openxmlformats.org/officeDocument/2006/relationships/hyperlink" Target="https://digilib.itb.ac.id/assets/files/2024/MjAyNCBTSyBQUCBQYXRyaWNpYSBEaWFuZHJhICAgWzE5MDIxMjY2XSAtIEZ1bGwgVGV4dC5wZGY.pdf" TargetMode="External"/><Relationship Id="rId34" Type="http://schemas.openxmlformats.org/officeDocument/2006/relationships/hyperlink" Target="https://www.esgtoday.com/70-of-gen-z-millennials-consider-environmental-sustainability-important-in-choosing-employers-deloitte-survey/" TargetMode="External"/><Relationship Id="rId42" Type="http://schemas.openxmlformats.org/officeDocument/2006/relationships/image" Target="media/image9.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hyperlink" Target="https://scholarcommons.sc.edu/cgi/viewcontent.cgi?article=1251&amp;context=scjilb"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investors.nike.com/investors/news-events-and-reports/investor-news/investor-news-details/2024/NIKE-Inc.-Reports-Fiscal-2024-Fourth-Quarter-and-Full-Year-Results/default.aspx" TargetMode="External"/><Relationship Id="rId32" Type="http://schemas.openxmlformats.org/officeDocument/2006/relationships/hyperlink" Target="https://www.statista.com/statistics/632210/nike-brand-value/" TargetMode="External"/><Relationship Id="rId37" Type="http://schemas.openxmlformats.org/officeDocument/2006/relationships/hyperlink" Target="https://www.statista.com/statistics/861718/share-of-sustainable-materials-in-nike-s-footwear-and-apparel-segments/" TargetMode="External"/><Relationship Id="rId40" Type="http://schemas.openxmlformats.org/officeDocument/2006/relationships/image" Target="media/image7.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pubs.aeaweb.org/doi/pdf/10.1257/jep.37.3.3" TargetMode="External"/><Relationship Id="rId28" Type="http://schemas.openxmlformats.org/officeDocument/2006/relationships/hyperlink" Target="https://ojs.uniska-bjm.ac.id/index.php/PIUOK/article/viewFile/6715/3661" TargetMode="External"/><Relationship Id="rId36" Type="http://schemas.openxmlformats.org/officeDocument/2006/relationships/hyperlink" Target="https://eu-solgaard.co/pages/our-story" TargetMode="External"/><Relationship Id="rId10" Type="http://schemas.openxmlformats.org/officeDocument/2006/relationships/diagramLayout" Target="diagrams/layout1.xml"/><Relationship Id="rId19" Type="http://schemas.openxmlformats.org/officeDocument/2006/relationships/hyperlink" Target="https://www.theseus.fi/bitstream/handle/10024/811583/Asghar_Muhammad.pdf?sequence=2" TargetMode="External"/><Relationship Id="rId31" Type="http://schemas.openxmlformats.org/officeDocument/2006/relationships/hyperlink" Target="https://journals.sagepub.com/doi/pdf/10.1177/21582440221099936"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hyperlink" Target="https://lamintang.org/journal/index.php/jetas/article/download/748/523" TargetMode="External"/><Relationship Id="rId27" Type="http://schemas.openxmlformats.org/officeDocument/2006/relationships/hyperlink" Target="https://www.simplypsychology.org/gibbs-reflective-cycle.html" TargetMode="External"/><Relationship Id="rId30" Type="http://schemas.openxmlformats.org/officeDocument/2006/relationships/hyperlink" Target="https://peninsula-press.ae/Journals/index.php/ESTIDAMAA/article/download/37/115" TargetMode="External"/><Relationship Id="rId35" Type="http://schemas.openxmlformats.org/officeDocument/2006/relationships/hyperlink" Target="https://onlinelibrary.wiley.com/doi/pdfdirect/10.1002/bse.3552" TargetMode="External"/><Relationship Id="rId43" Type="http://schemas.openxmlformats.org/officeDocument/2006/relationships/image" Target="media/image10.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image" Target="media/image5.png"/><Relationship Id="rId25" Type="http://schemas.openxmlformats.org/officeDocument/2006/relationships/hyperlink" Target="https://scholarworks.uark.edu/cgi/viewcontent.cgi?article=1043&amp;context=econuht" TargetMode="External"/><Relationship Id="rId33" Type="http://schemas.openxmlformats.org/officeDocument/2006/relationships/hyperlink" Target="https://www.nvecta.com/blog/what-is-segmentation/" TargetMode="External"/><Relationship Id="rId38" Type="http://schemas.openxmlformats.org/officeDocument/2006/relationships/hyperlink" Target="https://www.mdpi.com/2079-8954/11/10/488" TargetMode="External"/><Relationship Id="rId46" Type="http://schemas.openxmlformats.org/officeDocument/2006/relationships/theme" Target="theme/theme1.xml"/><Relationship Id="rId20" Type="http://schemas.openxmlformats.org/officeDocument/2006/relationships/hyperlink" Target="https://e-revistas.uc3m.es/index.php/CDT/article/download/9333/7116" TargetMode="External"/><Relationship Id="rId41" Type="http://schemas.openxmlformats.org/officeDocument/2006/relationships/image" Target="media/image8.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C04BDF8-080F-442A-A323-D5C38F0EF83E}" type="doc">
      <dgm:prSet loTypeId="urn:microsoft.com/office/officeart/2005/8/layout/hierarchy3" loCatId="relationship" qsTypeId="urn:microsoft.com/office/officeart/2005/8/quickstyle/simple1" qsCatId="simple" csTypeId="urn:microsoft.com/office/officeart/2005/8/colors/colorful5" csCatId="colorful" phldr="1"/>
      <dgm:spPr/>
      <dgm:t>
        <a:bodyPr/>
        <a:lstStyle/>
        <a:p>
          <a:endParaRPr lang="en-US"/>
        </a:p>
      </dgm:t>
    </dgm:pt>
    <dgm:pt modelId="{28374799-E194-485F-A362-5EBF2E4D1148}">
      <dgm:prSet phldrT="[Text]"/>
      <dgm:spPr/>
      <dgm:t>
        <a:bodyPr/>
        <a:lstStyle/>
        <a:p>
          <a:r>
            <a:rPr lang="en-US">
              <a:solidFill>
                <a:sysClr val="windowText" lastClr="000000"/>
              </a:solidFill>
              <a:latin typeface="Arial" panose="020B0604020202020204" pitchFamily="34" charset="0"/>
              <a:cs typeface="Arial" panose="020B0604020202020204" pitchFamily="34" charset="0"/>
            </a:rPr>
            <a:t>Existing Brand Equity</a:t>
          </a:r>
        </a:p>
      </dgm:t>
    </dgm:pt>
    <dgm:pt modelId="{43F6CC4B-B835-477D-8919-FA577DA9E46E}" type="parTrans" cxnId="{0AC9D038-D6DF-4D57-952F-D3F017FFF4B6}">
      <dgm:prSet/>
      <dgm:spPr/>
      <dgm:t>
        <a:bodyPr/>
        <a:lstStyle/>
        <a:p>
          <a:endParaRPr lang="en-US"/>
        </a:p>
      </dgm:t>
    </dgm:pt>
    <dgm:pt modelId="{BDF689BB-2385-40D1-9260-BE45AB56C5FA}" type="sibTrans" cxnId="{0AC9D038-D6DF-4D57-952F-D3F017FFF4B6}">
      <dgm:prSet/>
      <dgm:spPr/>
      <dgm:t>
        <a:bodyPr/>
        <a:lstStyle/>
        <a:p>
          <a:endParaRPr lang="en-US"/>
        </a:p>
      </dgm:t>
    </dgm:pt>
    <dgm:pt modelId="{18AC2C17-7967-4A50-B22F-3ED54C164846}">
      <dgm:prSet phldrT="[Text]"/>
      <dgm:spPr/>
      <dgm:t>
        <a:bodyPr/>
        <a:lstStyle/>
        <a:p>
          <a:r>
            <a:rPr lang="en-US">
              <a:solidFill>
                <a:sysClr val="windowText" lastClr="000000"/>
              </a:solidFill>
              <a:latin typeface="Arial" panose="020B0604020202020204" pitchFamily="34" charset="0"/>
              <a:cs typeface="Arial" panose="020B0604020202020204" pitchFamily="34" charset="0"/>
            </a:rPr>
            <a:t>Innovation</a:t>
          </a:r>
        </a:p>
      </dgm:t>
    </dgm:pt>
    <dgm:pt modelId="{F786AFEB-AE74-470F-B033-0F3D08B4EAB5}" type="parTrans" cxnId="{722BFECE-2D28-438D-BD58-D945DDEA979F}">
      <dgm:prSet/>
      <dgm:spPr/>
      <dgm:t>
        <a:bodyPr/>
        <a:lstStyle/>
        <a:p>
          <a:endParaRPr lang="en-US"/>
        </a:p>
      </dgm:t>
    </dgm:pt>
    <dgm:pt modelId="{1EF431D5-9417-40BC-9B9F-B5694FEECCF8}" type="sibTrans" cxnId="{722BFECE-2D28-438D-BD58-D945DDEA979F}">
      <dgm:prSet/>
      <dgm:spPr/>
      <dgm:t>
        <a:bodyPr/>
        <a:lstStyle/>
        <a:p>
          <a:endParaRPr lang="en-US"/>
        </a:p>
      </dgm:t>
    </dgm:pt>
    <dgm:pt modelId="{544E4E0E-33AF-4120-A610-A54C0823BBE4}">
      <dgm:prSet phldrT="[Text]"/>
      <dgm:spPr/>
      <dgm:t>
        <a:bodyPr/>
        <a:lstStyle/>
        <a:p>
          <a:r>
            <a:rPr lang="en-US">
              <a:solidFill>
                <a:sysClr val="windowText" lastClr="000000"/>
              </a:solidFill>
              <a:latin typeface="Arial" panose="020B0604020202020204" pitchFamily="34" charset="0"/>
              <a:cs typeface="Arial" panose="020B0604020202020204" pitchFamily="34" charset="0"/>
            </a:rPr>
            <a:t>New Product</a:t>
          </a:r>
        </a:p>
      </dgm:t>
    </dgm:pt>
    <dgm:pt modelId="{33839CD2-341F-48AD-B3CE-CA39A14BAA7B}" type="parTrans" cxnId="{BE608D98-50F7-4B8B-A77F-8FB5AD62422B}">
      <dgm:prSet/>
      <dgm:spPr/>
      <dgm:t>
        <a:bodyPr/>
        <a:lstStyle/>
        <a:p>
          <a:endParaRPr lang="en-US"/>
        </a:p>
      </dgm:t>
    </dgm:pt>
    <dgm:pt modelId="{876666B8-9FE6-425E-BCCC-C51324B87D8A}" type="sibTrans" cxnId="{BE608D98-50F7-4B8B-A77F-8FB5AD62422B}">
      <dgm:prSet/>
      <dgm:spPr/>
      <dgm:t>
        <a:bodyPr/>
        <a:lstStyle/>
        <a:p>
          <a:endParaRPr lang="en-US"/>
        </a:p>
      </dgm:t>
    </dgm:pt>
    <dgm:pt modelId="{46B67888-F40D-4BB7-847E-277E06DD2354}">
      <dgm:prSet phldrT="[Text]"/>
      <dgm:spPr/>
      <dgm:t>
        <a:bodyPr/>
        <a:lstStyle/>
        <a:p>
          <a:r>
            <a:rPr lang="en-US">
              <a:solidFill>
                <a:sysClr val="windowText" lastClr="000000"/>
              </a:solidFill>
              <a:latin typeface="Arial" panose="020B0604020202020204" pitchFamily="34" charset="0"/>
              <a:cs typeface="Arial" panose="020B0604020202020204" pitchFamily="34" charset="0"/>
            </a:rPr>
            <a:t>Solar charging panel</a:t>
          </a:r>
        </a:p>
      </dgm:t>
    </dgm:pt>
    <dgm:pt modelId="{8B450874-F2C5-4867-9391-25D14000516A}" type="parTrans" cxnId="{C5B234D3-995A-423B-8824-89D4ACA59215}">
      <dgm:prSet/>
      <dgm:spPr/>
      <dgm:t>
        <a:bodyPr/>
        <a:lstStyle/>
        <a:p>
          <a:endParaRPr lang="en-US"/>
        </a:p>
      </dgm:t>
    </dgm:pt>
    <dgm:pt modelId="{9906084E-5D2F-4F59-8E16-399DB55F68BC}" type="sibTrans" cxnId="{C5B234D3-995A-423B-8824-89D4ACA59215}">
      <dgm:prSet/>
      <dgm:spPr/>
      <dgm:t>
        <a:bodyPr/>
        <a:lstStyle/>
        <a:p>
          <a:endParaRPr lang="en-US"/>
        </a:p>
      </dgm:t>
    </dgm:pt>
    <dgm:pt modelId="{DC1857F2-0C1F-4681-B660-2055AF292540}">
      <dgm:prSet phldrT="[Text]"/>
      <dgm:spPr/>
      <dgm:t>
        <a:bodyPr/>
        <a:lstStyle/>
        <a:p>
          <a:r>
            <a:rPr lang="en-US">
              <a:solidFill>
                <a:sysClr val="windowText" lastClr="000000"/>
              </a:solidFill>
              <a:latin typeface="Arial" panose="020B0604020202020204" pitchFamily="34" charset="0"/>
              <a:cs typeface="Arial" panose="020B0604020202020204" pitchFamily="34" charset="0"/>
            </a:rPr>
            <a:t>USB charging</a:t>
          </a:r>
        </a:p>
      </dgm:t>
    </dgm:pt>
    <dgm:pt modelId="{0487163D-DD13-4C5F-92CD-4BD7DEAD2DCD}" type="parTrans" cxnId="{40521F90-E03A-4032-9F05-86BA88322A90}">
      <dgm:prSet/>
      <dgm:spPr/>
      <dgm:t>
        <a:bodyPr/>
        <a:lstStyle/>
        <a:p>
          <a:endParaRPr lang="en-US"/>
        </a:p>
      </dgm:t>
    </dgm:pt>
    <dgm:pt modelId="{86377B29-F2A9-43AD-848F-371F06490980}" type="sibTrans" cxnId="{40521F90-E03A-4032-9F05-86BA88322A90}">
      <dgm:prSet/>
      <dgm:spPr/>
      <dgm:t>
        <a:bodyPr/>
        <a:lstStyle/>
        <a:p>
          <a:endParaRPr lang="en-US"/>
        </a:p>
      </dgm:t>
    </dgm:pt>
    <dgm:pt modelId="{0D10AFB3-D9EE-47D3-9132-AD526D4573CE}">
      <dgm:prSet phldrT="[Text]"/>
      <dgm:spPr/>
      <dgm:t>
        <a:bodyPr/>
        <a:lstStyle/>
        <a:p>
          <a:r>
            <a:rPr lang="en-US">
              <a:solidFill>
                <a:sysClr val="windowText" lastClr="000000"/>
              </a:solidFill>
              <a:latin typeface="Arial" panose="020B0604020202020204" pitchFamily="34" charset="0"/>
              <a:cs typeface="Arial" panose="020B0604020202020204" pitchFamily="34" charset="0"/>
            </a:rPr>
            <a:t>Sports performance</a:t>
          </a:r>
        </a:p>
      </dgm:t>
    </dgm:pt>
    <dgm:pt modelId="{66BDF024-595B-4F35-8777-96D5940D5742}" type="parTrans" cxnId="{C5B2EDB6-B9AB-4206-B47F-1CB44183C6DA}">
      <dgm:prSet/>
      <dgm:spPr/>
    </dgm:pt>
    <dgm:pt modelId="{137836DD-8500-4A9F-B9FC-D6BB395ABAC7}" type="sibTrans" cxnId="{C5B2EDB6-B9AB-4206-B47F-1CB44183C6DA}">
      <dgm:prSet/>
      <dgm:spPr/>
    </dgm:pt>
    <dgm:pt modelId="{DCF2EE4C-19A8-4751-A227-949FD4F3D11F}">
      <dgm:prSet/>
      <dgm:spPr/>
      <dgm:t>
        <a:bodyPr/>
        <a:lstStyle/>
        <a:p>
          <a:r>
            <a:rPr lang="en-US">
              <a:solidFill>
                <a:sysClr val="windowText" lastClr="000000"/>
              </a:solidFill>
              <a:latin typeface="Arial" panose="020B0604020202020204" pitchFamily="34" charset="0"/>
              <a:cs typeface="Arial" panose="020B0604020202020204" pitchFamily="34" charset="0"/>
            </a:rPr>
            <a:t>Customer loyalty</a:t>
          </a:r>
        </a:p>
      </dgm:t>
    </dgm:pt>
    <dgm:pt modelId="{52E6EB2F-785A-44FA-99A6-6BE17BDBA8C1}" type="parTrans" cxnId="{9EA84552-EF5C-45FC-B739-0862762D8B20}">
      <dgm:prSet/>
      <dgm:spPr/>
      <dgm:t>
        <a:bodyPr/>
        <a:lstStyle/>
        <a:p>
          <a:endParaRPr lang="en-US"/>
        </a:p>
      </dgm:t>
    </dgm:pt>
    <dgm:pt modelId="{6386BD81-F62E-4C03-9F58-7357271DE3E6}" type="sibTrans" cxnId="{9EA84552-EF5C-45FC-B739-0862762D8B20}">
      <dgm:prSet/>
      <dgm:spPr/>
      <dgm:t>
        <a:bodyPr/>
        <a:lstStyle/>
        <a:p>
          <a:endParaRPr lang="en-US"/>
        </a:p>
      </dgm:t>
    </dgm:pt>
    <dgm:pt modelId="{73B62546-A941-49B7-8996-D6EF04BE00E7}">
      <dgm:prSet phldrT="[Text]"/>
      <dgm:spPr/>
      <dgm:t>
        <a:bodyPr/>
        <a:lstStyle/>
        <a:p>
          <a:r>
            <a:rPr lang="en-US">
              <a:solidFill>
                <a:sysClr val="windowText" lastClr="000000"/>
              </a:solidFill>
              <a:latin typeface="Arial" panose="020B0604020202020204" pitchFamily="34" charset="0"/>
              <a:cs typeface="Arial" panose="020B0604020202020204" pitchFamily="34" charset="0"/>
            </a:rPr>
            <a:t>Strong global brand</a:t>
          </a:r>
        </a:p>
      </dgm:t>
    </dgm:pt>
    <dgm:pt modelId="{C0DA4B3F-0142-4E1E-A8E6-58FA998ACF59}" type="parTrans" cxnId="{085AD79D-7EC1-40B4-8620-C6E01DC552F6}">
      <dgm:prSet/>
      <dgm:spPr/>
    </dgm:pt>
    <dgm:pt modelId="{153CA2EB-6545-4CDB-A0E2-725EB91D306D}" type="sibTrans" cxnId="{085AD79D-7EC1-40B4-8620-C6E01DC552F6}">
      <dgm:prSet/>
      <dgm:spPr/>
    </dgm:pt>
    <dgm:pt modelId="{42AD03B7-A794-454B-908C-02AF780CFA9C}">
      <dgm:prSet phldrT="[Text]"/>
      <dgm:spPr/>
      <dgm:t>
        <a:bodyPr/>
        <a:lstStyle/>
        <a:p>
          <a:r>
            <a:rPr lang="en-US">
              <a:solidFill>
                <a:sysClr val="windowText" lastClr="000000"/>
              </a:solidFill>
              <a:latin typeface="Arial" panose="020B0604020202020204" pitchFamily="34" charset="0"/>
              <a:cs typeface="Arial" panose="020B0604020202020204" pitchFamily="34" charset="0"/>
            </a:rPr>
            <a:t>Smart battery monitoring</a:t>
          </a:r>
        </a:p>
      </dgm:t>
    </dgm:pt>
    <dgm:pt modelId="{F9A9B05B-829A-4C1D-8D3D-76F1F2CC3ECA}" type="parTrans" cxnId="{36FEA66E-A8DA-4993-B379-B136E18CB27E}">
      <dgm:prSet/>
      <dgm:spPr/>
    </dgm:pt>
    <dgm:pt modelId="{8BC295D9-86A5-43D4-ADC3-A779D513F77F}" type="sibTrans" cxnId="{36FEA66E-A8DA-4993-B379-B136E18CB27E}">
      <dgm:prSet/>
      <dgm:spPr/>
    </dgm:pt>
    <dgm:pt modelId="{CB52DF9B-BB20-44C3-9159-DEC9477E038C}">
      <dgm:prSet phldrT="[Text]"/>
      <dgm:spPr/>
      <dgm:t>
        <a:bodyPr/>
        <a:lstStyle/>
        <a:p>
          <a:r>
            <a:rPr lang="en-US">
              <a:solidFill>
                <a:sysClr val="windowText" lastClr="000000"/>
              </a:solidFill>
              <a:latin typeface="Arial" panose="020B0604020202020204" pitchFamily="34" charset="0"/>
              <a:cs typeface="Arial" panose="020B0604020202020204" pitchFamily="34" charset="0"/>
            </a:rPr>
            <a:t>Waterproof design</a:t>
          </a:r>
        </a:p>
      </dgm:t>
    </dgm:pt>
    <dgm:pt modelId="{12DF5401-8B65-4E2D-B180-24D44EDEBACC}" type="parTrans" cxnId="{7D32BB64-6F64-44D4-855D-0D6F6E872FE9}">
      <dgm:prSet/>
      <dgm:spPr/>
    </dgm:pt>
    <dgm:pt modelId="{B5FDD59C-5131-41A0-8235-5D617E4FBF87}" type="sibTrans" cxnId="{7D32BB64-6F64-44D4-855D-0D6F6E872FE9}">
      <dgm:prSet/>
      <dgm:spPr/>
    </dgm:pt>
    <dgm:pt modelId="{DA5AADDC-AFEB-4300-A4C6-796E9DF99F77}">
      <dgm:prSet phldrT="[Text]"/>
      <dgm:spPr/>
      <dgm:t>
        <a:bodyPr/>
        <a:lstStyle/>
        <a:p>
          <a:r>
            <a:rPr lang="en-US">
              <a:solidFill>
                <a:sysClr val="windowText" lastClr="000000"/>
              </a:solidFill>
              <a:latin typeface="Arial" panose="020B0604020202020204" pitchFamily="34" charset="0"/>
              <a:cs typeface="Arial" panose="020B0604020202020204" pitchFamily="34" charset="0"/>
            </a:rPr>
            <a:t>Sustainability</a:t>
          </a:r>
        </a:p>
      </dgm:t>
    </dgm:pt>
    <dgm:pt modelId="{0D7A6447-BA47-45B8-8418-74108DB016B3}" type="parTrans" cxnId="{02D22FCC-82F0-447F-B635-4B7FC9BD7747}">
      <dgm:prSet/>
      <dgm:spPr/>
    </dgm:pt>
    <dgm:pt modelId="{06599D98-7DDA-47F5-A143-C3835BF5F5CB}" type="sibTrans" cxnId="{02D22FCC-82F0-447F-B635-4B7FC9BD7747}">
      <dgm:prSet/>
      <dgm:spPr/>
    </dgm:pt>
    <dgm:pt modelId="{ABB4D7C7-89DF-420A-811B-BB584E35F720}">
      <dgm:prSet phldrT="[Text]"/>
      <dgm:spPr/>
      <dgm:t>
        <a:bodyPr/>
        <a:lstStyle/>
        <a:p>
          <a:r>
            <a:rPr lang="en-US">
              <a:solidFill>
                <a:sysClr val="windowText" lastClr="000000"/>
              </a:solidFill>
              <a:latin typeface="Arial" panose="020B0604020202020204" pitchFamily="34" charset="0"/>
              <a:cs typeface="Arial" panose="020B0604020202020204" pitchFamily="34" charset="0"/>
            </a:rPr>
            <a:t>Recycled materials</a:t>
          </a:r>
        </a:p>
      </dgm:t>
    </dgm:pt>
    <dgm:pt modelId="{DF6A2A7D-FB11-4E73-8573-5AE768602187}" type="parTrans" cxnId="{2AB55ADB-EA48-4FF8-8ABA-E2080AFE55CF}">
      <dgm:prSet/>
      <dgm:spPr/>
    </dgm:pt>
    <dgm:pt modelId="{DC05A5CD-BD2C-47AD-81CD-F20348C943C4}" type="sibTrans" cxnId="{2AB55ADB-EA48-4FF8-8ABA-E2080AFE55CF}">
      <dgm:prSet/>
      <dgm:spPr/>
    </dgm:pt>
    <dgm:pt modelId="{A380F7EA-58D3-43AE-B0C8-8BA67453C562}">
      <dgm:prSet phldrT="[Text]"/>
      <dgm:spPr/>
      <dgm:t>
        <a:bodyPr/>
        <a:lstStyle/>
        <a:p>
          <a:r>
            <a:rPr lang="en-US">
              <a:solidFill>
                <a:sysClr val="windowText" lastClr="000000"/>
              </a:solidFill>
              <a:latin typeface="Arial" panose="020B0604020202020204" pitchFamily="34" charset="0"/>
              <a:cs typeface="Arial" panose="020B0604020202020204" pitchFamily="34" charset="0"/>
            </a:rPr>
            <a:t>Renewable energy</a:t>
          </a:r>
        </a:p>
      </dgm:t>
    </dgm:pt>
    <dgm:pt modelId="{DC6DDE08-E8EE-4B4F-A5E4-DAE7644980AF}" type="parTrans" cxnId="{523A8A23-754F-40C0-8BB8-669F4AB214FA}">
      <dgm:prSet/>
      <dgm:spPr/>
    </dgm:pt>
    <dgm:pt modelId="{E14DDAB0-26B9-479A-8F94-652E1DC60BED}" type="sibTrans" cxnId="{523A8A23-754F-40C0-8BB8-669F4AB214FA}">
      <dgm:prSet/>
      <dgm:spPr/>
    </dgm:pt>
    <dgm:pt modelId="{5296FE10-9845-4E07-AF58-1CC1E53D9716}">
      <dgm:prSet phldrT="[Text]"/>
      <dgm:spPr/>
      <dgm:t>
        <a:bodyPr/>
        <a:lstStyle/>
        <a:p>
          <a:r>
            <a:rPr lang="en-US">
              <a:solidFill>
                <a:sysClr val="windowText" lastClr="000000"/>
              </a:solidFill>
              <a:latin typeface="Arial" panose="020B0604020202020204" pitchFamily="34" charset="0"/>
              <a:cs typeface="Arial" panose="020B0604020202020204" pitchFamily="34" charset="0"/>
            </a:rPr>
            <a:t>Reduced environmental impact</a:t>
          </a:r>
        </a:p>
      </dgm:t>
    </dgm:pt>
    <dgm:pt modelId="{9F095A34-2BD0-4546-8679-111D722B4F2C}" type="parTrans" cxnId="{11391B9E-C773-49A7-BF7A-A6848213E135}">
      <dgm:prSet/>
      <dgm:spPr/>
    </dgm:pt>
    <dgm:pt modelId="{D920A2DF-5223-4201-AEFA-CD3E96A5B863}" type="sibTrans" cxnId="{11391B9E-C773-49A7-BF7A-A6848213E135}">
      <dgm:prSet/>
      <dgm:spPr/>
    </dgm:pt>
    <dgm:pt modelId="{5DACB0D0-590E-482A-B070-7D0F59EB01B2}">
      <dgm:prSet phldrT="[Text]"/>
      <dgm:spPr/>
      <dgm:t>
        <a:bodyPr/>
        <a:lstStyle/>
        <a:p>
          <a:r>
            <a:rPr lang="en-US">
              <a:solidFill>
                <a:sysClr val="windowText" lastClr="000000"/>
              </a:solidFill>
              <a:latin typeface="Arial" panose="020B0604020202020204" pitchFamily="34" charset="0"/>
              <a:cs typeface="Arial" panose="020B0604020202020204" pitchFamily="34" charset="0"/>
            </a:rPr>
            <a:t>Move to Zero alignment</a:t>
          </a:r>
        </a:p>
      </dgm:t>
    </dgm:pt>
    <dgm:pt modelId="{F2A9EB85-00D2-492F-BC3F-AA94ADB83FAC}" type="parTrans" cxnId="{BDA815B5-93DA-41B7-A422-DBF1DD28630D}">
      <dgm:prSet/>
      <dgm:spPr/>
    </dgm:pt>
    <dgm:pt modelId="{3B281587-DE89-4EF0-9766-A3BAD91A33CD}" type="sibTrans" cxnId="{BDA815B5-93DA-41B7-A422-DBF1DD28630D}">
      <dgm:prSet/>
      <dgm:spPr/>
    </dgm:pt>
    <dgm:pt modelId="{D913C965-3045-4807-AEFA-4368182F4944}">
      <dgm:prSet phldrT="[Text]"/>
      <dgm:spPr/>
      <dgm:t>
        <a:bodyPr/>
        <a:lstStyle/>
        <a:p>
          <a:r>
            <a:rPr lang="en-US">
              <a:solidFill>
                <a:sysClr val="windowText" lastClr="000000"/>
              </a:solidFill>
              <a:latin typeface="Arial" panose="020B0604020202020204" pitchFamily="34" charset="0"/>
              <a:cs typeface="Arial" panose="020B0604020202020204" pitchFamily="34" charset="0"/>
            </a:rPr>
            <a:t>New Target Market</a:t>
          </a:r>
        </a:p>
      </dgm:t>
    </dgm:pt>
    <dgm:pt modelId="{224A4C10-3D2B-4320-B5C4-51C92043751E}" type="parTrans" cxnId="{4E5CBFC2-454D-4215-B363-44F361485A3B}">
      <dgm:prSet/>
      <dgm:spPr/>
    </dgm:pt>
    <dgm:pt modelId="{D317628D-8471-4343-B29C-42A582C19597}" type="sibTrans" cxnId="{4E5CBFC2-454D-4215-B363-44F361485A3B}">
      <dgm:prSet/>
      <dgm:spPr/>
    </dgm:pt>
    <dgm:pt modelId="{FAC648E0-993C-4716-AF83-94C65952C84F}">
      <dgm:prSet phldrT="[Text]"/>
      <dgm:spPr/>
      <dgm:t>
        <a:bodyPr/>
        <a:lstStyle/>
        <a:p>
          <a:r>
            <a:rPr lang="en-US">
              <a:solidFill>
                <a:sysClr val="windowText" lastClr="000000"/>
              </a:solidFill>
              <a:latin typeface="Arial" panose="020B0604020202020204" pitchFamily="34" charset="0"/>
              <a:cs typeface="Arial" panose="020B0604020202020204" pitchFamily="34" charset="0"/>
            </a:rPr>
            <a:t>University students</a:t>
          </a:r>
        </a:p>
      </dgm:t>
    </dgm:pt>
    <dgm:pt modelId="{D069DFA9-089F-46DD-A28F-D2F903D01992}" type="parTrans" cxnId="{14F566C5-1FE7-4D87-B498-64C4828F2AB5}">
      <dgm:prSet/>
      <dgm:spPr/>
    </dgm:pt>
    <dgm:pt modelId="{569D9DC3-57EA-49EB-943E-20719109A78C}" type="sibTrans" cxnId="{14F566C5-1FE7-4D87-B498-64C4828F2AB5}">
      <dgm:prSet/>
      <dgm:spPr/>
    </dgm:pt>
    <dgm:pt modelId="{DA3CED4D-9DD7-4656-9240-4BBFCCEB908A}">
      <dgm:prSet phldrT="[Text]"/>
      <dgm:spPr/>
      <dgm:t>
        <a:bodyPr/>
        <a:lstStyle/>
        <a:p>
          <a:r>
            <a:rPr lang="en-US">
              <a:solidFill>
                <a:sysClr val="windowText" lastClr="000000"/>
              </a:solidFill>
              <a:latin typeface="Arial" panose="020B0604020202020204" pitchFamily="34" charset="0"/>
              <a:cs typeface="Arial" panose="020B0604020202020204" pitchFamily="34" charset="0"/>
            </a:rPr>
            <a:t>Young professionals</a:t>
          </a:r>
        </a:p>
      </dgm:t>
    </dgm:pt>
    <dgm:pt modelId="{D96C7182-2130-4134-A343-17AA8EE9A90D}" type="parTrans" cxnId="{77291B3B-62E2-4389-A227-3A9BDA3B5110}">
      <dgm:prSet/>
      <dgm:spPr/>
    </dgm:pt>
    <dgm:pt modelId="{667B91E2-597D-4B63-841A-561CE063F787}" type="sibTrans" cxnId="{77291B3B-62E2-4389-A227-3A9BDA3B5110}">
      <dgm:prSet/>
      <dgm:spPr/>
    </dgm:pt>
    <dgm:pt modelId="{6FE690AF-E031-45AC-8A05-67364C4F3918}">
      <dgm:prSet phldrT="[Text]"/>
      <dgm:spPr/>
      <dgm:t>
        <a:bodyPr/>
        <a:lstStyle/>
        <a:p>
          <a:r>
            <a:rPr lang="en-US">
              <a:solidFill>
                <a:sysClr val="windowText" lastClr="000000"/>
              </a:solidFill>
              <a:latin typeface="Arial" panose="020B0604020202020204" pitchFamily="34" charset="0"/>
              <a:cs typeface="Arial" panose="020B0604020202020204" pitchFamily="34" charset="0"/>
            </a:rPr>
            <a:t>Travellers</a:t>
          </a:r>
        </a:p>
      </dgm:t>
    </dgm:pt>
    <dgm:pt modelId="{503F73D2-AAA2-4F93-8091-6542E89D0B4E}" type="parTrans" cxnId="{EBA2621E-5D71-4A38-8498-D7197FF1DCAE}">
      <dgm:prSet/>
      <dgm:spPr/>
    </dgm:pt>
    <dgm:pt modelId="{139DCFA1-779C-45C7-B323-969F9F5D81C9}" type="sibTrans" cxnId="{EBA2621E-5D71-4A38-8498-D7197FF1DCAE}">
      <dgm:prSet/>
      <dgm:spPr/>
    </dgm:pt>
    <dgm:pt modelId="{24BEE75C-3935-4A08-89A6-28FD8B489ACA}">
      <dgm:prSet phldrT="[Text]"/>
      <dgm:spPr/>
      <dgm:t>
        <a:bodyPr/>
        <a:lstStyle/>
        <a:p>
          <a:r>
            <a:rPr lang="en-US">
              <a:solidFill>
                <a:sysClr val="windowText" lastClr="000000"/>
              </a:solidFill>
              <a:latin typeface="Arial" panose="020B0604020202020204" pitchFamily="34" charset="0"/>
              <a:cs typeface="Arial" panose="020B0604020202020204" pitchFamily="34" charset="0"/>
            </a:rPr>
            <a:t>Eco-conscious consumers</a:t>
          </a:r>
        </a:p>
      </dgm:t>
    </dgm:pt>
    <dgm:pt modelId="{84428411-0BF3-42D7-BDFF-DD24CDFD5F6E}" type="parTrans" cxnId="{D2CE7CC8-7BF5-4953-ABEE-023532A9853B}">
      <dgm:prSet/>
      <dgm:spPr/>
    </dgm:pt>
    <dgm:pt modelId="{657A6393-0E44-4E9C-9E8C-306AB6D00230}" type="sibTrans" cxnId="{D2CE7CC8-7BF5-4953-ABEE-023532A9853B}">
      <dgm:prSet/>
      <dgm:spPr/>
    </dgm:pt>
    <dgm:pt modelId="{B3D8688E-A9BF-4141-B3DB-C3419C980507}">
      <dgm:prSet phldrT="[Text]"/>
      <dgm:spPr/>
      <dgm:t>
        <a:bodyPr/>
        <a:lstStyle/>
        <a:p>
          <a:r>
            <a:rPr lang="en-US">
              <a:solidFill>
                <a:sysClr val="windowText" lastClr="000000"/>
              </a:solidFill>
              <a:latin typeface="Arial" panose="020B0604020202020204" pitchFamily="34" charset="0"/>
              <a:cs typeface="Arial" panose="020B0604020202020204" pitchFamily="34" charset="0"/>
            </a:rPr>
            <a:t>Business Growth</a:t>
          </a:r>
        </a:p>
      </dgm:t>
    </dgm:pt>
    <dgm:pt modelId="{2B2A372A-E5CC-4B9F-9F01-5DF89DE7387F}" type="parTrans" cxnId="{13B4458D-8077-4A3A-A709-C586190C8ADE}">
      <dgm:prSet/>
      <dgm:spPr/>
    </dgm:pt>
    <dgm:pt modelId="{6F3F4E36-7484-4F19-8408-1A5B0049F3D0}" type="sibTrans" cxnId="{13B4458D-8077-4A3A-A709-C586190C8ADE}">
      <dgm:prSet/>
      <dgm:spPr/>
    </dgm:pt>
    <dgm:pt modelId="{1A8FDA36-7CB9-473A-BA90-7B93976A4575}">
      <dgm:prSet phldrT="[Text]"/>
      <dgm:spPr/>
      <dgm:t>
        <a:bodyPr/>
        <a:lstStyle/>
        <a:p>
          <a:r>
            <a:rPr lang="en-US">
              <a:solidFill>
                <a:sysClr val="windowText" lastClr="000000"/>
              </a:solidFill>
              <a:latin typeface="Arial" panose="020B0604020202020204" pitchFamily="34" charset="0"/>
              <a:cs typeface="Arial" panose="020B0604020202020204" pitchFamily="34" charset="0"/>
            </a:rPr>
            <a:t>New product category</a:t>
          </a:r>
        </a:p>
      </dgm:t>
    </dgm:pt>
    <dgm:pt modelId="{820F2A79-D7DA-450D-86B6-FA78580E33A5}" type="parTrans" cxnId="{AC35FF35-BDAB-4BE8-8BDD-41C19CA7A3C8}">
      <dgm:prSet/>
      <dgm:spPr/>
    </dgm:pt>
    <dgm:pt modelId="{864EC11F-B559-4DB0-A178-F343B6843C95}" type="sibTrans" cxnId="{AC35FF35-BDAB-4BE8-8BDD-41C19CA7A3C8}">
      <dgm:prSet/>
      <dgm:spPr/>
    </dgm:pt>
    <dgm:pt modelId="{9B7B1C13-984D-434C-947E-FB0E4D99D36F}">
      <dgm:prSet phldrT="[Text]"/>
      <dgm:spPr/>
      <dgm:t>
        <a:bodyPr/>
        <a:lstStyle/>
        <a:p>
          <a:r>
            <a:rPr lang="en-US">
              <a:solidFill>
                <a:sysClr val="windowText" lastClr="000000"/>
              </a:solidFill>
              <a:latin typeface="Arial" panose="020B0604020202020204" pitchFamily="34" charset="0"/>
              <a:cs typeface="Arial" panose="020B0604020202020204" pitchFamily="34" charset="0"/>
            </a:rPr>
            <a:t>New revenue opportunity</a:t>
          </a:r>
        </a:p>
      </dgm:t>
    </dgm:pt>
    <dgm:pt modelId="{DE3F6C48-09A9-4DEC-B721-B53EF7A7246E}" type="parTrans" cxnId="{44B533CF-6D1A-47B0-B20A-87B2382E20CD}">
      <dgm:prSet/>
      <dgm:spPr/>
    </dgm:pt>
    <dgm:pt modelId="{F7C5E3FE-FBF4-42AF-99AF-FC0D54CADC55}" type="sibTrans" cxnId="{44B533CF-6D1A-47B0-B20A-87B2382E20CD}">
      <dgm:prSet/>
      <dgm:spPr/>
    </dgm:pt>
    <dgm:pt modelId="{DE0B633D-D067-4223-A942-D77E624FA2BD}">
      <dgm:prSet phldrT="[Text]"/>
      <dgm:spPr/>
      <dgm:t>
        <a:bodyPr/>
        <a:lstStyle/>
        <a:p>
          <a:r>
            <a:rPr lang="en-US">
              <a:solidFill>
                <a:sysClr val="windowText" lastClr="000000"/>
              </a:solidFill>
              <a:latin typeface="Arial" panose="020B0604020202020204" pitchFamily="34" charset="0"/>
              <a:cs typeface="Arial" panose="020B0604020202020204" pitchFamily="34" charset="0"/>
            </a:rPr>
            <a:t>Stronger sustainability positioning</a:t>
          </a:r>
        </a:p>
      </dgm:t>
    </dgm:pt>
    <dgm:pt modelId="{92F7C6A8-1F0F-4AA9-A8FC-1CB567FC8B98}" type="parTrans" cxnId="{EC54A0EA-90E3-4358-A735-625C77D93860}">
      <dgm:prSet/>
      <dgm:spPr/>
    </dgm:pt>
    <dgm:pt modelId="{1FD528F8-E149-4908-A994-D90DA0E8B6F5}" type="sibTrans" cxnId="{EC54A0EA-90E3-4358-A735-625C77D93860}">
      <dgm:prSet/>
      <dgm:spPr/>
    </dgm:pt>
    <dgm:pt modelId="{64332BF9-C94B-419A-9CBF-62E1D38824AC}">
      <dgm:prSet phldrT="[Text]"/>
      <dgm:spPr/>
      <dgm:t>
        <a:bodyPr/>
        <a:lstStyle/>
        <a:p>
          <a:r>
            <a:rPr lang="en-US">
              <a:solidFill>
                <a:sysClr val="windowText" lastClr="000000"/>
              </a:solidFill>
              <a:latin typeface="Arial" panose="020B0604020202020204" pitchFamily="34" charset="0"/>
              <a:cs typeface="Arial" panose="020B0604020202020204" pitchFamily="34" charset="0"/>
            </a:rPr>
            <a:t>Competitive differentiation</a:t>
          </a:r>
        </a:p>
      </dgm:t>
    </dgm:pt>
    <dgm:pt modelId="{BD09B706-DDE2-4A8E-89A9-F714A8CC65AA}" type="parTrans" cxnId="{C9CA48BF-BD58-44AE-8D7A-F588476F992B}">
      <dgm:prSet/>
      <dgm:spPr/>
    </dgm:pt>
    <dgm:pt modelId="{A038E9DE-195C-43B1-B52B-ED092F071F06}" type="sibTrans" cxnId="{C9CA48BF-BD58-44AE-8D7A-F588476F992B}">
      <dgm:prSet/>
      <dgm:spPr/>
    </dgm:pt>
    <dgm:pt modelId="{F1E009D3-585C-4477-9628-E4077E4AA527}" type="pres">
      <dgm:prSet presAssocID="{1C04BDF8-080F-442A-A323-D5C38F0EF83E}" presName="diagram" presStyleCnt="0">
        <dgm:presLayoutVars>
          <dgm:chPref val="1"/>
          <dgm:dir/>
          <dgm:animOne val="branch"/>
          <dgm:animLvl val="lvl"/>
          <dgm:resizeHandles/>
        </dgm:presLayoutVars>
      </dgm:prSet>
      <dgm:spPr/>
    </dgm:pt>
    <dgm:pt modelId="{53CB5CB7-3BA7-4895-A2A8-0CA6919241D6}" type="pres">
      <dgm:prSet presAssocID="{28374799-E194-485F-A362-5EBF2E4D1148}" presName="root" presStyleCnt="0"/>
      <dgm:spPr/>
    </dgm:pt>
    <dgm:pt modelId="{517B442C-8CB4-4E2A-BBBF-9095CBE16EE5}" type="pres">
      <dgm:prSet presAssocID="{28374799-E194-485F-A362-5EBF2E4D1148}" presName="rootComposite" presStyleCnt="0"/>
      <dgm:spPr/>
    </dgm:pt>
    <dgm:pt modelId="{B8973850-6BF6-4CBE-8FBC-2C11E747AFD6}" type="pres">
      <dgm:prSet presAssocID="{28374799-E194-485F-A362-5EBF2E4D1148}" presName="rootText" presStyleLbl="node1" presStyleIdx="0" presStyleCnt="5"/>
      <dgm:spPr/>
    </dgm:pt>
    <dgm:pt modelId="{0F85C491-B772-4059-A514-2F0218FCEA5B}" type="pres">
      <dgm:prSet presAssocID="{28374799-E194-485F-A362-5EBF2E4D1148}" presName="rootConnector" presStyleLbl="node1" presStyleIdx="0" presStyleCnt="5"/>
      <dgm:spPr/>
    </dgm:pt>
    <dgm:pt modelId="{0D3BC32A-7930-4468-B21E-D95C6162E26F}" type="pres">
      <dgm:prSet presAssocID="{28374799-E194-485F-A362-5EBF2E4D1148}" presName="childShape" presStyleCnt="0"/>
      <dgm:spPr/>
    </dgm:pt>
    <dgm:pt modelId="{74DC85B9-A5AE-492F-9961-B41BFE7D78B0}" type="pres">
      <dgm:prSet presAssocID="{C0DA4B3F-0142-4E1E-A8E6-58FA998ACF59}" presName="Name13" presStyleLbl="parChTrans1D2" presStyleIdx="0" presStyleCnt="20"/>
      <dgm:spPr/>
    </dgm:pt>
    <dgm:pt modelId="{DB87EF7B-8DA0-49AB-96EC-14C026848632}" type="pres">
      <dgm:prSet presAssocID="{73B62546-A941-49B7-8996-D6EF04BE00E7}" presName="childText" presStyleLbl="bgAcc1" presStyleIdx="0" presStyleCnt="20">
        <dgm:presLayoutVars>
          <dgm:bulletEnabled val="1"/>
        </dgm:presLayoutVars>
      </dgm:prSet>
      <dgm:spPr/>
    </dgm:pt>
    <dgm:pt modelId="{E6378DAE-609E-4CEE-931D-BF52C2156FF5}" type="pres">
      <dgm:prSet presAssocID="{F786AFEB-AE74-470F-B033-0F3D08B4EAB5}" presName="Name13" presStyleLbl="parChTrans1D2" presStyleIdx="1" presStyleCnt="20"/>
      <dgm:spPr/>
    </dgm:pt>
    <dgm:pt modelId="{375172C0-FC9C-4F7C-8123-22E5E0861F63}" type="pres">
      <dgm:prSet presAssocID="{18AC2C17-7967-4A50-B22F-3ED54C164846}" presName="childText" presStyleLbl="bgAcc1" presStyleIdx="1" presStyleCnt="20">
        <dgm:presLayoutVars>
          <dgm:bulletEnabled val="1"/>
        </dgm:presLayoutVars>
      </dgm:prSet>
      <dgm:spPr/>
    </dgm:pt>
    <dgm:pt modelId="{822D13EA-2EC8-4C75-8B7F-EF10397B0106}" type="pres">
      <dgm:prSet presAssocID="{66BDF024-595B-4F35-8777-96D5940D5742}" presName="Name13" presStyleLbl="parChTrans1D2" presStyleIdx="2" presStyleCnt="20"/>
      <dgm:spPr/>
    </dgm:pt>
    <dgm:pt modelId="{F7AC25B3-DF7E-4F21-B4CB-D4464A48AE18}" type="pres">
      <dgm:prSet presAssocID="{0D10AFB3-D9EE-47D3-9132-AD526D4573CE}" presName="childText" presStyleLbl="bgAcc1" presStyleIdx="2" presStyleCnt="20">
        <dgm:presLayoutVars>
          <dgm:bulletEnabled val="1"/>
        </dgm:presLayoutVars>
      </dgm:prSet>
      <dgm:spPr/>
    </dgm:pt>
    <dgm:pt modelId="{E892989C-C2D4-4835-9341-B40C5E31E4BB}" type="pres">
      <dgm:prSet presAssocID="{52E6EB2F-785A-44FA-99A6-6BE17BDBA8C1}" presName="Name13" presStyleLbl="parChTrans1D2" presStyleIdx="3" presStyleCnt="20"/>
      <dgm:spPr/>
    </dgm:pt>
    <dgm:pt modelId="{8FD6AE12-DB1A-4ABD-ADED-72AD556C0F05}" type="pres">
      <dgm:prSet presAssocID="{DCF2EE4C-19A8-4751-A227-949FD4F3D11F}" presName="childText" presStyleLbl="bgAcc1" presStyleIdx="3" presStyleCnt="20">
        <dgm:presLayoutVars>
          <dgm:bulletEnabled val="1"/>
        </dgm:presLayoutVars>
      </dgm:prSet>
      <dgm:spPr/>
    </dgm:pt>
    <dgm:pt modelId="{A2EEE74A-C48F-478C-9611-19B8D6FB0243}" type="pres">
      <dgm:prSet presAssocID="{544E4E0E-33AF-4120-A610-A54C0823BBE4}" presName="root" presStyleCnt="0"/>
      <dgm:spPr/>
    </dgm:pt>
    <dgm:pt modelId="{72E2267F-AD88-4EC9-AD92-742AB7504C37}" type="pres">
      <dgm:prSet presAssocID="{544E4E0E-33AF-4120-A610-A54C0823BBE4}" presName="rootComposite" presStyleCnt="0"/>
      <dgm:spPr/>
    </dgm:pt>
    <dgm:pt modelId="{9DF9ADF7-60F0-454D-8882-523A3BAC593C}" type="pres">
      <dgm:prSet presAssocID="{544E4E0E-33AF-4120-A610-A54C0823BBE4}" presName="rootText" presStyleLbl="node1" presStyleIdx="1" presStyleCnt="5"/>
      <dgm:spPr/>
    </dgm:pt>
    <dgm:pt modelId="{9823FD0D-3A76-41FE-A8FF-6EBB66FAEB93}" type="pres">
      <dgm:prSet presAssocID="{544E4E0E-33AF-4120-A610-A54C0823BBE4}" presName="rootConnector" presStyleLbl="node1" presStyleIdx="1" presStyleCnt="5"/>
      <dgm:spPr/>
    </dgm:pt>
    <dgm:pt modelId="{63EAAAC8-E8DC-415E-81D2-820D24C25B5D}" type="pres">
      <dgm:prSet presAssocID="{544E4E0E-33AF-4120-A610-A54C0823BBE4}" presName="childShape" presStyleCnt="0"/>
      <dgm:spPr/>
    </dgm:pt>
    <dgm:pt modelId="{1A28C9A9-8B50-45A1-AB83-535CFB9D47D2}" type="pres">
      <dgm:prSet presAssocID="{8B450874-F2C5-4867-9391-25D14000516A}" presName="Name13" presStyleLbl="parChTrans1D2" presStyleIdx="4" presStyleCnt="20"/>
      <dgm:spPr/>
    </dgm:pt>
    <dgm:pt modelId="{5C3B755A-4732-4465-9880-30A2809728C5}" type="pres">
      <dgm:prSet presAssocID="{46B67888-F40D-4BB7-847E-277E06DD2354}" presName="childText" presStyleLbl="bgAcc1" presStyleIdx="4" presStyleCnt="20">
        <dgm:presLayoutVars>
          <dgm:bulletEnabled val="1"/>
        </dgm:presLayoutVars>
      </dgm:prSet>
      <dgm:spPr/>
    </dgm:pt>
    <dgm:pt modelId="{15B6305D-EF77-418D-9236-ADE9C7CB1916}" type="pres">
      <dgm:prSet presAssocID="{0487163D-DD13-4C5F-92CD-4BD7DEAD2DCD}" presName="Name13" presStyleLbl="parChTrans1D2" presStyleIdx="5" presStyleCnt="20"/>
      <dgm:spPr/>
    </dgm:pt>
    <dgm:pt modelId="{14888815-E491-4378-8AAC-7D3C87C290BC}" type="pres">
      <dgm:prSet presAssocID="{DC1857F2-0C1F-4681-B660-2055AF292540}" presName="childText" presStyleLbl="bgAcc1" presStyleIdx="5" presStyleCnt="20">
        <dgm:presLayoutVars>
          <dgm:bulletEnabled val="1"/>
        </dgm:presLayoutVars>
      </dgm:prSet>
      <dgm:spPr/>
    </dgm:pt>
    <dgm:pt modelId="{9C388676-D794-49DD-818B-B59129C56C8F}" type="pres">
      <dgm:prSet presAssocID="{F9A9B05B-829A-4C1D-8D3D-76F1F2CC3ECA}" presName="Name13" presStyleLbl="parChTrans1D2" presStyleIdx="6" presStyleCnt="20"/>
      <dgm:spPr/>
    </dgm:pt>
    <dgm:pt modelId="{C8ADD1A1-9167-4945-ADEC-36FB469C695C}" type="pres">
      <dgm:prSet presAssocID="{42AD03B7-A794-454B-908C-02AF780CFA9C}" presName="childText" presStyleLbl="bgAcc1" presStyleIdx="6" presStyleCnt="20">
        <dgm:presLayoutVars>
          <dgm:bulletEnabled val="1"/>
        </dgm:presLayoutVars>
      </dgm:prSet>
      <dgm:spPr/>
    </dgm:pt>
    <dgm:pt modelId="{49DD8517-B5EF-4806-B088-5E0015E5D382}" type="pres">
      <dgm:prSet presAssocID="{12DF5401-8B65-4E2D-B180-24D44EDEBACC}" presName="Name13" presStyleLbl="parChTrans1D2" presStyleIdx="7" presStyleCnt="20"/>
      <dgm:spPr/>
    </dgm:pt>
    <dgm:pt modelId="{A660C062-E2A8-4465-ACED-BF370B86B8A3}" type="pres">
      <dgm:prSet presAssocID="{CB52DF9B-BB20-44C3-9159-DEC9477E038C}" presName="childText" presStyleLbl="bgAcc1" presStyleIdx="7" presStyleCnt="20">
        <dgm:presLayoutVars>
          <dgm:bulletEnabled val="1"/>
        </dgm:presLayoutVars>
      </dgm:prSet>
      <dgm:spPr/>
    </dgm:pt>
    <dgm:pt modelId="{16CD4C5F-9480-4F8D-82E8-C5B58FA9F22F}" type="pres">
      <dgm:prSet presAssocID="{DA5AADDC-AFEB-4300-A4C6-796E9DF99F77}" presName="root" presStyleCnt="0"/>
      <dgm:spPr/>
    </dgm:pt>
    <dgm:pt modelId="{D69AC3F4-0F10-4888-9E02-4F9DF81937DA}" type="pres">
      <dgm:prSet presAssocID="{DA5AADDC-AFEB-4300-A4C6-796E9DF99F77}" presName="rootComposite" presStyleCnt="0"/>
      <dgm:spPr/>
    </dgm:pt>
    <dgm:pt modelId="{ECC465A8-2E3D-47C8-886D-6706D6167401}" type="pres">
      <dgm:prSet presAssocID="{DA5AADDC-AFEB-4300-A4C6-796E9DF99F77}" presName="rootText" presStyleLbl="node1" presStyleIdx="2" presStyleCnt="5"/>
      <dgm:spPr/>
    </dgm:pt>
    <dgm:pt modelId="{AA33698B-C5BF-42C0-AF28-9B66D23BCB50}" type="pres">
      <dgm:prSet presAssocID="{DA5AADDC-AFEB-4300-A4C6-796E9DF99F77}" presName="rootConnector" presStyleLbl="node1" presStyleIdx="2" presStyleCnt="5"/>
      <dgm:spPr/>
    </dgm:pt>
    <dgm:pt modelId="{B50448A7-884D-4814-BD43-7CCE88690205}" type="pres">
      <dgm:prSet presAssocID="{DA5AADDC-AFEB-4300-A4C6-796E9DF99F77}" presName="childShape" presStyleCnt="0"/>
      <dgm:spPr/>
    </dgm:pt>
    <dgm:pt modelId="{EE564E32-37D0-494D-B82C-3FCB44F16EEB}" type="pres">
      <dgm:prSet presAssocID="{DF6A2A7D-FB11-4E73-8573-5AE768602187}" presName="Name13" presStyleLbl="parChTrans1D2" presStyleIdx="8" presStyleCnt="20"/>
      <dgm:spPr/>
    </dgm:pt>
    <dgm:pt modelId="{A1878BF9-17BE-403B-87DA-BF7C573137CE}" type="pres">
      <dgm:prSet presAssocID="{ABB4D7C7-89DF-420A-811B-BB584E35F720}" presName="childText" presStyleLbl="bgAcc1" presStyleIdx="8" presStyleCnt="20">
        <dgm:presLayoutVars>
          <dgm:bulletEnabled val="1"/>
        </dgm:presLayoutVars>
      </dgm:prSet>
      <dgm:spPr/>
    </dgm:pt>
    <dgm:pt modelId="{9F902409-E392-4047-97C6-B4A25530A7CA}" type="pres">
      <dgm:prSet presAssocID="{DC6DDE08-E8EE-4B4F-A5E4-DAE7644980AF}" presName="Name13" presStyleLbl="parChTrans1D2" presStyleIdx="9" presStyleCnt="20"/>
      <dgm:spPr/>
    </dgm:pt>
    <dgm:pt modelId="{AAAEC1F5-DE3E-469E-84D3-E5CBD1AD5F98}" type="pres">
      <dgm:prSet presAssocID="{A380F7EA-58D3-43AE-B0C8-8BA67453C562}" presName="childText" presStyleLbl="bgAcc1" presStyleIdx="9" presStyleCnt="20">
        <dgm:presLayoutVars>
          <dgm:bulletEnabled val="1"/>
        </dgm:presLayoutVars>
      </dgm:prSet>
      <dgm:spPr/>
    </dgm:pt>
    <dgm:pt modelId="{F9932CCE-7B2A-4703-BF57-234ECD19E3E3}" type="pres">
      <dgm:prSet presAssocID="{9F095A34-2BD0-4546-8679-111D722B4F2C}" presName="Name13" presStyleLbl="parChTrans1D2" presStyleIdx="10" presStyleCnt="20"/>
      <dgm:spPr/>
    </dgm:pt>
    <dgm:pt modelId="{7748640D-1346-456A-A2A5-C6BFFD97E044}" type="pres">
      <dgm:prSet presAssocID="{5296FE10-9845-4E07-AF58-1CC1E53D9716}" presName="childText" presStyleLbl="bgAcc1" presStyleIdx="10" presStyleCnt="20">
        <dgm:presLayoutVars>
          <dgm:bulletEnabled val="1"/>
        </dgm:presLayoutVars>
      </dgm:prSet>
      <dgm:spPr/>
    </dgm:pt>
    <dgm:pt modelId="{B9F7752E-9BC0-4125-B446-F1CD261EDEE6}" type="pres">
      <dgm:prSet presAssocID="{F2A9EB85-00D2-492F-BC3F-AA94ADB83FAC}" presName="Name13" presStyleLbl="parChTrans1D2" presStyleIdx="11" presStyleCnt="20"/>
      <dgm:spPr/>
    </dgm:pt>
    <dgm:pt modelId="{4A80399D-9712-48F5-9CDC-3519891C18EF}" type="pres">
      <dgm:prSet presAssocID="{5DACB0D0-590E-482A-B070-7D0F59EB01B2}" presName="childText" presStyleLbl="bgAcc1" presStyleIdx="11" presStyleCnt="20">
        <dgm:presLayoutVars>
          <dgm:bulletEnabled val="1"/>
        </dgm:presLayoutVars>
      </dgm:prSet>
      <dgm:spPr/>
    </dgm:pt>
    <dgm:pt modelId="{E736628E-6900-4EBD-8C19-2FDB6FAA5353}" type="pres">
      <dgm:prSet presAssocID="{D913C965-3045-4807-AEFA-4368182F4944}" presName="root" presStyleCnt="0"/>
      <dgm:spPr/>
    </dgm:pt>
    <dgm:pt modelId="{7F39ABBC-3900-43F2-A48A-9B3C8A5FEC8C}" type="pres">
      <dgm:prSet presAssocID="{D913C965-3045-4807-AEFA-4368182F4944}" presName="rootComposite" presStyleCnt="0"/>
      <dgm:spPr/>
    </dgm:pt>
    <dgm:pt modelId="{674DB1DE-1E25-4750-A084-386E80A6A38D}" type="pres">
      <dgm:prSet presAssocID="{D913C965-3045-4807-AEFA-4368182F4944}" presName="rootText" presStyleLbl="node1" presStyleIdx="3" presStyleCnt="5"/>
      <dgm:spPr/>
    </dgm:pt>
    <dgm:pt modelId="{84D4D6DC-C39D-4DA3-9727-A00E8E91391E}" type="pres">
      <dgm:prSet presAssocID="{D913C965-3045-4807-AEFA-4368182F4944}" presName="rootConnector" presStyleLbl="node1" presStyleIdx="3" presStyleCnt="5"/>
      <dgm:spPr/>
    </dgm:pt>
    <dgm:pt modelId="{8ACBC285-4E15-4150-BADA-17CE3C1DA3C7}" type="pres">
      <dgm:prSet presAssocID="{D913C965-3045-4807-AEFA-4368182F4944}" presName="childShape" presStyleCnt="0"/>
      <dgm:spPr/>
    </dgm:pt>
    <dgm:pt modelId="{F965DA8A-A1D7-42E4-9AF7-EFC0BD9A6D29}" type="pres">
      <dgm:prSet presAssocID="{D069DFA9-089F-46DD-A28F-D2F903D01992}" presName="Name13" presStyleLbl="parChTrans1D2" presStyleIdx="12" presStyleCnt="20"/>
      <dgm:spPr/>
    </dgm:pt>
    <dgm:pt modelId="{44C10695-1796-485C-8708-B5ABADB7BDED}" type="pres">
      <dgm:prSet presAssocID="{FAC648E0-993C-4716-AF83-94C65952C84F}" presName="childText" presStyleLbl="bgAcc1" presStyleIdx="12" presStyleCnt="20">
        <dgm:presLayoutVars>
          <dgm:bulletEnabled val="1"/>
        </dgm:presLayoutVars>
      </dgm:prSet>
      <dgm:spPr/>
    </dgm:pt>
    <dgm:pt modelId="{6EB0F145-BFA6-4D1D-B0DE-DE914ABD90CA}" type="pres">
      <dgm:prSet presAssocID="{D96C7182-2130-4134-A343-17AA8EE9A90D}" presName="Name13" presStyleLbl="parChTrans1D2" presStyleIdx="13" presStyleCnt="20"/>
      <dgm:spPr/>
    </dgm:pt>
    <dgm:pt modelId="{3404A17C-9CD3-40FC-9E70-5EC05BA5A945}" type="pres">
      <dgm:prSet presAssocID="{DA3CED4D-9DD7-4656-9240-4BBFCCEB908A}" presName="childText" presStyleLbl="bgAcc1" presStyleIdx="13" presStyleCnt="20">
        <dgm:presLayoutVars>
          <dgm:bulletEnabled val="1"/>
        </dgm:presLayoutVars>
      </dgm:prSet>
      <dgm:spPr/>
    </dgm:pt>
    <dgm:pt modelId="{5F115019-1B02-4842-86E5-D257C5408081}" type="pres">
      <dgm:prSet presAssocID="{503F73D2-AAA2-4F93-8091-6542E89D0B4E}" presName="Name13" presStyleLbl="parChTrans1D2" presStyleIdx="14" presStyleCnt="20"/>
      <dgm:spPr/>
    </dgm:pt>
    <dgm:pt modelId="{36E2F1DB-15B2-465A-A237-DF46297D1338}" type="pres">
      <dgm:prSet presAssocID="{6FE690AF-E031-45AC-8A05-67364C4F3918}" presName="childText" presStyleLbl="bgAcc1" presStyleIdx="14" presStyleCnt="20">
        <dgm:presLayoutVars>
          <dgm:bulletEnabled val="1"/>
        </dgm:presLayoutVars>
      </dgm:prSet>
      <dgm:spPr/>
    </dgm:pt>
    <dgm:pt modelId="{A117C364-F612-438E-8D0E-6CE46495440C}" type="pres">
      <dgm:prSet presAssocID="{84428411-0BF3-42D7-BDFF-DD24CDFD5F6E}" presName="Name13" presStyleLbl="parChTrans1D2" presStyleIdx="15" presStyleCnt="20"/>
      <dgm:spPr/>
    </dgm:pt>
    <dgm:pt modelId="{0C5042E0-2508-4AC1-B160-7FA436E3D74C}" type="pres">
      <dgm:prSet presAssocID="{24BEE75C-3935-4A08-89A6-28FD8B489ACA}" presName="childText" presStyleLbl="bgAcc1" presStyleIdx="15" presStyleCnt="20">
        <dgm:presLayoutVars>
          <dgm:bulletEnabled val="1"/>
        </dgm:presLayoutVars>
      </dgm:prSet>
      <dgm:spPr/>
    </dgm:pt>
    <dgm:pt modelId="{7B9485BC-8622-4470-B0E2-48F9DA8249FB}" type="pres">
      <dgm:prSet presAssocID="{B3D8688E-A9BF-4141-B3DB-C3419C980507}" presName="root" presStyleCnt="0"/>
      <dgm:spPr/>
    </dgm:pt>
    <dgm:pt modelId="{6C3CCC92-9384-49D9-94CE-518A16A106D6}" type="pres">
      <dgm:prSet presAssocID="{B3D8688E-A9BF-4141-B3DB-C3419C980507}" presName="rootComposite" presStyleCnt="0"/>
      <dgm:spPr/>
    </dgm:pt>
    <dgm:pt modelId="{C637D88C-3736-45E6-BBF6-27890C0FFCED}" type="pres">
      <dgm:prSet presAssocID="{B3D8688E-A9BF-4141-B3DB-C3419C980507}" presName="rootText" presStyleLbl="node1" presStyleIdx="4" presStyleCnt="5"/>
      <dgm:spPr/>
    </dgm:pt>
    <dgm:pt modelId="{2D061BBD-0337-4B63-85FD-90DAE94484AC}" type="pres">
      <dgm:prSet presAssocID="{B3D8688E-A9BF-4141-B3DB-C3419C980507}" presName="rootConnector" presStyleLbl="node1" presStyleIdx="4" presStyleCnt="5"/>
      <dgm:spPr/>
    </dgm:pt>
    <dgm:pt modelId="{690F46D2-FEED-448A-A987-1FC43974DE69}" type="pres">
      <dgm:prSet presAssocID="{B3D8688E-A9BF-4141-B3DB-C3419C980507}" presName="childShape" presStyleCnt="0"/>
      <dgm:spPr/>
    </dgm:pt>
    <dgm:pt modelId="{B6D52572-D256-4079-B11E-DF0452A7213A}" type="pres">
      <dgm:prSet presAssocID="{820F2A79-D7DA-450D-86B6-FA78580E33A5}" presName="Name13" presStyleLbl="parChTrans1D2" presStyleIdx="16" presStyleCnt="20"/>
      <dgm:spPr/>
    </dgm:pt>
    <dgm:pt modelId="{9FF3E297-2367-4340-B217-FF1937B04E01}" type="pres">
      <dgm:prSet presAssocID="{1A8FDA36-7CB9-473A-BA90-7B93976A4575}" presName="childText" presStyleLbl="bgAcc1" presStyleIdx="16" presStyleCnt="20">
        <dgm:presLayoutVars>
          <dgm:bulletEnabled val="1"/>
        </dgm:presLayoutVars>
      </dgm:prSet>
      <dgm:spPr/>
    </dgm:pt>
    <dgm:pt modelId="{355F96C1-D3ED-48FB-BA04-2A74E636B379}" type="pres">
      <dgm:prSet presAssocID="{DE3F6C48-09A9-4DEC-B721-B53EF7A7246E}" presName="Name13" presStyleLbl="parChTrans1D2" presStyleIdx="17" presStyleCnt="20"/>
      <dgm:spPr/>
    </dgm:pt>
    <dgm:pt modelId="{0D153C35-2539-4D4B-9F7A-14F670B9CBCD}" type="pres">
      <dgm:prSet presAssocID="{9B7B1C13-984D-434C-947E-FB0E4D99D36F}" presName="childText" presStyleLbl="bgAcc1" presStyleIdx="17" presStyleCnt="20">
        <dgm:presLayoutVars>
          <dgm:bulletEnabled val="1"/>
        </dgm:presLayoutVars>
      </dgm:prSet>
      <dgm:spPr/>
    </dgm:pt>
    <dgm:pt modelId="{2503CA99-6F69-4E9B-AD5B-D9A1CB6DE3CF}" type="pres">
      <dgm:prSet presAssocID="{92F7C6A8-1F0F-4AA9-A8FC-1CB567FC8B98}" presName="Name13" presStyleLbl="parChTrans1D2" presStyleIdx="18" presStyleCnt="20"/>
      <dgm:spPr/>
    </dgm:pt>
    <dgm:pt modelId="{670C9C9D-BC80-4D7A-8E5A-EF11E2AC3DD0}" type="pres">
      <dgm:prSet presAssocID="{DE0B633D-D067-4223-A942-D77E624FA2BD}" presName="childText" presStyleLbl="bgAcc1" presStyleIdx="18" presStyleCnt="20">
        <dgm:presLayoutVars>
          <dgm:bulletEnabled val="1"/>
        </dgm:presLayoutVars>
      </dgm:prSet>
      <dgm:spPr/>
    </dgm:pt>
    <dgm:pt modelId="{218AF8AB-B57C-437A-8729-9E9F384E2AA4}" type="pres">
      <dgm:prSet presAssocID="{BD09B706-DDE2-4A8E-89A9-F714A8CC65AA}" presName="Name13" presStyleLbl="parChTrans1D2" presStyleIdx="19" presStyleCnt="20"/>
      <dgm:spPr/>
    </dgm:pt>
    <dgm:pt modelId="{84A4DEE2-1CC5-46DB-A0F3-AC214308C721}" type="pres">
      <dgm:prSet presAssocID="{64332BF9-C94B-419A-9CBF-62E1D38824AC}" presName="childText" presStyleLbl="bgAcc1" presStyleIdx="19" presStyleCnt="20">
        <dgm:presLayoutVars>
          <dgm:bulletEnabled val="1"/>
        </dgm:presLayoutVars>
      </dgm:prSet>
      <dgm:spPr/>
    </dgm:pt>
  </dgm:ptLst>
  <dgm:cxnLst>
    <dgm:cxn modelId="{B3BDF901-D5BE-432C-A5A8-4B3046B0BAFE}" type="presOf" srcId="{8B450874-F2C5-4867-9391-25D14000516A}" destId="{1A28C9A9-8B50-45A1-AB83-535CFB9D47D2}" srcOrd="0" destOrd="0" presId="urn:microsoft.com/office/officeart/2005/8/layout/hierarchy3"/>
    <dgm:cxn modelId="{C934E111-2EDB-4122-AE97-2A66792B1AC6}" type="presOf" srcId="{73B62546-A941-49B7-8996-D6EF04BE00E7}" destId="{DB87EF7B-8DA0-49AB-96EC-14C026848632}" srcOrd="0" destOrd="0" presId="urn:microsoft.com/office/officeart/2005/8/layout/hierarchy3"/>
    <dgm:cxn modelId="{750DE616-494D-4075-8BD8-4403052C8AA8}" type="presOf" srcId="{DA5AADDC-AFEB-4300-A4C6-796E9DF99F77}" destId="{ECC465A8-2E3D-47C8-886D-6706D6167401}" srcOrd="0" destOrd="0" presId="urn:microsoft.com/office/officeart/2005/8/layout/hierarchy3"/>
    <dgm:cxn modelId="{FC42491C-8D63-4D74-B1F6-F9CD25CE7C99}" type="presOf" srcId="{5DACB0D0-590E-482A-B070-7D0F59EB01B2}" destId="{4A80399D-9712-48F5-9CDC-3519891C18EF}" srcOrd="0" destOrd="0" presId="urn:microsoft.com/office/officeart/2005/8/layout/hierarchy3"/>
    <dgm:cxn modelId="{7D6C761C-660E-446A-ACC5-40C919FE9864}" type="presOf" srcId="{B3D8688E-A9BF-4141-B3DB-C3419C980507}" destId="{C637D88C-3736-45E6-BBF6-27890C0FFCED}" srcOrd="0" destOrd="0" presId="urn:microsoft.com/office/officeart/2005/8/layout/hierarchy3"/>
    <dgm:cxn modelId="{EBA2621E-5D71-4A38-8498-D7197FF1DCAE}" srcId="{D913C965-3045-4807-AEFA-4368182F4944}" destId="{6FE690AF-E031-45AC-8A05-67364C4F3918}" srcOrd="2" destOrd="0" parTransId="{503F73D2-AAA2-4F93-8091-6542E89D0B4E}" sibTransId="{139DCFA1-779C-45C7-B323-969F9F5D81C9}"/>
    <dgm:cxn modelId="{523A8A23-754F-40C0-8BB8-669F4AB214FA}" srcId="{DA5AADDC-AFEB-4300-A4C6-796E9DF99F77}" destId="{A380F7EA-58D3-43AE-B0C8-8BA67453C562}" srcOrd="1" destOrd="0" parTransId="{DC6DDE08-E8EE-4B4F-A5E4-DAE7644980AF}" sibTransId="{E14DDAB0-26B9-479A-8F94-652E1DC60BED}"/>
    <dgm:cxn modelId="{552F8225-CF44-4C02-9DD7-A4CA105035DB}" type="presOf" srcId="{28374799-E194-485F-A362-5EBF2E4D1148}" destId="{B8973850-6BF6-4CBE-8FBC-2C11E747AFD6}" srcOrd="0" destOrd="0" presId="urn:microsoft.com/office/officeart/2005/8/layout/hierarchy3"/>
    <dgm:cxn modelId="{11FF3026-6218-408D-94E0-75E73EB72D8B}" type="presOf" srcId="{9B7B1C13-984D-434C-947E-FB0E4D99D36F}" destId="{0D153C35-2539-4D4B-9F7A-14F670B9CBCD}" srcOrd="0" destOrd="0" presId="urn:microsoft.com/office/officeart/2005/8/layout/hierarchy3"/>
    <dgm:cxn modelId="{AC35FF35-BDAB-4BE8-8BDD-41C19CA7A3C8}" srcId="{B3D8688E-A9BF-4141-B3DB-C3419C980507}" destId="{1A8FDA36-7CB9-473A-BA90-7B93976A4575}" srcOrd="0" destOrd="0" parTransId="{820F2A79-D7DA-450D-86B6-FA78580E33A5}" sibTransId="{864EC11F-B559-4DB0-A178-F343B6843C95}"/>
    <dgm:cxn modelId="{0AC9D038-D6DF-4D57-952F-D3F017FFF4B6}" srcId="{1C04BDF8-080F-442A-A323-D5C38F0EF83E}" destId="{28374799-E194-485F-A362-5EBF2E4D1148}" srcOrd="0" destOrd="0" parTransId="{43F6CC4B-B835-477D-8919-FA577DA9E46E}" sibTransId="{BDF689BB-2385-40D1-9260-BE45AB56C5FA}"/>
    <dgm:cxn modelId="{33B3E839-CBDF-4E83-961E-527D6F948083}" type="presOf" srcId="{52E6EB2F-785A-44FA-99A6-6BE17BDBA8C1}" destId="{E892989C-C2D4-4835-9341-B40C5E31E4BB}" srcOrd="0" destOrd="0" presId="urn:microsoft.com/office/officeart/2005/8/layout/hierarchy3"/>
    <dgm:cxn modelId="{8F0C023A-D3CD-4074-B35B-727B29B0DE69}" type="presOf" srcId="{DE3F6C48-09A9-4DEC-B721-B53EF7A7246E}" destId="{355F96C1-D3ED-48FB-BA04-2A74E636B379}" srcOrd="0" destOrd="0" presId="urn:microsoft.com/office/officeart/2005/8/layout/hierarchy3"/>
    <dgm:cxn modelId="{77291B3B-62E2-4389-A227-3A9BDA3B5110}" srcId="{D913C965-3045-4807-AEFA-4368182F4944}" destId="{DA3CED4D-9DD7-4656-9240-4BBFCCEB908A}" srcOrd="1" destOrd="0" parTransId="{D96C7182-2130-4134-A343-17AA8EE9A90D}" sibTransId="{667B91E2-597D-4B63-841A-561CE063F787}"/>
    <dgm:cxn modelId="{3EC78F3F-F71D-4F95-8FEA-E7A27338AF1F}" type="presOf" srcId="{24BEE75C-3935-4A08-89A6-28FD8B489ACA}" destId="{0C5042E0-2508-4AC1-B160-7FA436E3D74C}" srcOrd="0" destOrd="0" presId="urn:microsoft.com/office/officeart/2005/8/layout/hierarchy3"/>
    <dgm:cxn modelId="{74A16D5D-270F-4DDD-9529-1ADA714593F8}" type="presOf" srcId="{6FE690AF-E031-45AC-8A05-67364C4F3918}" destId="{36E2F1DB-15B2-465A-A237-DF46297D1338}" srcOrd="0" destOrd="0" presId="urn:microsoft.com/office/officeart/2005/8/layout/hierarchy3"/>
    <dgm:cxn modelId="{7D32BB64-6F64-44D4-855D-0D6F6E872FE9}" srcId="{544E4E0E-33AF-4120-A610-A54C0823BBE4}" destId="{CB52DF9B-BB20-44C3-9159-DEC9477E038C}" srcOrd="3" destOrd="0" parTransId="{12DF5401-8B65-4E2D-B180-24D44EDEBACC}" sibTransId="{B5FDD59C-5131-41A0-8235-5D617E4FBF87}"/>
    <dgm:cxn modelId="{7E6B0145-C103-48C8-BC6A-FCB2254475DF}" type="presOf" srcId="{D913C965-3045-4807-AEFA-4368182F4944}" destId="{674DB1DE-1E25-4750-A084-386E80A6A38D}" srcOrd="0" destOrd="0" presId="urn:microsoft.com/office/officeart/2005/8/layout/hierarchy3"/>
    <dgm:cxn modelId="{8AB45948-EE87-4F6B-B988-753A1AEE5A9B}" type="presOf" srcId="{5296FE10-9845-4E07-AF58-1CC1E53D9716}" destId="{7748640D-1346-456A-A2A5-C6BFFD97E044}" srcOrd="0" destOrd="0" presId="urn:microsoft.com/office/officeart/2005/8/layout/hierarchy3"/>
    <dgm:cxn modelId="{443BF968-5235-4EF0-B5A1-7146F846CF15}" type="presOf" srcId="{28374799-E194-485F-A362-5EBF2E4D1148}" destId="{0F85C491-B772-4059-A514-2F0218FCEA5B}" srcOrd="1" destOrd="0" presId="urn:microsoft.com/office/officeart/2005/8/layout/hierarchy3"/>
    <dgm:cxn modelId="{8E441D6B-8698-4AC2-A6F9-676D2411DA83}" type="presOf" srcId="{DA5AADDC-AFEB-4300-A4C6-796E9DF99F77}" destId="{AA33698B-C5BF-42C0-AF28-9B66D23BCB50}" srcOrd="1" destOrd="0" presId="urn:microsoft.com/office/officeart/2005/8/layout/hierarchy3"/>
    <dgm:cxn modelId="{28B5254C-9D2A-4989-996F-A494D68ACC05}" type="presOf" srcId="{DA3CED4D-9DD7-4656-9240-4BBFCCEB908A}" destId="{3404A17C-9CD3-40FC-9E70-5EC05BA5A945}" srcOrd="0" destOrd="0" presId="urn:microsoft.com/office/officeart/2005/8/layout/hierarchy3"/>
    <dgm:cxn modelId="{29093D6E-2A2D-47D4-A626-08DCD42E1425}" type="presOf" srcId="{820F2A79-D7DA-450D-86B6-FA78580E33A5}" destId="{B6D52572-D256-4079-B11E-DF0452A7213A}" srcOrd="0" destOrd="0" presId="urn:microsoft.com/office/officeart/2005/8/layout/hierarchy3"/>
    <dgm:cxn modelId="{36FEA66E-A8DA-4993-B379-B136E18CB27E}" srcId="{544E4E0E-33AF-4120-A610-A54C0823BBE4}" destId="{42AD03B7-A794-454B-908C-02AF780CFA9C}" srcOrd="2" destOrd="0" parTransId="{F9A9B05B-829A-4C1D-8D3D-76F1F2CC3ECA}" sibTransId="{8BC295D9-86A5-43D4-ADC3-A779D513F77F}"/>
    <dgm:cxn modelId="{9C854B4F-F487-4A1A-ABDF-E9FAE1DD166D}" type="presOf" srcId="{84428411-0BF3-42D7-BDFF-DD24CDFD5F6E}" destId="{A117C364-F612-438E-8D0E-6CE46495440C}" srcOrd="0" destOrd="0" presId="urn:microsoft.com/office/officeart/2005/8/layout/hierarchy3"/>
    <dgm:cxn modelId="{1E41D770-D4CD-485A-A85B-A4DED18AEFEB}" type="presOf" srcId="{C0DA4B3F-0142-4E1E-A8E6-58FA998ACF59}" destId="{74DC85B9-A5AE-492F-9961-B41BFE7D78B0}" srcOrd="0" destOrd="0" presId="urn:microsoft.com/office/officeart/2005/8/layout/hierarchy3"/>
    <dgm:cxn modelId="{E1151371-1093-4B1C-A647-B2B865592596}" type="presOf" srcId="{DCF2EE4C-19A8-4751-A227-949FD4F3D11F}" destId="{8FD6AE12-DB1A-4ABD-ADED-72AD556C0F05}" srcOrd="0" destOrd="0" presId="urn:microsoft.com/office/officeart/2005/8/layout/hierarchy3"/>
    <dgm:cxn modelId="{6E05FB51-99A5-469D-8CE0-6381C54BC13A}" type="presOf" srcId="{DF6A2A7D-FB11-4E73-8573-5AE768602187}" destId="{EE564E32-37D0-494D-B82C-3FCB44F16EEB}" srcOrd="0" destOrd="0" presId="urn:microsoft.com/office/officeart/2005/8/layout/hierarchy3"/>
    <dgm:cxn modelId="{9EA84552-EF5C-45FC-B739-0862762D8B20}" srcId="{28374799-E194-485F-A362-5EBF2E4D1148}" destId="{DCF2EE4C-19A8-4751-A227-949FD4F3D11F}" srcOrd="3" destOrd="0" parTransId="{52E6EB2F-785A-44FA-99A6-6BE17BDBA8C1}" sibTransId="{6386BD81-F62E-4C03-9F58-7357271DE3E6}"/>
    <dgm:cxn modelId="{16A7BD75-5EBC-4B49-ACFF-251D521017DE}" type="presOf" srcId="{1C04BDF8-080F-442A-A323-D5C38F0EF83E}" destId="{F1E009D3-585C-4477-9628-E4077E4AA527}" srcOrd="0" destOrd="0" presId="urn:microsoft.com/office/officeart/2005/8/layout/hierarchy3"/>
    <dgm:cxn modelId="{B1493356-646D-4E07-AB4B-E1CD7BBF4EAE}" type="presOf" srcId="{92F7C6A8-1F0F-4AA9-A8FC-1CB567FC8B98}" destId="{2503CA99-6F69-4E9B-AD5B-D9A1CB6DE3CF}" srcOrd="0" destOrd="0" presId="urn:microsoft.com/office/officeart/2005/8/layout/hierarchy3"/>
    <dgm:cxn modelId="{CC789976-36B6-4BD5-A9CF-FF5EEE9EDEE2}" type="presOf" srcId="{BD09B706-DDE2-4A8E-89A9-F714A8CC65AA}" destId="{218AF8AB-B57C-437A-8729-9E9F384E2AA4}" srcOrd="0" destOrd="0" presId="urn:microsoft.com/office/officeart/2005/8/layout/hierarchy3"/>
    <dgm:cxn modelId="{34CA037A-7D6E-4E4D-9540-4664D9550563}" type="presOf" srcId="{0487163D-DD13-4C5F-92CD-4BD7DEAD2DCD}" destId="{15B6305D-EF77-418D-9236-ADE9C7CB1916}" srcOrd="0" destOrd="0" presId="urn:microsoft.com/office/officeart/2005/8/layout/hierarchy3"/>
    <dgm:cxn modelId="{D8FEFF80-0A3F-47FA-819E-793DBEC89C45}" type="presOf" srcId="{1A8FDA36-7CB9-473A-BA90-7B93976A4575}" destId="{9FF3E297-2367-4340-B217-FF1937B04E01}" srcOrd="0" destOrd="0" presId="urn:microsoft.com/office/officeart/2005/8/layout/hierarchy3"/>
    <dgm:cxn modelId="{37772E86-01D2-4742-8F06-C9E0950265B5}" type="presOf" srcId="{9F095A34-2BD0-4546-8679-111D722B4F2C}" destId="{F9932CCE-7B2A-4703-BF57-234ECD19E3E3}" srcOrd="0" destOrd="0" presId="urn:microsoft.com/office/officeart/2005/8/layout/hierarchy3"/>
    <dgm:cxn modelId="{23957F86-8829-4E95-BFE3-F430AC336C6F}" type="presOf" srcId="{D913C965-3045-4807-AEFA-4368182F4944}" destId="{84D4D6DC-C39D-4DA3-9727-A00E8E91391E}" srcOrd="1" destOrd="0" presId="urn:microsoft.com/office/officeart/2005/8/layout/hierarchy3"/>
    <dgm:cxn modelId="{5DD64F88-73F7-4726-ABC0-9491E30CE378}" type="presOf" srcId="{B3D8688E-A9BF-4141-B3DB-C3419C980507}" destId="{2D061BBD-0337-4B63-85FD-90DAE94484AC}" srcOrd="1" destOrd="0" presId="urn:microsoft.com/office/officeart/2005/8/layout/hierarchy3"/>
    <dgm:cxn modelId="{13B4458D-8077-4A3A-A709-C586190C8ADE}" srcId="{1C04BDF8-080F-442A-A323-D5C38F0EF83E}" destId="{B3D8688E-A9BF-4141-B3DB-C3419C980507}" srcOrd="4" destOrd="0" parTransId="{2B2A372A-E5CC-4B9F-9F01-5DF89DE7387F}" sibTransId="{6F3F4E36-7484-4F19-8408-1A5B0049F3D0}"/>
    <dgm:cxn modelId="{40521F90-E03A-4032-9F05-86BA88322A90}" srcId="{544E4E0E-33AF-4120-A610-A54C0823BBE4}" destId="{DC1857F2-0C1F-4681-B660-2055AF292540}" srcOrd="1" destOrd="0" parTransId="{0487163D-DD13-4C5F-92CD-4BD7DEAD2DCD}" sibTransId="{86377B29-F2A9-43AD-848F-371F06490980}"/>
    <dgm:cxn modelId="{BE608D98-50F7-4B8B-A77F-8FB5AD62422B}" srcId="{1C04BDF8-080F-442A-A323-D5C38F0EF83E}" destId="{544E4E0E-33AF-4120-A610-A54C0823BBE4}" srcOrd="1" destOrd="0" parTransId="{33839CD2-341F-48AD-B3CE-CA39A14BAA7B}" sibTransId="{876666B8-9FE6-425E-BCCC-C51324B87D8A}"/>
    <dgm:cxn modelId="{D6FD5999-66B5-4A08-8394-8AAC829F00E8}" type="presOf" srcId="{42AD03B7-A794-454B-908C-02AF780CFA9C}" destId="{C8ADD1A1-9167-4945-ADEC-36FB469C695C}" srcOrd="0" destOrd="0" presId="urn:microsoft.com/office/officeart/2005/8/layout/hierarchy3"/>
    <dgm:cxn modelId="{085AD79D-7EC1-40B4-8620-C6E01DC552F6}" srcId="{28374799-E194-485F-A362-5EBF2E4D1148}" destId="{73B62546-A941-49B7-8996-D6EF04BE00E7}" srcOrd="0" destOrd="0" parTransId="{C0DA4B3F-0142-4E1E-A8E6-58FA998ACF59}" sibTransId="{153CA2EB-6545-4CDB-A0E2-725EB91D306D}"/>
    <dgm:cxn modelId="{11391B9E-C773-49A7-BF7A-A6848213E135}" srcId="{DA5AADDC-AFEB-4300-A4C6-796E9DF99F77}" destId="{5296FE10-9845-4E07-AF58-1CC1E53D9716}" srcOrd="2" destOrd="0" parTransId="{9F095A34-2BD0-4546-8679-111D722B4F2C}" sibTransId="{D920A2DF-5223-4201-AEFA-CD3E96A5B863}"/>
    <dgm:cxn modelId="{362BF1A2-A724-4A3E-B346-CD48B69B3156}" type="presOf" srcId="{18AC2C17-7967-4A50-B22F-3ED54C164846}" destId="{375172C0-FC9C-4F7C-8123-22E5E0861F63}" srcOrd="0" destOrd="0" presId="urn:microsoft.com/office/officeart/2005/8/layout/hierarchy3"/>
    <dgm:cxn modelId="{7700E2A6-9E63-40D0-B698-0D721CCCDB97}" type="presOf" srcId="{503F73D2-AAA2-4F93-8091-6542E89D0B4E}" destId="{5F115019-1B02-4842-86E5-D257C5408081}" srcOrd="0" destOrd="0" presId="urn:microsoft.com/office/officeart/2005/8/layout/hierarchy3"/>
    <dgm:cxn modelId="{367901AA-1F53-43CC-A721-3CD6FB880C05}" type="presOf" srcId="{64332BF9-C94B-419A-9CBF-62E1D38824AC}" destId="{84A4DEE2-1CC5-46DB-A0F3-AC214308C721}" srcOrd="0" destOrd="0" presId="urn:microsoft.com/office/officeart/2005/8/layout/hierarchy3"/>
    <dgm:cxn modelId="{BBEA47AA-78C3-42C1-A3D5-A48F41AA4571}" type="presOf" srcId="{DC6DDE08-E8EE-4B4F-A5E4-DAE7644980AF}" destId="{9F902409-E392-4047-97C6-B4A25530A7CA}" srcOrd="0" destOrd="0" presId="urn:microsoft.com/office/officeart/2005/8/layout/hierarchy3"/>
    <dgm:cxn modelId="{37B434B2-2396-40DA-A0FE-A929F9A9D8D4}" type="presOf" srcId="{F786AFEB-AE74-470F-B033-0F3D08B4EAB5}" destId="{E6378DAE-609E-4CEE-931D-BF52C2156FF5}" srcOrd="0" destOrd="0" presId="urn:microsoft.com/office/officeart/2005/8/layout/hierarchy3"/>
    <dgm:cxn modelId="{71A4F5B2-BA94-4F20-B3E1-465FE140FAC1}" type="presOf" srcId="{0D10AFB3-D9EE-47D3-9132-AD526D4573CE}" destId="{F7AC25B3-DF7E-4F21-B4CB-D4464A48AE18}" srcOrd="0" destOrd="0" presId="urn:microsoft.com/office/officeart/2005/8/layout/hierarchy3"/>
    <dgm:cxn modelId="{BDA815B5-93DA-41B7-A422-DBF1DD28630D}" srcId="{DA5AADDC-AFEB-4300-A4C6-796E9DF99F77}" destId="{5DACB0D0-590E-482A-B070-7D0F59EB01B2}" srcOrd="3" destOrd="0" parTransId="{F2A9EB85-00D2-492F-BC3F-AA94ADB83FAC}" sibTransId="{3B281587-DE89-4EF0-9766-A3BAD91A33CD}"/>
    <dgm:cxn modelId="{C5B2EDB6-B9AB-4206-B47F-1CB44183C6DA}" srcId="{28374799-E194-485F-A362-5EBF2E4D1148}" destId="{0D10AFB3-D9EE-47D3-9132-AD526D4573CE}" srcOrd="2" destOrd="0" parTransId="{66BDF024-595B-4F35-8777-96D5940D5742}" sibTransId="{137836DD-8500-4A9F-B9FC-D6BB395ABAC7}"/>
    <dgm:cxn modelId="{C9CA48BF-BD58-44AE-8D7A-F588476F992B}" srcId="{B3D8688E-A9BF-4141-B3DB-C3419C980507}" destId="{64332BF9-C94B-419A-9CBF-62E1D38824AC}" srcOrd="3" destOrd="0" parTransId="{BD09B706-DDE2-4A8E-89A9-F714A8CC65AA}" sibTransId="{A038E9DE-195C-43B1-B52B-ED092F071F06}"/>
    <dgm:cxn modelId="{294239C2-488E-4260-8087-9B27D66E0911}" type="presOf" srcId="{DE0B633D-D067-4223-A942-D77E624FA2BD}" destId="{670C9C9D-BC80-4D7A-8E5A-EF11E2AC3DD0}" srcOrd="0" destOrd="0" presId="urn:microsoft.com/office/officeart/2005/8/layout/hierarchy3"/>
    <dgm:cxn modelId="{4E5CBFC2-454D-4215-B363-44F361485A3B}" srcId="{1C04BDF8-080F-442A-A323-D5C38F0EF83E}" destId="{D913C965-3045-4807-AEFA-4368182F4944}" srcOrd="3" destOrd="0" parTransId="{224A4C10-3D2B-4320-B5C4-51C92043751E}" sibTransId="{D317628D-8471-4343-B29C-42A582C19597}"/>
    <dgm:cxn modelId="{FEBEF2C4-FD55-4B6C-96BD-A8512AAFFCDB}" type="presOf" srcId="{D069DFA9-089F-46DD-A28F-D2F903D01992}" destId="{F965DA8A-A1D7-42E4-9AF7-EFC0BD9A6D29}" srcOrd="0" destOrd="0" presId="urn:microsoft.com/office/officeart/2005/8/layout/hierarchy3"/>
    <dgm:cxn modelId="{D7CA1AC5-4257-4038-BECE-FBF0331B1D74}" type="presOf" srcId="{46B67888-F40D-4BB7-847E-277E06DD2354}" destId="{5C3B755A-4732-4465-9880-30A2809728C5}" srcOrd="0" destOrd="0" presId="urn:microsoft.com/office/officeart/2005/8/layout/hierarchy3"/>
    <dgm:cxn modelId="{14F566C5-1FE7-4D87-B498-64C4828F2AB5}" srcId="{D913C965-3045-4807-AEFA-4368182F4944}" destId="{FAC648E0-993C-4716-AF83-94C65952C84F}" srcOrd="0" destOrd="0" parTransId="{D069DFA9-089F-46DD-A28F-D2F903D01992}" sibTransId="{569D9DC3-57EA-49EB-943E-20719109A78C}"/>
    <dgm:cxn modelId="{3C1CC1C6-5BDC-4A68-9FC5-3F7B13DE813D}" type="presOf" srcId="{F9A9B05B-829A-4C1D-8D3D-76F1F2CC3ECA}" destId="{9C388676-D794-49DD-818B-B59129C56C8F}" srcOrd="0" destOrd="0" presId="urn:microsoft.com/office/officeart/2005/8/layout/hierarchy3"/>
    <dgm:cxn modelId="{894109C7-7647-494C-9285-8634201DB1AD}" type="presOf" srcId="{66BDF024-595B-4F35-8777-96D5940D5742}" destId="{822D13EA-2EC8-4C75-8B7F-EF10397B0106}" srcOrd="0" destOrd="0" presId="urn:microsoft.com/office/officeart/2005/8/layout/hierarchy3"/>
    <dgm:cxn modelId="{D2CE7CC8-7BF5-4953-ABEE-023532A9853B}" srcId="{D913C965-3045-4807-AEFA-4368182F4944}" destId="{24BEE75C-3935-4A08-89A6-28FD8B489ACA}" srcOrd="3" destOrd="0" parTransId="{84428411-0BF3-42D7-BDFF-DD24CDFD5F6E}" sibTransId="{657A6393-0E44-4E9C-9E8C-306AB6D00230}"/>
    <dgm:cxn modelId="{B65BDEC9-2D1C-4CFE-A10D-7BE77D11A99B}" type="presOf" srcId="{A380F7EA-58D3-43AE-B0C8-8BA67453C562}" destId="{AAAEC1F5-DE3E-469E-84D3-E5CBD1AD5F98}" srcOrd="0" destOrd="0" presId="urn:microsoft.com/office/officeart/2005/8/layout/hierarchy3"/>
    <dgm:cxn modelId="{6CC377CA-7B65-405A-AC07-24C64955C075}" type="presOf" srcId="{DC1857F2-0C1F-4681-B660-2055AF292540}" destId="{14888815-E491-4378-8AAC-7D3C87C290BC}" srcOrd="0" destOrd="0" presId="urn:microsoft.com/office/officeart/2005/8/layout/hierarchy3"/>
    <dgm:cxn modelId="{02D22FCC-82F0-447F-B635-4B7FC9BD7747}" srcId="{1C04BDF8-080F-442A-A323-D5C38F0EF83E}" destId="{DA5AADDC-AFEB-4300-A4C6-796E9DF99F77}" srcOrd="2" destOrd="0" parTransId="{0D7A6447-BA47-45B8-8418-74108DB016B3}" sibTransId="{06599D98-7DDA-47F5-A143-C3835BF5F5CB}"/>
    <dgm:cxn modelId="{722BFECE-2D28-438D-BD58-D945DDEA979F}" srcId="{28374799-E194-485F-A362-5EBF2E4D1148}" destId="{18AC2C17-7967-4A50-B22F-3ED54C164846}" srcOrd="1" destOrd="0" parTransId="{F786AFEB-AE74-470F-B033-0F3D08B4EAB5}" sibTransId="{1EF431D5-9417-40BC-9B9F-B5694FEECCF8}"/>
    <dgm:cxn modelId="{44B533CF-6D1A-47B0-B20A-87B2382E20CD}" srcId="{B3D8688E-A9BF-4141-B3DB-C3419C980507}" destId="{9B7B1C13-984D-434C-947E-FB0E4D99D36F}" srcOrd="1" destOrd="0" parTransId="{DE3F6C48-09A9-4DEC-B721-B53EF7A7246E}" sibTransId="{F7C5E3FE-FBF4-42AF-99AF-FC0D54CADC55}"/>
    <dgm:cxn modelId="{C5B234D3-995A-423B-8824-89D4ACA59215}" srcId="{544E4E0E-33AF-4120-A610-A54C0823BBE4}" destId="{46B67888-F40D-4BB7-847E-277E06DD2354}" srcOrd="0" destOrd="0" parTransId="{8B450874-F2C5-4867-9391-25D14000516A}" sibTransId="{9906084E-5D2F-4F59-8E16-399DB55F68BC}"/>
    <dgm:cxn modelId="{9CFBD7D4-A20D-4184-91AD-5300109134A6}" type="presOf" srcId="{12DF5401-8B65-4E2D-B180-24D44EDEBACC}" destId="{49DD8517-B5EF-4806-B088-5E0015E5D382}" srcOrd="0" destOrd="0" presId="urn:microsoft.com/office/officeart/2005/8/layout/hierarchy3"/>
    <dgm:cxn modelId="{B0288ED9-835A-4293-A1D5-E40F949DE2C3}" type="presOf" srcId="{544E4E0E-33AF-4120-A610-A54C0823BBE4}" destId="{9823FD0D-3A76-41FE-A8FF-6EBB66FAEB93}" srcOrd="1" destOrd="0" presId="urn:microsoft.com/office/officeart/2005/8/layout/hierarchy3"/>
    <dgm:cxn modelId="{2AB55ADB-EA48-4FF8-8ABA-E2080AFE55CF}" srcId="{DA5AADDC-AFEB-4300-A4C6-796E9DF99F77}" destId="{ABB4D7C7-89DF-420A-811B-BB584E35F720}" srcOrd="0" destOrd="0" parTransId="{DF6A2A7D-FB11-4E73-8573-5AE768602187}" sibTransId="{DC05A5CD-BD2C-47AD-81CD-F20348C943C4}"/>
    <dgm:cxn modelId="{0C8C14DE-2763-49ED-AED4-1635E827846E}" type="presOf" srcId="{D96C7182-2130-4134-A343-17AA8EE9A90D}" destId="{6EB0F145-BFA6-4D1D-B0DE-DE914ABD90CA}" srcOrd="0" destOrd="0" presId="urn:microsoft.com/office/officeart/2005/8/layout/hierarchy3"/>
    <dgm:cxn modelId="{C9264ADE-6CD9-4F85-8B48-6F1E6D514863}" type="presOf" srcId="{544E4E0E-33AF-4120-A610-A54C0823BBE4}" destId="{9DF9ADF7-60F0-454D-8882-523A3BAC593C}" srcOrd="0" destOrd="0" presId="urn:microsoft.com/office/officeart/2005/8/layout/hierarchy3"/>
    <dgm:cxn modelId="{65C36BDE-607E-43D4-8E90-8408C9C631BF}" type="presOf" srcId="{FAC648E0-993C-4716-AF83-94C65952C84F}" destId="{44C10695-1796-485C-8708-B5ABADB7BDED}" srcOrd="0" destOrd="0" presId="urn:microsoft.com/office/officeart/2005/8/layout/hierarchy3"/>
    <dgm:cxn modelId="{968D70DF-2D59-411C-AAD5-773A28771524}" type="presOf" srcId="{CB52DF9B-BB20-44C3-9159-DEC9477E038C}" destId="{A660C062-E2A8-4465-ACED-BF370B86B8A3}" srcOrd="0" destOrd="0" presId="urn:microsoft.com/office/officeart/2005/8/layout/hierarchy3"/>
    <dgm:cxn modelId="{EC54A0EA-90E3-4358-A735-625C77D93860}" srcId="{B3D8688E-A9BF-4141-B3DB-C3419C980507}" destId="{DE0B633D-D067-4223-A942-D77E624FA2BD}" srcOrd="2" destOrd="0" parTransId="{92F7C6A8-1F0F-4AA9-A8FC-1CB567FC8B98}" sibTransId="{1FD528F8-E149-4908-A994-D90DA0E8B6F5}"/>
    <dgm:cxn modelId="{7788DCEC-CB19-4BF0-9EBC-CAD3D2BFE0CC}" type="presOf" srcId="{F2A9EB85-00D2-492F-BC3F-AA94ADB83FAC}" destId="{B9F7752E-9BC0-4125-B446-F1CD261EDEE6}" srcOrd="0" destOrd="0" presId="urn:microsoft.com/office/officeart/2005/8/layout/hierarchy3"/>
    <dgm:cxn modelId="{CC37FDEF-BB3D-42B7-8A56-0E6310B549E3}" type="presOf" srcId="{ABB4D7C7-89DF-420A-811B-BB584E35F720}" destId="{A1878BF9-17BE-403B-87DA-BF7C573137CE}" srcOrd="0" destOrd="0" presId="urn:microsoft.com/office/officeart/2005/8/layout/hierarchy3"/>
    <dgm:cxn modelId="{A8360E96-E4C9-4343-AD3F-A8CBB8414BDF}" type="presParOf" srcId="{F1E009D3-585C-4477-9628-E4077E4AA527}" destId="{53CB5CB7-3BA7-4895-A2A8-0CA6919241D6}" srcOrd="0" destOrd="0" presId="urn:microsoft.com/office/officeart/2005/8/layout/hierarchy3"/>
    <dgm:cxn modelId="{D7224FC5-6193-4E5C-A89E-E9692BD1A356}" type="presParOf" srcId="{53CB5CB7-3BA7-4895-A2A8-0CA6919241D6}" destId="{517B442C-8CB4-4E2A-BBBF-9095CBE16EE5}" srcOrd="0" destOrd="0" presId="urn:microsoft.com/office/officeart/2005/8/layout/hierarchy3"/>
    <dgm:cxn modelId="{125F148A-5596-4397-9B42-8E1827BCC6D7}" type="presParOf" srcId="{517B442C-8CB4-4E2A-BBBF-9095CBE16EE5}" destId="{B8973850-6BF6-4CBE-8FBC-2C11E747AFD6}" srcOrd="0" destOrd="0" presId="urn:microsoft.com/office/officeart/2005/8/layout/hierarchy3"/>
    <dgm:cxn modelId="{7E2D86A5-2508-4C38-82AD-1A2326E25654}" type="presParOf" srcId="{517B442C-8CB4-4E2A-BBBF-9095CBE16EE5}" destId="{0F85C491-B772-4059-A514-2F0218FCEA5B}" srcOrd="1" destOrd="0" presId="urn:microsoft.com/office/officeart/2005/8/layout/hierarchy3"/>
    <dgm:cxn modelId="{6EA5C1A2-F6DE-46E1-8A7B-FA3BED75B40E}" type="presParOf" srcId="{53CB5CB7-3BA7-4895-A2A8-0CA6919241D6}" destId="{0D3BC32A-7930-4468-B21E-D95C6162E26F}" srcOrd="1" destOrd="0" presId="urn:microsoft.com/office/officeart/2005/8/layout/hierarchy3"/>
    <dgm:cxn modelId="{FC765863-A01E-4D88-8D0B-7E32E7745CAA}" type="presParOf" srcId="{0D3BC32A-7930-4468-B21E-D95C6162E26F}" destId="{74DC85B9-A5AE-492F-9961-B41BFE7D78B0}" srcOrd="0" destOrd="0" presId="urn:microsoft.com/office/officeart/2005/8/layout/hierarchy3"/>
    <dgm:cxn modelId="{83B3BDAC-8703-40A6-9618-06D09F6188EA}" type="presParOf" srcId="{0D3BC32A-7930-4468-B21E-D95C6162E26F}" destId="{DB87EF7B-8DA0-49AB-96EC-14C026848632}" srcOrd="1" destOrd="0" presId="urn:microsoft.com/office/officeart/2005/8/layout/hierarchy3"/>
    <dgm:cxn modelId="{75D5A07F-5DDE-462C-8934-486F6EFB16BC}" type="presParOf" srcId="{0D3BC32A-7930-4468-B21E-D95C6162E26F}" destId="{E6378DAE-609E-4CEE-931D-BF52C2156FF5}" srcOrd="2" destOrd="0" presId="urn:microsoft.com/office/officeart/2005/8/layout/hierarchy3"/>
    <dgm:cxn modelId="{F3E143E2-43C3-4E0D-9E99-88D068B3CFBD}" type="presParOf" srcId="{0D3BC32A-7930-4468-B21E-D95C6162E26F}" destId="{375172C0-FC9C-4F7C-8123-22E5E0861F63}" srcOrd="3" destOrd="0" presId="urn:microsoft.com/office/officeart/2005/8/layout/hierarchy3"/>
    <dgm:cxn modelId="{0EF89121-0119-44F2-BF89-8EE86E75A878}" type="presParOf" srcId="{0D3BC32A-7930-4468-B21E-D95C6162E26F}" destId="{822D13EA-2EC8-4C75-8B7F-EF10397B0106}" srcOrd="4" destOrd="0" presId="urn:microsoft.com/office/officeart/2005/8/layout/hierarchy3"/>
    <dgm:cxn modelId="{8A8B548D-8DEE-488A-9FAC-BD35C8F4CD40}" type="presParOf" srcId="{0D3BC32A-7930-4468-B21E-D95C6162E26F}" destId="{F7AC25B3-DF7E-4F21-B4CB-D4464A48AE18}" srcOrd="5" destOrd="0" presId="urn:microsoft.com/office/officeart/2005/8/layout/hierarchy3"/>
    <dgm:cxn modelId="{4EDA541A-CBEC-4BDA-A960-D073F77767FB}" type="presParOf" srcId="{0D3BC32A-7930-4468-B21E-D95C6162E26F}" destId="{E892989C-C2D4-4835-9341-B40C5E31E4BB}" srcOrd="6" destOrd="0" presId="urn:microsoft.com/office/officeart/2005/8/layout/hierarchy3"/>
    <dgm:cxn modelId="{2F976D95-9FC2-430D-A041-FF60402D04D0}" type="presParOf" srcId="{0D3BC32A-7930-4468-B21E-D95C6162E26F}" destId="{8FD6AE12-DB1A-4ABD-ADED-72AD556C0F05}" srcOrd="7" destOrd="0" presId="urn:microsoft.com/office/officeart/2005/8/layout/hierarchy3"/>
    <dgm:cxn modelId="{18CCDAB8-993C-42B3-BF60-2470936D754F}" type="presParOf" srcId="{F1E009D3-585C-4477-9628-E4077E4AA527}" destId="{A2EEE74A-C48F-478C-9611-19B8D6FB0243}" srcOrd="1" destOrd="0" presId="urn:microsoft.com/office/officeart/2005/8/layout/hierarchy3"/>
    <dgm:cxn modelId="{F8D57A99-5A3F-4FB7-AEFC-D37BF194060F}" type="presParOf" srcId="{A2EEE74A-C48F-478C-9611-19B8D6FB0243}" destId="{72E2267F-AD88-4EC9-AD92-742AB7504C37}" srcOrd="0" destOrd="0" presId="urn:microsoft.com/office/officeart/2005/8/layout/hierarchy3"/>
    <dgm:cxn modelId="{859A1F0F-5259-42A5-AFA4-DD555DA70DC1}" type="presParOf" srcId="{72E2267F-AD88-4EC9-AD92-742AB7504C37}" destId="{9DF9ADF7-60F0-454D-8882-523A3BAC593C}" srcOrd="0" destOrd="0" presId="urn:microsoft.com/office/officeart/2005/8/layout/hierarchy3"/>
    <dgm:cxn modelId="{78717B0F-F65D-493C-A5F8-998F4563672D}" type="presParOf" srcId="{72E2267F-AD88-4EC9-AD92-742AB7504C37}" destId="{9823FD0D-3A76-41FE-A8FF-6EBB66FAEB93}" srcOrd="1" destOrd="0" presId="urn:microsoft.com/office/officeart/2005/8/layout/hierarchy3"/>
    <dgm:cxn modelId="{45EC3B4A-3CE5-46CB-86A6-F95AF04F985A}" type="presParOf" srcId="{A2EEE74A-C48F-478C-9611-19B8D6FB0243}" destId="{63EAAAC8-E8DC-415E-81D2-820D24C25B5D}" srcOrd="1" destOrd="0" presId="urn:microsoft.com/office/officeart/2005/8/layout/hierarchy3"/>
    <dgm:cxn modelId="{B23F15DA-736D-4506-8F2B-0AD6CE94DA37}" type="presParOf" srcId="{63EAAAC8-E8DC-415E-81D2-820D24C25B5D}" destId="{1A28C9A9-8B50-45A1-AB83-535CFB9D47D2}" srcOrd="0" destOrd="0" presId="urn:microsoft.com/office/officeart/2005/8/layout/hierarchy3"/>
    <dgm:cxn modelId="{78936009-3E27-449F-9960-F94986727E69}" type="presParOf" srcId="{63EAAAC8-E8DC-415E-81D2-820D24C25B5D}" destId="{5C3B755A-4732-4465-9880-30A2809728C5}" srcOrd="1" destOrd="0" presId="urn:microsoft.com/office/officeart/2005/8/layout/hierarchy3"/>
    <dgm:cxn modelId="{DE9D6D90-BE16-4823-8DA0-34925238D268}" type="presParOf" srcId="{63EAAAC8-E8DC-415E-81D2-820D24C25B5D}" destId="{15B6305D-EF77-418D-9236-ADE9C7CB1916}" srcOrd="2" destOrd="0" presId="urn:microsoft.com/office/officeart/2005/8/layout/hierarchy3"/>
    <dgm:cxn modelId="{B82E5347-23C1-43B6-88F5-6DAD8FAE80E1}" type="presParOf" srcId="{63EAAAC8-E8DC-415E-81D2-820D24C25B5D}" destId="{14888815-E491-4378-8AAC-7D3C87C290BC}" srcOrd="3" destOrd="0" presId="urn:microsoft.com/office/officeart/2005/8/layout/hierarchy3"/>
    <dgm:cxn modelId="{3124EAAF-58BD-464A-9E65-708A0FC2068C}" type="presParOf" srcId="{63EAAAC8-E8DC-415E-81D2-820D24C25B5D}" destId="{9C388676-D794-49DD-818B-B59129C56C8F}" srcOrd="4" destOrd="0" presId="urn:microsoft.com/office/officeart/2005/8/layout/hierarchy3"/>
    <dgm:cxn modelId="{5CBF7B83-B3AE-47CA-9A5B-30866738BCB9}" type="presParOf" srcId="{63EAAAC8-E8DC-415E-81D2-820D24C25B5D}" destId="{C8ADD1A1-9167-4945-ADEC-36FB469C695C}" srcOrd="5" destOrd="0" presId="urn:microsoft.com/office/officeart/2005/8/layout/hierarchy3"/>
    <dgm:cxn modelId="{D1B2276D-8E92-4565-84F3-E6816851895A}" type="presParOf" srcId="{63EAAAC8-E8DC-415E-81D2-820D24C25B5D}" destId="{49DD8517-B5EF-4806-B088-5E0015E5D382}" srcOrd="6" destOrd="0" presId="urn:microsoft.com/office/officeart/2005/8/layout/hierarchy3"/>
    <dgm:cxn modelId="{04C87246-54E9-4F9C-B737-1649BFB5ADBE}" type="presParOf" srcId="{63EAAAC8-E8DC-415E-81D2-820D24C25B5D}" destId="{A660C062-E2A8-4465-ACED-BF370B86B8A3}" srcOrd="7" destOrd="0" presId="urn:microsoft.com/office/officeart/2005/8/layout/hierarchy3"/>
    <dgm:cxn modelId="{9BC1FB11-97E6-4920-B0C8-0F9AB4E1630E}" type="presParOf" srcId="{F1E009D3-585C-4477-9628-E4077E4AA527}" destId="{16CD4C5F-9480-4F8D-82E8-C5B58FA9F22F}" srcOrd="2" destOrd="0" presId="urn:microsoft.com/office/officeart/2005/8/layout/hierarchy3"/>
    <dgm:cxn modelId="{A2B9C82F-5E8E-48EE-98EE-BE9F924E4CE8}" type="presParOf" srcId="{16CD4C5F-9480-4F8D-82E8-C5B58FA9F22F}" destId="{D69AC3F4-0F10-4888-9E02-4F9DF81937DA}" srcOrd="0" destOrd="0" presId="urn:microsoft.com/office/officeart/2005/8/layout/hierarchy3"/>
    <dgm:cxn modelId="{122550F3-FD3F-4B4E-A745-9A65D9E82AE7}" type="presParOf" srcId="{D69AC3F4-0F10-4888-9E02-4F9DF81937DA}" destId="{ECC465A8-2E3D-47C8-886D-6706D6167401}" srcOrd="0" destOrd="0" presId="urn:microsoft.com/office/officeart/2005/8/layout/hierarchy3"/>
    <dgm:cxn modelId="{D1F9E6DD-D25C-46DD-BFB3-84E0261F3075}" type="presParOf" srcId="{D69AC3F4-0F10-4888-9E02-4F9DF81937DA}" destId="{AA33698B-C5BF-42C0-AF28-9B66D23BCB50}" srcOrd="1" destOrd="0" presId="urn:microsoft.com/office/officeart/2005/8/layout/hierarchy3"/>
    <dgm:cxn modelId="{42A9F09E-1840-4765-9938-A1831DC65C29}" type="presParOf" srcId="{16CD4C5F-9480-4F8D-82E8-C5B58FA9F22F}" destId="{B50448A7-884D-4814-BD43-7CCE88690205}" srcOrd="1" destOrd="0" presId="urn:microsoft.com/office/officeart/2005/8/layout/hierarchy3"/>
    <dgm:cxn modelId="{7BD2CCCE-5174-4B7B-859F-707E9CC3DDBF}" type="presParOf" srcId="{B50448A7-884D-4814-BD43-7CCE88690205}" destId="{EE564E32-37D0-494D-B82C-3FCB44F16EEB}" srcOrd="0" destOrd="0" presId="urn:microsoft.com/office/officeart/2005/8/layout/hierarchy3"/>
    <dgm:cxn modelId="{9246932A-AC50-47D8-A58D-16F28766FB16}" type="presParOf" srcId="{B50448A7-884D-4814-BD43-7CCE88690205}" destId="{A1878BF9-17BE-403B-87DA-BF7C573137CE}" srcOrd="1" destOrd="0" presId="urn:microsoft.com/office/officeart/2005/8/layout/hierarchy3"/>
    <dgm:cxn modelId="{AD0E1DCE-444A-479F-8B29-40FCD4D9E583}" type="presParOf" srcId="{B50448A7-884D-4814-BD43-7CCE88690205}" destId="{9F902409-E392-4047-97C6-B4A25530A7CA}" srcOrd="2" destOrd="0" presId="urn:microsoft.com/office/officeart/2005/8/layout/hierarchy3"/>
    <dgm:cxn modelId="{424C24C3-A91D-44D1-82E8-6543F82CB0F7}" type="presParOf" srcId="{B50448A7-884D-4814-BD43-7CCE88690205}" destId="{AAAEC1F5-DE3E-469E-84D3-E5CBD1AD5F98}" srcOrd="3" destOrd="0" presId="urn:microsoft.com/office/officeart/2005/8/layout/hierarchy3"/>
    <dgm:cxn modelId="{AB1EBED1-FD77-4F22-8460-2151C09E3A8F}" type="presParOf" srcId="{B50448A7-884D-4814-BD43-7CCE88690205}" destId="{F9932CCE-7B2A-4703-BF57-234ECD19E3E3}" srcOrd="4" destOrd="0" presId="urn:microsoft.com/office/officeart/2005/8/layout/hierarchy3"/>
    <dgm:cxn modelId="{A9BB5856-25FE-4754-AD81-CC83B3462EB4}" type="presParOf" srcId="{B50448A7-884D-4814-BD43-7CCE88690205}" destId="{7748640D-1346-456A-A2A5-C6BFFD97E044}" srcOrd="5" destOrd="0" presId="urn:microsoft.com/office/officeart/2005/8/layout/hierarchy3"/>
    <dgm:cxn modelId="{70F0D1CD-340F-4E01-9565-4CE8D58A93C9}" type="presParOf" srcId="{B50448A7-884D-4814-BD43-7CCE88690205}" destId="{B9F7752E-9BC0-4125-B446-F1CD261EDEE6}" srcOrd="6" destOrd="0" presId="urn:microsoft.com/office/officeart/2005/8/layout/hierarchy3"/>
    <dgm:cxn modelId="{66551EEC-FE3C-49D6-9C14-86BBEA186467}" type="presParOf" srcId="{B50448A7-884D-4814-BD43-7CCE88690205}" destId="{4A80399D-9712-48F5-9CDC-3519891C18EF}" srcOrd="7" destOrd="0" presId="urn:microsoft.com/office/officeart/2005/8/layout/hierarchy3"/>
    <dgm:cxn modelId="{61274422-D848-4E5A-933F-0FF9DB995602}" type="presParOf" srcId="{F1E009D3-585C-4477-9628-E4077E4AA527}" destId="{E736628E-6900-4EBD-8C19-2FDB6FAA5353}" srcOrd="3" destOrd="0" presId="urn:microsoft.com/office/officeart/2005/8/layout/hierarchy3"/>
    <dgm:cxn modelId="{9E5F517F-D273-4A80-AEE9-B647D4C04DB3}" type="presParOf" srcId="{E736628E-6900-4EBD-8C19-2FDB6FAA5353}" destId="{7F39ABBC-3900-43F2-A48A-9B3C8A5FEC8C}" srcOrd="0" destOrd="0" presId="urn:microsoft.com/office/officeart/2005/8/layout/hierarchy3"/>
    <dgm:cxn modelId="{D6FC943C-9A74-4B93-A1EA-BFD0DE35E42F}" type="presParOf" srcId="{7F39ABBC-3900-43F2-A48A-9B3C8A5FEC8C}" destId="{674DB1DE-1E25-4750-A084-386E80A6A38D}" srcOrd="0" destOrd="0" presId="urn:microsoft.com/office/officeart/2005/8/layout/hierarchy3"/>
    <dgm:cxn modelId="{905D625C-7007-4F86-9EFD-89C8B7B12B2F}" type="presParOf" srcId="{7F39ABBC-3900-43F2-A48A-9B3C8A5FEC8C}" destId="{84D4D6DC-C39D-4DA3-9727-A00E8E91391E}" srcOrd="1" destOrd="0" presId="urn:microsoft.com/office/officeart/2005/8/layout/hierarchy3"/>
    <dgm:cxn modelId="{B2C28130-328E-42C0-99B4-6B25D513785C}" type="presParOf" srcId="{E736628E-6900-4EBD-8C19-2FDB6FAA5353}" destId="{8ACBC285-4E15-4150-BADA-17CE3C1DA3C7}" srcOrd="1" destOrd="0" presId="urn:microsoft.com/office/officeart/2005/8/layout/hierarchy3"/>
    <dgm:cxn modelId="{21791D55-E032-4DDE-9A35-41815BA5CE1A}" type="presParOf" srcId="{8ACBC285-4E15-4150-BADA-17CE3C1DA3C7}" destId="{F965DA8A-A1D7-42E4-9AF7-EFC0BD9A6D29}" srcOrd="0" destOrd="0" presId="urn:microsoft.com/office/officeart/2005/8/layout/hierarchy3"/>
    <dgm:cxn modelId="{615C1978-FF68-4FAC-9E78-EA9A0C977771}" type="presParOf" srcId="{8ACBC285-4E15-4150-BADA-17CE3C1DA3C7}" destId="{44C10695-1796-485C-8708-B5ABADB7BDED}" srcOrd="1" destOrd="0" presId="urn:microsoft.com/office/officeart/2005/8/layout/hierarchy3"/>
    <dgm:cxn modelId="{67EB805E-04BC-40AA-B656-CED5988A0540}" type="presParOf" srcId="{8ACBC285-4E15-4150-BADA-17CE3C1DA3C7}" destId="{6EB0F145-BFA6-4D1D-B0DE-DE914ABD90CA}" srcOrd="2" destOrd="0" presId="urn:microsoft.com/office/officeart/2005/8/layout/hierarchy3"/>
    <dgm:cxn modelId="{E67BC93E-B148-4450-A49F-FBF4AC5F77CB}" type="presParOf" srcId="{8ACBC285-4E15-4150-BADA-17CE3C1DA3C7}" destId="{3404A17C-9CD3-40FC-9E70-5EC05BA5A945}" srcOrd="3" destOrd="0" presId="urn:microsoft.com/office/officeart/2005/8/layout/hierarchy3"/>
    <dgm:cxn modelId="{C369C3EF-0216-4084-95FB-694B92CEA0E0}" type="presParOf" srcId="{8ACBC285-4E15-4150-BADA-17CE3C1DA3C7}" destId="{5F115019-1B02-4842-86E5-D257C5408081}" srcOrd="4" destOrd="0" presId="urn:microsoft.com/office/officeart/2005/8/layout/hierarchy3"/>
    <dgm:cxn modelId="{7E94E133-4C0E-46A5-A095-2068EC6EA233}" type="presParOf" srcId="{8ACBC285-4E15-4150-BADA-17CE3C1DA3C7}" destId="{36E2F1DB-15B2-465A-A237-DF46297D1338}" srcOrd="5" destOrd="0" presId="urn:microsoft.com/office/officeart/2005/8/layout/hierarchy3"/>
    <dgm:cxn modelId="{5929502D-01FA-416B-9C34-61D3BC71C818}" type="presParOf" srcId="{8ACBC285-4E15-4150-BADA-17CE3C1DA3C7}" destId="{A117C364-F612-438E-8D0E-6CE46495440C}" srcOrd="6" destOrd="0" presId="urn:microsoft.com/office/officeart/2005/8/layout/hierarchy3"/>
    <dgm:cxn modelId="{7C48B932-0D2F-4640-AF67-36783BBF53F1}" type="presParOf" srcId="{8ACBC285-4E15-4150-BADA-17CE3C1DA3C7}" destId="{0C5042E0-2508-4AC1-B160-7FA436E3D74C}" srcOrd="7" destOrd="0" presId="urn:microsoft.com/office/officeart/2005/8/layout/hierarchy3"/>
    <dgm:cxn modelId="{6CD1BAD2-094A-4475-B241-FBDC096CF6EC}" type="presParOf" srcId="{F1E009D3-585C-4477-9628-E4077E4AA527}" destId="{7B9485BC-8622-4470-B0E2-48F9DA8249FB}" srcOrd="4" destOrd="0" presId="urn:microsoft.com/office/officeart/2005/8/layout/hierarchy3"/>
    <dgm:cxn modelId="{8E68BF17-B806-401E-8F3B-06B761186E15}" type="presParOf" srcId="{7B9485BC-8622-4470-B0E2-48F9DA8249FB}" destId="{6C3CCC92-9384-49D9-94CE-518A16A106D6}" srcOrd="0" destOrd="0" presId="urn:microsoft.com/office/officeart/2005/8/layout/hierarchy3"/>
    <dgm:cxn modelId="{F1B1F754-B804-48EC-A663-3E90855749FA}" type="presParOf" srcId="{6C3CCC92-9384-49D9-94CE-518A16A106D6}" destId="{C637D88C-3736-45E6-BBF6-27890C0FFCED}" srcOrd="0" destOrd="0" presId="urn:microsoft.com/office/officeart/2005/8/layout/hierarchy3"/>
    <dgm:cxn modelId="{541942B3-A74E-4C51-BE48-5887E510782D}" type="presParOf" srcId="{6C3CCC92-9384-49D9-94CE-518A16A106D6}" destId="{2D061BBD-0337-4B63-85FD-90DAE94484AC}" srcOrd="1" destOrd="0" presId="urn:microsoft.com/office/officeart/2005/8/layout/hierarchy3"/>
    <dgm:cxn modelId="{4886B4D0-7EF5-4202-958E-C84473371F70}" type="presParOf" srcId="{7B9485BC-8622-4470-B0E2-48F9DA8249FB}" destId="{690F46D2-FEED-448A-A987-1FC43974DE69}" srcOrd="1" destOrd="0" presId="urn:microsoft.com/office/officeart/2005/8/layout/hierarchy3"/>
    <dgm:cxn modelId="{A378DF16-43E4-4672-B57A-CCC09791D2EC}" type="presParOf" srcId="{690F46D2-FEED-448A-A987-1FC43974DE69}" destId="{B6D52572-D256-4079-B11E-DF0452A7213A}" srcOrd="0" destOrd="0" presId="urn:microsoft.com/office/officeart/2005/8/layout/hierarchy3"/>
    <dgm:cxn modelId="{ABD63DAA-DDDC-4B71-BB41-DAC4241CB896}" type="presParOf" srcId="{690F46D2-FEED-448A-A987-1FC43974DE69}" destId="{9FF3E297-2367-4340-B217-FF1937B04E01}" srcOrd="1" destOrd="0" presId="urn:microsoft.com/office/officeart/2005/8/layout/hierarchy3"/>
    <dgm:cxn modelId="{5E610A43-31AC-4309-AF1E-8BB5F507E298}" type="presParOf" srcId="{690F46D2-FEED-448A-A987-1FC43974DE69}" destId="{355F96C1-D3ED-48FB-BA04-2A74E636B379}" srcOrd="2" destOrd="0" presId="urn:microsoft.com/office/officeart/2005/8/layout/hierarchy3"/>
    <dgm:cxn modelId="{8D15C56F-CC27-449A-87DC-A9BEA705E4A7}" type="presParOf" srcId="{690F46D2-FEED-448A-A987-1FC43974DE69}" destId="{0D153C35-2539-4D4B-9F7A-14F670B9CBCD}" srcOrd="3" destOrd="0" presId="urn:microsoft.com/office/officeart/2005/8/layout/hierarchy3"/>
    <dgm:cxn modelId="{08C09464-3DE6-4058-965D-906D4E1C6823}" type="presParOf" srcId="{690F46D2-FEED-448A-A987-1FC43974DE69}" destId="{2503CA99-6F69-4E9B-AD5B-D9A1CB6DE3CF}" srcOrd="4" destOrd="0" presId="urn:microsoft.com/office/officeart/2005/8/layout/hierarchy3"/>
    <dgm:cxn modelId="{32E4E23B-E6DA-4EAC-AD58-D6472F9CDD54}" type="presParOf" srcId="{690F46D2-FEED-448A-A987-1FC43974DE69}" destId="{670C9C9D-BC80-4D7A-8E5A-EF11E2AC3DD0}" srcOrd="5" destOrd="0" presId="urn:microsoft.com/office/officeart/2005/8/layout/hierarchy3"/>
    <dgm:cxn modelId="{C815DA6A-8E4C-4C02-8DC4-48375B4EB0FE}" type="presParOf" srcId="{690F46D2-FEED-448A-A987-1FC43974DE69}" destId="{218AF8AB-B57C-437A-8729-9E9F384E2AA4}" srcOrd="6" destOrd="0" presId="urn:microsoft.com/office/officeart/2005/8/layout/hierarchy3"/>
    <dgm:cxn modelId="{33EF570C-0CE8-4E33-9BD8-0242095C2071}" type="presParOf" srcId="{690F46D2-FEED-448A-A987-1FC43974DE69}" destId="{84A4DEE2-1CC5-46DB-A0F3-AC214308C721}" srcOrd="7" destOrd="0" presId="urn:microsoft.com/office/officeart/2005/8/layout/hierarchy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8973850-6BF6-4CBE-8FBC-2C11E747AFD6}">
      <dsp:nvSpPr>
        <dsp:cNvPr id="0" name=""/>
        <dsp:cNvSpPr/>
      </dsp:nvSpPr>
      <dsp:spPr>
        <a:xfrm>
          <a:off x="2678" y="229939"/>
          <a:ext cx="913507" cy="456753"/>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solidFill>
                <a:sysClr val="windowText" lastClr="000000"/>
              </a:solidFill>
              <a:latin typeface="Arial" panose="020B0604020202020204" pitchFamily="34" charset="0"/>
              <a:cs typeface="Arial" panose="020B0604020202020204" pitchFamily="34" charset="0"/>
            </a:rPr>
            <a:t>Existing Brand Equity</a:t>
          </a:r>
        </a:p>
      </dsp:txBody>
      <dsp:txXfrm>
        <a:off x="16056" y="243317"/>
        <a:ext cx="886751" cy="429997"/>
      </dsp:txXfrm>
    </dsp:sp>
    <dsp:sp modelId="{74DC85B9-A5AE-492F-9961-B41BFE7D78B0}">
      <dsp:nvSpPr>
        <dsp:cNvPr id="0" name=""/>
        <dsp:cNvSpPr/>
      </dsp:nvSpPr>
      <dsp:spPr>
        <a:xfrm>
          <a:off x="48309" y="686692"/>
          <a:ext cx="91440" cy="342565"/>
        </a:xfrm>
        <a:custGeom>
          <a:avLst/>
          <a:gdLst/>
          <a:ahLst/>
          <a:cxnLst/>
          <a:rect l="0" t="0" r="0" b="0"/>
          <a:pathLst>
            <a:path>
              <a:moveTo>
                <a:pt x="45720" y="0"/>
              </a:moveTo>
              <a:lnTo>
                <a:pt x="45720" y="342565"/>
              </a:lnTo>
              <a:lnTo>
                <a:pt x="137070" y="342565"/>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B87EF7B-8DA0-49AB-96EC-14C026848632}">
      <dsp:nvSpPr>
        <dsp:cNvPr id="0" name=""/>
        <dsp:cNvSpPr/>
      </dsp:nvSpPr>
      <dsp:spPr>
        <a:xfrm>
          <a:off x="185380" y="800881"/>
          <a:ext cx="730805" cy="456753"/>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kern="1200">
              <a:solidFill>
                <a:sysClr val="windowText" lastClr="000000"/>
              </a:solidFill>
              <a:latin typeface="Arial" panose="020B0604020202020204" pitchFamily="34" charset="0"/>
              <a:cs typeface="Arial" panose="020B0604020202020204" pitchFamily="34" charset="0"/>
            </a:rPr>
            <a:t>Strong global brand</a:t>
          </a:r>
        </a:p>
      </dsp:txBody>
      <dsp:txXfrm>
        <a:off x="198758" y="814259"/>
        <a:ext cx="704049" cy="429997"/>
      </dsp:txXfrm>
    </dsp:sp>
    <dsp:sp modelId="{E6378DAE-609E-4CEE-931D-BF52C2156FF5}">
      <dsp:nvSpPr>
        <dsp:cNvPr id="0" name=""/>
        <dsp:cNvSpPr/>
      </dsp:nvSpPr>
      <dsp:spPr>
        <a:xfrm>
          <a:off x="48309" y="686692"/>
          <a:ext cx="91440" cy="913507"/>
        </a:xfrm>
        <a:custGeom>
          <a:avLst/>
          <a:gdLst/>
          <a:ahLst/>
          <a:cxnLst/>
          <a:rect l="0" t="0" r="0" b="0"/>
          <a:pathLst>
            <a:path>
              <a:moveTo>
                <a:pt x="45720" y="0"/>
              </a:moveTo>
              <a:lnTo>
                <a:pt x="45720" y="913507"/>
              </a:lnTo>
              <a:lnTo>
                <a:pt x="137070" y="913507"/>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75172C0-FC9C-4F7C-8123-22E5E0861F63}">
      <dsp:nvSpPr>
        <dsp:cNvPr id="0" name=""/>
        <dsp:cNvSpPr/>
      </dsp:nvSpPr>
      <dsp:spPr>
        <a:xfrm>
          <a:off x="185380" y="1371823"/>
          <a:ext cx="730805" cy="456753"/>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522836"/>
              <a:satOff val="2095"/>
              <a:lumOff val="454"/>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kern="1200">
              <a:solidFill>
                <a:sysClr val="windowText" lastClr="000000"/>
              </a:solidFill>
              <a:latin typeface="Arial" panose="020B0604020202020204" pitchFamily="34" charset="0"/>
              <a:cs typeface="Arial" panose="020B0604020202020204" pitchFamily="34" charset="0"/>
            </a:rPr>
            <a:t>Innovation</a:t>
          </a:r>
        </a:p>
      </dsp:txBody>
      <dsp:txXfrm>
        <a:off x="198758" y="1385201"/>
        <a:ext cx="704049" cy="429997"/>
      </dsp:txXfrm>
    </dsp:sp>
    <dsp:sp modelId="{822D13EA-2EC8-4C75-8B7F-EF10397B0106}">
      <dsp:nvSpPr>
        <dsp:cNvPr id="0" name=""/>
        <dsp:cNvSpPr/>
      </dsp:nvSpPr>
      <dsp:spPr>
        <a:xfrm>
          <a:off x="48309" y="686692"/>
          <a:ext cx="91440" cy="1484448"/>
        </a:xfrm>
        <a:custGeom>
          <a:avLst/>
          <a:gdLst/>
          <a:ahLst/>
          <a:cxnLst/>
          <a:rect l="0" t="0" r="0" b="0"/>
          <a:pathLst>
            <a:path>
              <a:moveTo>
                <a:pt x="45720" y="0"/>
              </a:moveTo>
              <a:lnTo>
                <a:pt x="45720" y="1484448"/>
              </a:lnTo>
              <a:lnTo>
                <a:pt x="137070" y="1484448"/>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7AC25B3-DF7E-4F21-B4CB-D4464A48AE18}">
      <dsp:nvSpPr>
        <dsp:cNvPr id="0" name=""/>
        <dsp:cNvSpPr/>
      </dsp:nvSpPr>
      <dsp:spPr>
        <a:xfrm>
          <a:off x="185380" y="1942765"/>
          <a:ext cx="730805" cy="456753"/>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1045671"/>
              <a:satOff val="4191"/>
              <a:lumOff val="908"/>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kern="1200">
              <a:solidFill>
                <a:sysClr val="windowText" lastClr="000000"/>
              </a:solidFill>
              <a:latin typeface="Arial" panose="020B0604020202020204" pitchFamily="34" charset="0"/>
              <a:cs typeface="Arial" panose="020B0604020202020204" pitchFamily="34" charset="0"/>
            </a:rPr>
            <a:t>Sports performance</a:t>
          </a:r>
        </a:p>
      </dsp:txBody>
      <dsp:txXfrm>
        <a:off x="198758" y="1956143"/>
        <a:ext cx="704049" cy="429997"/>
      </dsp:txXfrm>
    </dsp:sp>
    <dsp:sp modelId="{E892989C-C2D4-4835-9341-B40C5E31E4BB}">
      <dsp:nvSpPr>
        <dsp:cNvPr id="0" name=""/>
        <dsp:cNvSpPr/>
      </dsp:nvSpPr>
      <dsp:spPr>
        <a:xfrm>
          <a:off x="48309" y="686692"/>
          <a:ext cx="91440" cy="2055390"/>
        </a:xfrm>
        <a:custGeom>
          <a:avLst/>
          <a:gdLst/>
          <a:ahLst/>
          <a:cxnLst/>
          <a:rect l="0" t="0" r="0" b="0"/>
          <a:pathLst>
            <a:path>
              <a:moveTo>
                <a:pt x="45720" y="0"/>
              </a:moveTo>
              <a:lnTo>
                <a:pt x="45720" y="2055390"/>
              </a:lnTo>
              <a:lnTo>
                <a:pt x="137070" y="205539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FD6AE12-DB1A-4ABD-ADED-72AD556C0F05}">
      <dsp:nvSpPr>
        <dsp:cNvPr id="0" name=""/>
        <dsp:cNvSpPr/>
      </dsp:nvSpPr>
      <dsp:spPr>
        <a:xfrm>
          <a:off x="185380" y="2513707"/>
          <a:ext cx="730805" cy="456753"/>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1568507"/>
              <a:satOff val="6286"/>
              <a:lumOff val="1362"/>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kern="1200">
              <a:solidFill>
                <a:sysClr val="windowText" lastClr="000000"/>
              </a:solidFill>
              <a:latin typeface="Arial" panose="020B0604020202020204" pitchFamily="34" charset="0"/>
              <a:cs typeface="Arial" panose="020B0604020202020204" pitchFamily="34" charset="0"/>
            </a:rPr>
            <a:t>Customer loyalty</a:t>
          </a:r>
        </a:p>
      </dsp:txBody>
      <dsp:txXfrm>
        <a:off x="198758" y="2527085"/>
        <a:ext cx="704049" cy="429997"/>
      </dsp:txXfrm>
    </dsp:sp>
    <dsp:sp modelId="{9DF9ADF7-60F0-454D-8882-523A3BAC593C}">
      <dsp:nvSpPr>
        <dsp:cNvPr id="0" name=""/>
        <dsp:cNvSpPr/>
      </dsp:nvSpPr>
      <dsp:spPr>
        <a:xfrm>
          <a:off x="1144562" y="229939"/>
          <a:ext cx="913507" cy="456753"/>
        </a:xfrm>
        <a:prstGeom prst="roundRect">
          <a:avLst>
            <a:gd name="adj" fmla="val 10000"/>
          </a:avLst>
        </a:prstGeom>
        <a:solidFill>
          <a:schemeClr val="accent5">
            <a:hueOff val="-2483469"/>
            <a:satOff val="9953"/>
            <a:lumOff val="215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solidFill>
                <a:sysClr val="windowText" lastClr="000000"/>
              </a:solidFill>
              <a:latin typeface="Arial" panose="020B0604020202020204" pitchFamily="34" charset="0"/>
              <a:cs typeface="Arial" panose="020B0604020202020204" pitchFamily="34" charset="0"/>
            </a:rPr>
            <a:t>New Product</a:t>
          </a:r>
        </a:p>
      </dsp:txBody>
      <dsp:txXfrm>
        <a:off x="1157940" y="243317"/>
        <a:ext cx="886751" cy="429997"/>
      </dsp:txXfrm>
    </dsp:sp>
    <dsp:sp modelId="{1A28C9A9-8B50-45A1-AB83-535CFB9D47D2}">
      <dsp:nvSpPr>
        <dsp:cNvPr id="0" name=""/>
        <dsp:cNvSpPr/>
      </dsp:nvSpPr>
      <dsp:spPr>
        <a:xfrm>
          <a:off x="1190193" y="686692"/>
          <a:ext cx="91440" cy="342565"/>
        </a:xfrm>
        <a:custGeom>
          <a:avLst/>
          <a:gdLst/>
          <a:ahLst/>
          <a:cxnLst/>
          <a:rect l="0" t="0" r="0" b="0"/>
          <a:pathLst>
            <a:path>
              <a:moveTo>
                <a:pt x="45720" y="0"/>
              </a:moveTo>
              <a:lnTo>
                <a:pt x="45720" y="342565"/>
              </a:lnTo>
              <a:lnTo>
                <a:pt x="137070" y="342565"/>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C3B755A-4732-4465-9880-30A2809728C5}">
      <dsp:nvSpPr>
        <dsp:cNvPr id="0" name=""/>
        <dsp:cNvSpPr/>
      </dsp:nvSpPr>
      <dsp:spPr>
        <a:xfrm>
          <a:off x="1327264" y="800881"/>
          <a:ext cx="730805" cy="456753"/>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2091342"/>
              <a:satOff val="8381"/>
              <a:lumOff val="1816"/>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kern="1200">
              <a:solidFill>
                <a:sysClr val="windowText" lastClr="000000"/>
              </a:solidFill>
              <a:latin typeface="Arial" panose="020B0604020202020204" pitchFamily="34" charset="0"/>
              <a:cs typeface="Arial" panose="020B0604020202020204" pitchFamily="34" charset="0"/>
            </a:rPr>
            <a:t>Solar charging panel</a:t>
          </a:r>
        </a:p>
      </dsp:txBody>
      <dsp:txXfrm>
        <a:off x="1340642" y="814259"/>
        <a:ext cx="704049" cy="429997"/>
      </dsp:txXfrm>
    </dsp:sp>
    <dsp:sp modelId="{15B6305D-EF77-418D-9236-ADE9C7CB1916}">
      <dsp:nvSpPr>
        <dsp:cNvPr id="0" name=""/>
        <dsp:cNvSpPr/>
      </dsp:nvSpPr>
      <dsp:spPr>
        <a:xfrm>
          <a:off x="1190193" y="686692"/>
          <a:ext cx="91440" cy="913507"/>
        </a:xfrm>
        <a:custGeom>
          <a:avLst/>
          <a:gdLst/>
          <a:ahLst/>
          <a:cxnLst/>
          <a:rect l="0" t="0" r="0" b="0"/>
          <a:pathLst>
            <a:path>
              <a:moveTo>
                <a:pt x="45720" y="0"/>
              </a:moveTo>
              <a:lnTo>
                <a:pt x="45720" y="913507"/>
              </a:lnTo>
              <a:lnTo>
                <a:pt x="137070" y="913507"/>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4888815-E491-4378-8AAC-7D3C87C290BC}">
      <dsp:nvSpPr>
        <dsp:cNvPr id="0" name=""/>
        <dsp:cNvSpPr/>
      </dsp:nvSpPr>
      <dsp:spPr>
        <a:xfrm>
          <a:off x="1327264" y="1371823"/>
          <a:ext cx="730805" cy="456753"/>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2614178"/>
              <a:satOff val="10477"/>
              <a:lumOff val="2271"/>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kern="1200">
              <a:solidFill>
                <a:sysClr val="windowText" lastClr="000000"/>
              </a:solidFill>
              <a:latin typeface="Arial" panose="020B0604020202020204" pitchFamily="34" charset="0"/>
              <a:cs typeface="Arial" panose="020B0604020202020204" pitchFamily="34" charset="0"/>
            </a:rPr>
            <a:t>USB charging</a:t>
          </a:r>
        </a:p>
      </dsp:txBody>
      <dsp:txXfrm>
        <a:off x="1340642" y="1385201"/>
        <a:ext cx="704049" cy="429997"/>
      </dsp:txXfrm>
    </dsp:sp>
    <dsp:sp modelId="{9C388676-D794-49DD-818B-B59129C56C8F}">
      <dsp:nvSpPr>
        <dsp:cNvPr id="0" name=""/>
        <dsp:cNvSpPr/>
      </dsp:nvSpPr>
      <dsp:spPr>
        <a:xfrm>
          <a:off x="1190193" y="686692"/>
          <a:ext cx="91440" cy="1484448"/>
        </a:xfrm>
        <a:custGeom>
          <a:avLst/>
          <a:gdLst/>
          <a:ahLst/>
          <a:cxnLst/>
          <a:rect l="0" t="0" r="0" b="0"/>
          <a:pathLst>
            <a:path>
              <a:moveTo>
                <a:pt x="45720" y="0"/>
              </a:moveTo>
              <a:lnTo>
                <a:pt x="45720" y="1484448"/>
              </a:lnTo>
              <a:lnTo>
                <a:pt x="137070" y="1484448"/>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8ADD1A1-9167-4945-ADEC-36FB469C695C}">
      <dsp:nvSpPr>
        <dsp:cNvPr id="0" name=""/>
        <dsp:cNvSpPr/>
      </dsp:nvSpPr>
      <dsp:spPr>
        <a:xfrm>
          <a:off x="1327264" y="1942765"/>
          <a:ext cx="730805" cy="456753"/>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3137013"/>
              <a:satOff val="12572"/>
              <a:lumOff val="2725"/>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kern="1200">
              <a:solidFill>
                <a:sysClr val="windowText" lastClr="000000"/>
              </a:solidFill>
              <a:latin typeface="Arial" panose="020B0604020202020204" pitchFamily="34" charset="0"/>
              <a:cs typeface="Arial" panose="020B0604020202020204" pitchFamily="34" charset="0"/>
            </a:rPr>
            <a:t>Smart battery monitoring</a:t>
          </a:r>
        </a:p>
      </dsp:txBody>
      <dsp:txXfrm>
        <a:off x="1340642" y="1956143"/>
        <a:ext cx="704049" cy="429997"/>
      </dsp:txXfrm>
    </dsp:sp>
    <dsp:sp modelId="{49DD8517-B5EF-4806-B088-5E0015E5D382}">
      <dsp:nvSpPr>
        <dsp:cNvPr id="0" name=""/>
        <dsp:cNvSpPr/>
      </dsp:nvSpPr>
      <dsp:spPr>
        <a:xfrm>
          <a:off x="1190193" y="686692"/>
          <a:ext cx="91440" cy="2055390"/>
        </a:xfrm>
        <a:custGeom>
          <a:avLst/>
          <a:gdLst/>
          <a:ahLst/>
          <a:cxnLst/>
          <a:rect l="0" t="0" r="0" b="0"/>
          <a:pathLst>
            <a:path>
              <a:moveTo>
                <a:pt x="45720" y="0"/>
              </a:moveTo>
              <a:lnTo>
                <a:pt x="45720" y="2055390"/>
              </a:lnTo>
              <a:lnTo>
                <a:pt x="137070" y="205539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660C062-E2A8-4465-ACED-BF370B86B8A3}">
      <dsp:nvSpPr>
        <dsp:cNvPr id="0" name=""/>
        <dsp:cNvSpPr/>
      </dsp:nvSpPr>
      <dsp:spPr>
        <a:xfrm>
          <a:off x="1327264" y="2513707"/>
          <a:ext cx="730805" cy="456753"/>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3659849"/>
              <a:satOff val="14667"/>
              <a:lumOff val="3179"/>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kern="1200">
              <a:solidFill>
                <a:sysClr val="windowText" lastClr="000000"/>
              </a:solidFill>
              <a:latin typeface="Arial" panose="020B0604020202020204" pitchFamily="34" charset="0"/>
              <a:cs typeface="Arial" panose="020B0604020202020204" pitchFamily="34" charset="0"/>
            </a:rPr>
            <a:t>Waterproof design</a:t>
          </a:r>
        </a:p>
      </dsp:txBody>
      <dsp:txXfrm>
        <a:off x="1340642" y="2527085"/>
        <a:ext cx="704049" cy="429997"/>
      </dsp:txXfrm>
    </dsp:sp>
    <dsp:sp modelId="{ECC465A8-2E3D-47C8-886D-6706D6167401}">
      <dsp:nvSpPr>
        <dsp:cNvPr id="0" name=""/>
        <dsp:cNvSpPr/>
      </dsp:nvSpPr>
      <dsp:spPr>
        <a:xfrm>
          <a:off x="2286446" y="229939"/>
          <a:ext cx="913507" cy="456753"/>
        </a:xfrm>
        <a:prstGeom prst="roundRect">
          <a:avLst>
            <a:gd name="adj" fmla="val 10000"/>
          </a:avLst>
        </a:prstGeom>
        <a:solidFill>
          <a:schemeClr val="accent5">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solidFill>
                <a:sysClr val="windowText" lastClr="000000"/>
              </a:solidFill>
              <a:latin typeface="Arial" panose="020B0604020202020204" pitchFamily="34" charset="0"/>
              <a:cs typeface="Arial" panose="020B0604020202020204" pitchFamily="34" charset="0"/>
            </a:rPr>
            <a:t>Sustainability</a:t>
          </a:r>
        </a:p>
      </dsp:txBody>
      <dsp:txXfrm>
        <a:off x="2299824" y="243317"/>
        <a:ext cx="886751" cy="429997"/>
      </dsp:txXfrm>
    </dsp:sp>
    <dsp:sp modelId="{EE564E32-37D0-494D-B82C-3FCB44F16EEB}">
      <dsp:nvSpPr>
        <dsp:cNvPr id="0" name=""/>
        <dsp:cNvSpPr/>
      </dsp:nvSpPr>
      <dsp:spPr>
        <a:xfrm>
          <a:off x="2332077" y="686692"/>
          <a:ext cx="91440" cy="342565"/>
        </a:xfrm>
        <a:custGeom>
          <a:avLst/>
          <a:gdLst/>
          <a:ahLst/>
          <a:cxnLst/>
          <a:rect l="0" t="0" r="0" b="0"/>
          <a:pathLst>
            <a:path>
              <a:moveTo>
                <a:pt x="45720" y="0"/>
              </a:moveTo>
              <a:lnTo>
                <a:pt x="45720" y="342565"/>
              </a:lnTo>
              <a:lnTo>
                <a:pt x="137070" y="342565"/>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1878BF9-17BE-403B-87DA-BF7C573137CE}">
      <dsp:nvSpPr>
        <dsp:cNvPr id="0" name=""/>
        <dsp:cNvSpPr/>
      </dsp:nvSpPr>
      <dsp:spPr>
        <a:xfrm>
          <a:off x="2469147" y="800881"/>
          <a:ext cx="730805" cy="456753"/>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4182685"/>
              <a:satOff val="16763"/>
              <a:lumOff val="3633"/>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kern="1200">
              <a:solidFill>
                <a:sysClr val="windowText" lastClr="000000"/>
              </a:solidFill>
              <a:latin typeface="Arial" panose="020B0604020202020204" pitchFamily="34" charset="0"/>
              <a:cs typeface="Arial" panose="020B0604020202020204" pitchFamily="34" charset="0"/>
            </a:rPr>
            <a:t>Recycled materials</a:t>
          </a:r>
        </a:p>
      </dsp:txBody>
      <dsp:txXfrm>
        <a:off x="2482525" y="814259"/>
        <a:ext cx="704049" cy="429997"/>
      </dsp:txXfrm>
    </dsp:sp>
    <dsp:sp modelId="{9F902409-E392-4047-97C6-B4A25530A7CA}">
      <dsp:nvSpPr>
        <dsp:cNvPr id="0" name=""/>
        <dsp:cNvSpPr/>
      </dsp:nvSpPr>
      <dsp:spPr>
        <a:xfrm>
          <a:off x="2332077" y="686692"/>
          <a:ext cx="91440" cy="913507"/>
        </a:xfrm>
        <a:custGeom>
          <a:avLst/>
          <a:gdLst/>
          <a:ahLst/>
          <a:cxnLst/>
          <a:rect l="0" t="0" r="0" b="0"/>
          <a:pathLst>
            <a:path>
              <a:moveTo>
                <a:pt x="45720" y="0"/>
              </a:moveTo>
              <a:lnTo>
                <a:pt x="45720" y="913507"/>
              </a:lnTo>
              <a:lnTo>
                <a:pt x="137070" y="913507"/>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AAEC1F5-DE3E-469E-84D3-E5CBD1AD5F98}">
      <dsp:nvSpPr>
        <dsp:cNvPr id="0" name=""/>
        <dsp:cNvSpPr/>
      </dsp:nvSpPr>
      <dsp:spPr>
        <a:xfrm>
          <a:off x="2469147" y="1371823"/>
          <a:ext cx="730805" cy="456753"/>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4705520"/>
              <a:satOff val="18858"/>
              <a:lumOff val="4087"/>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kern="1200">
              <a:solidFill>
                <a:sysClr val="windowText" lastClr="000000"/>
              </a:solidFill>
              <a:latin typeface="Arial" panose="020B0604020202020204" pitchFamily="34" charset="0"/>
              <a:cs typeface="Arial" panose="020B0604020202020204" pitchFamily="34" charset="0"/>
            </a:rPr>
            <a:t>Renewable energy</a:t>
          </a:r>
        </a:p>
      </dsp:txBody>
      <dsp:txXfrm>
        <a:off x="2482525" y="1385201"/>
        <a:ext cx="704049" cy="429997"/>
      </dsp:txXfrm>
    </dsp:sp>
    <dsp:sp modelId="{F9932CCE-7B2A-4703-BF57-234ECD19E3E3}">
      <dsp:nvSpPr>
        <dsp:cNvPr id="0" name=""/>
        <dsp:cNvSpPr/>
      </dsp:nvSpPr>
      <dsp:spPr>
        <a:xfrm>
          <a:off x="2332077" y="686692"/>
          <a:ext cx="91440" cy="1484448"/>
        </a:xfrm>
        <a:custGeom>
          <a:avLst/>
          <a:gdLst/>
          <a:ahLst/>
          <a:cxnLst/>
          <a:rect l="0" t="0" r="0" b="0"/>
          <a:pathLst>
            <a:path>
              <a:moveTo>
                <a:pt x="45720" y="0"/>
              </a:moveTo>
              <a:lnTo>
                <a:pt x="45720" y="1484448"/>
              </a:lnTo>
              <a:lnTo>
                <a:pt x="137070" y="1484448"/>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748640D-1346-456A-A2A5-C6BFFD97E044}">
      <dsp:nvSpPr>
        <dsp:cNvPr id="0" name=""/>
        <dsp:cNvSpPr/>
      </dsp:nvSpPr>
      <dsp:spPr>
        <a:xfrm>
          <a:off x="2469147" y="1942765"/>
          <a:ext cx="730805" cy="456753"/>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5228356"/>
              <a:satOff val="20953"/>
              <a:lumOff val="4541"/>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kern="1200">
              <a:solidFill>
                <a:sysClr val="windowText" lastClr="000000"/>
              </a:solidFill>
              <a:latin typeface="Arial" panose="020B0604020202020204" pitchFamily="34" charset="0"/>
              <a:cs typeface="Arial" panose="020B0604020202020204" pitchFamily="34" charset="0"/>
            </a:rPr>
            <a:t>Reduced environmental impact</a:t>
          </a:r>
        </a:p>
      </dsp:txBody>
      <dsp:txXfrm>
        <a:off x="2482525" y="1956143"/>
        <a:ext cx="704049" cy="429997"/>
      </dsp:txXfrm>
    </dsp:sp>
    <dsp:sp modelId="{B9F7752E-9BC0-4125-B446-F1CD261EDEE6}">
      <dsp:nvSpPr>
        <dsp:cNvPr id="0" name=""/>
        <dsp:cNvSpPr/>
      </dsp:nvSpPr>
      <dsp:spPr>
        <a:xfrm>
          <a:off x="2332077" y="686692"/>
          <a:ext cx="91440" cy="2055390"/>
        </a:xfrm>
        <a:custGeom>
          <a:avLst/>
          <a:gdLst/>
          <a:ahLst/>
          <a:cxnLst/>
          <a:rect l="0" t="0" r="0" b="0"/>
          <a:pathLst>
            <a:path>
              <a:moveTo>
                <a:pt x="45720" y="0"/>
              </a:moveTo>
              <a:lnTo>
                <a:pt x="45720" y="2055390"/>
              </a:lnTo>
              <a:lnTo>
                <a:pt x="137070" y="205539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A80399D-9712-48F5-9CDC-3519891C18EF}">
      <dsp:nvSpPr>
        <dsp:cNvPr id="0" name=""/>
        <dsp:cNvSpPr/>
      </dsp:nvSpPr>
      <dsp:spPr>
        <a:xfrm>
          <a:off x="2469147" y="2513707"/>
          <a:ext cx="730805" cy="456753"/>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5751192"/>
              <a:satOff val="23048"/>
              <a:lumOff val="4995"/>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kern="1200">
              <a:solidFill>
                <a:sysClr val="windowText" lastClr="000000"/>
              </a:solidFill>
              <a:latin typeface="Arial" panose="020B0604020202020204" pitchFamily="34" charset="0"/>
              <a:cs typeface="Arial" panose="020B0604020202020204" pitchFamily="34" charset="0"/>
            </a:rPr>
            <a:t>Move to Zero alignment</a:t>
          </a:r>
        </a:p>
      </dsp:txBody>
      <dsp:txXfrm>
        <a:off x="2482525" y="2527085"/>
        <a:ext cx="704049" cy="429997"/>
      </dsp:txXfrm>
    </dsp:sp>
    <dsp:sp modelId="{674DB1DE-1E25-4750-A084-386E80A6A38D}">
      <dsp:nvSpPr>
        <dsp:cNvPr id="0" name=""/>
        <dsp:cNvSpPr/>
      </dsp:nvSpPr>
      <dsp:spPr>
        <a:xfrm>
          <a:off x="3428330" y="229939"/>
          <a:ext cx="913507" cy="456753"/>
        </a:xfrm>
        <a:prstGeom prst="roundRect">
          <a:avLst>
            <a:gd name="adj" fmla="val 10000"/>
          </a:avLst>
        </a:prstGeom>
        <a:solidFill>
          <a:schemeClr val="accent5">
            <a:hueOff val="-7450407"/>
            <a:satOff val="29858"/>
            <a:lumOff val="647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solidFill>
                <a:sysClr val="windowText" lastClr="000000"/>
              </a:solidFill>
              <a:latin typeface="Arial" panose="020B0604020202020204" pitchFamily="34" charset="0"/>
              <a:cs typeface="Arial" panose="020B0604020202020204" pitchFamily="34" charset="0"/>
            </a:rPr>
            <a:t>New Target Market</a:t>
          </a:r>
        </a:p>
      </dsp:txBody>
      <dsp:txXfrm>
        <a:off x="3441708" y="243317"/>
        <a:ext cx="886751" cy="429997"/>
      </dsp:txXfrm>
    </dsp:sp>
    <dsp:sp modelId="{F965DA8A-A1D7-42E4-9AF7-EFC0BD9A6D29}">
      <dsp:nvSpPr>
        <dsp:cNvPr id="0" name=""/>
        <dsp:cNvSpPr/>
      </dsp:nvSpPr>
      <dsp:spPr>
        <a:xfrm>
          <a:off x="3473960" y="686692"/>
          <a:ext cx="91440" cy="342565"/>
        </a:xfrm>
        <a:custGeom>
          <a:avLst/>
          <a:gdLst/>
          <a:ahLst/>
          <a:cxnLst/>
          <a:rect l="0" t="0" r="0" b="0"/>
          <a:pathLst>
            <a:path>
              <a:moveTo>
                <a:pt x="45720" y="0"/>
              </a:moveTo>
              <a:lnTo>
                <a:pt x="45720" y="342565"/>
              </a:lnTo>
              <a:lnTo>
                <a:pt x="137070" y="342565"/>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4C10695-1796-485C-8708-B5ABADB7BDED}">
      <dsp:nvSpPr>
        <dsp:cNvPr id="0" name=""/>
        <dsp:cNvSpPr/>
      </dsp:nvSpPr>
      <dsp:spPr>
        <a:xfrm>
          <a:off x="3611031" y="800881"/>
          <a:ext cx="730805" cy="456753"/>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6274027"/>
              <a:satOff val="25144"/>
              <a:lumOff val="5449"/>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kern="1200">
              <a:solidFill>
                <a:sysClr val="windowText" lastClr="000000"/>
              </a:solidFill>
              <a:latin typeface="Arial" panose="020B0604020202020204" pitchFamily="34" charset="0"/>
              <a:cs typeface="Arial" panose="020B0604020202020204" pitchFamily="34" charset="0"/>
            </a:rPr>
            <a:t>University students</a:t>
          </a:r>
        </a:p>
      </dsp:txBody>
      <dsp:txXfrm>
        <a:off x="3624409" y="814259"/>
        <a:ext cx="704049" cy="429997"/>
      </dsp:txXfrm>
    </dsp:sp>
    <dsp:sp modelId="{6EB0F145-BFA6-4D1D-B0DE-DE914ABD90CA}">
      <dsp:nvSpPr>
        <dsp:cNvPr id="0" name=""/>
        <dsp:cNvSpPr/>
      </dsp:nvSpPr>
      <dsp:spPr>
        <a:xfrm>
          <a:off x="3473960" y="686692"/>
          <a:ext cx="91440" cy="913507"/>
        </a:xfrm>
        <a:custGeom>
          <a:avLst/>
          <a:gdLst/>
          <a:ahLst/>
          <a:cxnLst/>
          <a:rect l="0" t="0" r="0" b="0"/>
          <a:pathLst>
            <a:path>
              <a:moveTo>
                <a:pt x="45720" y="0"/>
              </a:moveTo>
              <a:lnTo>
                <a:pt x="45720" y="913507"/>
              </a:lnTo>
              <a:lnTo>
                <a:pt x="137070" y="913507"/>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404A17C-9CD3-40FC-9E70-5EC05BA5A945}">
      <dsp:nvSpPr>
        <dsp:cNvPr id="0" name=""/>
        <dsp:cNvSpPr/>
      </dsp:nvSpPr>
      <dsp:spPr>
        <a:xfrm>
          <a:off x="3611031" y="1371823"/>
          <a:ext cx="730805" cy="456753"/>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6796863"/>
              <a:satOff val="27239"/>
              <a:lumOff val="5903"/>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kern="1200">
              <a:solidFill>
                <a:sysClr val="windowText" lastClr="000000"/>
              </a:solidFill>
              <a:latin typeface="Arial" panose="020B0604020202020204" pitchFamily="34" charset="0"/>
              <a:cs typeface="Arial" panose="020B0604020202020204" pitchFamily="34" charset="0"/>
            </a:rPr>
            <a:t>Young professionals</a:t>
          </a:r>
        </a:p>
      </dsp:txBody>
      <dsp:txXfrm>
        <a:off x="3624409" y="1385201"/>
        <a:ext cx="704049" cy="429997"/>
      </dsp:txXfrm>
    </dsp:sp>
    <dsp:sp modelId="{5F115019-1B02-4842-86E5-D257C5408081}">
      <dsp:nvSpPr>
        <dsp:cNvPr id="0" name=""/>
        <dsp:cNvSpPr/>
      </dsp:nvSpPr>
      <dsp:spPr>
        <a:xfrm>
          <a:off x="3473960" y="686692"/>
          <a:ext cx="91440" cy="1484448"/>
        </a:xfrm>
        <a:custGeom>
          <a:avLst/>
          <a:gdLst/>
          <a:ahLst/>
          <a:cxnLst/>
          <a:rect l="0" t="0" r="0" b="0"/>
          <a:pathLst>
            <a:path>
              <a:moveTo>
                <a:pt x="45720" y="0"/>
              </a:moveTo>
              <a:lnTo>
                <a:pt x="45720" y="1484448"/>
              </a:lnTo>
              <a:lnTo>
                <a:pt x="137070" y="1484448"/>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6E2F1DB-15B2-465A-A237-DF46297D1338}">
      <dsp:nvSpPr>
        <dsp:cNvPr id="0" name=""/>
        <dsp:cNvSpPr/>
      </dsp:nvSpPr>
      <dsp:spPr>
        <a:xfrm>
          <a:off x="3611031" y="1942765"/>
          <a:ext cx="730805" cy="456753"/>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7319698"/>
              <a:satOff val="29334"/>
              <a:lumOff val="6357"/>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kern="1200">
              <a:solidFill>
                <a:sysClr val="windowText" lastClr="000000"/>
              </a:solidFill>
              <a:latin typeface="Arial" panose="020B0604020202020204" pitchFamily="34" charset="0"/>
              <a:cs typeface="Arial" panose="020B0604020202020204" pitchFamily="34" charset="0"/>
            </a:rPr>
            <a:t>Travellers</a:t>
          </a:r>
        </a:p>
      </dsp:txBody>
      <dsp:txXfrm>
        <a:off x="3624409" y="1956143"/>
        <a:ext cx="704049" cy="429997"/>
      </dsp:txXfrm>
    </dsp:sp>
    <dsp:sp modelId="{A117C364-F612-438E-8D0E-6CE46495440C}">
      <dsp:nvSpPr>
        <dsp:cNvPr id="0" name=""/>
        <dsp:cNvSpPr/>
      </dsp:nvSpPr>
      <dsp:spPr>
        <a:xfrm>
          <a:off x="3473960" y="686692"/>
          <a:ext cx="91440" cy="2055390"/>
        </a:xfrm>
        <a:custGeom>
          <a:avLst/>
          <a:gdLst/>
          <a:ahLst/>
          <a:cxnLst/>
          <a:rect l="0" t="0" r="0" b="0"/>
          <a:pathLst>
            <a:path>
              <a:moveTo>
                <a:pt x="45720" y="0"/>
              </a:moveTo>
              <a:lnTo>
                <a:pt x="45720" y="2055390"/>
              </a:lnTo>
              <a:lnTo>
                <a:pt x="137070" y="205539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C5042E0-2508-4AC1-B160-7FA436E3D74C}">
      <dsp:nvSpPr>
        <dsp:cNvPr id="0" name=""/>
        <dsp:cNvSpPr/>
      </dsp:nvSpPr>
      <dsp:spPr>
        <a:xfrm>
          <a:off x="3611031" y="2513707"/>
          <a:ext cx="730805" cy="456753"/>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7842534"/>
              <a:satOff val="31430"/>
              <a:lumOff val="6812"/>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kern="1200">
              <a:solidFill>
                <a:sysClr val="windowText" lastClr="000000"/>
              </a:solidFill>
              <a:latin typeface="Arial" panose="020B0604020202020204" pitchFamily="34" charset="0"/>
              <a:cs typeface="Arial" panose="020B0604020202020204" pitchFamily="34" charset="0"/>
            </a:rPr>
            <a:t>Eco-conscious consumers</a:t>
          </a:r>
        </a:p>
      </dsp:txBody>
      <dsp:txXfrm>
        <a:off x="3624409" y="2527085"/>
        <a:ext cx="704049" cy="429997"/>
      </dsp:txXfrm>
    </dsp:sp>
    <dsp:sp modelId="{C637D88C-3736-45E6-BBF6-27890C0FFCED}">
      <dsp:nvSpPr>
        <dsp:cNvPr id="0" name=""/>
        <dsp:cNvSpPr/>
      </dsp:nvSpPr>
      <dsp:spPr>
        <a:xfrm>
          <a:off x="4570214" y="229939"/>
          <a:ext cx="913507" cy="456753"/>
        </a:xfrm>
        <a:prstGeom prst="roundRect">
          <a:avLst>
            <a:gd name="adj" fmla="val 10000"/>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solidFill>
                <a:sysClr val="windowText" lastClr="000000"/>
              </a:solidFill>
              <a:latin typeface="Arial" panose="020B0604020202020204" pitchFamily="34" charset="0"/>
              <a:cs typeface="Arial" panose="020B0604020202020204" pitchFamily="34" charset="0"/>
            </a:rPr>
            <a:t>Business Growth</a:t>
          </a:r>
        </a:p>
      </dsp:txBody>
      <dsp:txXfrm>
        <a:off x="4583592" y="243317"/>
        <a:ext cx="886751" cy="429997"/>
      </dsp:txXfrm>
    </dsp:sp>
    <dsp:sp modelId="{B6D52572-D256-4079-B11E-DF0452A7213A}">
      <dsp:nvSpPr>
        <dsp:cNvPr id="0" name=""/>
        <dsp:cNvSpPr/>
      </dsp:nvSpPr>
      <dsp:spPr>
        <a:xfrm>
          <a:off x="4615844" y="686692"/>
          <a:ext cx="91440" cy="342565"/>
        </a:xfrm>
        <a:custGeom>
          <a:avLst/>
          <a:gdLst/>
          <a:ahLst/>
          <a:cxnLst/>
          <a:rect l="0" t="0" r="0" b="0"/>
          <a:pathLst>
            <a:path>
              <a:moveTo>
                <a:pt x="45720" y="0"/>
              </a:moveTo>
              <a:lnTo>
                <a:pt x="45720" y="342565"/>
              </a:lnTo>
              <a:lnTo>
                <a:pt x="137070" y="342565"/>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FF3E297-2367-4340-B217-FF1937B04E01}">
      <dsp:nvSpPr>
        <dsp:cNvPr id="0" name=""/>
        <dsp:cNvSpPr/>
      </dsp:nvSpPr>
      <dsp:spPr>
        <a:xfrm>
          <a:off x="4752915" y="800881"/>
          <a:ext cx="730805" cy="456753"/>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8365369"/>
              <a:satOff val="33525"/>
              <a:lumOff val="7266"/>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kern="1200">
              <a:solidFill>
                <a:sysClr val="windowText" lastClr="000000"/>
              </a:solidFill>
              <a:latin typeface="Arial" panose="020B0604020202020204" pitchFamily="34" charset="0"/>
              <a:cs typeface="Arial" panose="020B0604020202020204" pitchFamily="34" charset="0"/>
            </a:rPr>
            <a:t>New product category</a:t>
          </a:r>
        </a:p>
      </dsp:txBody>
      <dsp:txXfrm>
        <a:off x="4766293" y="814259"/>
        <a:ext cx="704049" cy="429997"/>
      </dsp:txXfrm>
    </dsp:sp>
    <dsp:sp modelId="{355F96C1-D3ED-48FB-BA04-2A74E636B379}">
      <dsp:nvSpPr>
        <dsp:cNvPr id="0" name=""/>
        <dsp:cNvSpPr/>
      </dsp:nvSpPr>
      <dsp:spPr>
        <a:xfrm>
          <a:off x="4615844" y="686692"/>
          <a:ext cx="91440" cy="913507"/>
        </a:xfrm>
        <a:custGeom>
          <a:avLst/>
          <a:gdLst/>
          <a:ahLst/>
          <a:cxnLst/>
          <a:rect l="0" t="0" r="0" b="0"/>
          <a:pathLst>
            <a:path>
              <a:moveTo>
                <a:pt x="45720" y="0"/>
              </a:moveTo>
              <a:lnTo>
                <a:pt x="45720" y="913507"/>
              </a:lnTo>
              <a:lnTo>
                <a:pt x="137070" y="913507"/>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D153C35-2539-4D4B-9F7A-14F670B9CBCD}">
      <dsp:nvSpPr>
        <dsp:cNvPr id="0" name=""/>
        <dsp:cNvSpPr/>
      </dsp:nvSpPr>
      <dsp:spPr>
        <a:xfrm>
          <a:off x="4752915" y="1371823"/>
          <a:ext cx="730805" cy="456753"/>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8888205"/>
              <a:satOff val="35620"/>
              <a:lumOff val="772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kern="1200">
              <a:solidFill>
                <a:sysClr val="windowText" lastClr="000000"/>
              </a:solidFill>
              <a:latin typeface="Arial" panose="020B0604020202020204" pitchFamily="34" charset="0"/>
              <a:cs typeface="Arial" panose="020B0604020202020204" pitchFamily="34" charset="0"/>
            </a:rPr>
            <a:t>New revenue opportunity</a:t>
          </a:r>
        </a:p>
      </dsp:txBody>
      <dsp:txXfrm>
        <a:off x="4766293" y="1385201"/>
        <a:ext cx="704049" cy="429997"/>
      </dsp:txXfrm>
    </dsp:sp>
    <dsp:sp modelId="{2503CA99-6F69-4E9B-AD5B-D9A1CB6DE3CF}">
      <dsp:nvSpPr>
        <dsp:cNvPr id="0" name=""/>
        <dsp:cNvSpPr/>
      </dsp:nvSpPr>
      <dsp:spPr>
        <a:xfrm>
          <a:off x="4615844" y="686692"/>
          <a:ext cx="91440" cy="1484448"/>
        </a:xfrm>
        <a:custGeom>
          <a:avLst/>
          <a:gdLst/>
          <a:ahLst/>
          <a:cxnLst/>
          <a:rect l="0" t="0" r="0" b="0"/>
          <a:pathLst>
            <a:path>
              <a:moveTo>
                <a:pt x="45720" y="0"/>
              </a:moveTo>
              <a:lnTo>
                <a:pt x="45720" y="1484448"/>
              </a:lnTo>
              <a:lnTo>
                <a:pt x="137070" y="1484448"/>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70C9C9D-BC80-4D7A-8E5A-EF11E2AC3DD0}">
      <dsp:nvSpPr>
        <dsp:cNvPr id="0" name=""/>
        <dsp:cNvSpPr/>
      </dsp:nvSpPr>
      <dsp:spPr>
        <a:xfrm>
          <a:off x="4752915" y="1942765"/>
          <a:ext cx="730805" cy="456753"/>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9411041"/>
              <a:satOff val="37716"/>
              <a:lumOff val="8174"/>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kern="1200">
              <a:solidFill>
                <a:sysClr val="windowText" lastClr="000000"/>
              </a:solidFill>
              <a:latin typeface="Arial" panose="020B0604020202020204" pitchFamily="34" charset="0"/>
              <a:cs typeface="Arial" panose="020B0604020202020204" pitchFamily="34" charset="0"/>
            </a:rPr>
            <a:t>Stronger sustainability positioning</a:t>
          </a:r>
        </a:p>
      </dsp:txBody>
      <dsp:txXfrm>
        <a:off x="4766293" y="1956143"/>
        <a:ext cx="704049" cy="429997"/>
      </dsp:txXfrm>
    </dsp:sp>
    <dsp:sp modelId="{218AF8AB-B57C-437A-8729-9E9F384E2AA4}">
      <dsp:nvSpPr>
        <dsp:cNvPr id="0" name=""/>
        <dsp:cNvSpPr/>
      </dsp:nvSpPr>
      <dsp:spPr>
        <a:xfrm>
          <a:off x="4615844" y="686692"/>
          <a:ext cx="91440" cy="2055390"/>
        </a:xfrm>
        <a:custGeom>
          <a:avLst/>
          <a:gdLst/>
          <a:ahLst/>
          <a:cxnLst/>
          <a:rect l="0" t="0" r="0" b="0"/>
          <a:pathLst>
            <a:path>
              <a:moveTo>
                <a:pt x="45720" y="0"/>
              </a:moveTo>
              <a:lnTo>
                <a:pt x="45720" y="2055390"/>
              </a:lnTo>
              <a:lnTo>
                <a:pt x="137070" y="205539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4A4DEE2-1CC5-46DB-A0F3-AC214308C721}">
      <dsp:nvSpPr>
        <dsp:cNvPr id="0" name=""/>
        <dsp:cNvSpPr/>
      </dsp:nvSpPr>
      <dsp:spPr>
        <a:xfrm>
          <a:off x="4752915" y="2513707"/>
          <a:ext cx="730805" cy="456753"/>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9933876"/>
              <a:satOff val="39811"/>
              <a:lumOff val="8628"/>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kern="1200">
              <a:solidFill>
                <a:sysClr val="windowText" lastClr="000000"/>
              </a:solidFill>
              <a:latin typeface="Arial" panose="020B0604020202020204" pitchFamily="34" charset="0"/>
              <a:cs typeface="Arial" panose="020B0604020202020204" pitchFamily="34" charset="0"/>
            </a:rPr>
            <a:t>Competitive differentiation</a:t>
          </a:r>
        </a:p>
      </dsp:txBody>
      <dsp:txXfrm>
        <a:off x="4766293" y="2527085"/>
        <a:ext cx="704049" cy="429997"/>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E5239B-9DCE-4629-99E3-3560D6288B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24</Pages>
  <Words>4654</Words>
  <Characters>26534</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CHANDAN KUMAR</cp:lastModifiedBy>
  <cp:revision>106</cp:revision>
  <dcterms:created xsi:type="dcterms:W3CDTF">2026-08-06T05:44:00Z</dcterms:created>
  <dcterms:modified xsi:type="dcterms:W3CDTF">2026-08-14T04:46:00Z</dcterms:modified>
</cp:coreProperties>
</file>