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43612" w14:textId="77777777" w:rsidR="0015522B" w:rsidRDefault="0015522B" w:rsidP="00AC5F88">
      <w:pPr>
        <w:pStyle w:val="Title"/>
        <w:rPr>
          <w:sz w:val="40"/>
          <w:szCs w:val="40"/>
        </w:rPr>
      </w:pPr>
    </w:p>
    <w:p w14:paraId="10371660" w14:textId="77777777" w:rsidR="0015522B" w:rsidRDefault="0015522B" w:rsidP="00AC5F88">
      <w:pPr>
        <w:pStyle w:val="Title"/>
        <w:rPr>
          <w:sz w:val="40"/>
          <w:szCs w:val="40"/>
        </w:rPr>
      </w:pPr>
    </w:p>
    <w:p w14:paraId="4CAD5018" w14:textId="77777777" w:rsidR="0015522B" w:rsidRDefault="0015522B" w:rsidP="00AC5F88">
      <w:pPr>
        <w:pStyle w:val="Title"/>
        <w:rPr>
          <w:sz w:val="40"/>
          <w:szCs w:val="40"/>
        </w:rPr>
      </w:pPr>
    </w:p>
    <w:p w14:paraId="02051E3A" w14:textId="2C622835" w:rsidR="00AC5F88" w:rsidRDefault="00AC5F88" w:rsidP="00AC5F88">
      <w:pPr>
        <w:pStyle w:val="Title"/>
        <w:rPr>
          <w:sz w:val="40"/>
          <w:szCs w:val="40"/>
        </w:rPr>
      </w:pPr>
      <w:r w:rsidRPr="00F85A8F">
        <w:rPr>
          <w:sz w:val="40"/>
          <w:szCs w:val="40"/>
        </w:rPr>
        <w:t>Assignment Title: Craig Poole - Hotel Manager</w:t>
      </w:r>
    </w:p>
    <w:p w14:paraId="19653FAF" w14:textId="77777777" w:rsidR="00AC5F88" w:rsidRDefault="00AC5F88" w:rsidP="00AC5F88">
      <w:pPr>
        <w:rPr>
          <w:b/>
          <w:sz w:val="32"/>
          <w:szCs w:val="32"/>
        </w:rPr>
      </w:pPr>
    </w:p>
    <w:p w14:paraId="5C48E149" w14:textId="77777777" w:rsidR="00AC5F88" w:rsidRPr="00F85A8F" w:rsidRDefault="00AC5F88" w:rsidP="00AC5F88">
      <w:pPr>
        <w:jc w:val="center"/>
        <w:rPr>
          <w:b/>
          <w:sz w:val="32"/>
          <w:szCs w:val="32"/>
        </w:rPr>
      </w:pPr>
      <w:r w:rsidRPr="00F85A8F">
        <w:rPr>
          <w:b/>
          <w:sz w:val="32"/>
          <w:szCs w:val="32"/>
        </w:rPr>
        <w:t>Module Title: Management &amp; Organisational Behaviour</w:t>
      </w:r>
    </w:p>
    <w:p w14:paraId="72F78DA6" w14:textId="77777777" w:rsidR="00AC5F88" w:rsidRPr="00F85A8F" w:rsidRDefault="00AC5F88" w:rsidP="00AC5F88">
      <w:pPr>
        <w:jc w:val="center"/>
        <w:rPr>
          <w:b/>
        </w:rPr>
      </w:pPr>
      <w:r w:rsidRPr="00F85A8F">
        <w:rPr>
          <w:b/>
          <w:sz w:val="32"/>
          <w:szCs w:val="32"/>
        </w:rPr>
        <w:t>Module Code: BMIH5004</w:t>
      </w:r>
    </w:p>
    <w:p w14:paraId="1E021B3C" w14:textId="77777777" w:rsidR="00AC5F88" w:rsidRDefault="00AC5F88" w:rsidP="00AC5F88">
      <w:pPr>
        <w:jc w:val="center"/>
        <w:rPr>
          <w:b/>
        </w:rPr>
      </w:pPr>
      <w:r w:rsidRPr="00F85A8F">
        <w:rPr>
          <w:b/>
          <w:sz w:val="32"/>
          <w:szCs w:val="32"/>
        </w:rPr>
        <w:t xml:space="preserve">Student Name: </w:t>
      </w:r>
      <w:r w:rsidRPr="002E7E00">
        <w:rPr>
          <w:b/>
          <w:sz w:val="32"/>
          <w:szCs w:val="32"/>
          <w:shd w:val="clear" w:color="auto" w:fill="FFFFFF"/>
        </w:rPr>
        <w:t>Kashem Azad</w:t>
      </w:r>
    </w:p>
    <w:p w14:paraId="51DB7F13" w14:textId="54AEF204" w:rsidR="00AC5F88" w:rsidRPr="00F85A8F" w:rsidRDefault="00AC5F88" w:rsidP="00AC5F88">
      <w:pPr>
        <w:jc w:val="center"/>
        <w:rPr>
          <w:b/>
          <w:sz w:val="32"/>
          <w:szCs w:val="32"/>
        </w:rPr>
      </w:pPr>
      <w:r w:rsidRPr="00F85A8F">
        <w:rPr>
          <w:b/>
          <w:sz w:val="32"/>
          <w:szCs w:val="32"/>
        </w:rPr>
        <w:t>Student ID:</w:t>
      </w:r>
      <w:r w:rsidR="00200EF3">
        <w:rPr>
          <w:b/>
          <w:sz w:val="32"/>
          <w:szCs w:val="32"/>
        </w:rPr>
        <w:t xml:space="preserve"> 2112456</w:t>
      </w:r>
    </w:p>
    <w:p w14:paraId="6CA6D12B" w14:textId="27A471A8" w:rsidR="00AC5F88" w:rsidRPr="00F85A8F" w:rsidRDefault="00AC5F88" w:rsidP="00AC5F88">
      <w:pPr>
        <w:jc w:val="center"/>
        <w:rPr>
          <w:b/>
          <w:sz w:val="32"/>
          <w:szCs w:val="32"/>
        </w:rPr>
      </w:pPr>
      <w:r w:rsidRPr="00F85A8F">
        <w:rPr>
          <w:b/>
          <w:sz w:val="32"/>
          <w:szCs w:val="32"/>
        </w:rPr>
        <w:t xml:space="preserve">Lecturer Name: Robyn Griffiths </w:t>
      </w:r>
    </w:p>
    <w:p w14:paraId="56B35395" w14:textId="77777777" w:rsidR="00AC5F88" w:rsidRDefault="00AC5F88" w:rsidP="00AC5F88"/>
    <w:p w14:paraId="389A69CC" w14:textId="77777777" w:rsidR="00AC5F88" w:rsidRDefault="00AC5F88" w:rsidP="00AC5F88">
      <w:pPr>
        <w:spacing w:line="259" w:lineRule="auto"/>
        <w:jc w:val="left"/>
      </w:pPr>
      <w:r>
        <w:br w:type="page"/>
      </w:r>
    </w:p>
    <w:p w14:paraId="16D99BD1" w14:textId="77777777" w:rsidR="00AC5F88" w:rsidRDefault="00AC5F88" w:rsidP="00AC5F88">
      <w:pPr>
        <w:pStyle w:val="Heading1"/>
      </w:pPr>
      <w:r>
        <w:lastRenderedPageBreak/>
        <w:t>Introduction</w:t>
      </w:r>
    </w:p>
    <w:p w14:paraId="353B5933" w14:textId="77777777" w:rsidR="00AC5F88" w:rsidRDefault="00AC5F88" w:rsidP="00AC5F88">
      <w:r w:rsidRPr="00D1726C">
        <w:t>Craig Poole, General Manager of the Doubletree by Hilton in Reading, Pennsylvania, is responsible for the hotel's operations (</w:t>
      </w:r>
      <w:proofErr w:type="spellStart"/>
      <w:r w:rsidRPr="00D1726C">
        <w:t>HospitalityMD</w:t>
      </w:r>
      <w:proofErr w:type="spellEnd"/>
      <w:r w:rsidRPr="00D1726C">
        <w:t>, 2023). In this essay, the Blake and Mouton Managerial Grid and Adair's Model of Action-Centred Leadership (ACL) are used to conduct an analysis of the management style utilised by Craig Poole. The purpose of this investigation is to shed light on Craig Poole's methods. The aforementioned frameworks shed light on Craig's management style as well as his leadership strengths. With the use of pertinent literature and sources, this article will conduct an analysis of Craig Poole's management style.</w:t>
      </w:r>
    </w:p>
    <w:p w14:paraId="40D9BCD0" w14:textId="77777777" w:rsidR="00AC5F88" w:rsidRDefault="00AC5F88" w:rsidP="00AC5F88">
      <w:pPr>
        <w:pStyle w:val="Heading2"/>
      </w:pPr>
    </w:p>
    <w:p w14:paraId="7C2D55BE" w14:textId="77777777" w:rsidR="00AC5F88" w:rsidRDefault="00AC5F88" w:rsidP="00AC5F88">
      <w:pPr>
        <w:pStyle w:val="Heading2"/>
      </w:pPr>
      <w:r>
        <w:t xml:space="preserve">Blake and Mouton Managerial Grid </w:t>
      </w:r>
    </w:p>
    <w:p w14:paraId="723F6696" w14:textId="77777777" w:rsidR="00AC5F88" w:rsidRDefault="00AC5F88" w:rsidP="00AC5F88">
      <w:r w:rsidRPr="00D1726C">
        <w:t xml:space="preserve">The management of the Hilton, a well-known hotel, is under Craig Poole's control. </w:t>
      </w:r>
      <w:r>
        <w:t xml:space="preserve">In the field of hospitality, he has accumulated a wealth of experience throughout his career </w:t>
      </w:r>
      <w:r w:rsidRPr="000F76EA">
        <w:t>(Rader, 2022)</w:t>
      </w:r>
      <w:r>
        <w:t xml:space="preserve">. Craig was elevated to the position of manager as a result of his demonstrated leadership abilities and his enthusiasm for delivering outstanding service to clients and customers. He was given the position of general manager of the hotel in recognition of his extensive experience, his unwavering dedication, and his ability to maintain a focus on both production and people </w:t>
      </w:r>
      <w:r w:rsidRPr="000F76EA">
        <w:t>(Smith, 2017)</w:t>
      </w:r>
      <w:r>
        <w:t>. Craig Poole is currently in charge of managing the operations of the hotel. He is responsible for ensuring that both the employees and the guests have a productive and sanitary environment in which to work.</w:t>
      </w:r>
    </w:p>
    <w:p w14:paraId="054F7F68" w14:textId="77777777" w:rsidR="00AC5F88" w:rsidRDefault="00AC5F88" w:rsidP="00AC5F88">
      <w:r>
        <w:t xml:space="preserve">Analysis of management styles according to the Blake and Mouton management Grid considers two distinct dimensions: production (behaviour that is task-oriented) and people (behaviour that is relationship-oriented) </w:t>
      </w:r>
      <w:r w:rsidRPr="001A0062">
        <w:t>(Rollinson, 2008)</w:t>
      </w:r>
      <w:r>
        <w:t>. By making use of this grid, we can evaluate both the management strategy that Craig Poole takes and the leadership style that he employs.</w:t>
      </w:r>
    </w:p>
    <w:p w14:paraId="55D77672" w14:textId="77777777" w:rsidR="00AC5F88" w:rsidRDefault="00AC5F88" w:rsidP="00AC5F88">
      <w:r>
        <w:t xml:space="preserve">The evaluation of Craig Poole's managerial approach allows for the deduction of where he falls on the Managerial Grid. It would indicate that his method of administration places equal importance on the results as well as on the individuals involved </w:t>
      </w:r>
      <w:r w:rsidRPr="001A0062">
        <w:t>(Robbins, Judge and Vohra, 2008)</w:t>
      </w:r>
      <w:r>
        <w:t>. One of the most important things to make sure of for Craig Poole is that the guests at the hotel are satisfied with their stay, in addition to the hotel's efficiency and profitability.</w:t>
      </w:r>
    </w:p>
    <w:p w14:paraId="45E7E00F" w14:textId="77777777" w:rsidR="00AC5F88" w:rsidRDefault="00AC5F88" w:rsidP="00AC5F88">
      <w:r>
        <w:t xml:space="preserve">Team Management (9,9) is located in the section of the Managerial Grid that is Craig Poole's territory. When it comes to this position, he places a high priority on the successful completion of the work as well as the satisfaction of the employees </w:t>
      </w:r>
      <w:r w:rsidRPr="001A0062">
        <w:t xml:space="preserve">(Mullins and </w:t>
      </w:r>
      <w:proofErr w:type="spellStart"/>
      <w:r w:rsidRPr="001A0062">
        <w:t>Dossor</w:t>
      </w:r>
      <w:proofErr w:type="spellEnd"/>
      <w:r w:rsidRPr="001A0062">
        <w:t>, 2013)</w:t>
      </w:r>
      <w:r>
        <w:t xml:space="preserve">. The way </w:t>
      </w:r>
      <w:r>
        <w:lastRenderedPageBreak/>
        <w:t>that Craig manages teams emphasizes working together, giving people agency, and maintaining a happy attitude. Craig Poole has found that two of the most significant components in obtaining excellent performance are showing appreciation for his workers and ensuring that they remain actively involved in the process.</w:t>
      </w:r>
    </w:p>
    <w:p w14:paraId="6B8B87D2" w14:textId="77777777" w:rsidR="00AC5F88" w:rsidRDefault="00AC5F88" w:rsidP="00AC5F88">
      <w:r>
        <w:t xml:space="preserve">The managerial strategy that is utilised by Craig Poole conforms more closely to McGregor's X and Y Theory </w:t>
      </w:r>
      <w:r w:rsidRPr="001A0062">
        <w:t>(Huczynski and Buchanan, 2013)</w:t>
      </w:r>
      <w:r>
        <w:t>. According to McGregor's Theory Y, individuals have a sense of motivation and responsibility, and they are the ones who take charge of their own life. Theory Y has additional support from the fact that Craig Poole places a strong focus on employee empowerment, job satisfaction, and the cultivation of a positive atmosphere. He has complete confidence in the capabilities of his staff and believes they will accomplish what they set out to do.</w:t>
      </w:r>
    </w:p>
    <w:p w14:paraId="62E68477" w14:textId="77777777" w:rsidR="00AC5F88" w:rsidRDefault="00AC5F88" w:rsidP="00AC5F88">
      <w:r>
        <w:t xml:space="preserve">On the other hand, McGregor's Theory X contends that people are lazy, that they abhor exertion, and that they need to be constantly monitored </w:t>
      </w:r>
      <w:r w:rsidRPr="001A0062">
        <w:t>(Mullins, 2020)</w:t>
      </w:r>
      <w:r>
        <w:t>. This notion is refuted by how Craig Poole manages his team. Rather than considering his employees as unmotivated or slacking off, he has faith in their capacity to accomplish their objectives and believes in the potential they possess.</w:t>
      </w:r>
    </w:p>
    <w:p w14:paraId="4074A8C4" w14:textId="77777777" w:rsidR="00AC5F88" w:rsidRDefault="00AC5F88" w:rsidP="00AC5F88">
      <w:r>
        <w:t xml:space="preserve">Even though it is so widely used, the Managerial Grid has been subjected to a great deal of criticism. An oversimplification will probably occur as a result of simplifying management styles by limiting them to simply two dimensions. Others believe that the numerous aspects that impact management styles are leading to an ever-increasing level of complexity in such styles </w:t>
      </w:r>
      <w:r w:rsidRPr="001A0062">
        <w:t>(Mullins, 2020)</w:t>
      </w:r>
      <w:r>
        <w:t>. In addition, the Managerial Grid does not take into consideration situational elements, which are important to consider because they might affect leadership. It is possible that the Managerial Grid may not provide an appropriate explanation of successful leadership because effective leaders are required to adapt to the particular conditions of each environment.</w:t>
      </w:r>
    </w:p>
    <w:p w14:paraId="567B3162" w14:textId="77777777" w:rsidR="00AC5F88" w:rsidRDefault="00AC5F88" w:rsidP="00AC5F88">
      <w:r>
        <w:t xml:space="preserve">To overcome these constraints, the application of contingency theories provides a grasp of effective leadership that is both more nuanced and broader. Several different dependent theories highlight how important it is for leaders to be flexible and adjust to changing circumstances </w:t>
      </w:r>
      <w:r w:rsidRPr="001A0062">
        <w:t>(Mullins, 2016)</w:t>
      </w:r>
      <w:r>
        <w:t xml:space="preserve">. These theories take into account the reality that managerial behaviour can be both complicated and unpredictable. As a result, they make room for the part that situational elements play in determining the effectiveness of leadership </w:t>
      </w:r>
      <w:r w:rsidRPr="000F76EA">
        <w:t>(Cai, Fink and Walker, 2019)</w:t>
      </w:r>
      <w:r>
        <w:t xml:space="preserve">. Leaders can increase their understanding of effective management practises </w:t>
      </w:r>
      <w:r>
        <w:lastRenderedPageBreak/>
        <w:t>and alter their own practises to reflect this improved understanding if they broaden the range of issues that they take into consideration.</w:t>
      </w:r>
    </w:p>
    <w:p w14:paraId="4F224FB2" w14:textId="77777777" w:rsidR="00AC5F88" w:rsidRDefault="00AC5F88" w:rsidP="00AC5F88">
      <w:r>
        <w:t xml:space="preserve">The results of Craig Poole's application for the Blake and Mouton Managerial Grid indicate that he is a Team Manager who places a high priority not only on the level of productivity but also on the health and happiness of his staff. McGregor's Theory Y, emphasizes the employee's right to self-determination, job happiness, and a constructive working environment for the business </w:t>
      </w:r>
      <w:r w:rsidRPr="001A0062">
        <w:t>(Boddy, 2014)</w:t>
      </w:r>
      <w:r>
        <w:t>. It is vital, to comprehend strong leadership practises, to be aware of the limitations of the Managerial Grid and to examine alternative models, such as contingency theories. This is because it is essential to be aware of the limitations of the Managerial Grid to comprehend strong leadership practises.</w:t>
      </w:r>
    </w:p>
    <w:p w14:paraId="72584A5C" w14:textId="77777777" w:rsidR="00AC5F88" w:rsidRDefault="00AC5F88" w:rsidP="00AC5F88">
      <w:pPr>
        <w:pStyle w:val="Heading2"/>
      </w:pPr>
      <w:r>
        <w:t xml:space="preserve">Adair’s model of Action Centred Leadership (ACL) </w:t>
      </w:r>
    </w:p>
    <w:p w14:paraId="40299E70" w14:textId="77777777" w:rsidR="00AC5F88" w:rsidRDefault="00AC5F88" w:rsidP="00AC5F88">
      <w:r>
        <w:t>Craig Poole, the General Manager of a renowned hotel, is a dazzling illustration of Adair's Model of Action-</w:t>
      </w:r>
      <w:proofErr w:type="spellStart"/>
      <w:r>
        <w:t>Centered</w:t>
      </w:r>
      <w:proofErr w:type="spellEnd"/>
      <w:r>
        <w:t xml:space="preserve"> Leadership (ACL) </w:t>
      </w:r>
      <w:r w:rsidRPr="000F76EA">
        <w:t>(Hoang et al., 2022)</w:t>
      </w:r>
      <w:r>
        <w:t>. Within the context of this paradigm, management at the task, group, and individual levels is given significant weight. If we examine Craig Poole's performance in each of the departments, we might be able to gain a deeper comprehension of the management approach that he takes.</w:t>
      </w:r>
    </w:p>
    <w:p w14:paraId="17B001A3" w14:textId="77777777" w:rsidR="00AC5F88" w:rsidRDefault="00AC5F88" w:rsidP="00AC5F88">
      <w:r>
        <w:t xml:space="preserve">Setting goals, being meticulous in one's planning, and carrying them out successfully are all vital components of effective leadership. Craig Poole puts his strategic mind to work to carry out clearly defined goals and maintain track of important performance measures. He does this by putting his strategic mind to work </w:t>
      </w:r>
      <w:r w:rsidRPr="001A0062">
        <w:t>(</w:t>
      </w:r>
      <w:proofErr w:type="spellStart"/>
      <w:r w:rsidRPr="001A0062">
        <w:t>Bloisi</w:t>
      </w:r>
      <w:proofErr w:type="spellEnd"/>
      <w:r w:rsidRPr="001A0062">
        <w:t>, Cook and Hunsaker, 2007)</w:t>
      </w:r>
      <w:r>
        <w:t>. He ensures that operational excellence, efficiency, and giving great service to hotel guests are top priorities by coordinating the efforts of the team to meet the goals. In doing so, he ensures that the team is successful. The devoted administration of Craig Poole ensures that the hotel is always in excellent working shape and consistently goes above and beyond the expectations of its visitors.</w:t>
      </w:r>
    </w:p>
    <w:p w14:paraId="563B809D" w14:textId="77777777" w:rsidR="00AC5F88" w:rsidRDefault="00AC5F88" w:rsidP="00AC5F88">
      <w:r>
        <w:t xml:space="preserve">To develop cooperation, collaboration, and effective team connections, Craig Poole is an expert in the maintenance of tasks as well as groups. The contribution of each member of Craig Poole's team is highly valued, and he is a communicative and inclusive leader </w:t>
      </w:r>
      <w:r w:rsidRPr="001A0062">
        <w:t>(Arnold, 2005)</w:t>
      </w:r>
      <w:r>
        <w:t>. He fosters a psychologically safe and trustworthy environment for the team by encouraging members to share their ideas and provide constructive feedback. The fact that Craig Poole places a strong focus on employees cooperating and lending a helping hand to co-workers contributes to the development of a constructive environment that is helpful to the staff's well-</w:t>
      </w:r>
      <w:r>
        <w:lastRenderedPageBreak/>
        <w:t>being and levels of productivity. The members of the team have the impression that they are encouraged to achieve the goals, and they are motivated to do so.</w:t>
      </w:r>
    </w:p>
    <w:p w14:paraId="43C1DBEE" w14:textId="77777777" w:rsidR="00AC5F88" w:rsidRDefault="00AC5F88" w:rsidP="00AC5F88">
      <w:r>
        <w:t xml:space="preserve">Craig Poole places a great emphasis on individual maintenance, which involves identifying and resolving the requirements, difficulties, and opportunities for professional development that arise among team members. This is something that he considers to be very important. He takes a highly active role in guiding and advising his staff members in their professional development </w:t>
      </w:r>
      <w:r w:rsidRPr="001A0062">
        <w:t>(Armstrong, 2012)</w:t>
      </w:r>
      <w:r>
        <w:t xml:space="preserve">. Professionals find it much simpler and more convenient to advance their professions and expand their skill sets thanks to Craig Poole. He motivates and engages his staff by offering personalised maintenance services to each member of the team. Craig Poole motivates the people under his supervision to perform to the best of their abilities and live up to their full potential as individuals by providing individualised help. Even though it suffers from some deficiencies, Adair's Model of Action-Centred Leadership is a useful instrument for analysing the success of various administrative undertakings </w:t>
      </w:r>
      <w:r w:rsidRPr="000F76EA">
        <w:t>(</w:t>
      </w:r>
      <w:proofErr w:type="spellStart"/>
      <w:r w:rsidRPr="000F76EA">
        <w:t>Maheshkar</w:t>
      </w:r>
      <w:proofErr w:type="spellEnd"/>
      <w:r w:rsidRPr="000F76EA">
        <w:t xml:space="preserve"> and </w:t>
      </w:r>
      <w:proofErr w:type="spellStart"/>
      <w:r w:rsidRPr="000F76EA">
        <w:t>Brahme</w:t>
      </w:r>
      <w:proofErr w:type="spellEnd"/>
      <w:r w:rsidRPr="000F76EA">
        <w:t>, 2023)</w:t>
      </w:r>
      <w:r>
        <w:t>. Craig Poole is a proponent of a management strategy known as the Golden Rule Management system.</w:t>
      </w:r>
    </w:p>
    <w:p w14:paraId="7F1F0B94" w14:textId="77777777" w:rsidR="00AC5F88" w:rsidRDefault="00AC5F88" w:rsidP="00AC5F88">
      <w:r>
        <w:t xml:space="preserve">Rule No. 1 Following Ash Treating others in the manner in which you would like to be treated yourself is the fundamental principle of good management. It's impossible to be a good leader without having empathy, respect, and justice in your character. This kind of thinking is demonstrated by Craig Poole's genuine concern for the health and advancement of the people who work for him on his crew </w:t>
      </w:r>
      <w:r w:rsidRPr="000F76EA">
        <w:t>(Rahman et al., 2019)</w:t>
      </w:r>
      <w:r>
        <w:t>. Craig Poole contributes to the development of an atmosphere at work that is friendly and inclusive by demonstrating gratitude and respect for the people that make up his team. He cultivates an environment that is trustworthy and reputable by treating his co-workers with care and consideration regularly.</w:t>
      </w:r>
    </w:p>
    <w:p w14:paraId="650C2FF7" w14:textId="77777777" w:rsidR="00AC5F88" w:rsidRDefault="00AC5F88" w:rsidP="00AC5F88">
      <w:r>
        <w:t xml:space="preserve">Despite this, there is no perfect example of leadership that can be followed. The Adair Model of Action-Centred Leadership is useful; yet, it may not take into account the complexity and dynamism of today's modern workplaces. Because of the changing nature of work and the many aspects that influence the effectiveness of leadership, a more flexible approach is essential </w:t>
      </w:r>
      <w:r w:rsidRPr="000F76EA">
        <w:t>(</w:t>
      </w:r>
      <w:proofErr w:type="spellStart"/>
      <w:r w:rsidRPr="000F76EA">
        <w:t>Englehardt</w:t>
      </w:r>
      <w:proofErr w:type="spellEnd"/>
      <w:r w:rsidRPr="000F76EA">
        <w:t xml:space="preserve"> and Brown, 2022)</w:t>
      </w:r>
      <w:r>
        <w:t>. Leaders like Craig Poole need to be able to adapt to the particular set of issues and conditions that they are confronted with. Leaders of modern companies are expected to be able to adapt to changing conditions, capitalise on the distinctive abilities of their employees, and establish inclusive and diverse work environments.</w:t>
      </w:r>
    </w:p>
    <w:p w14:paraId="1F98F2AB" w14:textId="77777777" w:rsidR="00AC5F88" w:rsidRDefault="00AC5F88" w:rsidP="00AC5F88">
      <w:r>
        <w:lastRenderedPageBreak/>
        <w:t xml:space="preserve">Adair's Model of Action-Centred Leadership can be seen in action in the management style of a well-known hotel that is run by Craig Poole, the general manager </w:t>
      </w:r>
      <w:r w:rsidRPr="000F76EA">
        <w:t>(</w:t>
      </w:r>
      <w:proofErr w:type="spellStart"/>
      <w:r w:rsidRPr="000F76EA">
        <w:t>Templer</w:t>
      </w:r>
      <w:proofErr w:type="spellEnd"/>
      <w:r w:rsidRPr="000F76EA">
        <w:t>, Kennedy and Phang, 2022)</w:t>
      </w:r>
      <w:r>
        <w:t xml:space="preserve">. The maintenance of tasks, the maintenance of groups, and the maintenance of individuals are the three pillars on which he builds his strategy for effective management. Empathy, respect, and justice are all important tenets of the Golden Rule Management approach that he takes. This approach was articulated by Mary Kay Ash. Adair's Model of Action-Centred Leadership does provide some useful insights; nevertheless, leaders in the modern workplace must be able to adapt and respond to the more complex nature of today's workplace </w:t>
      </w:r>
      <w:r w:rsidRPr="000F76EA">
        <w:t>(Rader, 2022)</w:t>
      </w:r>
      <w:r>
        <w:t>. When leaders apply a range of tactics and pay attention to what their people have to say, they stand a greater chance of overcoming the issues that are currently confronting businesses.</w:t>
      </w:r>
    </w:p>
    <w:p w14:paraId="49A25F17" w14:textId="77777777" w:rsidR="00AC5F88" w:rsidRDefault="00AC5F88" w:rsidP="00AC5F88">
      <w:pPr>
        <w:pStyle w:val="Heading1"/>
      </w:pPr>
      <w:r>
        <w:t xml:space="preserve">Conclusion </w:t>
      </w:r>
    </w:p>
    <w:p w14:paraId="7526CE71" w14:textId="77777777" w:rsidR="00AC5F88" w:rsidRDefault="00AC5F88" w:rsidP="00AC5F88">
      <w:r>
        <w:t>The Doubletree by Hilton in Reading, Pennsylvania, is managed by Craig Poole, who combines relationship and task-oriented management. His emphasis on productivity and people is demonstrated through the Blake and Mouton Managerial Grid Team Management approach. Craig Poole uses Adair's Model of Action-Centred Leadership to maintain tasks, groups, and individuals. By critically analysing it, we were able to understand more about Craig Poole's management approach and how it impacts the operation of the hotel. Adair's ACL and the Blake and Mouton Managerial Grid are crucial frameworks for comprehending leadership functions and styles, but they must be modified for the complex business environment of today. Craig Poole's actions, habits, and approaches reveal his leadership style and strong points. Diverse circumstances require diverse leadership styles because effective leadership is context-dependent. The hotel business is undergoing rapid change, and executives must evolve.</w:t>
      </w:r>
    </w:p>
    <w:p w14:paraId="6CCAC420" w14:textId="77777777" w:rsidR="00AC5F88" w:rsidRDefault="00AC5F88" w:rsidP="00AC5F88"/>
    <w:p w14:paraId="39D3023A" w14:textId="77777777" w:rsidR="00AC5F88" w:rsidRDefault="00AC5F88" w:rsidP="00AC5F88"/>
    <w:p w14:paraId="6F09359F" w14:textId="77777777" w:rsidR="00AC5F88" w:rsidRDefault="00AC5F88" w:rsidP="00AC5F88"/>
    <w:p w14:paraId="4F5B0AB3" w14:textId="77777777" w:rsidR="00AC5F88" w:rsidRDefault="00AC5F88" w:rsidP="00AC5F88"/>
    <w:p w14:paraId="72B64B44" w14:textId="77777777" w:rsidR="00AC5F88" w:rsidRDefault="00AC5F88" w:rsidP="00AC5F88"/>
    <w:p w14:paraId="56727287" w14:textId="77777777" w:rsidR="00AC5F88" w:rsidRDefault="00AC5F88" w:rsidP="00AC5F88"/>
    <w:p w14:paraId="7FA08493" w14:textId="77777777" w:rsidR="00AC5F88" w:rsidRDefault="00AC5F88" w:rsidP="00AC5F88"/>
    <w:p w14:paraId="4C0AEBF2" w14:textId="77777777" w:rsidR="00AC5F88" w:rsidRDefault="00AC5F88" w:rsidP="00AC5F88">
      <w:pPr>
        <w:pStyle w:val="Heading1"/>
      </w:pPr>
      <w:r>
        <w:lastRenderedPageBreak/>
        <w:t>References</w:t>
      </w:r>
    </w:p>
    <w:p w14:paraId="5A0A7628" w14:textId="77777777" w:rsidR="00AC5F88" w:rsidRDefault="00AC5F88" w:rsidP="00AC5F88">
      <w:pPr>
        <w:pStyle w:val="NormalWeb"/>
        <w:spacing w:before="0" w:beforeAutospacing="0" w:after="240" w:afterAutospacing="0" w:line="360" w:lineRule="auto"/>
        <w:jc w:val="both"/>
      </w:pPr>
      <w:r>
        <w:t xml:space="preserve">Armstrong, M. (2012). </w:t>
      </w:r>
      <w:r>
        <w:rPr>
          <w:i/>
          <w:iCs/>
        </w:rPr>
        <w:t>Armstrong’s handbook of management and leadership for HR : developing effective people skills for better leadership and management</w:t>
      </w:r>
      <w:r>
        <w:t>. 3rd ed. London: Kogan Page.</w:t>
      </w:r>
    </w:p>
    <w:p w14:paraId="5E63D52A" w14:textId="77777777" w:rsidR="00AC5F88" w:rsidRDefault="00AC5F88" w:rsidP="00AC5F88">
      <w:pPr>
        <w:pStyle w:val="NormalWeb"/>
        <w:spacing w:before="0" w:beforeAutospacing="0" w:after="240" w:afterAutospacing="0" w:line="360" w:lineRule="auto"/>
        <w:jc w:val="both"/>
      </w:pPr>
      <w:r>
        <w:t xml:space="preserve">Arnold, J. (2005). </w:t>
      </w:r>
      <w:r>
        <w:rPr>
          <w:i/>
          <w:iCs/>
        </w:rPr>
        <w:t>Work psychology : understanding human behaviour in the workplace</w:t>
      </w:r>
      <w:r>
        <w:t>. 4th ed. Harlow, United Kingdom: Pearson.</w:t>
      </w:r>
    </w:p>
    <w:p w14:paraId="36F59708" w14:textId="77777777" w:rsidR="00AC5F88" w:rsidRDefault="00AC5F88" w:rsidP="00AC5F88">
      <w:pPr>
        <w:pStyle w:val="NormalWeb"/>
        <w:spacing w:before="0" w:beforeAutospacing="0" w:after="240" w:afterAutospacing="0" w:line="360" w:lineRule="auto"/>
        <w:jc w:val="both"/>
      </w:pPr>
      <w:proofErr w:type="spellStart"/>
      <w:r>
        <w:t>Bloisi</w:t>
      </w:r>
      <w:proofErr w:type="spellEnd"/>
      <w:r>
        <w:t xml:space="preserve">, W., Cook, C. and Hunsaker, P.L. (2007). </w:t>
      </w:r>
      <w:r>
        <w:rPr>
          <w:i/>
          <w:iCs/>
        </w:rPr>
        <w:t>Management and organisational behaviour : second edition</w:t>
      </w:r>
      <w:r>
        <w:t xml:space="preserve">. 2nd ed. New York: </w:t>
      </w:r>
      <w:proofErr w:type="spellStart"/>
      <w:r>
        <w:t>Mcgraw-Hill</w:t>
      </w:r>
      <w:proofErr w:type="spellEnd"/>
      <w:r>
        <w:t>, Cop.</w:t>
      </w:r>
    </w:p>
    <w:p w14:paraId="06AFE188" w14:textId="77777777" w:rsidR="00AC5F88" w:rsidRDefault="00AC5F88" w:rsidP="00AC5F88">
      <w:pPr>
        <w:pStyle w:val="NormalWeb"/>
        <w:spacing w:before="0" w:beforeAutospacing="0" w:after="240" w:afterAutospacing="0" w:line="360" w:lineRule="auto"/>
        <w:jc w:val="both"/>
      </w:pPr>
      <w:r>
        <w:t xml:space="preserve">Boddy, D. (2014). </w:t>
      </w:r>
      <w:r>
        <w:rPr>
          <w:i/>
          <w:iCs/>
        </w:rPr>
        <w:t>Management</w:t>
      </w:r>
      <w:r>
        <w:t>. 6th ed. Harlow: Pearson.</w:t>
      </w:r>
    </w:p>
    <w:p w14:paraId="246BC6CB" w14:textId="77777777" w:rsidR="00AC5F88" w:rsidRDefault="00AC5F88" w:rsidP="00AC5F88">
      <w:pPr>
        <w:pStyle w:val="NormalWeb"/>
        <w:spacing w:before="0" w:beforeAutospacing="0" w:after="240" w:afterAutospacing="0" w:line="360" w:lineRule="auto"/>
        <w:jc w:val="both"/>
      </w:pPr>
      <w:r>
        <w:t xml:space="preserve">Buchanan, D.A. and Andrzej Huczynski (2007). </w:t>
      </w:r>
      <w:r>
        <w:rPr>
          <w:i/>
          <w:iCs/>
        </w:rPr>
        <w:t>Organizational behaviour : an introductory text</w:t>
      </w:r>
      <w:r>
        <w:t>. 6th ed. Harlow, England: Pearson Education.</w:t>
      </w:r>
    </w:p>
    <w:p w14:paraId="55B62FEA" w14:textId="77777777" w:rsidR="00AC5F88" w:rsidRPr="000F76EA" w:rsidRDefault="00AC5F88" w:rsidP="00AC5F88">
      <w:pPr>
        <w:spacing w:after="240"/>
        <w:rPr>
          <w:rFonts w:eastAsia="Times New Roman" w:cs="Times New Roman"/>
          <w:szCs w:val="24"/>
          <w:lang w:eastAsia="en-GB"/>
        </w:rPr>
      </w:pPr>
      <w:r w:rsidRPr="000F76EA">
        <w:rPr>
          <w:rFonts w:eastAsia="Times New Roman" w:cs="Times New Roman"/>
          <w:szCs w:val="24"/>
          <w:lang w:eastAsia="en-GB"/>
        </w:rPr>
        <w:t xml:space="preserve">Cai, D.A., Fink, E.L. and Walker, C.B. (2019). Robert R. Blake, With Recognition of Jane S. Mouton. </w:t>
      </w:r>
      <w:r w:rsidRPr="000F76EA">
        <w:rPr>
          <w:rFonts w:eastAsia="Times New Roman" w:cs="Times New Roman"/>
          <w:i/>
          <w:iCs/>
          <w:szCs w:val="24"/>
          <w:lang w:eastAsia="en-GB"/>
        </w:rPr>
        <w:t>Negotiation and Conflict Management Research</w:t>
      </w:r>
      <w:r w:rsidRPr="000F76EA">
        <w:rPr>
          <w:rFonts w:eastAsia="Times New Roman" w:cs="Times New Roman"/>
          <w:szCs w:val="24"/>
          <w:lang w:eastAsia="en-GB"/>
        </w:rPr>
        <w:t xml:space="preserve">. </w:t>
      </w:r>
      <w:proofErr w:type="spellStart"/>
      <w:r w:rsidRPr="000F76EA">
        <w:rPr>
          <w:rFonts w:eastAsia="Times New Roman" w:cs="Times New Roman"/>
          <w:szCs w:val="24"/>
          <w:lang w:eastAsia="en-GB"/>
        </w:rPr>
        <w:t>doi:https</w:t>
      </w:r>
      <w:proofErr w:type="spellEnd"/>
      <w:r w:rsidRPr="000F76EA">
        <w:rPr>
          <w:rFonts w:eastAsia="Times New Roman" w:cs="Times New Roman"/>
          <w:szCs w:val="24"/>
          <w:lang w:eastAsia="en-GB"/>
        </w:rPr>
        <w:t>://doi.org/10.1111/ncmr.12151.</w:t>
      </w:r>
    </w:p>
    <w:p w14:paraId="4958F980" w14:textId="77777777" w:rsidR="00AC5F88" w:rsidRPr="000F76EA" w:rsidRDefault="00AC5F88" w:rsidP="00AC5F88">
      <w:pPr>
        <w:spacing w:after="240"/>
        <w:rPr>
          <w:rFonts w:eastAsia="Times New Roman" w:cs="Times New Roman"/>
          <w:szCs w:val="24"/>
          <w:lang w:eastAsia="en-GB"/>
        </w:rPr>
      </w:pPr>
      <w:proofErr w:type="spellStart"/>
      <w:r w:rsidRPr="000F76EA">
        <w:rPr>
          <w:rFonts w:eastAsia="Times New Roman" w:cs="Times New Roman"/>
          <w:szCs w:val="24"/>
          <w:lang w:eastAsia="en-GB"/>
        </w:rPr>
        <w:t>Englehardt</w:t>
      </w:r>
      <w:proofErr w:type="spellEnd"/>
      <w:r w:rsidRPr="000F76EA">
        <w:rPr>
          <w:rFonts w:eastAsia="Times New Roman" w:cs="Times New Roman"/>
          <w:szCs w:val="24"/>
          <w:lang w:eastAsia="en-GB"/>
        </w:rPr>
        <w:t xml:space="preserve">, J. and Brown, C.P. (2022). How teachers and </w:t>
      </w:r>
      <w:proofErr w:type="spellStart"/>
      <w:r w:rsidRPr="000F76EA">
        <w:rPr>
          <w:rFonts w:eastAsia="Times New Roman" w:cs="Times New Roman"/>
          <w:szCs w:val="24"/>
          <w:lang w:eastAsia="en-GB"/>
        </w:rPr>
        <w:t>center</w:t>
      </w:r>
      <w:proofErr w:type="spellEnd"/>
      <w:r w:rsidRPr="000F76EA">
        <w:rPr>
          <w:rFonts w:eastAsia="Times New Roman" w:cs="Times New Roman"/>
          <w:szCs w:val="24"/>
          <w:lang w:eastAsia="en-GB"/>
        </w:rPr>
        <w:t xml:space="preserve"> leaders made sense of inquiry-based professional learning: a multiple case study. </w:t>
      </w:r>
      <w:r w:rsidRPr="000F76EA">
        <w:rPr>
          <w:rFonts w:eastAsia="Times New Roman" w:cs="Times New Roman"/>
          <w:i/>
          <w:iCs/>
          <w:szCs w:val="24"/>
          <w:lang w:eastAsia="en-GB"/>
        </w:rPr>
        <w:t>Journal of Early Childhood Teacher Education</w:t>
      </w:r>
      <w:r w:rsidRPr="000F76EA">
        <w:rPr>
          <w:rFonts w:eastAsia="Times New Roman" w:cs="Times New Roman"/>
          <w:szCs w:val="24"/>
          <w:lang w:eastAsia="en-GB"/>
        </w:rPr>
        <w:t xml:space="preserve">, pp.1–24. </w:t>
      </w:r>
      <w:proofErr w:type="spellStart"/>
      <w:r w:rsidRPr="000F76EA">
        <w:rPr>
          <w:rFonts w:eastAsia="Times New Roman" w:cs="Times New Roman"/>
          <w:szCs w:val="24"/>
          <w:lang w:eastAsia="en-GB"/>
        </w:rPr>
        <w:t>doi:https</w:t>
      </w:r>
      <w:proofErr w:type="spellEnd"/>
      <w:r w:rsidRPr="000F76EA">
        <w:rPr>
          <w:rFonts w:eastAsia="Times New Roman" w:cs="Times New Roman"/>
          <w:szCs w:val="24"/>
          <w:lang w:eastAsia="en-GB"/>
        </w:rPr>
        <w:t>://doi.org/10.1080/10901027.2022.2125465.</w:t>
      </w:r>
    </w:p>
    <w:p w14:paraId="75688700" w14:textId="77777777" w:rsidR="00AC5F88" w:rsidRPr="000F76EA" w:rsidRDefault="00AC5F88" w:rsidP="00AC5F88">
      <w:pPr>
        <w:spacing w:after="240"/>
        <w:rPr>
          <w:rFonts w:eastAsia="Times New Roman" w:cs="Times New Roman"/>
          <w:szCs w:val="24"/>
          <w:lang w:eastAsia="en-GB"/>
        </w:rPr>
      </w:pPr>
      <w:r w:rsidRPr="000F76EA">
        <w:rPr>
          <w:rFonts w:eastAsia="Times New Roman" w:cs="Times New Roman"/>
          <w:szCs w:val="24"/>
          <w:lang w:eastAsia="en-GB"/>
        </w:rPr>
        <w:t xml:space="preserve">Hoang, G., Luu, T.T., Nguyen, T.T., Du, T. and Le, L.P. (2022). Examining the effect of entrepreneurial leadership on employees’ innovative </w:t>
      </w:r>
      <w:proofErr w:type="spellStart"/>
      <w:r w:rsidRPr="000F76EA">
        <w:rPr>
          <w:rFonts w:eastAsia="Times New Roman" w:cs="Times New Roman"/>
          <w:szCs w:val="24"/>
          <w:lang w:eastAsia="en-GB"/>
        </w:rPr>
        <w:t>behavior</w:t>
      </w:r>
      <w:proofErr w:type="spellEnd"/>
      <w:r w:rsidRPr="000F76EA">
        <w:rPr>
          <w:rFonts w:eastAsia="Times New Roman" w:cs="Times New Roman"/>
          <w:szCs w:val="24"/>
          <w:lang w:eastAsia="en-GB"/>
        </w:rPr>
        <w:t xml:space="preserve"> in SME hotels: A mediated moderation model. </w:t>
      </w:r>
      <w:r w:rsidRPr="000F76EA">
        <w:rPr>
          <w:rFonts w:eastAsia="Times New Roman" w:cs="Times New Roman"/>
          <w:i/>
          <w:iCs/>
          <w:szCs w:val="24"/>
          <w:lang w:eastAsia="en-GB"/>
        </w:rPr>
        <w:t>International Journal of Hospitality Management</w:t>
      </w:r>
      <w:r w:rsidRPr="000F76EA">
        <w:rPr>
          <w:rFonts w:eastAsia="Times New Roman" w:cs="Times New Roman"/>
          <w:szCs w:val="24"/>
          <w:lang w:eastAsia="en-GB"/>
        </w:rPr>
        <w:t xml:space="preserve">, 102, p.103142. </w:t>
      </w:r>
      <w:proofErr w:type="spellStart"/>
      <w:r w:rsidRPr="000F76EA">
        <w:rPr>
          <w:rFonts w:eastAsia="Times New Roman" w:cs="Times New Roman"/>
          <w:szCs w:val="24"/>
          <w:lang w:eastAsia="en-GB"/>
        </w:rPr>
        <w:t>doi:https</w:t>
      </w:r>
      <w:proofErr w:type="spellEnd"/>
      <w:r w:rsidRPr="000F76EA">
        <w:rPr>
          <w:rFonts w:eastAsia="Times New Roman" w:cs="Times New Roman"/>
          <w:szCs w:val="24"/>
          <w:lang w:eastAsia="en-GB"/>
        </w:rPr>
        <w:t>://doi.org/10.1016/j.ijhm.2022.103142.</w:t>
      </w:r>
    </w:p>
    <w:p w14:paraId="46101398" w14:textId="77777777" w:rsidR="00AC5F88" w:rsidRDefault="00AC5F88" w:rsidP="00AC5F88">
      <w:pPr>
        <w:pStyle w:val="NormalWeb"/>
        <w:spacing w:before="0" w:beforeAutospacing="0" w:after="240" w:afterAutospacing="0" w:line="360" w:lineRule="auto"/>
        <w:jc w:val="both"/>
      </w:pPr>
      <w:proofErr w:type="spellStart"/>
      <w:r>
        <w:t>HospitalityMD</w:t>
      </w:r>
      <w:proofErr w:type="spellEnd"/>
      <w:r>
        <w:t xml:space="preserve"> (2023). </w:t>
      </w:r>
      <w:r>
        <w:rPr>
          <w:i/>
          <w:iCs/>
        </w:rPr>
        <w:t>Follow Me and I Will Be Behind You FULL DOCUMENTARY</w:t>
      </w:r>
      <w:r>
        <w:t>. [online] www.youtube.com. Available at: https://www.youtube.com/watch?v=Lrh5QIW67Mk [Accessed 23 May 2023].</w:t>
      </w:r>
    </w:p>
    <w:p w14:paraId="71CC8D26" w14:textId="77777777" w:rsidR="00AC5F88" w:rsidRDefault="00AC5F88" w:rsidP="00AC5F88">
      <w:pPr>
        <w:pStyle w:val="NormalWeb"/>
        <w:spacing w:before="0" w:beforeAutospacing="0" w:after="240" w:afterAutospacing="0" w:line="360" w:lineRule="auto"/>
        <w:jc w:val="both"/>
      </w:pPr>
      <w:r>
        <w:t xml:space="preserve">Huczynski, A. and Buchanan, D.A. (2013). </w:t>
      </w:r>
      <w:r>
        <w:rPr>
          <w:i/>
          <w:iCs/>
        </w:rPr>
        <w:t>Organizational behaviour : an introductory text</w:t>
      </w:r>
      <w:r>
        <w:t>. 8th ed. Harlow: Financial Times Prentice Hall.</w:t>
      </w:r>
    </w:p>
    <w:p w14:paraId="4F4FF054" w14:textId="77777777" w:rsidR="00AC5F88" w:rsidRPr="000F76EA" w:rsidRDefault="00AC5F88" w:rsidP="00AC5F88">
      <w:pPr>
        <w:spacing w:after="240"/>
        <w:rPr>
          <w:rFonts w:eastAsia="Times New Roman" w:cs="Times New Roman"/>
          <w:szCs w:val="24"/>
          <w:lang w:eastAsia="en-GB"/>
        </w:rPr>
      </w:pPr>
      <w:proofErr w:type="spellStart"/>
      <w:r w:rsidRPr="000F76EA">
        <w:rPr>
          <w:rFonts w:eastAsia="Times New Roman" w:cs="Times New Roman"/>
          <w:szCs w:val="24"/>
          <w:lang w:eastAsia="en-GB"/>
        </w:rPr>
        <w:lastRenderedPageBreak/>
        <w:t>Maheshkar</w:t>
      </w:r>
      <w:proofErr w:type="spellEnd"/>
      <w:r w:rsidRPr="000F76EA">
        <w:rPr>
          <w:rFonts w:eastAsia="Times New Roman" w:cs="Times New Roman"/>
          <w:szCs w:val="24"/>
          <w:lang w:eastAsia="en-GB"/>
        </w:rPr>
        <w:t xml:space="preserve">, S.P. and </w:t>
      </w:r>
      <w:proofErr w:type="spellStart"/>
      <w:r w:rsidRPr="000F76EA">
        <w:rPr>
          <w:rFonts w:eastAsia="Times New Roman" w:cs="Times New Roman"/>
          <w:szCs w:val="24"/>
          <w:lang w:eastAsia="en-GB"/>
        </w:rPr>
        <w:t>Brahme</w:t>
      </w:r>
      <w:proofErr w:type="spellEnd"/>
      <w:r w:rsidRPr="000F76EA">
        <w:rPr>
          <w:rFonts w:eastAsia="Times New Roman" w:cs="Times New Roman"/>
          <w:szCs w:val="24"/>
          <w:lang w:eastAsia="en-GB"/>
        </w:rPr>
        <w:t xml:space="preserve">, M.U. (2023). </w:t>
      </w:r>
      <w:r w:rsidRPr="000F76EA">
        <w:rPr>
          <w:rFonts w:eastAsia="Times New Roman" w:cs="Times New Roman"/>
          <w:i/>
          <w:iCs/>
          <w:szCs w:val="24"/>
          <w:lang w:eastAsia="en-GB"/>
        </w:rPr>
        <w:t>Leadership in Public Enterprises in India</w:t>
      </w:r>
      <w:r w:rsidRPr="000F76EA">
        <w:rPr>
          <w:rFonts w:eastAsia="Times New Roman" w:cs="Times New Roman"/>
          <w:szCs w:val="24"/>
          <w:lang w:eastAsia="en-GB"/>
        </w:rPr>
        <w:t xml:space="preserve">. [online] www.igi-global.com. Available at: https://www.igi-global.com/chapter/leadership-in-public-enterprises-in-india/322738 </w:t>
      </w:r>
      <w:r>
        <w:rPr>
          <w:rFonts w:eastAsia="Times New Roman" w:cs="Times New Roman"/>
          <w:szCs w:val="24"/>
          <w:lang w:eastAsia="en-GB"/>
        </w:rPr>
        <w:t>[Accessed 23 May 2023]</w:t>
      </w:r>
      <w:r w:rsidRPr="000F76EA">
        <w:rPr>
          <w:rFonts w:eastAsia="Times New Roman" w:cs="Times New Roman"/>
          <w:szCs w:val="24"/>
          <w:lang w:eastAsia="en-GB"/>
        </w:rPr>
        <w:t>.</w:t>
      </w:r>
    </w:p>
    <w:p w14:paraId="48C3945E" w14:textId="77777777" w:rsidR="00AC5F88" w:rsidRDefault="00AC5F88" w:rsidP="00AC5F88">
      <w:pPr>
        <w:pStyle w:val="NormalWeb"/>
        <w:spacing w:before="0" w:beforeAutospacing="0" w:after="240" w:afterAutospacing="0" w:line="360" w:lineRule="auto"/>
        <w:jc w:val="both"/>
      </w:pPr>
      <w:r>
        <w:t xml:space="preserve">Mullins, L.J. (2016). </w:t>
      </w:r>
      <w:r>
        <w:rPr>
          <w:i/>
          <w:iCs/>
        </w:rPr>
        <w:t>Management &amp; Organisational Behaviour</w:t>
      </w:r>
      <w:r>
        <w:t>. 11th ed. Harlow: Pearson.</w:t>
      </w:r>
    </w:p>
    <w:p w14:paraId="121FA96D" w14:textId="77777777" w:rsidR="00AC5F88" w:rsidRDefault="00AC5F88" w:rsidP="00AC5F88">
      <w:pPr>
        <w:pStyle w:val="NormalWeb"/>
        <w:spacing w:before="0" w:beforeAutospacing="0" w:after="240" w:afterAutospacing="0" w:line="360" w:lineRule="auto"/>
        <w:jc w:val="both"/>
      </w:pPr>
      <w:r>
        <w:t xml:space="preserve">Mullins, L.J. (2020). </w:t>
      </w:r>
      <w:r>
        <w:rPr>
          <w:i/>
          <w:iCs/>
        </w:rPr>
        <w:t>Organisational Behaviour in the Workplace</w:t>
      </w:r>
      <w:r>
        <w:t>. 12th ed. Harlow: Pearson.</w:t>
      </w:r>
    </w:p>
    <w:p w14:paraId="63B374D1" w14:textId="77777777" w:rsidR="00AC5F88" w:rsidRDefault="00AC5F88" w:rsidP="00AC5F88">
      <w:pPr>
        <w:pStyle w:val="NormalWeb"/>
        <w:spacing w:before="0" w:beforeAutospacing="0" w:after="240" w:afterAutospacing="0" w:line="360" w:lineRule="auto"/>
        <w:jc w:val="both"/>
      </w:pPr>
      <w:r>
        <w:t xml:space="preserve">Mullins, L.J. and </w:t>
      </w:r>
      <w:proofErr w:type="spellStart"/>
      <w:r>
        <w:t>Dossor</w:t>
      </w:r>
      <w:proofErr w:type="spellEnd"/>
      <w:r>
        <w:t xml:space="preserve">, P. (2013). </w:t>
      </w:r>
      <w:r>
        <w:rPr>
          <w:i/>
          <w:iCs/>
        </w:rPr>
        <w:t>Hospitality management and organisational behaviour.</w:t>
      </w:r>
      <w:r>
        <w:t xml:space="preserve"> 5th ed. Harlow: Pearson.</w:t>
      </w:r>
    </w:p>
    <w:p w14:paraId="769554EF" w14:textId="77777777" w:rsidR="00AC5F88" w:rsidRPr="000F76EA" w:rsidRDefault="00AC5F88" w:rsidP="00AC5F88">
      <w:pPr>
        <w:spacing w:after="240"/>
        <w:rPr>
          <w:rFonts w:eastAsia="Times New Roman" w:cs="Times New Roman"/>
          <w:szCs w:val="24"/>
          <w:lang w:eastAsia="en-GB"/>
        </w:rPr>
      </w:pPr>
      <w:r w:rsidRPr="000F76EA">
        <w:rPr>
          <w:rFonts w:eastAsia="Times New Roman" w:cs="Times New Roman"/>
          <w:szCs w:val="24"/>
          <w:lang w:eastAsia="en-GB"/>
        </w:rPr>
        <w:t xml:space="preserve">Rader, T. (2022). </w:t>
      </w:r>
      <w:r w:rsidRPr="000F76EA">
        <w:rPr>
          <w:rFonts w:eastAsia="Times New Roman" w:cs="Times New Roman"/>
          <w:i/>
          <w:iCs/>
          <w:szCs w:val="24"/>
          <w:lang w:eastAsia="en-GB"/>
        </w:rPr>
        <w:t>Reading hotel general manager looks to address eviction issues in city</w:t>
      </w:r>
      <w:r w:rsidRPr="000F76EA">
        <w:rPr>
          <w:rFonts w:eastAsia="Times New Roman" w:cs="Times New Roman"/>
          <w:szCs w:val="24"/>
          <w:lang w:eastAsia="en-GB"/>
        </w:rPr>
        <w:t xml:space="preserve">. [online] WFMZ.com. Available at: https://www.wfmz.com/news/area/berks/reading-hotel-general-manager-looks-to-address-eviction-issues-in-city/article_4e51ad10-8ef3-11ec-8f60-53ccece87477.html </w:t>
      </w:r>
      <w:r>
        <w:rPr>
          <w:rFonts w:eastAsia="Times New Roman" w:cs="Times New Roman"/>
          <w:szCs w:val="24"/>
          <w:lang w:eastAsia="en-GB"/>
        </w:rPr>
        <w:t>[Accessed 23 May 2023]</w:t>
      </w:r>
      <w:r w:rsidRPr="000F76EA">
        <w:rPr>
          <w:rFonts w:eastAsia="Times New Roman" w:cs="Times New Roman"/>
          <w:szCs w:val="24"/>
          <w:lang w:eastAsia="en-GB"/>
        </w:rPr>
        <w:t>.</w:t>
      </w:r>
    </w:p>
    <w:p w14:paraId="59E83AF3" w14:textId="017C8E0A" w:rsidR="00AC5F88" w:rsidRPr="000F76EA" w:rsidRDefault="00AC5F88" w:rsidP="00AC5F88">
      <w:pPr>
        <w:spacing w:after="240"/>
        <w:rPr>
          <w:rFonts w:eastAsia="Times New Roman" w:cs="Times New Roman"/>
          <w:szCs w:val="24"/>
          <w:lang w:eastAsia="en-GB"/>
        </w:rPr>
      </w:pPr>
      <w:r w:rsidRPr="000F76EA">
        <w:rPr>
          <w:rFonts w:eastAsia="Times New Roman" w:cs="Times New Roman"/>
          <w:szCs w:val="24"/>
          <w:lang w:eastAsia="en-GB"/>
        </w:rPr>
        <w:t xml:space="preserve">Rahman, M., Islam, R., Wan Husain, W.R. and Ahmad, K. (2019). Developing a hierarchical model to enhance business excellence in hotel industry of Bangladesh. </w:t>
      </w:r>
      <w:r w:rsidRPr="000F76EA">
        <w:rPr>
          <w:rFonts w:eastAsia="Times New Roman" w:cs="Times New Roman"/>
          <w:i/>
          <w:iCs/>
          <w:szCs w:val="24"/>
          <w:lang w:eastAsia="en-GB"/>
        </w:rPr>
        <w:t>International Journal of Contemporary Hospitality Management</w:t>
      </w:r>
      <w:r w:rsidRPr="000F76EA">
        <w:rPr>
          <w:rFonts w:eastAsia="Times New Roman" w:cs="Times New Roman"/>
          <w:szCs w:val="24"/>
          <w:lang w:eastAsia="en-GB"/>
        </w:rPr>
        <w:t xml:space="preserve">, 31(4), pp.1836–1856. </w:t>
      </w:r>
      <w:proofErr w:type="spellStart"/>
      <w:r w:rsidRPr="000F76EA">
        <w:rPr>
          <w:rFonts w:eastAsia="Times New Roman" w:cs="Times New Roman"/>
          <w:szCs w:val="24"/>
          <w:lang w:eastAsia="en-GB"/>
        </w:rPr>
        <w:t>doi:https</w:t>
      </w:r>
      <w:proofErr w:type="spellEnd"/>
      <w:r w:rsidRPr="000F76EA">
        <w:rPr>
          <w:rFonts w:eastAsia="Times New Roman" w:cs="Times New Roman"/>
          <w:szCs w:val="24"/>
          <w:lang w:eastAsia="en-GB"/>
        </w:rPr>
        <w:t>://doi.org/10.1108/ijchm-02-2018-0110.</w:t>
      </w:r>
      <w:r w:rsidR="002F47FF">
        <w:rPr>
          <w:rFonts w:eastAsia="Times New Roman" w:cs="Times New Roman"/>
          <w:szCs w:val="24"/>
          <w:lang w:eastAsia="en-GB"/>
        </w:rPr>
        <w:t xml:space="preserve"> </w:t>
      </w:r>
    </w:p>
    <w:p w14:paraId="3D2A6C4C" w14:textId="77777777" w:rsidR="00AC5F88" w:rsidRDefault="00AC5F88" w:rsidP="00AC5F88">
      <w:pPr>
        <w:pStyle w:val="NormalWeb"/>
        <w:spacing w:before="0" w:beforeAutospacing="0" w:after="240" w:afterAutospacing="0" w:line="360" w:lineRule="auto"/>
        <w:jc w:val="both"/>
      </w:pPr>
      <w:r>
        <w:t xml:space="preserve">Robbins, S.P., Judge, T. and Vohra, N. (2008). </w:t>
      </w:r>
      <w:r>
        <w:rPr>
          <w:i/>
          <w:iCs/>
        </w:rPr>
        <w:t xml:space="preserve">Organizational </w:t>
      </w:r>
      <w:proofErr w:type="spellStart"/>
      <w:r>
        <w:rPr>
          <w:i/>
          <w:iCs/>
        </w:rPr>
        <w:t>Behavior</w:t>
      </w:r>
      <w:proofErr w:type="spellEnd"/>
      <w:r>
        <w:t xml:space="preserve">. 5th ed. </w:t>
      </w:r>
      <w:proofErr w:type="spellStart"/>
      <w:r>
        <w:t>pearson</w:t>
      </w:r>
      <w:proofErr w:type="spellEnd"/>
      <w:r>
        <w:t>.</w:t>
      </w:r>
    </w:p>
    <w:p w14:paraId="1F89684B" w14:textId="7E729160" w:rsidR="00AC5F88" w:rsidRDefault="00AC5F88" w:rsidP="00AC5F88">
      <w:pPr>
        <w:pStyle w:val="NormalWeb"/>
        <w:spacing w:before="0" w:beforeAutospacing="0" w:after="240" w:afterAutospacing="0" w:line="360" w:lineRule="auto"/>
        <w:jc w:val="both"/>
      </w:pPr>
      <w:r>
        <w:t xml:space="preserve">Rollinson, D. (2008). </w:t>
      </w:r>
      <w:r>
        <w:rPr>
          <w:i/>
          <w:iCs/>
        </w:rPr>
        <w:t>Organisational behaviour and analysis : and integrated approach</w:t>
      </w:r>
      <w:r>
        <w:t xml:space="preserve">. 4th ed. México: Pearson </w:t>
      </w:r>
      <w:proofErr w:type="spellStart"/>
      <w:r>
        <w:t>Educación</w:t>
      </w:r>
      <w:proofErr w:type="spellEnd"/>
      <w:r>
        <w:t>.</w:t>
      </w:r>
    </w:p>
    <w:p w14:paraId="7572C010" w14:textId="77777777" w:rsidR="00AC5F88" w:rsidRPr="000F76EA" w:rsidRDefault="00AC5F88" w:rsidP="00AC5F88">
      <w:pPr>
        <w:spacing w:after="240"/>
        <w:rPr>
          <w:rFonts w:eastAsia="Times New Roman" w:cs="Times New Roman"/>
          <w:szCs w:val="24"/>
          <w:lang w:eastAsia="en-GB"/>
        </w:rPr>
      </w:pPr>
      <w:r w:rsidRPr="000F76EA">
        <w:rPr>
          <w:rFonts w:eastAsia="Times New Roman" w:cs="Times New Roman"/>
          <w:szCs w:val="24"/>
          <w:lang w:eastAsia="en-GB"/>
        </w:rPr>
        <w:t xml:space="preserve">Smith, O. (2017). </w:t>
      </w:r>
      <w:r w:rsidRPr="000F76EA">
        <w:rPr>
          <w:rFonts w:eastAsia="Times New Roman" w:cs="Times New Roman"/>
          <w:i/>
          <w:iCs/>
          <w:szCs w:val="24"/>
          <w:lang w:eastAsia="en-GB"/>
        </w:rPr>
        <w:t>The Conversation: Craig E. Poole</w:t>
      </w:r>
      <w:r w:rsidRPr="000F76EA">
        <w:rPr>
          <w:rFonts w:eastAsia="Times New Roman" w:cs="Times New Roman"/>
          <w:szCs w:val="24"/>
          <w:lang w:eastAsia="en-GB"/>
        </w:rPr>
        <w:t>. [online] Reading Eagle. Available at: https://www.readingeagle.com/2017/10/10/the-conversation-craig-e-poole/.</w:t>
      </w:r>
    </w:p>
    <w:p w14:paraId="4E3F1634" w14:textId="090B9D6F" w:rsidR="00AC5F88" w:rsidRPr="000F76EA" w:rsidRDefault="00AC5F88" w:rsidP="00AC5F88">
      <w:pPr>
        <w:spacing w:after="240"/>
        <w:rPr>
          <w:rFonts w:eastAsia="Times New Roman" w:cs="Times New Roman"/>
          <w:szCs w:val="24"/>
          <w:lang w:eastAsia="en-GB"/>
        </w:rPr>
      </w:pPr>
      <w:proofErr w:type="spellStart"/>
      <w:r w:rsidRPr="000F76EA">
        <w:rPr>
          <w:rFonts w:eastAsia="Times New Roman" w:cs="Times New Roman"/>
          <w:szCs w:val="24"/>
          <w:lang w:eastAsia="en-GB"/>
        </w:rPr>
        <w:t>Templer</w:t>
      </w:r>
      <w:proofErr w:type="spellEnd"/>
      <w:r w:rsidRPr="000F76EA">
        <w:rPr>
          <w:rFonts w:eastAsia="Times New Roman" w:cs="Times New Roman"/>
          <w:szCs w:val="24"/>
          <w:lang w:eastAsia="en-GB"/>
        </w:rPr>
        <w:t xml:space="preserve">, K.J., Kennedy, J.C. and Phang, R. (2022). Supervisor support and customer orientation: The importance of learning goal orientation in the hotel industry. </w:t>
      </w:r>
      <w:r w:rsidRPr="000F76EA">
        <w:rPr>
          <w:rFonts w:eastAsia="Times New Roman" w:cs="Times New Roman"/>
          <w:i/>
          <w:iCs/>
          <w:szCs w:val="24"/>
          <w:lang w:eastAsia="en-GB"/>
        </w:rPr>
        <w:t>Journal of Human Resources in Hospitality &amp; Tourism</w:t>
      </w:r>
      <w:r w:rsidRPr="000F76EA">
        <w:rPr>
          <w:rFonts w:eastAsia="Times New Roman" w:cs="Times New Roman"/>
          <w:szCs w:val="24"/>
          <w:lang w:eastAsia="en-GB"/>
        </w:rPr>
        <w:t xml:space="preserve">, pp.1–19. </w:t>
      </w:r>
      <w:proofErr w:type="spellStart"/>
      <w:r w:rsidRPr="000F76EA">
        <w:rPr>
          <w:rFonts w:eastAsia="Times New Roman" w:cs="Times New Roman"/>
          <w:szCs w:val="24"/>
          <w:lang w:eastAsia="en-GB"/>
        </w:rPr>
        <w:t>doi:https</w:t>
      </w:r>
      <w:proofErr w:type="spellEnd"/>
      <w:r w:rsidRPr="000F76EA">
        <w:rPr>
          <w:rFonts w:eastAsia="Times New Roman" w:cs="Times New Roman"/>
          <w:szCs w:val="24"/>
          <w:lang w:eastAsia="en-GB"/>
        </w:rPr>
        <w:t>://doi.org/10.1080/15332845.2022.2064189.</w:t>
      </w:r>
    </w:p>
    <w:p w14:paraId="6543B469" w14:textId="77777777" w:rsidR="00AC5F88" w:rsidRDefault="00AC5F88" w:rsidP="00AC5F88">
      <w:pPr>
        <w:pStyle w:val="NormalWeb"/>
        <w:spacing w:before="0" w:beforeAutospacing="0" w:after="240" w:afterAutospacing="0" w:line="360" w:lineRule="auto"/>
      </w:pPr>
    </w:p>
    <w:p w14:paraId="3D4D9B94" w14:textId="4CDE2A2F" w:rsidR="00B95CFF" w:rsidRPr="00AC5F88" w:rsidRDefault="00B95CFF" w:rsidP="00AC5F88"/>
    <w:sectPr w:rsidR="00B95CFF" w:rsidRPr="00AC5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597"/>
    <w:rsid w:val="000B2419"/>
    <w:rsid w:val="0015522B"/>
    <w:rsid w:val="001B2B8C"/>
    <w:rsid w:val="001D18EB"/>
    <w:rsid w:val="00200EF3"/>
    <w:rsid w:val="002F47FF"/>
    <w:rsid w:val="003B074B"/>
    <w:rsid w:val="00551C21"/>
    <w:rsid w:val="006145F0"/>
    <w:rsid w:val="0063259A"/>
    <w:rsid w:val="006E2629"/>
    <w:rsid w:val="007365CF"/>
    <w:rsid w:val="00791597"/>
    <w:rsid w:val="00814CE1"/>
    <w:rsid w:val="00A1549B"/>
    <w:rsid w:val="00AC5F88"/>
    <w:rsid w:val="00B95CFF"/>
    <w:rsid w:val="00C05747"/>
    <w:rsid w:val="00E704B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B40B"/>
  <w15:chartTrackingRefBased/>
  <w15:docId w15:val="{66E1DC29-DD38-475F-BE67-3832A0704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F88"/>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AC5F8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C5F8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5F0"/>
    <w:pPr>
      <w:spacing w:after="0" w:line="240" w:lineRule="auto"/>
    </w:pPr>
  </w:style>
  <w:style w:type="character" w:customStyle="1" w:styleId="Heading1Char">
    <w:name w:val="Heading 1 Char"/>
    <w:basedOn w:val="DefaultParagraphFont"/>
    <w:link w:val="Heading1"/>
    <w:uiPriority w:val="9"/>
    <w:rsid w:val="00AC5F88"/>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AC5F88"/>
    <w:rPr>
      <w:rFonts w:ascii="Times New Roman" w:eastAsiaTheme="majorEastAsia" w:hAnsi="Times New Roman" w:cstheme="majorBidi"/>
      <w:b/>
      <w:kern w:val="0"/>
      <w:sz w:val="28"/>
      <w:szCs w:val="26"/>
      <w14:ligatures w14:val="none"/>
    </w:rPr>
  </w:style>
  <w:style w:type="paragraph" w:styleId="Title">
    <w:name w:val="Title"/>
    <w:basedOn w:val="Normal"/>
    <w:next w:val="Normal"/>
    <w:link w:val="TitleChar"/>
    <w:uiPriority w:val="10"/>
    <w:qFormat/>
    <w:rsid w:val="00AC5F8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AC5F88"/>
    <w:rPr>
      <w:rFonts w:ascii="Times New Roman" w:eastAsiaTheme="majorEastAsia" w:hAnsi="Times New Roman" w:cstheme="majorBidi"/>
      <w:b/>
      <w:spacing w:val="-10"/>
      <w:kern w:val="28"/>
      <w:sz w:val="48"/>
      <w:szCs w:val="56"/>
      <w14:ligatures w14:val="none"/>
    </w:rPr>
  </w:style>
  <w:style w:type="paragraph" w:styleId="NormalWeb">
    <w:name w:val="Normal (Web)"/>
    <w:basedOn w:val="Normal"/>
    <w:uiPriority w:val="99"/>
    <w:semiHidden/>
    <w:unhideWhenUsed/>
    <w:rsid w:val="00AC5F88"/>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22</cp:revision>
  <dcterms:created xsi:type="dcterms:W3CDTF">2023-05-12T13:29:00Z</dcterms:created>
  <dcterms:modified xsi:type="dcterms:W3CDTF">2023-05-26T13:15:00Z</dcterms:modified>
</cp:coreProperties>
</file>