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intelligence2.xml" ContentType="application/vnd.ms-office.intelligence2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p14">
  <w:body>
    <w:p w:rsidR="1376F758" w:rsidP="1376F758" w:rsidRDefault="1376F758" w14:paraId="1899EC03" w14:textId="73AC8AED">
      <w:pPr>
        <w:pStyle w:val="Normal"/>
        <w:jc w:val="center"/>
      </w:pPr>
    </w:p>
    <w:p w:rsidR="1376F758" w:rsidP="1376F758" w:rsidRDefault="1376F758" w14:paraId="71A81B11" w14:textId="05F49A5E">
      <w:pPr>
        <w:pStyle w:val="Normal"/>
      </w:pPr>
    </w:p>
    <w:p xmlns:wp14="http://schemas.microsoft.com/office/word/2010/wordml" w14:paraId="545BE70E" wp14:textId="77777777">
      <w:pPr>
        <w:pStyle w:val="Title"/>
        <w:jc w:val="center"/>
      </w:pPr>
      <w:r>
        <w:t>Awe and Wonder Risk Benefit Assessment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636"/>
        <w:gridCol w:w="3636"/>
        <w:gridCol w:w="3636"/>
        <w:gridCol w:w="3636"/>
      </w:tblGrid>
      <w:tr xmlns:wp14="http://schemas.microsoft.com/office/word/2010/wordml" w:rsidTr="4131D35E" w14:paraId="448F50F6" wp14:textId="77777777">
        <w:tc>
          <w:tcPr>
            <w:tcW w:w="1584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EAF1F8"/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shd w:fill="EAF1F8"/>
          </w:tcPr>
          <w:p w14:paraId="07F2BC67" wp14:textId="77777777">
            <w:pPr>
              <w:spacing w:after="0"/>
            </w:pPr>
            <w:r>
              <w:rPr>
                <w:b/>
                <w:sz w:val="18"/>
              </w:rPr>
              <w:t>Location and activity</w:t>
            </w:r>
          </w:p>
        </w:tc>
        <w:tc>
          <w:tcPr>
            <w:tcW w:w="604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</w:tcPr>
          <w:p w14:paraId="5848A6CA" wp14:textId="77777777">
            <w:pPr>
              <w:spacing w:after="0"/>
            </w:pPr>
            <w:r>
              <w:rPr>
                <w:sz w:val="18"/>
              </w:rPr>
              <w:t>Maes y Morfa Primary School woodland area</w:t>
            </w:r>
          </w:p>
        </w:tc>
        <w:tc>
          <w:tcPr>
            <w:tcW w:w="144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EAF1F8"/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shd w:fill="EAF1F8"/>
          </w:tcPr>
          <w:p w14:paraId="491072FA" wp14:textId="77777777">
            <w:pPr>
              <w:spacing w:after="0"/>
            </w:pPr>
            <w:r>
              <w:rPr>
                <w:b/>
                <w:sz w:val="18"/>
              </w:rPr>
              <w:t>Date</w:t>
            </w:r>
          </w:p>
        </w:tc>
        <w:tc>
          <w:tcPr>
            <w:tcW w:w="5184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</w:tcPr>
          <w:p w14:paraId="051E303C" wp14:textId="1F70F086">
            <w:pPr>
              <w:spacing w:after="0"/>
            </w:pPr>
            <w:r w:rsidRPr="4131D35E" w:rsidR="4131D35E">
              <w:rPr>
                <w:sz w:val="18"/>
                <w:szCs w:val="18"/>
              </w:rPr>
              <w:t>__15.09.2026______________</w:t>
            </w:r>
          </w:p>
        </w:tc>
      </w:tr>
      <w:tr xmlns:wp14="http://schemas.microsoft.com/office/word/2010/wordml" w:rsidTr="4131D35E" w14:paraId="0CD3A8BA" wp14:textId="77777777">
        <w:tc>
          <w:tcPr>
            <w:tcW w:w="1584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EAF1F8"/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shd w:fill="EAF1F8"/>
          </w:tcPr>
          <w:p w14:paraId="2823AB87" wp14:textId="77777777">
            <w:pPr>
              <w:spacing w:after="0"/>
            </w:pPr>
            <w:r>
              <w:rPr>
                <w:b/>
                <w:sz w:val="18"/>
              </w:rPr>
              <w:t>Assessor</w:t>
            </w:r>
          </w:p>
        </w:tc>
        <w:tc>
          <w:tcPr>
            <w:tcW w:w="604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</w:tcPr>
          <w:p w14:paraId="56BF1157" wp14:textId="77777777">
            <w:pPr>
              <w:spacing w:after="0"/>
            </w:pPr>
            <w:r>
              <w:rPr>
                <w:sz w:val="18"/>
              </w:rPr>
              <w:t>Janine Morgan</w:t>
            </w:r>
          </w:p>
        </w:tc>
        <w:tc>
          <w:tcPr>
            <w:tcW w:w="144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EAF1F8"/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shd w:fill="EAF1F8"/>
          </w:tcPr>
          <w:p w14:paraId="765471B8" wp14:textId="77777777">
            <w:pPr>
              <w:spacing w:after="0"/>
            </w:pPr>
            <w:r>
              <w:rPr>
                <w:b/>
                <w:sz w:val="18"/>
              </w:rPr>
              <w:t>Review date</w:t>
            </w:r>
          </w:p>
        </w:tc>
        <w:tc>
          <w:tcPr>
            <w:tcW w:w="5184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45" w:type="dxa"/>
              <w:left w:w="70" w:type="dxa"/>
              <w:start w:w="70" w:type="dxa"/>
              <w:bottom w:w="45" w:type="dxa"/>
              <w:right w:w="70" w:type="dxa"/>
              <w:end w:w="70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</w:tcPr>
          <w:p w14:paraId="40F750CB" wp14:textId="55B3C3E3">
            <w:pPr>
              <w:spacing w:after="0"/>
            </w:pPr>
            <w:r w:rsidRPr="4131D35E" w:rsidR="4131D35E">
              <w:rPr>
                <w:sz w:val="18"/>
                <w:szCs w:val="18"/>
              </w:rPr>
              <w:t>_____21.09.2026___________</w:t>
            </w:r>
          </w:p>
        </w:tc>
      </w:tr>
    </w:tbl>
    <w:p xmlns:wp14="http://schemas.microsoft.com/office/word/2010/wordml" w14:paraId="5A314979" wp14:textId="77777777">
      <w:pPr>
        <w:spacing w:before="80" w:after="100"/>
      </w:pPr>
      <w:r>
        <w:rPr>
          <w:b/>
        </w:rPr>
        <w:t xml:space="preserve">Assessment scope: </w:t>
      </w:r>
      <w:r>
        <w:t>Early years children exploring the photographed outdoor space with practitioners present. Benefits are balanced against foreseeable hazards; controls should be confirmed before use and reviewed after changes, incidents or severe weather.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424"/>
        <w:gridCol w:w="2424"/>
        <w:gridCol w:w="2424"/>
        <w:gridCol w:w="2424"/>
        <w:gridCol w:w="2424"/>
        <w:gridCol w:w="2424"/>
      </w:tblGrid>
      <w:tr xmlns:wp14="http://schemas.microsoft.com/office/word/2010/wordml" w:rsidTr="4131D35E" w14:paraId="47E42327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F20766B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Experience exploring outdoor space in photograph</w:t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31493FAE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How will young people benefit from this activity?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593A7E09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Hazards and associated risks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6FD1FC2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Who is at risk?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844B24E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Precautions in place to reduce the risk of injury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0FA595B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Overall risk after precautions rating L M H</w:t>
            </w:r>
          </w:p>
        </w:tc>
      </w:tr>
      <w:tr xmlns:wp14="http://schemas.microsoft.com/office/word/2010/wordml" w:rsidTr="4131D35E" w14:paraId="5CF627FD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3AA63DC0" wp14:textId="77777777">
            <w:pPr>
              <w:spacing w:after="60"/>
              <w:jc w:val="center"/>
            </w:pPr>
            <w:r>
              <w:rPr>
                <w:b/>
                <w:sz w:val="17"/>
              </w:rPr>
              <w:t>Magical wardrobe doorway leading to the woodland area</w:t>
            </w:r>
          </w:p>
          <w:p w14:paraId="672A6659" wp14:textId="77777777">
            <w:pPr>
              <w:spacing w:after="0"/>
              <w:jc w:val="center"/>
            </w:pPr>
            <w:r>
              <w:drawing>
                <wp:inline xmlns:a="http://schemas.openxmlformats.org/drawingml/2006/main" xmlns:pic="http://schemas.openxmlformats.org/drawingml/2006/picture" xmlns:wp14="http://schemas.microsoft.com/office/word/2010/wordprocessingDrawing" wp14:anchorId="620F0FAE" wp14:editId="7777777">
                  <wp:extent cx="1078992" cy="1438656"/>
                  <wp:docPr id="1" name="Picture 1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IMG_1426(1).jpeg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8992" cy="1438656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473557AA" wp14:textId="476EFBED">
            <w:pPr>
              <w:pStyle w:val="TableBullet"/>
              <w:spacing w:after="40" w:line="240" w:lineRule="auto"/>
            </w:pPr>
            <w:r w:rsidR="4131D35E">
              <w:rPr/>
              <w:t xml:space="preserve">Creates awe and wonder by transforming </w:t>
            </w:r>
            <w:r w:rsidR="4131D35E">
              <w:rPr/>
              <w:t>entry</w:t>
            </w:r>
            <w:r w:rsidR="4131D35E">
              <w:rPr/>
              <w:t xml:space="preserve"> into a magical wardrobe-style journey.</w:t>
            </w:r>
            <w:r>
              <w:rPr>
                <w:sz w:val="15"/>
              </w:rPr>
            </w:r>
          </w:p>
          <w:p w14:paraId="3643B405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Encourages imagination, storytelling, prediction, cooperation and rich descriptive language.</w:t>
            </w:r>
          </w:p>
          <w:p w14:paraId="6823F72C" wp14:textId="549E1073">
            <w:pPr>
              <w:pStyle w:val="TableBullet"/>
              <w:spacing w:after="40" w:line="240" w:lineRule="auto"/>
            </w:pPr>
            <w:r w:rsidRPr="4131D35E" w:rsidR="4131D35E">
              <w:rPr>
                <w:sz w:val="15"/>
                <w:szCs w:val="15"/>
              </w:rPr>
              <w:t xml:space="preserve">Builds curiosity as children move from a familiar school space into a natural environment to investigate materials, </w:t>
            </w:r>
            <w:r w:rsidRPr="4131D35E" w:rsidR="4131D35E">
              <w:rPr>
                <w:sz w:val="15"/>
                <w:szCs w:val="15"/>
              </w:rPr>
              <w:t>habitats,</w:t>
            </w:r>
            <w:r w:rsidRPr="4131D35E" w:rsidR="4131D35E">
              <w:rPr>
                <w:sz w:val="15"/>
                <w:szCs w:val="15"/>
              </w:rPr>
              <w:t xml:space="preserve"> and seasonal change.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34A62DF4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Uneven, damp or debris-covered floor may cause slips, trips or splinters.</w:t>
            </w:r>
          </w:p>
          <w:p w14:paraId="0D06D03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Narrow doorway and moving doors could trap fingers or cause collisions.</w:t>
            </w:r>
          </w:p>
          <w:p w14:paraId="61F685A6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Low or weathered timber and overhanging vegetation may scratch or strike children.</w:t>
            </w:r>
          </w:p>
          <w:p w14:paraId="7D969D07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Reduced visibility could make supervision more difficult.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6F6928C" wp14:textId="77777777">
            <w:pPr>
              <w:pStyle w:val="TableBullet"/>
              <w:spacing w:after="40" w:line="240" w:lineRule="auto"/>
            </w:pPr>
            <w:r>
              <w:t>Children using the doorway and pathway</w:t>
            </w:r>
            <w:r>
              <w:rPr>
                <w:sz w:val="15"/>
              </w:rPr>
            </w:r>
          </w:p>
          <w:p w14:paraId="5E93F1F8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Practitioners supporting or inspecting the area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47E62067" wp14:textId="77777777">
            <w:pPr>
              <w:pStyle w:val="TableBullet"/>
              <w:spacing w:after="40" w:line="240" w:lineRule="auto"/>
            </w:pPr>
            <w:r>
              <w:t>A competent adult completes a visual and physical check before each session.</w:t>
            </w:r>
            <w:r>
              <w:rPr>
                <w:sz w:val="15"/>
              </w:rPr>
            </w:r>
          </w:p>
          <w:p w14:paraId="14F74319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Clear leaves, loose debris and protruding or rotten timber; repair rough edges and splinters.</w:t>
            </w:r>
          </w:p>
          <w:p w14:paraId="17A99D1E" wp14:textId="77777777">
            <w:pPr>
              <w:pStyle w:val="TableBullet"/>
              <w:spacing w:after="40" w:line="240" w:lineRule="auto"/>
            </w:pPr>
            <w:r w:rsidRPr="4131D35E" w:rsidR="4131D35E">
              <w:rPr>
                <w:sz w:val="15"/>
                <w:szCs w:val="15"/>
              </w:rPr>
              <w:t xml:space="preserve">Secure doors open or remove them if they can swing, trap </w:t>
            </w:r>
            <w:bookmarkStart w:name="_Int_ugUOQOeb" w:id="576578190"/>
            <w:r w:rsidRPr="4131D35E" w:rsidR="4131D35E">
              <w:rPr>
                <w:sz w:val="15"/>
                <w:szCs w:val="15"/>
              </w:rPr>
              <w:t>fingers</w:t>
            </w:r>
            <w:bookmarkEnd w:id="576578190"/>
            <w:r w:rsidRPr="4131D35E" w:rsidR="4131D35E">
              <w:rPr>
                <w:sz w:val="15"/>
                <w:szCs w:val="15"/>
              </w:rPr>
              <w:t xml:space="preserve"> or obstruct the route.</w:t>
            </w:r>
          </w:p>
          <w:p w14:paraId="32509106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Prune vegetation to a safe head height and keep the entrance, pathway and exit clearly visible.</w:t>
            </w:r>
          </w:p>
          <w:p w14:paraId="1AE345FA" wp14:textId="5D55434D">
            <w:pPr>
              <w:pStyle w:val="TableBullet"/>
              <w:spacing w:after="40" w:line="240" w:lineRule="auto"/>
            </w:pPr>
            <w:r w:rsidRPr="4131D35E" w:rsidR="4131D35E">
              <w:rPr>
                <w:sz w:val="15"/>
                <w:szCs w:val="15"/>
              </w:rPr>
              <w:t>Allow children through the narrow doorway in small numbers, using walking, turn-taking and no-climbing boundaries.</w:t>
            </w:r>
          </w:p>
          <w:p w14:paraId="2368F6CB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Maintain close adult supervision and stop access during high winds, heavy rain or poor light.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C8E610A" wp14:textId="77777777">
            <w:pPr>
              <w:spacing w:after="0"/>
              <w:jc w:val="center"/>
            </w:pPr>
            <w:r>
              <w:rPr>
                <w:b/>
                <w:color w:val="1F5E3B"/>
                <w:sz w:val="18"/>
              </w:rPr>
              <w:t>LOW</w:t>
            </w:r>
          </w:p>
        </w:tc>
      </w:tr>
    </w:tbl>
    <w:p xmlns:wp14="http://schemas.microsoft.com/office/word/2010/wordml" w14:paraId="0A37501D" wp14:textId="77777777">
      <w:r>
        <w:br w:type="page"/>
      </w:r>
    </w:p>
    <w:p xmlns:wp14="http://schemas.microsoft.com/office/word/2010/wordml" w14:paraId="337280AA" wp14:textId="77777777">
      <w:pPr>
        <w:spacing w:after="80" w:line="240" w:lineRule="auto"/>
      </w:pPr>
      <w:r>
        <w:rPr>
          <w:b/>
          <w:sz w:val="18"/>
        </w:rPr>
        <w:t>Awe and Wonder Risk Benefit Assessment Continued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424"/>
        <w:gridCol w:w="2424"/>
        <w:gridCol w:w="2424"/>
        <w:gridCol w:w="2424"/>
        <w:gridCol w:w="2424"/>
        <w:gridCol w:w="2424"/>
      </w:tblGrid>
      <w:tr xmlns:wp14="http://schemas.microsoft.com/office/word/2010/wordml" w:rsidTr="4131D35E" w14:paraId="03AEC5A9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611E893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Experience exploring outdoor space in photograph</w:t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5A33B239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How will young people benefit from this activity?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5020D374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Hazards and associated risks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3BEBFF4C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Who is at risk?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CD0C03E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Precautions in place to reduce the risk of injury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29EA545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Overall risk after precautions rating L M H</w:t>
            </w:r>
          </w:p>
        </w:tc>
      </w:tr>
      <w:tr xmlns:wp14="http://schemas.microsoft.com/office/word/2010/wordml" w:rsidTr="4131D35E" w14:paraId="32E06D0C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512A4E0F" wp14:textId="5C2A6477">
            <w:pPr>
              <w:spacing w:after="60"/>
              <w:jc w:val="center"/>
            </w:pPr>
            <w:r w:rsidRPr="4131D35E" w:rsidR="4131D35E">
              <w:rPr>
                <w:b w:val="1"/>
                <w:bCs w:val="1"/>
                <w:sz w:val="17"/>
                <w:szCs w:val="17"/>
              </w:rPr>
              <w:t>Leafy woodland pathway leading to magical doorway</w:t>
            </w:r>
          </w:p>
          <w:p w14:paraId="5DAB6C7B" wp14:textId="77777777">
            <w:pPr>
              <w:spacing w:after="0"/>
              <w:jc w:val="center"/>
            </w:pPr>
            <w:r>
              <w:drawing>
                <wp:inline xmlns:a="http://schemas.openxmlformats.org/drawingml/2006/main" xmlns:pic="http://schemas.openxmlformats.org/drawingml/2006/picture" xmlns:wp14="http://schemas.microsoft.com/office/word/2010/wordprocessingDrawing" wp14:anchorId="1BA8907D" wp14:editId="7777777">
                  <wp:extent cx="1078992" cy="1438656"/>
                  <wp:docPr id="2" name="Picture 2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IMG_1427(1).jpeg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8992" cy="1438656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7CA8595D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Develops balance, coordination and confidence on varied natural ground.</w:t>
            </w:r>
          </w:p>
          <w:p w14:paraId="6B919C00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Allows children to compare textures, measure distance and investigate seasonal change.</w:t>
            </w:r>
          </w:p>
          <w:p w14:paraId="7C674666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Promotes curiosity, sensory exploration, resilience and managed risk-taking.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7E1337FA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Wet leaves, mud, roots, broken paving and uneven ground present slip and trip hazards.</w:t>
            </w:r>
          </w:p>
          <w:p w14:paraId="60517490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Low branches, brambles or sharp twigs may cause scratches or eye injury.</w:t>
            </w:r>
          </w:p>
          <w:p w14:paraId="25574DF5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Ivy, fungi, animal waste, insects or unknown plants may be touched or ingested.</w:t>
            </w:r>
          </w:p>
          <w:p w14:paraId="7C8FBE59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Enclosed pathway may reduce visibility and increase the chance of separation.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07920861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Children exploring the path</w:t>
            </w:r>
          </w:p>
          <w:p w14:paraId="7D69498A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Practitioners accompanying them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4DE6545F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Walk the route first and remove litter, sharp objects, unstable branches and obvious animal waste.</w:t>
            </w:r>
          </w:p>
          <w:p w14:paraId="42DA415E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Define clear boundaries and entry and exit points; use small groups and frequent headcounts.</w:t>
            </w:r>
          </w:p>
          <w:p w14:paraId="23D5A47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Prune low or thorny growth while retaining the natural character of the route.</w:t>
            </w:r>
          </w:p>
          <w:p w14:paraId="18B6BB5C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Children wear suitable closed footwear and weather-appropriate clothing.</w:t>
            </w:r>
          </w:p>
          <w:p w14:paraId="5AC93C75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Teach no eating or picking without adult permission and handwashing after exploration.</w:t>
            </w:r>
          </w:p>
          <w:p w14:paraId="749722C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Use close supervision and adapt or close the route in ice, storms, high winds or very wet conditions.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61FB87F1" wp14:textId="77777777">
            <w:pPr>
              <w:spacing w:after="0"/>
              <w:jc w:val="center"/>
            </w:pPr>
            <w:r>
              <w:rPr>
                <w:b/>
                <w:color w:val="9F5B00"/>
                <w:sz w:val="18"/>
              </w:rPr>
              <w:t>LOW TO MEDIUM</w:t>
            </w:r>
          </w:p>
        </w:tc>
      </w:tr>
    </w:tbl>
    <w:p xmlns:wp14="http://schemas.microsoft.com/office/word/2010/wordml" w14:paraId="02EB378F" wp14:textId="77777777">
      <w:r>
        <w:br w:type="page"/>
      </w:r>
    </w:p>
    <w:p xmlns:wp14="http://schemas.microsoft.com/office/word/2010/wordml" w14:paraId="4BAD3340" wp14:textId="77777777">
      <w:pPr>
        <w:spacing w:after="80" w:line="240" w:lineRule="auto"/>
      </w:pPr>
      <w:r>
        <w:rPr>
          <w:b/>
          <w:sz w:val="18"/>
        </w:rPr>
        <w:t>Awe and Wonder Risk Benefit Assessment Continued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424"/>
        <w:gridCol w:w="2424"/>
        <w:gridCol w:w="2424"/>
        <w:gridCol w:w="2424"/>
        <w:gridCol w:w="2424"/>
        <w:gridCol w:w="2424"/>
      </w:tblGrid>
      <w:tr xmlns:wp14="http://schemas.microsoft.com/office/word/2010/wordml" w:rsidTr="4131D35E" w14:paraId="57CB29E5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64DB716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Experience exploring outdoor space in photograph</w:t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5032C72C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How will young people benefit from this activity?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2529F53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Hazards and associated risks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EB7960B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Who is at risk?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7BF9946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Precautions in place to reduce the risk of injury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43434442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Overall risk after precautions rating L M H</w:t>
            </w:r>
          </w:p>
        </w:tc>
      </w:tr>
      <w:tr xmlns:wp14="http://schemas.microsoft.com/office/word/2010/wordml" w:rsidTr="4131D35E" w14:paraId="4B793D17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F651EBC" wp14:textId="60885242">
            <w:pPr>
              <w:spacing w:after="60"/>
              <w:jc w:val="center"/>
            </w:pPr>
            <w:r w:rsidRPr="4131D35E" w:rsidR="4131D35E">
              <w:rPr>
                <w:b w:val="1"/>
                <w:bCs w:val="1"/>
                <w:sz w:val="17"/>
                <w:szCs w:val="17"/>
              </w:rPr>
              <w:t>Outdoor role-play kitchen and exploration area</w:t>
            </w:r>
          </w:p>
          <w:p w14:paraId="6A05A809" wp14:textId="77777777">
            <w:pPr>
              <w:spacing w:after="0"/>
              <w:jc w:val="center"/>
            </w:pPr>
            <w:r>
              <w:drawing>
                <wp:inline xmlns:a="http://schemas.openxmlformats.org/drawingml/2006/main" xmlns:pic="http://schemas.openxmlformats.org/drawingml/2006/picture" xmlns:wp14="http://schemas.microsoft.com/office/word/2010/wordprocessingDrawing" wp14:anchorId="0E7D744D" wp14:editId="7777777">
                  <wp:extent cx="1078992" cy="1438656"/>
                  <wp:docPr id="3" name="Picture 3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IMG_1431(1).jpeg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8992" cy="1438656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CD1176D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Encourages collaborative role play, vocabulary, counting and practical problem-solving.</w:t>
            </w:r>
          </w:p>
          <w:p w14:paraId="23F7BD46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Supports exploration of capacity, weight, sorting and properties of natural materials.</w:t>
            </w:r>
          </w:p>
          <w:p w14:paraId="7FCC9C15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Offers opportunities for designing, building and negotiating shared play.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70836D2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Weathered or unstable equipment, doors and timber may trap fingers, tip or cause splinters.</w:t>
            </w:r>
          </w:p>
          <w:p w14:paraId="510F19C5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Uneven ground, tree debris and raised paving edges may cause trips or falls.</w:t>
            </w:r>
          </w:p>
          <w:p w14:paraId="70DB7B4A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Small loose parts or hidden litter may present choking or cutting hazards.</w:t>
            </w:r>
          </w:p>
          <w:p w14:paraId="5C5FFFB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Climbing on furniture or structures could lead to falls.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3C4103F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Children using the role-play area</w:t>
            </w:r>
          </w:p>
          <w:p w14:paraId="58E1D97C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Practitioners setting up or supervising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1446574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Check and secure all equipment and fencing; remove or repair rotten, sharp or loose parts.</w:t>
            </w:r>
          </w:p>
          <w:p w14:paraId="16C07D63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Clear bark, litter and trip hazards and make paving edges clearly visible.</w:t>
            </w:r>
          </w:p>
          <w:p w14:paraId="57619C8C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Use only age-appropriate resources that are clean, intact and large enough not to choke.</w:t>
            </w:r>
          </w:p>
          <w:p w14:paraId="45800AC2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Set a no-climbing rule for structures not designed for climbing and model safe use of doors.</w:t>
            </w:r>
          </w:p>
          <w:p w14:paraId="0B45FC27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Limit numbers in the area and supervise play closely, especially when loose materials are added.</w:t>
            </w:r>
          </w:p>
          <w:p w14:paraId="13DCD959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Clean resources routinely and ensure handwashing after mud, water or natural-material play.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4A6DE5E1" wp14:textId="77777777">
            <w:pPr>
              <w:spacing w:after="0"/>
              <w:jc w:val="center"/>
            </w:pPr>
            <w:r>
              <w:rPr>
                <w:b/>
                <w:color w:val="1F5E3B"/>
                <w:sz w:val="18"/>
              </w:rPr>
              <w:t>LOW</w:t>
            </w:r>
          </w:p>
        </w:tc>
      </w:tr>
    </w:tbl>
    <w:p xmlns:wp14="http://schemas.microsoft.com/office/word/2010/wordml" w14:paraId="5A39BBE3" wp14:textId="77777777">
      <w:r>
        <w:br w:type="page"/>
      </w:r>
    </w:p>
    <w:p xmlns:wp14="http://schemas.microsoft.com/office/word/2010/wordml" w14:paraId="47825845" wp14:textId="77777777">
      <w:pPr>
        <w:spacing w:after="80" w:line="240" w:lineRule="auto"/>
      </w:pPr>
      <w:r>
        <w:rPr>
          <w:b/>
          <w:sz w:val="18"/>
        </w:rPr>
        <w:t>Awe and Wonder Risk Benefit Assessment Continued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424"/>
        <w:gridCol w:w="2424"/>
        <w:gridCol w:w="2424"/>
        <w:gridCol w:w="2424"/>
        <w:gridCol w:w="2424"/>
        <w:gridCol w:w="2424"/>
      </w:tblGrid>
      <w:tr xmlns:wp14="http://schemas.microsoft.com/office/word/2010/wordml" w:rsidTr="4131D35E" w14:paraId="65D6160C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4757698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Experience exploring outdoor space in photograph</w:t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2B64ABC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How will young people benefit from this activity?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0F594B95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Hazards and associated risks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347D6C9B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Who is at risk?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58F9376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Precautions in place to reduce the risk of injury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301E2828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Overall risk after precautions rating L M H</w:t>
            </w:r>
          </w:p>
        </w:tc>
      </w:tr>
      <w:tr xmlns:wp14="http://schemas.microsoft.com/office/word/2010/wordml" w:rsidTr="4131D35E" w14:paraId="438A31AC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32A19190" wp14:textId="40F2F743">
            <w:pPr>
              <w:spacing w:after="60"/>
              <w:jc w:val="center"/>
            </w:pPr>
            <w:r w:rsidRPr="4131D35E" w:rsidR="4131D35E">
              <w:rPr>
                <w:b w:val="1"/>
                <w:bCs w:val="1"/>
                <w:sz w:val="17"/>
                <w:szCs w:val="17"/>
              </w:rPr>
              <w:t>Natural tunnel beneath dense branches access to magical doorway</w:t>
            </w:r>
          </w:p>
          <w:p w14:paraId="41C8F396" wp14:textId="77777777">
            <w:pPr>
              <w:spacing w:after="0"/>
              <w:jc w:val="center"/>
            </w:pPr>
            <w:r>
              <w:drawing>
                <wp:inline xmlns:a="http://schemas.openxmlformats.org/drawingml/2006/main" xmlns:pic="http://schemas.openxmlformats.org/drawingml/2006/picture" xmlns:wp14="http://schemas.microsoft.com/office/word/2010/wordprocessingDrawing" wp14:anchorId="47467E76" wp14:editId="7777777">
                  <wp:extent cx="1078992" cy="1438656"/>
                  <wp:docPr id="4" name="Picture 4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IMG_1432(1).jpeg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8992" cy="1438656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025518C3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Supports imaginative journeys, storytelling and cooperative games.</w:t>
            </w:r>
          </w:p>
          <w:p w14:paraId="091B1779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Develops body awareness, movement planning and understanding of height and space.</w:t>
            </w:r>
          </w:p>
          <w:p w14:paraId="0C5282A7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Enables observation of habitats, plant growth, light and seasonal change.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57B6C5CF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Low, dense or dead branches may scratch eyes, catch clothing or fall.</w:t>
            </w:r>
          </w:p>
          <w:p w14:paraId="1754FB3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Exposed roots, sticks, ivy and uneven ground may cause slips and trips.</w:t>
            </w:r>
          </w:p>
          <w:p w14:paraId="5A3A94E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Restricted sightlines may lead to collisions or separation; plants, fungi or insects may cause harm if touched or ingested.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4656298B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Children moving through the tunnel</w:t>
            </w:r>
          </w:p>
          <w:p w14:paraId="5CD159EF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Practitioners supervising and maintaining it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1729B2C5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A competent person checks branches regularly and after storms; prune sharp or dead growth and clear the walking line.</w:t>
            </w:r>
          </w:p>
          <w:p w14:paraId="2B1420AE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Mark boundaries and use small groups, one-way movement, close supervision and frequent headcounts.</w:t>
            </w:r>
          </w:p>
          <w:p w14:paraId="02EF024A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Teach children not to eat plants or fungi and to report stings, scratches or hazards immediately.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F5F8FB"/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  <w:shd w:fill="F5F8FB"/>
          </w:tcPr>
          <w:p w14:paraId="768E13EC" wp14:textId="77777777">
            <w:pPr>
              <w:spacing w:after="0"/>
              <w:jc w:val="center"/>
            </w:pPr>
            <w:r>
              <w:rPr>
                <w:b/>
                <w:color w:val="9F5B00"/>
                <w:sz w:val="18"/>
              </w:rPr>
              <w:t>LOW TO MEDIUM</w:t>
            </w:r>
          </w:p>
        </w:tc>
      </w:tr>
    </w:tbl>
    <w:p xmlns:wp14="http://schemas.microsoft.com/office/word/2010/wordml" w14:paraId="72A3D3EC" wp14:textId="77777777">
      <w:r>
        <w:br w:type="page"/>
      </w:r>
    </w:p>
    <w:p xmlns:wp14="http://schemas.microsoft.com/office/word/2010/wordml" w14:paraId="7F144E7B" wp14:textId="77777777">
      <w:pPr>
        <w:spacing w:after="80" w:line="240" w:lineRule="auto"/>
      </w:pPr>
      <w:r>
        <w:rPr>
          <w:b/>
          <w:sz w:val="18"/>
        </w:rPr>
        <w:t>Awe and Wonder Risk Benefit Assessment Continued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424"/>
        <w:gridCol w:w="2424"/>
        <w:gridCol w:w="2424"/>
        <w:gridCol w:w="2424"/>
        <w:gridCol w:w="2424"/>
        <w:gridCol w:w="2424"/>
      </w:tblGrid>
      <w:tr xmlns:wp14="http://schemas.microsoft.com/office/word/2010/wordml" w:rsidTr="604A71C3" w14:paraId="341E7F0C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3093A6B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Experience exploring outdoor space in photograph</w:t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0B15E8BE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How will young people benefit from this activity?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A1B9CFB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Hazards and associated risks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8773D6C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Who is at risk?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4295309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Precautions in place to reduce the risk of injury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shd w:val="clear" w:color="auto" w:fill="244A70"/>
            <w:tcMar>
              <w:top w:w="80" w:type="dxa"/>
              <w:left w:w="70" w:type="dxa"/>
              <w:start w:w="70" w:type="dxa"/>
              <w:bottom w:w="80" w:type="dxa"/>
              <w:right w:w="70" w:type="dxa"/>
              <w:end w:w="70" w:type="dxa"/>
            </w:tcMar>
            <w:shd w:fill="244A70"/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FD9B0AE" wp14:textId="77777777">
            <w:pPr>
              <w:spacing w:after="0"/>
              <w:jc w:val="center"/>
            </w:pPr>
            <w:r>
              <w:rPr>
                <w:b/>
                <w:color w:val="FFFFFF"/>
                <w:sz w:val="17"/>
              </w:rPr>
              <w:t>Overall risk after precautions rating L M H</w:t>
            </w:r>
          </w:p>
        </w:tc>
      </w:tr>
      <w:tr xmlns:wp14="http://schemas.microsoft.com/office/word/2010/wordml" w:rsidTr="604A71C3" w14:paraId="43E329C3" wp14:textId="77777777">
        <w:tc>
          <w:tcPr>
            <w:tcW w:w="2088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DCBDFDE" wp14:textId="05C33F82">
            <w:pPr>
              <w:spacing w:after="60"/>
              <w:jc w:val="center"/>
            </w:pPr>
            <w:r w:rsidRPr="4131D35E" w:rsidR="4131D35E">
              <w:rPr>
                <w:b w:val="1"/>
                <w:bCs w:val="1"/>
                <w:sz w:val="17"/>
                <w:szCs w:val="17"/>
              </w:rPr>
              <w:t>Mature willow tree and sloping ground situated next to mud kitchen and exploration area</w:t>
            </w:r>
          </w:p>
          <w:p w14:paraId="0D0B940D" wp14:textId="77777777">
            <w:pPr>
              <w:spacing w:after="0"/>
              <w:jc w:val="center"/>
            </w:pPr>
            <w:r>
              <w:drawing>
                <wp:inline xmlns:a="http://schemas.openxmlformats.org/drawingml/2006/main" xmlns:pic="http://schemas.openxmlformats.org/drawingml/2006/picture" xmlns:wp14="http://schemas.microsoft.com/office/word/2010/wordprocessingDrawing" wp14:anchorId="2EEFD584" wp14:editId="7777777">
                  <wp:extent cx="1078992" cy="1438656"/>
                  <wp:docPr id="5" name="Picture 5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IMG_1433(1).jpeg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8992" cy="1438656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7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10BB9F92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Supports investigation of trees, habitats, seasons, growth and living things.</w:t>
            </w:r>
          </w:p>
          <w:p w14:paraId="7E0CEC41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The slope offers meaningful exploration of gravity, speed, rolling and friction.</w:t>
            </w:r>
          </w:p>
          <w:p w14:paraId="7429C796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Encourages gross-motor development, balance, confidence and nature-based imaginative play.</w:t>
            </w:r>
          </w:p>
        </w:tc>
        <w:tc>
          <w:tcPr>
            <w:tcW w:w="252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6481EAAE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Slope, exposed roots, fallen leaves and uneven ground may cause slips, trips or collisions.</w:t>
            </w:r>
          </w:p>
          <w:p w14:paraId="495965A2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Low, weak or falling branches may cause injury, especially in windy conditions.</w:t>
            </w:r>
          </w:p>
          <w:p w14:paraId="41592AF6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Climbing may cause a fall; bark, twigs, seeds, fungi, insects or animal waste may cause injury or irritation.</w:t>
            </w:r>
          </w:p>
        </w:tc>
        <w:tc>
          <w:tcPr>
            <w:tcW w:w="1512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56C1F55B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Children exploring the tree and slope</w:t>
            </w:r>
          </w:p>
          <w:p w14:paraId="515D2B41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Practitioners supervising nearby</w:t>
            </w:r>
          </w:p>
        </w:tc>
        <w:tc>
          <w:tcPr>
            <w:tcW w:w="4680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7FC2F2D9" wp14:textId="77777777">
            <w:pPr>
              <w:pStyle w:val="TableBullet"/>
              <w:spacing w:after="40" w:line="240" w:lineRule="auto"/>
            </w:pPr>
            <w:r/>
            <w:r>
              <w:rPr>
                <w:sz w:val="15"/>
              </w:rPr>
              <w:t>Obtain routine tree inspection by a competent person and recheck after storms or visible damage.</w:t>
            </w:r>
          </w:p>
          <w:p w14:paraId="34925D1A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Set and explain a clear climbing limit, or prohibit climbing until the tree is formally approved for it.</w:t>
            </w:r>
          </w:p>
          <w:p w14:paraId="60C7A5B1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Remove dangerous deadwood and litter; define the movement zone to prevent collisions with the trunk or others.</w:t>
            </w:r>
          </w:p>
          <w:p w14:paraId="54A02374" wp14:textId="77777777">
            <w:pPr>
              <w:pStyle w:val="TableBullet"/>
              <w:spacing w:after="40" w:line="240" w:lineRule="auto"/>
            </w:pPr>
            <w:r>
              <w:rPr>
                <w:sz w:val="15"/>
              </w:rPr>
              <w:t>Use suitable footwear, small groups and active supervision; adapt in wet or icy conditions and wash hands afterwards.</w:t>
            </w:r>
          </w:p>
        </w:tc>
        <w:tc>
          <w:tcPr>
            <w:tcW w:w="1296" w:type="dxa"/>
            <w:tcBorders>
              <w:top w:val="single" w:color="D9D9D9" w:themeColor="background1" w:themeShade="D9" w:sz="6"/>
              <w:left w:val="single" w:color="D9D9D9" w:themeColor="background1" w:themeShade="D9" w:sz="6"/>
              <w:bottom w:val="single" w:color="D9D9D9" w:themeColor="background1" w:themeShade="D9" w:sz="6"/>
              <w:right w:val="single" w:color="D9D9D9" w:themeColor="background1" w:themeShade="D9" w:sz="6"/>
            </w:tcBorders>
            <w:tcMar>
              <w:top w:w="55" w:type="dxa"/>
              <w:left w:w="65" w:type="dxa"/>
              <w:start w:w="65" w:type="dxa"/>
              <w:bottom w:w="55" w:type="dxa"/>
              <w:right w:w="65" w:type="dxa"/>
              <w:end w:w="65" w:type="dxa"/>
            </w:tcMar>
            <w:tcBorders>
              <w:top w:val="single" w:color="D9D9D9" w:sz="6"/>
              <w:left w:val="single" w:color="D9D9D9" w:sz="6"/>
              <w:bottom w:val="single" w:color="D9D9D9" w:sz="6"/>
              <w:right w:val="single" w:color="D9D9D9" w:sz="6"/>
              <w:insideH w:val="single" w:color="D9D9D9" w:sz="6"/>
              <w:insideV w:val="single" w:color="D9D9D9" w:sz="6"/>
            </w:tcBorders>
            <w:vAlign w:val="center"/>
          </w:tcPr>
          <w:p w14:paraId="2185BF5A" wp14:textId="77777777">
            <w:pPr>
              <w:spacing w:after="0"/>
              <w:jc w:val="center"/>
            </w:pPr>
            <w:r>
              <w:rPr>
                <w:b/>
                <w:color w:val="9F5B00"/>
                <w:sz w:val="18"/>
              </w:rPr>
              <w:t>LOW TO MEDIUM</w:t>
            </w:r>
          </w:p>
        </w:tc>
      </w:tr>
    </w:tbl>
    <w:p xmlns:wp14="http://schemas.microsoft.com/office/word/2010/wordml" w:rsidP="604A71C3" w14:paraId="3347FDF8" wp14:textId="044545CC">
      <w:pPr>
        <w:rPr>
          <w:i w:val="1"/>
          <w:iCs w:val="1"/>
        </w:rPr>
      </w:pPr>
    </w:p>
    <w:p w:rsidR="604A71C3" w:rsidP="604A71C3" w:rsidRDefault="604A71C3" w14:paraId="22894E94" w14:textId="731FBD95">
      <w:pPr>
        <w:rPr>
          <w:i w:val="1"/>
          <w:iCs w:val="1"/>
        </w:rPr>
      </w:pPr>
    </w:p>
    <w:sectPr w:rsidRPr="0006063C" w:rsidR="00FC693F" w:rsidSect="00034616">
      <w:footerReference w:type="default" r:id="rId14"/>
      <w:pgSz w:w="15840" w:h="12240" w:orient="landscape"/>
      <w:pgMar w:top="648" w:right="648" w:bottom="648" w:left="64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r="http://schemas.openxmlformats.org/officeDocument/2006/relationships" xmlns:v="urn:schemas-microsoft-com:vml" xmlns:w10="urn:schemas-microsoft-com:office:word" xmlns:w14="http://schemas.microsoft.com/office/word/2010/wordml" xmlns:w="http://schemas.openxmlformats.org/wordprocessingml/2006/main" xmlns:wne="http://schemas.microsoft.com/office/word/2006/wordml" xmlns:wp14="http://schemas.microsoft.com/office/word/2010/wordprocessingDrawing" xmlns:wp="http://schemas.openxmlformats.org/drawingml/2006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p xmlns:wp14="http://schemas.microsoft.com/office/word/2010/wordml" w14:paraId="672355D0" wp14:textId="77777777">
    <w:pPr>
      <w:pStyle w:val="Footer"/>
      <w:jc w:val="center"/>
    </w:pPr>
    <w:r>
      <w:rPr>
        <w:color w:val="5A5A5A"/>
        <w:sz w:val="16"/>
      </w:rPr>
      <w:t>ECEY5005 Risk Benefit Assessment</w:t>
    </w:r>
  </w:p>
</w:ftr>
</file>

<file path=word/intelligence2.xml><?xml version="1.0" encoding="utf-8"?>
<int2:intelligence xmlns:int2="http://schemas.microsoft.com/office/intelligence/2020/intelligence">
  <int2:observations>
    <int2:bookmark int2:bookmarkName="_Int_ugUOQOeb" int2:invalidationBookmarkName="" int2:hashCode="kqIwAhN7+Dp8+O" int2:id="5muTMWHS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val="bestFit"/>
  <w:proofState w:spelling="clean" w:grammar="dirty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  <w:rsid w:val="0C035CCE"/>
    <w:rsid w:val="1376F758"/>
    <w:rsid w:val="1419CAE6"/>
    <w:rsid w:val="181BF04F"/>
    <w:rsid w:val="184CDD9F"/>
    <w:rsid w:val="1AC383C5"/>
    <w:rsid w:val="2E9B1677"/>
    <w:rsid w:val="33AB720B"/>
    <w:rsid w:val="4131D35E"/>
    <w:rsid w:val="604A71C3"/>
    <w:rsid w:val="7C89A89E"/>
    <w:rsid w:val="7DAECCFD"/>
    <w:rsid w:val="7E0FC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  <w15:docId w15:val="{D6A18FCC-BB68-44FF-9631-656C57A3A7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C693F"/>
    <w:rPr>
      <w:rFonts w:ascii="Aptos" w:hAnsi="Aptos"/>
      <w:sz w:val="18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="Aptos Display" w:hAnsi="Aptos Display" w:asciiTheme="majorHAnsi" w:hAnsiTheme="majorHAnsi" w:eastAsiaTheme="majorEastAsia" w:cstheme="majorBidi"/>
      <w:b/>
      <w:color w:val="000000"/>
      <w:spacing w:val="5"/>
      <w:kern w:val="28"/>
      <w:sz w:val="40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TableBullet" w:customStyle="1">
    <w:name w:val="Table Bullet"/>
    <w:pPr>
      <w:spacing w:after="40"/>
      <w:ind w:left="173" w:hanging="144"/>
    </w:pPr>
    <w:rPr>
      <w:rFonts w:ascii="Aptos" w:hAnsi="Aptos"/>
      <w:sz w:val="17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microsoft.com/office/2007/relationships/stylesWithEffects" Target="stylesWithEffects.xml" Id="rId4" /><Relationship Type="http://schemas.openxmlformats.org/officeDocument/2006/relationships/settings" Target="settings.xml" Id="rId5" /><Relationship Type="http://schemas.openxmlformats.org/officeDocument/2006/relationships/webSettings" Target="webSettings.xml" Id="rId6" /><Relationship Type="http://schemas.openxmlformats.org/officeDocument/2006/relationships/fontTable" Target="fontTable.xml" Id="rId7" /><Relationship Type="http://schemas.openxmlformats.org/officeDocument/2006/relationships/theme" Target="theme/theme1.xml" Id="rId8" /><Relationship Type="http://schemas.openxmlformats.org/officeDocument/2006/relationships/customXml" Target="../customXml/item1.xml" Id="rId1" /><Relationship Type="http://schemas.openxmlformats.org/officeDocument/2006/relationships/numbering" Target="numbering.xml" Id="rId2" /><Relationship Type="http://schemas.openxmlformats.org/officeDocument/2006/relationships/image" Target="media/image1.jpeg" Id="rId9" /><Relationship Type="http://schemas.openxmlformats.org/officeDocument/2006/relationships/image" Target="media/image2.jpeg" Id="rId10" /><Relationship Type="http://schemas.openxmlformats.org/officeDocument/2006/relationships/image" Target="media/image3.jpeg" Id="rId11" /><Relationship Type="http://schemas.openxmlformats.org/officeDocument/2006/relationships/image" Target="media/image4.jpeg" Id="rId12" /><Relationship Type="http://schemas.openxmlformats.org/officeDocument/2006/relationships/image" Target="media/image5.jpeg" Id="rId13" /><Relationship Type="http://schemas.openxmlformats.org/officeDocument/2006/relationships/footer" Target="footer1.xml" Id="rId14" /><Relationship Type="http://schemas.microsoft.com/office/2020/10/relationships/intelligence" Target="intelligence2.xml" Id="R19992867d9ad47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Janine Morgan (2517331)</lastModifiedBy>
  <revision>4</revision>
  <dcterms:created xsi:type="dcterms:W3CDTF">2013-12-23T23:15:00.0000000Z</dcterms:created>
  <dcterms:modified xsi:type="dcterms:W3CDTF">2026-09-26T16:01:07.4481774Z</dcterms:modified>
  <category/>
</coreProperties>
</file>