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A33B5" w14:textId="73BF9F68" w:rsidR="002026C7" w:rsidRPr="00481A76" w:rsidRDefault="002026C7" w:rsidP="002026C7">
      <w:pPr>
        <w:spacing w:line="360" w:lineRule="auto"/>
        <w:rPr>
          <w:rFonts w:ascii="Arial" w:hAnsi="Arial" w:cs="Arial"/>
          <w:b/>
        </w:rPr>
      </w:pPr>
      <w:r w:rsidRPr="00481A76">
        <w:rPr>
          <w:rFonts w:ascii="Arial" w:hAnsi="Arial" w:cs="Arial"/>
          <w:b/>
        </w:rPr>
        <w:t>Student Name: Saira Zaeed</w:t>
      </w:r>
    </w:p>
    <w:p w14:paraId="399C3EA8" w14:textId="0A9A03D1" w:rsidR="002026C7" w:rsidRPr="00481A76" w:rsidRDefault="002026C7" w:rsidP="002026C7">
      <w:pPr>
        <w:spacing w:line="360" w:lineRule="auto"/>
        <w:rPr>
          <w:rFonts w:ascii="Arial" w:hAnsi="Arial" w:cs="Arial"/>
          <w:b/>
        </w:rPr>
      </w:pPr>
      <w:r w:rsidRPr="00481A76">
        <w:rPr>
          <w:rFonts w:ascii="Arial" w:hAnsi="Arial" w:cs="Arial"/>
          <w:b/>
        </w:rPr>
        <w:t>Student Number: 2332216</w:t>
      </w:r>
    </w:p>
    <w:p w14:paraId="0F0B8EEA" w14:textId="2960B2B9" w:rsidR="002026C7" w:rsidRPr="00481A76" w:rsidRDefault="002026C7" w:rsidP="002026C7">
      <w:pPr>
        <w:spacing w:line="360" w:lineRule="auto"/>
        <w:rPr>
          <w:rFonts w:ascii="Arial" w:hAnsi="Arial" w:cs="Arial"/>
          <w:b/>
        </w:rPr>
      </w:pPr>
      <w:r w:rsidRPr="00481A76">
        <w:rPr>
          <w:rFonts w:ascii="Arial" w:hAnsi="Arial" w:cs="Arial"/>
          <w:b/>
        </w:rPr>
        <w:t>Module Name: Protecting and Supporting families in Health and Social Care</w:t>
      </w:r>
    </w:p>
    <w:p w14:paraId="5FDAC670" w14:textId="76FC598C" w:rsidR="00FC76EC" w:rsidRPr="00481A76" w:rsidRDefault="002026C7" w:rsidP="002026C7">
      <w:pPr>
        <w:spacing w:line="360" w:lineRule="auto"/>
        <w:rPr>
          <w:rFonts w:ascii="Arial" w:hAnsi="Arial" w:cs="Arial"/>
          <w:b/>
        </w:rPr>
      </w:pPr>
      <w:r w:rsidRPr="00481A76">
        <w:rPr>
          <w:rFonts w:ascii="Arial" w:hAnsi="Arial" w:cs="Arial"/>
          <w:b/>
        </w:rPr>
        <w:t>Module Code: BMHP5021</w:t>
      </w:r>
    </w:p>
    <w:p w14:paraId="288CB4E1" w14:textId="32CD0B46" w:rsidR="002026C7" w:rsidRPr="00481A76" w:rsidRDefault="002026C7" w:rsidP="002026C7">
      <w:pPr>
        <w:spacing w:line="360" w:lineRule="auto"/>
        <w:rPr>
          <w:rFonts w:ascii="Arial" w:hAnsi="Arial" w:cs="Arial"/>
          <w:b/>
        </w:rPr>
      </w:pPr>
      <w:r w:rsidRPr="00481A76">
        <w:rPr>
          <w:rFonts w:ascii="Arial" w:hAnsi="Arial" w:cs="Arial"/>
          <w:b/>
        </w:rPr>
        <w:t>Lecture Name: Gilli</w:t>
      </w:r>
      <w:r w:rsidR="00FB4E62" w:rsidRPr="00481A76">
        <w:rPr>
          <w:rFonts w:ascii="Arial" w:hAnsi="Arial" w:cs="Arial"/>
          <w:b/>
        </w:rPr>
        <w:t>an Weaver</w:t>
      </w:r>
    </w:p>
    <w:p w14:paraId="66FBA31B" w14:textId="22C3769A" w:rsidR="00FC76EC" w:rsidRPr="00481A76" w:rsidRDefault="002026C7" w:rsidP="002026C7">
      <w:pPr>
        <w:spacing w:line="360" w:lineRule="auto"/>
        <w:rPr>
          <w:rFonts w:ascii="Arial" w:hAnsi="Arial" w:cs="Arial"/>
          <w:b/>
        </w:rPr>
      </w:pPr>
      <w:r w:rsidRPr="00481A76">
        <w:rPr>
          <w:rFonts w:ascii="Arial" w:hAnsi="Arial" w:cs="Arial"/>
          <w:b/>
        </w:rPr>
        <w:t xml:space="preserve">Assignment </w:t>
      </w:r>
      <w:r w:rsidR="00FB4E62" w:rsidRPr="00481A76">
        <w:rPr>
          <w:rFonts w:ascii="Arial" w:hAnsi="Arial" w:cs="Arial"/>
          <w:b/>
        </w:rPr>
        <w:t>Title: written report</w:t>
      </w:r>
    </w:p>
    <w:p w14:paraId="5EAD3CA4" w14:textId="77777777" w:rsidR="00FC76EC" w:rsidRPr="00481A76" w:rsidRDefault="00FC76EC">
      <w:pPr>
        <w:rPr>
          <w:rFonts w:ascii="Arial" w:hAnsi="Arial" w:cs="Arial"/>
          <w:b/>
          <w:u w:val="single"/>
        </w:rPr>
      </w:pPr>
      <w:r w:rsidRPr="00481A76">
        <w:rPr>
          <w:rFonts w:ascii="Arial" w:hAnsi="Arial" w:cs="Arial"/>
          <w:b/>
          <w:u w:val="single"/>
        </w:rPr>
        <w:br w:type="page"/>
      </w:r>
    </w:p>
    <w:p w14:paraId="36FC46C1" w14:textId="77777777" w:rsidR="00FC76EC" w:rsidRPr="00481A76" w:rsidRDefault="00FC76EC" w:rsidP="00FC76EC">
      <w:pPr>
        <w:pStyle w:val="TOCHeading"/>
        <w:spacing w:line="360" w:lineRule="auto"/>
        <w:jc w:val="center"/>
        <w:rPr>
          <w:sz w:val="22"/>
          <w:szCs w:val="22"/>
        </w:rPr>
      </w:pPr>
      <w:r w:rsidRPr="00481A76">
        <w:rPr>
          <w:rFonts w:ascii="Arial" w:hAnsi="Arial" w:cs="Arial"/>
          <w:color w:val="auto"/>
          <w:sz w:val="22"/>
          <w:szCs w:val="22"/>
        </w:rPr>
        <w:lastRenderedPageBreak/>
        <w:t>Table of Contents</w:t>
      </w:r>
    </w:p>
    <w:p w14:paraId="07333887"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r w:rsidRPr="00481A76">
        <w:fldChar w:fldCharType="begin"/>
      </w:r>
      <w:r w:rsidRPr="00481A76">
        <w:instrText xml:space="preserve"> TOC \o "1-3" \h \z \u </w:instrText>
      </w:r>
      <w:r w:rsidRPr="00481A76">
        <w:fldChar w:fldCharType="separate"/>
      </w:r>
      <w:hyperlink w:anchor="_Toc213573290" w:history="1">
        <w:r w:rsidRPr="00481A76">
          <w:rPr>
            <w:rStyle w:val="Hyperlink"/>
            <w:rFonts w:ascii="Arial" w:hAnsi="Arial" w:cs="Arial"/>
          </w:rPr>
          <w:t>1.</w:t>
        </w:r>
        <w:r w:rsidRPr="00481A76">
          <w:rPr>
            <w:rFonts w:ascii="Arial" w:hAnsi="Arial" w:cs="Arial"/>
          </w:rPr>
          <w:tab/>
        </w:r>
        <w:r w:rsidRPr="00481A76">
          <w:rPr>
            <w:rStyle w:val="Hyperlink"/>
            <w:rFonts w:ascii="Arial" w:hAnsi="Arial" w:cs="Arial"/>
          </w:rPr>
          <w:t>Introduction</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_Toc213573290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3</w:t>
        </w:r>
        <w:r w:rsidRPr="00481A76">
          <w:rPr>
            <w:rFonts w:ascii="Arial" w:hAnsi="Arial" w:cs="Arial"/>
            <w:webHidden/>
          </w:rPr>
          <w:fldChar w:fldCharType="end"/>
        </w:r>
      </w:hyperlink>
    </w:p>
    <w:p w14:paraId="530C416C"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hyperlink w:anchor="_Toc213573291" w:history="1">
        <w:r w:rsidRPr="00481A76">
          <w:rPr>
            <w:rStyle w:val="Hyperlink"/>
            <w:rFonts w:ascii="Arial" w:hAnsi="Arial" w:cs="Arial"/>
          </w:rPr>
          <w:t>2.</w:t>
        </w:r>
        <w:r w:rsidRPr="00481A76">
          <w:rPr>
            <w:rFonts w:ascii="Arial" w:hAnsi="Arial" w:cs="Arial"/>
          </w:rPr>
          <w:tab/>
        </w:r>
        <w:r w:rsidRPr="00481A76">
          <w:rPr>
            <w:rStyle w:val="Hyperlink"/>
            <w:rFonts w:ascii="Arial" w:hAnsi="Arial" w:cs="Arial"/>
          </w:rPr>
          <w:t>Explanation of the Early Help System</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_Toc213573291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3</w:t>
        </w:r>
        <w:r w:rsidRPr="00481A76">
          <w:rPr>
            <w:rFonts w:ascii="Arial" w:hAnsi="Arial" w:cs="Arial"/>
            <w:webHidden/>
          </w:rPr>
          <w:fldChar w:fldCharType="end"/>
        </w:r>
      </w:hyperlink>
    </w:p>
    <w:p w14:paraId="1836B6C9"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hyperlink w:anchor="_Toc213573292" w:history="1">
        <w:r w:rsidRPr="00481A76">
          <w:rPr>
            <w:rStyle w:val="Hyperlink"/>
            <w:rFonts w:ascii="Arial" w:hAnsi="Arial" w:cs="Arial"/>
          </w:rPr>
          <w:t>3.</w:t>
        </w:r>
        <w:r w:rsidRPr="00481A76">
          <w:rPr>
            <w:rFonts w:ascii="Arial" w:hAnsi="Arial" w:cs="Arial"/>
          </w:rPr>
          <w:tab/>
        </w:r>
        <w:r w:rsidRPr="00481A76">
          <w:rPr>
            <w:rStyle w:val="Hyperlink"/>
            <w:rFonts w:ascii="Arial" w:hAnsi="Arial" w:cs="Arial"/>
          </w:rPr>
          <w:t>Explanation of multi-agency working</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_Toc213573292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4</w:t>
        </w:r>
        <w:r w:rsidRPr="00481A76">
          <w:rPr>
            <w:rFonts w:ascii="Arial" w:hAnsi="Arial" w:cs="Arial"/>
            <w:webHidden/>
          </w:rPr>
          <w:fldChar w:fldCharType="end"/>
        </w:r>
      </w:hyperlink>
    </w:p>
    <w:p w14:paraId="060EFBBD"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hyperlink w:anchor="_Toc213573293" w:history="1">
        <w:r w:rsidRPr="00481A76">
          <w:rPr>
            <w:rStyle w:val="Hyperlink"/>
            <w:rFonts w:ascii="Arial" w:hAnsi="Arial" w:cs="Arial"/>
          </w:rPr>
          <w:t>4.</w:t>
        </w:r>
        <w:r w:rsidRPr="00481A76">
          <w:rPr>
            <w:rFonts w:ascii="Arial" w:hAnsi="Arial" w:cs="Arial"/>
          </w:rPr>
          <w:tab/>
        </w:r>
        <w:r w:rsidRPr="00481A76">
          <w:rPr>
            <w:rStyle w:val="Hyperlink"/>
            <w:rFonts w:ascii="Arial" w:hAnsi="Arial" w:cs="Arial"/>
          </w:rPr>
          <w:t>An evaluation of each of your three local authority websites</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_Toc213573293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5</w:t>
        </w:r>
        <w:r w:rsidRPr="00481A76">
          <w:rPr>
            <w:rFonts w:ascii="Arial" w:hAnsi="Arial" w:cs="Arial"/>
            <w:webHidden/>
          </w:rPr>
          <w:fldChar w:fldCharType="end"/>
        </w:r>
      </w:hyperlink>
    </w:p>
    <w:p w14:paraId="07DC366A"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hyperlink w:anchor="_Toc213573294" w:history="1">
        <w:r w:rsidRPr="00481A76">
          <w:rPr>
            <w:rStyle w:val="Hyperlink"/>
            <w:rFonts w:ascii="Arial" w:hAnsi="Arial" w:cs="Arial"/>
          </w:rPr>
          <w:t>5.</w:t>
        </w:r>
        <w:r w:rsidRPr="00481A76">
          <w:rPr>
            <w:rFonts w:ascii="Arial" w:hAnsi="Arial" w:cs="Arial"/>
          </w:rPr>
          <w:tab/>
        </w:r>
        <w:r w:rsidRPr="00481A76">
          <w:rPr>
            <w:rStyle w:val="Hyperlink"/>
            <w:rFonts w:ascii="Arial" w:hAnsi="Arial" w:cs="Arial"/>
          </w:rPr>
          <w:t>A comparative analysis of the main strengths and weakness of how the local authority websites communicate the Early Help and other support services available to families</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_Toc213573294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7</w:t>
        </w:r>
        <w:r w:rsidRPr="00481A76">
          <w:rPr>
            <w:rFonts w:ascii="Arial" w:hAnsi="Arial" w:cs="Arial"/>
            <w:webHidden/>
          </w:rPr>
          <w:fldChar w:fldCharType="end"/>
        </w:r>
      </w:hyperlink>
    </w:p>
    <w:p w14:paraId="26202F31" w14:textId="77777777" w:rsidR="00FC76EC" w:rsidRPr="00481A76" w:rsidRDefault="00FC76EC" w:rsidP="00FC76EC">
      <w:pPr>
        <w:pStyle w:val="TOC1"/>
        <w:tabs>
          <w:tab w:val="left" w:pos="440"/>
          <w:tab w:val="right" w:leader="dot" w:pos="9350"/>
        </w:tabs>
        <w:spacing w:line="360" w:lineRule="auto"/>
        <w:jc w:val="both"/>
        <w:rPr>
          <w:rFonts w:ascii="Arial" w:hAnsi="Arial" w:cs="Arial"/>
        </w:rPr>
      </w:pPr>
      <w:hyperlink w:anchor="_Toc213573295" w:history="1">
        <w:r w:rsidRPr="00481A76">
          <w:rPr>
            <w:rStyle w:val="Hyperlink"/>
            <w:rFonts w:ascii="Arial" w:hAnsi="Arial" w:cs="Arial"/>
          </w:rPr>
          <w:t>6.</w:t>
        </w:r>
        <w:r w:rsidRPr="00481A76">
          <w:rPr>
            <w:rFonts w:ascii="Arial" w:hAnsi="Arial" w:cs="Arial"/>
          </w:rPr>
          <w:tab/>
        </w:r>
        <w:r w:rsidRPr="00481A76">
          <w:rPr>
            <w:rStyle w:val="Hyperlink"/>
            <w:rFonts w:ascii="Arial" w:hAnsi="Arial" w:cs="Arial"/>
          </w:rPr>
          <w:t>Conclusion with recommendations for areas for improvement</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_Toc213573295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8</w:t>
        </w:r>
        <w:r w:rsidRPr="00481A76">
          <w:rPr>
            <w:rFonts w:ascii="Arial" w:hAnsi="Arial" w:cs="Arial"/>
            <w:webHidden/>
          </w:rPr>
          <w:fldChar w:fldCharType="end"/>
        </w:r>
      </w:hyperlink>
    </w:p>
    <w:p w14:paraId="3BBF247F" w14:textId="77777777" w:rsidR="00FC76EC" w:rsidRPr="00481A76" w:rsidRDefault="00FC76EC" w:rsidP="00FC76EC">
      <w:pPr>
        <w:pStyle w:val="TOC1"/>
        <w:tabs>
          <w:tab w:val="right" w:leader="dot" w:pos="9350"/>
        </w:tabs>
        <w:spacing w:line="360" w:lineRule="auto"/>
        <w:jc w:val="both"/>
        <w:rPr>
          <w:rFonts w:ascii="Arial" w:hAnsi="Arial" w:cs="Arial"/>
        </w:rPr>
      </w:pPr>
      <w:hyperlink w:anchor="_Toc213573296" w:history="1">
        <w:r w:rsidRPr="00481A76">
          <w:rPr>
            <w:rStyle w:val="Hyperlink"/>
            <w:rFonts w:ascii="Arial" w:hAnsi="Arial" w:cs="Arial"/>
          </w:rPr>
          <w:t>References</w:t>
        </w:r>
        <w:r w:rsidRPr="00481A76">
          <w:rPr>
            <w:rFonts w:ascii="Arial" w:hAnsi="Arial" w:cs="Arial"/>
            <w:webHidden/>
          </w:rPr>
          <w:tab/>
        </w:r>
        <w:r w:rsidRPr="00481A76">
          <w:rPr>
            <w:rFonts w:ascii="Arial" w:hAnsi="Arial" w:cs="Arial"/>
            <w:webHidden/>
          </w:rPr>
          <w:fldChar w:fldCharType="begin"/>
        </w:r>
        <w:r w:rsidRPr="00481A76">
          <w:rPr>
            <w:rFonts w:ascii="Arial" w:hAnsi="Arial" w:cs="Arial"/>
            <w:webHidden/>
          </w:rPr>
          <w:instrText xml:space="preserve"> PAGEREF _Toc213573296 \h </w:instrText>
        </w:r>
        <w:r w:rsidRPr="00481A76">
          <w:rPr>
            <w:rFonts w:ascii="Arial" w:hAnsi="Arial" w:cs="Arial"/>
            <w:webHidden/>
          </w:rPr>
        </w:r>
        <w:r w:rsidRPr="00481A76">
          <w:rPr>
            <w:rFonts w:ascii="Arial" w:hAnsi="Arial" w:cs="Arial"/>
            <w:webHidden/>
          </w:rPr>
          <w:fldChar w:fldCharType="separate"/>
        </w:r>
        <w:r w:rsidRPr="00481A76">
          <w:rPr>
            <w:rFonts w:ascii="Arial" w:hAnsi="Arial" w:cs="Arial"/>
            <w:webHidden/>
          </w:rPr>
          <w:t>10</w:t>
        </w:r>
        <w:r w:rsidRPr="00481A76">
          <w:rPr>
            <w:rFonts w:ascii="Arial" w:hAnsi="Arial" w:cs="Arial"/>
            <w:webHidden/>
          </w:rPr>
          <w:fldChar w:fldCharType="end"/>
        </w:r>
      </w:hyperlink>
    </w:p>
    <w:p w14:paraId="2EE7F0BB" w14:textId="77777777" w:rsidR="00FC76EC" w:rsidRPr="00481A76" w:rsidRDefault="00FC76EC">
      <w:r w:rsidRPr="00481A76">
        <w:rPr>
          <w:b/>
          <w:bCs/>
        </w:rPr>
        <w:fldChar w:fldCharType="end"/>
      </w:r>
    </w:p>
    <w:p w14:paraId="130B128C" w14:textId="77777777" w:rsidR="00684C8E" w:rsidRPr="00481A76" w:rsidRDefault="00684C8E" w:rsidP="00FC76EC">
      <w:pPr>
        <w:spacing w:line="360" w:lineRule="auto"/>
        <w:jc w:val="center"/>
      </w:pPr>
    </w:p>
    <w:p w14:paraId="2AD34BD1" w14:textId="77777777" w:rsidR="00FC76EC" w:rsidRPr="00481A76" w:rsidRDefault="00FC76EC">
      <w:pPr>
        <w:rPr>
          <w:rFonts w:ascii="Arial" w:eastAsia="Times New Roman" w:hAnsi="Arial" w:cs="Arial"/>
          <w:b/>
          <w:bCs/>
        </w:rPr>
      </w:pPr>
      <w:bookmarkStart w:id="0" w:name="_Toc213573290"/>
    </w:p>
    <w:p w14:paraId="5E194B5C" w14:textId="77777777" w:rsidR="003C4BF0" w:rsidRDefault="00D20454" w:rsidP="0023606E">
      <w:pPr>
        <w:pStyle w:val="Heading1"/>
        <w:numPr>
          <w:ilvl w:val="0"/>
          <w:numId w:val="1"/>
        </w:numPr>
        <w:spacing w:line="360" w:lineRule="auto"/>
        <w:jc w:val="both"/>
        <w:rPr>
          <w:rFonts w:ascii="Arial" w:hAnsi="Arial" w:cs="Arial"/>
          <w:color w:val="auto"/>
          <w:sz w:val="22"/>
          <w:szCs w:val="22"/>
        </w:rPr>
      </w:pPr>
      <w:r w:rsidRPr="00481A76">
        <w:rPr>
          <w:rFonts w:ascii="Arial" w:hAnsi="Arial" w:cs="Arial"/>
          <w:color w:val="auto"/>
          <w:sz w:val="22"/>
          <w:szCs w:val="22"/>
        </w:rPr>
        <w:br w:type="page"/>
      </w:r>
    </w:p>
    <w:p w14:paraId="759A396D" w14:textId="1636813B" w:rsidR="007102CB" w:rsidRPr="001416A7" w:rsidRDefault="007102CB" w:rsidP="001416A7">
      <w:pPr>
        <w:spacing w:line="360" w:lineRule="auto"/>
        <w:rPr>
          <w:rFonts w:ascii="Arial" w:hAnsi="Arial" w:cs="Arial"/>
          <w:b/>
        </w:rPr>
      </w:pPr>
      <w:r w:rsidRPr="001416A7">
        <w:rPr>
          <w:rFonts w:ascii="Arial" w:hAnsi="Arial" w:cs="Arial"/>
          <w:b/>
        </w:rPr>
        <w:lastRenderedPageBreak/>
        <w:t>A Critical Examination of How UK Local Authority Websites Communicate the Early Help System and Family Support Services: A Comparative Analysis of Leicestershire, Norfolk, and Staffordshire</w:t>
      </w:r>
    </w:p>
    <w:p w14:paraId="07106B4B" w14:textId="2C167BDB" w:rsidR="00280C9A" w:rsidRPr="00EA0412" w:rsidRDefault="003C4BF0" w:rsidP="003C4BF0">
      <w:pPr>
        <w:pStyle w:val="Heading1"/>
        <w:spacing w:line="360" w:lineRule="auto"/>
        <w:ind w:left="360"/>
        <w:jc w:val="both"/>
        <w:rPr>
          <w:rFonts w:ascii="Arial" w:hAnsi="Arial" w:cs="Arial"/>
          <w:color w:val="auto"/>
          <w:sz w:val="22"/>
          <w:szCs w:val="22"/>
        </w:rPr>
      </w:pPr>
      <w:r>
        <w:rPr>
          <w:rFonts w:ascii="Arial" w:hAnsi="Arial" w:cs="Arial"/>
          <w:color w:val="auto"/>
          <w:sz w:val="22"/>
          <w:szCs w:val="22"/>
        </w:rPr>
        <w:t>1.</w:t>
      </w:r>
      <w:r w:rsidR="0023606E" w:rsidRPr="00EA0412">
        <w:rPr>
          <w:rFonts w:ascii="Arial" w:hAnsi="Arial" w:cs="Arial"/>
          <w:color w:val="auto"/>
          <w:sz w:val="22"/>
          <w:szCs w:val="22"/>
        </w:rPr>
        <w:t>Introduction</w:t>
      </w:r>
      <w:bookmarkEnd w:id="0"/>
    </w:p>
    <w:p w14:paraId="4F427C4B" w14:textId="4043F960" w:rsidR="003C4BF0" w:rsidRPr="003C4BF0" w:rsidRDefault="00A51F83" w:rsidP="003C4BF0">
      <w:pPr>
        <w:pStyle w:val="NormalWeb"/>
        <w:spacing w:line="360" w:lineRule="auto"/>
        <w:jc w:val="both"/>
        <w:rPr>
          <w:sz w:val="22"/>
          <w:szCs w:val="22"/>
          <w:highlight w:val="yellow"/>
        </w:rPr>
      </w:pPr>
      <w:r w:rsidRPr="00481A76">
        <w:rPr>
          <w:rFonts w:ascii="Arial" w:hAnsi="Arial" w:cs="Arial"/>
          <w:sz w:val="22"/>
          <w:szCs w:val="22"/>
        </w:rPr>
        <w:t xml:space="preserve">This paper is a critical analysis of the way three local authorities in the UK, Leicestershire, Norfolk and Staffordshire, communicate the Early Help and associated family support services via their websites. It will assess the multi-agency collaboration, access, and clarity to families based on the Working Together to Safeguard Children (2023) and the Early Help System Guide (2022). The review </w:t>
      </w:r>
      <w:r w:rsidR="001416A7" w:rsidRPr="00481A76">
        <w:rPr>
          <w:rFonts w:ascii="Arial" w:hAnsi="Arial" w:cs="Arial"/>
          <w:sz w:val="22"/>
          <w:szCs w:val="22"/>
        </w:rPr>
        <w:t>figures out</w:t>
      </w:r>
      <w:r w:rsidRPr="00481A76">
        <w:rPr>
          <w:rFonts w:ascii="Arial" w:hAnsi="Arial" w:cs="Arial"/>
          <w:sz w:val="22"/>
          <w:szCs w:val="22"/>
        </w:rPr>
        <w:t xml:space="preserve"> systemic strengths, weaknesses, and suggestions to enhance family-centred, protective, and interdisciplinary online communication of Early Help.</w:t>
      </w:r>
    </w:p>
    <w:p w14:paraId="138AA2DA" w14:textId="77777777" w:rsidR="00CA4822" w:rsidRPr="00EA0412" w:rsidRDefault="0023606E" w:rsidP="00B70388">
      <w:pPr>
        <w:pStyle w:val="Heading1"/>
        <w:numPr>
          <w:ilvl w:val="0"/>
          <w:numId w:val="1"/>
        </w:numPr>
        <w:spacing w:line="360" w:lineRule="auto"/>
        <w:jc w:val="both"/>
        <w:rPr>
          <w:rFonts w:ascii="Arial" w:hAnsi="Arial" w:cs="Arial"/>
          <w:color w:val="auto"/>
          <w:sz w:val="22"/>
          <w:szCs w:val="22"/>
        </w:rPr>
      </w:pPr>
      <w:bookmarkStart w:id="1" w:name="_Toc213573291"/>
      <w:r w:rsidRPr="00EA0412">
        <w:rPr>
          <w:rFonts w:ascii="Arial" w:hAnsi="Arial" w:cs="Arial"/>
          <w:color w:val="auto"/>
          <w:sz w:val="22"/>
          <w:szCs w:val="22"/>
        </w:rPr>
        <w:t>Explanation of the Early Help System</w:t>
      </w:r>
      <w:bookmarkEnd w:id="1"/>
    </w:p>
    <w:p w14:paraId="4896384C" w14:textId="1AA59F37"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The Early Help system is not a </w:t>
      </w:r>
      <w:r w:rsidR="00481A76" w:rsidRPr="00481A76">
        <w:rPr>
          <w:rFonts w:ascii="Arial" w:hAnsi="Arial" w:cs="Arial"/>
          <w:sz w:val="22"/>
          <w:szCs w:val="22"/>
        </w:rPr>
        <w:t>programming system</w:t>
      </w:r>
      <w:r w:rsidRPr="00481A76">
        <w:rPr>
          <w:rFonts w:ascii="Arial" w:hAnsi="Arial" w:cs="Arial"/>
          <w:sz w:val="22"/>
          <w:szCs w:val="22"/>
        </w:rPr>
        <w:t xml:space="preserve">, but a network of services, although the rhetorical clarity of this is a mask of structural and operational uncertainty. The Supporting Families: Early Help System Guide states that its purpose is to provide a network of services, processes and interactions that would support children, young </w:t>
      </w:r>
      <w:r w:rsidR="003C4BF0" w:rsidRPr="00481A76">
        <w:rPr>
          <w:rFonts w:ascii="Arial" w:hAnsi="Arial" w:cs="Arial"/>
          <w:sz w:val="22"/>
          <w:szCs w:val="22"/>
        </w:rPr>
        <w:t>people,</w:t>
      </w:r>
      <w:r w:rsidRPr="00481A76">
        <w:rPr>
          <w:rFonts w:ascii="Arial" w:hAnsi="Arial" w:cs="Arial"/>
          <w:sz w:val="22"/>
          <w:szCs w:val="22"/>
        </w:rPr>
        <w:t xml:space="preserve"> and families as early as possible (Department for Levelling Up, Housing and Communities and Department for Education, 2022). Nevertheless, the guide states that local maturity and shared vision is necessary, which implies that variation, as opposed to standardisation, is the default (Department for Education &amp; Department for Levelling Up, Housing and Communities, 2022).</w:t>
      </w:r>
    </w:p>
    <w:p w14:paraId="45FA9C4E" w14:textId="026288A4"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More importantly, the system requires multi-agency collaboration: the Working Together to Safeguard Children 2023 requires all the agencies to find children and families that may </w:t>
      </w:r>
      <w:r w:rsidR="00481A76" w:rsidRPr="00481A76">
        <w:rPr>
          <w:rFonts w:ascii="Arial" w:hAnsi="Arial" w:cs="Arial"/>
          <w:sz w:val="22"/>
          <w:szCs w:val="22"/>
        </w:rPr>
        <w:t>need</w:t>
      </w:r>
      <w:r w:rsidRPr="00481A76">
        <w:rPr>
          <w:rFonts w:ascii="Arial" w:hAnsi="Arial" w:cs="Arial"/>
          <w:sz w:val="22"/>
          <w:szCs w:val="22"/>
        </w:rPr>
        <w:t xml:space="preserve"> assistance, evaluate their </w:t>
      </w:r>
      <w:r w:rsidR="003C4BF0" w:rsidRPr="00481A76">
        <w:rPr>
          <w:rFonts w:ascii="Arial" w:hAnsi="Arial" w:cs="Arial"/>
          <w:sz w:val="22"/>
          <w:szCs w:val="22"/>
        </w:rPr>
        <w:t>needs,</w:t>
      </w:r>
      <w:r w:rsidRPr="00481A76">
        <w:rPr>
          <w:rFonts w:ascii="Arial" w:hAnsi="Arial" w:cs="Arial"/>
          <w:sz w:val="22"/>
          <w:szCs w:val="22"/>
        </w:rPr>
        <w:t xml:space="preserve"> and offer specific support (HM Government, 2023b; Working Together to Safeguard Children 2023). But there are still nagging questions </w:t>
      </w:r>
      <w:r w:rsidR="001416A7" w:rsidRPr="00481A76">
        <w:rPr>
          <w:rFonts w:ascii="Arial" w:hAnsi="Arial" w:cs="Arial"/>
          <w:sz w:val="22"/>
          <w:szCs w:val="22"/>
        </w:rPr>
        <w:t>about</w:t>
      </w:r>
      <w:r w:rsidRPr="00481A76">
        <w:rPr>
          <w:rFonts w:ascii="Arial" w:hAnsi="Arial" w:cs="Arial"/>
          <w:sz w:val="22"/>
          <w:szCs w:val="22"/>
        </w:rPr>
        <w:t xml:space="preserve"> the effectiveness of these partnerships in transforming into accessible </w:t>
      </w:r>
      <w:r w:rsidR="001416A7" w:rsidRPr="00481A76">
        <w:rPr>
          <w:rFonts w:ascii="Arial" w:hAnsi="Arial" w:cs="Arial"/>
          <w:sz w:val="22"/>
          <w:szCs w:val="22"/>
        </w:rPr>
        <w:t>aid</w:t>
      </w:r>
      <w:r w:rsidRPr="00481A76">
        <w:rPr>
          <w:rFonts w:ascii="Arial" w:hAnsi="Arial" w:cs="Arial"/>
          <w:sz w:val="22"/>
          <w:szCs w:val="22"/>
        </w:rPr>
        <w:t xml:space="preserve"> to families. The literature highlights that early help is more often conceptualised differently in </w:t>
      </w:r>
      <w:r w:rsidR="003C4BF0" w:rsidRPr="00481A76">
        <w:rPr>
          <w:rFonts w:ascii="Arial" w:hAnsi="Arial" w:cs="Arial"/>
          <w:sz w:val="22"/>
          <w:szCs w:val="22"/>
        </w:rPr>
        <w:t>diverse services</w:t>
      </w:r>
      <w:r w:rsidRPr="00481A76">
        <w:rPr>
          <w:rFonts w:ascii="Arial" w:hAnsi="Arial" w:cs="Arial"/>
          <w:sz w:val="22"/>
          <w:szCs w:val="22"/>
        </w:rPr>
        <w:t xml:space="preserve"> and thus thresholds, referral pathways and outcomes are inconsistent (Research in Practise and Ofsted, 2022; Spinks, 2024).</w:t>
      </w:r>
    </w:p>
    <w:p w14:paraId="3A4B32A7" w14:textId="502BEF37" w:rsidR="00AD675D" w:rsidRPr="00481A76" w:rsidRDefault="00A51F83" w:rsidP="00A51F83">
      <w:pPr>
        <w:pStyle w:val="NormalWeb"/>
        <w:spacing w:line="360" w:lineRule="auto"/>
        <w:jc w:val="both"/>
        <w:rPr>
          <w:sz w:val="22"/>
          <w:szCs w:val="22"/>
          <w:highlight w:val="yellow"/>
        </w:rPr>
      </w:pPr>
      <w:r w:rsidRPr="00481A76">
        <w:rPr>
          <w:rFonts w:ascii="Arial" w:hAnsi="Arial" w:cs="Arial"/>
          <w:sz w:val="22"/>
          <w:szCs w:val="22"/>
        </w:rPr>
        <w:lastRenderedPageBreak/>
        <w:t xml:space="preserve">The Early Help model </w:t>
      </w:r>
      <w:r w:rsidR="001416A7" w:rsidRPr="00481A76">
        <w:rPr>
          <w:rFonts w:ascii="Arial" w:hAnsi="Arial" w:cs="Arial"/>
          <w:sz w:val="22"/>
          <w:szCs w:val="22"/>
        </w:rPr>
        <w:t>stands for</w:t>
      </w:r>
      <w:r w:rsidRPr="00481A76">
        <w:rPr>
          <w:rFonts w:ascii="Arial" w:hAnsi="Arial" w:cs="Arial"/>
          <w:sz w:val="22"/>
          <w:szCs w:val="22"/>
        </w:rPr>
        <w:t xml:space="preserve"> both strength and vulnerability in terms of systems-critique. Its preventative goal is quite high-it claims that </w:t>
      </w:r>
      <w:r w:rsidR="00481A76" w:rsidRPr="00481A76">
        <w:rPr>
          <w:rFonts w:ascii="Arial" w:hAnsi="Arial" w:cs="Arial"/>
          <w:sz w:val="22"/>
          <w:szCs w:val="22"/>
        </w:rPr>
        <w:t>helping</w:t>
      </w:r>
      <w:r w:rsidRPr="00481A76">
        <w:rPr>
          <w:rFonts w:ascii="Arial" w:hAnsi="Arial" w:cs="Arial"/>
          <w:sz w:val="22"/>
          <w:szCs w:val="22"/>
        </w:rPr>
        <w:t xml:space="preserve"> at the first signs of troubles is more efficient in advancing the welfare of children than responding to them </w:t>
      </w:r>
      <w:r w:rsidR="001416A7" w:rsidRPr="00481A76">
        <w:rPr>
          <w:rFonts w:ascii="Arial" w:hAnsi="Arial" w:cs="Arial"/>
          <w:sz w:val="22"/>
          <w:szCs w:val="22"/>
        </w:rPr>
        <w:t>later</w:t>
      </w:r>
      <w:r w:rsidRPr="00481A76">
        <w:rPr>
          <w:rFonts w:ascii="Arial" w:hAnsi="Arial" w:cs="Arial"/>
          <w:sz w:val="22"/>
          <w:szCs w:val="22"/>
        </w:rPr>
        <w:t xml:space="preserve"> (NSPCC Learning, 2023). The difficulty is in the operationalisation of this in universal, targeted and specialist services. Families can face obscured referral eligibility, role ambiguity and lack of support. As an illustration, the statutory guidance </w:t>
      </w:r>
      <w:r w:rsidR="001416A7" w:rsidRPr="00481A76">
        <w:rPr>
          <w:rFonts w:ascii="Arial" w:hAnsi="Arial" w:cs="Arial"/>
          <w:sz w:val="22"/>
          <w:szCs w:val="22"/>
        </w:rPr>
        <w:t>sets up</w:t>
      </w:r>
      <w:r w:rsidRPr="00481A76">
        <w:rPr>
          <w:rFonts w:ascii="Arial" w:hAnsi="Arial" w:cs="Arial"/>
          <w:sz w:val="22"/>
          <w:szCs w:val="22"/>
        </w:rPr>
        <w:t xml:space="preserve"> expectations, but it leaves the local arrangements to </w:t>
      </w:r>
      <w:r w:rsidR="001416A7" w:rsidRPr="00481A76">
        <w:rPr>
          <w:rFonts w:ascii="Arial" w:hAnsi="Arial" w:cs="Arial"/>
          <w:sz w:val="22"/>
          <w:szCs w:val="22"/>
        </w:rPr>
        <w:t>set up</w:t>
      </w:r>
      <w:r w:rsidRPr="00481A76">
        <w:rPr>
          <w:rFonts w:ascii="Arial" w:hAnsi="Arial" w:cs="Arial"/>
          <w:sz w:val="22"/>
          <w:szCs w:val="22"/>
        </w:rPr>
        <w:t xml:space="preserve"> thresholds and assessment frameworks (HM Government, 2023a; HM Government, 2023b). Also, the protective aspect, that of protecting all the members of the </w:t>
      </w:r>
      <w:r w:rsidR="00481A76" w:rsidRPr="00481A76">
        <w:rPr>
          <w:rFonts w:ascii="Arial" w:hAnsi="Arial" w:cs="Arial"/>
          <w:sz w:val="22"/>
          <w:szCs w:val="22"/>
        </w:rPr>
        <w:t>family,</w:t>
      </w:r>
      <w:r w:rsidRPr="00481A76">
        <w:rPr>
          <w:rFonts w:ascii="Arial" w:hAnsi="Arial" w:cs="Arial"/>
          <w:sz w:val="22"/>
          <w:szCs w:val="22"/>
        </w:rPr>
        <w:t xml:space="preserve"> is </w:t>
      </w:r>
      <w:r w:rsidR="003C4BF0" w:rsidRPr="00481A76">
        <w:rPr>
          <w:rFonts w:ascii="Arial" w:hAnsi="Arial" w:cs="Arial"/>
          <w:sz w:val="22"/>
          <w:szCs w:val="22"/>
        </w:rPr>
        <w:t>underdeveloped</w:t>
      </w:r>
      <w:r w:rsidRPr="00481A76">
        <w:rPr>
          <w:rFonts w:ascii="Arial" w:hAnsi="Arial" w:cs="Arial"/>
          <w:sz w:val="22"/>
          <w:szCs w:val="22"/>
        </w:rPr>
        <w:t xml:space="preserve"> in most the local applications. Even though the system assures to combine </w:t>
      </w:r>
      <w:r w:rsidR="00481A76" w:rsidRPr="00481A76">
        <w:rPr>
          <w:rFonts w:ascii="Arial" w:hAnsi="Arial" w:cs="Arial"/>
          <w:sz w:val="22"/>
          <w:szCs w:val="22"/>
        </w:rPr>
        <w:t>whole family</w:t>
      </w:r>
      <w:r w:rsidRPr="00481A76">
        <w:rPr>
          <w:rFonts w:ascii="Arial" w:hAnsi="Arial" w:cs="Arial"/>
          <w:sz w:val="22"/>
          <w:szCs w:val="22"/>
        </w:rPr>
        <w:t xml:space="preserve"> working and avoid escalation (one of the primary protective goals), the problem of budget constraints and workforce capacity is a major obstacle (Action for Children, 2024; Research in Practise and Ofsted, 2022).</w:t>
      </w:r>
      <w:r w:rsidR="00AD675D" w:rsidRPr="00481A76">
        <w:rPr>
          <w:sz w:val="22"/>
          <w:szCs w:val="22"/>
          <w:highlight w:val="yellow"/>
        </w:rPr>
        <w:t xml:space="preserve"> </w:t>
      </w:r>
    </w:p>
    <w:p w14:paraId="71E31418" w14:textId="77777777" w:rsidR="00B83675" w:rsidRPr="00481A76" w:rsidRDefault="00B83675" w:rsidP="00B83675">
      <w:pPr>
        <w:pStyle w:val="NormalWeb"/>
        <w:spacing w:line="360" w:lineRule="auto"/>
        <w:jc w:val="both"/>
        <w:rPr>
          <w:sz w:val="22"/>
          <w:szCs w:val="22"/>
          <w:highlight w:val="yellow"/>
        </w:rPr>
      </w:pPr>
    </w:p>
    <w:p w14:paraId="2F86DE59" w14:textId="5BFB9136" w:rsidR="00B83675" w:rsidRPr="00481A76" w:rsidRDefault="00500F91" w:rsidP="00500F91">
      <w:pPr>
        <w:pStyle w:val="Heading1"/>
        <w:numPr>
          <w:ilvl w:val="0"/>
          <w:numId w:val="1"/>
        </w:numPr>
        <w:spacing w:line="360" w:lineRule="auto"/>
        <w:jc w:val="both"/>
        <w:rPr>
          <w:color w:val="auto"/>
          <w:sz w:val="22"/>
          <w:szCs w:val="22"/>
        </w:rPr>
      </w:pPr>
      <w:bookmarkStart w:id="2" w:name="_Toc213573292"/>
      <w:r w:rsidRPr="00481A76">
        <w:rPr>
          <w:rFonts w:ascii="Arial" w:hAnsi="Arial" w:cs="Arial"/>
          <w:color w:val="auto"/>
          <w:sz w:val="22"/>
          <w:szCs w:val="22"/>
        </w:rPr>
        <w:t xml:space="preserve">Explanation of multi-agency </w:t>
      </w:r>
      <w:bookmarkEnd w:id="2"/>
      <w:r w:rsidR="00481A76" w:rsidRPr="00481A76">
        <w:rPr>
          <w:rFonts w:ascii="Arial" w:hAnsi="Arial" w:cs="Arial"/>
          <w:color w:val="auto"/>
          <w:sz w:val="22"/>
          <w:szCs w:val="22"/>
        </w:rPr>
        <w:t>work</w:t>
      </w:r>
    </w:p>
    <w:p w14:paraId="640CB919" w14:textId="53EED73E"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The multi-agency </w:t>
      </w:r>
      <w:r w:rsidR="00481A76" w:rsidRPr="00481A76">
        <w:rPr>
          <w:rFonts w:ascii="Arial" w:hAnsi="Arial" w:cs="Arial"/>
          <w:sz w:val="22"/>
          <w:szCs w:val="22"/>
        </w:rPr>
        <w:t>work</w:t>
      </w:r>
      <w:r w:rsidRPr="00481A76">
        <w:rPr>
          <w:rFonts w:ascii="Arial" w:hAnsi="Arial" w:cs="Arial"/>
          <w:sz w:val="22"/>
          <w:szCs w:val="22"/>
        </w:rPr>
        <w:t xml:space="preserve"> is the cornerstone of the effective support of children and families, but the literature and the statutory guidance provide significant tensions and contradictions in its application. The Working Together to Safeguard Children 2023 provides clear requirements </w:t>
      </w:r>
      <w:r w:rsidR="00481A76" w:rsidRPr="00481A76">
        <w:rPr>
          <w:rFonts w:ascii="Arial" w:hAnsi="Arial" w:cs="Arial"/>
          <w:sz w:val="22"/>
          <w:szCs w:val="22"/>
        </w:rPr>
        <w:t>around</w:t>
      </w:r>
      <w:r w:rsidRPr="00481A76">
        <w:rPr>
          <w:rFonts w:ascii="Arial" w:hAnsi="Arial" w:cs="Arial"/>
          <w:sz w:val="22"/>
          <w:szCs w:val="22"/>
        </w:rPr>
        <w:t xml:space="preserve"> inter-agency collaboration of strategy, </w:t>
      </w:r>
      <w:r w:rsidR="00525B0A" w:rsidRPr="00481A76">
        <w:rPr>
          <w:rFonts w:ascii="Arial" w:hAnsi="Arial" w:cs="Arial"/>
          <w:sz w:val="22"/>
          <w:szCs w:val="22"/>
        </w:rPr>
        <w:t>operations,</w:t>
      </w:r>
      <w:r w:rsidRPr="00481A76">
        <w:rPr>
          <w:rFonts w:ascii="Arial" w:hAnsi="Arial" w:cs="Arial"/>
          <w:sz w:val="22"/>
          <w:szCs w:val="22"/>
        </w:rPr>
        <w:t xml:space="preserve"> and direct practise, </w:t>
      </w:r>
      <w:r w:rsidR="00525B0A" w:rsidRPr="00481A76">
        <w:rPr>
          <w:rFonts w:ascii="Arial" w:hAnsi="Arial" w:cs="Arial"/>
          <w:sz w:val="22"/>
          <w:szCs w:val="22"/>
        </w:rPr>
        <w:t>saying</w:t>
      </w:r>
      <w:r w:rsidRPr="00481A76">
        <w:rPr>
          <w:rFonts w:ascii="Arial" w:hAnsi="Arial" w:cs="Arial"/>
          <w:sz w:val="22"/>
          <w:szCs w:val="22"/>
        </w:rPr>
        <w:t xml:space="preserve"> that the effective is </w:t>
      </w:r>
      <w:r w:rsidR="00525B0A" w:rsidRPr="00481A76">
        <w:rPr>
          <w:rFonts w:ascii="Arial" w:hAnsi="Arial" w:cs="Arial"/>
          <w:sz w:val="22"/>
          <w:szCs w:val="22"/>
        </w:rPr>
        <w:t>crucial the</w:t>
      </w:r>
      <w:r w:rsidRPr="00481A76">
        <w:rPr>
          <w:rFonts w:ascii="Arial" w:hAnsi="Arial" w:cs="Arial"/>
          <w:sz w:val="22"/>
          <w:szCs w:val="22"/>
        </w:rPr>
        <w:t xml:space="preserve"> identification</w:t>
      </w:r>
      <w:r w:rsidR="00525B0A">
        <w:rPr>
          <w:rFonts w:ascii="Arial" w:hAnsi="Arial" w:cs="Arial"/>
          <w:sz w:val="22"/>
          <w:szCs w:val="22"/>
        </w:rPr>
        <w:t xml:space="preserve"> </w:t>
      </w:r>
      <w:r w:rsidRPr="00481A76">
        <w:rPr>
          <w:rFonts w:ascii="Arial" w:hAnsi="Arial" w:cs="Arial"/>
          <w:sz w:val="22"/>
          <w:szCs w:val="22"/>
        </w:rPr>
        <w:t>respo</w:t>
      </w:r>
      <w:r w:rsidR="00525B0A">
        <w:rPr>
          <w:rFonts w:ascii="Arial" w:hAnsi="Arial" w:cs="Arial"/>
          <w:sz w:val="22"/>
          <w:szCs w:val="22"/>
        </w:rPr>
        <w:t>nse</w:t>
      </w:r>
      <w:r w:rsidRPr="00481A76">
        <w:rPr>
          <w:rFonts w:ascii="Arial" w:hAnsi="Arial" w:cs="Arial"/>
          <w:sz w:val="22"/>
          <w:szCs w:val="22"/>
        </w:rPr>
        <w:t xml:space="preserve"> (HM Government, 2023; North Yorkshire Safeguarding Children Partnership (NYSCP), 2024). Nevertheless, the guidance, though framed as a pan-system requirement, gives local </w:t>
      </w:r>
      <w:r w:rsidR="003C4BF0" w:rsidRPr="00481A76">
        <w:rPr>
          <w:rFonts w:ascii="Arial" w:hAnsi="Arial" w:cs="Arial"/>
          <w:sz w:val="22"/>
          <w:szCs w:val="22"/>
        </w:rPr>
        <w:t>agencies lot</w:t>
      </w:r>
      <w:r w:rsidRPr="00481A76">
        <w:rPr>
          <w:rFonts w:ascii="Arial" w:hAnsi="Arial" w:cs="Arial"/>
          <w:sz w:val="22"/>
          <w:szCs w:val="22"/>
        </w:rPr>
        <w:t xml:space="preserve"> of leeway in the structure of governance, </w:t>
      </w:r>
      <w:r w:rsidR="003C4BF0" w:rsidRPr="00481A76">
        <w:rPr>
          <w:rFonts w:ascii="Arial" w:hAnsi="Arial" w:cs="Arial"/>
          <w:sz w:val="22"/>
          <w:szCs w:val="22"/>
        </w:rPr>
        <w:t>roles,</w:t>
      </w:r>
      <w:r w:rsidRPr="00481A76">
        <w:rPr>
          <w:rFonts w:ascii="Arial" w:hAnsi="Arial" w:cs="Arial"/>
          <w:sz w:val="22"/>
          <w:szCs w:val="22"/>
        </w:rPr>
        <w:t xml:space="preserve"> and thresholds, introducing variation, </w:t>
      </w:r>
      <w:r w:rsidR="003C4BF0" w:rsidRPr="00481A76">
        <w:rPr>
          <w:rFonts w:ascii="Arial" w:hAnsi="Arial" w:cs="Arial"/>
          <w:sz w:val="22"/>
          <w:szCs w:val="22"/>
        </w:rPr>
        <w:t>ambiguity,</w:t>
      </w:r>
      <w:r w:rsidRPr="00481A76">
        <w:rPr>
          <w:rFonts w:ascii="Arial" w:hAnsi="Arial" w:cs="Arial"/>
          <w:sz w:val="22"/>
          <w:szCs w:val="22"/>
        </w:rPr>
        <w:t xml:space="preserve"> and </w:t>
      </w:r>
      <w:r w:rsidR="00481A76" w:rsidRPr="00481A76">
        <w:rPr>
          <w:rFonts w:ascii="Arial" w:hAnsi="Arial" w:cs="Arial"/>
          <w:sz w:val="22"/>
          <w:szCs w:val="22"/>
        </w:rPr>
        <w:t>frequent</w:t>
      </w:r>
      <w:r w:rsidRPr="00481A76">
        <w:rPr>
          <w:rFonts w:ascii="Arial" w:hAnsi="Arial" w:cs="Arial"/>
          <w:sz w:val="22"/>
          <w:szCs w:val="22"/>
        </w:rPr>
        <w:t xml:space="preserve"> fragmentation of effort (Department for Education, 2024).</w:t>
      </w:r>
    </w:p>
    <w:p w14:paraId="5725D9D5" w14:textId="76664758"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 Supporting Families: Early Help System Guide also notes that a </w:t>
      </w:r>
      <w:r w:rsidR="00525B0A" w:rsidRPr="00481A76">
        <w:rPr>
          <w:rFonts w:ascii="Arial" w:hAnsi="Arial" w:cs="Arial"/>
          <w:sz w:val="22"/>
          <w:szCs w:val="22"/>
        </w:rPr>
        <w:t>robust consists</w:t>
      </w:r>
      <w:r w:rsidRPr="00481A76">
        <w:rPr>
          <w:rFonts w:ascii="Arial" w:hAnsi="Arial" w:cs="Arial"/>
          <w:sz w:val="22"/>
          <w:szCs w:val="22"/>
        </w:rPr>
        <w:t xml:space="preserve"> of </w:t>
      </w:r>
      <w:r w:rsidR="003C4BF0" w:rsidRPr="00481A76">
        <w:rPr>
          <w:rFonts w:ascii="Arial" w:hAnsi="Arial" w:cs="Arial"/>
          <w:sz w:val="22"/>
          <w:szCs w:val="22"/>
        </w:rPr>
        <w:t>distinct types</w:t>
      </w:r>
      <w:r w:rsidRPr="00481A76">
        <w:rPr>
          <w:rFonts w:ascii="Arial" w:hAnsi="Arial" w:cs="Arial"/>
          <w:sz w:val="22"/>
          <w:szCs w:val="22"/>
        </w:rPr>
        <w:t xml:space="preserve"> of practitioners and services that work together (Department for Levelling Up, Housing and Communities and Department for Education, 2022). </w:t>
      </w:r>
      <w:r w:rsidR="00525B0A" w:rsidRPr="00481A76">
        <w:rPr>
          <w:rFonts w:ascii="Arial" w:hAnsi="Arial" w:cs="Arial"/>
          <w:sz w:val="22"/>
          <w:szCs w:val="22"/>
        </w:rPr>
        <w:t>Nevertheless, rhetorical</w:t>
      </w:r>
      <w:r w:rsidRPr="00481A76">
        <w:rPr>
          <w:rFonts w:ascii="Arial" w:hAnsi="Arial" w:cs="Arial"/>
          <w:sz w:val="22"/>
          <w:szCs w:val="22"/>
        </w:rPr>
        <w:t xml:space="preserve"> homogeneity </w:t>
      </w:r>
      <w:r w:rsidR="001416A7" w:rsidRPr="00481A76">
        <w:rPr>
          <w:rFonts w:ascii="Arial" w:hAnsi="Arial" w:cs="Arial"/>
          <w:sz w:val="22"/>
          <w:szCs w:val="22"/>
        </w:rPr>
        <w:t>despite</w:t>
      </w:r>
      <w:r w:rsidRPr="00481A76">
        <w:rPr>
          <w:rFonts w:ascii="Arial" w:hAnsi="Arial" w:cs="Arial"/>
          <w:sz w:val="22"/>
          <w:szCs w:val="22"/>
        </w:rPr>
        <w:t xml:space="preserve">, the guide shows that the role of the workforce, lead practitioner models and role-definitions are still heterogenous in localities. More importantly, multi-agency arrangements usually </w:t>
      </w:r>
      <w:r w:rsidR="001416A7" w:rsidRPr="00481A76">
        <w:rPr>
          <w:rFonts w:ascii="Arial" w:hAnsi="Arial" w:cs="Arial"/>
          <w:sz w:val="22"/>
          <w:szCs w:val="22"/>
        </w:rPr>
        <w:t>do not</w:t>
      </w:r>
      <w:r w:rsidRPr="00481A76">
        <w:rPr>
          <w:rFonts w:ascii="Arial" w:hAnsi="Arial" w:cs="Arial"/>
          <w:sz w:val="22"/>
          <w:szCs w:val="22"/>
        </w:rPr>
        <w:t xml:space="preserve"> transition between multidisciplinary rhetoric and actual integrated working - such as exchange of </w:t>
      </w:r>
      <w:r w:rsidR="001416A7" w:rsidRPr="00481A76">
        <w:rPr>
          <w:rFonts w:ascii="Arial" w:hAnsi="Arial" w:cs="Arial"/>
          <w:sz w:val="22"/>
          <w:szCs w:val="22"/>
        </w:rPr>
        <w:t>prompt</w:t>
      </w:r>
      <w:r w:rsidRPr="00481A76">
        <w:rPr>
          <w:rFonts w:ascii="Arial" w:hAnsi="Arial" w:cs="Arial"/>
          <w:sz w:val="22"/>
          <w:szCs w:val="22"/>
        </w:rPr>
        <w:t xml:space="preserve"> information, harmonisation of professional languages and prevention of duplication or conflicting responses. Certain studies support the fact that divergent agency </w:t>
      </w:r>
      <w:r w:rsidRPr="00481A76">
        <w:rPr>
          <w:rFonts w:ascii="Arial" w:hAnsi="Arial" w:cs="Arial"/>
          <w:sz w:val="22"/>
          <w:szCs w:val="22"/>
        </w:rPr>
        <w:lastRenderedPageBreak/>
        <w:t>cultures and thresholds destroy early help interventions (National Children’s Bureau (NCB), 2021).</w:t>
      </w:r>
    </w:p>
    <w:p w14:paraId="6222B3D7" w14:textId="64FCEEEF" w:rsidR="00500F91" w:rsidRPr="00481A76" w:rsidRDefault="00A51F83" w:rsidP="00A51F83">
      <w:pPr>
        <w:pStyle w:val="NormalWeb"/>
        <w:spacing w:line="360" w:lineRule="auto"/>
        <w:jc w:val="both"/>
        <w:rPr>
          <w:rFonts w:ascii="Arial" w:hAnsi="Arial" w:cs="Arial"/>
          <w:sz w:val="22"/>
          <w:szCs w:val="22"/>
          <w:highlight w:val="yellow"/>
        </w:rPr>
      </w:pPr>
      <w:r w:rsidRPr="00481A76">
        <w:rPr>
          <w:rFonts w:ascii="Arial" w:hAnsi="Arial" w:cs="Arial"/>
          <w:sz w:val="22"/>
          <w:szCs w:val="22"/>
        </w:rPr>
        <w:t>Critically, multi-agency structures tend to exist more as a dream than a reality. Institutional strategic alignment, local authority, health, education</w:t>
      </w:r>
      <w:r w:rsidR="00481A76" w:rsidRPr="00481A76">
        <w:rPr>
          <w:rFonts w:ascii="Arial" w:hAnsi="Arial" w:cs="Arial"/>
          <w:sz w:val="22"/>
          <w:szCs w:val="22"/>
        </w:rPr>
        <w:t>, and voluntary sector</w:t>
      </w:r>
      <w:r w:rsidRPr="00481A76">
        <w:rPr>
          <w:rFonts w:ascii="Arial" w:hAnsi="Arial" w:cs="Arial"/>
          <w:sz w:val="22"/>
          <w:szCs w:val="22"/>
        </w:rPr>
        <w:t xml:space="preserve"> </w:t>
      </w:r>
      <w:r w:rsidR="001416A7" w:rsidRPr="00481A76">
        <w:rPr>
          <w:rFonts w:ascii="Arial" w:hAnsi="Arial" w:cs="Arial"/>
          <w:sz w:val="22"/>
          <w:szCs w:val="22"/>
        </w:rPr>
        <w:t>needed</w:t>
      </w:r>
      <w:r w:rsidRPr="00481A76">
        <w:rPr>
          <w:rFonts w:ascii="Arial" w:hAnsi="Arial" w:cs="Arial"/>
          <w:sz w:val="22"/>
          <w:szCs w:val="22"/>
        </w:rPr>
        <w:t xml:space="preserve"> but not operationalised in a consistent manner. The disconnect between strategic structures and </w:t>
      </w:r>
      <w:r w:rsidR="00481A76" w:rsidRPr="00481A76">
        <w:rPr>
          <w:rFonts w:ascii="Arial" w:hAnsi="Arial" w:cs="Arial"/>
          <w:sz w:val="22"/>
          <w:szCs w:val="22"/>
        </w:rPr>
        <w:t>front-line</w:t>
      </w:r>
      <w:r w:rsidRPr="00481A76">
        <w:rPr>
          <w:rFonts w:ascii="Arial" w:hAnsi="Arial" w:cs="Arial"/>
          <w:sz w:val="22"/>
          <w:szCs w:val="22"/>
        </w:rPr>
        <w:t xml:space="preserve"> coherence is still </w:t>
      </w:r>
      <w:r w:rsidR="00EA0412" w:rsidRPr="00481A76">
        <w:rPr>
          <w:rFonts w:ascii="Arial" w:hAnsi="Arial" w:cs="Arial"/>
          <w:sz w:val="22"/>
          <w:szCs w:val="22"/>
        </w:rPr>
        <w:t>extraordinarily strong</w:t>
      </w:r>
      <w:r w:rsidRPr="00481A76">
        <w:rPr>
          <w:rFonts w:ascii="Arial" w:hAnsi="Arial" w:cs="Arial"/>
          <w:sz w:val="22"/>
          <w:szCs w:val="22"/>
        </w:rPr>
        <w:t xml:space="preserve">: families continue to report disorganised access, multiple </w:t>
      </w:r>
      <w:r w:rsidR="00EA0412" w:rsidRPr="00481A76">
        <w:rPr>
          <w:rFonts w:ascii="Arial" w:hAnsi="Arial" w:cs="Arial"/>
          <w:sz w:val="22"/>
          <w:szCs w:val="22"/>
        </w:rPr>
        <w:t>hand-offs,</w:t>
      </w:r>
      <w:r w:rsidRPr="00481A76">
        <w:rPr>
          <w:rFonts w:ascii="Arial" w:hAnsi="Arial" w:cs="Arial"/>
          <w:sz w:val="22"/>
          <w:szCs w:val="22"/>
        </w:rPr>
        <w:t xml:space="preserve"> and lack of accountability. In this regard, multi-agency </w:t>
      </w:r>
      <w:r w:rsidR="00481A76" w:rsidRPr="00481A76">
        <w:rPr>
          <w:rFonts w:ascii="Arial" w:hAnsi="Arial" w:cs="Arial"/>
          <w:sz w:val="22"/>
          <w:szCs w:val="22"/>
        </w:rPr>
        <w:t>work</w:t>
      </w:r>
      <w:r w:rsidRPr="00481A76">
        <w:rPr>
          <w:rFonts w:ascii="Arial" w:hAnsi="Arial" w:cs="Arial"/>
          <w:sz w:val="22"/>
          <w:szCs w:val="22"/>
        </w:rPr>
        <w:t xml:space="preserve"> is an ideal rather than a reality that systemically guaranteed. The issue of creating more policies is not </w:t>
      </w:r>
      <w:r w:rsidR="00481A76" w:rsidRPr="00481A76">
        <w:rPr>
          <w:rFonts w:ascii="Arial" w:hAnsi="Arial" w:cs="Arial"/>
          <w:sz w:val="22"/>
          <w:szCs w:val="22"/>
        </w:rPr>
        <w:t>a</w:t>
      </w:r>
      <w:r w:rsidRPr="00481A76">
        <w:rPr>
          <w:rFonts w:ascii="Arial" w:hAnsi="Arial" w:cs="Arial"/>
          <w:sz w:val="22"/>
          <w:szCs w:val="22"/>
        </w:rPr>
        <w:t xml:space="preserve"> critical challenge but rather the issue of ensuring fidelity of cross-agency operationalisation which is ensuring that disciplines, </w:t>
      </w:r>
      <w:r w:rsidR="00EA0412" w:rsidRPr="00481A76">
        <w:rPr>
          <w:rFonts w:ascii="Arial" w:hAnsi="Arial" w:cs="Arial"/>
          <w:sz w:val="22"/>
          <w:szCs w:val="22"/>
        </w:rPr>
        <w:t>professions,</w:t>
      </w:r>
      <w:r w:rsidRPr="00481A76">
        <w:rPr>
          <w:rFonts w:ascii="Arial" w:hAnsi="Arial" w:cs="Arial"/>
          <w:sz w:val="22"/>
          <w:szCs w:val="22"/>
        </w:rPr>
        <w:t xml:space="preserve"> and sectors </w:t>
      </w:r>
      <w:r w:rsidR="00481A76" w:rsidRPr="00481A76">
        <w:rPr>
          <w:rFonts w:ascii="Arial" w:hAnsi="Arial" w:cs="Arial"/>
          <w:sz w:val="22"/>
          <w:szCs w:val="22"/>
        </w:rPr>
        <w:t>share</w:t>
      </w:r>
      <w:r w:rsidRPr="00481A76">
        <w:rPr>
          <w:rFonts w:ascii="Arial" w:hAnsi="Arial" w:cs="Arial"/>
          <w:sz w:val="22"/>
          <w:szCs w:val="22"/>
        </w:rPr>
        <w:t xml:space="preserve"> </w:t>
      </w:r>
      <w:r w:rsidR="001416A7" w:rsidRPr="00481A76">
        <w:rPr>
          <w:rFonts w:ascii="Arial" w:hAnsi="Arial" w:cs="Arial"/>
          <w:sz w:val="22"/>
          <w:szCs w:val="22"/>
        </w:rPr>
        <w:t>goals</w:t>
      </w:r>
      <w:r w:rsidRPr="00481A76">
        <w:rPr>
          <w:rFonts w:ascii="Arial" w:hAnsi="Arial" w:cs="Arial"/>
          <w:sz w:val="22"/>
          <w:szCs w:val="22"/>
        </w:rPr>
        <w:t xml:space="preserve">, </w:t>
      </w:r>
      <w:r w:rsidR="003C4BF0" w:rsidRPr="00481A76">
        <w:rPr>
          <w:rFonts w:ascii="Arial" w:hAnsi="Arial" w:cs="Arial"/>
          <w:sz w:val="22"/>
          <w:szCs w:val="22"/>
        </w:rPr>
        <w:t>processes,</w:t>
      </w:r>
      <w:r w:rsidRPr="00481A76">
        <w:rPr>
          <w:rFonts w:ascii="Arial" w:hAnsi="Arial" w:cs="Arial"/>
          <w:sz w:val="22"/>
          <w:szCs w:val="22"/>
        </w:rPr>
        <w:t xml:space="preserve"> and outcomes in practise.</w:t>
      </w:r>
    </w:p>
    <w:p w14:paraId="685A3BC9" w14:textId="77777777" w:rsidR="00F77E24" w:rsidRPr="00481A76" w:rsidRDefault="00F77E24" w:rsidP="00F77E24">
      <w:pPr>
        <w:pStyle w:val="NormalWeb"/>
        <w:spacing w:line="360" w:lineRule="auto"/>
        <w:jc w:val="both"/>
        <w:rPr>
          <w:rFonts w:ascii="Arial" w:hAnsi="Arial" w:cs="Arial"/>
          <w:sz w:val="22"/>
          <w:szCs w:val="22"/>
          <w:highlight w:val="yellow"/>
        </w:rPr>
      </w:pPr>
    </w:p>
    <w:p w14:paraId="68B47172" w14:textId="77777777" w:rsidR="00DB3155" w:rsidRPr="00EA0412" w:rsidRDefault="00DB3155" w:rsidP="00DB3155">
      <w:pPr>
        <w:pStyle w:val="Heading1"/>
        <w:numPr>
          <w:ilvl w:val="0"/>
          <w:numId w:val="1"/>
        </w:numPr>
        <w:spacing w:line="360" w:lineRule="auto"/>
        <w:jc w:val="both"/>
        <w:rPr>
          <w:rFonts w:ascii="Times New Roman" w:hAnsi="Times New Roman"/>
          <w:color w:val="auto"/>
          <w:sz w:val="22"/>
          <w:szCs w:val="22"/>
        </w:rPr>
      </w:pPr>
      <w:bookmarkStart w:id="3" w:name="_Toc213573293"/>
      <w:r w:rsidRPr="00EA0412">
        <w:rPr>
          <w:rFonts w:ascii="Arial" w:hAnsi="Arial" w:cs="Arial"/>
          <w:color w:val="auto"/>
          <w:sz w:val="22"/>
          <w:szCs w:val="22"/>
        </w:rPr>
        <w:t>An evaluation of each of your three local authority websites</w:t>
      </w:r>
      <w:bookmarkEnd w:id="3"/>
    </w:p>
    <w:p w14:paraId="6D71240A" w14:textId="1DE1B0B0"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When considering online delivery of the online presentation of the system of Early Help to the three chosen local authorities, </w:t>
      </w:r>
      <w:r w:rsidR="003C4BF0">
        <w:rPr>
          <w:rFonts w:ascii="Arial" w:hAnsi="Arial" w:cs="Arial"/>
          <w:sz w:val="22"/>
          <w:szCs w:val="22"/>
        </w:rPr>
        <w:t>few</w:t>
      </w:r>
      <w:r w:rsidRPr="00481A76">
        <w:rPr>
          <w:rFonts w:ascii="Arial" w:hAnsi="Arial" w:cs="Arial"/>
          <w:sz w:val="22"/>
          <w:szCs w:val="22"/>
        </w:rPr>
        <w:t xml:space="preserve"> critical issues raised that </w:t>
      </w:r>
      <w:r w:rsidR="00EA0412" w:rsidRPr="00481A76">
        <w:rPr>
          <w:rFonts w:ascii="Arial" w:hAnsi="Arial" w:cs="Arial"/>
          <w:sz w:val="22"/>
          <w:szCs w:val="22"/>
        </w:rPr>
        <w:t>relate</w:t>
      </w:r>
      <w:r w:rsidRPr="00481A76">
        <w:rPr>
          <w:rFonts w:ascii="Arial" w:hAnsi="Arial" w:cs="Arial"/>
          <w:sz w:val="22"/>
          <w:szCs w:val="22"/>
        </w:rPr>
        <w:t xml:space="preserve"> to the learning outcomes of multidisciplinary working and protective services to the family.</w:t>
      </w:r>
    </w:p>
    <w:p w14:paraId="2880769D" w14:textId="7790B57B" w:rsidR="00A51F83"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According to the Leicestershire County Council (LCC) web site, the Family Help service offers specific early </w:t>
      </w:r>
      <w:r w:rsidR="001416A7" w:rsidRPr="00481A76">
        <w:rPr>
          <w:rFonts w:ascii="Arial" w:hAnsi="Arial" w:cs="Arial"/>
          <w:sz w:val="22"/>
          <w:szCs w:val="22"/>
        </w:rPr>
        <w:t>aid</w:t>
      </w:r>
      <w:r w:rsidRPr="00481A76">
        <w:rPr>
          <w:rFonts w:ascii="Arial" w:hAnsi="Arial" w:cs="Arial"/>
          <w:sz w:val="22"/>
          <w:szCs w:val="22"/>
        </w:rPr>
        <w:t xml:space="preserve"> to families in which universal services (e.g. schools or GPs) are insufficient to address the needs (Leicester City Council, 2025). Nevertheless, even though LCC has published an Early Help and Prevention Strategy, which promises a more cohesive Whole Council approach, both children and adult services, the data still divided between practitioner-focused forms (like the Multi-Agency Referral Form) and the family-focused webpages. This duality is an indicator of a continuous disconnect between strategy and accessibility to users: the families might have </w:t>
      </w:r>
      <w:r w:rsidR="003C4BF0" w:rsidRPr="00481A76">
        <w:rPr>
          <w:rFonts w:ascii="Arial" w:hAnsi="Arial" w:cs="Arial"/>
          <w:sz w:val="22"/>
          <w:szCs w:val="22"/>
        </w:rPr>
        <w:t>a challenging time</w:t>
      </w:r>
      <w:r w:rsidRPr="00481A76">
        <w:rPr>
          <w:rFonts w:ascii="Arial" w:hAnsi="Arial" w:cs="Arial"/>
          <w:sz w:val="22"/>
          <w:szCs w:val="22"/>
        </w:rPr>
        <w:t xml:space="preserve"> </w:t>
      </w:r>
      <w:r w:rsidR="001416A7" w:rsidRPr="00481A76">
        <w:rPr>
          <w:rFonts w:ascii="Arial" w:hAnsi="Arial" w:cs="Arial"/>
          <w:sz w:val="22"/>
          <w:szCs w:val="22"/>
        </w:rPr>
        <w:t>finding</w:t>
      </w:r>
      <w:r w:rsidRPr="00481A76">
        <w:rPr>
          <w:rFonts w:ascii="Arial" w:hAnsi="Arial" w:cs="Arial"/>
          <w:sz w:val="22"/>
          <w:szCs w:val="22"/>
        </w:rPr>
        <w:t xml:space="preserve"> where and how to receive early help, which weakens protective intentions.</w:t>
      </w:r>
    </w:p>
    <w:p w14:paraId="63533CED" w14:textId="3A73406A" w:rsidR="000E2890" w:rsidRPr="00481A76" w:rsidRDefault="00A51F83" w:rsidP="00A51F83">
      <w:pPr>
        <w:pStyle w:val="NormalWeb"/>
        <w:spacing w:line="360" w:lineRule="auto"/>
        <w:jc w:val="both"/>
        <w:rPr>
          <w:rFonts w:ascii="Arial" w:hAnsi="Arial" w:cs="Arial"/>
          <w:sz w:val="22"/>
          <w:szCs w:val="22"/>
        </w:rPr>
      </w:pPr>
      <w:r w:rsidRPr="00481A76">
        <w:rPr>
          <w:rFonts w:ascii="Arial" w:hAnsi="Arial" w:cs="Arial"/>
          <w:sz w:val="22"/>
          <w:szCs w:val="22"/>
        </w:rPr>
        <w:t xml:space="preserve">The Norfolk County Council (NCC) site makes the Early Help concept more clearly as a strategy than a specific team, and it is essential to point out that it is the duty of each service that gets into contact with children and families (Norfolk County Council, 2025b). This rhetorical coherence implies closer adherence to multi-agency values; also, family-friendly instruments like the </w:t>
      </w:r>
      <w:r w:rsidRPr="00481A76">
        <w:rPr>
          <w:rFonts w:ascii="Arial" w:hAnsi="Arial" w:cs="Arial"/>
          <w:sz w:val="22"/>
          <w:szCs w:val="22"/>
        </w:rPr>
        <w:lastRenderedPageBreak/>
        <w:t xml:space="preserve">“Flourishing Families” </w:t>
      </w:r>
      <w:r w:rsidR="003C4BF0" w:rsidRPr="00481A76">
        <w:rPr>
          <w:rFonts w:ascii="Arial" w:hAnsi="Arial" w:cs="Arial"/>
          <w:sz w:val="22"/>
          <w:szCs w:val="22"/>
        </w:rPr>
        <w:t>tool mentioned</w:t>
      </w:r>
      <w:r w:rsidRPr="00481A76">
        <w:rPr>
          <w:rFonts w:ascii="Arial" w:hAnsi="Arial" w:cs="Arial"/>
          <w:sz w:val="22"/>
          <w:szCs w:val="22"/>
        </w:rPr>
        <w:t xml:space="preserve">. Nevertheless, the critical review shows that although the </w:t>
      </w:r>
      <w:r w:rsidR="00EA0412" w:rsidRPr="00481A76">
        <w:rPr>
          <w:rFonts w:ascii="Arial" w:hAnsi="Arial" w:cs="Arial"/>
          <w:sz w:val="22"/>
          <w:szCs w:val="22"/>
        </w:rPr>
        <w:t>approach articulated</w:t>
      </w:r>
      <w:r w:rsidRPr="00481A76">
        <w:rPr>
          <w:rFonts w:ascii="Arial" w:hAnsi="Arial" w:cs="Arial"/>
          <w:sz w:val="22"/>
          <w:szCs w:val="22"/>
        </w:rPr>
        <w:t xml:space="preserve"> well, the navigation to self-refer or engage is not as intuitive, and much of the content focused on practitioners. Such disconnection of strategic ethos and practical family-access water downs protective results</w:t>
      </w:r>
      <w:r w:rsidR="00EA0412">
        <w:rPr>
          <w:rFonts w:ascii="Arial" w:hAnsi="Arial" w:cs="Arial"/>
          <w:sz w:val="22"/>
          <w:szCs w:val="22"/>
        </w:rPr>
        <w:t>.</w:t>
      </w:r>
    </w:p>
    <w:p w14:paraId="0B552C6A" w14:textId="4A0FCC7B" w:rsidR="00593A4B"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Staffordshire County Council (SCC) site </w:t>
      </w:r>
      <w:r w:rsidR="001416A7" w:rsidRPr="00481A76">
        <w:rPr>
          <w:rFonts w:ascii="Arial" w:hAnsi="Arial" w:cs="Arial"/>
          <w:sz w:val="22"/>
          <w:szCs w:val="22"/>
        </w:rPr>
        <w:t>proves</w:t>
      </w:r>
      <w:r w:rsidRPr="00481A76">
        <w:rPr>
          <w:rFonts w:ascii="Arial" w:hAnsi="Arial" w:cs="Arial"/>
          <w:sz w:val="22"/>
          <w:szCs w:val="22"/>
        </w:rPr>
        <w:t xml:space="preserve"> the existence of a local Early Help team and referral process to both parents and professionals (Staffordshire County Council, 2025b). It </w:t>
      </w:r>
      <w:r w:rsidR="001416A7" w:rsidRPr="00481A76">
        <w:rPr>
          <w:rFonts w:ascii="Arial" w:hAnsi="Arial" w:cs="Arial"/>
          <w:sz w:val="22"/>
          <w:szCs w:val="22"/>
        </w:rPr>
        <w:t>says</w:t>
      </w:r>
      <w:r w:rsidRPr="00481A76">
        <w:rPr>
          <w:rFonts w:ascii="Arial" w:hAnsi="Arial" w:cs="Arial"/>
          <w:sz w:val="22"/>
          <w:szCs w:val="22"/>
        </w:rPr>
        <w:t xml:space="preserve"> a right help, right time, right place desire in its strategy documents. However, the site still has professional terms (e.g. level 3, Family Practitioner Service) that might not be understandable to lay families. The referral path is clear and yet formalised to an extent and may discourage the early approach by families who </w:t>
      </w:r>
      <w:r w:rsidR="00481A76" w:rsidRPr="00481A76">
        <w:rPr>
          <w:rFonts w:ascii="Arial" w:hAnsi="Arial" w:cs="Arial"/>
          <w:sz w:val="22"/>
          <w:szCs w:val="22"/>
        </w:rPr>
        <w:t>fear</w:t>
      </w:r>
      <w:r w:rsidRPr="00481A76">
        <w:rPr>
          <w:rFonts w:ascii="Arial" w:hAnsi="Arial" w:cs="Arial"/>
          <w:sz w:val="22"/>
          <w:szCs w:val="22"/>
        </w:rPr>
        <w:t xml:space="preserve"> complexity.</w:t>
      </w:r>
    </w:p>
    <w:p w14:paraId="5D958997" w14:textId="0BD4FD08" w:rsidR="000E2890" w:rsidRPr="00EA0412"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Altogether, although the three local authorities show the policy alignment with the intent of multi-agency working and protective services, the family accessibility is uneven. Norfolk is the most conceptually clear; Staffordshire the most clearly route-way; Leicestershire the most comprehensive age and service spectrum — but none of them </w:t>
      </w:r>
      <w:r w:rsidR="00481A76" w:rsidRPr="00481A76">
        <w:rPr>
          <w:rFonts w:ascii="Arial" w:hAnsi="Arial" w:cs="Arial"/>
          <w:sz w:val="22"/>
          <w:szCs w:val="22"/>
        </w:rPr>
        <w:t>can</w:t>
      </w:r>
      <w:r w:rsidRPr="00481A76">
        <w:rPr>
          <w:rFonts w:ascii="Arial" w:hAnsi="Arial" w:cs="Arial"/>
          <w:sz w:val="22"/>
          <w:szCs w:val="22"/>
        </w:rPr>
        <w:t xml:space="preserve"> convert strategy into family-friendly online access that </w:t>
      </w:r>
      <w:r w:rsidR="003C4BF0" w:rsidRPr="00481A76">
        <w:rPr>
          <w:rFonts w:ascii="Arial" w:hAnsi="Arial" w:cs="Arial"/>
          <w:sz w:val="22"/>
          <w:szCs w:val="22"/>
        </w:rPr>
        <w:t>can navigated</w:t>
      </w:r>
      <w:r w:rsidR="00EA0412" w:rsidRPr="00EA0412">
        <w:rPr>
          <w:rFonts w:ascii="Arial" w:hAnsi="Arial" w:cs="Arial"/>
          <w:sz w:val="22"/>
          <w:szCs w:val="22"/>
        </w:rPr>
        <w:t>.</w:t>
      </w:r>
    </w:p>
    <w:p w14:paraId="4CCC50B4" w14:textId="77777777" w:rsidR="00AA72D9" w:rsidRPr="00481A76" w:rsidRDefault="00AA72D9" w:rsidP="00AA72D9">
      <w:pPr>
        <w:pStyle w:val="NormalWeb"/>
        <w:spacing w:line="360" w:lineRule="auto"/>
        <w:jc w:val="both"/>
        <w:rPr>
          <w:rFonts w:ascii="Arial" w:hAnsi="Arial" w:cs="Arial"/>
          <w:sz w:val="22"/>
          <w:szCs w:val="22"/>
          <w:highlight w:val="yellow"/>
        </w:rPr>
      </w:pPr>
    </w:p>
    <w:p w14:paraId="5540E3FA" w14:textId="2C9ACB28" w:rsidR="00AA72D9" w:rsidRPr="00481A76" w:rsidRDefault="009A4F85" w:rsidP="009A4F85">
      <w:pPr>
        <w:pStyle w:val="Heading1"/>
        <w:numPr>
          <w:ilvl w:val="0"/>
          <w:numId w:val="1"/>
        </w:numPr>
        <w:spacing w:line="360" w:lineRule="auto"/>
        <w:jc w:val="both"/>
        <w:rPr>
          <w:rFonts w:ascii="Arial" w:hAnsi="Arial" w:cs="Arial"/>
          <w:color w:val="auto"/>
          <w:sz w:val="22"/>
          <w:szCs w:val="22"/>
        </w:rPr>
      </w:pPr>
      <w:bookmarkStart w:id="4" w:name="_Toc213573294"/>
      <w:r w:rsidRPr="00481A76">
        <w:rPr>
          <w:rFonts w:ascii="Arial" w:hAnsi="Arial" w:cs="Arial"/>
          <w:color w:val="auto"/>
          <w:sz w:val="22"/>
          <w:szCs w:val="22"/>
        </w:rPr>
        <w:t xml:space="preserve">A comparative analysis of the main strengths and weakness of how the local authority websites communicate the Early Help and other support services available to </w:t>
      </w:r>
      <w:bookmarkEnd w:id="4"/>
      <w:r w:rsidR="003C4BF0" w:rsidRPr="00481A76">
        <w:rPr>
          <w:rFonts w:ascii="Arial" w:hAnsi="Arial" w:cs="Arial"/>
          <w:color w:val="auto"/>
          <w:sz w:val="22"/>
          <w:szCs w:val="22"/>
        </w:rPr>
        <w:t>families.</w:t>
      </w:r>
    </w:p>
    <w:p w14:paraId="3576DED0" w14:textId="67139EF6" w:rsidR="00593A4B"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To begin </w:t>
      </w:r>
      <w:r w:rsidR="00715269" w:rsidRPr="00481A76">
        <w:rPr>
          <w:rFonts w:ascii="Arial" w:hAnsi="Arial" w:cs="Arial"/>
          <w:sz w:val="22"/>
          <w:szCs w:val="22"/>
        </w:rPr>
        <w:t>with, conceptual</w:t>
      </w:r>
      <w:r w:rsidRPr="00481A76">
        <w:rPr>
          <w:rFonts w:ascii="Arial" w:hAnsi="Arial" w:cs="Arial"/>
          <w:sz w:val="22"/>
          <w:szCs w:val="22"/>
        </w:rPr>
        <w:t xml:space="preserve"> strength site of Norfolk County Council (NCC) is quite pronounced: it clearly positions Early Help as an approach and not just a service, which, in case of the identified need, is the first response provided by all,</w:t>
      </w:r>
      <w:r w:rsidR="002C136E" w:rsidRPr="00481A76">
        <w:rPr>
          <w:rFonts w:ascii="Arial" w:hAnsi="Arial" w:cs="Arial"/>
          <w:sz w:val="22"/>
          <w:szCs w:val="22"/>
        </w:rPr>
        <w:t xml:space="preserve"> (</w:t>
      </w:r>
      <w:r w:rsidRPr="00481A76">
        <w:rPr>
          <w:rFonts w:ascii="Arial" w:hAnsi="Arial" w:cs="Arial"/>
          <w:sz w:val="22"/>
          <w:szCs w:val="22"/>
        </w:rPr>
        <w:t>Norfolk Safeguarding</w:t>
      </w:r>
      <w:r w:rsidR="002C136E">
        <w:rPr>
          <w:rFonts w:ascii="Arial" w:hAnsi="Arial" w:cs="Arial"/>
          <w:sz w:val="22"/>
          <w:szCs w:val="22"/>
        </w:rPr>
        <w:t xml:space="preserve"> </w:t>
      </w:r>
      <w:r w:rsidRPr="00481A76">
        <w:rPr>
          <w:rFonts w:ascii="Arial" w:hAnsi="Arial" w:cs="Arial"/>
          <w:sz w:val="22"/>
          <w:szCs w:val="22"/>
        </w:rPr>
        <w:t xml:space="preserve">Partnership (NSCP), 2025). </w:t>
      </w:r>
      <w:r w:rsidR="003C4BF0" w:rsidRPr="00481A76">
        <w:rPr>
          <w:rFonts w:ascii="Arial" w:hAnsi="Arial" w:cs="Arial"/>
          <w:sz w:val="22"/>
          <w:szCs w:val="22"/>
        </w:rPr>
        <w:t>Accessibility also</w:t>
      </w:r>
      <w:r w:rsidRPr="00481A76">
        <w:rPr>
          <w:rFonts w:ascii="Arial" w:hAnsi="Arial" w:cs="Arial"/>
          <w:sz w:val="22"/>
          <w:szCs w:val="22"/>
        </w:rPr>
        <w:t xml:space="preserve"> </w:t>
      </w:r>
      <w:r w:rsidR="001416A7" w:rsidRPr="00481A76">
        <w:rPr>
          <w:rFonts w:ascii="Arial" w:hAnsi="Arial" w:cs="Arial"/>
          <w:sz w:val="22"/>
          <w:szCs w:val="22"/>
        </w:rPr>
        <w:t>shown</w:t>
      </w:r>
      <w:r w:rsidRPr="00481A76">
        <w:rPr>
          <w:rFonts w:ascii="Arial" w:hAnsi="Arial" w:cs="Arial"/>
          <w:sz w:val="22"/>
          <w:szCs w:val="22"/>
        </w:rPr>
        <w:t xml:space="preserve"> by the visibility of the Family Hubs as the drop-in centres (Norfolk County Council, 2025a). However, its main emphasis on practitioner-oriented instruments (e.g., assessment resources) over direct self-referral advice to families is its major weakness (). The outcome is that families have the knowledge of what Early Help is but still have an obstacle to know how to access it.</w:t>
      </w:r>
    </w:p>
    <w:p w14:paraId="2C4EA81B" w14:textId="5C3ED47C" w:rsidR="00593A4B"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In comparison, the Staffordshire County Council (SCC) site provides a comparatively more straightforward referral path: it </w:t>
      </w:r>
      <w:r w:rsidR="001416A7" w:rsidRPr="00481A76">
        <w:rPr>
          <w:rFonts w:ascii="Arial" w:hAnsi="Arial" w:cs="Arial"/>
          <w:sz w:val="22"/>
          <w:szCs w:val="22"/>
        </w:rPr>
        <w:t>holds</w:t>
      </w:r>
      <w:r w:rsidRPr="00481A76">
        <w:rPr>
          <w:rFonts w:ascii="Arial" w:hAnsi="Arial" w:cs="Arial"/>
          <w:sz w:val="22"/>
          <w:szCs w:val="22"/>
        </w:rPr>
        <w:t xml:space="preserve"> a telephone number, a Family Practitioner Service, and bits of local delivery </w:t>
      </w:r>
      <w:r w:rsidR="00481A76" w:rsidRPr="00481A76">
        <w:rPr>
          <w:rFonts w:ascii="Arial" w:hAnsi="Arial" w:cs="Arial"/>
          <w:sz w:val="22"/>
          <w:szCs w:val="22"/>
        </w:rPr>
        <w:t>(Staffordshire</w:t>
      </w:r>
      <w:r w:rsidRPr="00481A76">
        <w:rPr>
          <w:rFonts w:ascii="Arial" w:hAnsi="Arial" w:cs="Arial"/>
          <w:sz w:val="22"/>
          <w:szCs w:val="22"/>
        </w:rPr>
        <w:t xml:space="preserve"> County Council, 2025a). It is practical and that is one of its strong </w:t>
      </w:r>
      <w:r w:rsidRPr="00481A76">
        <w:rPr>
          <w:rFonts w:ascii="Arial" w:hAnsi="Arial" w:cs="Arial"/>
          <w:sz w:val="22"/>
          <w:szCs w:val="22"/>
        </w:rPr>
        <w:lastRenderedPageBreak/>
        <w:t>points. Nevertheless, one of its weaknesses is that it is based on professional jargon (level 3, Family Practitioner Service) and a formal referral route that might deter an earlier informal approach to the problem by families who do not know whether their problem should be addressed at this level (Staffordshire County Council, 2025c). In this way, operational coherent, SCC puts excessive responsibility on families to decipher professional tiering and referral triggers.</w:t>
      </w:r>
    </w:p>
    <w:p w14:paraId="6093E5C7" w14:textId="554DCE46" w:rsidR="00593A4B"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Lastly, the Leicestershire County Council (LCC) site offers a wide range of services - it refers to </w:t>
      </w:r>
      <w:r w:rsidR="001416A7" w:rsidRPr="00481A76">
        <w:rPr>
          <w:rFonts w:ascii="Arial" w:hAnsi="Arial" w:cs="Arial"/>
          <w:sz w:val="22"/>
          <w:szCs w:val="22"/>
        </w:rPr>
        <w:t>help</w:t>
      </w:r>
      <w:r w:rsidRPr="00481A76">
        <w:rPr>
          <w:rFonts w:ascii="Arial" w:hAnsi="Arial" w:cs="Arial"/>
          <w:sz w:val="22"/>
          <w:szCs w:val="22"/>
        </w:rPr>
        <w:t xml:space="preserve"> to children and young people of any age and connects with a strategic approach to early help and prevention of the whole council (Leicestershire County Council, 2024a). The broad age spectrum and the tactical positioning are good strong points. However, the other weak point is also present: the information facing the family is split across several pages </w:t>
      </w:r>
      <w:r w:rsidR="00481A76" w:rsidRPr="00481A76">
        <w:rPr>
          <w:rFonts w:ascii="Arial" w:hAnsi="Arial" w:cs="Arial"/>
          <w:sz w:val="22"/>
          <w:szCs w:val="22"/>
        </w:rPr>
        <w:t>(Family</w:t>
      </w:r>
      <w:r w:rsidRPr="00481A76">
        <w:rPr>
          <w:rFonts w:ascii="Arial" w:hAnsi="Arial" w:cs="Arial"/>
          <w:sz w:val="22"/>
          <w:szCs w:val="22"/>
        </w:rPr>
        <w:t xml:space="preserve"> Help, Social Care &amp; Supporting Families, early years), whereas important referral forms </w:t>
      </w:r>
      <w:r w:rsidR="00481A76" w:rsidRPr="00481A76">
        <w:rPr>
          <w:rFonts w:ascii="Arial" w:hAnsi="Arial" w:cs="Arial"/>
          <w:sz w:val="22"/>
          <w:szCs w:val="22"/>
        </w:rPr>
        <w:t>(Multi</w:t>
      </w:r>
      <w:r w:rsidRPr="00481A76">
        <w:rPr>
          <w:rFonts w:ascii="Arial" w:hAnsi="Arial" w:cs="Arial"/>
          <w:sz w:val="22"/>
          <w:szCs w:val="22"/>
        </w:rPr>
        <w:t xml:space="preserve">-Agency Referral Form) are aimed at professionals, not at lay users </w:t>
      </w:r>
      <w:r w:rsidR="00481A76" w:rsidRPr="00481A76">
        <w:rPr>
          <w:rFonts w:ascii="Arial" w:hAnsi="Arial" w:cs="Arial"/>
          <w:sz w:val="22"/>
          <w:szCs w:val="22"/>
        </w:rPr>
        <w:t>(Leicestershire</w:t>
      </w:r>
      <w:r w:rsidRPr="00481A76">
        <w:rPr>
          <w:rFonts w:ascii="Arial" w:hAnsi="Arial" w:cs="Arial"/>
          <w:sz w:val="22"/>
          <w:szCs w:val="22"/>
        </w:rPr>
        <w:t xml:space="preserve"> County Council, 2025b; Leicestershire County Council, 2025c). This in its turn compromises accessibility of families who may want early and easy to understand </w:t>
      </w:r>
      <w:r w:rsidR="001416A7" w:rsidRPr="00481A76">
        <w:rPr>
          <w:rFonts w:ascii="Arial" w:hAnsi="Arial" w:cs="Arial"/>
          <w:sz w:val="22"/>
          <w:szCs w:val="22"/>
        </w:rPr>
        <w:t>help</w:t>
      </w:r>
      <w:r w:rsidRPr="00481A76">
        <w:rPr>
          <w:rFonts w:ascii="Arial" w:hAnsi="Arial" w:cs="Arial"/>
          <w:sz w:val="22"/>
          <w:szCs w:val="22"/>
        </w:rPr>
        <w:t>.</w:t>
      </w:r>
    </w:p>
    <w:p w14:paraId="24E2F88F" w14:textId="77777777" w:rsidR="009A4F85" w:rsidRPr="00481A76" w:rsidRDefault="00593A4B" w:rsidP="00593A4B">
      <w:pPr>
        <w:pStyle w:val="NormalWeb"/>
        <w:spacing w:line="360" w:lineRule="auto"/>
        <w:jc w:val="both"/>
        <w:rPr>
          <w:rFonts w:ascii="Arial" w:hAnsi="Arial" w:cs="Arial"/>
          <w:sz w:val="22"/>
          <w:szCs w:val="22"/>
          <w:highlight w:val="yellow"/>
        </w:rPr>
      </w:pPr>
      <w:r w:rsidRPr="00481A76">
        <w:rPr>
          <w:rFonts w:ascii="Arial" w:hAnsi="Arial" w:cs="Arial"/>
          <w:sz w:val="22"/>
          <w:szCs w:val="22"/>
        </w:rPr>
        <w:t>As concluded, all the three authorities are aligned enough in terms of the principle of multi-agency working and protective early intervention, however, each of them fails in its specific way: NCC focuses on the approach but lacks the clarity of self-referral; SCC offers clear pathways but is based on professional terms; LCC is inclusive but shows fragmentation in its navigation.</w:t>
      </w:r>
    </w:p>
    <w:p w14:paraId="326643B1" w14:textId="77777777" w:rsidR="009A4F85" w:rsidRPr="00481A76" w:rsidRDefault="009A4F85" w:rsidP="009A4F85">
      <w:pPr>
        <w:rPr>
          <w:highlight w:val="yellow"/>
        </w:rPr>
      </w:pPr>
    </w:p>
    <w:p w14:paraId="183FAA8E" w14:textId="77777777" w:rsidR="007279BD" w:rsidRPr="00481A76" w:rsidRDefault="009B56E8" w:rsidP="009B56E8">
      <w:pPr>
        <w:pStyle w:val="Heading1"/>
        <w:numPr>
          <w:ilvl w:val="0"/>
          <w:numId w:val="1"/>
        </w:numPr>
        <w:spacing w:line="360" w:lineRule="auto"/>
        <w:jc w:val="both"/>
        <w:rPr>
          <w:sz w:val="22"/>
          <w:szCs w:val="22"/>
        </w:rPr>
      </w:pPr>
      <w:bookmarkStart w:id="5" w:name="_Toc213573295"/>
      <w:r w:rsidRPr="00481A76">
        <w:rPr>
          <w:rFonts w:ascii="Arial" w:hAnsi="Arial" w:cs="Arial"/>
          <w:color w:val="auto"/>
          <w:sz w:val="22"/>
          <w:szCs w:val="22"/>
        </w:rPr>
        <w:t>Conclusion with recommendations for areas for improvement</w:t>
      </w:r>
      <w:bookmarkEnd w:id="5"/>
    </w:p>
    <w:p w14:paraId="5D7EC77A" w14:textId="77777777" w:rsidR="00593A4B" w:rsidRPr="00481A76" w:rsidRDefault="009B56E8"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In conclusion, </w:t>
      </w:r>
      <w:r w:rsidR="00593A4B" w:rsidRPr="00481A76">
        <w:rPr>
          <w:rFonts w:ascii="Arial" w:hAnsi="Arial" w:cs="Arial"/>
          <w:sz w:val="22"/>
          <w:szCs w:val="22"/>
        </w:rPr>
        <w:t>the comparative analysis of the three local authority websites shows that there are systematic issues that need to be dealt with in order to make sure that the ambition of the Supporting Families: Early Help System Guide (2022) and the Working Together to Safeguard Children 2023 (2023) become meaningfully translated into the accessible, protective, and multi-agency early help information that can be received by the families. These reports underline that early help should not be viewed as a single service but a network of combined support that should involve children, families, and even multi-disciplinary partners (Department for Education and Department for Levelling Up, Housing and Communities, 2022; Department for Levelling up, Housing and Communities and Department for Education, 2022).</w:t>
      </w:r>
    </w:p>
    <w:p w14:paraId="63B76E82" w14:textId="35D235EA" w:rsidR="00593A4B"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lastRenderedPageBreak/>
        <w:t xml:space="preserve">Nonetheless, regardless  clarity  this policy, Norfolk County Council, Staffordshire County Council and Leicestershire County Council websites all exhibit key </w:t>
      </w:r>
      <w:r w:rsidR="00481A76" w:rsidRPr="00481A76">
        <w:rPr>
          <w:rFonts w:ascii="Arial" w:hAnsi="Arial" w:cs="Arial"/>
          <w:sz w:val="22"/>
          <w:szCs w:val="22"/>
        </w:rPr>
        <w:t>disconnects</w:t>
      </w:r>
      <w:r w:rsidRPr="00481A76">
        <w:rPr>
          <w:rFonts w:ascii="Arial" w:hAnsi="Arial" w:cs="Arial"/>
          <w:sz w:val="22"/>
          <w:szCs w:val="22"/>
        </w:rPr>
        <w:t xml:space="preserve"> they clearly show the strategic alignment of partnership working, but the lived experience of partnership working (how to get help, what to expect, who to hold accountable) is not clear or is overly professionalised. To enhance such results, every authority needs to streamline their online communication, making it easier to navigate, avoiding the use of jargon, and focusing on the self-referral routes or no wrong door access. They must incorporate more explicit calls to action in families in addition to the multi-agency storey. </w:t>
      </w:r>
      <w:r w:rsidR="00481A76" w:rsidRPr="00481A76">
        <w:rPr>
          <w:rFonts w:ascii="Arial" w:hAnsi="Arial" w:cs="Arial"/>
          <w:sz w:val="22"/>
          <w:szCs w:val="22"/>
        </w:rPr>
        <w:t>Also,</w:t>
      </w:r>
      <w:r w:rsidRPr="00481A76">
        <w:rPr>
          <w:rFonts w:ascii="Arial" w:hAnsi="Arial" w:cs="Arial"/>
          <w:sz w:val="22"/>
          <w:szCs w:val="22"/>
        </w:rPr>
        <w:t xml:space="preserve"> the authorities ought to do regular usability testing with children and families </w:t>
      </w:r>
      <w:r w:rsidR="00481A76" w:rsidRPr="00481A76">
        <w:rPr>
          <w:rFonts w:ascii="Arial" w:hAnsi="Arial" w:cs="Arial"/>
          <w:sz w:val="22"/>
          <w:szCs w:val="22"/>
        </w:rPr>
        <w:t>to</w:t>
      </w:r>
      <w:r w:rsidRPr="00481A76">
        <w:rPr>
          <w:rFonts w:ascii="Arial" w:hAnsi="Arial" w:cs="Arial"/>
          <w:sz w:val="22"/>
          <w:szCs w:val="22"/>
        </w:rPr>
        <w:t xml:space="preserve"> make sure that signposting is in line with real world requirements and not merely communicating professional systems. Another enhancement would be to include dynamic feedback loops on their websites to allow families to provide their contribution to how they accessed early help, which would be in line with the From the Early Help System Guide insisting on family voice and experience as a primary characterisation of system maturity (Department for Levelling Up, Housing and Communities and Department for Education, 2022).</w:t>
      </w:r>
    </w:p>
    <w:p w14:paraId="0F174D3E" w14:textId="49354536" w:rsidR="00DB6E51" w:rsidRPr="00481A76" w:rsidRDefault="00593A4B" w:rsidP="00593A4B">
      <w:pPr>
        <w:pStyle w:val="NormalWeb"/>
        <w:spacing w:line="360" w:lineRule="auto"/>
        <w:jc w:val="both"/>
        <w:rPr>
          <w:rFonts w:ascii="Arial" w:hAnsi="Arial" w:cs="Arial"/>
          <w:sz w:val="22"/>
          <w:szCs w:val="22"/>
        </w:rPr>
      </w:pPr>
      <w:r w:rsidRPr="00481A76">
        <w:rPr>
          <w:rFonts w:ascii="Arial" w:hAnsi="Arial" w:cs="Arial"/>
          <w:sz w:val="22"/>
          <w:szCs w:val="22"/>
        </w:rPr>
        <w:t xml:space="preserve">Finally, protective </w:t>
      </w:r>
      <w:r w:rsidR="005751F0" w:rsidRPr="00481A76">
        <w:rPr>
          <w:rFonts w:ascii="Arial" w:hAnsi="Arial" w:cs="Arial"/>
          <w:sz w:val="22"/>
          <w:szCs w:val="22"/>
        </w:rPr>
        <w:t>promise early</w:t>
      </w:r>
      <w:r w:rsidRPr="00481A76">
        <w:rPr>
          <w:rFonts w:ascii="Arial" w:hAnsi="Arial" w:cs="Arial"/>
          <w:sz w:val="22"/>
          <w:szCs w:val="22"/>
        </w:rPr>
        <w:t xml:space="preserve"> help can only be operational and not aspirational once the gap between strategic partnership frameworks and family-centred digital </w:t>
      </w:r>
      <w:r w:rsidR="003C4BF0" w:rsidRPr="00481A76">
        <w:rPr>
          <w:rFonts w:ascii="Arial" w:hAnsi="Arial" w:cs="Arial"/>
          <w:sz w:val="22"/>
          <w:szCs w:val="22"/>
        </w:rPr>
        <w:t>interface bridged</w:t>
      </w:r>
      <w:r w:rsidRPr="00481A76">
        <w:rPr>
          <w:rFonts w:ascii="Arial" w:hAnsi="Arial" w:cs="Arial"/>
          <w:sz w:val="22"/>
          <w:szCs w:val="22"/>
        </w:rPr>
        <w:t>.</w:t>
      </w:r>
    </w:p>
    <w:p w14:paraId="0BFAF91A" w14:textId="77777777" w:rsidR="00DB6E51" w:rsidRPr="00481A76" w:rsidRDefault="00DB6E51">
      <w:pPr>
        <w:rPr>
          <w:rFonts w:ascii="Arial" w:eastAsia="Times New Roman" w:hAnsi="Arial" w:cs="Arial"/>
        </w:rPr>
      </w:pPr>
    </w:p>
    <w:p w14:paraId="3633090D" w14:textId="77777777" w:rsidR="009B56E8" w:rsidRPr="00481A76" w:rsidRDefault="00D20454" w:rsidP="00DB6E51">
      <w:pPr>
        <w:pStyle w:val="Heading1"/>
        <w:spacing w:line="360" w:lineRule="auto"/>
        <w:jc w:val="both"/>
        <w:rPr>
          <w:rFonts w:ascii="Arial" w:hAnsi="Arial" w:cs="Arial"/>
          <w:sz w:val="22"/>
          <w:szCs w:val="22"/>
        </w:rPr>
      </w:pPr>
      <w:bookmarkStart w:id="6" w:name="_Toc213573296"/>
      <w:r w:rsidRPr="00481A76">
        <w:rPr>
          <w:rFonts w:ascii="Arial" w:hAnsi="Arial" w:cs="Arial"/>
          <w:color w:val="auto"/>
          <w:sz w:val="22"/>
          <w:szCs w:val="22"/>
        </w:rPr>
        <w:br w:type="page"/>
      </w:r>
      <w:r w:rsidR="00DB6E51" w:rsidRPr="00481A76">
        <w:rPr>
          <w:rFonts w:ascii="Arial" w:hAnsi="Arial" w:cs="Arial"/>
          <w:color w:val="auto"/>
          <w:sz w:val="22"/>
          <w:szCs w:val="22"/>
        </w:rPr>
        <w:lastRenderedPageBreak/>
        <w:t>References</w:t>
      </w:r>
      <w:bookmarkEnd w:id="6"/>
      <w:r w:rsidR="00DB6E51" w:rsidRPr="00481A76">
        <w:rPr>
          <w:rFonts w:ascii="Arial" w:hAnsi="Arial" w:cs="Arial"/>
          <w:sz w:val="22"/>
          <w:szCs w:val="22"/>
        </w:rPr>
        <w:t xml:space="preserve"> </w:t>
      </w:r>
    </w:p>
    <w:p w14:paraId="5EEF10D0" w14:textId="540B25C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Action for Children, 2024. </w:t>
      </w:r>
      <w:bookmarkStart w:id="7" w:name="_Int_aych8Bof"/>
      <w:r w:rsidRPr="00481A76">
        <w:rPr>
          <w:rStyle w:val="Emphasis"/>
          <w:rFonts w:ascii="Arial" w:hAnsi="Arial" w:cs="Arial"/>
        </w:rPr>
        <w:t>What is Early Help? Understand what early help means, why it matters and how it can</w:t>
      </w:r>
      <w:r w:rsidR="00EA0412">
        <w:rPr>
          <w:rStyle w:val="Emphasis"/>
          <w:rFonts w:ascii="Arial" w:hAnsi="Arial" w:cs="Arial"/>
        </w:rPr>
        <w:t xml:space="preserve"> </w:t>
      </w:r>
      <w:r w:rsidR="003C4BF0" w:rsidRPr="00481A76">
        <w:rPr>
          <w:rStyle w:val="Emphasis"/>
          <w:rFonts w:ascii="Arial" w:hAnsi="Arial" w:cs="Arial"/>
        </w:rPr>
        <w:t>improve</w:t>
      </w:r>
      <w:r w:rsidRPr="00481A76">
        <w:rPr>
          <w:rStyle w:val="Emphasis"/>
          <w:rFonts w:ascii="Arial" w:hAnsi="Arial" w:cs="Arial"/>
        </w:rPr>
        <w:t>.</w:t>
      </w:r>
      <w:bookmarkEnd w:id="7"/>
      <w:r w:rsidR="003C4BF0" w:rsidRPr="00481A76">
        <w:rPr>
          <w:rFonts w:ascii="Arial" w:hAnsi="Arial" w:cs="Arial"/>
        </w:rPr>
        <w:t xml:space="preserve"> (“What is early help? - Action for Children”)</w:t>
      </w:r>
      <w:r w:rsidRPr="00481A76">
        <w:rPr>
          <w:rFonts w:ascii="Arial" w:hAnsi="Arial" w:cs="Arial"/>
        </w:rPr>
        <w:t xml:space="preserve"> Action for Children. Available at: </w:t>
      </w:r>
      <w:hyperlink r:id="rId11" w:tgtFrame="_new" w:history="1">
        <w:r w:rsidRPr="00481A76">
          <w:rPr>
            <w:rStyle w:val="Hyperlink"/>
            <w:rFonts w:ascii="Arial" w:hAnsi="Arial" w:cs="Arial"/>
          </w:rPr>
          <w:t>https://www.actionforchildren.org.uk/our-work-and-impact/policy-work-campaigns-and-research/what-is-early-help/</w:t>
        </w:r>
      </w:hyperlink>
      <w:r w:rsidRPr="00481A76">
        <w:rPr>
          <w:rFonts w:ascii="Arial" w:hAnsi="Arial" w:cs="Arial"/>
        </w:rPr>
        <w:t xml:space="preserve"> [Accessed 3 November 2025].</w:t>
      </w:r>
    </w:p>
    <w:p w14:paraId="1464D448"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Department for Education, 2024. </w:t>
      </w:r>
      <w:r w:rsidRPr="00481A76">
        <w:rPr>
          <w:rStyle w:val="Emphasis"/>
          <w:rFonts w:ascii="Arial" w:hAnsi="Arial" w:cs="Arial"/>
        </w:rPr>
        <w:t>Supporting Local Areas to Embed Working Together to Safeguard Children and the National Framework.</w:t>
      </w:r>
      <w:r w:rsidRPr="00481A76">
        <w:rPr>
          <w:rFonts w:ascii="Arial" w:hAnsi="Arial" w:cs="Arial"/>
        </w:rPr>
        <w:t xml:space="preserve"> GOV.UK, updated 11 October. Available at: </w:t>
      </w:r>
      <w:hyperlink r:id="rId12" w:tgtFrame="_new" w:history="1">
        <w:r w:rsidRPr="00481A76">
          <w:rPr>
            <w:rStyle w:val="Hyperlink"/>
            <w:rFonts w:ascii="Arial" w:hAnsi="Arial" w:cs="Arial"/>
          </w:rPr>
          <w:t>https://www.gov.uk/government/publications/improving-practice-with-children-young-people-and-families/supporting-local-areas-to-embed-working-together-to-safeguard-children-and-the-national-framework</w:t>
        </w:r>
      </w:hyperlink>
      <w:r w:rsidRPr="00481A76">
        <w:rPr>
          <w:rFonts w:ascii="Arial" w:hAnsi="Arial" w:cs="Arial"/>
        </w:rPr>
        <w:t xml:space="preserve"> [Accessed 3 November 2025].</w:t>
      </w:r>
    </w:p>
    <w:p w14:paraId="7B308407"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Department for Education &amp; Department for Levelling Up, Housing and Communities, 2022. </w:t>
      </w:r>
      <w:r w:rsidRPr="00481A76">
        <w:rPr>
          <w:rStyle w:val="Emphasis"/>
          <w:rFonts w:ascii="Arial" w:hAnsi="Arial" w:cs="Arial"/>
        </w:rPr>
        <w:t>Supporting Families: Early Help System Guide.</w:t>
      </w:r>
      <w:r w:rsidRPr="00481A76">
        <w:rPr>
          <w:rFonts w:ascii="Arial" w:hAnsi="Arial" w:cs="Arial"/>
        </w:rPr>
        <w:t xml:space="preserve"> GOV.UK, published 2 April. Available at: </w:t>
      </w:r>
      <w:hyperlink r:id="rId13" w:tgtFrame="_new" w:history="1">
        <w:r w:rsidRPr="00481A76">
          <w:rPr>
            <w:rStyle w:val="Hyperlink"/>
            <w:rFonts w:ascii="Arial" w:hAnsi="Arial" w:cs="Arial"/>
          </w:rPr>
          <w:t>https://www.gov.uk/government/publications/supporting-families-early-help-system-guide</w:t>
        </w:r>
      </w:hyperlink>
      <w:r w:rsidRPr="00481A76">
        <w:rPr>
          <w:rFonts w:ascii="Arial" w:hAnsi="Arial" w:cs="Arial"/>
        </w:rPr>
        <w:t xml:space="preserve"> [Accessed 2 November 2025].</w:t>
      </w:r>
    </w:p>
    <w:p w14:paraId="0F45F163" w14:textId="3D7AFC69"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Department for Levelling Up, Housing and Communities &amp; Department for Education, 2022. </w:t>
      </w:r>
      <w:r w:rsidRPr="00481A76">
        <w:rPr>
          <w:rStyle w:val="Emphasis"/>
          <w:rFonts w:ascii="Arial" w:hAnsi="Arial" w:cs="Arial"/>
        </w:rPr>
        <w:t xml:space="preserve">Early Help System Guide: A toolkit to </w:t>
      </w:r>
      <w:r w:rsidR="001416A7" w:rsidRPr="00481A76">
        <w:rPr>
          <w:rStyle w:val="Emphasis"/>
          <w:rFonts w:ascii="Arial" w:hAnsi="Arial" w:cs="Arial"/>
        </w:rPr>
        <w:t>help</w:t>
      </w:r>
      <w:r w:rsidRPr="00481A76">
        <w:rPr>
          <w:rStyle w:val="Emphasis"/>
          <w:rFonts w:ascii="Arial" w:hAnsi="Arial" w:cs="Arial"/>
        </w:rPr>
        <w:t xml:space="preserve"> local</w:t>
      </w:r>
      <w:r w:rsidRPr="00481A76">
        <w:rPr>
          <w:rFonts w:ascii="Arial" w:hAnsi="Arial" w:cs="Arial"/>
        </w:rPr>
        <w:t xml:space="preserve"> GOV.UK, March. Available at: </w:t>
      </w:r>
      <w:hyperlink r:id="rId14" w:tgtFrame="_new" w:history="1">
        <w:r w:rsidRPr="00481A76">
          <w:rPr>
            <w:rStyle w:val="Hyperlink"/>
            <w:rFonts w:ascii="Arial" w:hAnsi="Arial" w:cs="Arial"/>
          </w:rPr>
          <w:t>https://assets.publishing.service.gov.uk/media/628de13be90e071f5f7e1bd2/Early_Help_System_Guide.pdf</w:t>
        </w:r>
      </w:hyperlink>
      <w:r w:rsidRPr="00481A76">
        <w:rPr>
          <w:rFonts w:ascii="Arial" w:hAnsi="Arial" w:cs="Arial"/>
        </w:rPr>
        <w:t xml:space="preserve"> [Accessed 3 November 2025].</w:t>
      </w:r>
    </w:p>
    <w:p w14:paraId="094A2BB9"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HM Government, 2023. </w:t>
      </w:r>
      <w:r w:rsidRPr="00481A76">
        <w:rPr>
          <w:rStyle w:val="Emphasis"/>
          <w:rFonts w:ascii="Arial" w:hAnsi="Arial" w:cs="Arial"/>
        </w:rPr>
        <w:t>Draft: Working Together to Safeguard Children 2023 – A guide to multi-agency working to help, safeguard, protect and promote the welfare of children.</w:t>
      </w:r>
      <w:r w:rsidRPr="00481A76">
        <w:rPr>
          <w:rFonts w:ascii="Arial" w:hAnsi="Arial" w:cs="Arial"/>
        </w:rPr>
        <w:t xml:space="preserve"> GOV.UK, published for consultation. Available at: </w:t>
      </w:r>
      <w:hyperlink r:id="rId15" w:tgtFrame="_new" w:history="1">
        <w:r w:rsidRPr="00481A76">
          <w:rPr>
            <w:rStyle w:val="Hyperlink"/>
            <w:rFonts w:ascii="Arial" w:hAnsi="Arial" w:cs="Arial"/>
          </w:rPr>
          <w:t>https://consult.education.gov.uk/child-protection-safeguarding-division/working-together-to-safeguard-children-changes-to/supporting_documents/Working%20Together%20to%20Safeguard%20Children%202023%20%20draft%20for%20consultation.pdf</w:t>
        </w:r>
      </w:hyperlink>
      <w:r w:rsidRPr="00481A76">
        <w:rPr>
          <w:rFonts w:ascii="Arial" w:hAnsi="Arial" w:cs="Arial"/>
        </w:rPr>
        <w:t xml:space="preserve"> [Accessed 2 November 2025].</w:t>
      </w:r>
    </w:p>
    <w:p w14:paraId="7D7C19FE"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HM Government, 2023. </w:t>
      </w:r>
      <w:r w:rsidRPr="00481A76">
        <w:rPr>
          <w:rStyle w:val="Emphasis"/>
          <w:rFonts w:ascii="Arial" w:hAnsi="Arial" w:cs="Arial"/>
        </w:rPr>
        <w:t>Working Together to Safeguard Children 2023: Statutory Guidance – A guide to multi-agency working to help, protect and promote the welfare of children.</w:t>
      </w:r>
      <w:r w:rsidRPr="00481A76">
        <w:rPr>
          <w:rFonts w:ascii="Arial" w:hAnsi="Arial" w:cs="Arial"/>
        </w:rPr>
        <w:t xml:space="preserve"> GOV.UK, December. Available at: </w:t>
      </w:r>
      <w:hyperlink r:id="rId16" w:tgtFrame="_new" w:history="1">
        <w:r w:rsidRPr="00481A76">
          <w:rPr>
            <w:rStyle w:val="Hyperlink"/>
            <w:rFonts w:ascii="Arial" w:hAnsi="Arial" w:cs="Arial"/>
          </w:rPr>
          <w:t>https://assets.publishing.service.gov.uk/media/6849a7b67cba25f610c7db3f/Working_together_to_safeguard_children_2023_-_statutory_guidance.pdf</w:t>
        </w:r>
      </w:hyperlink>
      <w:r w:rsidRPr="00481A76">
        <w:rPr>
          <w:rFonts w:ascii="Arial" w:hAnsi="Arial" w:cs="Arial"/>
        </w:rPr>
        <w:t xml:space="preserve"> [Accessed 2 November 2025].</w:t>
      </w:r>
    </w:p>
    <w:p w14:paraId="1CFE118C"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Leicester City Council, 2025. </w:t>
      </w:r>
      <w:r w:rsidRPr="00481A76">
        <w:rPr>
          <w:rStyle w:val="Emphasis"/>
          <w:rFonts w:ascii="Arial" w:hAnsi="Arial" w:cs="Arial"/>
        </w:rPr>
        <w:t>Leicester City Council Official Website.</w:t>
      </w:r>
      <w:r w:rsidRPr="00481A76">
        <w:rPr>
          <w:rFonts w:ascii="Arial" w:hAnsi="Arial" w:cs="Arial"/>
        </w:rPr>
        <w:t xml:space="preserve"> Available at: </w:t>
      </w:r>
      <w:hyperlink r:id="rId17" w:tgtFrame="_new" w:history="1">
        <w:r w:rsidRPr="00481A76">
          <w:rPr>
            <w:rStyle w:val="Hyperlink"/>
            <w:rFonts w:ascii="Arial" w:hAnsi="Arial" w:cs="Arial"/>
          </w:rPr>
          <w:t>https://www.leicester.gov.uk/</w:t>
        </w:r>
      </w:hyperlink>
      <w:r w:rsidRPr="00481A76">
        <w:rPr>
          <w:rFonts w:ascii="Arial" w:hAnsi="Arial" w:cs="Arial"/>
        </w:rPr>
        <w:t xml:space="preserve"> [Accessed 2 November 2025].</w:t>
      </w:r>
    </w:p>
    <w:p w14:paraId="59F3ED77"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Leicestershire County Council, 2024. </w:t>
      </w:r>
      <w:r w:rsidRPr="00481A76">
        <w:rPr>
          <w:rStyle w:val="Emphasis"/>
          <w:rFonts w:ascii="Arial" w:hAnsi="Arial" w:cs="Arial"/>
        </w:rPr>
        <w:t>Early Help and Prevention Strategy (Appendix A).</w:t>
      </w:r>
      <w:r w:rsidRPr="00481A76">
        <w:rPr>
          <w:rFonts w:ascii="Arial" w:hAnsi="Arial" w:cs="Arial"/>
        </w:rPr>
        <w:t xml:space="preserve"> Leicestershire County Council. Available at: </w:t>
      </w:r>
      <w:hyperlink r:id="rId18" w:tgtFrame="_new" w:history="1">
        <w:r w:rsidRPr="00481A76">
          <w:rPr>
            <w:rStyle w:val="Hyperlink"/>
            <w:rFonts w:ascii="Arial" w:hAnsi="Arial" w:cs="Arial"/>
          </w:rPr>
          <w:t>https://democracy.leics.gov.uk/documents/s120525/Appendix%20A%20-%20LCC%20Early%20Help%20and%20Prevention%20Strategy.pdf</w:t>
        </w:r>
      </w:hyperlink>
      <w:r w:rsidRPr="00481A76">
        <w:rPr>
          <w:rFonts w:ascii="Arial" w:hAnsi="Arial" w:cs="Arial"/>
        </w:rPr>
        <w:t xml:space="preserve"> [Accessed 5 November 2025].</w:t>
      </w:r>
    </w:p>
    <w:p w14:paraId="7DE9E49D" w14:textId="7C81F184"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Leicestershire County Council, 2025. Leicestershire County Council. Available at: </w:t>
      </w:r>
      <w:hyperlink r:id="rId19" w:tgtFrame="_new" w:history="1">
        <w:r w:rsidRPr="00481A76">
          <w:rPr>
            <w:rStyle w:val="Hyperlink"/>
            <w:rFonts w:ascii="Arial" w:hAnsi="Arial" w:cs="Arial"/>
          </w:rPr>
          <w:t>https://resources.leicestershire.gov.uk/education-and-children/child-protection-and-safeguarding/multi-agency-referral-form-for-early-help-and-social-care-services-marf</w:t>
        </w:r>
      </w:hyperlink>
      <w:r w:rsidRPr="00481A76">
        <w:rPr>
          <w:rFonts w:ascii="Arial" w:hAnsi="Arial" w:cs="Arial"/>
        </w:rPr>
        <w:t xml:space="preserve"> [Accessed 5 November 2025].</w:t>
      </w:r>
    </w:p>
    <w:p w14:paraId="10F45AF1"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Leicestershire County Council, 2025. </w:t>
      </w:r>
      <w:r w:rsidRPr="00481A76">
        <w:rPr>
          <w:rStyle w:val="Emphasis"/>
          <w:rFonts w:ascii="Arial" w:hAnsi="Arial" w:cs="Arial"/>
        </w:rPr>
        <w:t>Social Care and Supporting Families.</w:t>
      </w:r>
      <w:r w:rsidRPr="00481A76">
        <w:rPr>
          <w:rFonts w:ascii="Arial" w:hAnsi="Arial" w:cs="Arial"/>
        </w:rPr>
        <w:t xml:space="preserve"> Leicestershire County Council. Available at: </w:t>
      </w:r>
      <w:hyperlink r:id="rId20" w:tgtFrame="_new" w:history="1">
        <w:r w:rsidRPr="00481A76">
          <w:rPr>
            <w:rStyle w:val="Hyperlink"/>
            <w:rFonts w:ascii="Arial" w:hAnsi="Arial" w:cs="Arial"/>
          </w:rPr>
          <w:t>https://www.leicestershire.gov.uk/education-and-children/social-care-and-supporting-families</w:t>
        </w:r>
      </w:hyperlink>
      <w:r w:rsidRPr="00481A76">
        <w:rPr>
          <w:rFonts w:ascii="Arial" w:hAnsi="Arial" w:cs="Arial"/>
        </w:rPr>
        <w:t xml:space="preserve"> [Accessed 3 November 2025].</w:t>
      </w:r>
    </w:p>
    <w:p w14:paraId="0951856E" w14:textId="07EDED11"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National Children’s Bureau (NCB), 2021. </w:t>
      </w:r>
      <w:bookmarkStart w:id="8" w:name="_Int_yRlATqEV"/>
      <w:r w:rsidRPr="00481A76">
        <w:rPr>
          <w:rStyle w:val="Emphasis"/>
          <w:rFonts w:ascii="Arial" w:hAnsi="Arial" w:cs="Arial"/>
        </w:rPr>
        <w:t>Strengthening Early Help: NCB’s response to the Independent Review of Children’s Social Care ‘Call for Ideas</w:t>
      </w:r>
      <w:r w:rsidR="003C4BF0" w:rsidRPr="00481A76">
        <w:rPr>
          <w:rStyle w:val="Emphasis"/>
          <w:rFonts w:ascii="Arial" w:hAnsi="Arial" w:cs="Arial"/>
        </w:rPr>
        <w:t>.’</w:t>
      </w:r>
      <w:bookmarkEnd w:id="8"/>
      <w:r w:rsidRPr="00481A76">
        <w:rPr>
          <w:rFonts w:ascii="Arial" w:hAnsi="Arial" w:cs="Arial"/>
        </w:rPr>
        <w:t xml:space="preserve"> December. Available at: </w:t>
      </w:r>
      <w:hyperlink r:id="rId21" w:tgtFrame="_new" w:history="1">
        <w:r w:rsidRPr="00481A76">
          <w:rPr>
            <w:rStyle w:val="Hyperlink"/>
            <w:rFonts w:ascii="Arial" w:hAnsi="Arial" w:cs="Arial"/>
          </w:rPr>
          <w:t>https://www.ncb.org.uk/sites/default/files/uploads/files/20210513_Call%20for%20Ideas%20-%20v4.pdf</w:t>
        </w:r>
      </w:hyperlink>
      <w:r w:rsidRPr="00481A76">
        <w:rPr>
          <w:rFonts w:ascii="Arial" w:hAnsi="Arial" w:cs="Arial"/>
        </w:rPr>
        <w:t xml:space="preserve"> [Accessed 3 November 2025].</w:t>
      </w:r>
    </w:p>
    <w:p w14:paraId="17787114" w14:textId="77777777" w:rsidR="00DB6E51" w:rsidRPr="00481A76" w:rsidRDefault="00DB6E51" w:rsidP="00DB6E51">
      <w:pPr>
        <w:pStyle w:val="ListParagraph"/>
        <w:numPr>
          <w:ilvl w:val="0"/>
          <w:numId w:val="3"/>
        </w:numPr>
        <w:spacing w:before="100" w:beforeAutospacing="1" w:after="100" w:afterAutospacing="1" w:line="360" w:lineRule="auto"/>
        <w:jc w:val="both"/>
        <w:rPr>
          <w:rFonts w:ascii="Arial" w:eastAsia="Times New Roman" w:hAnsi="Arial" w:cs="Arial"/>
        </w:rPr>
      </w:pPr>
      <w:r w:rsidRPr="00481A76">
        <w:rPr>
          <w:rFonts w:ascii="Arial" w:eastAsia="Times New Roman" w:hAnsi="Arial" w:cs="Arial"/>
        </w:rPr>
        <w:t xml:space="preserve">Norfolk County Council, 2025. </w:t>
      </w:r>
      <w:r w:rsidRPr="00481A76">
        <w:rPr>
          <w:rFonts w:ascii="Arial" w:eastAsia="Times New Roman" w:hAnsi="Arial" w:cs="Arial"/>
          <w:i/>
          <w:iCs/>
        </w:rPr>
        <w:t>Early Help for Children and Families.</w:t>
      </w:r>
      <w:r w:rsidRPr="00481A76">
        <w:rPr>
          <w:rFonts w:ascii="Arial" w:eastAsia="Times New Roman" w:hAnsi="Arial" w:cs="Arial"/>
        </w:rPr>
        <w:t xml:space="preserve"> Norfolk County Council. Available at: </w:t>
      </w:r>
      <w:hyperlink r:id="rId22" w:tgtFrame="_new" w:history="1">
        <w:r w:rsidRPr="00481A76">
          <w:rPr>
            <w:rFonts w:ascii="Arial" w:eastAsia="Times New Roman" w:hAnsi="Arial" w:cs="Arial"/>
            <w:color w:val="0000FF"/>
            <w:u w:val="single"/>
          </w:rPr>
          <w:t>https://www.norfolk.gov.uk/article/40407/Early-help-for-children-and-families</w:t>
        </w:r>
      </w:hyperlink>
      <w:r w:rsidRPr="00481A76">
        <w:rPr>
          <w:rFonts w:ascii="Arial" w:eastAsia="Times New Roman" w:hAnsi="Arial" w:cs="Arial"/>
        </w:rPr>
        <w:t xml:space="preserve"> [Accessed 5 November 2025].</w:t>
      </w:r>
    </w:p>
    <w:p w14:paraId="0296D4E0"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Norfolk County Council, 2025. </w:t>
      </w:r>
      <w:r w:rsidRPr="00481A76">
        <w:rPr>
          <w:rStyle w:val="Emphasis"/>
          <w:rFonts w:ascii="Arial" w:hAnsi="Arial" w:cs="Arial"/>
        </w:rPr>
        <w:t>Norfolk County Council Official Website.</w:t>
      </w:r>
      <w:r w:rsidRPr="00481A76">
        <w:rPr>
          <w:rFonts w:ascii="Arial" w:hAnsi="Arial" w:cs="Arial"/>
        </w:rPr>
        <w:t xml:space="preserve"> Available at: </w:t>
      </w:r>
      <w:hyperlink r:id="rId23" w:tgtFrame="_new" w:history="1">
        <w:r w:rsidRPr="00481A76">
          <w:rPr>
            <w:rStyle w:val="Hyperlink"/>
            <w:rFonts w:ascii="Arial" w:hAnsi="Arial" w:cs="Arial"/>
          </w:rPr>
          <w:t>https://www.norfolk.gov.uk/</w:t>
        </w:r>
      </w:hyperlink>
      <w:r w:rsidRPr="00481A76">
        <w:rPr>
          <w:rFonts w:ascii="Arial" w:hAnsi="Arial" w:cs="Arial"/>
        </w:rPr>
        <w:t xml:space="preserve"> [Accessed 5 November 2025].</w:t>
      </w:r>
    </w:p>
    <w:p w14:paraId="6F714939"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Norfolk Safeguarding Children Partnership (NSCP), 2025. </w:t>
      </w:r>
      <w:r w:rsidRPr="00481A76">
        <w:rPr>
          <w:rStyle w:val="Emphasis"/>
          <w:rFonts w:ascii="Arial" w:hAnsi="Arial" w:cs="Arial"/>
        </w:rPr>
        <w:t>Early Help.</w:t>
      </w:r>
      <w:r w:rsidRPr="00481A76">
        <w:rPr>
          <w:rFonts w:ascii="Arial" w:hAnsi="Arial" w:cs="Arial"/>
        </w:rPr>
        <w:t xml:space="preserve"> Norfolk Safeguarding Children Partnership. Available at: </w:t>
      </w:r>
      <w:hyperlink r:id="rId24" w:tgtFrame="_new" w:history="1">
        <w:r w:rsidRPr="00481A76">
          <w:rPr>
            <w:rStyle w:val="Hyperlink"/>
            <w:rFonts w:ascii="Arial" w:hAnsi="Arial" w:cs="Arial"/>
          </w:rPr>
          <w:t>https://norfolklscp.org.uk/people-working-with-children/early-help</w:t>
        </w:r>
      </w:hyperlink>
      <w:r w:rsidRPr="00481A76">
        <w:rPr>
          <w:rFonts w:ascii="Arial" w:hAnsi="Arial" w:cs="Arial"/>
        </w:rPr>
        <w:t xml:space="preserve"> [Accessed 3 November 2025].</w:t>
      </w:r>
    </w:p>
    <w:p w14:paraId="68130439"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North Yorkshire Safeguarding Children Partnership (NYSCP), 2024. </w:t>
      </w:r>
      <w:r w:rsidRPr="00481A76">
        <w:rPr>
          <w:rStyle w:val="Emphasis"/>
          <w:rFonts w:ascii="Arial" w:hAnsi="Arial" w:cs="Arial"/>
        </w:rPr>
        <w:t>Understanding Working Together to Safeguard Children 2023: Guide for Parents, Carers &amp; Families.</w:t>
      </w:r>
      <w:r w:rsidRPr="00481A76">
        <w:rPr>
          <w:rFonts w:ascii="Arial" w:hAnsi="Arial" w:cs="Arial"/>
        </w:rPr>
        <w:t xml:space="preserve"> NYSCP. Available at: </w:t>
      </w:r>
      <w:hyperlink r:id="rId25" w:tgtFrame="_new" w:history="1">
        <w:r w:rsidRPr="00481A76">
          <w:rPr>
            <w:rStyle w:val="Hyperlink"/>
            <w:rFonts w:ascii="Arial" w:hAnsi="Arial" w:cs="Arial"/>
          </w:rPr>
          <w:t>https://safeguardingchildren.co.uk/understanding-working-together-to-safeguard-children-2023/</w:t>
        </w:r>
      </w:hyperlink>
      <w:r w:rsidRPr="00481A76">
        <w:rPr>
          <w:rFonts w:ascii="Arial" w:hAnsi="Arial" w:cs="Arial"/>
        </w:rPr>
        <w:t xml:space="preserve"> [Accessed 4 November 2025].</w:t>
      </w:r>
    </w:p>
    <w:p w14:paraId="3C95DA7F" w14:textId="1B2B44A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NSPCC Learning, 2023. </w:t>
      </w:r>
      <w:r w:rsidRPr="00481A76">
        <w:rPr>
          <w:rStyle w:val="Emphasis"/>
          <w:rFonts w:ascii="Arial" w:hAnsi="Arial" w:cs="Arial"/>
        </w:rPr>
        <w:t>Early Help and Early Intervention.</w:t>
      </w:r>
      <w:r w:rsidRPr="00481A76">
        <w:rPr>
          <w:rFonts w:ascii="Arial" w:hAnsi="Arial" w:cs="Arial"/>
        </w:rPr>
        <w:t xml:space="preserve"> </w:t>
      </w:r>
      <w:r w:rsidR="00481A76" w:rsidRPr="00481A76">
        <w:rPr>
          <w:rFonts w:ascii="Arial" w:hAnsi="Arial" w:cs="Arial"/>
        </w:rPr>
        <w:t>NSPCC Learning</w:t>
      </w:r>
      <w:r w:rsidRPr="00481A76">
        <w:rPr>
          <w:rFonts w:ascii="Arial" w:hAnsi="Arial" w:cs="Arial"/>
        </w:rPr>
        <w:t xml:space="preserve"> updated 19 December. Available at: </w:t>
      </w:r>
      <w:hyperlink r:id="rId26" w:tgtFrame="_new" w:history="1">
        <w:r w:rsidRPr="00481A76">
          <w:rPr>
            <w:rStyle w:val="Hyperlink"/>
            <w:rFonts w:ascii="Arial" w:hAnsi="Arial" w:cs="Arial"/>
          </w:rPr>
          <w:t>https://learning.nspcc.org.uk/safeguarding-child-protection/early-help-and-early-intervention</w:t>
        </w:r>
      </w:hyperlink>
      <w:r w:rsidRPr="00481A76">
        <w:rPr>
          <w:rFonts w:ascii="Arial" w:hAnsi="Arial" w:cs="Arial"/>
        </w:rPr>
        <w:t xml:space="preserve"> [Accessed 3 November 2025].</w:t>
      </w:r>
    </w:p>
    <w:p w14:paraId="5BEC012B"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Research in Practice &amp; Ofsted, 2022. </w:t>
      </w:r>
      <w:r w:rsidRPr="00481A76">
        <w:rPr>
          <w:rStyle w:val="Emphasis"/>
          <w:rFonts w:ascii="Arial" w:hAnsi="Arial" w:cs="Arial"/>
        </w:rPr>
        <w:t>What is Early Help? Concepts, Policy Directions and Multi-Agency Perspectives.</w:t>
      </w:r>
      <w:r w:rsidRPr="00481A76">
        <w:rPr>
          <w:rFonts w:ascii="Arial" w:hAnsi="Arial" w:cs="Arial"/>
        </w:rPr>
        <w:t xml:space="preserve"> Ofsted Research Report, February. Available at: </w:t>
      </w:r>
      <w:hyperlink r:id="rId27" w:tgtFrame="_new" w:history="1">
        <w:r w:rsidRPr="00481A76">
          <w:rPr>
            <w:rStyle w:val="Hyperlink"/>
            <w:rFonts w:ascii="Arial" w:hAnsi="Arial" w:cs="Arial"/>
          </w:rPr>
          <w:t>https://assets.publishing.service.gov.uk/media/6203e0848fa8f5109c7f136e/Early_help_Research_in_Practice_2022.pdf</w:t>
        </w:r>
      </w:hyperlink>
      <w:r w:rsidRPr="00481A76">
        <w:rPr>
          <w:rFonts w:ascii="Arial" w:hAnsi="Arial" w:cs="Arial"/>
        </w:rPr>
        <w:t xml:space="preserve"> [Accessed 1 November 2025].</w:t>
      </w:r>
    </w:p>
    <w:p w14:paraId="07F5AFF5"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lastRenderedPageBreak/>
        <w:t xml:space="preserve">Spinks, S., 2024. </w:t>
      </w:r>
      <w:r w:rsidRPr="00481A76">
        <w:rPr>
          <w:rStyle w:val="Emphasis"/>
          <w:rFonts w:ascii="Arial" w:hAnsi="Arial" w:cs="Arial"/>
        </w:rPr>
        <w:t>Supporting Families: Early Help.</w:t>
      </w:r>
      <w:r w:rsidRPr="00481A76">
        <w:rPr>
          <w:rFonts w:ascii="Arial" w:hAnsi="Arial" w:cs="Arial"/>
        </w:rPr>
        <w:t xml:space="preserve"> SSS Learning, 7 min read. Available at: </w:t>
      </w:r>
      <w:hyperlink r:id="rId28" w:tgtFrame="_new" w:history="1">
        <w:r w:rsidRPr="00481A76">
          <w:rPr>
            <w:rStyle w:val="Hyperlink"/>
            <w:rFonts w:ascii="Arial" w:hAnsi="Arial" w:cs="Arial"/>
          </w:rPr>
          <w:t>https://ssslearning.co.uk/safeguarding-articles/earlyhelp</w:t>
        </w:r>
      </w:hyperlink>
      <w:r w:rsidRPr="00481A76">
        <w:rPr>
          <w:rFonts w:ascii="Arial" w:hAnsi="Arial" w:cs="Arial"/>
        </w:rPr>
        <w:t xml:space="preserve"> [Accessed 4 November 2025].</w:t>
      </w:r>
    </w:p>
    <w:p w14:paraId="776BFB9A"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Staffordshire County Council, 2025. </w:t>
      </w:r>
      <w:r w:rsidRPr="00481A76">
        <w:rPr>
          <w:rStyle w:val="Emphasis"/>
          <w:rFonts w:ascii="Arial" w:hAnsi="Arial" w:cs="Arial"/>
        </w:rPr>
        <w:t>Family Practitioner Service Staffordshire – Early Help.</w:t>
      </w:r>
      <w:r w:rsidRPr="00481A76">
        <w:rPr>
          <w:rFonts w:ascii="Arial" w:hAnsi="Arial" w:cs="Arial"/>
        </w:rPr>
        <w:t xml:space="preserve"> Staffordshire Connects. Available at: </w:t>
      </w:r>
      <w:hyperlink r:id="rId29" w:tgtFrame="_new" w:history="1">
        <w:r w:rsidRPr="00481A76">
          <w:rPr>
            <w:rStyle w:val="Hyperlink"/>
            <w:rFonts w:ascii="Arial" w:hAnsi="Arial" w:cs="Arial"/>
          </w:rPr>
          <w:t>https://www.staffordshireconnects.info/kb5/staffordshire/directory/service.page?id=_mF5RSfS20s</w:t>
        </w:r>
      </w:hyperlink>
      <w:r w:rsidRPr="00481A76">
        <w:rPr>
          <w:rFonts w:ascii="Arial" w:hAnsi="Arial" w:cs="Arial"/>
        </w:rPr>
        <w:t xml:space="preserve"> [Accessed 4 November 2025].</w:t>
      </w:r>
    </w:p>
    <w:p w14:paraId="04A04C98"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Staffordshire County Council, 2025. </w:t>
      </w:r>
      <w:r w:rsidRPr="00481A76">
        <w:rPr>
          <w:rStyle w:val="Emphasis"/>
          <w:rFonts w:ascii="Arial" w:hAnsi="Arial" w:cs="Arial"/>
        </w:rPr>
        <w:t>Staffordshire County Council Official Website.</w:t>
      </w:r>
      <w:r w:rsidRPr="00481A76">
        <w:rPr>
          <w:rFonts w:ascii="Arial" w:hAnsi="Arial" w:cs="Arial"/>
        </w:rPr>
        <w:t xml:space="preserve"> Available at: </w:t>
      </w:r>
      <w:hyperlink r:id="rId30" w:tgtFrame="_new" w:history="1">
        <w:r w:rsidRPr="00481A76">
          <w:rPr>
            <w:rStyle w:val="Hyperlink"/>
            <w:rFonts w:ascii="Arial" w:hAnsi="Arial" w:cs="Arial"/>
          </w:rPr>
          <w:t>https://www.staffordshire.gov.uk/Homepage.aspx</w:t>
        </w:r>
      </w:hyperlink>
      <w:r w:rsidRPr="00481A76">
        <w:rPr>
          <w:rFonts w:ascii="Arial" w:hAnsi="Arial" w:cs="Arial"/>
        </w:rPr>
        <w:t xml:space="preserve"> [Accessed 6 November 2025].</w:t>
      </w:r>
    </w:p>
    <w:p w14:paraId="14A70A42" w14:textId="77777777" w:rsidR="00DB6E51" w:rsidRPr="00481A76" w:rsidRDefault="00DB6E51" w:rsidP="00DB6E51">
      <w:pPr>
        <w:pStyle w:val="ListParagraph"/>
        <w:numPr>
          <w:ilvl w:val="0"/>
          <w:numId w:val="3"/>
        </w:numPr>
        <w:spacing w:line="360" w:lineRule="auto"/>
        <w:jc w:val="both"/>
        <w:rPr>
          <w:rFonts w:ascii="Arial" w:hAnsi="Arial" w:cs="Arial"/>
        </w:rPr>
      </w:pPr>
      <w:r w:rsidRPr="00481A76">
        <w:rPr>
          <w:rFonts w:ascii="Arial" w:hAnsi="Arial" w:cs="Arial"/>
        </w:rPr>
        <w:t xml:space="preserve">Staffordshire County Council, 2025. </w:t>
      </w:r>
      <w:r w:rsidRPr="00481A76">
        <w:rPr>
          <w:rStyle w:val="Emphasis"/>
          <w:rFonts w:ascii="Arial" w:hAnsi="Arial" w:cs="Arial"/>
        </w:rPr>
        <w:t>Your Early Help Team.</w:t>
      </w:r>
      <w:r w:rsidRPr="00481A76">
        <w:rPr>
          <w:rFonts w:ascii="Arial" w:hAnsi="Arial" w:cs="Arial"/>
        </w:rPr>
        <w:t xml:space="preserve"> Staffordshire County Council. Available at: </w:t>
      </w:r>
      <w:hyperlink r:id="rId31" w:tgtFrame="_new" w:history="1">
        <w:r w:rsidRPr="00481A76">
          <w:rPr>
            <w:rStyle w:val="Hyperlink"/>
            <w:rFonts w:ascii="Arial" w:hAnsi="Arial" w:cs="Arial"/>
          </w:rPr>
          <w:t>https://www.staffordshire.gov.uk/Care-for-children-and-families/Familiesfirstpartners/yourearlyhelpteam.aspx</w:t>
        </w:r>
      </w:hyperlink>
      <w:r w:rsidRPr="00481A76">
        <w:rPr>
          <w:rFonts w:ascii="Arial" w:hAnsi="Arial" w:cs="Arial"/>
        </w:rPr>
        <w:t xml:space="preserve"> [Accessed 3 November 2025].</w:t>
      </w:r>
    </w:p>
    <w:p w14:paraId="674151CD" w14:textId="77777777" w:rsidR="0005442C" w:rsidRPr="00481A76" w:rsidRDefault="0005442C" w:rsidP="0005442C"/>
    <w:p w14:paraId="4FEC1EC8" w14:textId="77777777" w:rsidR="00B70388" w:rsidRPr="00481A76" w:rsidRDefault="00B70388" w:rsidP="00B70388">
      <w:pPr>
        <w:pStyle w:val="NormalWeb"/>
        <w:spacing w:line="360" w:lineRule="auto"/>
        <w:jc w:val="both"/>
        <w:rPr>
          <w:rFonts w:ascii="Arial" w:hAnsi="Arial" w:cs="Arial"/>
          <w:sz w:val="22"/>
          <w:szCs w:val="22"/>
        </w:rPr>
      </w:pPr>
    </w:p>
    <w:p w14:paraId="3065BB6B" w14:textId="77777777" w:rsidR="00B70388" w:rsidRPr="00481A76" w:rsidRDefault="00B70388" w:rsidP="00B70388">
      <w:pPr>
        <w:pStyle w:val="NormalWeb"/>
        <w:spacing w:line="360" w:lineRule="auto"/>
        <w:jc w:val="both"/>
        <w:rPr>
          <w:rFonts w:ascii="Arial" w:hAnsi="Arial" w:cs="Arial"/>
          <w:sz w:val="22"/>
          <w:szCs w:val="22"/>
        </w:rPr>
      </w:pPr>
    </w:p>
    <w:p w14:paraId="49D3CCC4" w14:textId="77777777" w:rsidR="0023606E" w:rsidRPr="00D20454" w:rsidRDefault="0023606E" w:rsidP="0023606E"/>
    <w:sectPr w:rsidR="0023606E" w:rsidRPr="00D20454">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9A74B" w14:textId="77777777" w:rsidR="00D3255E" w:rsidRPr="00481A76" w:rsidRDefault="00D3255E" w:rsidP="00C472FC">
      <w:pPr>
        <w:spacing w:after="0" w:line="240" w:lineRule="auto"/>
      </w:pPr>
      <w:r w:rsidRPr="00481A76">
        <w:separator/>
      </w:r>
    </w:p>
  </w:endnote>
  <w:endnote w:type="continuationSeparator" w:id="0">
    <w:p w14:paraId="456C0BB6" w14:textId="77777777" w:rsidR="00D3255E" w:rsidRPr="00481A76" w:rsidRDefault="00D3255E" w:rsidP="00C472FC">
      <w:pPr>
        <w:spacing w:after="0" w:line="240" w:lineRule="auto"/>
      </w:pPr>
      <w:r w:rsidRPr="00481A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9FDF3" w14:textId="77777777" w:rsidR="00C472FC" w:rsidRPr="00481A76" w:rsidRDefault="00C472FC" w:rsidP="00C472FC">
    <w:pPr>
      <w:pStyle w:val="Footer"/>
      <w:spacing w:line="360" w:lineRule="auto"/>
      <w:jc w:val="right"/>
    </w:pPr>
    <w:r w:rsidRPr="00481A76">
      <w:rPr>
        <w:rFonts w:ascii="Arial" w:hAnsi="Arial" w:cs="Arial"/>
        <w:sz w:val="24"/>
      </w:rPr>
      <w:fldChar w:fldCharType="begin"/>
    </w:r>
    <w:r w:rsidRPr="00481A76">
      <w:rPr>
        <w:rFonts w:ascii="Arial" w:hAnsi="Arial" w:cs="Arial"/>
        <w:sz w:val="24"/>
      </w:rPr>
      <w:instrText xml:space="preserve"> PAGE   \* MERGEFORMAT </w:instrText>
    </w:r>
    <w:r w:rsidRPr="00481A76">
      <w:rPr>
        <w:rFonts w:ascii="Arial" w:hAnsi="Arial" w:cs="Arial"/>
        <w:sz w:val="24"/>
      </w:rPr>
      <w:fldChar w:fldCharType="separate"/>
    </w:r>
    <w:r w:rsidR="00D20454" w:rsidRPr="00481A76">
      <w:rPr>
        <w:rFonts w:ascii="Arial" w:hAnsi="Arial" w:cs="Arial"/>
        <w:sz w:val="24"/>
      </w:rPr>
      <w:t>11</w:t>
    </w:r>
    <w:r w:rsidRPr="00481A76">
      <w:rPr>
        <w:rFonts w:ascii="Arial" w:hAnsi="Arial" w:cs="Arial"/>
        <w:sz w:val="24"/>
      </w:rPr>
      <w:fldChar w:fldCharType="end"/>
    </w:r>
  </w:p>
  <w:p w14:paraId="7840379A" w14:textId="77777777" w:rsidR="00C472FC" w:rsidRPr="00481A76" w:rsidRDefault="00C472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53EDA" w14:textId="77777777" w:rsidR="00D3255E" w:rsidRPr="00481A76" w:rsidRDefault="00D3255E" w:rsidP="00C472FC">
      <w:pPr>
        <w:spacing w:after="0" w:line="240" w:lineRule="auto"/>
      </w:pPr>
      <w:r w:rsidRPr="00481A76">
        <w:separator/>
      </w:r>
    </w:p>
  </w:footnote>
  <w:footnote w:type="continuationSeparator" w:id="0">
    <w:p w14:paraId="56622093" w14:textId="77777777" w:rsidR="00D3255E" w:rsidRPr="00481A76" w:rsidRDefault="00D3255E" w:rsidP="00C472FC">
      <w:pPr>
        <w:spacing w:after="0" w:line="240" w:lineRule="auto"/>
      </w:pPr>
      <w:r w:rsidRPr="00481A76">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ych8Bof" int2:invalidationBookmarkName="" int2:hashCode="Ob0+ut5ob1e5wU" int2:id="Sp6AvBiJ">
      <int2:state int2:value="Reviewed" int2:type="similarity"/>
    </int2:bookmark>
    <int2:bookmark int2:bookmarkName="_Int_yRlATqEV" int2:invalidationBookmarkName="" int2:hashCode="m1gii8Nsp6BxwP" int2:id="2NxSFo6a">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223573DD"/>
    <w:multiLevelType w:val="hybridMultilevel"/>
    <w:tmpl w:val="7B2A77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9B1455"/>
    <w:multiLevelType w:val="hybridMultilevel"/>
    <w:tmpl w:val="0B3E90A0"/>
    <w:lvl w:ilvl="0" w:tplc="BAD05F60">
      <w:start w:val="1"/>
      <w:numFmt w:val="decimal"/>
      <w:lvlText w:val="%1."/>
      <w:lvlJc w:val="left"/>
      <w:pPr>
        <w:ind w:left="360" w:hanging="360"/>
      </w:pPr>
      <w:rPr>
        <w:rFonts w:ascii="Arial" w:hAnsi="Arial" w:cs="Arial"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8191814">
    <w:abstractNumId w:val="2"/>
  </w:num>
  <w:num w:numId="2" w16cid:durableId="767700500">
    <w:abstractNumId w:val="0"/>
  </w:num>
  <w:num w:numId="3" w16cid:durableId="1946497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C9A"/>
    <w:rsid w:val="00021D5B"/>
    <w:rsid w:val="00030105"/>
    <w:rsid w:val="0005442C"/>
    <w:rsid w:val="000E2890"/>
    <w:rsid w:val="001416A7"/>
    <w:rsid w:val="00193ECA"/>
    <w:rsid w:val="0020034F"/>
    <w:rsid w:val="002026C7"/>
    <w:rsid w:val="0023606E"/>
    <w:rsid w:val="00244F75"/>
    <w:rsid w:val="00280C9A"/>
    <w:rsid w:val="002C136E"/>
    <w:rsid w:val="002F3F6B"/>
    <w:rsid w:val="00327713"/>
    <w:rsid w:val="00381DB8"/>
    <w:rsid w:val="003C4BF0"/>
    <w:rsid w:val="003D33E2"/>
    <w:rsid w:val="00481A76"/>
    <w:rsid w:val="00500F91"/>
    <w:rsid w:val="00525B0A"/>
    <w:rsid w:val="00547193"/>
    <w:rsid w:val="005751F0"/>
    <w:rsid w:val="00587F47"/>
    <w:rsid w:val="00593A4B"/>
    <w:rsid w:val="005C2844"/>
    <w:rsid w:val="0066174D"/>
    <w:rsid w:val="00684C8E"/>
    <w:rsid w:val="006862C2"/>
    <w:rsid w:val="006A3716"/>
    <w:rsid w:val="006D064D"/>
    <w:rsid w:val="006E0556"/>
    <w:rsid w:val="007102CB"/>
    <w:rsid w:val="00715269"/>
    <w:rsid w:val="007279BD"/>
    <w:rsid w:val="007D0F2B"/>
    <w:rsid w:val="007E7C64"/>
    <w:rsid w:val="00842804"/>
    <w:rsid w:val="008F5144"/>
    <w:rsid w:val="009239C7"/>
    <w:rsid w:val="00967136"/>
    <w:rsid w:val="009A4F85"/>
    <w:rsid w:val="009B1352"/>
    <w:rsid w:val="009B56E8"/>
    <w:rsid w:val="009F6E49"/>
    <w:rsid w:val="00A03C23"/>
    <w:rsid w:val="00A51F83"/>
    <w:rsid w:val="00A53D3F"/>
    <w:rsid w:val="00A76F84"/>
    <w:rsid w:val="00AA72D9"/>
    <w:rsid w:val="00AD675D"/>
    <w:rsid w:val="00B04472"/>
    <w:rsid w:val="00B70388"/>
    <w:rsid w:val="00B83675"/>
    <w:rsid w:val="00C472FC"/>
    <w:rsid w:val="00CA0DE2"/>
    <w:rsid w:val="00CA4822"/>
    <w:rsid w:val="00D20454"/>
    <w:rsid w:val="00D3255E"/>
    <w:rsid w:val="00DB3155"/>
    <w:rsid w:val="00DB6E51"/>
    <w:rsid w:val="00DD6599"/>
    <w:rsid w:val="00E23918"/>
    <w:rsid w:val="00EA0412"/>
    <w:rsid w:val="00F77E24"/>
    <w:rsid w:val="00FB4E62"/>
    <w:rsid w:val="00FC7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D1A2"/>
  <w15:chartTrackingRefBased/>
  <w15:docId w15:val="{834D01CB-86D4-4A6E-9212-9AF340473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2CB"/>
    <w:pPr>
      <w:spacing w:after="200" w:line="276" w:lineRule="auto"/>
    </w:pPr>
    <w:rPr>
      <w:sz w:val="22"/>
      <w:szCs w:val="22"/>
      <w:lang w:eastAsia="en-US"/>
    </w:rPr>
  </w:style>
  <w:style w:type="paragraph" w:styleId="Heading1">
    <w:name w:val="heading 1"/>
    <w:basedOn w:val="Normal"/>
    <w:next w:val="Normal"/>
    <w:link w:val="Heading1Char"/>
    <w:uiPriority w:val="9"/>
    <w:qFormat/>
    <w:rsid w:val="0023606E"/>
    <w:pPr>
      <w:keepNext/>
      <w:keepLines/>
      <w:spacing w:before="480" w:after="0"/>
      <w:outlineLvl w:val="0"/>
    </w:pPr>
    <w:rPr>
      <w:rFonts w:ascii="Cambria" w:eastAsia="Times New Roman"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23606E"/>
    <w:rPr>
      <w:rFonts w:ascii="Cambria" w:eastAsia="Times New Roman" w:hAnsi="Cambria" w:cs="Times New Roman"/>
      <w:b/>
      <w:bCs/>
      <w:color w:val="365F91"/>
      <w:sz w:val="28"/>
      <w:szCs w:val="28"/>
    </w:rPr>
  </w:style>
  <w:style w:type="paragraph" w:styleId="NormalWeb">
    <w:name w:val="Normal (Web)"/>
    <w:basedOn w:val="Normal"/>
    <w:uiPriority w:val="99"/>
    <w:unhideWhenUsed/>
    <w:rsid w:val="00CA4822"/>
    <w:pPr>
      <w:spacing w:before="100" w:beforeAutospacing="1" w:after="100" w:afterAutospacing="1" w:line="240" w:lineRule="auto"/>
    </w:pPr>
    <w:rPr>
      <w:rFonts w:ascii="Times New Roman" w:eastAsia="Times New Roman" w:hAnsi="Times New Roman"/>
      <w:sz w:val="24"/>
      <w:szCs w:val="24"/>
    </w:rPr>
  </w:style>
  <w:style w:type="character" w:customStyle="1" w:styleId="ms-1">
    <w:name w:val="ms-1"/>
    <w:basedOn w:val="DefaultParagraphFont"/>
    <w:rsid w:val="00CA4822"/>
  </w:style>
  <w:style w:type="character" w:customStyle="1" w:styleId="max-w-15ch">
    <w:name w:val="max-w-[15ch]"/>
    <w:basedOn w:val="DefaultParagraphFont"/>
    <w:rsid w:val="00CA4822"/>
  </w:style>
  <w:style w:type="character" w:customStyle="1" w:styleId="-me-1">
    <w:name w:val="-me-1"/>
    <w:basedOn w:val="DefaultParagraphFont"/>
    <w:rsid w:val="00CA4822"/>
  </w:style>
  <w:style w:type="character" w:styleId="Strong">
    <w:name w:val="Strong"/>
    <w:uiPriority w:val="22"/>
    <w:qFormat/>
    <w:rsid w:val="00AD675D"/>
    <w:rPr>
      <w:b/>
      <w:bCs/>
    </w:rPr>
  </w:style>
  <w:style w:type="character" w:styleId="Emphasis">
    <w:name w:val="Emphasis"/>
    <w:uiPriority w:val="20"/>
    <w:qFormat/>
    <w:rsid w:val="00A03C23"/>
    <w:rPr>
      <w:i/>
      <w:iCs/>
    </w:rPr>
  </w:style>
  <w:style w:type="character" w:styleId="Hyperlink">
    <w:name w:val="Hyperlink"/>
    <w:uiPriority w:val="99"/>
    <w:unhideWhenUsed/>
    <w:rsid w:val="00DB6E51"/>
    <w:rPr>
      <w:color w:val="0000FF"/>
      <w:u w:val="single"/>
    </w:rPr>
  </w:style>
  <w:style w:type="paragraph" w:styleId="ListParagraph">
    <w:name w:val="List Paragraph"/>
    <w:basedOn w:val="Normal"/>
    <w:uiPriority w:val="34"/>
    <w:qFormat/>
    <w:rsid w:val="00DB6E51"/>
    <w:pPr>
      <w:ind w:left="720"/>
      <w:contextualSpacing/>
    </w:pPr>
  </w:style>
  <w:style w:type="paragraph" w:styleId="Header">
    <w:name w:val="header"/>
    <w:basedOn w:val="Normal"/>
    <w:link w:val="HeaderChar"/>
    <w:uiPriority w:val="99"/>
    <w:unhideWhenUsed/>
    <w:rsid w:val="00C472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72FC"/>
  </w:style>
  <w:style w:type="paragraph" w:styleId="Footer">
    <w:name w:val="footer"/>
    <w:basedOn w:val="Normal"/>
    <w:link w:val="FooterChar"/>
    <w:uiPriority w:val="99"/>
    <w:unhideWhenUsed/>
    <w:rsid w:val="00C472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2FC"/>
  </w:style>
  <w:style w:type="paragraph" w:styleId="TOCHeading">
    <w:name w:val="TOC Heading"/>
    <w:basedOn w:val="Heading1"/>
    <w:next w:val="Normal"/>
    <w:uiPriority w:val="39"/>
    <w:semiHidden/>
    <w:unhideWhenUsed/>
    <w:qFormat/>
    <w:rsid w:val="00FC76EC"/>
    <w:pPr>
      <w:outlineLvl w:val="9"/>
    </w:pPr>
    <w:rPr>
      <w:lang w:eastAsia="ja-JP"/>
    </w:rPr>
  </w:style>
  <w:style w:type="paragraph" w:styleId="TOC1">
    <w:name w:val="toc 1"/>
    <w:basedOn w:val="Normal"/>
    <w:next w:val="Normal"/>
    <w:autoRedefine/>
    <w:uiPriority w:val="39"/>
    <w:unhideWhenUsed/>
    <w:rsid w:val="00FC76EC"/>
    <w:pPr>
      <w:spacing w:after="100"/>
    </w:pPr>
  </w:style>
  <w:style w:type="paragraph" w:styleId="BalloonText">
    <w:name w:val="Balloon Text"/>
    <w:basedOn w:val="Normal"/>
    <w:link w:val="BalloonTextChar"/>
    <w:uiPriority w:val="99"/>
    <w:semiHidden/>
    <w:unhideWhenUsed/>
    <w:rsid w:val="00FC76E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FC76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894650">
      <w:bodyDiv w:val="1"/>
      <w:marLeft w:val="0"/>
      <w:marRight w:val="0"/>
      <w:marTop w:val="0"/>
      <w:marBottom w:val="0"/>
      <w:divBdr>
        <w:top w:val="none" w:sz="0" w:space="0" w:color="auto"/>
        <w:left w:val="none" w:sz="0" w:space="0" w:color="auto"/>
        <w:bottom w:val="none" w:sz="0" w:space="0" w:color="auto"/>
        <w:right w:val="none" w:sz="0" w:space="0" w:color="auto"/>
      </w:divBdr>
      <w:divsChild>
        <w:div w:id="132411343">
          <w:marLeft w:val="0"/>
          <w:marRight w:val="0"/>
          <w:marTop w:val="0"/>
          <w:marBottom w:val="0"/>
          <w:divBdr>
            <w:top w:val="none" w:sz="0" w:space="0" w:color="auto"/>
            <w:left w:val="none" w:sz="0" w:space="0" w:color="auto"/>
            <w:bottom w:val="none" w:sz="0" w:space="0" w:color="auto"/>
            <w:right w:val="none" w:sz="0" w:space="0" w:color="auto"/>
          </w:divBdr>
          <w:divsChild>
            <w:div w:id="1092240759">
              <w:marLeft w:val="0"/>
              <w:marRight w:val="0"/>
              <w:marTop w:val="0"/>
              <w:marBottom w:val="0"/>
              <w:divBdr>
                <w:top w:val="none" w:sz="0" w:space="0" w:color="auto"/>
                <w:left w:val="none" w:sz="0" w:space="0" w:color="auto"/>
                <w:bottom w:val="none" w:sz="0" w:space="0" w:color="auto"/>
                <w:right w:val="none" w:sz="0" w:space="0" w:color="auto"/>
              </w:divBdr>
              <w:divsChild>
                <w:div w:id="358549703">
                  <w:marLeft w:val="0"/>
                  <w:marRight w:val="0"/>
                  <w:marTop w:val="0"/>
                  <w:marBottom w:val="0"/>
                  <w:divBdr>
                    <w:top w:val="none" w:sz="0" w:space="0" w:color="auto"/>
                    <w:left w:val="none" w:sz="0" w:space="0" w:color="auto"/>
                    <w:bottom w:val="none" w:sz="0" w:space="0" w:color="auto"/>
                    <w:right w:val="none" w:sz="0" w:space="0" w:color="auto"/>
                  </w:divBdr>
                  <w:divsChild>
                    <w:div w:id="1522163472">
                      <w:marLeft w:val="0"/>
                      <w:marRight w:val="0"/>
                      <w:marTop w:val="0"/>
                      <w:marBottom w:val="0"/>
                      <w:divBdr>
                        <w:top w:val="none" w:sz="0" w:space="0" w:color="auto"/>
                        <w:left w:val="none" w:sz="0" w:space="0" w:color="auto"/>
                        <w:bottom w:val="none" w:sz="0" w:space="0" w:color="auto"/>
                        <w:right w:val="none" w:sz="0" w:space="0" w:color="auto"/>
                      </w:divBdr>
                      <w:divsChild>
                        <w:div w:id="714695953">
                          <w:marLeft w:val="0"/>
                          <w:marRight w:val="0"/>
                          <w:marTop w:val="0"/>
                          <w:marBottom w:val="0"/>
                          <w:divBdr>
                            <w:top w:val="none" w:sz="0" w:space="0" w:color="auto"/>
                            <w:left w:val="none" w:sz="0" w:space="0" w:color="auto"/>
                            <w:bottom w:val="none" w:sz="0" w:space="0" w:color="auto"/>
                            <w:right w:val="none" w:sz="0" w:space="0" w:color="auto"/>
                          </w:divBdr>
                          <w:divsChild>
                            <w:div w:id="1739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5329477">
      <w:bodyDiv w:val="1"/>
      <w:marLeft w:val="0"/>
      <w:marRight w:val="0"/>
      <w:marTop w:val="0"/>
      <w:marBottom w:val="0"/>
      <w:divBdr>
        <w:top w:val="none" w:sz="0" w:space="0" w:color="auto"/>
        <w:left w:val="none" w:sz="0" w:space="0" w:color="auto"/>
        <w:bottom w:val="none" w:sz="0" w:space="0" w:color="auto"/>
        <w:right w:val="none" w:sz="0" w:space="0" w:color="auto"/>
      </w:divBdr>
    </w:div>
    <w:div w:id="669792754">
      <w:bodyDiv w:val="1"/>
      <w:marLeft w:val="0"/>
      <w:marRight w:val="0"/>
      <w:marTop w:val="0"/>
      <w:marBottom w:val="0"/>
      <w:divBdr>
        <w:top w:val="none" w:sz="0" w:space="0" w:color="auto"/>
        <w:left w:val="none" w:sz="0" w:space="0" w:color="auto"/>
        <w:bottom w:val="none" w:sz="0" w:space="0" w:color="auto"/>
        <w:right w:val="none" w:sz="0" w:space="0" w:color="auto"/>
      </w:divBdr>
    </w:div>
    <w:div w:id="749932051">
      <w:bodyDiv w:val="1"/>
      <w:marLeft w:val="0"/>
      <w:marRight w:val="0"/>
      <w:marTop w:val="0"/>
      <w:marBottom w:val="0"/>
      <w:divBdr>
        <w:top w:val="none" w:sz="0" w:space="0" w:color="auto"/>
        <w:left w:val="none" w:sz="0" w:space="0" w:color="auto"/>
        <w:bottom w:val="none" w:sz="0" w:space="0" w:color="auto"/>
        <w:right w:val="none" w:sz="0" w:space="0" w:color="auto"/>
      </w:divBdr>
    </w:div>
    <w:div w:id="844173837">
      <w:bodyDiv w:val="1"/>
      <w:marLeft w:val="0"/>
      <w:marRight w:val="0"/>
      <w:marTop w:val="0"/>
      <w:marBottom w:val="0"/>
      <w:divBdr>
        <w:top w:val="none" w:sz="0" w:space="0" w:color="auto"/>
        <w:left w:val="none" w:sz="0" w:space="0" w:color="auto"/>
        <w:bottom w:val="none" w:sz="0" w:space="0" w:color="auto"/>
        <w:right w:val="none" w:sz="0" w:space="0" w:color="auto"/>
      </w:divBdr>
    </w:div>
    <w:div w:id="904415020">
      <w:bodyDiv w:val="1"/>
      <w:marLeft w:val="0"/>
      <w:marRight w:val="0"/>
      <w:marTop w:val="0"/>
      <w:marBottom w:val="0"/>
      <w:divBdr>
        <w:top w:val="none" w:sz="0" w:space="0" w:color="auto"/>
        <w:left w:val="none" w:sz="0" w:space="0" w:color="auto"/>
        <w:bottom w:val="none" w:sz="0" w:space="0" w:color="auto"/>
        <w:right w:val="none" w:sz="0" w:space="0" w:color="auto"/>
      </w:divBdr>
    </w:div>
    <w:div w:id="932973590">
      <w:bodyDiv w:val="1"/>
      <w:marLeft w:val="0"/>
      <w:marRight w:val="0"/>
      <w:marTop w:val="0"/>
      <w:marBottom w:val="0"/>
      <w:divBdr>
        <w:top w:val="none" w:sz="0" w:space="0" w:color="auto"/>
        <w:left w:val="none" w:sz="0" w:space="0" w:color="auto"/>
        <w:bottom w:val="none" w:sz="0" w:space="0" w:color="auto"/>
        <w:right w:val="none" w:sz="0" w:space="0" w:color="auto"/>
      </w:divBdr>
    </w:div>
    <w:div w:id="961613573">
      <w:bodyDiv w:val="1"/>
      <w:marLeft w:val="0"/>
      <w:marRight w:val="0"/>
      <w:marTop w:val="0"/>
      <w:marBottom w:val="0"/>
      <w:divBdr>
        <w:top w:val="none" w:sz="0" w:space="0" w:color="auto"/>
        <w:left w:val="none" w:sz="0" w:space="0" w:color="auto"/>
        <w:bottom w:val="none" w:sz="0" w:space="0" w:color="auto"/>
        <w:right w:val="none" w:sz="0" w:space="0" w:color="auto"/>
      </w:divBdr>
    </w:div>
    <w:div w:id="986201463">
      <w:bodyDiv w:val="1"/>
      <w:marLeft w:val="0"/>
      <w:marRight w:val="0"/>
      <w:marTop w:val="0"/>
      <w:marBottom w:val="0"/>
      <w:divBdr>
        <w:top w:val="none" w:sz="0" w:space="0" w:color="auto"/>
        <w:left w:val="none" w:sz="0" w:space="0" w:color="auto"/>
        <w:bottom w:val="none" w:sz="0" w:space="0" w:color="auto"/>
        <w:right w:val="none" w:sz="0" w:space="0" w:color="auto"/>
      </w:divBdr>
    </w:div>
    <w:div w:id="1381586208">
      <w:bodyDiv w:val="1"/>
      <w:marLeft w:val="0"/>
      <w:marRight w:val="0"/>
      <w:marTop w:val="0"/>
      <w:marBottom w:val="0"/>
      <w:divBdr>
        <w:top w:val="none" w:sz="0" w:space="0" w:color="auto"/>
        <w:left w:val="none" w:sz="0" w:space="0" w:color="auto"/>
        <w:bottom w:val="none" w:sz="0" w:space="0" w:color="auto"/>
        <w:right w:val="none" w:sz="0" w:space="0" w:color="auto"/>
      </w:divBdr>
    </w:div>
    <w:div w:id="1796367509">
      <w:bodyDiv w:val="1"/>
      <w:marLeft w:val="0"/>
      <w:marRight w:val="0"/>
      <w:marTop w:val="0"/>
      <w:marBottom w:val="0"/>
      <w:divBdr>
        <w:top w:val="none" w:sz="0" w:space="0" w:color="auto"/>
        <w:left w:val="none" w:sz="0" w:space="0" w:color="auto"/>
        <w:bottom w:val="none" w:sz="0" w:space="0" w:color="auto"/>
        <w:right w:val="none" w:sz="0" w:space="0" w:color="auto"/>
      </w:divBdr>
      <w:divsChild>
        <w:div w:id="1492791872">
          <w:marLeft w:val="0"/>
          <w:marRight w:val="0"/>
          <w:marTop w:val="0"/>
          <w:marBottom w:val="0"/>
          <w:divBdr>
            <w:top w:val="none" w:sz="0" w:space="0" w:color="auto"/>
            <w:left w:val="none" w:sz="0" w:space="0" w:color="auto"/>
            <w:bottom w:val="none" w:sz="0" w:space="0" w:color="auto"/>
            <w:right w:val="none" w:sz="0" w:space="0" w:color="auto"/>
          </w:divBdr>
          <w:divsChild>
            <w:div w:id="1973557519">
              <w:marLeft w:val="0"/>
              <w:marRight w:val="0"/>
              <w:marTop w:val="0"/>
              <w:marBottom w:val="0"/>
              <w:divBdr>
                <w:top w:val="none" w:sz="0" w:space="0" w:color="auto"/>
                <w:left w:val="none" w:sz="0" w:space="0" w:color="auto"/>
                <w:bottom w:val="none" w:sz="0" w:space="0" w:color="auto"/>
                <w:right w:val="none" w:sz="0" w:space="0" w:color="auto"/>
              </w:divBdr>
              <w:divsChild>
                <w:div w:id="384723405">
                  <w:marLeft w:val="0"/>
                  <w:marRight w:val="0"/>
                  <w:marTop w:val="0"/>
                  <w:marBottom w:val="0"/>
                  <w:divBdr>
                    <w:top w:val="none" w:sz="0" w:space="0" w:color="auto"/>
                    <w:left w:val="none" w:sz="0" w:space="0" w:color="auto"/>
                    <w:bottom w:val="none" w:sz="0" w:space="0" w:color="auto"/>
                    <w:right w:val="none" w:sz="0" w:space="0" w:color="auto"/>
                  </w:divBdr>
                  <w:divsChild>
                    <w:div w:id="456069469">
                      <w:marLeft w:val="0"/>
                      <w:marRight w:val="0"/>
                      <w:marTop w:val="0"/>
                      <w:marBottom w:val="0"/>
                      <w:divBdr>
                        <w:top w:val="none" w:sz="0" w:space="0" w:color="auto"/>
                        <w:left w:val="none" w:sz="0" w:space="0" w:color="auto"/>
                        <w:bottom w:val="none" w:sz="0" w:space="0" w:color="auto"/>
                        <w:right w:val="none" w:sz="0" w:space="0" w:color="auto"/>
                      </w:divBdr>
                      <w:divsChild>
                        <w:div w:id="1879705211">
                          <w:marLeft w:val="0"/>
                          <w:marRight w:val="0"/>
                          <w:marTop w:val="0"/>
                          <w:marBottom w:val="0"/>
                          <w:divBdr>
                            <w:top w:val="none" w:sz="0" w:space="0" w:color="auto"/>
                            <w:left w:val="none" w:sz="0" w:space="0" w:color="auto"/>
                            <w:bottom w:val="none" w:sz="0" w:space="0" w:color="auto"/>
                            <w:right w:val="none" w:sz="0" w:space="0" w:color="auto"/>
                          </w:divBdr>
                          <w:divsChild>
                            <w:div w:id="506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398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upporting-families-early-help-system-guide" TargetMode="External"/><Relationship Id="rId18" Type="http://schemas.openxmlformats.org/officeDocument/2006/relationships/hyperlink" Target="https://democracy.leics.gov.uk/documents/s120525/Appendix%20A%20-%20LCC%20Early%20Help%20and%20Prevention%20Strategy.pdf" TargetMode="External"/><Relationship Id="rId26" Type="http://schemas.openxmlformats.org/officeDocument/2006/relationships/hyperlink" Target="https://learning.nspcc.org.uk/safeguarding-child-protection/early-help-and-early-intervention" TargetMode="External"/><Relationship Id="rId3" Type="http://schemas.openxmlformats.org/officeDocument/2006/relationships/customXml" Target="../customXml/item3.xml"/><Relationship Id="rId21" Type="http://schemas.openxmlformats.org/officeDocument/2006/relationships/hyperlink" Target="https://www.ncb.org.uk/sites/default/files/uploads/files/20210513_Call%20for%20Ideas%20-%20v4.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uk/government/publications/improving-practice-with-children-young-people-and-families/supporting-local-areas-to-embed-working-together-to-safeguard-children-and-the-national-framework" TargetMode="External"/><Relationship Id="rId17" Type="http://schemas.openxmlformats.org/officeDocument/2006/relationships/hyperlink" Target="https://www.leicester.gov.uk/" TargetMode="External"/><Relationship Id="rId25" Type="http://schemas.openxmlformats.org/officeDocument/2006/relationships/hyperlink" Target="https://safeguardingchildren.co.uk/understanding-working-together-to-safeguard-children-2023/"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6849a7b67cba25f610c7db3f/Working_together_to_safeguard_children_2023_-_statutory_guidance.pdf" TargetMode="External"/><Relationship Id="rId20" Type="http://schemas.openxmlformats.org/officeDocument/2006/relationships/hyperlink" Target="https://www.leicestershire.gov.uk/education-and-children/social-care-and-supporting-families" TargetMode="External"/><Relationship Id="rId29" Type="http://schemas.openxmlformats.org/officeDocument/2006/relationships/hyperlink" Target="https://www.staffordshireconnects.info/kb5/staffordshire/directory/service.page?id=_mF5RSfS20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tionforchildren.org.uk/our-work-and-impact/policy-work-campaigns-and-research/what-is-early-help/" TargetMode="External"/><Relationship Id="rId24" Type="http://schemas.openxmlformats.org/officeDocument/2006/relationships/hyperlink" Target="https://norfolklscp.org.uk/people-working-with-children/early-help"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consult.education.gov.uk/child-protection-safeguarding-division/working-together-to-safeguard-children-changes-to/supporting_documents/Working%20Together%20to%20Safeguard%20Children%202023%20%20draft%20for%20consultation.pdf" TargetMode="External"/><Relationship Id="rId23" Type="http://schemas.openxmlformats.org/officeDocument/2006/relationships/hyperlink" Target="https://www.norfolk.gov.uk/" TargetMode="External"/><Relationship Id="rId28" Type="http://schemas.openxmlformats.org/officeDocument/2006/relationships/hyperlink" Target="https://ssslearning.co.uk/safeguarding-articles/earlyhelp" TargetMode="External"/><Relationship Id="rId10" Type="http://schemas.openxmlformats.org/officeDocument/2006/relationships/endnotes" Target="endnotes.xml"/><Relationship Id="rId19" Type="http://schemas.openxmlformats.org/officeDocument/2006/relationships/hyperlink" Target="https://resources.leicestershire.gov.uk/education-and-children/child-protection-and-safeguarding/multi-agency-referral-form-for-early-help-and-social-care-services-marf" TargetMode="External"/><Relationship Id="rId31" Type="http://schemas.openxmlformats.org/officeDocument/2006/relationships/hyperlink" Target="https://www.staffordshire.gov.uk/Care-for-children-and-families/Familiesfirstpartners/yourearlyhelpteam.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www.norfolk.gov.uk/article/40407/Early-help-for-children-and-families" TargetMode="External"/><Relationship Id="rId27" Type="http://schemas.openxmlformats.org/officeDocument/2006/relationships/hyperlink" Target="https://assets.publishing.service.gov.uk/media/6203e0848fa8f5109c7f136e/Early_help_Research_in_Practice_2022.pdf" TargetMode="External"/><Relationship Id="rId30" Type="http://schemas.openxmlformats.org/officeDocument/2006/relationships/hyperlink" Target="https://www.staffordshire.gov.uk/Homepage.aspx"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d425c731fa87b49c40823670036f267e">
  <xsd:schema xmlns:xsd="http://www.w3.org/2001/XMLSchema" xmlns:xs="http://www.w3.org/2001/XMLSchema" xmlns:p="http://schemas.microsoft.com/office/2006/metadata/properties" xmlns:ns3="6642d537-5170-4cd9-a3f2-9ec198ee3eac" targetNamespace="http://schemas.microsoft.com/office/2006/metadata/properties" ma:root="true" ma:fieldsID="01803f5b59c3844233c905314838c414"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CAFC3E5E-68BE-4D13-A9EC-A6BDAD6369EE}">
  <ds:schemaRefs>
    <ds:schemaRef ds:uri="http://schemas.openxmlformats.org/officeDocument/2006/bibliography"/>
  </ds:schemaRefs>
</ds:datastoreItem>
</file>

<file path=customXml/itemProps2.xml><?xml version="1.0" encoding="utf-8"?>
<ds:datastoreItem xmlns:ds="http://schemas.openxmlformats.org/officeDocument/2006/customXml" ds:itemID="{72405093-E138-49AE-90F7-791A066C0F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F49182-8DDD-4C8A-95B4-0A862A46C093}">
  <ds:schemaRefs>
    <ds:schemaRef ds:uri="http://schemas.microsoft.com/sharepoint/v3/contenttype/forms"/>
  </ds:schemaRefs>
</ds:datastoreItem>
</file>

<file path=customXml/itemProps4.xml><?xml version="1.0" encoding="utf-8"?>
<ds:datastoreItem xmlns:ds="http://schemas.openxmlformats.org/officeDocument/2006/customXml" ds:itemID="{4AC88257-EC78-43FE-AD0F-B9F16FA04C91}">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3458</Words>
  <Characters>19712</Characters>
  <Application>Microsoft Office Word</Application>
  <DocSecurity>0</DocSecurity>
  <PresentationFormat/>
  <Lines>164</Lines>
  <Paragraphs>46</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23124</CharactersWithSpaces>
  <SharedDoc>false</SharedDoc>
  <HLinks>
    <vt:vector size="168" baseType="variant">
      <vt:variant>
        <vt:i4>1835034</vt:i4>
      </vt:variant>
      <vt:variant>
        <vt:i4>105</vt:i4>
      </vt:variant>
      <vt:variant>
        <vt:i4>0</vt:i4>
      </vt:variant>
      <vt:variant>
        <vt:i4>5</vt:i4>
      </vt:variant>
      <vt:variant>
        <vt:lpwstr>https://www.staffordshire.gov.uk/Care-for-children-and-families/Familiesfirstpartners/yourearlyhelpteam.aspx</vt:lpwstr>
      </vt:variant>
      <vt:variant>
        <vt:lpwstr/>
      </vt:variant>
      <vt:variant>
        <vt:i4>7864429</vt:i4>
      </vt:variant>
      <vt:variant>
        <vt:i4>102</vt:i4>
      </vt:variant>
      <vt:variant>
        <vt:i4>0</vt:i4>
      </vt:variant>
      <vt:variant>
        <vt:i4>5</vt:i4>
      </vt:variant>
      <vt:variant>
        <vt:lpwstr>https://www.staffordshire.gov.uk/Homepage.aspx</vt:lpwstr>
      </vt:variant>
      <vt:variant>
        <vt:lpwstr/>
      </vt:variant>
      <vt:variant>
        <vt:i4>1114154</vt:i4>
      </vt:variant>
      <vt:variant>
        <vt:i4>99</vt:i4>
      </vt:variant>
      <vt:variant>
        <vt:i4>0</vt:i4>
      </vt:variant>
      <vt:variant>
        <vt:i4>5</vt:i4>
      </vt:variant>
      <vt:variant>
        <vt:lpwstr>https://www.staffordshireconnects.info/kb5/staffordshire/directory/service.page?id=_mF5RSfS20s</vt:lpwstr>
      </vt:variant>
      <vt:variant>
        <vt:lpwstr/>
      </vt:variant>
      <vt:variant>
        <vt:i4>4980804</vt:i4>
      </vt:variant>
      <vt:variant>
        <vt:i4>96</vt:i4>
      </vt:variant>
      <vt:variant>
        <vt:i4>0</vt:i4>
      </vt:variant>
      <vt:variant>
        <vt:i4>5</vt:i4>
      </vt:variant>
      <vt:variant>
        <vt:lpwstr>https://ssslearning.co.uk/safeguarding-articles/earlyhelp</vt:lpwstr>
      </vt:variant>
      <vt:variant>
        <vt:lpwstr/>
      </vt:variant>
      <vt:variant>
        <vt:i4>7340106</vt:i4>
      </vt:variant>
      <vt:variant>
        <vt:i4>93</vt:i4>
      </vt:variant>
      <vt:variant>
        <vt:i4>0</vt:i4>
      </vt:variant>
      <vt:variant>
        <vt:i4>5</vt:i4>
      </vt:variant>
      <vt:variant>
        <vt:lpwstr>https://assets.publishing.service.gov.uk/media/6203e0848fa8f5109c7f136e/Early_help_Research_in_Practice_2022.pdf</vt:lpwstr>
      </vt:variant>
      <vt:variant>
        <vt:lpwstr/>
      </vt:variant>
      <vt:variant>
        <vt:i4>4522059</vt:i4>
      </vt:variant>
      <vt:variant>
        <vt:i4>90</vt:i4>
      </vt:variant>
      <vt:variant>
        <vt:i4>0</vt:i4>
      </vt:variant>
      <vt:variant>
        <vt:i4>5</vt:i4>
      </vt:variant>
      <vt:variant>
        <vt:lpwstr>https://learning.nspcc.org.uk/safeguarding-child-protection/early-help-and-early-intervention</vt:lpwstr>
      </vt:variant>
      <vt:variant>
        <vt:lpwstr/>
      </vt:variant>
      <vt:variant>
        <vt:i4>4980815</vt:i4>
      </vt:variant>
      <vt:variant>
        <vt:i4>87</vt:i4>
      </vt:variant>
      <vt:variant>
        <vt:i4>0</vt:i4>
      </vt:variant>
      <vt:variant>
        <vt:i4>5</vt:i4>
      </vt:variant>
      <vt:variant>
        <vt:lpwstr>https://safeguardingchildren.co.uk/understanding-working-together-to-safeguard-children-2023/</vt:lpwstr>
      </vt:variant>
      <vt:variant>
        <vt:lpwstr/>
      </vt:variant>
      <vt:variant>
        <vt:i4>7012398</vt:i4>
      </vt:variant>
      <vt:variant>
        <vt:i4>84</vt:i4>
      </vt:variant>
      <vt:variant>
        <vt:i4>0</vt:i4>
      </vt:variant>
      <vt:variant>
        <vt:i4>5</vt:i4>
      </vt:variant>
      <vt:variant>
        <vt:lpwstr>https://norfolklscp.org.uk/people-working-with-children/early-help</vt:lpwstr>
      </vt:variant>
      <vt:variant>
        <vt:lpwstr/>
      </vt:variant>
      <vt:variant>
        <vt:i4>2687036</vt:i4>
      </vt:variant>
      <vt:variant>
        <vt:i4>81</vt:i4>
      </vt:variant>
      <vt:variant>
        <vt:i4>0</vt:i4>
      </vt:variant>
      <vt:variant>
        <vt:i4>5</vt:i4>
      </vt:variant>
      <vt:variant>
        <vt:lpwstr>https://www.norfolk.gov.uk/</vt:lpwstr>
      </vt:variant>
      <vt:variant>
        <vt:lpwstr/>
      </vt:variant>
      <vt:variant>
        <vt:i4>1507393</vt:i4>
      </vt:variant>
      <vt:variant>
        <vt:i4>78</vt:i4>
      </vt:variant>
      <vt:variant>
        <vt:i4>0</vt:i4>
      </vt:variant>
      <vt:variant>
        <vt:i4>5</vt:i4>
      </vt:variant>
      <vt:variant>
        <vt:lpwstr>https://www.norfolk.gov.uk/article/40407/Early-help-for-children-and-families</vt:lpwstr>
      </vt:variant>
      <vt:variant>
        <vt:lpwstr/>
      </vt:variant>
      <vt:variant>
        <vt:i4>6750216</vt:i4>
      </vt:variant>
      <vt:variant>
        <vt:i4>75</vt:i4>
      </vt:variant>
      <vt:variant>
        <vt:i4>0</vt:i4>
      </vt:variant>
      <vt:variant>
        <vt:i4>5</vt:i4>
      </vt:variant>
      <vt:variant>
        <vt:lpwstr>https://www.ncb.org.uk/sites/default/files/uploads/files/20210513_Call for Ideas - v4.pdf</vt:lpwstr>
      </vt:variant>
      <vt:variant>
        <vt:lpwstr/>
      </vt:variant>
      <vt:variant>
        <vt:i4>1179649</vt:i4>
      </vt:variant>
      <vt:variant>
        <vt:i4>72</vt:i4>
      </vt:variant>
      <vt:variant>
        <vt:i4>0</vt:i4>
      </vt:variant>
      <vt:variant>
        <vt:i4>5</vt:i4>
      </vt:variant>
      <vt:variant>
        <vt:lpwstr>https://www.leicestershire.gov.uk/education-and-children/social-care-and-supporting-families</vt:lpwstr>
      </vt:variant>
      <vt:variant>
        <vt:lpwstr/>
      </vt:variant>
      <vt:variant>
        <vt:i4>524381</vt:i4>
      </vt:variant>
      <vt:variant>
        <vt:i4>69</vt:i4>
      </vt:variant>
      <vt:variant>
        <vt:i4>0</vt:i4>
      </vt:variant>
      <vt:variant>
        <vt:i4>5</vt:i4>
      </vt:variant>
      <vt:variant>
        <vt:lpwstr>https://resources.leicestershire.gov.uk/education-and-children/child-protection-and-safeguarding/multi-agency-referral-form-for-early-help-and-social-care-services-marf</vt:lpwstr>
      </vt:variant>
      <vt:variant>
        <vt:lpwstr/>
      </vt:variant>
      <vt:variant>
        <vt:i4>786508</vt:i4>
      </vt:variant>
      <vt:variant>
        <vt:i4>66</vt:i4>
      </vt:variant>
      <vt:variant>
        <vt:i4>0</vt:i4>
      </vt:variant>
      <vt:variant>
        <vt:i4>5</vt:i4>
      </vt:variant>
      <vt:variant>
        <vt:lpwstr>https://democracy.leics.gov.uk/documents/s120525/Appendix A - LCC Early Help and Prevention Strategy.pdf</vt:lpwstr>
      </vt:variant>
      <vt:variant>
        <vt:lpwstr/>
      </vt:variant>
      <vt:variant>
        <vt:i4>6029378</vt:i4>
      </vt:variant>
      <vt:variant>
        <vt:i4>63</vt:i4>
      </vt:variant>
      <vt:variant>
        <vt:i4>0</vt:i4>
      </vt:variant>
      <vt:variant>
        <vt:i4>5</vt:i4>
      </vt:variant>
      <vt:variant>
        <vt:lpwstr>https://www.leicester.gov.uk/</vt:lpwstr>
      </vt:variant>
      <vt:variant>
        <vt:lpwstr/>
      </vt:variant>
      <vt:variant>
        <vt:i4>917512</vt:i4>
      </vt:variant>
      <vt:variant>
        <vt:i4>60</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6291474</vt:i4>
      </vt:variant>
      <vt:variant>
        <vt:i4>57</vt:i4>
      </vt:variant>
      <vt:variant>
        <vt:i4>0</vt:i4>
      </vt:variant>
      <vt:variant>
        <vt:i4>5</vt:i4>
      </vt:variant>
      <vt:variant>
        <vt:lpwstr>https://consult.education.gov.uk/child-protection-safeguarding-division/working-together-to-safeguard-children-changes-to/supporting_documents/Working Together to Safeguard Children 2023  draft for consultation.pdf</vt:lpwstr>
      </vt:variant>
      <vt:variant>
        <vt:lpwstr/>
      </vt:variant>
      <vt:variant>
        <vt:i4>6881308</vt:i4>
      </vt:variant>
      <vt:variant>
        <vt:i4>54</vt:i4>
      </vt:variant>
      <vt:variant>
        <vt:i4>0</vt:i4>
      </vt:variant>
      <vt:variant>
        <vt:i4>5</vt:i4>
      </vt:variant>
      <vt:variant>
        <vt:lpwstr>https://assets.publishing.service.gov.uk/media/628de13be90e071f5f7e1bd2/Early_Help_System_Guide.pdf</vt:lpwstr>
      </vt:variant>
      <vt:variant>
        <vt:lpwstr/>
      </vt:variant>
      <vt:variant>
        <vt:i4>3801206</vt:i4>
      </vt:variant>
      <vt:variant>
        <vt:i4>51</vt:i4>
      </vt:variant>
      <vt:variant>
        <vt:i4>0</vt:i4>
      </vt:variant>
      <vt:variant>
        <vt:i4>5</vt:i4>
      </vt:variant>
      <vt:variant>
        <vt:lpwstr>https://www.gov.uk/government/publications/supporting-families-early-help-system-guide</vt:lpwstr>
      </vt:variant>
      <vt:variant>
        <vt:lpwstr/>
      </vt:variant>
      <vt:variant>
        <vt:i4>2162808</vt:i4>
      </vt:variant>
      <vt:variant>
        <vt:i4>48</vt:i4>
      </vt:variant>
      <vt:variant>
        <vt:i4>0</vt:i4>
      </vt:variant>
      <vt:variant>
        <vt:i4>5</vt:i4>
      </vt:variant>
      <vt:variant>
        <vt:lpwstr>https://www.gov.uk/government/publications/improving-practice-with-children-young-people-and-families/supporting-local-areas-to-embed-working-together-to-safeguard-children-and-the-national-framework</vt:lpwstr>
      </vt:variant>
      <vt:variant>
        <vt:lpwstr/>
      </vt:variant>
      <vt:variant>
        <vt:i4>3539071</vt:i4>
      </vt:variant>
      <vt:variant>
        <vt:i4>45</vt:i4>
      </vt:variant>
      <vt:variant>
        <vt:i4>0</vt:i4>
      </vt:variant>
      <vt:variant>
        <vt:i4>5</vt:i4>
      </vt:variant>
      <vt:variant>
        <vt:lpwstr>https://www.actionforchildren.org.uk/our-work-and-impact/policy-work-campaigns-and-research/what-is-early-help/</vt:lpwstr>
      </vt:variant>
      <vt:variant>
        <vt:lpwstr/>
      </vt:variant>
      <vt:variant>
        <vt:i4>1638452</vt:i4>
      </vt:variant>
      <vt:variant>
        <vt:i4>38</vt:i4>
      </vt:variant>
      <vt:variant>
        <vt:i4>0</vt:i4>
      </vt:variant>
      <vt:variant>
        <vt:i4>5</vt:i4>
      </vt:variant>
      <vt:variant>
        <vt:lpwstr/>
      </vt:variant>
      <vt:variant>
        <vt:lpwstr>_Toc213573296</vt:lpwstr>
      </vt:variant>
      <vt:variant>
        <vt:i4>1638452</vt:i4>
      </vt:variant>
      <vt:variant>
        <vt:i4>32</vt:i4>
      </vt:variant>
      <vt:variant>
        <vt:i4>0</vt:i4>
      </vt:variant>
      <vt:variant>
        <vt:i4>5</vt:i4>
      </vt:variant>
      <vt:variant>
        <vt:lpwstr/>
      </vt:variant>
      <vt:variant>
        <vt:lpwstr>_Toc213573295</vt:lpwstr>
      </vt:variant>
      <vt:variant>
        <vt:i4>1638452</vt:i4>
      </vt:variant>
      <vt:variant>
        <vt:i4>26</vt:i4>
      </vt:variant>
      <vt:variant>
        <vt:i4>0</vt:i4>
      </vt:variant>
      <vt:variant>
        <vt:i4>5</vt:i4>
      </vt:variant>
      <vt:variant>
        <vt:lpwstr/>
      </vt:variant>
      <vt:variant>
        <vt:lpwstr>_Toc213573294</vt:lpwstr>
      </vt:variant>
      <vt:variant>
        <vt:i4>1638452</vt:i4>
      </vt:variant>
      <vt:variant>
        <vt:i4>20</vt:i4>
      </vt:variant>
      <vt:variant>
        <vt:i4>0</vt:i4>
      </vt:variant>
      <vt:variant>
        <vt:i4>5</vt:i4>
      </vt:variant>
      <vt:variant>
        <vt:lpwstr/>
      </vt:variant>
      <vt:variant>
        <vt:lpwstr>_Toc213573293</vt:lpwstr>
      </vt:variant>
      <vt:variant>
        <vt:i4>1638452</vt:i4>
      </vt:variant>
      <vt:variant>
        <vt:i4>14</vt:i4>
      </vt:variant>
      <vt:variant>
        <vt:i4>0</vt:i4>
      </vt:variant>
      <vt:variant>
        <vt:i4>5</vt:i4>
      </vt:variant>
      <vt:variant>
        <vt:lpwstr/>
      </vt:variant>
      <vt:variant>
        <vt:lpwstr>_Toc213573292</vt:lpwstr>
      </vt:variant>
      <vt:variant>
        <vt:i4>1638452</vt:i4>
      </vt:variant>
      <vt:variant>
        <vt:i4>8</vt:i4>
      </vt:variant>
      <vt:variant>
        <vt:i4>0</vt:i4>
      </vt:variant>
      <vt:variant>
        <vt:i4>5</vt:i4>
      </vt:variant>
      <vt:variant>
        <vt:lpwstr/>
      </vt:variant>
      <vt:variant>
        <vt:lpwstr>_Toc213573291</vt:lpwstr>
      </vt:variant>
      <vt:variant>
        <vt:i4>1638452</vt:i4>
      </vt:variant>
      <vt:variant>
        <vt:i4>2</vt:i4>
      </vt:variant>
      <vt:variant>
        <vt:i4>0</vt:i4>
      </vt:variant>
      <vt:variant>
        <vt:i4>5</vt:i4>
      </vt:variant>
      <vt:variant>
        <vt:lpwstr/>
      </vt:variant>
      <vt:variant>
        <vt:lpwstr>_Toc213573290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Saira Zaeed (2332216)</cp:lastModifiedBy>
  <cp:revision>2</cp:revision>
  <dcterms:created xsi:type="dcterms:W3CDTF">2025-11-12T21:37:00Z</dcterms:created>
  <dcterms:modified xsi:type="dcterms:W3CDTF">2025-11-12T21:37:00Z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2052-9.1.0.3914</vt:lpwstr>
  </property>
  <property fmtid="{D5CDD505-2E9C-101B-9397-08002B2CF9AE}" pid="3" name="ContentTypeId">
    <vt:lpwstr>0x010100E3345881D5A19F4FA532CBA535E9E684</vt:lpwstr>
  </property>
</Properties>
</file>