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C4CFC8" w14:textId="36DDB190" w:rsidR="00701B7B" w:rsidRPr="00AC0B24" w:rsidRDefault="00701B7B" w:rsidP="00AE2290">
      <w:pPr>
        <w:spacing w:line="360" w:lineRule="auto"/>
        <w:jc w:val="center"/>
        <w:rPr>
          <w:rFonts w:ascii="Arial" w:hAnsi="Arial" w:cs="Arial"/>
          <w:b/>
          <w:color w:val="F4B083" w:themeColor="accent2" w:themeTint="99"/>
          <w:sz w:val="40"/>
          <w:szCs w:val="40"/>
        </w:rPr>
      </w:pPr>
      <w:r w:rsidRPr="00AC0B24">
        <w:rPr>
          <w:rFonts w:ascii="Arial" w:hAnsi="Arial" w:cs="Arial"/>
          <w:b/>
          <w:color w:val="F4B083" w:themeColor="accent2" w:themeTint="99"/>
          <w:sz w:val="40"/>
          <w:szCs w:val="40"/>
        </w:rPr>
        <w:t>Module Title and Code: BMIH 500</w:t>
      </w:r>
      <w:r w:rsidR="00102C38">
        <w:rPr>
          <w:rFonts w:ascii="Arial" w:hAnsi="Arial" w:cs="Arial"/>
          <w:b/>
          <w:color w:val="F4B083" w:themeColor="accent2" w:themeTint="99"/>
          <w:sz w:val="40"/>
          <w:szCs w:val="40"/>
        </w:rPr>
        <w:t>4</w:t>
      </w:r>
    </w:p>
    <w:p w14:paraId="1563FFE1" w14:textId="77777777" w:rsidR="00701B7B" w:rsidRPr="00AC0B24" w:rsidRDefault="00701B7B" w:rsidP="00AE2290">
      <w:pPr>
        <w:spacing w:line="360" w:lineRule="auto"/>
        <w:jc w:val="center"/>
        <w:rPr>
          <w:rFonts w:ascii="Arial" w:hAnsi="Arial" w:cs="Arial"/>
          <w:b/>
          <w:color w:val="F4B083" w:themeColor="accent2" w:themeTint="99"/>
          <w:sz w:val="40"/>
          <w:szCs w:val="40"/>
        </w:rPr>
      </w:pPr>
    </w:p>
    <w:p w14:paraId="385C1482" w14:textId="77777777" w:rsidR="00701B7B" w:rsidRPr="00AC0B24" w:rsidRDefault="00701B7B" w:rsidP="00AE2290">
      <w:pPr>
        <w:spacing w:line="360" w:lineRule="auto"/>
        <w:jc w:val="center"/>
        <w:rPr>
          <w:rFonts w:ascii="Arial" w:hAnsi="Arial" w:cs="Arial"/>
          <w:b/>
          <w:color w:val="F4B083" w:themeColor="accent2" w:themeTint="99"/>
          <w:sz w:val="40"/>
          <w:szCs w:val="40"/>
        </w:rPr>
      </w:pPr>
    </w:p>
    <w:p w14:paraId="3F8B9ACA" w14:textId="32921794" w:rsidR="00701B7B" w:rsidRPr="00AC0B24" w:rsidRDefault="00B55202" w:rsidP="00AE2290">
      <w:pPr>
        <w:spacing w:line="360" w:lineRule="auto"/>
        <w:jc w:val="center"/>
        <w:rPr>
          <w:rFonts w:ascii="Arial" w:hAnsi="Arial" w:cs="Arial"/>
          <w:b/>
          <w:color w:val="F4B083" w:themeColor="accent2" w:themeTint="99"/>
          <w:sz w:val="40"/>
          <w:szCs w:val="40"/>
        </w:rPr>
      </w:pPr>
      <w:r w:rsidRPr="00AC0B24">
        <w:rPr>
          <w:rFonts w:ascii="Arial" w:hAnsi="Arial" w:cs="Arial"/>
          <w:b/>
          <w:color w:val="F4B083" w:themeColor="accent2" w:themeTint="99"/>
          <w:sz w:val="40"/>
          <w:szCs w:val="40"/>
        </w:rPr>
        <w:t>Report</w:t>
      </w:r>
      <w:r w:rsidR="009C67C5" w:rsidRPr="00AC0B24">
        <w:rPr>
          <w:rFonts w:ascii="Arial" w:hAnsi="Arial" w:cs="Arial"/>
          <w:b/>
          <w:color w:val="F4B083" w:themeColor="accent2" w:themeTint="99"/>
          <w:sz w:val="40"/>
          <w:szCs w:val="40"/>
        </w:rPr>
        <w:t xml:space="preserve"> on Sustainability</w:t>
      </w:r>
    </w:p>
    <w:p w14:paraId="69BE0FDF" w14:textId="77777777" w:rsidR="00701B7B" w:rsidRPr="00AC0B24" w:rsidRDefault="00701B7B" w:rsidP="00032F9B">
      <w:pPr>
        <w:spacing w:line="360" w:lineRule="auto"/>
        <w:jc w:val="both"/>
        <w:rPr>
          <w:rFonts w:ascii="Arial" w:hAnsi="Arial" w:cs="Arial"/>
          <w:b/>
          <w:color w:val="F4B083" w:themeColor="accent2" w:themeTint="99"/>
          <w:sz w:val="40"/>
          <w:szCs w:val="40"/>
        </w:rPr>
      </w:pPr>
    </w:p>
    <w:p w14:paraId="3B73CBB5" w14:textId="77777777" w:rsidR="00701B7B" w:rsidRPr="00AC0B24" w:rsidRDefault="00701B7B" w:rsidP="00032F9B">
      <w:pPr>
        <w:spacing w:line="360" w:lineRule="auto"/>
        <w:jc w:val="both"/>
        <w:rPr>
          <w:rFonts w:ascii="Arial" w:hAnsi="Arial" w:cs="Arial"/>
          <w:b/>
          <w:color w:val="F4B083" w:themeColor="accent2" w:themeTint="99"/>
          <w:sz w:val="40"/>
          <w:szCs w:val="40"/>
        </w:rPr>
      </w:pPr>
    </w:p>
    <w:p w14:paraId="645AB598" w14:textId="77777777" w:rsidR="00701B7B" w:rsidRPr="00AC0B24" w:rsidRDefault="00701B7B" w:rsidP="00032F9B">
      <w:pPr>
        <w:spacing w:line="360" w:lineRule="auto"/>
        <w:jc w:val="both"/>
        <w:rPr>
          <w:rFonts w:ascii="Arial" w:hAnsi="Arial" w:cs="Arial"/>
          <w:b/>
          <w:color w:val="F4B083" w:themeColor="accent2" w:themeTint="99"/>
          <w:sz w:val="40"/>
          <w:szCs w:val="40"/>
        </w:rPr>
      </w:pPr>
    </w:p>
    <w:p w14:paraId="04DBAB3B" w14:textId="77777777" w:rsidR="004E43C2" w:rsidRDefault="004E43C2" w:rsidP="00032F9B">
      <w:pPr>
        <w:spacing w:line="360" w:lineRule="auto"/>
        <w:jc w:val="both"/>
        <w:rPr>
          <w:rFonts w:ascii="Arial" w:hAnsi="Arial" w:cs="Arial"/>
          <w:b/>
          <w:color w:val="F4B083" w:themeColor="accent2" w:themeTint="99"/>
          <w:sz w:val="40"/>
          <w:szCs w:val="40"/>
        </w:rPr>
      </w:pPr>
      <w:r w:rsidRPr="00AC0B24">
        <w:rPr>
          <w:rFonts w:ascii="Arial" w:hAnsi="Arial" w:cs="Arial"/>
          <w:b/>
          <w:color w:val="F4B083" w:themeColor="accent2" w:themeTint="99"/>
          <w:sz w:val="40"/>
          <w:szCs w:val="40"/>
        </w:rPr>
        <w:t>Student Name: Mojnu Miah</w:t>
      </w:r>
    </w:p>
    <w:p w14:paraId="509F62A9" w14:textId="24F0401D" w:rsidR="008A2452" w:rsidRPr="00AC0B24" w:rsidRDefault="008A2452" w:rsidP="00032F9B">
      <w:pPr>
        <w:spacing w:line="360" w:lineRule="auto"/>
        <w:jc w:val="both"/>
        <w:rPr>
          <w:rFonts w:ascii="Arial" w:hAnsi="Arial" w:cs="Arial"/>
          <w:b/>
          <w:color w:val="F4B083" w:themeColor="accent2" w:themeTint="99"/>
          <w:sz w:val="40"/>
          <w:szCs w:val="40"/>
        </w:rPr>
      </w:pPr>
      <w:r>
        <w:rPr>
          <w:rFonts w:ascii="Arial" w:hAnsi="Arial" w:cs="Arial"/>
          <w:b/>
          <w:color w:val="F4B083" w:themeColor="accent2" w:themeTint="99"/>
          <w:sz w:val="40"/>
          <w:szCs w:val="40"/>
        </w:rPr>
        <w:t>Lecturer : Lola Coles</w:t>
      </w:r>
    </w:p>
    <w:p w14:paraId="7A449A2C" w14:textId="77777777" w:rsidR="004E43C2" w:rsidRPr="00AC0B24" w:rsidRDefault="004E43C2" w:rsidP="00032F9B">
      <w:pPr>
        <w:spacing w:line="360" w:lineRule="auto"/>
        <w:jc w:val="both"/>
        <w:rPr>
          <w:rFonts w:ascii="Arial" w:hAnsi="Arial" w:cs="Arial"/>
          <w:b/>
          <w:color w:val="F4B083" w:themeColor="accent2" w:themeTint="99"/>
          <w:sz w:val="40"/>
          <w:szCs w:val="40"/>
        </w:rPr>
      </w:pPr>
      <w:r w:rsidRPr="00AC0B24">
        <w:rPr>
          <w:rFonts w:ascii="Arial" w:hAnsi="Arial" w:cs="Arial"/>
          <w:b/>
          <w:color w:val="F4B083" w:themeColor="accent2" w:themeTint="99"/>
          <w:sz w:val="40"/>
          <w:szCs w:val="40"/>
        </w:rPr>
        <w:t>Student ID: 2233687</w:t>
      </w:r>
    </w:p>
    <w:p w14:paraId="34DB7C7A" w14:textId="4A30D0B6" w:rsidR="0004793C" w:rsidRPr="00AC0B24" w:rsidRDefault="004E43C2" w:rsidP="00032F9B">
      <w:pPr>
        <w:spacing w:line="360" w:lineRule="auto"/>
        <w:jc w:val="both"/>
        <w:rPr>
          <w:rFonts w:ascii="Arial" w:hAnsi="Arial" w:cs="Arial"/>
          <w:b/>
          <w:color w:val="F4B083" w:themeColor="accent2" w:themeTint="99"/>
          <w:sz w:val="40"/>
          <w:szCs w:val="40"/>
        </w:rPr>
      </w:pPr>
      <w:r w:rsidRPr="00AC0B24">
        <w:rPr>
          <w:rFonts w:ascii="Arial" w:hAnsi="Arial" w:cs="Arial"/>
          <w:b/>
          <w:color w:val="F4B083" w:themeColor="accent2" w:themeTint="99"/>
          <w:sz w:val="40"/>
          <w:szCs w:val="40"/>
        </w:rPr>
        <w:t xml:space="preserve">Word Count: </w:t>
      </w:r>
      <w:r w:rsidR="00D47DBB" w:rsidRPr="00AC0B24">
        <w:rPr>
          <w:rFonts w:ascii="Arial" w:hAnsi="Arial" w:cs="Arial"/>
          <w:b/>
          <w:color w:val="F4B083" w:themeColor="accent2" w:themeTint="99"/>
          <w:sz w:val="40"/>
          <w:szCs w:val="40"/>
        </w:rPr>
        <w:t>1981</w:t>
      </w:r>
    </w:p>
    <w:p w14:paraId="2EC3C7C5" w14:textId="77777777" w:rsidR="0004793C" w:rsidRPr="00AC0B24" w:rsidRDefault="0004793C" w:rsidP="00032F9B">
      <w:pPr>
        <w:spacing w:line="360" w:lineRule="auto"/>
        <w:jc w:val="both"/>
        <w:rPr>
          <w:rFonts w:ascii="Arial" w:hAnsi="Arial" w:cs="Arial"/>
          <w:sz w:val="40"/>
          <w:szCs w:val="40"/>
        </w:rPr>
      </w:pPr>
      <w:r w:rsidRPr="00AC0B24">
        <w:rPr>
          <w:rFonts w:ascii="Arial" w:hAnsi="Arial" w:cs="Arial"/>
          <w:sz w:val="40"/>
          <w:szCs w:val="40"/>
        </w:rPr>
        <w:br w:type="page"/>
      </w:r>
    </w:p>
    <w:sdt>
      <w:sdtPr>
        <w:rPr>
          <w:rFonts w:ascii="Arial" w:eastAsiaTheme="minorHAnsi" w:hAnsi="Arial" w:cs="Arial"/>
          <w:color w:val="auto"/>
          <w:sz w:val="22"/>
          <w:szCs w:val="22"/>
          <w:lang w:val="en-GB"/>
        </w:rPr>
        <w:id w:val="-1643496080"/>
        <w:docPartObj>
          <w:docPartGallery w:val="Table of Contents"/>
          <w:docPartUnique/>
        </w:docPartObj>
      </w:sdtPr>
      <w:sdtEndPr>
        <w:rPr>
          <w:b/>
          <w:bCs/>
          <w:noProof/>
        </w:rPr>
      </w:sdtEndPr>
      <w:sdtContent>
        <w:p w14:paraId="684C3CEB" w14:textId="61E2A5F4" w:rsidR="00997553" w:rsidRPr="00AC0B24" w:rsidRDefault="00997553" w:rsidP="00AF376D">
          <w:pPr>
            <w:pStyle w:val="TOCHeading"/>
            <w:spacing w:line="360" w:lineRule="auto"/>
            <w:jc w:val="both"/>
            <w:rPr>
              <w:rFonts w:ascii="Arial" w:hAnsi="Arial" w:cs="Arial"/>
              <w:sz w:val="28"/>
              <w:szCs w:val="28"/>
            </w:rPr>
          </w:pPr>
          <w:r w:rsidRPr="00AC0B24">
            <w:rPr>
              <w:rFonts w:ascii="Arial" w:hAnsi="Arial" w:cs="Arial"/>
              <w:sz w:val="28"/>
              <w:szCs w:val="28"/>
            </w:rPr>
            <w:t>Contents</w:t>
          </w:r>
        </w:p>
        <w:p w14:paraId="6CF3F45C" w14:textId="4CF47AF2" w:rsidR="00FC657C" w:rsidRDefault="00997553">
          <w:pPr>
            <w:pStyle w:val="TOC1"/>
            <w:tabs>
              <w:tab w:val="right" w:leader="dot" w:pos="9016"/>
            </w:tabs>
            <w:rPr>
              <w:rFonts w:cstheme="minorBidi"/>
              <w:noProof/>
              <w:lang w:val="en-GB" w:eastAsia="en-GB"/>
            </w:rPr>
          </w:pPr>
          <w:r w:rsidRPr="00AC0B24">
            <w:rPr>
              <w:rFonts w:ascii="Arial" w:hAnsi="Arial" w:cs="Arial"/>
              <w:sz w:val="28"/>
              <w:szCs w:val="28"/>
            </w:rPr>
            <w:fldChar w:fldCharType="begin"/>
          </w:r>
          <w:r w:rsidRPr="00AC0B24">
            <w:rPr>
              <w:rFonts w:ascii="Arial" w:hAnsi="Arial" w:cs="Arial"/>
              <w:sz w:val="28"/>
              <w:szCs w:val="28"/>
            </w:rPr>
            <w:instrText xml:space="preserve"> TOC \o "1-3" \h \z \u </w:instrText>
          </w:r>
          <w:r w:rsidRPr="00AC0B24">
            <w:rPr>
              <w:rFonts w:ascii="Arial" w:hAnsi="Arial" w:cs="Arial"/>
              <w:sz w:val="28"/>
              <w:szCs w:val="28"/>
            </w:rPr>
            <w:fldChar w:fldCharType="separate"/>
          </w:r>
          <w:hyperlink w:anchor="_Toc181987210" w:history="1">
            <w:r w:rsidR="00FC657C" w:rsidRPr="00D57FDF">
              <w:rPr>
                <w:rStyle w:val="Hyperlink"/>
                <w:rFonts w:ascii="Arial" w:hAnsi="Arial" w:cs="Arial"/>
                <w:noProof/>
              </w:rPr>
              <w:t>Introduction</w:t>
            </w:r>
            <w:r w:rsidR="00FC657C">
              <w:rPr>
                <w:noProof/>
                <w:webHidden/>
              </w:rPr>
              <w:tab/>
            </w:r>
            <w:r w:rsidR="00FC657C">
              <w:rPr>
                <w:noProof/>
                <w:webHidden/>
              </w:rPr>
              <w:fldChar w:fldCharType="begin"/>
            </w:r>
            <w:r w:rsidR="00FC657C">
              <w:rPr>
                <w:noProof/>
                <w:webHidden/>
              </w:rPr>
              <w:instrText xml:space="preserve"> PAGEREF _Toc181987210 \h </w:instrText>
            </w:r>
            <w:r w:rsidR="00FC657C">
              <w:rPr>
                <w:noProof/>
                <w:webHidden/>
              </w:rPr>
            </w:r>
            <w:r w:rsidR="00FC657C">
              <w:rPr>
                <w:noProof/>
                <w:webHidden/>
              </w:rPr>
              <w:fldChar w:fldCharType="separate"/>
            </w:r>
            <w:r w:rsidR="00FC657C">
              <w:rPr>
                <w:noProof/>
                <w:webHidden/>
              </w:rPr>
              <w:t>3</w:t>
            </w:r>
            <w:r w:rsidR="00FC657C">
              <w:rPr>
                <w:noProof/>
                <w:webHidden/>
              </w:rPr>
              <w:fldChar w:fldCharType="end"/>
            </w:r>
          </w:hyperlink>
        </w:p>
        <w:p w14:paraId="65F2593E" w14:textId="0A44E4FF" w:rsidR="00FC657C" w:rsidRDefault="00FC657C">
          <w:pPr>
            <w:pStyle w:val="TOC1"/>
            <w:tabs>
              <w:tab w:val="right" w:leader="dot" w:pos="9016"/>
            </w:tabs>
            <w:rPr>
              <w:rFonts w:cstheme="minorBidi"/>
              <w:noProof/>
              <w:lang w:val="en-GB" w:eastAsia="en-GB"/>
            </w:rPr>
          </w:pPr>
          <w:hyperlink w:anchor="_Toc181987211" w:history="1">
            <w:r w:rsidRPr="00D57FDF">
              <w:rPr>
                <w:rStyle w:val="Hyperlink"/>
                <w:rFonts w:ascii="Arial" w:hAnsi="Arial" w:cs="Arial"/>
                <w:noProof/>
              </w:rPr>
              <w:t>Greener Practices by Hotel</w:t>
            </w:r>
            <w:r>
              <w:rPr>
                <w:noProof/>
                <w:webHidden/>
              </w:rPr>
              <w:tab/>
            </w:r>
            <w:r>
              <w:rPr>
                <w:noProof/>
                <w:webHidden/>
              </w:rPr>
              <w:fldChar w:fldCharType="begin"/>
            </w:r>
            <w:r>
              <w:rPr>
                <w:noProof/>
                <w:webHidden/>
              </w:rPr>
              <w:instrText xml:space="preserve"> PAGEREF _Toc181987211 \h </w:instrText>
            </w:r>
            <w:r>
              <w:rPr>
                <w:noProof/>
                <w:webHidden/>
              </w:rPr>
            </w:r>
            <w:r>
              <w:rPr>
                <w:noProof/>
                <w:webHidden/>
              </w:rPr>
              <w:fldChar w:fldCharType="separate"/>
            </w:r>
            <w:r>
              <w:rPr>
                <w:noProof/>
                <w:webHidden/>
              </w:rPr>
              <w:t>4</w:t>
            </w:r>
            <w:r>
              <w:rPr>
                <w:noProof/>
                <w:webHidden/>
              </w:rPr>
              <w:fldChar w:fldCharType="end"/>
            </w:r>
          </w:hyperlink>
        </w:p>
        <w:p w14:paraId="1D56880D" w14:textId="5E4AE9D5" w:rsidR="00FC657C" w:rsidRDefault="00FC657C">
          <w:pPr>
            <w:pStyle w:val="TOC2"/>
            <w:tabs>
              <w:tab w:val="right" w:leader="dot" w:pos="9016"/>
            </w:tabs>
            <w:rPr>
              <w:rFonts w:cstheme="minorBidi"/>
              <w:noProof/>
              <w:lang w:val="en-GB" w:eastAsia="en-GB"/>
            </w:rPr>
          </w:pPr>
          <w:hyperlink w:anchor="_Toc181987212" w:history="1">
            <w:r w:rsidRPr="00D57FDF">
              <w:rPr>
                <w:rStyle w:val="Hyperlink"/>
                <w:rFonts w:ascii="Arial" w:hAnsi="Arial" w:cs="Arial"/>
                <w:noProof/>
              </w:rPr>
              <w:t>Process Enhancement</w:t>
            </w:r>
            <w:r>
              <w:rPr>
                <w:noProof/>
                <w:webHidden/>
              </w:rPr>
              <w:tab/>
            </w:r>
            <w:r>
              <w:rPr>
                <w:noProof/>
                <w:webHidden/>
              </w:rPr>
              <w:fldChar w:fldCharType="begin"/>
            </w:r>
            <w:r>
              <w:rPr>
                <w:noProof/>
                <w:webHidden/>
              </w:rPr>
              <w:instrText xml:space="preserve"> PAGEREF _Toc181987212 \h </w:instrText>
            </w:r>
            <w:r>
              <w:rPr>
                <w:noProof/>
                <w:webHidden/>
              </w:rPr>
            </w:r>
            <w:r>
              <w:rPr>
                <w:noProof/>
                <w:webHidden/>
              </w:rPr>
              <w:fldChar w:fldCharType="separate"/>
            </w:r>
            <w:r>
              <w:rPr>
                <w:noProof/>
                <w:webHidden/>
              </w:rPr>
              <w:t>5</w:t>
            </w:r>
            <w:r>
              <w:rPr>
                <w:noProof/>
                <w:webHidden/>
              </w:rPr>
              <w:fldChar w:fldCharType="end"/>
            </w:r>
          </w:hyperlink>
        </w:p>
        <w:p w14:paraId="1BAE1D1D" w14:textId="2C9E8AA1" w:rsidR="00FC657C" w:rsidRDefault="00FC657C">
          <w:pPr>
            <w:pStyle w:val="TOC2"/>
            <w:tabs>
              <w:tab w:val="right" w:leader="dot" w:pos="9016"/>
            </w:tabs>
            <w:rPr>
              <w:rFonts w:cstheme="minorBidi"/>
              <w:noProof/>
              <w:lang w:val="en-GB" w:eastAsia="en-GB"/>
            </w:rPr>
          </w:pPr>
          <w:hyperlink w:anchor="_Toc181987213" w:history="1">
            <w:r w:rsidRPr="00D57FDF">
              <w:rPr>
                <w:rStyle w:val="Hyperlink"/>
                <w:rFonts w:ascii="Arial" w:hAnsi="Arial" w:cs="Arial"/>
                <w:noProof/>
              </w:rPr>
              <w:t>CSR Activities</w:t>
            </w:r>
            <w:r>
              <w:rPr>
                <w:noProof/>
                <w:webHidden/>
              </w:rPr>
              <w:tab/>
            </w:r>
            <w:r>
              <w:rPr>
                <w:noProof/>
                <w:webHidden/>
              </w:rPr>
              <w:fldChar w:fldCharType="begin"/>
            </w:r>
            <w:r>
              <w:rPr>
                <w:noProof/>
                <w:webHidden/>
              </w:rPr>
              <w:instrText xml:space="preserve"> PAGEREF _Toc181987213 \h </w:instrText>
            </w:r>
            <w:r>
              <w:rPr>
                <w:noProof/>
                <w:webHidden/>
              </w:rPr>
            </w:r>
            <w:r>
              <w:rPr>
                <w:noProof/>
                <w:webHidden/>
              </w:rPr>
              <w:fldChar w:fldCharType="separate"/>
            </w:r>
            <w:r>
              <w:rPr>
                <w:noProof/>
                <w:webHidden/>
              </w:rPr>
              <w:t>6</w:t>
            </w:r>
            <w:r>
              <w:rPr>
                <w:noProof/>
                <w:webHidden/>
              </w:rPr>
              <w:fldChar w:fldCharType="end"/>
            </w:r>
          </w:hyperlink>
        </w:p>
        <w:p w14:paraId="019F9278" w14:textId="11300EF7" w:rsidR="00FC657C" w:rsidRDefault="00FC657C">
          <w:pPr>
            <w:pStyle w:val="TOC1"/>
            <w:tabs>
              <w:tab w:val="right" w:leader="dot" w:pos="9016"/>
            </w:tabs>
            <w:rPr>
              <w:rFonts w:cstheme="minorBidi"/>
              <w:noProof/>
              <w:lang w:val="en-GB" w:eastAsia="en-GB"/>
            </w:rPr>
          </w:pPr>
          <w:hyperlink w:anchor="_Toc181987214" w:history="1">
            <w:r w:rsidRPr="00D57FDF">
              <w:rPr>
                <w:rStyle w:val="Hyperlink"/>
                <w:rFonts w:ascii="Arial" w:hAnsi="Arial" w:cs="Arial"/>
                <w:noProof/>
              </w:rPr>
              <w:t>Benefits of Integrating Sustainability in Hotel Industry</w:t>
            </w:r>
            <w:r>
              <w:rPr>
                <w:noProof/>
                <w:webHidden/>
              </w:rPr>
              <w:tab/>
            </w:r>
            <w:r>
              <w:rPr>
                <w:noProof/>
                <w:webHidden/>
              </w:rPr>
              <w:fldChar w:fldCharType="begin"/>
            </w:r>
            <w:r>
              <w:rPr>
                <w:noProof/>
                <w:webHidden/>
              </w:rPr>
              <w:instrText xml:space="preserve"> PAGEREF _Toc181987214 \h </w:instrText>
            </w:r>
            <w:r>
              <w:rPr>
                <w:noProof/>
                <w:webHidden/>
              </w:rPr>
            </w:r>
            <w:r>
              <w:rPr>
                <w:noProof/>
                <w:webHidden/>
              </w:rPr>
              <w:fldChar w:fldCharType="separate"/>
            </w:r>
            <w:r>
              <w:rPr>
                <w:noProof/>
                <w:webHidden/>
              </w:rPr>
              <w:t>7</w:t>
            </w:r>
            <w:r>
              <w:rPr>
                <w:noProof/>
                <w:webHidden/>
              </w:rPr>
              <w:fldChar w:fldCharType="end"/>
            </w:r>
          </w:hyperlink>
        </w:p>
        <w:p w14:paraId="61C2AA28" w14:textId="7A07A8D5" w:rsidR="00FC657C" w:rsidRDefault="00FC657C">
          <w:pPr>
            <w:pStyle w:val="TOC1"/>
            <w:tabs>
              <w:tab w:val="right" w:leader="dot" w:pos="9016"/>
            </w:tabs>
            <w:rPr>
              <w:rFonts w:cstheme="minorBidi"/>
              <w:noProof/>
              <w:lang w:val="en-GB" w:eastAsia="en-GB"/>
            </w:rPr>
          </w:pPr>
          <w:hyperlink w:anchor="_Toc181987215" w:history="1">
            <w:r w:rsidRPr="00D57FDF">
              <w:rPr>
                <w:rStyle w:val="Hyperlink"/>
                <w:rFonts w:ascii="Arial" w:hAnsi="Arial" w:cs="Arial"/>
                <w:noProof/>
              </w:rPr>
              <w:t>Problems in Integrating Sustainability</w:t>
            </w:r>
            <w:r>
              <w:rPr>
                <w:noProof/>
                <w:webHidden/>
              </w:rPr>
              <w:tab/>
            </w:r>
            <w:r>
              <w:rPr>
                <w:noProof/>
                <w:webHidden/>
              </w:rPr>
              <w:fldChar w:fldCharType="begin"/>
            </w:r>
            <w:r>
              <w:rPr>
                <w:noProof/>
                <w:webHidden/>
              </w:rPr>
              <w:instrText xml:space="preserve"> PAGEREF _Toc181987215 \h </w:instrText>
            </w:r>
            <w:r>
              <w:rPr>
                <w:noProof/>
                <w:webHidden/>
              </w:rPr>
            </w:r>
            <w:r>
              <w:rPr>
                <w:noProof/>
                <w:webHidden/>
              </w:rPr>
              <w:fldChar w:fldCharType="separate"/>
            </w:r>
            <w:r>
              <w:rPr>
                <w:noProof/>
                <w:webHidden/>
              </w:rPr>
              <w:t>9</w:t>
            </w:r>
            <w:r>
              <w:rPr>
                <w:noProof/>
                <w:webHidden/>
              </w:rPr>
              <w:fldChar w:fldCharType="end"/>
            </w:r>
          </w:hyperlink>
        </w:p>
        <w:p w14:paraId="0406B2F4" w14:textId="3FB274A4" w:rsidR="00FC657C" w:rsidRDefault="00FC657C">
          <w:pPr>
            <w:pStyle w:val="TOC1"/>
            <w:tabs>
              <w:tab w:val="right" w:leader="dot" w:pos="9016"/>
            </w:tabs>
            <w:rPr>
              <w:rFonts w:cstheme="minorBidi"/>
              <w:noProof/>
              <w:lang w:val="en-GB" w:eastAsia="en-GB"/>
            </w:rPr>
          </w:pPr>
          <w:hyperlink w:anchor="_Toc181987216" w:history="1">
            <w:r w:rsidRPr="00D57FDF">
              <w:rPr>
                <w:rStyle w:val="Hyperlink"/>
                <w:rFonts w:ascii="Arial" w:hAnsi="Arial" w:cs="Arial"/>
                <w:noProof/>
              </w:rPr>
              <w:t>Conclusion</w:t>
            </w:r>
            <w:r>
              <w:rPr>
                <w:noProof/>
                <w:webHidden/>
              </w:rPr>
              <w:tab/>
            </w:r>
            <w:r>
              <w:rPr>
                <w:noProof/>
                <w:webHidden/>
              </w:rPr>
              <w:fldChar w:fldCharType="begin"/>
            </w:r>
            <w:r>
              <w:rPr>
                <w:noProof/>
                <w:webHidden/>
              </w:rPr>
              <w:instrText xml:space="preserve"> PAGEREF _Toc181987216 \h </w:instrText>
            </w:r>
            <w:r>
              <w:rPr>
                <w:noProof/>
                <w:webHidden/>
              </w:rPr>
            </w:r>
            <w:r>
              <w:rPr>
                <w:noProof/>
                <w:webHidden/>
              </w:rPr>
              <w:fldChar w:fldCharType="separate"/>
            </w:r>
            <w:r>
              <w:rPr>
                <w:noProof/>
                <w:webHidden/>
              </w:rPr>
              <w:t>11</w:t>
            </w:r>
            <w:r>
              <w:rPr>
                <w:noProof/>
                <w:webHidden/>
              </w:rPr>
              <w:fldChar w:fldCharType="end"/>
            </w:r>
          </w:hyperlink>
        </w:p>
        <w:p w14:paraId="100BE13B" w14:textId="07F780F6" w:rsidR="00FC657C" w:rsidRDefault="00FC657C">
          <w:pPr>
            <w:pStyle w:val="TOC1"/>
            <w:tabs>
              <w:tab w:val="right" w:leader="dot" w:pos="9016"/>
            </w:tabs>
            <w:rPr>
              <w:rFonts w:cstheme="minorBidi"/>
              <w:noProof/>
              <w:lang w:val="en-GB" w:eastAsia="en-GB"/>
            </w:rPr>
          </w:pPr>
          <w:hyperlink w:anchor="_Toc181987217" w:history="1">
            <w:r w:rsidRPr="00D57FDF">
              <w:rPr>
                <w:rStyle w:val="Hyperlink"/>
                <w:rFonts w:ascii="Arial" w:hAnsi="Arial" w:cs="Arial"/>
                <w:noProof/>
              </w:rPr>
              <w:t>References</w:t>
            </w:r>
            <w:r>
              <w:rPr>
                <w:noProof/>
                <w:webHidden/>
              </w:rPr>
              <w:tab/>
            </w:r>
            <w:r>
              <w:rPr>
                <w:noProof/>
                <w:webHidden/>
              </w:rPr>
              <w:fldChar w:fldCharType="begin"/>
            </w:r>
            <w:r>
              <w:rPr>
                <w:noProof/>
                <w:webHidden/>
              </w:rPr>
              <w:instrText xml:space="preserve"> PAGEREF _Toc181987217 \h </w:instrText>
            </w:r>
            <w:r>
              <w:rPr>
                <w:noProof/>
                <w:webHidden/>
              </w:rPr>
            </w:r>
            <w:r>
              <w:rPr>
                <w:noProof/>
                <w:webHidden/>
              </w:rPr>
              <w:fldChar w:fldCharType="separate"/>
            </w:r>
            <w:r>
              <w:rPr>
                <w:noProof/>
                <w:webHidden/>
              </w:rPr>
              <w:t>12</w:t>
            </w:r>
            <w:r>
              <w:rPr>
                <w:noProof/>
                <w:webHidden/>
              </w:rPr>
              <w:fldChar w:fldCharType="end"/>
            </w:r>
          </w:hyperlink>
        </w:p>
        <w:p w14:paraId="4FC9EE38" w14:textId="4223A815" w:rsidR="00997553" w:rsidRPr="00AC0B24" w:rsidRDefault="00997553" w:rsidP="00AF376D">
          <w:pPr>
            <w:spacing w:line="360" w:lineRule="auto"/>
            <w:jc w:val="both"/>
            <w:rPr>
              <w:rFonts w:ascii="Arial" w:hAnsi="Arial" w:cs="Arial"/>
            </w:rPr>
          </w:pPr>
          <w:r w:rsidRPr="00AC0B24">
            <w:rPr>
              <w:rFonts w:ascii="Arial" w:hAnsi="Arial" w:cs="Arial"/>
              <w:b/>
              <w:bCs/>
              <w:noProof/>
              <w:sz w:val="28"/>
              <w:szCs w:val="28"/>
            </w:rPr>
            <w:fldChar w:fldCharType="end"/>
          </w:r>
        </w:p>
      </w:sdtContent>
    </w:sdt>
    <w:p w14:paraId="49CA1F72" w14:textId="13C3C2C4" w:rsidR="004E43C2" w:rsidRPr="00AC0B24" w:rsidRDefault="004E43C2" w:rsidP="00032F9B">
      <w:pPr>
        <w:pStyle w:val="TOCHeading"/>
        <w:spacing w:line="360" w:lineRule="auto"/>
        <w:jc w:val="both"/>
        <w:rPr>
          <w:rFonts w:ascii="Arial" w:hAnsi="Arial" w:cs="Arial"/>
        </w:rPr>
      </w:pPr>
    </w:p>
    <w:p w14:paraId="3BC26C62" w14:textId="1A3DF7F8" w:rsidR="00701B7B" w:rsidRPr="00AC0B24" w:rsidRDefault="00701B7B" w:rsidP="00032F9B">
      <w:pPr>
        <w:spacing w:line="360" w:lineRule="auto"/>
        <w:jc w:val="both"/>
        <w:rPr>
          <w:rFonts w:ascii="Arial" w:hAnsi="Arial" w:cs="Arial"/>
          <w:b/>
          <w:sz w:val="24"/>
          <w:szCs w:val="24"/>
        </w:rPr>
      </w:pPr>
      <w:r w:rsidRPr="00AC0B24">
        <w:rPr>
          <w:rFonts w:ascii="Arial" w:hAnsi="Arial" w:cs="Arial"/>
          <w:b/>
          <w:sz w:val="24"/>
          <w:szCs w:val="24"/>
        </w:rPr>
        <w:br w:type="page"/>
      </w:r>
    </w:p>
    <w:p w14:paraId="680564D9" w14:textId="77777777" w:rsidR="00B55202" w:rsidRPr="00AC0B24" w:rsidRDefault="00B55202" w:rsidP="00032F9B">
      <w:pPr>
        <w:pStyle w:val="Heading1"/>
        <w:spacing w:line="360" w:lineRule="auto"/>
        <w:jc w:val="both"/>
        <w:rPr>
          <w:rFonts w:ascii="Arial" w:hAnsi="Arial" w:cs="Arial"/>
        </w:rPr>
      </w:pPr>
      <w:bookmarkStart w:id="0" w:name="_Toc181987210"/>
      <w:r w:rsidRPr="00AC0B24">
        <w:rPr>
          <w:rFonts w:ascii="Arial" w:hAnsi="Arial" w:cs="Arial"/>
        </w:rPr>
        <w:lastRenderedPageBreak/>
        <w:t>Introduction</w:t>
      </w:r>
      <w:bookmarkEnd w:id="0"/>
    </w:p>
    <w:p w14:paraId="6A1F5400" w14:textId="32E49377" w:rsidR="00117423" w:rsidRPr="00AC0B24" w:rsidRDefault="00117423" w:rsidP="00032F9B">
      <w:pPr>
        <w:spacing w:line="360" w:lineRule="auto"/>
        <w:jc w:val="both"/>
        <w:rPr>
          <w:rFonts w:ascii="Arial" w:hAnsi="Arial" w:cs="Arial"/>
          <w:sz w:val="24"/>
          <w:szCs w:val="24"/>
        </w:rPr>
      </w:pPr>
      <w:r w:rsidRPr="00AC0B24">
        <w:rPr>
          <w:rFonts w:ascii="Arial" w:hAnsi="Arial" w:cs="Arial"/>
          <w:sz w:val="24"/>
          <w:szCs w:val="24"/>
        </w:rPr>
        <w:t>Sustainable tourism is promoted and environmental effect is reduced via the adoption of green measures by Hyatt Hotels International. The long-term goals of Hyatt include reducing carbon emissions, preserving water, appropriately managing trash, and promoting sustainable food sources. These projects help achieve these goals</w:t>
      </w:r>
      <w:r w:rsidR="00AC0B24" w:rsidRPr="00AC0B24">
        <w:rPr>
          <w:rFonts w:ascii="Arial" w:hAnsi="Arial" w:cs="Arial"/>
          <w:sz w:val="24"/>
          <w:szCs w:val="24"/>
        </w:rPr>
        <w:t xml:space="preserve"> (Alonso-Almeida, 2018)</w:t>
      </w:r>
      <w:r w:rsidRPr="00AC0B24">
        <w:rPr>
          <w:rFonts w:ascii="Arial" w:hAnsi="Arial" w:cs="Arial"/>
          <w:sz w:val="24"/>
          <w:szCs w:val="24"/>
        </w:rPr>
        <w:t>.</w:t>
      </w:r>
    </w:p>
    <w:p w14:paraId="0741D419" w14:textId="7FE56707" w:rsidR="00117423" w:rsidRPr="00AC0B24" w:rsidRDefault="00117423" w:rsidP="00032F9B">
      <w:pPr>
        <w:spacing w:line="360" w:lineRule="auto"/>
        <w:jc w:val="both"/>
        <w:rPr>
          <w:rFonts w:ascii="Arial" w:hAnsi="Arial" w:cs="Arial"/>
          <w:sz w:val="24"/>
          <w:szCs w:val="24"/>
        </w:rPr>
      </w:pPr>
    </w:p>
    <w:p w14:paraId="565C3DE7" w14:textId="61C76B3F" w:rsidR="00117423" w:rsidRPr="00AC0B24" w:rsidRDefault="00117423" w:rsidP="00032F9B">
      <w:pPr>
        <w:spacing w:line="360" w:lineRule="auto"/>
        <w:jc w:val="both"/>
        <w:rPr>
          <w:rFonts w:ascii="Arial" w:hAnsi="Arial" w:cs="Arial"/>
          <w:sz w:val="24"/>
          <w:szCs w:val="24"/>
        </w:rPr>
      </w:pPr>
      <w:r w:rsidRPr="00AC0B24">
        <w:rPr>
          <w:rFonts w:ascii="Arial" w:hAnsi="Arial" w:cs="Arial"/>
          <w:sz w:val="24"/>
          <w:szCs w:val="24"/>
        </w:rPr>
        <w:br w:type="page"/>
      </w:r>
    </w:p>
    <w:p w14:paraId="610A3315" w14:textId="444426AA" w:rsidR="00117423" w:rsidRPr="00AC0B24" w:rsidRDefault="00117423" w:rsidP="00032F9B">
      <w:pPr>
        <w:pStyle w:val="Heading1"/>
        <w:spacing w:line="360" w:lineRule="auto"/>
        <w:jc w:val="both"/>
        <w:rPr>
          <w:rFonts w:ascii="Arial" w:hAnsi="Arial" w:cs="Arial"/>
        </w:rPr>
      </w:pPr>
      <w:bookmarkStart w:id="1" w:name="_Toc181987211"/>
      <w:r w:rsidRPr="00AC0B24">
        <w:rPr>
          <w:rFonts w:ascii="Arial" w:hAnsi="Arial" w:cs="Arial"/>
        </w:rPr>
        <w:lastRenderedPageBreak/>
        <w:t xml:space="preserve">Greener Practices </w:t>
      </w:r>
      <w:r w:rsidR="00032F9B" w:rsidRPr="00AC0B24">
        <w:rPr>
          <w:rFonts w:ascii="Arial" w:hAnsi="Arial" w:cs="Arial"/>
        </w:rPr>
        <w:t>by</w:t>
      </w:r>
      <w:r w:rsidRPr="00AC0B24">
        <w:rPr>
          <w:rFonts w:ascii="Arial" w:hAnsi="Arial" w:cs="Arial"/>
        </w:rPr>
        <w:t xml:space="preserve"> Hotel</w:t>
      </w:r>
      <w:bookmarkEnd w:id="1"/>
    </w:p>
    <w:p w14:paraId="39A5EA08" w14:textId="24074746" w:rsidR="00117423" w:rsidRPr="00AC0B24" w:rsidRDefault="00117423" w:rsidP="00032F9B">
      <w:pPr>
        <w:spacing w:line="360" w:lineRule="auto"/>
        <w:jc w:val="both"/>
        <w:rPr>
          <w:rFonts w:ascii="Arial" w:hAnsi="Arial" w:cs="Arial"/>
          <w:sz w:val="24"/>
          <w:szCs w:val="24"/>
        </w:rPr>
      </w:pPr>
      <w:r w:rsidRPr="00AC0B24">
        <w:rPr>
          <w:rFonts w:ascii="Arial" w:hAnsi="Arial" w:cs="Arial"/>
          <w:sz w:val="24"/>
          <w:szCs w:val="24"/>
        </w:rPr>
        <w:t>The environmental goals of Hyatt include reducing energy use and carbon emissions. The company's facilities now have state-of-the-art building automation systems, energy-efficient appliances, and LED lighting</w:t>
      </w:r>
      <w:r w:rsidR="002220B9">
        <w:rPr>
          <w:rFonts w:ascii="Arial" w:hAnsi="Arial" w:cs="Arial"/>
          <w:sz w:val="24"/>
          <w:szCs w:val="24"/>
        </w:rPr>
        <w:t xml:space="preserve"> (Bohdanowicz, 2020)</w:t>
      </w:r>
      <w:r w:rsidRPr="00AC0B24">
        <w:rPr>
          <w:rFonts w:ascii="Arial" w:hAnsi="Arial" w:cs="Arial"/>
          <w:sz w:val="24"/>
          <w:szCs w:val="24"/>
        </w:rPr>
        <w:t>. Occupancy and weather data are used by these systems to optimi</w:t>
      </w:r>
      <w:r w:rsidR="00717BD9" w:rsidRPr="00AC0B24">
        <w:rPr>
          <w:rFonts w:ascii="Arial" w:hAnsi="Arial" w:cs="Arial"/>
          <w:sz w:val="24"/>
          <w:szCs w:val="24"/>
        </w:rPr>
        <w:t>s</w:t>
      </w:r>
      <w:r w:rsidRPr="00AC0B24">
        <w:rPr>
          <w:rFonts w:ascii="Arial" w:hAnsi="Arial" w:cs="Arial"/>
          <w:sz w:val="24"/>
          <w:szCs w:val="24"/>
        </w:rPr>
        <w:t>e HVAC, lighting, and other systems. Solar and wind power help certain Hyatt hotels cut less on fossil fuels. Better energy use helps Hyatt reduce its carbon footprint, which in turn aids the battle against climate change.</w:t>
      </w:r>
    </w:p>
    <w:p w14:paraId="58862FED" w14:textId="57AAB9C3" w:rsidR="00117423" w:rsidRDefault="00117423" w:rsidP="00032F9B">
      <w:pPr>
        <w:spacing w:line="360" w:lineRule="auto"/>
        <w:jc w:val="both"/>
        <w:rPr>
          <w:rFonts w:ascii="Arial" w:hAnsi="Arial" w:cs="Arial"/>
          <w:sz w:val="24"/>
          <w:szCs w:val="24"/>
        </w:rPr>
      </w:pPr>
      <w:r w:rsidRPr="00AC0B24">
        <w:rPr>
          <w:rFonts w:ascii="Arial" w:hAnsi="Arial" w:cs="Arial"/>
          <w:sz w:val="24"/>
          <w:szCs w:val="24"/>
        </w:rPr>
        <w:t>Hyatt places a strong emphasis on water conservation as part of its environmental strategy. Where there is a scarcity of water, Hyatt has implemented water-saving techniques. Many Hyatt properties include water-saving features, such as low-flow toilets, efficient landscaping, and water recycling systems</w:t>
      </w:r>
      <w:r w:rsidR="00C478AE">
        <w:rPr>
          <w:rFonts w:ascii="Arial" w:hAnsi="Arial" w:cs="Arial"/>
          <w:sz w:val="24"/>
          <w:szCs w:val="24"/>
        </w:rPr>
        <w:t xml:space="preserve"> (Chan, 2021)</w:t>
      </w:r>
      <w:r w:rsidRPr="00AC0B24">
        <w:rPr>
          <w:rFonts w:ascii="Arial" w:hAnsi="Arial" w:cs="Arial"/>
          <w:sz w:val="24"/>
          <w:szCs w:val="24"/>
        </w:rPr>
        <w:t>. Gray water recycling systems, which Hyatt has also invested in, clean the effluent from sinks and showers so that it may be used for irrigation and toilet flushing. Hyatt reduces its impact on the environment by reducing water use and so cutting operational costs.</w:t>
      </w:r>
    </w:p>
    <w:p w14:paraId="4BA558FD" w14:textId="67236E38" w:rsidR="009E23D5" w:rsidRDefault="009E23D5" w:rsidP="0037059F">
      <w:pPr>
        <w:spacing w:line="360" w:lineRule="auto"/>
        <w:jc w:val="center"/>
        <w:rPr>
          <w:rFonts w:ascii="Arial" w:hAnsi="Arial" w:cs="Arial"/>
          <w:sz w:val="24"/>
          <w:szCs w:val="24"/>
        </w:rPr>
      </w:pPr>
      <w:r>
        <w:rPr>
          <w:noProof/>
        </w:rPr>
        <w:drawing>
          <wp:inline distT="0" distB="0" distL="0" distR="0" wp14:anchorId="5D0F7981" wp14:editId="1DABE957">
            <wp:extent cx="5731510" cy="3824063"/>
            <wp:effectExtent l="0" t="0" r="2540" b="5080"/>
            <wp:docPr id="1" name="Picture 1" descr="Green Key — Park Hyatt St. Kitts receives the Green Key certific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een Key — Park Hyatt St. Kitts receives the Green Key certifica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3824063"/>
                    </a:xfrm>
                    <a:prstGeom prst="rect">
                      <a:avLst/>
                    </a:prstGeom>
                    <a:noFill/>
                    <a:ln>
                      <a:noFill/>
                    </a:ln>
                  </pic:spPr>
                </pic:pic>
              </a:graphicData>
            </a:graphic>
          </wp:inline>
        </w:drawing>
      </w:r>
    </w:p>
    <w:p w14:paraId="55483C59" w14:textId="3F1C92B1" w:rsidR="009E23D5" w:rsidRPr="00AC0B24" w:rsidRDefault="009E23D5" w:rsidP="0037059F">
      <w:pPr>
        <w:spacing w:line="360" w:lineRule="auto"/>
        <w:jc w:val="center"/>
        <w:rPr>
          <w:rFonts w:ascii="Arial" w:hAnsi="Arial" w:cs="Arial"/>
          <w:sz w:val="24"/>
          <w:szCs w:val="24"/>
        </w:rPr>
      </w:pPr>
      <w:r>
        <w:rPr>
          <w:rFonts w:ascii="Arial" w:hAnsi="Arial" w:cs="Arial"/>
          <w:sz w:val="24"/>
          <w:szCs w:val="24"/>
        </w:rPr>
        <w:t xml:space="preserve">Figure 01: </w:t>
      </w:r>
      <w:r w:rsidR="0037059F">
        <w:rPr>
          <w:rFonts w:ascii="Arial" w:hAnsi="Arial" w:cs="Arial"/>
          <w:sz w:val="24"/>
          <w:szCs w:val="24"/>
        </w:rPr>
        <w:t>Hyatt</w:t>
      </w:r>
      <w:r>
        <w:rPr>
          <w:rFonts w:ascii="Arial" w:hAnsi="Arial" w:cs="Arial"/>
          <w:sz w:val="24"/>
          <w:szCs w:val="24"/>
        </w:rPr>
        <w:t xml:space="preserve"> Hotel Green </w:t>
      </w:r>
      <w:r w:rsidR="0037059F">
        <w:rPr>
          <w:rFonts w:ascii="Arial" w:hAnsi="Arial" w:cs="Arial"/>
          <w:sz w:val="24"/>
          <w:szCs w:val="24"/>
        </w:rPr>
        <w:t>Initiative</w:t>
      </w:r>
    </w:p>
    <w:p w14:paraId="4C3CBD42" w14:textId="414A2AFA" w:rsidR="00117423" w:rsidRPr="00AC0B24" w:rsidRDefault="00117423" w:rsidP="00032F9B">
      <w:pPr>
        <w:spacing w:line="360" w:lineRule="auto"/>
        <w:jc w:val="both"/>
        <w:rPr>
          <w:rFonts w:ascii="Arial" w:hAnsi="Arial" w:cs="Arial"/>
          <w:sz w:val="24"/>
          <w:szCs w:val="24"/>
        </w:rPr>
      </w:pPr>
      <w:r w:rsidRPr="00AC0B24">
        <w:rPr>
          <w:rFonts w:ascii="Arial" w:hAnsi="Arial" w:cs="Arial"/>
          <w:sz w:val="24"/>
          <w:szCs w:val="24"/>
        </w:rPr>
        <w:lastRenderedPageBreak/>
        <w:t>Reduced trash is at the forefront of Hyatt's environmental initiatives. To lessen the load on landfills, Hyatt buildings recycle paper, plastic, glass, and metal. Hyatt has launched programs to reduce food waste and compost organic food scraps. Through collaborative efforts, Hyatt hotels donate their excess food to local organi</w:t>
      </w:r>
      <w:r w:rsidR="009C67C5" w:rsidRPr="00AC0B24">
        <w:rPr>
          <w:rFonts w:ascii="Arial" w:hAnsi="Arial" w:cs="Arial"/>
          <w:sz w:val="24"/>
          <w:szCs w:val="24"/>
        </w:rPr>
        <w:t>s</w:t>
      </w:r>
      <w:r w:rsidRPr="00AC0B24">
        <w:rPr>
          <w:rFonts w:ascii="Arial" w:hAnsi="Arial" w:cs="Arial"/>
          <w:sz w:val="24"/>
          <w:szCs w:val="24"/>
        </w:rPr>
        <w:t>ations, therefore reducing food waste and increasing access to nutritious meals. In order to reduce food spoilage</w:t>
      </w:r>
      <w:r w:rsidR="00C478AE">
        <w:rPr>
          <w:rFonts w:ascii="Arial" w:hAnsi="Arial" w:cs="Arial"/>
          <w:sz w:val="24"/>
          <w:szCs w:val="24"/>
        </w:rPr>
        <w:t xml:space="preserve"> (Chen, 2022)</w:t>
      </w:r>
      <w:r w:rsidRPr="00AC0B24">
        <w:rPr>
          <w:rFonts w:ascii="Arial" w:hAnsi="Arial" w:cs="Arial"/>
          <w:sz w:val="24"/>
          <w:szCs w:val="24"/>
        </w:rPr>
        <w:t>, food waste management incorporates inventory management and demand forecast driven by data. A closed-loop system that enhances soil health is created when food scraps from Hyatt kitchens are composted in on-site facilities.</w:t>
      </w:r>
    </w:p>
    <w:p w14:paraId="2F9AB195" w14:textId="1FD1A2D5" w:rsidR="00032F9B" w:rsidRPr="00AC0B24" w:rsidRDefault="00032F9B" w:rsidP="00032F9B">
      <w:pPr>
        <w:pStyle w:val="Heading2"/>
        <w:rPr>
          <w:rFonts w:ascii="Arial" w:hAnsi="Arial" w:cs="Arial"/>
        </w:rPr>
      </w:pPr>
      <w:bookmarkStart w:id="2" w:name="_Toc181987212"/>
      <w:r w:rsidRPr="00AC0B24">
        <w:rPr>
          <w:rFonts w:ascii="Arial" w:hAnsi="Arial" w:cs="Arial"/>
        </w:rPr>
        <w:t>Process Enhancement</w:t>
      </w:r>
      <w:bookmarkEnd w:id="2"/>
      <w:r w:rsidRPr="00AC0B24">
        <w:rPr>
          <w:rFonts w:ascii="Arial" w:hAnsi="Arial" w:cs="Arial"/>
        </w:rPr>
        <w:t xml:space="preserve"> </w:t>
      </w:r>
    </w:p>
    <w:p w14:paraId="60B6BCD5" w14:textId="77777777" w:rsidR="0037059F" w:rsidRDefault="00117423" w:rsidP="00032F9B">
      <w:pPr>
        <w:spacing w:line="360" w:lineRule="auto"/>
        <w:jc w:val="both"/>
        <w:rPr>
          <w:rFonts w:ascii="Arial" w:hAnsi="Arial" w:cs="Arial"/>
          <w:sz w:val="24"/>
          <w:szCs w:val="24"/>
        </w:rPr>
      </w:pPr>
      <w:r w:rsidRPr="00AC0B24">
        <w:rPr>
          <w:rFonts w:ascii="Arial" w:hAnsi="Arial" w:cs="Arial"/>
          <w:sz w:val="24"/>
          <w:szCs w:val="24"/>
        </w:rPr>
        <w:t>Hyatt has a responsibility to obtain its food in a sustainable manner, in addition to its social and environmental duties. In our ingredient criterion, we prioriti</w:t>
      </w:r>
      <w:r w:rsidR="009C67C5" w:rsidRPr="00AC0B24">
        <w:rPr>
          <w:rFonts w:ascii="Arial" w:hAnsi="Arial" w:cs="Arial"/>
          <w:sz w:val="24"/>
          <w:szCs w:val="24"/>
        </w:rPr>
        <w:t>s</w:t>
      </w:r>
      <w:r w:rsidRPr="00AC0B24">
        <w:rPr>
          <w:rFonts w:ascii="Arial" w:hAnsi="Arial" w:cs="Arial"/>
          <w:sz w:val="24"/>
          <w:szCs w:val="24"/>
        </w:rPr>
        <w:t>e goods that are acquired locally, organically, and sustainably. In an effort to reduce emissions from food transportation, certain Hyatt hotels feature seasonal cuisines made with veggies acquired locally</w:t>
      </w:r>
      <w:r w:rsidR="00774359">
        <w:rPr>
          <w:rFonts w:ascii="Arial" w:hAnsi="Arial" w:cs="Arial"/>
          <w:sz w:val="24"/>
          <w:szCs w:val="24"/>
        </w:rPr>
        <w:t xml:space="preserve"> (Dube and Nhamo, 2020)</w:t>
      </w:r>
      <w:r w:rsidRPr="00AC0B24">
        <w:rPr>
          <w:rFonts w:ascii="Arial" w:hAnsi="Arial" w:cs="Arial"/>
          <w:sz w:val="24"/>
          <w:szCs w:val="24"/>
        </w:rPr>
        <w:t xml:space="preserve">. Hyatt is also putting an emphasis on environmentally friendly plant-based cuisine. </w:t>
      </w:r>
    </w:p>
    <w:p w14:paraId="3BA005BB" w14:textId="260FEBE5" w:rsidR="0037059F" w:rsidRDefault="0037059F" w:rsidP="00032F9B">
      <w:pPr>
        <w:spacing w:line="360" w:lineRule="auto"/>
        <w:jc w:val="both"/>
        <w:rPr>
          <w:rFonts w:ascii="Arial" w:hAnsi="Arial" w:cs="Arial"/>
          <w:sz w:val="24"/>
          <w:szCs w:val="24"/>
        </w:rPr>
      </w:pPr>
      <w:r>
        <w:rPr>
          <w:noProof/>
        </w:rPr>
        <w:drawing>
          <wp:inline distT="0" distB="0" distL="0" distR="0" wp14:anchorId="31DB370A" wp14:editId="15EFA815">
            <wp:extent cx="5731510" cy="3386293"/>
            <wp:effectExtent l="0" t="0" r="2540" b="5080"/>
            <wp:docPr id="2" name="Picture 2" descr="Hyatt Hotels Sustainability Report Over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yatt Hotels Sustainability Report Overview"/>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386293"/>
                    </a:xfrm>
                    <a:prstGeom prst="rect">
                      <a:avLst/>
                    </a:prstGeom>
                    <a:noFill/>
                    <a:ln>
                      <a:noFill/>
                    </a:ln>
                  </pic:spPr>
                </pic:pic>
              </a:graphicData>
            </a:graphic>
          </wp:inline>
        </w:drawing>
      </w:r>
    </w:p>
    <w:p w14:paraId="4BD987DB" w14:textId="28CB7498" w:rsidR="0037059F" w:rsidRDefault="0037059F" w:rsidP="0037059F">
      <w:pPr>
        <w:spacing w:line="360" w:lineRule="auto"/>
        <w:jc w:val="center"/>
        <w:rPr>
          <w:rFonts w:ascii="Arial" w:hAnsi="Arial" w:cs="Arial"/>
          <w:sz w:val="24"/>
          <w:szCs w:val="24"/>
        </w:rPr>
      </w:pPr>
      <w:r>
        <w:rPr>
          <w:rFonts w:ascii="Arial" w:hAnsi="Arial" w:cs="Arial"/>
          <w:sz w:val="24"/>
          <w:szCs w:val="24"/>
        </w:rPr>
        <w:t>Figure 02: Sustainability Report on Hotel Hyatt.</w:t>
      </w:r>
    </w:p>
    <w:p w14:paraId="06A54966" w14:textId="5D770FA5" w:rsidR="00117423" w:rsidRPr="00AC0B24" w:rsidRDefault="00117423" w:rsidP="00032F9B">
      <w:pPr>
        <w:spacing w:line="360" w:lineRule="auto"/>
        <w:jc w:val="both"/>
        <w:rPr>
          <w:rFonts w:ascii="Arial" w:hAnsi="Arial" w:cs="Arial"/>
          <w:sz w:val="24"/>
          <w:szCs w:val="24"/>
        </w:rPr>
      </w:pPr>
      <w:r w:rsidRPr="00AC0B24">
        <w:rPr>
          <w:rFonts w:ascii="Arial" w:hAnsi="Arial" w:cs="Arial"/>
          <w:sz w:val="24"/>
          <w:szCs w:val="24"/>
        </w:rPr>
        <w:t xml:space="preserve">Supporting Hyatt's environmental goals, this adjustment satisfies guest demand for plant-based cuisine while also promoting lower-carbon eating alternatives. Hyatt is </w:t>
      </w:r>
      <w:r w:rsidRPr="00AC0B24">
        <w:rPr>
          <w:rFonts w:ascii="Arial" w:hAnsi="Arial" w:cs="Arial"/>
          <w:sz w:val="24"/>
          <w:szCs w:val="24"/>
        </w:rPr>
        <w:lastRenderedPageBreak/>
        <w:t>also switching to compostable and biodegradable products from single-use plastics in its beverage and food service operations. The food and beverage operations of Hyatt are dedicated to reducing waste and using responsibly sourced ingredients.</w:t>
      </w:r>
    </w:p>
    <w:p w14:paraId="4FF4E05F" w14:textId="49E11C47" w:rsidR="00117423" w:rsidRPr="00AC0B24" w:rsidRDefault="00117423" w:rsidP="00032F9B">
      <w:pPr>
        <w:spacing w:line="360" w:lineRule="auto"/>
        <w:jc w:val="both"/>
        <w:rPr>
          <w:rFonts w:ascii="Arial" w:hAnsi="Arial" w:cs="Arial"/>
          <w:sz w:val="24"/>
          <w:szCs w:val="24"/>
        </w:rPr>
      </w:pPr>
      <w:r w:rsidRPr="00AC0B24">
        <w:rPr>
          <w:rFonts w:ascii="Arial" w:hAnsi="Arial" w:cs="Arial"/>
          <w:sz w:val="24"/>
          <w:szCs w:val="24"/>
        </w:rPr>
        <w:t>Hyatt has also made strides in eco-friendly construction. Several of the newest Hyatt hotels have been built using green building standards, such as LEED. All three of these metrics—energy savings, resource preservation, and IAQ—are improved by these mandates</w:t>
      </w:r>
      <w:r w:rsidR="00E752F2">
        <w:rPr>
          <w:rFonts w:ascii="Arial" w:hAnsi="Arial" w:cs="Arial"/>
          <w:sz w:val="24"/>
          <w:szCs w:val="24"/>
        </w:rPr>
        <w:t xml:space="preserve"> (Font et al, 2021)</w:t>
      </w:r>
      <w:r w:rsidRPr="00AC0B24">
        <w:rPr>
          <w:rFonts w:ascii="Arial" w:hAnsi="Arial" w:cs="Arial"/>
          <w:sz w:val="24"/>
          <w:szCs w:val="24"/>
        </w:rPr>
        <w:t>. Hyatt uses eco-friendly building supplies and design elements, including as green roofs and natural lighting, to increase energy efficiency and the health of its employees and guests. Hyatt also places a premium on repurposing existing properties by installing water-saving equipment, energy-efficient lighting, and other environmentally conscious technologies. Minimi</w:t>
      </w:r>
      <w:r w:rsidR="009C67C5" w:rsidRPr="00AC0B24">
        <w:rPr>
          <w:rFonts w:ascii="Arial" w:hAnsi="Arial" w:cs="Arial"/>
          <w:sz w:val="24"/>
          <w:szCs w:val="24"/>
        </w:rPr>
        <w:t>s</w:t>
      </w:r>
      <w:r w:rsidRPr="00AC0B24">
        <w:rPr>
          <w:rFonts w:ascii="Arial" w:hAnsi="Arial" w:cs="Arial"/>
          <w:sz w:val="24"/>
          <w:szCs w:val="24"/>
        </w:rPr>
        <w:t>ing operational expenditures and boosting Hyatt's environmental image are both achieved via sustainable design.</w:t>
      </w:r>
    </w:p>
    <w:p w14:paraId="2CDB89B6" w14:textId="17DB86F0" w:rsidR="00117423" w:rsidRPr="00AC0B24" w:rsidRDefault="00117423" w:rsidP="00032F9B">
      <w:pPr>
        <w:spacing w:line="360" w:lineRule="auto"/>
        <w:jc w:val="both"/>
        <w:rPr>
          <w:rFonts w:ascii="Arial" w:hAnsi="Arial" w:cs="Arial"/>
          <w:sz w:val="24"/>
          <w:szCs w:val="24"/>
        </w:rPr>
      </w:pPr>
      <w:r w:rsidRPr="00AC0B24">
        <w:rPr>
          <w:rFonts w:ascii="Arial" w:hAnsi="Arial" w:cs="Arial"/>
          <w:sz w:val="24"/>
          <w:szCs w:val="24"/>
        </w:rPr>
        <w:t>Guests are engaged because Hyatt believes in sustainability and wants others to do the same. Guests are encouraged to reuse towels and linens, recycle in-room garbage, and minimi</w:t>
      </w:r>
      <w:r w:rsidR="009C67C5" w:rsidRPr="00AC0B24">
        <w:rPr>
          <w:rFonts w:ascii="Arial" w:hAnsi="Arial" w:cs="Arial"/>
          <w:sz w:val="24"/>
          <w:szCs w:val="24"/>
        </w:rPr>
        <w:t>s</w:t>
      </w:r>
      <w:r w:rsidRPr="00AC0B24">
        <w:rPr>
          <w:rFonts w:ascii="Arial" w:hAnsi="Arial" w:cs="Arial"/>
          <w:sz w:val="24"/>
          <w:szCs w:val="24"/>
        </w:rPr>
        <w:t>e the use of single-use plastics, according to Hyatt's ecological standards</w:t>
      </w:r>
      <w:r w:rsidR="007D0F22">
        <w:rPr>
          <w:rFonts w:ascii="Arial" w:hAnsi="Arial" w:cs="Arial"/>
          <w:sz w:val="24"/>
          <w:szCs w:val="24"/>
        </w:rPr>
        <w:t xml:space="preserve"> (Goh et al, 2019)</w:t>
      </w:r>
      <w:r w:rsidRPr="00AC0B24">
        <w:rPr>
          <w:rFonts w:ascii="Arial" w:hAnsi="Arial" w:cs="Arial"/>
          <w:sz w:val="24"/>
          <w:szCs w:val="24"/>
        </w:rPr>
        <w:t>. Several Hyatt hotels have used digital check-in and keyless admission to save paper waste. By adhering to these guidelines, Hyatt guests may make environmentally conscious choices all during their stay, which in turn fosters a sense of collective environmental responsibility.</w:t>
      </w:r>
    </w:p>
    <w:p w14:paraId="6E925DFD" w14:textId="25519FE6" w:rsidR="00032F9B" w:rsidRPr="00AC0B24" w:rsidRDefault="00032F9B" w:rsidP="00032F9B">
      <w:pPr>
        <w:pStyle w:val="Heading2"/>
        <w:rPr>
          <w:rFonts w:ascii="Arial" w:hAnsi="Arial" w:cs="Arial"/>
        </w:rPr>
      </w:pPr>
      <w:bookmarkStart w:id="3" w:name="_Toc181987213"/>
      <w:r w:rsidRPr="00AC0B24">
        <w:rPr>
          <w:rFonts w:ascii="Arial" w:hAnsi="Arial" w:cs="Arial"/>
        </w:rPr>
        <w:t>CSR Activities</w:t>
      </w:r>
      <w:bookmarkEnd w:id="3"/>
      <w:r w:rsidRPr="00AC0B24">
        <w:rPr>
          <w:rFonts w:ascii="Arial" w:hAnsi="Arial" w:cs="Arial"/>
        </w:rPr>
        <w:t xml:space="preserve"> </w:t>
      </w:r>
    </w:p>
    <w:p w14:paraId="6C47E015" w14:textId="71C9C1F1" w:rsidR="00117423" w:rsidRPr="00AC0B24" w:rsidRDefault="00117423" w:rsidP="00032F9B">
      <w:pPr>
        <w:spacing w:line="360" w:lineRule="auto"/>
        <w:jc w:val="both"/>
        <w:rPr>
          <w:rFonts w:ascii="Arial" w:hAnsi="Arial" w:cs="Arial"/>
          <w:sz w:val="24"/>
          <w:szCs w:val="24"/>
        </w:rPr>
      </w:pPr>
      <w:r w:rsidRPr="00AC0B24">
        <w:rPr>
          <w:rFonts w:ascii="Arial" w:hAnsi="Arial" w:cs="Arial"/>
          <w:sz w:val="24"/>
          <w:szCs w:val="24"/>
        </w:rPr>
        <w:t>Social responsibility is emphasi</w:t>
      </w:r>
      <w:r w:rsidR="009C67C5" w:rsidRPr="00AC0B24">
        <w:rPr>
          <w:rFonts w:ascii="Arial" w:hAnsi="Arial" w:cs="Arial"/>
          <w:sz w:val="24"/>
          <w:szCs w:val="24"/>
        </w:rPr>
        <w:t>s</w:t>
      </w:r>
      <w:r w:rsidRPr="00AC0B24">
        <w:rPr>
          <w:rFonts w:ascii="Arial" w:hAnsi="Arial" w:cs="Arial"/>
          <w:sz w:val="24"/>
          <w:szCs w:val="24"/>
        </w:rPr>
        <w:t>ed by Hyatt's green policy</w:t>
      </w:r>
      <w:r w:rsidR="00A3736F">
        <w:rPr>
          <w:rFonts w:ascii="Arial" w:hAnsi="Arial" w:cs="Arial"/>
          <w:sz w:val="24"/>
          <w:szCs w:val="24"/>
        </w:rPr>
        <w:t xml:space="preserve"> (Gössling et al, 2019)</w:t>
      </w:r>
      <w:r w:rsidRPr="00AC0B24">
        <w:rPr>
          <w:rFonts w:ascii="Arial" w:hAnsi="Arial" w:cs="Arial"/>
          <w:sz w:val="24"/>
          <w:szCs w:val="24"/>
        </w:rPr>
        <w:t>. In addition to environmental initiatives, Hyatt collaborates with organi</w:t>
      </w:r>
      <w:r w:rsidR="009C67C5" w:rsidRPr="00AC0B24">
        <w:rPr>
          <w:rFonts w:ascii="Arial" w:hAnsi="Arial" w:cs="Arial"/>
          <w:sz w:val="24"/>
          <w:szCs w:val="24"/>
        </w:rPr>
        <w:t>s</w:t>
      </w:r>
      <w:r w:rsidRPr="00AC0B24">
        <w:rPr>
          <w:rFonts w:ascii="Arial" w:hAnsi="Arial" w:cs="Arial"/>
          <w:sz w:val="24"/>
          <w:szCs w:val="24"/>
        </w:rPr>
        <w:t>ations focused on education, social development, and conservation. Among other environmental activities, Hyatt properties participate in beach cleanups and tree-planting drives. These partnerships strengthen Hyatt's ties to the local community and help achieve sustainability goals</w:t>
      </w:r>
      <w:r w:rsidR="00CA3FE8">
        <w:rPr>
          <w:rFonts w:ascii="Arial" w:hAnsi="Arial" w:cs="Arial"/>
          <w:sz w:val="24"/>
          <w:szCs w:val="24"/>
        </w:rPr>
        <w:t xml:space="preserve"> (Hsiao et al, 2020)</w:t>
      </w:r>
      <w:r w:rsidRPr="00AC0B24">
        <w:rPr>
          <w:rFonts w:ascii="Arial" w:hAnsi="Arial" w:cs="Arial"/>
          <w:sz w:val="24"/>
          <w:szCs w:val="24"/>
        </w:rPr>
        <w:t>. Health, wellness, and resilience are the goals of Hyatt's "World of Care," a corporate responsibility project. According to Hyatt, true sustainability encompasses not just economic but also social and environmental factors.</w:t>
      </w:r>
    </w:p>
    <w:p w14:paraId="09CD1456" w14:textId="2044A2F8" w:rsidR="00117423" w:rsidRDefault="00117423" w:rsidP="00032F9B">
      <w:pPr>
        <w:spacing w:line="360" w:lineRule="auto"/>
        <w:jc w:val="both"/>
        <w:rPr>
          <w:rFonts w:ascii="Arial" w:hAnsi="Arial" w:cs="Arial"/>
          <w:sz w:val="24"/>
          <w:szCs w:val="24"/>
        </w:rPr>
      </w:pPr>
      <w:r w:rsidRPr="00AC0B24">
        <w:rPr>
          <w:rFonts w:ascii="Arial" w:hAnsi="Arial" w:cs="Arial"/>
          <w:sz w:val="24"/>
          <w:szCs w:val="24"/>
        </w:rPr>
        <w:t xml:space="preserve">Using data-driven methods, Hyatt is able to track and report on its sustainability efforts. The data on energy, water, garbage, and greenhouse gases from all of Hyatt's facilities </w:t>
      </w:r>
      <w:r w:rsidRPr="00AC0B24">
        <w:rPr>
          <w:rFonts w:ascii="Arial" w:hAnsi="Arial" w:cs="Arial"/>
          <w:sz w:val="24"/>
          <w:szCs w:val="24"/>
        </w:rPr>
        <w:lastRenderedPageBreak/>
        <w:t>is centrali</w:t>
      </w:r>
      <w:r w:rsidR="009C67C5" w:rsidRPr="00AC0B24">
        <w:rPr>
          <w:rFonts w:ascii="Arial" w:hAnsi="Arial" w:cs="Arial"/>
          <w:sz w:val="24"/>
          <w:szCs w:val="24"/>
        </w:rPr>
        <w:t>s</w:t>
      </w:r>
      <w:r w:rsidRPr="00AC0B24">
        <w:rPr>
          <w:rFonts w:ascii="Arial" w:hAnsi="Arial" w:cs="Arial"/>
          <w:sz w:val="24"/>
          <w:szCs w:val="24"/>
        </w:rPr>
        <w:t>ed</w:t>
      </w:r>
      <w:r w:rsidR="009D30FD">
        <w:rPr>
          <w:rFonts w:ascii="Arial" w:hAnsi="Arial" w:cs="Arial"/>
          <w:sz w:val="24"/>
          <w:szCs w:val="24"/>
        </w:rPr>
        <w:t xml:space="preserve"> (Jones et al, 2021)</w:t>
      </w:r>
      <w:r w:rsidRPr="00AC0B24">
        <w:rPr>
          <w:rFonts w:ascii="Arial" w:hAnsi="Arial" w:cs="Arial"/>
          <w:sz w:val="24"/>
          <w:szCs w:val="24"/>
        </w:rPr>
        <w:t>. To better serve its stakeholders, Hyatt may use this data to set goals, make improvements, and provide updates. Hyatt satisfies global corporate sustainability reporting standards and demonstrates a commitment to continuous improvement via its environmental openness.</w:t>
      </w:r>
    </w:p>
    <w:p w14:paraId="042CBCF8" w14:textId="07A05BB8" w:rsidR="0037059F" w:rsidRDefault="0037059F" w:rsidP="0037059F">
      <w:pPr>
        <w:spacing w:line="360" w:lineRule="auto"/>
        <w:jc w:val="center"/>
        <w:rPr>
          <w:rFonts w:ascii="Arial" w:hAnsi="Arial" w:cs="Arial"/>
          <w:sz w:val="24"/>
          <w:szCs w:val="24"/>
        </w:rPr>
      </w:pPr>
      <w:r>
        <w:rPr>
          <w:noProof/>
        </w:rPr>
        <w:drawing>
          <wp:inline distT="0" distB="0" distL="0" distR="0" wp14:anchorId="263C58E5" wp14:editId="6B2DF645">
            <wp:extent cx="2095500" cy="2181225"/>
            <wp:effectExtent l="0" t="0" r="0" b="9525"/>
            <wp:docPr id="3" name="Picture 3" descr="Hyatt Regency Sydney on LinkedIn: #sustainability #goterra #innovation # hotel #tacklefoodwas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yatt Regency Sydney on LinkedIn: #sustainability #goterra #innovation # hotel #tacklefoodwast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95500" cy="2181225"/>
                    </a:xfrm>
                    <a:prstGeom prst="rect">
                      <a:avLst/>
                    </a:prstGeom>
                    <a:noFill/>
                    <a:ln>
                      <a:noFill/>
                    </a:ln>
                  </pic:spPr>
                </pic:pic>
              </a:graphicData>
            </a:graphic>
          </wp:inline>
        </w:drawing>
      </w:r>
    </w:p>
    <w:p w14:paraId="2DEB5240" w14:textId="063F3ACA" w:rsidR="0037059F" w:rsidRPr="00AC0B24" w:rsidRDefault="0037059F" w:rsidP="0037059F">
      <w:pPr>
        <w:spacing w:line="360" w:lineRule="auto"/>
        <w:jc w:val="center"/>
        <w:rPr>
          <w:rFonts w:ascii="Arial" w:hAnsi="Arial" w:cs="Arial"/>
          <w:sz w:val="24"/>
          <w:szCs w:val="24"/>
        </w:rPr>
      </w:pPr>
      <w:r>
        <w:rPr>
          <w:rFonts w:ascii="Arial" w:hAnsi="Arial" w:cs="Arial"/>
          <w:sz w:val="24"/>
          <w:szCs w:val="24"/>
        </w:rPr>
        <w:t>Figure 03: Process Enhancement for Hotel</w:t>
      </w:r>
    </w:p>
    <w:p w14:paraId="796DBE8B" w14:textId="6B2CFFBF" w:rsidR="0004793C" w:rsidRPr="00AC0B24" w:rsidRDefault="00117423" w:rsidP="00032F9B">
      <w:pPr>
        <w:spacing w:line="360" w:lineRule="auto"/>
        <w:jc w:val="both"/>
        <w:rPr>
          <w:rFonts w:ascii="Arial" w:hAnsi="Arial" w:cs="Arial"/>
          <w:sz w:val="24"/>
          <w:szCs w:val="24"/>
        </w:rPr>
      </w:pPr>
      <w:r w:rsidRPr="00AC0B24">
        <w:rPr>
          <w:rFonts w:ascii="Arial" w:hAnsi="Arial" w:cs="Arial"/>
          <w:sz w:val="24"/>
          <w:szCs w:val="24"/>
        </w:rPr>
        <w:t>Efforts to reduce their environmental and social impacts are part of Hyatt Hotels International's larger green initiative. Through data-driven management, guest engagement, community connections, eco-friendly building design, energy conservation, water-saving measures, waste reduction, sustainable sourcing, and eco-friendly construction practices</w:t>
      </w:r>
      <w:r w:rsidR="00D65E18">
        <w:rPr>
          <w:rFonts w:ascii="Arial" w:hAnsi="Arial" w:cs="Arial"/>
          <w:sz w:val="24"/>
          <w:szCs w:val="24"/>
        </w:rPr>
        <w:t xml:space="preserve"> (Kasim and Dzakiria, 2020)</w:t>
      </w:r>
      <w:r w:rsidRPr="00AC0B24">
        <w:rPr>
          <w:rFonts w:ascii="Arial" w:hAnsi="Arial" w:cs="Arial"/>
          <w:sz w:val="24"/>
          <w:szCs w:val="24"/>
        </w:rPr>
        <w:t>, Hyatt supports sustainable tourism. Hyatt is a great choice for eco-conscious travelers because of these initiatives, which assist the environment and make guests' stays better. By incorporating sustainability into their business practices and core values, Hyatt demonstrates that eco-friendly hospitality and responsible tourism can coexist, leading to a more sustainable industry and planet.</w:t>
      </w:r>
    </w:p>
    <w:p w14:paraId="24C5DDE9" w14:textId="054FF54E" w:rsidR="00B37078" w:rsidRPr="00AC0B24" w:rsidRDefault="00117423" w:rsidP="00032F9B">
      <w:pPr>
        <w:pStyle w:val="Heading1"/>
        <w:spacing w:line="360" w:lineRule="auto"/>
        <w:jc w:val="both"/>
        <w:rPr>
          <w:rFonts w:ascii="Arial" w:hAnsi="Arial" w:cs="Arial"/>
        </w:rPr>
      </w:pPr>
      <w:bookmarkStart w:id="4" w:name="_Toc181987214"/>
      <w:r w:rsidRPr="00AC0B24">
        <w:rPr>
          <w:rFonts w:ascii="Arial" w:hAnsi="Arial" w:cs="Arial"/>
        </w:rPr>
        <w:t>Benefits of Integrating Sustainability in Hotel Industry</w:t>
      </w:r>
      <w:bookmarkEnd w:id="4"/>
    </w:p>
    <w:p w14:paraId="4DC97AEE" w14:textId="28A8BBAA" w:rsidR="00117423" w:rsidRPr="00AC0B24" w:rsidRDefault="00117423" w:rsidP="00032F9B">
      <w:pPr>
        <w:spacing w:line="360" w:lineRule="auto"/>
        <w:jc w:val="both"/>
        <w:rPr>
          <w:rFonts w:ascii="Arial" w:hAnsi="Arial" w:cs="Arial"/>
          <w:sz w:val="24"/>
          <w:szCs w:val="24"/>
        </w:rPr>
      </w:pPr>
      <w:r w:rsidRPr="00AC0B24">
        <w:rPr>
          <w:rFonts w:ascii="Arial" w:hAnsi="Arial" w:cs="Arial"/>
          <w:sz w:val="24"/>
          <w:szCs w:val="24"/>
        </w:rPr>
        <w:t>Saving money is one of the main benefits of being sustainable. Reduced utility bills can be a reality with the help of energy-efficient light bulbs, low-flow water faucets, and waste management strategies</w:t>
      </w:r>
      <w:r w:rsidR="00D65E18">
        <w:rPr>
          <w:rFonts w:ascii="Arial" w:hAnsi="Arial" w:cs="Arial"/>
          <w:sz w:val="24"/>
          <w:szCs w:val="24"/>
        </w:rPr>
        <w:t xml:space="preserve"> (Kirk, 2021)</w:t>
      </w:r>
      <w:r w:rsidRPr="00AC0B24">
        <w:rPr>
          <w:rFonts w:ascii="Arial" w:hAnsi="Arial" w:cs="Arial"/>
          <w:sz w:val="24"/>
          <w:szCs w:val="24"/>
        </w:rPr>
        <w:t>. When the initial investment is recouped via these methods, sustainability becomes economically advantageous. Spending less on transportation and more on items that are in season helps local economies and saves money.</w:t>
      </w:r>
    </w:p>
    <w:p w14:paraId="065CA79E" w14:textId="64E6759E" w:rsidR="00117423" w:rsidRDefault="00117423" w:rsidP="00032F9B">
      <w:pPr>
        <w:spacing w:line="360" w:lineRule="auto"/>
        <w:jc w:val="both"/>
        <w:rPr>
          <w:rFonts w:ascii="Arial" w:hAnsi="Arial" w:cs="Arial"/>
          <w:sz w:val="24"/>
          <w:szCs w:val="24"/>
        </w:rPr>
      </w:pPr>
      <w:r w:rsidRPr="00AC0B24">
        <w:rPr>
          <w:rFonts w:ascii="Arial" w:hAnsi="Arial" w:cs="Arial"/>
          <w:sz w:val="24"/>
          <w:szCs w:val="24"/>
        </w:rPr>
        <w:lastRenderedPageBreak/>
        <w:t>Sustainability boosts brand credibility. Companies that prioriti</w:t>
      </w:r>
      <w:r w:rsidR="00717BD9" w:rsidRPr="00AC0B24">
        <w:rPr>
          <w:rFonts w:ascii="Arial" w:hAnsi="Arial" w:cs="Arial"/>
          <w:sz w:val="24"/>
          <w:szCs w:val="24"/>
        </w:rPr>
        <w:t>s</w:t>
      </w:r>
      <w:r w:rsidRPr="00AC0B24">
        <w:rPr>
          <w:rFonts w:ascii="Arial" w:hAnsi="Arial" w:cs="Arial"/>
          <w:sz w:val="24"/>
          <w:szCs w:val="24"/>
        </w:rPr>
        <w:t>e ethics and sustainability tend to attract more modern consumers, particularly members of Generation Z and Millennials</w:t>
      </w:r>
      <w:r w:rsidR="007B7EED">
        <w:rPr>
          <w:rFonts w:ascii="Arial" w:hAnsi="Arial" w:cs="Arial"/>
          <w:sz w:val="24"/>
          <w:szCs w:val="24"/>
        </w:rPr>
        <w:t xml:space="preserve"> (Mensah, 2019)</w:t>
      </w:r>
      <w:r w:rsidRPr="00AC0B24">
        <w:rPr>
          <w:rFonts w:ascii="Arial" w:hAnsi="Arial" w:cs="Arial"/>
          <w:sz w:val="24"/>
          <w:szCs w:val="24"/>
        </w:rPr>
        <w:t>. Customers are more likely to be loyal and satisfied when they see that a firm is actively working to improve the world via its activities. Guests looking for environmentally conscious hotels may give these establishments a leg up in the market.</w:t>
      </w:r>
    </w:p>
    <w:p w14:paraId="783B12CD" w14:textId="15AF33B6" w:rsidR="006D4E98" w:rsidRDefault="006D4E98" w:rsidP="006D4E98">
      <w:pPr>
        <w:spacing w:line="360" w:lineRule="auto"/>
        <w:jc w:val="center"/>
        <w:rPr>
          <w:rFonts w:ascii="Arial" w:hAnsi="Arial" w:cs="Arial"/>
          <w:sz w:val="24"/>
          <w:szCs w:val="24"/>
        </w:rPr>
      </w:pPr>
      <w:r>
        <w:rPr>
          <w:noProof/>
        </w:rPr>
        <w:drawing>
          <wp:inline distT="0" distB="0" distL="0" distR="0" wp14:anchorId="0092CACF" wp14:editId="7E23320D">
            <wp:extent cx="3376571" cy="3609975"/>
            <wp:effectExtent l="0" t="0" r="0" b="0"/>
            <wp:docPr id="4" name="Picture 4" descr="Serge Corneillie Ph.D. on LinkedIn: IMPORTANT MILE STONE IN THE FEED  INDUSTRY Hyatt Regency Sydney, one of th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erge Corneillie Ph.D. on LinkedIn: IMPORTANT MILE STONE IN THE FEED  INDUSTRY Hyatt Regency Sydney, one of th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80789" cy="3614485"/>
                    </a:xfrm>
                    <a:prstGeom prst="rect">
                      <a:avLst/>
                    </a:prstGeom>
                    <a:noFill/>
                    <a:ln>
                      <a:noFill/>
                    </a:ln>
                  </pic:spPr>
                </pic:pic>
              </a:graphicData>
            </a:graphic>
          </wp:inline>
        </w:drawing>
      </w:r>
    </w:p>
    <w:p w14:paraId="7D5F992B" w14:textId="530CD5B5" w:rsidR="006D4E98" w:rsidRPr="00AC0B24" w:rsidRDefault="006D4E98" w:rsidP="006D4E98">
      <w:pPr>
        <w:spacing w:line="360" w:lineRule="auto"/>
        <w:jc w:val="center"/>
        <w:rPr>
          <w:rFonts w:ascii="Arial" w:hAnsi="Arial" w:cs="Arial"/>
          <w:sz w:val="24"/>
          <w:szCs w:val="24"/>
        </w:rPr>
      </w:pPr>
      <w:r>
        <w:rPr>
          <w:rFonts w:ascii="Arial" w:hAnsi="Arial" w:cs="Arial"/>
          <w:sz w:val="24"/>
          <w:szCs w:val="24"/>
        </w:rPr>
        <w:t>Figure 04: Hotel Source Reduction in Hotel Hyatt.</w:t>
      </w:r>
    </w:p>
    <w:p w14:paraId="5A53BD34" w14:textId="281AB12D" w:rsidR="00117423" w:rsidRPr="00AC0B24" w:rsidRDefault="00117423" w:rsidP="00032F9B">
      <w:pPr>
        <w:spacing w:line="360" w:lineRule="auto"/>
        <w:jc w:val="both"/>
        <w:rPr>
          <w:rFonts w:ascii="Arial" w:hAnsi="Arial" w:cs="Arial"/>
          <w:sz w:val="24"/>
          <w:szCs w:val="24"/>
        </w:rPr>
      </w:pPr>
      <w:r w:rsidRPr="00AC0B24">
        <w:rPr>
          <w:rFonts w:ascii="Arial" w:hAnsi="Arial" w:cs="Arial"/>
          <w:sz w:val="24"/>
          <w:szCs w:val="24"/>
        </w:rPr>
        <w:t>Enhanced operational resilience is another benefit of sustainability. By shifting their focus to renewable energy, companies may potentially sidestep resource scarcity and the unpredictability of fossil fuel markets. Waste management that is both sustainable and economical helps alleviate landfill restrictions and disposal costs. By recycling and composting, businesses may reduce their rubbish and make themselves more resistant to environmental laws.</w:t>
      </w:r>
    </w:p>
    <w:p w14:paraId="466DAC65" w14:textId="2712F14B" w:rsidR="00117423" w:rsidRPr="00AC0B24" w:rsidRDefault="00117423" w:rsidP="00032F9B">
      <w:pPr>
        <w:spacing w:line="360" w:lineRule="auto"/>
        <w:jc w:val="both"/>
        <w:rPr>
          <w:rFonts w:ascii="Arial" w:hAnsi="Arial" w:cs="Arial"/>
          <w:sz w:val="24"/>
          <w:szCs w:val="24"/>
        </w:rPr>
      </w:pPr>
      <w:r w:rsidRPr="00AC0B24">
        <w:rPr>
          <w:rFonts w:ascii="Arial" w:hAnsi="Arial" w:cs="Arial"/>
          <w:sz w:val="24"/>
          <w:szCs w:val="24"/>
        </w:rPr>
        <w:t>The relationship between the community and employees is enhanced by sustainability. Local supplier support and community-focused project development foster goodwill and long-term involvement, two examples of sustainable approaches</w:t>
      </w:r>
      <w:r w:rsidR="000B094D">
        <w:rPr>
          <w:rFonts w:ascii="Arial" w:hAnsi="Arial" w:cs="Arial"/>
          <w:sz w:val="24"/>
          <w:szCs w:val="24"/>
        </w:rPr>
        <w:t xml:space="preserve"> (Mihalič, 2020)</w:t>
      </w:r>
      <w:r w:rsidRPr="00AC0B24">
        <w:rPr>
          <w:rFonts w:ascii="Arial" w:hAnsi="Arial" w:cs="Arial"/>
          <w:sz w:val="24"/>
          <w:szCs w:val="24"/>
        </w:rPr>
        <w:t>. Environmentally conscious businesses and wellness initiatives have the potential to increase morale, loyalty, and output from staff.</w:t>
      </w:r>
    </w:p>
    <w:p w14:paraId="33479107" w14:textId="3A682213" w:rsidR="00117423" w:rsidRPr="00AC0B24" w:rsidRDefault="00117423" w:rsidP="00032F9B">
      <w:pPr>
        <w:pStyle w:val="Heading1"/>
        <w:spacing w:line="360" w:lineRule="auto"/>
        <w:jc w:val="both"/>
        <w:rPr>
          <w:rFonts w:ascii="Arial" w:hAnsi="Arial" w:cs="Arial"/>
        </w:rPr>
      </w:pPr>
      <w:bookmarkStart w:id="5" w:name="_Toc181987215"/>
      <w:r w:rsidRPr="00AC0B24">
        <w:rPr>
          <w:rFonts w:ascii="Arial" w:hAnsi="Arial" w:cs="Arial"/>
        </w:rPr>
        <w:lastRenderedPageBreak/>
        <w:t>Problems in Integrating Sustainability</w:t>
      </w:r>
      <w:bookmarkEnd w:id="5"/>
    </w:p>
    <w:p w14:paraId="47226CEE" w14:textId="5EDB8F70" w:rsidR="00117423" w:rsidRPr="00AC0B24" w:rsidRDefault="00117423" w:rsidP="00032F9B">
      <w:pPr>
        <w:spacing w:line="360" w:lineRule="auto"/>
        <w:jc w:val="both"/>
        <w:rPr>
          <w:rFonts w:ascii="Arial" w:hAnsi="Arial" w:cs="Arial"/>
          <w:sz w:val="24"/>
          <w:szCs w:val="24"/>
        </w:rPr>
      </w:pPr>
      <w:r w:rsidRPr="00AC0B24">
        <w:rPr>
          <w:rFonts w:ascii="Arial" w:hAnsi="Arial" w:cs="Arial"/>
          <w:sz w:val="24"/>
          <w:szCs w:val="24"/>
        </w:rPr>
        <w:t>Sustainable integration does not come without its downsides, either. A big problem is the initial installation fees. Potentially pricey include solar panels, environmentally friendly building supplies, and high-efficiency systems. Without quick results, SMEs may find it difficult to fund these initiatives.</w:t>
      </w:r>
    </w:p>
    <w:p w14:paraId="063E6538" w14:textId="42B6794D" w:rsidR="00117423" w:rsidRPr="00AC0B24" w:rsidRDefault="00117423" w:rsidP="00032F9B">
      <w:pPr>
        <w:spacing w:line="360" w:lineRule="auto"/>
        <w:jc w:val="both"/>
        <w:rPr>
          <w:rFonts w:ascii="Arial" w:hAnsi="Arial" w:cs="Arial"/>
          <w:sz w:val="24"/>
          <w:szCs w:val="24"/>
        </w:rPr>
      </w:pPr>
      <w:r w:rsidRPr="00AC0B24">
        <w:rPr>
          <w:rFonts w:ascii="Arial" w:hAnsi="Arial" w:cs="Arial"/>
          <w:sz w:val="24"/>
          <w:szCs w:val="24"/>
        </w:rPr>
        <w:t>Issues might also arise due to operational complexity. Integral to sustainable business practices are changes to the company's training programs and supplier chain. Greening the hospitality industry could need new approaches to waste management and purchasing</w:t>
      </w:r>
      <w:r w:rsidR="00472E8F">
        <w:rPr>
          <w:rFonts w:ascii="Arial" w:hAnsi="Arial" w:cs="Arial"/>
          <w:sz w:val="24"/>
          <w:szCs w:val="24"/>
        </w:rPr>
        <w:t xml:space="preserve"> (Myung et al, 2022)</w:t>
      </w:r>
      <w:r w:rsidRPr="00AC0B24">
        <w:rPr>
          <w:rFonts w:ascii="Arial" w:hAnsi="Arial" w:cs="Arial"/>
          <w:sz w:val="24"/>
          <w:szCs w:val="24"/>
        </w:rPr>
        <w:t>. It could be challenging and time-consuming to establish new procedures, partnerships, and education programs to bring suppliers and employees into harmony with sustainable goals.</w:t>
      </w:r>
    </w:p>
    <w:p w14:paraId="6571F619" w14:textId="7034CBD5" w:rsidR="00117423" w:rsidRPr="00AC0B24" w:rsidRDefault="00117423" w:rsidP="00032F9B">
      <w:pPr>
        <w:spacing w:line="360" w:lineRule="auto"/>
        <w:jc w:val="both"/>
        <w:rPr>
          <w:rFonts w:ascii="Arial" w:hAnsi="Arial" w:cs="Arial"/>
          <w:sz w:val="24"/>
          <w:szCs w:val="24"/>
        </w:rPr>
      </w:pPr>
      <w:r w:rsidRPr="00AC0B24">
        <w:rPr>
          <w:rFonts w:ascii="Arial" w:hAnsi="Arial" w:cs="Arial"/>
          <w:sz w:val="24"/>
          <w:szCs w:val="24"/>
        </w:rPr>
        <w:t>Another concern is the ever-evolving landscape of sustainability regulations. Restrictions differ by region and sector, however some regions do provide environmentally friendly incentives. Compliance may be challenging for global organi</w:t>
      </w:r>
      <w:r w:rsidR="009C67C5" w:rsidRPr="00AC0B24">
        <w:rPr>
          <w:rFonts w:ascii="Arial" w:hAnsi="Arial" w:cs="Arial"/>
          <w:sz w:val="24"/>
          <w:szCs w:val="24"/>
        </w:rPr>
        <w:t>s</w:t>
      </w:r>
      <w:r w:rsidRPr="00AC0B24">
        <w:rPr>
          <w:rFonts w:ascii="Arial" w:hAnsi="Arial" w:cs="Arial"/>
          <w:sz w:val="24"/>
          <w:szCs w:val="24"/>
        </w:rPr>
        <w:t>ations due to the fact that environmental regulations might differ</w:t>
      </w:r>
      <w:r w:rsidR="00183FA0">
        <w:rPr>
          <w:rFonts w:ascii="Arial" w:hAnsi="Arial" w:cs="Arial"/>
          <w:sz w:val="24"/>
          <w:szCs w:val="24"/>
        </w:rPr>
        <w:t xml:space="preserve"> (Nguyen et al, 2020)</w:t>
      </w:r>
      <w:r w:rsidRPr="00AC0B24">
        <w:rPr>
          <w:rFonts w:ascii="Arial" w:hAnsi="Arial" w:cs="Arial"/>
          <w:sz w:val="24"/>
          <w:szCs w:val="24"/>
        </w:rPr>
        <w:t>. While it may be challenging to comply with several requirements while keeping a consistent sustainability strategy in place, doing so is crucial to avoid fines and damage to your reputation.</w:t>
      </w:r>
    </w:p>
    <w:p w14:paraId="3C523137" w14:textId="3661BEA5" w:rsidR="00117423" w:rsidRPr="00AC0B24" w:rsidRDefault="00117423" w:rsidP="00032F9B">
      <w:pPr>
        <w:spacing w:line="360" w:lineRule="auto"/>
        <w:jc w:val="both"/>
        <w:rPr>
          <w:rFonts w:ascii="Arial" w:hAnsi="Arial" w:cs="Arial"/>
          <w:sz w:val="24"/>
          <w:szCs w:val="24"/>
        </w:rPr>
      </w:pPr>
      <w:r w:rsidRPr="00AC0B24">
        <w:rPr>
          <w:rFonts w:ascii="Arial" w:hAnsi="Arial" w:cs="Arial"/>
          <w:sz w:val="24"/>
          <w:szCs w:val="24"/>
        </w:rPr>
        <w:t>Lastly, sustainably satisfying guests' expectations may be a challenge for the hospitality industry. Customers still seek conveniences like good water pressure and regular towel changes, even if many of them choose eco-friendly businesses. In order to strike a balance between sustainable practices and consumer enjoyment, there has to be communication and education to help visitors understand sustainability operations.</w:t>
      </w:r>
    </w:p>
    <w:p w14:paraId="3836D456" w14:textId="38BA1655" w:rsidR="00117423" w:rsidRPr="00AC0B24" w:rsidRDefault="00117423" w:rsidP="00032F9B">
      <w:pPr>
        <w:spacing w:line="360" w:lineRule="auto"/>
        <w:jc w:val="both"/>
        <w:rPr>
          <w:rFonts w:ascii="Arial" w:hAnsi="Arial" w:cs="Arial"/>
          <w:sz w:val="24"/>
          <w:szCs w:val="24"/>
        </w:rPr>
      </w:pPr>
      <w:r w:rsidRPr="00AC0B24">
        <w:rPr>
          <w:rFonts w:ascii="Arial" w:hAnsi="Arial" w:cs="Arial"/>
          <w:sz w:val="24"/>
          <w:szCs w:val="24"/>
        </w:rPr>
        <w:t>To sum up, sustainability has many positive aspects, such as improved cost savings, improved brand reputation, increased resilience, and improved community relations, but it also has many negative aspects. Spend a lot of time and energy getting ready for the first investment, making operational improvements, dealing with regulatory difficulties, and meeting guest expectations</w:t>
      </w:r>
      <w:r w:rsidR="00C46CB4">
        <w:rPr>
          <w:rFonts w:ascii="Arial" w:hAnsi="Arial" w:cs="Arial"/>
          <w:sz w:val="24"/>
          <w:szCs w:val="24"/>
        </w:rPr>
        <w:t xml:space="preserve"> (Okumus et al, 2021)</w:t>
      </w:r>
      <w:r w:rsidRPr="00AC0B24">
        <w:rPr>
          <w:rFonts w:ascii="Arial" w:hAnsi="Arial" w:cs="Arial"/>
          <w:sz w:val="24"/>
          <w:szCs w:val="24"/>
        </w:rPr>
        <w:t>. Deliberately addressing these problems may help companies build a strong foundation for long-</w:t>
      </w:r>
      <w:r w:rsidRPr="00AC0B24">
        <w:rPr>
          <w:rFonts w:ascii="Arial" w:hAnsi="Arial" w:cs="Arial"/>
          <w:sz w:val="24"/>
          <w:szCs w:val="24"/>
        </w:rPr>
        <w:lastRenderedPageBreak/>
        <w:t>term economic, social, and environmental sustainability. A company's commitment to both immediate gain and long-term viability is shown by its integration efforts.</w:t>
      </w:r>
    </w:p>
    <w:p w14:paraId="07C2F1BB" w14:textId="3739FEAE" w:rsidR="00117423" w:rsidRPr="00AC0B24" w:rsidRDefault="004F5C2B" w:rsidP="00032F9B">
      <w:pPr>
        <w:spacing w:line="360" w:lineRule="auto"/>
        <w:jc w:val="both"/>
        <w:rPr>
          <w:rFonts w:ascii="Arial" w:hAnsi="Arial" w:cs="Arial"/>
          <w:sz w:val="24"/>
          <w:szCs w:val="24"/>
        </w:rPr>
      </w:pPr>
      <w:r w:rsidRPr="00AC0B24">
        <w:rPr>
          <w:rFonts w:ascii="Arial" w:hAnsi="Arial" w:cs="Arial"/>
          <w:sz w:val="24"/>
          <w:szCs w:val="24"/>
        </w:rPr>
        <w:t>Long Term Benefits of Implementing Greener Approach for Hotel and Environment</w:t>
      </w:r>
    </w:p>
    <w:p w14:paraId="73046A68" w14:textId="4491DE3D" w:rsidR="00F82F62" w:rsidRPr="00AC0B24" w:rsidRDefault="00F82F62" w:rsidP="00032F9B">
      <w:pPr>
        <w:spacing w:line="360" w:lineRule="auto"/>
        <w:jc w:val="both"/>
        <w:rPr>
          <w:rFonts w:ascii="Arial" w:hAnsi="Arial" w:cs="Arial"/>
          <w:sz w:val="24"/>
          <w:szCs w:val="24"/>
        </w:rPr>
      </w:pPr>
      <w:r w:rsidRPr="00AC0B24">
        <w:rPr>
          <w:rFonts w:ascii="Arial" w:hAnsi="Arial" w:cs="Arial"/>
          <w:sz w:val="24"/>
          <w:szCs w:val="24"/>
        </w:rPr>
        <w:t>By benefiting both the environment and the hotel industry, sustainability solutions create a virtuous cycle that increases revenue while fostering ecological balance. By adopting sustainable practices, hotels may improve their bottom line, improve their reputation, and secure their future. These actions also have a positive impact on the environment.</w:t>
      </w:r>
    </w:p>
    <w:p w14:paraId="563B9505" w14:textId="57A50840" w:rsidR="00F82F62" w:rsidRPr="00AC0B24" w:rsidRDefault="00F82F62" w:rsidP="00032F9B">
      <w:pPr>
        <w:spacing w:line="360" w:lineRule="auto"/>
        <w:jc w:val="both"/>
        <w:rPr>
          <w:rFonts w:ascii="Arial" w:hAnsi="Arial" w:cs="Arial"/>
          <w:sz w:val="24"/>
          <w:szCs w:val="24"/>
        </w:rPr>
      </w:pPr>
      <w:r w:rsidRPr="00AC0B24">
        <w:rPr>
          <w:rFonts w:ascii="Arial" w:hAnsi="Arial" w:cs="Arial"/>
          <w:sz w:val="24"/>
          <w:szCs w:val="24"/>
        </w:rPr>
        <w:t>Using eco-friendly practices instantly results in cost savings for the hotel. Lights that save energy and water, as well as solar panels that reduce power bills and resource use, are examples of green solutions. In the long run, hotels may save money on energy and water bills</w:t>
      </w:r>
      <w:r w:rsidR="00AE3D27">
        <w:rPr>
          <w:rFonts w:ascii="Arial" w:hAnsi="Arial" w:cs="Arial"/>
          <w:sz w:val="24"/>
          <w:szCs w:val="24"/>
        </w:rPr>
        <w:t xml:space="preserve"> (Rahman et al, 2021)</w:t>
      </w:r>
      <w:r w:rsidRPr="00AC0B24">
        <w:rPr>
          <w:rFonts w:ascii="Arial" w:hAnsi="Arial" w:cs="Arial"/>
          <w:sz w:val="24"/>
          <w:szCs w:val="24"/>
        </w:rPr>
        <w:t>, which they can then use to improve their services to guests or build new facilities. Reducing transportation costs, waste, and reliance on long-distance suppliers may be achieved by prioriti</w:t>
      </w:r>
      <w:r w:rsidR="009C67C5" w:rsidRPr="00AC0B24">
        <w:rPr>
          <w:rFonts w:ascii="Arial" w:hAnsi="Arial" w:cs="Arial"/>
          <w:sz w:val="24"/>
          <w:szCs w:val="24"/>
        </w:rPr>
        <w:t>s</w:t>
      </w:r>
      <w:r w:rsidRPr="00AC0B24">
        <w:rPr>
          <w:rFonts w:ascii="Arial" w:hAnsi="Arial" w:cs="Arial"/>
          <w:sz w:val="24"/>
          <w:szCs w:val="24"/>
        </w:rPr>
        <w:t>ing local food sources and seasonal commodities. In order to save money and work more efficiently, hotels reduce spending in certain areas.</w:t>
      </w:r>
    </w:p>
    <w:p w14:paraId="547B03D3" w14:textId="5E902CA7" w:rsidR="00F82F62" w:rsidRPr="00AC0B24" w:rsidRDefault="00F82F62" w:rsidP="00032F9B">
      <w:pPr>
        <w:spacing w:line="360" w:lineRule="auto"/>
        <w:jc w:val="both"/>
        <w:rPr>
          <w:rFonts w:ascii="Arial" w:hAnsi="Arial" w:cs="Arial"/>
          <w:sz w:val="24"/>
          <w:szCs w:val="24"/>
        </w:rPr>
      </w:pPr>
      <w:r w:rsidRPr="00AC0B24">
        <w:rPr>
          <w:rFonts w:ascii="Arial" w:hAnsi="Arial" w:cs="Arial"/>
          <w:sz w:val="24"/>
          <w:szCs w:val="24"/>
        </w:rPr>
        <w:t>Brand image and customer loyalty are both enhanced by sustainability. Numerous guests are opting for hotels that lessen their influence on the environment as a result of the growing number of eco-conscious consumers. Ethical travelers are drawn to hotels that demonstrate a commitment to sustainability. Occupancy and income may be enhanced by attracting customers who share similar values, since they are more inclined to return and even recommend the hotel. To stand out in a crowded industry and entice eco-conscious travelers, hotels may highlight their environmental commitment in marketing and guest communications.</w:t>
      </w:r>
    </w:p>
    <w:p w14:paraId="7AFCD73D" w14:textId="54401763" w:rsidR="00F82F62" w:rsidRPr="00AC0B24" w:rsidRDefault="00F82F62" w:rsidP="00032F9B">
      <w:pPr>
        <w:spacing w:line="360" w:lineRule="auto"/>
        <w:jc w:val="both"/>
        <w:rPr>
          <w:rFonts w:ascii="Arial" w:hAnsi="Arial" w:cs="Arial"/>
          <w:sz w:val="24"/>
          <w:szCs w:val="24"/>
        </w:rPr>
      </w:pPr>
      <w:r w:rsidRPr="00AC0B24">
        <w:rPr>
          <w:rFonts w:ascii="Arial" w:hAnsi="Arial" w:cs="Arial"/>
          <w:sz w:val="24"/>
          <w:szCs w:val="24"/>
        </w:rPr>
        <w:t>Sustainability initiatives have the potential to boost morale and retain more employees. Employees are more invested and enthusiastic when they work for a company that values social and environmental issues. Hotels can attract and retain environmentally conscientious employees by creating a work environment that values accountability and health. Employee morale is raised and attrition is decreased, resulting in a decrease in recruitment and training costs</w:t>
      </w:r>
      <w:r w:rsidR="001C21AB">
        <w:rPr>
          <w:rFonts w:ascii="Arial" w:hAnsi="Arial" w:cs="Arial"/>
          <w:sz w:val="24"/>
          <w:szCs w:val="24"/>
        </w:rPr>
        <w:t xml:space="preserve"> (Rivera, 2022)</w:t>
      </w:r>
      <w:r w:rsidRPr="00AC0B24">
        <w:rPr>
          <w:rFonts w:ascii="Arial" w:hAnsi="Arial" w:cs="Arial"/>
          <w:sz w:val="24"/>
          <w:szCs w:val="24"/>
        </w:rPr>
        <w:t>. Workplaces that prioriti</w:t>
      </w:r>
      <w:r w:rsidR="009C67C5" w:rsidRPr="00AC0B24">
        <w:rPr>
          <w:rFonts w:ascii="Arial" w:hAnsi="Arial" w:cs="Arial"/>
          <w:sz w:val="24"/>
          <w:szCs w:val="24"/>
        </w:rPr>
        <w:t>s</w:t>
      </w:r>
      <w:r w:rsidRPr="00AC0B24">
        <w:rPr>
          <w:rFonts w:ascii="Arial" w:hAnsi="Arial" w:cs="Arial"/>
          <w:sz w:val="24"/>
          <w:szCs w:val="24"/>
        </w:rPr>
        <w:t>e sustainability inspire employees to think outside the box and implement novel approaches to improving productivity while reducing waste.</w:t>
      </w:r>
    </w:p>
    <w:p w14:paraId="5E78D338" w14:textId="1F5A84A7" w:rsidR="00F82F62" w:rsidRPr="00AC0B24" w:rsidRDefault="00F82F62" w:rsidP="00032F9B">
      <w:pPr>
        <w:spacing w:line="360" w:lineRule="auto"/>
        <w:jc w:val="both"/>
        <w:rPr>
          <w:rFonts w:ascii="Arial" w:hAnsi="Arial" w:cs="Arial"/>
          <w:sz w:val="24"/>
          <w:szCs w:val="24"/>
        </w:rPr>
      </w:pPr>
      <w:r w:rsidRPr="00AC0B24">
        <w:rPr>
          <w:rFonts w:ascii="Arial" w:hAnsi="Arial" w:cs="Arial"/>
          <w:sz w:val="24"/>
          <w:szCs w:val="24"/>
        </w:rPr>
        <w:lastRenderedPageBreak/>
        <w:t>The environment is tremendously aided by hotel sustainability efforts. Lessening the impact of climate change, energy-efficient systems and renewable energy sources lessen emissions of carbon. Particularly in water-scarce regions, protecting local water resources and reducing strain on municipal infrastructure may be achieved via the use of low-flow fixtures and gray water reuse. Reduced landfill waste and emissions of greenhouse gases are two benefits of recycling and composting.</w:t>
      </w:r>
    </w:p>
    <w:p w14:paraId="5C4BF7FD" w14:textId="77777777" w:rsidR="00F82F62" w:rsidRPr="00AC0B24" w:rsidRDefault="00F82F62" w:rsidP="00032F9B">
      <w:pPr>
        <w:spacing w:line="360" w:lineRule="auto"/>
        <w:jc w:val="both"/>
        <w:rPr>
          <w:rFonts w:ascii="Arial" w:hAnsi="Arial" w:cs="Arial"/>
          <w:sz w:val="24"/>
          <w:szCs w:val="24"/>
        </w:rPr>
      </w:pPr>
      <w:r w:rsidRPr="00AC0B24">
        <w:rPr>
          <w:rFonts w:ascii="Arial" w:hAnsi="Arial" w:cs="Arial"/>
          <w:sz w:val="24"/>
          <w:szCs w:val="24"/>
        </w:rPr>
        <w:t>Buying organic or sustainably produced items from local vendors helps local economies, boosts biodiversity via sustainable farming, and decreases emissions from transit. The use of biodegradable plastics by hotels lessens the negative impact of tourism on marine life and the environment. Sustainable building design incorporates renewable resources and green spaces to enhance biodiversity in urban areas.</w:t>
      </w:r>
    </w:p>
    <w:p w14:paraId="69758D48" w14:textId="75C0C897" w:rsidR="00F82F62" w:rsidRPr="00AC0B24" w:rsidRDefault="00F82F62" w:rsidP="00032F9B">
      <w:pPr>
        <w:pStyle w:val="Heading1"/>
        <w:spacing w:line="360" w:lineRule="auto"/>
        <w:jc w:val="both"/>
        <w:rPr>
          <w:rFonts w:ascii="Arial" w:hAnsi="Arial" w:cs="Arial"/>
        </w:rPr>
      </w:pPr>
      <w:bookmarkStart w:id="6" w:name="_Toc181987216"/>
      <w:r w:rsidRPr="00AC0B24">
        <w:rPr>
          <w:rFonts w:ascii="Arial" w:hAnsi="Arial" w:cs="Arial"/>
        </w:rPr>
        <w:t>Conclusion</w:t>
      </w:r>
      <w:bookmarkEnd w:id="6"/>
    </w:p>
    <w:p w14:paraId="5DBA0455" w14:textId="77777777" w:rsidR="00F82F62" w:rsidRPr="00AC0B24" w:rsidRDefault="00F82F62" w:rsidP="00032F9B">
      <w:pPr>
        <w:spacing w:line="360" w:lineRule="auto"/>
        <w:jc w:val="both"/>
        <w:rPr>
          <w:rFonts w:ascii="Arial" w:hAnsi="Arial" w:cs="Arial"/>
          <w:sz w:val="24"/>
          <w:szCs w:val="24"/>
        </w:rPr>
      </w:pPr>
      <w:r w:rsidRPr="00AC0B24">
        <w:rPr>
          <w:rFonts w:ascii="Arial" w:hAnsi="Arial" w:cs="Arial"/>
          <w:sz w:val="24"/>
          <w:szCs w:val="24"/>
        </w:rPr>
        <w:t>To sum up, sustainability activities in the hotel industry are win-win for the planet and the bottom line. These tactics help hotels thrive while also helping the planet by cutting costs, improving the hotel's reputation, increasing staff engagement, and reducing environmental impact. By improving their operations and leading the industry in transformation, hotels that use these technologies set a new standard for environmentally responsible hospitality.</w:t>
      </w:r>
    </w:p>
    <w:p w14:paraId="4445106A" w14:textId="77777777" w:rsidR="00F82F62" w:rsidRPr="00AC0B24" w:rsidRDefault="00F82F62" w:rsidP="00032F9B">
      <w:pPr>
        <w:spacing w:line="360" w:lineRule="auto"/>
        <w:jc w:val="both"/>
        <w:rPr>
          <w:rFonts w:ascii="Arial" w:hAnsi="Arial" w:cs="Arial"/>
          <w:sz w:val="24"/>
          <w:szCs w:val="24"/>
        </w:rPr>
      </w:pPr>
    </w:p>
    <w:p w14:paraId="28937CB0" w14:textId="77777777" w:rsidR="00F82F62" w:rsidRPr="00AC0B24" w:rsidRDefault="00F82F62" w:rsidP="00032F9B">
      <w:pPr>
        <w:spacing w:line="360" w:lineRule="auto"/>
        <w:jc w:val="both"/>
        <w:rPr>
          <w:rFonts w:ascii="Arial" w:hAnsi="Arial" w:cs="Arial"/>
          <w:sz w:val="24"/>
          <w:szCs w:val="24"/>
        </w:rPr>
      </w:pPr>
    </w:p>
    <w:p w14:paraId="46EC26E9" w14:textId="287C2159" w:rsidR="004F5C2B" w:rsidRDefault="004F5C2B" w:rsidP="00032F9B">
      <w:pPr>
        <w:spacing w:line="360" w:lineRule="auto"/>
        <w:jc w:val="both"/>
        <w:rPr>
          <w:rFonts w:ascii="Arial" w:hAnsi="Arial" w:cs="Arial"/>
          <w:sz w:val="24"/>
          <w:szCs w:val="24"/>
        </w:rPr>
      </w:pPr>
    </w:p>
    <w:p w14:paraId="3D181798" w14:textId="604DE7E7" w:rsidR="00A65528" w:rsidRDefault="00A65528" w:rsidP="00032F9B">
      <w:pPr>
        <w:spacing w:line="360" w:lineRule="auto"/>
        <w:jc w:val="both"/>
        <w:rPr>
          <w:rFonts w:ascii="Arial" w:hAnsi="Arial" w:cs="Arial"/>
          <w:sz w:val="24"/>
          <w:szCs w:val="24"/>
        </w:rPr>
      </w:pPr>
    </w:p>
    <w:p w14:paraId="27C65FE9" w14:textId="1AC6D1B0" w:rsidR="00A65528" w:rsidRDefault="00A65528" w:rsidP="00032F9B">
      <w:pPr>
        <w:spacing w:line="360" w:lineRule="auto"/>
        <w:jc w:val="both"/>
        <w:rPr>
          <w:rFonts w:ascii="Arial" w:hAnsi="Arial" w:cs="Arial"/>
          <w:sz w:val="24"/>
          <w:szCs w:val="24"/>
        </w:rPr>
      </w:pPr>
    </w:p>
    <w:p w14:paraId="58671372" w14:textId="1D98A12D" w:rsidR="00A65528" w:rsidRDefault="00A65528" w:rsidP="00032F9B">
      <w:pPr>
        <w:spacing w:line="360" w:lineRule="auto"/>
        <w:jc w:val="both"/>
        <w:rPr>
          <w:rFonts w:ascii="Arial" w:hAnsi="Arial" w:cs="Arial"/>
          <w:sz w:val="24"/>
          <w:szCs w:val="24"/>
        </w:rPr>
      </w:pPr>
    </w:p>
    <w:p w14:paraId="036BFAF7" w14:textId="0C117E93" w:rsidR="00A65528" w:rsidRDefault="00A65528" w:rsidP="00032F9B">
      <w:pPr>
        <w:spacing w:line="360" w:lineRule="auto"/>
        <w:jc w:val="both"/>
        <w:rPr>
          <w:rFonts w:ascii="Arial" w:hAnsi="Arial" w:cs="Arial"/>
          <w:sz w:val="24"/>
          <w:szCs w:val="24"/>
        </w:rPr>
      </w:pPr>
    </w:p>
    <w:p w14:paraId="163177BD" w14:textId="24E94F43" w:rsidR="00A65528" w:rsidRDefault="00A65528" w:rsidP="00032F9B">
      <w:pPr>
        <w:spacing w:line="360" w:lineRule="auto"/>
        <w:jc w:val="both"/>
        <w:rPr>
          <w:rFonts w:ascii="Arial" w:hAnsi="Arial" w:cs="Arial"/>
          <w:sz w:val="24"/>
          <w:szCs w:val="24"/>
        </w:rPr>
      </w:pPr>
    </w:p>
    <w:p w14:paraId="25928160" w14:textId="77777777" w:rsidR="00A65528" w:rsidRPr="00AC0B24" w:rsidRDefault="00A65528" w:rsidP="00032F9B">
      <w:pPr>
        <w:spacing w:line="360" w:lineRule="auto"/>
        <w:jc w:val="both"/>
        <w:rPr>
          <w:rFonts w:ascii="Arial" w:hAnsi="Arial" w:cs="Arial"/>
          <w:sz w:val="24"/>
          <w:szCs w:val="24"/>
        </w:rPr>
      </w:pPr>
    </w:p>
    <w:p w14:paraId="2A7CBA6A" w14:textId="5BBD90B0" w:rsidR="00117423" w:rsidRPr="00AC0B24" w:rsidRDefault="007D361B" w:rsidP="00AF376D">
      <w:pPr>
        <w:pStyle w:val="Heading1"/>
        <w:rPr>
          <w:rFonts w:ascii="Arial" w:hAnsi="Arial" w:cs="Arial"/>
        </w:rPr>
      </w:pPr>
      <w:bookmarkStart w:id="7" w:name="_Toc181987217"/>
      <w:r w:rsidRPr="00AC0B24">
        <w:rPr>
          <w:rFonts w:ascii="Arial" w:hAnsi="Arial" w:cs="Arial"/>
        </w:rPr>
        <w:lastRenderedPageBreak/>
        <w:t>References</w:t>
      </w:r>
      <w:bookmarkEnd w:id="7"/>
      <w:r w:rsidRPr="00AC0B24">
        <w:rPr>
          <w:rFonts w:ascii="Arial" w:hAnsi="Arial" w:cs="Arial"/>
        </w:rPr>
        <w:t xml:space="preserve"> </w:t>
      </w:r>
    </w:p>
    <w:p w14:paraId="37790E4F" w14:textId="7F2B5338" w:rsidR="00AE3892" w:rsidRPr="00AC0B24" w:rsidRDefault="00AE3892" w:rsidP="00AE3892">
      <w:pPr>
        <w:spacing w:line="360" w:lineRule="auto"/>
        <w:jc w:val="both"/>
        <w:rPr>
          <w:rFonts w:ascii="Arial" w:hAnsi="Arial" w:cs="Arial"/>
          <w:sz w:val="24"/>
          <w:szCs w:val="24"/>
        </w:rPr>
      </w:pPr>
      <w:r w:rsidRPr="00AC0B24">
        <w:rPr>
          <w:rFonts w:ascii="Arial" w:hAnsi="Arial" w:cs="Arial"/>
          <w:sz w:val="24"/>
          <w:szCs w:val="24"/>
        </w:rPr>
        <w:t>Alonso-Almeida, M.D.M., Bagur-Femenias, L., Llach, J. and Perramon, J., 2018. Sustainability in small tourist businesses: The link between initiatives and performance. Current Issues in Tourism, 21(1), pp.1-20.</w:t>
      </w:r>
    </w:p>
    <w:p w14:paraId="7B7EF19C" w14:textId="3C2481A8" w:rsidR="00AE3892" w:rsidRPr="00AC0B24" w:rsidRDefault="00AE3892" w:rsidP="00AE3892">
      <w:pPr>
        <w:spacing w:line="360" w:lineRule="auto"/>
        <w:jc w:val="both"/>
        <w:rPr>
          <w:rFonts w:ascii="Arial" w:hAnsi="Arial" w:cs="Arial"/>
          <w:sz w:val="24"/>
          <w:szCs w:val="24"/>
        </w:rPr>
      </w:pPr>
      <w:r w:rsidRPr="00AC0B24">
        <w:rPr>
          <w:rFonts w:ascii="Arial" w:hAnsi="Arial" w:cs="Arial"/>
          <w:sz w:val="24"/>
          <w:szCs w:val="24"/>
        </w:rPr>
        <w:t>Bohdanowicz, P. and Martinac, I., 2020. Determinants and trends in the environmental performance of hotels: A study of hotels in Hong Kong and London. Tourism and Hospitality Research, 20(3), pp.295-311.</w:t>
      </w:r>
    </w:p>
    <w:p w14:paraId="57B6E4BB" w14:textId="5F8EDCAD" w:rsidR="00AE3892" w:rsidRPr="00AC0B24" w:rsidRDefault="00AE3892" w:rsidP="00AE3892">
      <w:pPr>
        <w:spacing w:line="360" w:lineRule="auto"/>
        <w:jc w:val="both"/>
        <w:rPr>
          <w:rFonts w:ascii="Arial" w:hAnsi="Arial" w:cs="Arial"/>
          <w:sz w:val="24"/>
          <w:szCs w:val="24"/>
        </w:rPr>
      </w:pPr>
      <w:r w:rsidRPr="00AC0B24">
        <w:rPr>
          <w:rFonts w:ascii="Arial" w:hAnsi="Arial" w:cs="Arial"/>
          <w:sz w:val="24"/>
          <w:szCs w:val="24"/>
        </w:rPr>
        <w:t>Chan, E.S.W., 2021. Gap analysis of green hotel marketing. International Journal of Contemporary Hospitality Management, 33(5), pp.1516-1535.</w:t>
      </w:r>
    </w:p>
    <w:p w14:paraId="0A77EB33" w14:textId="06B4C01A" w:rsidR="00AE3892" w:rsidRPr="00AC0B24" w:rsidRDefault="00AE3892" w:rsidP="00AE3892">
      <w:pPr>
        <w:spacing w:line="360" w:lineRule="auto"/>
        <w:jc w:val="both"/>
        <w:rPr>
          <w:rFonts w:ascii="Arial" w:hAnsi="Arial" w:cs="Arial"/>
          <w:sz w:val="24"/>
          <w:szCs w:val="24"/>
        </w:rPr>
      </w:pPr>
      <w:r w:rsidRPr="00AC0B24">
        <w:rPr>
          <w:rFonts w:ascii="Arial" w:hAnsi="Arial" w:cs="Arial"/>
          <w:sz w:val="24"/>
          <w:szCs w:val="24"/>
        </w:rPr>
        <w:t>Chen, H. and Peng, S., 2022. Green marketing and environmental awareness in tourism industry. Journal of Sustainable Tourism, 30(6), pp.1234-1251.</w:t>
      </w:r>
    </w:p>
    <w:p w14:paraId="0ED67421" w14:textId="5F3A6475" w:rsidR="00AE3892" w:rsidRPr="00AC0B24" w:rsidRDefault="00AE3892" w:rsidP="00AE3892">
      <w:pPr>
        <w:spacing w:line="360" w:lineRule="auto"/>
        <w:jc w:val="both"/>
        <w:rPr>
          <w:rFonts w:ascii="Arial" w:hAnsi="Arial" w:cs="Arial"/>
          <w:sz w:val="24"/>
          <w:szCs w:val="24"/>
        </w:rPr>
      </w:pPr>
      <w:r w:rsidRPr="00AC0B24">
        <w:rPr>
          <w:rFonts w:ascii="Arial" w:hAnsi="Arial" w:cs="Arial"/>
          <w:sz w:val="24"/>
          <w:szCs w:val="24"/>
        </w:rPr>
        <w:t>Dube, K. and Nhamo, G., 2020. Sustainable development and climate change adaptation in the tourism sector: Evidence from Eastern and Southern Africa. Journal of Environmental Planning and Management, 63(7), pp.1264-1287.</w:t>
      </w:r>
    </w:p>
    <w:p w14:paraId="16D97715" w14:textId="5E2CD37D" w:rsidR="00AE3892" w:rsidRPr="00AC0B24" w:rsidRDefault="00AE3892" w:rsidP="00AE3892">
      <w:pPr>
        <w:spacing w:line="360" w:lineRule="auto"/>
        <w:jc w:val="both"/>
        <w:rPr>
          <w:rFonts w:ascii="Arial" w:hAnsi="Arial" w:cs="Arial"/>
          <w:sz w:val="24"/>
          <w:szCs w:val="24"/>
        </w:rPr>
      </w:pPr>
      <w:r w:rsidRPr="00AC0B24">
        <w:rPr>
          <w:rFonts w:ascii="Arial" w:hAnsi="Arial" w:cs="Arial"/>
          <w:sz w:val="24"/>
          <w:szCs w:val="24"/>
        </w:rPr>
        <w:t>El Dief, M. and Font, X., 2020. Determinants of environmental management in the hotel industry: A case study of Egypt. Journal of Cleaner Production, 55, pp.133-141.</w:t>
      </w:r>
    </w:p>
    <w:p w14:paraId="149E9393" w14:textId="78BA4D54" w:rsidR="00AE3892" w:rsidRPr="00AC0B24" w:rsidRDefault="00AE3892" w:rsidP="00AE3892">
      <w:pPr>
        <w:spacing w:line="360" w:lineRule="auto"/>
        <w:jc w:val="both"/>
        <w:rPr>
          <w:rFonts w:ascii="Arial" w:hAnsi="Arial" w:cs="Arial"/>
          <w:sz w:val="24"/>
          <w:szCs w:val="24"/>
        </w:rPr>
      </w:pPr>
      <w:r w:rsidRPr="00AC0B24">
        <w:rPr>
          <w:rFonts w:ascii="Arial" w:hAnsi="Arial" w:cs="Arial"/>
          <w:sz w:val="24"/>
          <w:szCs w:val="24"/>
        </w:rPr>
        <w:t>Font, X., Garay, L. and Jones, S., 2021. Sustainability motivations and practices in small tourism enterprises. Journal of Sustainable Tourism, 29(5), pp.775-795.</w:t>
      </w:r>
    </w:p>
    <w:p w14:paraId="0D98F01D" w14:textId="1E359770" w:rsidR="00AE3892" w:rsidRPr="00AC0B24" w:rsidRDefault="00AE3892" w:rsidP="00AE3892">
      <w:pPr>
        <w:spacing w:line="360" w:lineRule="auto"/>
        <w:jc w:val="both"/>
        <w:rPr>
          <w:rFonts w:ascii="Arial" w:hAnsi="Arial" w:cs="Arial"/>
          <w:sz w:val="24"/>
          <w:szCs w:val="24"/>
        </w:rPr>
      </w:pPr>
      <w:r w:rsidRPr="00AC0B24">
        <w:rPr>
          <w:rFonts w:ascii="Arial" w:hAnsi="Arial" w:cs="Arial"/>
          <w:sz w:val="24"/>
          <w:szCs w:val="24"/>
        </w:rPr>
        <w:t>Goh, E. and Jie, F., 2019. Environmental sustainability: Key issues and challenges in the hotel industry. Journal of Hospitality and Tourism Management, 39, pp.143-145.</w:t>
      </w:r>
    </w:p>
    <w:p w14:paraId="1E8D2DCA" w14:textId="08FF6A59" w:rsidR="00AE3892" w:rsidRPr="00AC0B24" w:rsidRDefault="00AE3892" w:rsidP="00AE3892">
      <w:pPr>
        <w:spacing w:line="360" w:lineRule="auto"/>
        <w:jc w:val="both"/>
        <w:rPr>
          <w:rFonts w:ascii="Arial" w:hAnsi="Arial" w:cs="Arial"/>
          <w:sz w:val="24"/>
          <w:szCs w:val="24"/>
        </w:rPr>
      </w:pPr>
      <w:r w:rsidRPr="00AC0B24">
        <w:rPr>
          <w:rFonts w:ascii="Arial" w:hAnsi="Arial" w:cs="Arial"/>
          <w:sz w:val="24"/>
          <w:szCs w:val="24"/>
        </w:rPr>
        <w:t>Gössling, S. and Peeters, P., 2019. Assessing tourism’s global environmental impact 1900–2050. Journal of Sustainable Tourism, 27(4), pp.548-567.</w:t>
      </w:r>
    </w:p>
    <w:p w14:paraId="27A4F453" w14:textId="499F96D2" w:rsidR="00AE3892" w:rsidRPr="00AC0B24" w:rsidRDefault="00AE3892" w:rsidP="00AE3892">
      <w:pPr>
        <w:spacing w:line="360" w:lineRule="auto"/>
        <w:jc w:val="both"/>
        <w:rPr>
          <w:rFonts w:ascii="Arial" w:hAnsi="Arial" w:cs="Arial"/>
          <w:sz w:val="24"/>
          <w:szCs w:val="24"/>
        </w:rPr>
      </w:pPr>
      <w:r w:rsidRPr="00AC0B24">
        <w:rPr>
          <w:rFonts w:ascii="Arial" w:hAnsi="Arial" w:cs="Arial"/>
          <w:sz w:val="24"/>
          <w:szCs w:val="24"/>
        </w:rPr>
        <w:t>Hsiao, T.Y., Chuang, C.M., Kuo, N.W. and Yu, S.M., 2020. Establishing attributes of an environmental management system for green hotel evaluation. International Journal of Hospitality Management, 36, pp.197-208.</w:t>
      </w:r>
    </w:p>
    <w:p w14:paraId="7E3DDBA1" w14:textId="77777777" w:rsidR="00AE3892" w:rsidRPr="00AC0B24" w:rsidRDefault="00AE3892" w:rsidP="00AE3892">
      <w:pPr>
        <w:spacing w:line="360" w:lineRule="auto"/>
        <w:jc w:val="both"/>
        <w:rPr>
          <w:rFonts w:ascii="Arial" w:hAnsi="Arial" w:cs="Arial"/>
          <w:sz w:val="24"/>
          <w:szCs w:val="24"/>
        </w:rPr>
      </w:pPr>
      <w:r w:rsidRPr="00AC0B24">
        <w:rPr>
          <w:rFonts w:ascii="Arial" w:hAnsi="Arial" w:cs="Arial"/>
          <w:sz w:val="24"/>
          <w:szCs w:val="24"/>
        </w:rPr>
        <w:t>Jones, P., Hillier, D. and Comfort, D., 2021. Sustainability in the hospitality industry: Some personal reflections on corporate challenges and research agenda. International Journal of Contemporary Hospitality Management, 33(9), pp.3049-3065.</w:t>
      </w:r>
    </w:p>
    <w:p w14:paraId="261FBAA2" w14:textId="77777777" w:rsidR="00AE3892" w:rsidRPr="00AC0B24" w:rsidRDefault="00AE3892" w:rsidP="00AE3892">
      <w:pPr>
        <w:spacing w:line="360" w:lineRule="auto"/>
        <w:jc w:val="both"/>
        <w:rPr>
          <w:rFonts w:ascii="Arial" w:hAnsi="Arial" w:cs="Arial"/>
          <w:sz w:val="24"/>
          <w:szCs w:val="24"/>
        </w:rPr>
      </w:pPr>
    </w:p>
    <w:p w14:paraId="17A56FC2" w14:textId="0A69E2DD" w:rsidR="00AE3892" w:rsidRPr="00AC0B24" w:rsidRDefault="00AE3892" w:rsidP="00AE3892">
      <w:pPr>
        <w:spacing w:line="360" w:lineRule="auto"/>
        <w:jc w:val="both"/>
        <w:rPr>
          <w:rFonts w:ascii="Arial" w:hAnsi="Arial" w:cs="Arial"/>
          <w:sz w:val="24"/>
          <w:szCs w:val="24"/>
        </w:rPr>
      </w:pPr>
      <w:r w:rsidRPr="00AC0B24">
        <w:rPr>
          <w:rFonts w:ascii="Arial" w:hAnsi="Arial" w:cs="Arial"/>
          <w:sz w:val="24"/>
          <w:szCs w:val="24"/>
        </w:rPr>
        <w:lastRenderedPageBreak/>
        <w:t>Kasim, A. and Dzakiria, H., 2020. Sustainable tourism in Malaysia: A conceptual framework for the tourism industry. Journal of Tourism Management, 77, p.102951.</w:t>
      </w:r>
    </w:p>
    <w:p w14:paraId="318A1947" w14:textId="1B30F355" w:rsidR="00AE3892" w:rsidRPr="00AC0B24" w:rsidRDefault="00AE3892" w:rsidP="00AE3892">
      <w:pPr>
        <w:spacing w:line="360" w:lineRule="auto"/>
        <w:jc w:val="both"/>
        <w:rPr>
          <w:rFonts w:ascii="Arial" w:hAnsi="Arial" w:cs="Arial"/>
          <w:sz w:val="24"/>
          <w:szCs w:val="24"/>
        </w:rPr>
      </w:pPr>
      <w:r w:rsidRPr="00AC0B24">
        <w:rPr>
          <w:rFonts w:ascii="Arial" w:hAnsi="Arial" w:cs="Arial"/>
          <w:sz w:val="24"/>
          <w:szCs w:val="24"/>
        </w:rPr>
        <w:t>Kirk, D., 2021. Environmental management in hotels. International Journal of Contemporary Hospitality Management, 14(6), pp.408-415.</w:t>
      </w:r>
    </w:p>
    <w:p w14:paraId="70DBD9FC" w14:textId="3FF3BC73" w:rsidR="00AE3892" w:rsidRPr="00AC0B24" w:rsidRDefault="00AE3892" w:rsidP="00AE3892">
      <w:pPr>
        <w:spacing w:line="360" w:lineRule="auto"/>
        <w:jc w:val="both"/>
        <w:rPr>
          <w:rFonts w:ascii="Arial" w:hAnsi="Arial" w:cs="Arial"/>
          <w:sz w:val="24"/>
          <w:szCs w:val="24"/>
        </w:rPr>
      </w:pPr>
      <w:r w:rsidRPr="00AC0B24">
        <w:rPr>
          <w:rFonts w:ascii="Arial" w:hAnsi="Arial" w:cs="Arial"/>
          <w:sz w:val="24"/>
          <w:szCs w:val="24"/>
        </w:rPr>
        <w:t>Mensah, I., 2019. Environmental management practices among hotels in the greater Accra region. International Journal of Hospitality Management, 23(4), pp.401-424.</w:t>
      </w:r>
    </w:p>
    <w:p w14:paraId="57C95638" w14:textId="049166F1" w:rsidR="00AE3892" w:rsidRPr="00AC0B24" w:rsidRDefault="00AE3892" w:rsidP="00AE3892">
      <w:pPr>
        <w:spacing w:line="360" w:lineRule="auto"/>
        <w:jc w:val="both"/>
        <w:rPr>
          <w:rFonts w:ascii="Arial" w:hAnsi="Arial" w:cs="Arial"/>
          <w:sz w:val="24"/>
          <w:szCs w:val="24"/>
        </w:rPr>
      </w:pPr>
      <w:r w:rsidRPr="00AC0B24">
        <w:rPr>
          <w:rFonts w:ascii="Arial" w:hAnsi="Arial" w:cs="Arial"/>
          <w:sz w:val="24"/>
          <w:szCs w:val="24"/>
        </w:rPr>
        <w:t>Mihalič, T., 2020. Environmental management of a tourist destination. Tourism Management, 21(1), pp.65-78.</w:t>
      </w:r>
    </w:p>
    <w:p w14:paraId="58EA56B2" w14:textId="5926D2E3" w:rsidR="00AE3892" w:rsidRPr="00AC0B24" w:rsidRDefault="00AE3892" w:rsidP="00AE3892">
      <w:pPr>
        <w:spacing w:line="360" w:lineRule="auto"/>
        <w:jc w:val="both"/>
        <w:rPr>
          <w:rFonts w:ascii="Arial" w:hAnsi="Arial" w:cs="Arial"/>
          <w:sz w:val="24"/>
          <w:szCs w:val="24"/>
        </w:rPr>
      </w:pPr>
      <w:r w:rsidRPr="00AC0B24">
        <w:rPr>
          <w:rFonts w:ascii="Arial" w:hAnsi="Arial" w:cs="Arial"/>
          <w:sz w:val="24"/>
          <w:szCs w:val="24"/>
        </w:rPr>
        <w:t>Myung, E., McClaren, A. and Li, L., 2022. The impact of green practices in the hotel industry on corporate image and customer satisfaction. Journal of Hospitality Marketing &amp; Management, 25(7), pp.791-812.</w:t>
      </w:r>
    </w:p>
    <w:p w14:paraId="543F9EFD" w14:textId="4175362A" w:rsidR="00AE3892" w:rsidRPr="00AC0B24" w:rsidRDefault="00AE3892" w:rsidP="00AE3892">
      <w:pPr>
        <w:spacing w:line="360" w:lineRule="auto"/>
        <w:jc w:val="both"/>
        <w:rPr>
          <w:rFonts w:ascii="Arial" w:hAnsi="Arial" w:cs="Arial"/>
          <w:sz w:val="24"/>
          <w:szCs w:val="24"/>
        </w:rPr>
      </w:pPr>
      <w:r w:rsidRPr="00AC0B24">
        <w:rPr>
          <w:rFonts w:ascii="Arial" w:hAnsi="Arial" w:cs="Arial"/>
          <w:sz w:val="24"/>
          <w:szCs w:val="24"/>
        </w:rPr>
        <w:t>Nguyen, T.H. and Slater, A., 2020. A case study on the adoption of green initiatives in the hotel industry in Vietnam. Tourism and Hospitality Research, 20(2), pp.185-200.</w:t>
      </w:r>
    </w:p>
    <w:p w14:paraId="05C39550" w14:textId="48ABD215" w:rsidR="00AE3892" w:rsidRPr="00AC0B24" w:rsidRDefault="00AE3892" w:rsidP="00AE3892">
      <w:pPr>
        <w:spacing w:line="360" w:lineRule="auto"/>
        <w:jc w:val="both"/>
        <w:rPr>
          <w:rFonts w:ascii="Arial" w:hAnsi="Arial" w:cs="Arial"/>
          <w:sz w:val="24"/>
          <w:szCs w:val="24"/>
        </w:rPr>
      </w:pPr>
      <w:r w:rsidRPr="00AC0B24">
        <w:rPr>
          <w:rFonts w:ascii="Arial" w:hAnsi="Arial" w:cs="Arial"/>
          <w:sz w:val="24"/>
          <w:szCs w:val="24"/>
        </w:rPr>
        <w:t>Okumus, F., Altinay, L. and Chathoth, P., 2021. Green practices and the effect on hotel performance. Journal of Hospitality and Tourism Management, 45, pp.246-256.</w:t>
      </w:r>
    </w:p>
    <w:p w14:paraId="34404781" w14:textId="02A74DE5" w:rsidR="00AE3892" w:rsidRPr="00AC0B24" w:rsidRDefault="00AE3892" w:rsidP="00AE3892">
      <w:pPr>
        <w:spacing w:line="360" w:lineRule="auto"/>
        <w:jc w:val="both"/>
        <w:rPr>
          <w:rFonts w:ascii="Arial" w:hAnsi="Arial" w:cs="Arial"/>
          <w:sz w:val="24"/>
          <w:szCs w:val="24"/>
        </w:rPr>
      </w:pPr>
      <w:r w:rsidRPr="00AC0B24">
        <w:rPr>
          <w:rFonts w:ascii="Arial" w:hAnsi="Arial" w:cs="Arial"/>
          <w:sz w:val="24"/>
          <w:szCs w:val="24"/>
        </w:rPr>
        <w:t>Rahman, I. and Reynolds, D., 2021. Exploring customer environmental responsibility: The role of green practices in hotels. International Journal of Hospitality Management, 39, pp.30-40.</w:t>
      </w:r>
    </w:p>
    <w:p w14:paraId="2103E9BF" w14:textId="77777777" w:rsidR="00AE3892" w:rsidRPr="00AC0B24" w:rsidRDefault="00AE3892" w:rsidP="00AE3892">
      <w:pPr>
        <w:spacing w:line="360" w:lineRule="auto"/>
        <w:jc w:val="both"/>
        <w:rPr>
          <w:rFonts w:ascii="Arial" w:hAnsi="Arial" w:cs="Arial"/>
          <w:sz w:val="24"/>
          <w:szCs w:val="24"/>
        </w:rPr>
      </w:pPr>
      <w:r w:rsidRPr="00AC0B24">
        <w:rPr>
          <w:rFonts w:ascii="Arial" w:hAnsi="Arial" w:cs="Arial"/>
          <w:sz w:val="24"/>
          <w:szCs w:val="24"/>
        </w:rPr>
        <w:t>Rivera, J., 2022. Green certification and its impact on sustainability in the tourism sector. Journal of Sustainable Tourism, 28(6), pp.986-1005.</w:t>
      </w:r>
    </w:p>
    <w:p w14:paraId="1264867C" w14:textId="77777777" w:rsidR="007D361B" w:rsidRPr="00AC0B24" w:rsidRDefault="007D361B" w:rsidP="00032F9B">
      <w:pPr>
        <w:spacing w:line="360" w:lineRule="auto"/>
        <w:jc w:val="both"/>
        <w:rPr>
          <w:rFonts w:ascii="Arial" w:hAnsi="Arial" w:cs="Arial"/>
          <w:sz w:val="24"/>
          <w:szCs w:val="24"/>
        </w:rPr>
      </w:pPr>
    </w:p>
    <w:p w14:paraId="0E083FD0" w14:textId="77777777" w:rsidR="00117423" w:rsidRPr="00AC0B24" w:rsidRDefault="00117423" w:rsidP="00032F9B">
      <w:pPr>
        <w:spacing w:line="360" w:lineRule="auto"/>
        <w:jc w:val="both"/>
        <w:rPr>
          <w:rFonts w:ascii="Arial" w:hAnsi="Arial" w:cs="Arial"/>
          <w:sz w:val="24"/>
          <w:szCs w:val="24"/>
        </w:rPr>
      </w:pPr>
    </w:p>
    <w:p w14:paraId="6D84D717" w14:textId="77777777" w:rsidR="00117423" w:rsidRPr="00AC0B24" w:rsidRDefault="00117423" w:rsidP="00032F9B">
      <w:pPr>
        <w:spacing w:line="360" w:lineRule="auto"/>
        <w:jc w:val="both"/>
        <w:rPr>
          <w:rFonts w:ascii="Arial" w:hAnsi="Arial" w:cs="Arial"/>
          <w:sz w:val="24"/>
          <w:szCs w:val="24"/>
        </w:rPr>
      </w:pPr>
    </w:p>
    <w:p w14:paraId="1C3C86F7" w14:textId="77777777" w:rsidR="00117423" w:rsidRPr="00AC0B24" w:rsidRDefault="00117423" w:rsidP="00032F9B">
      <w:pPr>
        <w:spacing w:line="360" w:lineRule="auto"/>
        <w:jc w:val="both"/>
        <w:rPr>
          <w:rFonts w:ascii="Arial" w:hAnsi="Arial" w:cs="Arial"/>
          <w:sz w:val="24"/>
          <w:szCs w:val="24"/>
        </w:rPr>
      </w:pPr>
    </w:p>
    <w:p w14:paraId="59128413" w14:textId="77777777" w:rsidR="00117423" w:rsidRPr="00AC0B24" w:rsidRDefault="00117423" w:rsidP="00032F9B">
      <w:pPr>
        <w:spacing w:line="360" w:lineRule="auto"/>
        <w:jc w:val="both"/>
        <w:rPr>
          <w:rFonts w:ascii="Arial" w:hAnsi="Arial" w:cs="Arial"/>
          <w:sz w:val="24"/>
          <w:szCs w:val="24"/>
        </w:rPr>
      </w:pPr>
    </w:p>
    <w:p w14:paraId="67825D3E" w14:textId="77777777" w:rsidR="00117423" w:rsidRPr="00AC0B24" w:rsidRDefault="00117423" w:rsidP="00032F9B">
      <w:pPr>
        <w:spacing w:line="360" w:lineRule="auto"/>
        <w:jc w:val="both"/>
        <w:rPr>
          <w:rFonts w:ascii="Arial" w:hAnsi="Arial" w:cs="Arial"/>
          <w:sz w:val="24"/>
          <w:szCs w:val="24"/>
        </w:rPr>
      </w:pPr>
    </w:p>
    <w:p w14:paraId="12F4C82E" w14:textId="77777777" w:rsidR="00D55247" w:rsidRPr="00AC0B24" w:rsidRDefault="00D55247" w:rsidP="00032F9B">
      <w:pPr>
        <w:spacing w:line="360" w:lineRule="auto"/>
        <w:jc w:val="both"/>
        <w:rPr>
          <w:rFonts w:ascii="Arial" w:hAnsi="Arial" w:cs="Arial"/>
          <w:sz w:val="24"/>
          <w:szCs w:val="24"/>
        </w:rPr>
      </w:pPr>
    </w:p>
    <w:p w14:paraId="2BBDA1DE" w14:textId="77777777" w:rsidR="0004793C" w:rsidRPr="00AC0B24" w:rsidRDefault="0004793C" w:rsidP="00032F9B">
      <w:pPr>
        <w:spacing w:line="360" w:lineRule="auto"/>
        <w:jc w:val="both"/>
        <w:rPr>
          <w:rFonts w:ascii="Arial" w:hAnsi="Arial" w:cs="Arial"/>
          <w:sz w:val="24"/>
          <w:szCs w:val="24"/>
        </w:rPr>
      </w:pPr>
    </w:p>
    <w:p w14:paraId="4C08AD58" w14:textId="77777777" w:rsidR="006B174D" w:rsidRPr="00AC0B24" w:rsidRDefault="006B174D" w:rsidP="00032F9B">
      <w:pPr>
        <w:spacing w:line="360" w:lineRule="auto"/>
        <w:jc w:val="both"/>
        <w:rPr>
          <w:rFonts w:ascii="Arial" w:hAnsi="Arial" w:cs="Arial"/>
          <w:sz w:val="24"/>
          <w:szCs w:val="24"/>
        </w:rPr>
      </w:pPr>
    </w:p>
    <w:p w14:paraId="5F710CED" w14:textId="068FA36B" w:rsidR="00F069BB" w:rsidRPr="00AC0B24" w:rsidRDefault="00F069BB" w:rsidP="00032F9B">
      <w:pPr>
        <w:spacing w:line="360" w:lineRule="auto"/>
        <w:jc w:val="both"/>
        <w:rPr>
          <w:rFonts w:ascii="Arial" w:hAnsi="Arial" w:cs="Arial"/>
          <w:sz w:val="24"/>
          <w:szCs w:val="24"/>
        </w:rPr>
      </w:pPr>
    </w:p>
    <w:p w14:paraId="206EB287" w14:textId="77777777" w:rsidR="00F069BB" w:rsidRPr="00AC0B24" w:rsidRDefault="00F069BB" w:rsidP="00032F9B">
      <w:pPr>
        <w:spacing w:line="360" w:lineRule="auto"/>
        <w:jc w:val="both"/>
        <w:rPr>
          <w:rFonts w:ascii="Arial" w:hAnsi="Arial" w:cs="Arial"/>
          <w:sz w:val="24"/>
          <w:szCs w:val="24"/>
        </w:rPr>
      </w:pPr>
    </w:p>
    <w:p w14:paraId="0E5CAE14" w14:textId="77777777" w:rsidR="00F069BB" w:rsidRPr="00AC0B24" w:rsidRDefault="00F069BB" w:rsidP="00032F9B">
      <w:pPr>
        <w:spacing w:line="360" w:lineRule="auto"/>
        <w:jc w:val="both"/>
        <w:rPr>
          <w:rFonts w:ascii="Arial" w:hAnsi="Arial" w:cs="Arial"/>
          <w:sz w:val="24"/>
          <w:szCs w:val="24"/>
        </w:rPr>
      </w:pPr>
    </w:p>
    <w:p w14:paraId="08373DF1" w14:textId="77777777" w:rsidR="00F069BB" w:rsidRPr="00AC0B24" w:rsidRDefault="00F069BB" w:rsidP="00032F9B">
      <w:pPr>
        <w:spacing w:line="360" w:lineRule="auto"/>
        <w:jc w:val="both"/>
        <w:rPr>
          <w:rFonts w:ascii="Arial" w:hAnsi="Arial" w:cs="Arial"/>
          <w:sz w:val="24"/>
          <w:szCs w:val="24"/>
        </w:rPr>
      </w:pPr>
    </w:p>
    <w:p w14:paraId="4A4FF0F6" w14:textId="77777777" w:rsidR="00F069BB" w:rsidRPr="00AC0B24" w:rsidRDefault="00F069BB" w:rsidP="00032F9B">
      <w:pPr>
        <w:spacing w:line="360" w:lineRule="auto"/>
        <w:jc w:val="both"/>
        <w:rPr>
          <w:rFonts w:ascii="Arial" w:hAnsi="Arial" w:cs="Arial"/>
          <w:sz w:val="24"/>
          <w:szCs w:val="24"/>
        </w:rPr>
      </w:pPr>
    </w:p>
    <w:p w14:paraId="77DBEB5D" w14:textId="77777777" w:rsidR="00F069BB" w:rsidRPr="00AC0B24" w:rsidRDefault="00F069BB" w:rsidP="00032F9B">
      <w:pPr>
        <w:spacing w:line="360" w:lineRule="auto"/>
        <w:jc w:val="both"/>
        <w:rPr>
          <w:rFonts w:ascii="Arial" w:hAnsi="Arial" w:cs="Arial"/>
          <w:sz w:val="24"/>
          <w:szCs w:val="24"/>
        </w:rPr>
      </w:pPr>
    </w:p>
    <w:p w14:paraId="4AE136C9" w14:textId="77777777" w:rsidR="00F069BB" w:rsidRPr="00AC0B24" w:rsidRDefault="00F069BB" w:rsidP="00032F9B">
      <w:pPr>
        <w:spacing w:line="360" w:lineRule="auto"/>
        <w:jc w:val="both"/>
        <w:rPr>
          <w:rFonts w:ascii="Arial" w:hAnsi="Arial" w:cs="Arial"/>
          <w:sz w:val="24"/>
          <w:szCs w:val="24"/>
        </w:rPr>
      </w:pPr>
    </w:p>
    <w:p w14:paraId="435927CF" w14:textId="77777777" w:rsidR="00582B36" w:rsidRPr="00AC0B24" w:rsidRDefault="00582B36" w:rsidP="00032F9B">
      <w:pPr>
        <w:spacing w:line="360" w:lineRule="auto"/>
        <w:jc w:val="both"/>
        <w:rPr>
          <w:rFonts w:ascii="Arial" w:hAnsi="Arial" w:cs="Arial"/>
          <w:sz w:val="24"/>
          <w:szCs w:val="24"/>
        </w:rPr>
      </w:pPr>
    </w:p>
    <w:sectPr w:rsidR="00582B36" w:rsidRPr="00AC0B24">
      <w:footerReference w:type="default" r:id="rId12"/>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1BB12F1" w14:textId="77777777" w:rsidR="0076550E" w:rsidRDefault="0076550E" w:rsidP="009E23D5">
      <w:pPr>
        <w:spacing w:after="0" w:line="240" w:lineRule="auto"/>
      </w:pPr>
      <w:r>
        <w:separator/>
      </w:r>
    </w:p>
  </w:endnote>
  <w:endnote w:type="continuationSeparator" w:id="0">
    <w:p w14:paraId="54CEC524" w14:textId="77777777" w:rsidR="0076550E" w:rsidRDefault="0076550E" w:rsidP="009E23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15185397"/>
      <w:docPartObj>
        <w:docPartGallery w:val="Page Numbers (Bottom of Page)"/>
        <w:docPartUnique/>
      </w:docPartObj>
    </w:sdtPr>
    <w:sdtEndPr>
      <w:rPr>
        <w:color w:val="7F7F7F" w:themeColor="background1" w:themeShade="7F"/>
        <w:spacing w:val="60"/>
      </w:rPr>
    </w:sdtEndPr>
    <w:sdtContent>
      <w:p w14:paraId="77264DAF" w14:textId="0EDAAFED" w:rsidR="009E23D5" w:rsidRDefault="009E23D5">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70F30737" w14:textId="77777777" w:rsidR="009E23D5" w:rsidRDefault="009E23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468C7E8" w14:textId="77777777" w:rsidR="0076550E" w:rsidRDefault="0076550E" w:rsidP="009E23D5">
      <w:pPr>
        <w:spacing w:after="0" w:line="240" w:lineRule="auto"/>
      </w:pPr>
      <w:r>
        <w:separator/>
      </w:r>
    </w:p>
  </w:footnote>
  <w:footnote w:type="continuationSeparator" w:id="0">
    <w:p w14:paraId="02AB8DDB" w14:textId="77777777" w:rsidR="0076550E" w:rsidRDefault="0076550E" w:rsidP="009E23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63F58"/>
    <w:multiLevelType w:val="multilevel"/>
    <w:tmpl w:val="EA12523C"/>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2E2A4202"/>
    <w:multiLevelType w:val="hybridMultilevel"/>
    <w:tmpl w:val="2E6435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8D177F"/>
    <w:multiLevelType w:val="multilevel"/>
    <w:tmpl w:val="3C026E9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58ED546C"/>
    <w:multiLevelType w:val="hybridMultilevel"/>
    <w:tmpl w:val="8B42F0C4"/>
    <w:lvl w:ilvl="0" w:tplc="D110097C">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8DA4F9E"/>
    <w:multiLevelType w:val="hybridMultilevel"/>
    <w:tmpl w:val="3C76EBC0"/>
    <w:lvl w:ilvl="0" w:tplc="04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C3E58A4"/>
    <w:multiLevelType w:val="hybridMultilevel"/>
    <w:tmpl w:val="257428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95335306">
    <w:abstractNumId w:val="3"/>
  </w:num>
  <w:num w:numId="2" w16cid:durableId="298345180">
    <w:abstractNumId w:val="0"/>
  </w:num>
  <w:num w:numId="3" w16cid:durableId="1519659170">
    <w:abstractNumId w:val="2"/>
  </w:num>
  <w:num w:numId="4" w16cid:durableId="882254311">
    <w:abstractNumId w:val="5"/>
  </w:num>
  <w:num w:numId="5" w16cid:durableId="1397973121">
    <w:abstractNumId w:val="4"/>
  </w:num>
  <w:num w:numId="6" w16cid:durableId="17668756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5389"/>
    <w:rsid w:val="00032F9B"/>
    <w:rsid w:val="00037700"/>
    <w:rsid w:val="0004793C"/>
    <w:rsid w:val="0005530E"/>
    <w:rsid w:val="00065178"/>
    <w:rsid w:val="00074F34"/>
    <w:rsid w:val="000B094D"/>
    <w:rsid w:val="000C12DA"/>
    <w:rsid w:val="00102C38"/>
    <w:rsid w:val="00117423"/>
    <w:rsid w:val="00183FA0"/>
    <w:rsid w:val="00194A86"/>
    <w:rsid w:val="001A2C2D"/>
    <w:rsid w:val="001C21AB"/>
    <w:rsid w:val="001C3C0F"/>
    <w:rsid w:val="001C5ACB"/>
    <w:rsid w:val="001D1A3C"/>
    <w:rsid w:val="002220B9"/>
    <w:rsid w:val="002262FF"/>
    <w:rsid w:val="00247E7B"/>
    <w:rsid w:val="002F398F"/>
    <w:rsid w:val="00312ABA"/>
    <w:rsid w:val="003139DA"/>
    <w:rsid w:val="00355EFB"/>
    <w:rsid w:val="0037059F"/>
    <w:rsid w:val="003C70A6"/>
    <w:rsid w:val="00403ED5"/>
    <w:rsid w:val="0042373B"/>
    <w:rsid w:val="00441848"/>
    <w:rsid w:val="00472E8F"/>
    <w:rsid w:val="00475D22"/>
    <w:rsid w:val="004B2BBE"/>
    <w:rsid w:val="004B5BD7"/>
    <w:rsid w:val="004C5590"/>
    <w:rsid w:val="004E43C2"/>
    <w:rsid w:val="004F5C2B"/>
    <w:rsid w:val="00523938"/>
    <w:rsid w:val="00582B36"/>
    <w:rsid w:val="00665389"/>
    <w:rsid w:val="00672452"/>
    <w:rsid w:val="0067737D"/>
    <w:rsid w:val="00680DB1"/>
    <w:rsid w:val="006B174D"/>
    <w:rsid w:val="006D4E98"/>
    <w:rsid w:val="006E3D2F"/>
    <w:rsid w:val="00701B7B"/>
    <w:rsid w:val="00717BD9"/>
    <w:rsid w:val="00763FC3"/>
    <w:rsid w:val="0076550E"/>
    <w:rsid w:val="00774359"/>
    <w:rsid w:val="007B7EED"/>
    <w:rsid w:val="007C0791"/>
    <w:rsid w:val="007D0F22"/>
    <w:rsid w:val="007D361B"/>
    <w:rsid w:val="008A2452"/>
    <w:rsid w:val="00946662"/>
    <w:rsid w:val="00997553"/>
    <w:rsid w:val="009C67C5"/>
    <w:rsid w:val="009D30FD"/>
    <w:rsid w:val="009E23D5"/>
    <w:rsid w:val="009F7C2B"/>
    <w:rsid w:val="00A3736F"/>
    <w:rsid w:val="00A65528"/>
    <w:rsid w:val="00A7318D"/>
    <w:rsid w:val="00AC0B24"/>
    <w:rsid w:val="00AE2290"/>
    <w:rsid w:val="00AE3892"/>
    <w:rsid w:val="00AE3D27"/>
    <w:rsid w:val="00AF376D"/>
    <w:rsid w:val="00B37078"/>
    <w:rsid w:val="00B55202"/>
    <w:rsid w:val="00B93024"/>
    <w:rsid w:val="00BD30D7"/>
    <w:rsid w:val="00BE4239"/>
    <w:rsid w:val="00C46CB4"/>
    <w:rsid w:val="00C478AE"/>
    <w:rsid w:val="00C77EFE"/>
    <w:rsid w:val="00CA3FE8"/>
    <w:rsid w:val="00CC676D"/>
    <w:rsid w:val="00CE2FF3"/>
    <w:rsid w:val="00CE6390"/>
    <w:rsid w:val="00D15F9B"/>
    <w:rsid w:val="00D300F3"/>
    <w:rsid w:val="00D47DBB"/>
    <w:rsid w:val="00D55247"/>
    <w:rsid w:val="00D65E18"/>
    <w:rsid w:val="00D96C50"/>
    <w:rsid w:val="00DB7D2C"/>
    <w:rsid w:val="00DE2A00"/>
    <w:rsid w:val="00DE2A0C"/>
    <w:rsid w:val="00DE3C36"/>
    <w:rsid w:val="00E42263"/>
    <w:rsid w:val="00E564EE"/>
    <w:rsid w:val="00E752F2"/>
    <w:rsid w:val="00E776C8"/>
    <w:rsid w:val="00E95C80"/>
    <w:rsid w:val="00EE40C9"/>
    <w:rsid w:val="00F069BB"/>
    <w:rsid w:val="00F82F62"/>
    <w:rsid w:val="00FC17AD"/>
    <w:rsid w:val="00FC657C"/>
    <w:rsid w:val="00FD4D76"/>
    <w:rsid w:val="00FE2536"/>
    <w:rsid w:val="00FF5D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BBB818"/>
  <w15:chartTrackingRefBased/>
  <w15:docId w15:val="{C1EE0B10-59D7-4700-8583-6A7AA0D72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676D"/>
  </w:style>
  <w:style w:type="paragraph" w:styleId="Heading1">
    <w:name w:val="heading 1"/>
    <w:basedOn w:val="Normal"/>
    <w:link w:val="Heading1Char"/>
    <w:autoRedefine/>
    <w:uiPriority w:val="1"/>
    <w:qFormat/>
    <w:rsid w:val="00E95C80"/>
    <w:pPr>
      <w:widowControl w:val="0"/>
      <w:autoSpaceDE w:val="0"/>
      <w:autoSpaceDN w:val="0"/>
      <w:spacing w:before="3" w:line="256" w:lineRule="auto"/>
      <w:outlineLvl w:val="0"/>
    </w:pPr>
    <w:rPr>
      <w:rFonts w:ascii="Times New Roman" w:eastAsia="Tahoma" w:hAnsi="Times New Roman" w:cs="Tahoma"/>
      <w:b/>
      <w:bCs/>
      <w:i/>
      <w:color w:val="4472C4" w:themeColor="accent1"/>
      <w:sz w:val="32"/>
      <w:szCs w:val="48"/>
    </w:rPr>
  </w:style>
  <w:style w:type="paragraph" w:styleId="Heading2">
    <w:name w:val="heading 2"/>
    <w:basedOn w:val="Normal"/>
    <w:next w:val="Normal"/>
    <w:link w:val="Heading2Char"/>
    <w:autoRedefine/>
    <w:uiPriority w:val="9"/>
    <w:unhideWhenUsed/>
    <w:qFormat/>
    <w:rsid w:val="0004793C"/>
    <w:pPr>
      <w:keepNext/>
      <w:keepLines/>
      <w:spacing w:before="40" w:after="0" w:line="360" w:lineRule="auto"/>
      <w:jc w:val="both"/>
      <w:outlineLvl w:val="1"/>
    </w:pPr>
    <w:rPr>
      <w:rFonts w:ascii="Times New Roman" w:eastAsiaTheme="majorEastAsia" w:hAnsi="Times New Roman" w:cstheme="majorBidi"/>
      <w:color w:val="2F5496" w:themeColor="accent1" w:themeShade="BF"/>
      <w:sz w:val="24"/>
      <w:szCs w:val="26"/>
    </w:rPr>
  </w:style>
  <w:style w:type="paragraph" w:styleId="Heading3">
    <w:name w:val="heading 3"/>
    <w:basedOn w:val="Normal"/>
    <w:next w:val="Normal"/>
    <w:link w:val="Heading3Char"/>
    <w:autoRedefine/>
    <w:uiPriority w:val="9"/>
    <w:unhideWhenUsed/>
    <w:qFormat/>
    <w:rsid w:val="00CE2FF3"/>
    <w:pPr>
      <w:keepNext/>
      <w:keepLines/>
      <w:numPr>
        <w:ilvl w:val="2"/>
        <w:numId w:val="3"/>
      </w:numPr>
      <w:spacing w:before="40" w:after="0" w:line="360" w:lineRule="auto"/>
      <w:ind w:left="720"/>
      <w:jc w:val="both"/>
      <w:outlineLvl w:val="2"/>
    </w:pPr>
    <w:rPr>
      <w:rFonts w:ascii="Times New Roman" w:eastAsiaTheme="majorEastAsia" w:hAnsi="Times New Roman" w:cstheme="majorBidi"/>
      <w:color w:val="000000" w:themeColor="text1"/>
      <w:sz w:val="24"/>
      <w:szCs w:val="24"/>
    </w:rPr>
  </w:style>
  <w:style w:type="paragraph" w:styleId="Heading4">
    <w:name w:val="heading 4"/>
    <w:basedOn w:val="Normal"/>
    <w:next w:val="Normal"/>
    <w:link w:val="Heading4Char"/>
    <w:uiPriority w:val="9"/>
    <w:semiHidden/>
    <w:unhideWhenUsed/>
    <w:qFormat/>
    <w:rsid w:val="00B55202"/>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E95C80"/>
    <w:rPr>
      <w:rFonts w:ascii="Times New Roman" w:eastAsia="Tahoma" w:hAnsi="Times New Roman" w:cs="Tahoma"/>
      <w:b/>
      <w:bCs/>
      <w:i/>
      <w:color w:val="4472C4" w:themeColor="accent1"/>
      <w:sz w:val="32"/>
      <w:szCs w:val="48"/>
    </w:rPr>
  </w:style>
  <w:style w:type="character" w:customStyle="1" w:styleId="Heading2Char">
    <w:name w:val="Heading 2 Char"/>
    <w:basedOn w:val="DefaultParagraphFont"/>
    <w:link w:val="Heading2"/>
    <w:uiPriority w:val="9"/>
    <w:rsid w:val="0004793C"/>
    <w:rPr>
      <w:rFonts w:ascii="Times New Roman" w:eastAsiaTheme="majorEastAsia" w:hAnsi="Times New Roman" w:cstheme="majorBidi"/>
      <w:color w:val="2F5496" w:themeColor="accent1" w:themeShade="BF"/>
      <w:sz w:val="24"/>
      <w:szCs w:val="26"/>
    </w:rPr>
  </w:style>
  <w:style w:type="paragraph" w:styleId="NoSpacing">
    <w:name w:val="No Spacing"/>
    <w:next w:val="Heading1"/>
    <w:autoRedefine/>
    <w:uiPriority w:val="1"/>
    <w:qFormat/>
    <w:rsid w:val="00DE2A0C"/>
    <w:pPr>
      <w:spacing w:after="0" w:line="240" w:lineRule="auto"/>
    </w:pPr>
    <w:rPr>
      <w:rFonts w:ascii="Times New Roman" w:hAnsi="Times New Roman"/>
      <w:b/>
      <w:sz w:val="32"/>
      <w:u w:val="single"/>
      <w:lang w:val="en-US"/>
    </w:rPr>
  </w:style>
  <w:style w:type="character" w:customStyle="1" w:styleId="Heading3Char">
    <w:name w:val="Heading 3 Char"/>
    <w:basedOn w:val="DefaultParagraphFont"/>
    <w:link w:val="Heading3"/>
    <w:uiPriority w:val="9"/>
    <w:rsid w:val="00CE2FF3"/>
    <w:rPr>
      <w:rFonts w:ascii="Times New Roman" w:eastAsiaTheme="majorEastAsia" w:hAnsi="Times New Roman" w:cstheme="majorBidi"/>
      <w:color w:val="000000" w:themeColor="text1"/>
      <w:sz w:val="24"/>
      <w:szCs w:val="24"/>
    </w:rPr>
  </w:style>
  <w:style w:type="paragraph" w:styleId="TOCHeading">
    <w:name w:val="TOC Heading"/>
    <w:basedOn w:val="Heading1"/>
    <w:next w:val="Normal"/>
    <w:uiPriority w:val="39"/>
    <w:unhideWhenUsed/>
    <w:qFormat/>
    <w:rsid w:val="0004793C"/>
    <w:pPr>
      <w:keepNext/>
      <w:keepLines/>
      <w:widowControl/>
      <w:autoSpaceDE/>
      <w:autoSpaceDN/>
      <w:spacing w:before="240" w:after="0" w:line="259" w:lineRule="auto"/>
      <w:outlineLvl w:val="9"/>
    </w:pPr>
    <w:rPr>
      <w:rFonts w:asciiTheme="majorHAnsi" w:eastAsiaTheme="majorEastAsia" w:hAnsiTheme="majorHAnsi" w:cstheme="majorBidi"/>
      <w:b w:val="0"/>
      <w:bCs w:val="0"/>
      <w:i w:val="0"/>
      <w:color w:val="2F5496" w:themeColor="accent1" w:themeShade="BF"/>
      <w:szCs w:val="32"/>
      <w:lang w:val="en-US"/>
    </w:rPr>
  </w:style>
  <w:style w:type="paragraph" w:styleId="TOC2">
    <w:name w:val="toc 2"/>
    <w:basedOn w:val="Normal"/>
    <w:next w:val="Normal"/>
    <w:autoRedefine/>
    <w:uiPriority w:val="39"/>
    <w:unhideWhenUsed/>
    <w:rsid w:val="0004793C"/>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04793C"/>
    <w:pPr>
      <w:spacing w:after="100"/>
    </w:pPr>
    <w:rPr>
      <w:rFonts w:eastAsiaTheme="minorEastAsia" w:cs="Times New Roman"/>
      <w:lang w:val="en-US"/>
    </w:rPr>
  </w:style>
  <w:style w:type="paragraph" w:styleId="TOC3">
    <w:name w:val="toc 3"/>
    <w:basedOn w:val="Normal"/>
    <w:next w:val="Normal"/>
    <w:autoRedefine/>
    <w:uiPriority w:val="39"/>
    <w:unhideWhenUsed/>
    <w:rsid w:val="0004793C"/>
    <w:pPr>
      <w:spacing w:after="100"/>
      <w:ind w:left="440"/>
    </w:pPr>
    <w:rPr>
      <w:rFonts w:eastAsiaTheme="minorEastAsia" w:cs="Times New Roman"/>
      <w:lang w:val="en-US"/>
    </w:rPr>
  </w:style>
  <w:style w:type="character" w:styleId="Hyperlink">
    <w:name w:val="Hyperlink"/>
    <w:basedOn w:val="DefaultParagraphFont"/>
    <w:uiPriority w:val="99"/>
    <w:unhideWhenUsed/>
    <w:rsid w:val="00B93024"/>
    <w:rPr>
      <w:color w:val="0563C1" w:themeColor="hyperlink"/>
      <w:u w:val="single"/>
    </w:rPr>
  </w:style>
  <w:style w:type="paragraph" w:styleId="NormalWeb">
    <w:name w:val="Normal (Web)"/>
    <w:basedOn w:val="Normal"/>
    <w:uiPriority w:val="99"/>
    <w:semiHidden/>
    <w:unhideWhenUsed/>
    <w:rsid w:val="00B3707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B37078"/>
    <w:rPr>
      <w:i/>
      <w:iCs/>
    </w:rPr>
  </w:style>
  <w:style w:type="paragraph" w:styleId="ListParagraph">
    <w:name w:val="List Paragraph"/>
    <w:basedOn w:val="Normal"/>
    <w:uiPriority w:val="34"/>
    <w:qFormat/>
    <w:rsid w:val="00B37078"/>
    <w:pPr>
      <w:ind w:left="720"/>
      <w:contextualSpacing/>
    </w:pPr>
  </w:style>
  <w:style w:type="character" w:customStyle="1" w:styleId="Heading4Char">
    <w:name w:val="Heading 4 Char"/>
    <w:basedOn w:val="DefaultParagraphFont"/>
    <w:link w:val="Heading4"/>
    <w:uiPriority w:val="9"/>
    <w:semiHidden/>
    <w:rsid w:val="00B55202"/>
    <w:rPr>
      <w:rFonts w:asciiTheme="majorHAnsi" w:eastAsiaTheme="majorEastAsia" w:hAnsiTheme="majorHAnsi" w:cstheme="majorBidi"/>
      <w:i/>
      <w:iCs/>
      <w:color w:val="2F5496" w:themeColor="accent1" w:themeShade="BF"/>
    </w:rPr>
  </w:style>
  <w:style w:type="paragraph" w:styleId="Header">
    <w:name w:val="header"/>
    <w:basedOn w:val="Normal"/>
    <w:link w:val="HeaderChar"/>
    <w:uiPriority w:val="99"/>
    <w:unhideWhenUsed/>
    <w:rsid w:val="009E23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23D5"/>
  </w:style>
  <w:style w:type="paragraph" w:styleId="Footer">
    <w:name w:val="footer"/>
    <w:basedOn w:val="Normal"/>
    <w:link w:val="FooterChar"/>
    <w:uiPriority w:val="99"/>
    <w:unhideWhenUsed/>
    <w:rsid w:val="009E23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23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3700928">
      <w:bodyDiv w:val="1"/>
      <w:marLeft w:val="0"/>
      <w:marRight w:val="0"/>
      <w:marTop w:val="0"/>
      <w:marBottom w:val="0"/>
      <w:divBdr>
        <w:top w:val="none" w:sz="0" w:space="0" w:color="auto"/>
        <w:left w:val="none" w:sz="0" w:space="0" w:color="auto"/>
        <w:bottom w:val="none" w:sz="0" w:space="0" w:color="auto"/>
        <w:right w:val="none" w:sz="0" w:space="0" w:color="auto"/>
      </w:divBdr>
    </w:div>
    <w:div w:id="507404114">
      <w:bodyDiv w:val="1"/>
      <w:marLeft w:val="0"/>
      <w:marRight w:val="0"/>
      <w:marTop w:val="0"/>
      <w:marBottom w:val="0"/>
      <w:divBdr>
        <w:top w:val="none" w:sz="0" w:space="0" w:color="auto"/>
        <w:left w:val="none" w:sz="0" w:space="0" w:color="auto"/>
        <w:bottom w:val="none" w:sz="0" w:space="0" w:color="auto"/>
        <w:right w:val="none" w:sz="0" w:space="0" w:color="auto"/>
      </w:divBdr>
    </w:div>
    <w:div w:id="611136510">
      <w:bodyDiv w:val="1"/>
      <w:marLeft w:val="0"/>
      <w:marRight w:val="0"/>
      <w:marTop w:val="0"/>
      <w:marBottom w:val="0"/>
      <w:divBdr>
        <w:top w:val="none" w:sz="0" w:space="0" w:color="auto"/>
        <w:left w:val="none" w:sz="0" w:space="0" w:color="auto"/>
        <w:bottom w:val="none" w:sz="0" w:space="0" w:color="auto"/>
        <w:right w:val="none" w:sz="0" w:space="0" w:color="auto"/>
      </w:divBdr>
    </w:div>
    <w:div w:id="613902060">
      <w:bodyDiv w:val="1"/>
      <w:marLeft w:val="0"/>
      <w:marRight w:val="0"/>
      <w:marTop w:val="0"/>
      <w:marBottom w:val="0"/>
      <w:divBdr>
        <w:top w:val="none" w:sz="0" w:space="0" w:color="auto"/>
        <w:left w:val="none" w:sz="0" w:space="0" w:color="auto"/>
        <w:bottom w:val="none" w:sz="0" w:space="0" w:color="auto"/>
        <w:right w:val="none" w:sz="0" w:space="0" w:color="auto"/>
      </w:divBdr>
    </w:div>
    <w:div w:id="725493274">
      <w:bodyDiv w:val="1"/>
      <w:marLeft w:val="0"/>
      <w:marRight w:val="0"/>
      <w:marTop w:val="0"/>
      <w:marBottom w:val="0"/>
      <w:divBdr>
        <w:top w:val="none" w:sz="0" w:space="0" w:color="auto"/>
        <w:left w:val="none" w:sz="0" w:space="0" w:color="auto"/>
        <w:bottom w:val="none" w:sz="0" w:space="0" w:color="auto"/>
        <w:right w:val="none" w:sz="0" w:space="0" w:color="auto"/>
      </w:divBdr>
    </w:div>
    <w:div w:id="902446380">
      <w:bodyDiv w:val="1"/>
      <w:marLeft w:val="0"/>
      <w:marRight w:val="0"/>
      <w:marTop w:val="0"/>
      <w:marBottom w:val="0"/>
      <w:divBdr>
        <w:top w:val="none" w:sz="0" w:space="0" w:color="auto"/>
        <w:left w:val="none" w:sz="0" w:space="0" w:color="auto"/>
        <w:bottom w:val="none" w:sz="0" w:space="0" w:color="auto"/>
        <w:right w:val="none" w:sz="0" w:space="0" w:color="auto"/>
      </w:divBdr>
    </w:div>
    <w:div w:id="969820001">
      <w:bodyDiv w:val="1"/>
      <w:marLeft w:val="0"/>
      <w:marRight w:val="0"/>
      <w:marTop w:val="0"/>
      <w:marBottom w:val="0"/>
      <w:divBdr>
        <w:top w:val="none" w:sz="0" w:space="0" w:color="auto"/>
        <w:left w:val="none" w:sz="0" w:space="0" w:color="auto"/>
        <w:bottom w:val="none" w:sz="0" w:space="0" w:color="auto"/>
        <w:right w:val="none" w:sz="0" w:space="0" w:color="auto"/>
      </w:divBdr>
    </w:div>
    <w:div w:id="975455881">
      <w:bodyDiv w:val="1"/>
      <w:marLeft w:val="0"/>
      <w:marRight w:val="0"/>
      <w:marTop w:val="0"/>
      <w:marBottom w:val="0"/>
      <w:divBdr>
        <w:top w:val="none" w:sz="0" w:space="0" w:color="auto"/>
        <w:left w:val="none" w:sz="0" w:space="0" w:color="auto"/>
        <w:bottom w:val="none" w:sz="0" w:space="0" w:color="auto"/>
        <w:right w:val="none" w:sz="0" w:space="0" w:color="auto"/>
      </w:divBdr>
    </w:div>
    <w:div w:id="1004895687">
      <w:bodyDiv w:val="1"/>
      <w:marLeft w:val="0"/>
      <w:marRight w:val="0"/>
      <w:marTop w:val="0"/>
      <w:marBottom w:val="0"/>
      <w:divBdr>
        <w:top w:val="none" w:sz="0" w:space="0" w:color="auto"/>
        <w:left w:val="none" w:sz="0" w:space="0" w:color="auto"/>
        <w:bottom w:val="none" w:sz="0" w:space="0" w:color="auto"/>
        <w:right w:val="none" w:sz="0" w:space="0" w:color="auto"/>
      </w:divBdr>
    </w:div>
    <w:div w:id="1112478008">
      <w:bodyDiv w:val="1"/>
      <w:marLeft w:val="0"/>
      <w:marRight w:val="0"/>
      <w:marTop w:val="0"/>
      <w:marBottom w:val="0"/>
      <w:divBdr>
        <w:top w:val="none" w:sz="0" w:space="0" w:color="auto"/>
        <w:left w:val="none" w:sz="0" w:space="0" w:color="auto"/>
        <w:bottom w:val="none" w:sz="0" w:space="0" w:color="auto"/>
        <w:right w:val="none" w:sz="0" w:space="0" w:color="auto"/>
      </w:divBdr>
    </w:div>
    <w:div w:id="1128350759">
      <w:bodyDiv w:val="1"/>
      <w:marLeft w:val="0"/>
      <w:marRight w:val="0"/>
      <w:marTop w:val="0"/>
      <w:marBottom w:val="0"/>
      <w:divBdr>
        <w:top w:val="none" w:sz="0" w:space="0" w:color="auto"/>
        <w:left w:val="none" w:sz="0" w:space="0" w:color="auto"/>
        <w:bottom w:val="none" w:sz="0" w:space="0" w:color="auto"/>
        <w:right w:val="none" w:sz="0" w:space="0" w:color="auto"/>
      </w:divBdr>
    </w:div>
    <w:div w:id="1154448611">
      <w:bodyDiv w:val="1"/>
      <w:marLeft w:val="0"/>
      <w:marRight w:val="0"/>
      <w:marTop w:val="0"/>
      <w:marBottom w:val="0"/>
      <w:divBdr>
        <w:top w:val="none" w:sz="0" w:space="0" w:color="auto"/>
        <w:left w:val="none" w:sz="0" w:space="0" w:color="auto"/>
        <w:bottom w:val="none" w:sz="0" w:space="0" w:color="auto"/>
        <w:right w:val="none" w:sz="0" w:space="0" w:color="auto"/>
      </w:divBdr>
    </w:div>
    <w:div w:id="1164903063">
      <w:bodyDiv w:val="1"/>
      <w:marLeft w:val="0"/>
      <w:marRight w:val="0"/>
      <w:marTop w:val="0"/>
      <w:marBottom w:val="0"/>
      <w:divBdr>
        <w:top w:val="none" w:sz="0" w:space="0" w:color="auto"/>
        <w:left w:val="none" w:sz="0" w:space="0" w:color="auto"/>
        <w:bottom w:val="none" w:sz="0" w:space="0" w:color="auto"/>
        <w:right w:val="none" w:sz="0" w:space="0" w:color="auto"/>
      </w:divBdr>
    </w:div>
    <w:div w:id="1204905121">
      <w:bodyDiv w:val="1"/>
      <w:marLeft w:val="0"/>
      <w:marRight w:val="0"/>
      <w:marTop w:val="0"/>
      <w:marBottom w:val="0"/>
      <w:divBdr>
        <w:top w:val="none" w:sz="0" w:space="0" w:color="auto"/>
        <w:left w:val="none" w:sz="0" w:space="0" w:color="auto"/>
        <w:bottom w:val="none" w:sz="0" w:space="0" w:color="auto"/>
        <w:right w:val="none" w:sz="0" w:space="0" w:color="auto"/>
      </w:divBdr>
    </w:div>
    <w:div w:id="1511489038">
      <w:bodyDiv w:val="1"/>
      <w:marLeft w:val="0"/>
      <w:marRight w:val="0"/>
      <w:marTop w:val="0"/>
      <w:marBottom w:val="0"/>
      <w:divBdr>
        <w:top w:val="none" w:sz="0" w:space="0" w:color="auto"/>
        <w:left w:val="none" w:sz="0" w:space="0" w:color="auto"/>
        <w:bottom w:val="none" w:sz="0" w:space="0" w:color="auto"/>
        <w:right w:val="none" w:sz="0" w:space="0" w:color="auto"/>
      </w:divBdr>
    </w:div>
    <w:div w:id="1727414098">
      <w:bodyDiv w:val="1"/>
      <w:marLeft w:val="0"/>
      <w:marRight w:val="0"/>
      <w:marTop w:val="0"/>
      <w:marBottom w:val="0"/>
      <w:divBdr>
        <w:top w:val="none" w:sz="0" w:space="0" w:color="auto"/>
        <w:left w:val="none" w:sz="0" w:space="0" w:color="auto"/>
        <w:bottom w:val="none" w:sz="0" w:space="0" w:color="auto"/>
        <w:right w:val="none" w:sz="0" w:space="0" w:color="auto"/>
      </w:divBdr>
    </w:div>
    <w:div w:id="1766880792">
      <w:bodyDiv w:val="1"/>
      <w:marLeft w:val="0"/>
      <w:marRight w:val="0"/>
      <w:marTop w:val="0"/>
      <w:marBottom w:val="0"/>
      <w:divBdr>
        <w:top w:val="none" w:sz="0" w:space="0" w:color="auto"/>
        <w:left w:val="none" w:sz="0" w:space="0" w:color="auto"/>
        <w:bottom w:val="none" w:sz="0" w:space="0" w:color="auto"/>
        <w:right w:val="none" w:sz="0" w:space="0" w:color="auto"/>
      </w:divBdr>
    </w:div>
    <w:div w:id="1844733669">
      <w:bodyDiv w:val="1"/>
      <w:marLeft w:val="0"/>
      <w:marRight w:val="0"/>
      <w:marTop w:val="0"/>
      <w:marBottom w:val="0"/>
      <w:divBdr>
        <w:top w:val="none" w:sz="0" w:space="0" w:color="auto"/>
        <w:left w:val="none" w:sz="0" w:space="0" w:color="auto"/>
        <w:bottom w:val="none" w:sz="0" w:space="0" w:color="auto"/>
        <w:right w:val="none" w:sz="0" w:space="0" w:color="auto"/>
      </w:divBdr>
    </w:div>
    <w:div w:id="2003850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91D4A1-77C5-429D-ADEC-75654BDE4C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2806</Words>
  <Characters>15998</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Mojnu Miah (2233687)</cp:lastModifiedBy>
  <cp:revision>2</cp:revision>
  <dcterms:created xsi:type="dcterms:W3CDTF">2024-11-08T14:01:00Z</dcterms:created>
  <dcterms:modified xsi:type="dcterms:W3CDTF">2024-11-08T14:01:00Z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542617801</vt:i4>
  </property>
</Properties>
</file>