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8B4A5C" w14:textId="77777777" w:rsidR="00835612" w:rsidRDefault="00835612" w:rsidP="00835612">
      <w:pPr>
        <w:jc w:val="center"/>
      </w:pPr>
      <w:r w:rsidRPr="00835612">
        <w:drawing>
          <wp:inline distT="0" distB="0" distL="0" distR="0" wp14:anchorId="6E269F26" wp14:editId="5AB45829">
            <wp:extent cx="1585097" cy="617273"/>
            <wp:effectExtent l="0" t="0" r="0" b="0"/>
            <wp:docPr id="1183555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555987" name=""/>
                    <pic:cNvPicPr/>
                  </pic:nvPicPr>
                  <pic:blipFill>
                    <a:blip r:embed="rId6"/>
                    <a:stretch>
                      <a:fillRect/>
                    </a:stretch>
                  </pic:blipFill>
                  <pic:spPr>
                    <a:xfrm>
                      <a:off x="0" y="0"/>
                      <a:ext cx="1585097" cy="617273"/>
                    </a:xfrm>
                    <a:prstGeom prst="rect">
                      <a:avLst/>
                    </a:prstGeom>
                  </pic:spPr>
                </pic:pic>
              </a:graphicData>
            </a:graphic>
          </wp:inline>
        </w:drawing>
      </w:r>
    </w:p>
    <w:p w14:paraId="0C5E3FD0" w14:textId="77777777" w:rsidR="00635279" w:rsidRDefault="00635279" w:rsidP="00835612">
      <w:pPr>
        <w:jc w:val="center"/>
      </w:pPr>
    </w:p>
    <w:p w14:paraId="47B4D5A7" w14:textId="24FF17A8" w:rsidR="00635279" w:rsidRPr="00635279" w:rsidRDefault="00635279" w:rsidP="00835612">
      <w:pPr>
        <w:jc w:val="center"/>
        <w:rPr>
          <w:b/>
          <w:bCs/>
        </w:rPr>
      </w:pPr>
      <w:r w:rsidRPr="00635279">
        <w:rPr>
          <w:b/>
          <w:bCs/>
        </w:rPr>
        <w:t>Programme: Certificate in Higher Education Business Skills for the Workplace</w:t>
      </w:r>
    </w:p>
    <w:p w14:paraId="68697E26" w14:textId="11811A43" w:rsidR="000B264A" w:rsidRDefault="000B264A" w:rsidP="00835612">
      <w:pPr>
        <w:jc w:val="center"/>
        <w:rPr>
          <w:b/>
          <w:bCs/>
        </w:rPr>
      </w:pPr>
      <w:r w:rsidRPr="000B264A">
        <w:rPr>
          <w:b/>
          <w:bCs/>
        </w:rPr>
        <w:t>Module: Enterprise and Entrepreneurship</w:t>
      </w:r>
    </w:p>
    <w:p w14:paraId="29EEA7BC" w14:textId="77777777" w:rsidR="00635279" w:rsidRPr="000B264A" w:rsidRDefault="00635279" w:rsidP="00635279">
      <w:pPr>
        <w:jc w:val="center"/>
        <w:rPr>
          <w:b/>
          <w:bCs/>
        </w:rPr>
      </w:pPr>
      <w:r w:rsidRPr="000B264A">
        <w:rPr>
          <w:b/>
          <w:bCs/>
        </w:rPr>
        <w:t>Module code: LCLM4006</w:t>
      </w:r>
    </w:p>
    <w:p w14:paraId="03BDF863" w14:textId="77777777" w:rsidR="00635279" w:rsidRPr="000B264A" w:rsidRDefault="00635279" w:rsidP="00835612">
      <w:pPr>
        <w:jc w:val="center"/>
        <w:rPr>
          <w:b/>
          <w:bCs/>
        </w:rPr>
      </w:pPr>
    </w:p>
    <w:p w14:paraId="14E4FE26" w14:textId="77777777" w:rsidR="000B264A" w:rsidRDefault="000B264A" w:rsidP="00835612">
      <w:pPr>
        <w:jc w:val="center"/>
      </w:pPr>
    </w:p>
    <w:p w14:paraId="476272B8" w14:textId="77777777" w:rsidR="000B264A" w:rsidRDefault="000B264A" w:rsidP="00835612">
      <w:pPr>
        <w:jc w:val="center"/>
      </w:pPr>
    </w:p>
    <w:p w14:paraId="3FFAD8C4" w14:textId="77777777" w:rsidR="000B264A" w:rsidRDefault="000B264A" w:rsidP="00835612">
      <w:pPr>
        <w:jc w:val="center"/>
      </w:pPr>
    </w:p>
    <w:p w14:paraId="636523A4" w14:textId="7F259FC9" w:rsidR="005D5111" w:rsidRPr="00835612" w:rsidRDefault="005D5111" w:rsidP="00835612">
      <w:pPr>
        <w:jc w:val="center"/>
        <w:rPr>
          <w:b/>
          <w:bCs/>
          <w:sz w:val="28"/>
          <w:szCs w:val="22"/>
        </w:rPr>
      </w:pPr>
      <w:r w:rsidRPr="00835612">
        <w:rPr>
          <w:b/>
          <w:bCs/>
          <w:sz w:val="28"/>
          <w:szCs w:val="22"/>
        </w:rPr>
        <w:t xml:space="preserve">Student </w:t>
      </w:r>
      <w:r w:rsidR="00835612">
        <w:rPr>
          <w:b/>
          <w:bCs/>
          <w:sz w:val="28"/>
          <w:szCs w:val="22"/>
        </w:rPr>
        <w:t>N</w:t>
      </w:r>
      <w:r w:rsidRPr="00835612">
        <w:rPr>
          <w:b/>
          <w:bCs/>
          <w:sz w:val="28"/>
          <w:szCs w:val="22"/>
        </w:rPr>
        <w:t xml:space="preserve">ame: </w:t>
      </w:r>
      <w:proofErr w:type="spellStart"/>
      <w:r w:rsidRPr="00835612">
        <w:rPr>
          <w:b/>
          <w:bCs/>
          <w:sz w:val="28"/>
          <w:szCs w:val="22"/>
        </w:rPr>
        <w:t>Nahidur</w:t>
      </w:r>
      <w:proofErr w:type="spellEnd"/>
      <w:r w:rsidRPr="00835612">
        <w:rPr>
          <w:b/>
          <w:bCs/>
          <w:sz w:val="28"/>
          <w:szCs w:val="22"/>
        </w:rPr>
        <w:t xml:space="preserve"> Rahman</w:t>
      </w:r>
    </w:p>
    <w:p w14:paraId="771DA6F7" w14:textId="0723FBD8" w:rsidR="00635279" w:rsidRDefault="005D5111" w:rsidP="00835612">
      <w:pPr>
        <w:jc w:val="center"/>
        <w:rPr>
          <w:b/>
          <w:bCs/>
          <w:sz w:val="28"/>
          <w:szCs w:val="22"/>
        </w:rPr>
      </w:pPr>
      <w:r w:rsidRPr="00835612">
        <w:rPr>
          <w:b/>
          <w:bCs/>
          <w:sz w:val="28"/>
          <w:szCs w:val="22"/>
        </w:rPr>
        <w:t xml:space="preserve">Student </w:t>
      </w:r>
      <w:r w:rsidR="00835612">
        <w:rPr>
          <w:b/>
          <w:bCs/>
          <w:sz w:val="28"/>
          <w:szCs w:val="22"/>
        </w:rPr>
        <w:t>I</w:t>
      </w:r>
      <w:r w:rsidRPr="00835612">
        <w:rPr>
          <w:b/>
          <w:bCs/>
          <w:sz w:val="28"/>
          <w:szCs w:val="22"/>
        </w:rPr>
        <w:t>d:2430028</w:t>
      </w:r>
    </w:p>
    <w:p w14:paraId="0A813DF3" w14:textId="77777777" w:rsidR="00635279" w:rsidRDefault="00635279">
      <w:pPr>
        <w:spacing w:before="0" w:after="160" w:line="259" w:lineRule="auto"/>
        <w:jc w:val="left"/>
        <w:rPr>
          <w:b/>
          <w:bCs/>
          <w:sz w:val="28"/>
          <w:szCs w:val="22"/>
        </w:rPr>
      </w:pPr>
      <w:r>
        <w:rPr>
          <w:b/>
          <w:bCs/>
          <w:sz w:val="28"/>
          <w:szCs w:val="22"/>
        </w:rPr>
        <w:br w:type="page"/>
      </w:r>
    </w:p>
    <w:sdt>
      <w:sdtPr>
        <w:id w:val="-39055826"/>
        <w:docPartObj>
          <w:docPartGallery w:val="Table of Contents"/>
          <w:docPartUnique/>
        </w:docPartObj>
      </w:sdtPr>
      <w:sdtEndPr>
        <w:rPr>
          <w:rFonts w:ascii="Times New Roman" w:eastAsia="SimSun" w:hAnsi="Times New Roman" w:cs="Times New Roman"/>
          <w:b/>
          <w:bCs/>
          <w:noProof/>
          <w:color w:val="auto"/>
          <w:sz w:val="24"/>
          <w:szCs w:val="20"/>
          <w:lang w:val="en-GB"/>
        </w:rPr>
      </w:sdtEndPr>
      <w:sdtContent>
        <w:p w14:paraId="4EF640D9" w14:textId="7A689A9B" w:rsidR="003B094D" w:rsidRDefault="003B094D">
          <w:pPr>
            <w:pStyle w:val="TOCHeading"/>
          </w:pPr>
          <w:r>
            <w:t>Table of Contents</w:t>
          </w:r>
        </w:p>
        <w:p w14:paraId="3AB762BA" w14:textId="28A963A0" w:rsidR="003B094D" w:rsidRDefault="003B094D">
          <w:pPr>
            <w:pStyle w:val="TOC1"/>
            <w:tabs>
              <w:tab w:val="right" w:leader="dot" w:pos="9016"/>
            </w:tabs>
            <w:rPr>
              <w:rFonts w:asciiTheme="minorHAnsi" w:eastAsiaTheme="minorEastAsia" w:hAnsiTheme="minorHAnsi" w:cstheme="minorBidi"/>
              <w:noProof/>
              <w:kern w:val="2"/>
              <w:szCs w:val="24"/>
              <w:lang w:val="en-SG" w:eastAsia="en-SG"/>
              <w14:ligatures w14:val="standardContextual"/>
            </w:rPr>
          </w:pPr>
          <w:r>
            <w:fldChar w:fldCharType="begin"/>
          </w:r>
          <w:r>
            <w:instrText xml:space="preserve"> TOC \o "1-3" \h \z \u </w:instrText>
          </w:r>
          <w:r>
            <w:fldChar w:fldCharType="separate"/>
          </w:r>
          <w:hyperlink w:anchor="_Toc214840924" w:history="1">
            <w:r w:rsidRPr="009E7E10">
              <w:rPr>
                <w:rStyle w:val="Hyperlink"/>
                <w:noProof/>
              </w:rPr>
              <w:t>Introduction</w:t>
            </w:r>
            <w:r>
              <w:rPr>
                <w:noProof/>
                <w:webHidden/>
              </w:rPr>
              <w:tab/>
            </w:r>
            <w:r>
              <w:rPr>
                <w:noProof/>
                <w:webHidden/>
              </w:rPr>
              <w:fldChar w:fldCharType="begin"/>
            </w:r>
            <w:r>
              <w:rPr>
                <w:noProof/>
                <w:webHidden/>
              </w:rPr>
              <w:instrText xml:space="preserve"> PAGEREF _Toc214840924 \h </w:instrText>
            </w:r>
            <w:r>
              <w:rPr>
                <w:noProof/>
                <w:webHidden/>
              </w:rPr>
            </w:r>
            <w:r>
              <w:rPr>
                <w:noProof/>
                <w:webHidden/>
              </w:rPr>
              <w:fldChar w:fldCharType="separate"/>
            </w:r>
            <w:r>
              <w:rPr>
                <w:noProof/>
                <w:webHidden/>
              </w:rPr>
              <w:t>3</w:t>
            </w:r>
            <w:r>
              <w:rPr>
                <w:noProof/>
                <w:webHidden/>
              </w:rPr>
              <w:fldChar w:fldCharType="end"/>
            </w:r>
          </w:hyperlink>
        </w:p>
        <w:p w14:paraId="28534DCB" w14:textId="4384DF3C" w:rsidR="003B094D" w:rsidRDefault="003B094D">
          <w:pPr>
            <w:pStyle w:val="TOC1"/>
            <w:tabs>
              <w:tab w:val="right" w:leader="dot" w:pos="9016"/>
            </w:tabs>
            <w:rPr>
              <w:rFonts w:asciiTheme="minorHAnsi" w:eastAsiaTheme="minorEastAsia" w:hAnsiTheme="minorHAnsi" w:cstheme="minorBidi"/>
              <w:noProof/>
              <w:kern w:val="2"/>
              <w:szCs w:val="24"/>
              <w:lang w:val="en-SG" w:eastAsia="en-SG"/>
              <w14:ligatures w14:val="standardContextual"/>
            </w:rPr>
          </w:pPr>
          <w:hyperlink w:anchor="_Toc214840925" w:history="1">
            <w:r w:rsidRPr="009E7E10">
              <w:rPr>
                <w:rStyle w:val="Hyperlink"/>
                <w:noProof/>
              </w:rPr>
              <w:t>Overview of the business idea</w:t>
            </w:r>
            <w:r>
              <w:rPr>
                <w:noProof/>
                <w:webHidden/>
              </w:rPr>
              <w:tab/>
            </w:r>
            <w:r>
              <w:rPr>
                <w:noProof/>
                <w:webHidden/>
              </w:rPr>
              <w:fldChar w:fldCharType="begin"/>
            </w:r>
            <w:r>
              <w:rPr>
                <w:noProof/>
                <w:webHidden/>
              </w:rPr>
              <w:instrText xml:space="preserve"> PAGEREF _Toc214840925 \h </w:instrText>
            </w:r>
            <w:r>
              <w:rPr>
                <w:noProof/>
                <w:webHidden/>
              </w:rPr>
            </w:r>
            <w:r>
              <w:rPr>
                <w:noProof/>
                <w:webHidden/>
              </w:rPr>
              <w:fldChar w:fldCharType="separate"/>
            </w:r>
            <w:r>
              <w:rPr>
                <w:noProof/>
                <w:webHidden/>
              </w:rPr>
              <w:t>3</w:t>
            </w:r>
            <w:r>
              <w:rPr>
                <w:noProof/>
                <w:webHidden/>
              </w:rPr>
              <w:fldChar w:fldCharType="end"/>
            </w:r>
          </w:hyperlink>
        </w:p>
        <w:p w14:paraId="1EDC1E85" w14:textId="2D61ABF9" w:rsidR="003B094D" w:rsidRDefault="003B094D">
          <w:pPr>
            <w:pStyle w:val="TOC1"/>
            <w:tabs>
              <w:tab w:val="right" w:leader="dot" w:pos="9016"/>
            </w:tabs>
            <w:rPr>
              <w:rFonts w:asciiTheme="minorHAnsi" w:eastAsiaTheme="minorEastAsia" w:hAnsiTheme="minorHAnsi" w:cstheme="minorBidi"/>
              <w:noProof/>
              <w:kern w:val="2"/>
              <w:szCs w:val="24"/>
              <w:lang w:val="en-SG" w:eastAsia="en-SG"/>
              <w14:ligatures w14:val="standardContextual"/>
            </w:rPr>
          </w:pPr>
          <w:hyperlink w:anchor="_Toc214840926" w:history="1">
            <w:r w:rsidRPr="009E7E10">
              <w:rPr>
                <w:rStyle w:val="Hyperlink"/>
                <w:noProof/>
              </w:rPr>
              <w:t>The Environmental Analysis</w:t>
            </w:r>
            <w:r>
              <w:rPr>
                <w:noProof/>
                <w:webHidden/>
              </w:rPr>
              <w:tab/>
            </w:r>
            <w:r>
              <w:rPr>
                <w:noProof/>
                <w:webHidden/>
              </w:rPr>
              <w:fldChar w:fldCharType="begin"/>
            </w:r>
            <w:r>
              <w:rPr>
                <w:noProof/>
                <w:webHidden/>
              </w:rPr>
              <w:instrText xml:space="preserve"> PAGEREF _Toc214840926 \h </w:instrText>
            </w:r>
            <w:r>
              <w:rPr>
                <w:noProof/>
                <w:webHidden/>
              </w:rPr>
            </w:r>
            <w:r>
              <w:rPr>
                <w:noProof/>
                <w:webHidden/>
              </w:rPr>
              <w:fldChar w:fldCharType="separate"/>
            </w:r>
            <w:r>
              <w:rPr>
                <w:noProof/>
                <w:webHidden/>
              </w:rPr>
              <w:t>6</w:t>
            </w:r>
            <w:r>
              <w:rPr>
                <w:noProof/>
                <w:webHidden/>
              </w:rPr>
              <w:fldChar w:fldCharType="end"/>
            </w:r>
          </w:hyperlink>
        </w:p>
        <w:p w14:paraId="7D8B8983" w14:textId="3FF1C07D" w:rsidR="003B094D" w:rsidRDefault="003B094D">
          <w:pPr>
            <w:pStyle w:val="TOC1"/>
            <w:tabs>
              <w:tab w:val="right" w:leader="dot" w:pos="9016"/>
            </w:tabs>
            <w:rPr>
              <w:rFonts w:asciiTheme="minorHAnsi" w:eastAsiaTheme="minorEastAsia" w:hAnsiTheme="minorHAnsi" w:cstheme="minorBidi"/>
              <w:noProof/>
              <w:kern w:val="2"/>
              <w:szCs w:val="24"/>
              <w:lang w:val="en-SG" w:eastAsia="en-SG"/>
              <w14:ligatures w14:val="standardContextual"/>
            </w:rPr>
          </w:pPr>
          <w:hyperlink w:anchor="_Toc214840927" w:history="1">
            <w:r w:rsidRPr="009E7E10">
              <w:rPr>
                <w:rStyle w:val="Hyperlink"/>
                <w:noProof/>
              </w:rPr>
              <w:t>The marketing strategies</w:t>
            </w:r>
            <w:r>
              <w:rPr>
                <w:noProof/>
                <w:webHidden/>
              </w:rPr>
              <w:tab/>
            </w:r>
            <w:r>
              <w:rPr>
                <w:noProof/>
                <w:webHidden/>
              </w:rPr>
              <w:fldChar w:fldCharType="begin"/>
            </w:r>
            <w:r>
              <w:rPr>
                <w:noProof/>
                <w:webHidden/>
              </w:rPr>
              <w:instrText xml:space="preserve"> PAGEREF _Toc214840927 \h </w:instrText>
            </w:r>
            <w:r>
              <w:rPr>
                <w:noProof/>
                <w:webHidden/>
              </w:rPr>
            </w:r>
            <w:r>
              <w:rPr>
                <w:noProof/>
                <w:webHidden/>
              </w:rPr>
              <w:fldChar w:fldCharType="separate"/>
            </w:r>
            <w:r>
              <w:rPr>
                <w:noProof/>
                <w:webHidden/>
              </w:rPr>
              <w:t>8</w:t>
            </w:r>
            <w:r>
              <w:rPr>
                <w:noProof/>
                <w:webHidden/>
              </w:rPr>
              <w:fldChar w:fldCharType="end"/>
            </w:r>
          </w:hyperlink>
        </w:p>
        <w:p w14:paraId="6D276571" w14:textId="1612005B" w:rsidR="003B094D" w:rsidRDefault="003B094D">
          <w:pPr>
            <w:pStyle w:val="TOC1"/>
            <w:tabs>
              <w:tab w:val="right" w:leader="dot" w:pos="9016"/>
            </w:tabs>
            <w:rPr>
              <w:rFonts w:asciiTheme="minorHAnsi" w:eastAsiaTheme="minorEastAsia" w:hAnsiTheme="minorHAnsi" w:cstheme="minorBidi"/>
              <w:noProof/>
              <w:kern w:val="2"/>
              <w:szCs w:val="24"/>
              <w:lang w:val="en-SG" w:eastAsia="en-SG"/>
              <w14:ligatures w14:val="standardContextual"/>
            </w:rPr>
          </w:pPr>
          <w:hyperlink w:anchor="_Toc214840928" w:history="1">
            <w:r w:rsidRPr="009E7E10">
              <w:rPr>
                <w:rStyle w:val="Hyperlink"/>
                <w:noProof/>
              </w:rPr>
              <w:t>Finding Requirements</w:t>
            </w:r>
            <w:r>
              <w:rPr>
                <w:noProof/>
                <w:webHidden/>
              </w:rPr>
              <w:tab/>
            </w:r>
            <w:r>
              <w:rPr>
                <w:noProof/>
                <w:webHidden/>
              </w:rPr>
              <w:fldChar w:fldCharType="begin"/>
            </w:r>
            <w:r>
              <w:rPr>
                <w:noProof/>
                <w:webHidden/>
              </w:rPr>
              <w:instrText xml:space="preserve"> PAGEREF _Toc214840928 \h </w:instrText>
            </w:r>
            <w:r>
              <w:rPr>
                <w:noProof/>
                <w:webHidden/>
              </w:rPr>
            </w:r>
            <w:r>
              <w:rPr>
                <w:noProof/>
                <w:webHidden/>
              </w:rPr>
              <w:fldChar w:fldCharType="separate"/>
            </w:r>
            <w:r>
              <w:rPr>
                <w:noProof/>
                <w:webHidden/>
              </w:rPr>
              <w:t>10</w:t>
            </w:r>
            <w:r>
              <w:rPr>
                <w:noProof/>
                <w:webHidden/>
              </w:rPr>
              <w:fldChar w:fldCharType="end"/>
            </w:r>
          </w:hyperlink>
        </w:p>
        <w:p w14:paraId="1B6B8DD3" w14:textId="7AD214DA" w:rsidR="003B094D" w:rsidRDefault="003B094D">
          <w:pPr>
            <w:pStyle w:val="TOC1"/>
            <w:tabs>
              <w:tab w:val="right" w:leader="dot" w:pos="9016"/>
            </w:tabs>
            <w:rPr>
              <w:rFonts w:asciiTheme="minorHAnsi" w:eastAsiaTheme="minorEastAsia" w:hAnsiTheme="minorHAnsi" w:cstheme="minorBidi"/>
              <w:noProof/>
              <w:kern w:val="2"/>
              <w:szCs w:val="24"/>
              <w:lang w:val="en-SG" w:eastAsia="en-SG"/>
              <w14:ligatures w14:val="standardContextual"/>
            </w:rPr>
          </w:pPr>
          <w:hyperlink w:anchor="_Toc214840929" w:history="1">
            <w:r w:rsidRPr="009E7E10">
              <w:rPr>
                <w:rStyle w:val="Hyperlink"/>
                <w:noProof/>
              </w:rPr>
              <w:t>Conclusion</w:t>
            </w:r>
            <w:r>
              <w:rPr>
                <w:noProof/>
                <w:webHidden/>
              </w:rPr>
              <w:tab/>
            </w:r>
            <w:r>
              <w:rPr>
                <w:noProof/>
                <w:webHidden/>
              </w:rPr>
              <w:fldChar w:fldCharType="begin"/>
            </w:r>
            <w:r>
              <w:rPr>
                <w:noProof/>
                <w:webHidden/>
              </w:rPr>
              <w:instrText xml:space="preserve"> PAGEREF _Toc214840929 \h </w:instrText>
            </w:r>
            <w:r>
              <w:rPr>
                <w:noProof/>
                <w:webHidden/>
              </w:rPr>
            </w:r>
            <w:r>
              <w:rPr>
                <w:noProof/>
                <w:webHidden/>
              </w:rPr>
              <w:fldChar w:fldCharType="separate"/>
            </w:r>
            <w:r>
              <w:rPr>
                <w:noProof/>
                <w:webHidden/>
              </w:rPr>
              <w:t>11</w:t>
            </w:r>
            <w:r>
              <w:rPr>
                <w:noProof/>
                <w:webHidden/>
              </w:rPr>
              <w:fldChar w:fldCharType="end"/>
            </w:r>
          </w:hyperlink>
        </w:p>
        <w:p w14:paraId="082C8F2E" w14:textId="34DF3868" w:rsidR="003B094D" w:rsidRDefault="003B094D">
          <w:pPr>
            <w:pStyle w:val="TOC1"/>
            <w:tabs>
              <w:tab w:val="right" w:leader="dot" w:pos="9016"/>
            </w:tabs>
            <w:rPr>
              <w:rFonts w:asciiTheme="minorHAnsi" w:eastAsiaTheme="minorEastAsia" w:hAnsiTheme="minorHAnsi" w:cstheme="minorBidi"/>
              <w:noProof/>
              <w:kern w:val="2"/>
              <w:szCs w:val="24"/>
              <w:lang w:val="en-SG" w:eastAsia="en-SG"/>
              <w14:ligatures w14:val="standardContextual"/>
            </w:rPr>
          </w:pPr>
          <w:hyperlink w:anchor="_Toc214840930" w:history="1">
            <w:r w:rsidRPr="009E7E10">
              <w:rPr>
                <w:rStyle w:val="Hyperlink"/>
                <w:noProof/>
              </w:rPr>
              <w:t>References</w:t>
            </w:r>
            <w:r>
              <w:rPr>
                <w:noProof/>
                <w:webHidden/>
              </w:rPr>
              <w:tab/>
            </w:r>
            <w:r>
              <w:rPr>
                <w:noProof/>
                <w:webHidden/>
              </w:rPr>
              <w:fldChar w:fldCharType="begin"/>
            </w:r>
            <w:r>
              <w:rPr>
                <w:noProof/>
                <w:webHidden/>
              </w:rPr>
              <w:instrText xml:space="preserve"> PAGEREF _Toc214840930 \h </w:instrText>
            </w:r>
            <w:r>
              <w:rPr>
                <w:noProof/>
                <w:webHidden/>
              </w:rPr>
            </w:r>
            <w:r>
              <w:rPr>
                <w:noProof/>
                <w:webHidden/>
              </w:rPr>
              <w:fldChar w:fldCharType="separate"/>
            </w:r>
            <w:r>
              <w:rPr>
                <w:noProof/>
                <w:webHidden/>
              </w:rPr>
              <w:t>12</w:t>
            </w:r>
            <w:r>
              <w:rPr>
                <w:noProof/>
                <w:webHidden/>
              </w:rPr>
              <w:fldChar w:fldCharType="end"/>
            </w:r>
          </w:hyperlink>
        </w:p>
        <w:p w14:paraId="5822948E" w14:textId="307D7BAE" w:rsidR="003B094D" w:rsidRDefault="003B094D">
          <w:r>
            <w:rPr>
              <w:b/>
              <w:bCs/>
              <w:noProof/>
            </w:rPr>
            <w:fldChar w:fldCharType="end"/>
          </w:r>
        </w:p>
      </w:sdtContent>
    </w:sdt>
    <w:p w14:paraId="2B182027" w14:textId="77777777" w:rsidR="003B094D" w:rsidRDefault="003B094D">
      <w:pPr>
        <w:spacing w:before="0" w:after="160" w:line="259" w:lineRule="auto"/>
        <w:jc w:val="left"/>
        <w:rPr>
          <w:rFonts w:asciiTheme="majorHAnsi" w:eastAsiaTheme="majorEastAsia" w:hAnsiTheme="majorHAnsi" w:cstheme="majorBidi"/>
          <w:b/>
          <w:color w:val="002060"/>
          <w:kern w:val="2"/>
          <w:sz w:val="32"/>
          <w:szCs w:val="32"/>
          <w:lang w:val="en-SG"/>
          <w14:ligatures w14:val="standardContextual"/>
        </w:rPr>
      </w:pPr>
      <w:r>
        <w:br w:type="page"/>
      </w:r>
    </w:p>
    <w:p w14:paraId="46CB7A69" w14:textId="1C1D4CCD" w:rsidR="000B264A" w:rsidRDefault="00635279" w:rsidP="004939E5">
      <w:pPr>
        <w:pStyle w:val="Heading1"/>
      </w:pPr>
      <w:bookmarkStart w:id="0" w:name="_Toc214840924"/>
      <w:r>
        <w:lastRenderedPageBreak/>
        <w:t>Introduction</w:t>
      </w:r>
      <w:bookmarkEnd w:id="0"/>
      <w:r>
        <w:t xml:space="preserve"> </w:t>
      </w:r>
    </w:p>
    <w:p w14:paraId="47726D2E" w14:textId="681258E6" w:rsidR="00680380" w:rsidRPr="00104804" w:rsidRDefault="00680380" w:rsidP="00635279">
      <w:pPr>
        <w:rPr>
          <w:lang w:val="en-SG"/>
        </w:rPr>
      </w:pPr>
      <w:r>
        <w:t>The Idea is to set up a smart neighbourhood Grocery and essential hub in London. The name of the business will be “</w:t>
      </w:r>
      <w:proofErr w:type="spellStart"/>
      <w:r>
        <w:t>UrbanBox</w:t>
      </w:r>
      <w:proofErr w:type="spellEnd"/>
      <w:r>
        <w:t xml:space="preserve"> Market”. </w:t>
      </w:r>
      <w:proofErr w:type="spellStart"/>
      <w:r w:rsidR="00B727B4" w:rsidRPr="00B727B4">
        <w:t>UrbanBox</w:t>
      </w:r>
      <w:proofErr w:type="spellEnd"/>
      <w:r w:rsidR="00B727B4" w:rsidRPr="00B727B4">
        <w:t xml:space="preserve"> Market, a hybrid micro-store, </w:t>
      </w:r>
      <w:r w:rsidR="00B727B4">
        <w:t xml:space="preserve">will </w:t>
      </w:r>
      <w:r w:rsidR="00B727B4" w:rsidRPr="00B727B4">
        <w:t>provide busy Londoners with affordable, convenient everyday needs.  With a modest store and smartphone</w:t>
      </w:r>
      <w:r w:rsidR="008E5B21">
        <w:t xml:space="preserve"> app</w:t>
      </w:r>
      <w:r w:rsidR="00B727B4" w:rsidRPr="00B727B4">
        <w:t xml:space="preserve">, the firm </w:t>
      </w:r>
      <w:r w:rsidR="008E5B21">
        <w:t xml:space="preserve">will </w:t>
      </w:r>
      <w:r w:rsidR="00B727B4" w:rsidRPr="00B727B4">
        <w:t>offer fast ordering, real-time stock visibility, and 30–45-minute local delivery</w:t>
      </w:r>
      <w:r w:rsidR="00104804">
        <w:t xml:space="preserve"> </w:t>
      </w:r>
      <w:r w:rsidR="00104804" w:rsidRPr="0070320C">
        <w:rPr>
          <w:lang w:val="en-SG"/>
        </w:rPr>
        <w:t>(Hood, Clarke and Clarke, 2016)</w:t>
      </w:r>
      <w:r w:rsidR="00B727B4" w:rsidRPr="00B727B4">
        <w:t>. The idea exploits hyperlocal retail, reduced shopping periods, and post-pandemic online–offline food purchasing</w:t>
      </w:r>
      <w:r w:rsidR="0050690D">
        <w:t xml:space="preserve"> </w:t>
      </w:r>
      <w:r w:rsidR="0050690D" w:rsidRPr="0070320C">
        <w:rPr>
          <w:lang w:val="en-SG"/>
        </w:rPr>
        <w:t>(</w:t>
      </w:r>
      <w:proofErr w:type="spellStart"/>
      <w:r w:rsidR="0050690D" w:rsidRPr="0070320C">
        <w:rPr>
          <w:lang w:val="en-SG"/>
        </w:rPr>
        <w:t>Lackéus</w:t>
      </w:r>
      <w:proofErr w:type="spellEnd"/>
      <w:r w:rsidR="0050690D" w:rsidRPr="0070320C">
        <w:rPr>
          <w:lang w:val="en-SG"/>
        </w:rPr>
        <w:t>, 2015)</w:t>
      </w:r>
      <w:r w:rsidR="00B727B4" w:rsidRPr="00B727B4">
        <w:t>.  After choosing East London for its mix of young professionals, students, and families that value convenience and affordability, the start-up will launch there first.</w:t>
      </w:r>
    </w:p>
    <w:p w14:paraId="45ACEF17" w14:textId="43A00DE4" w:rsidR="00635279" w:rsidRDefault="00635279" w:rsidP="004939E5">
      <w:pPr>
        <w:pStyle w:val="Heading1"/>
      </w:pPr>
      <w:bookmarkStart w:id="1" w:name="_Toc214840925"/>
      <w:r>
        <w:t>Overview of the business idea</w:t>
      </w:r>
      <w:bookmarkEnd w:id="1"/>
      <w:r>
        <w:t xml:space="preserve"> </w:t>
      </w:r>
    </w:p>
    <w:p w14:paraId="54F18577" w14:textId="4BEF3E63" w:rsidR="004F1F02" w:rsidRPr="00104804" w:rsidRDefault="004939E5" w:rsidP="00635279">
      <w:pPr>
        <w:rPr>
          <w:lang w:val="en-SG"/>
        </w:rPr>
      </w:pPr>
      <w:proofErr w:type="spellStart"/>
      <w:r>
        <w:t>UrbanBox</w:t>
      </w:r>
      <w:proofErr w:type="spellEnd"/>
      <w:r>
        <w:t xml:space="preserve"> Market</w:t>
      </w:r>
      <w:r>
        <w:t xml:space="preserve"> will be a </w:t>
      </w:r>
      <w:r w:rsidR="00F424CB">
        <w:t xml:space="preserve">hybrid micro store that will offer daily necessities to the </w:t>
      </w:r>
      <w:r w:rsidR="00F424CB" w:rsidRPr="00F424CB">
        <w:t>busy Londoners who want fast, affordable, and ultra-convenient access</w:t>
      </w:r>
      <w:r w:rsidR="00F424CB">
        <w:t xml:space="preserve"> to the products</w:t>
      </w:r>
      <w:r w:rsidR="00104804">
        <w:t xml:space="preserve"> </w:t>
      </w:r>
      <w:r w:rsidR="00104804" w:rsidRPr="0070320C">
        <w:rPr>
          <w:lang w:val="en-SG"/>
        </w:rPr>
        <w:t>(Alexander, 2025)</w:t>
      </w:r>
      <w:r w:rsidR="00F424CB">
        <w:t xml:space="preserve">. </w:t>
      </w:r>
      <w:proofErr w:type="spellStart"/>
      <w:r w:rsidR="00F424CB">
        <w:t>UrbanBox</w:t>
      </w:r>
      <w:proofErr w:type="spellEnd"/>
      <w:r w:rsidR="00F424CB">
        <w:t xml:space="preserve"> Market</w:t>
      </w:r>
      <w:r w:rsidR="00F424CB">
        <w:t xml:space="preserve"> will also offer online </w:t>
      </w:r>
      <w:r w:rsidR="00CD254D">
        <w:t>delivery</w:t>
      </w:r>
      <w:r w:rsidR="00F424CB">
        <w:t xml:space="preserve"> service of the product. Customers need to use the website or app to order the </w:t>
      </w:r>
      <w:r w:rsidR="00CD254D">
        <w:t xml:space="preserve">products from </w:t>
      </w:r>
      <w:proofErr w:type="spellStart"/>
      <w:r w:rsidR="00CD254D">
        <w:t>UrbanBox</w:t>
      </w:r>
      <w:proofErr w:type="spellEnd"/>
      <w:r w:rsidR="00CD254D">
        <w:t xml:space="preserve"> Market</w:t>
      </w:r>
      <w:r w:rsidR="004F1F02">
        <w:t xml:space="preserve">. For this purpose, </w:t>
      </w:r>
      <w:proofErr w:type="spellStart"/>
      <w:r w:rsidR="004F1F02">
        <w:t>UrbanBox</w:t>
      </w:r>
      <w:proofErr w:type="spellEnd"/>
      <w:r w:rsidR="004F1F02">
        <w:t xml:space="preserve"> Market</w:t>
      </w:r>
      <w:r w:rsidR="004F1F02">
        <w:t xml:space="preserve"> will have partnership </w:t>
      </w:r>
      <w:bookmarkStart w:id="2" w:name="_Hlk214836803"/>
      <w:r w:rsidR="004F1F02">
        <w:t xml:space="preserve">with </w:t>
      </w:r>
      <w:r w:rsidR="004F1F02" w:rsidRPr="004F1F02">
        <w:t>Deliveroo</w:t>
      </w:r>
      <w:r w:rsidR="004F1F02">
        <w:t xml:space="preserve">, </w:t>
      </w:r>
      <w:r w:rsidR="004F1F02" w:rsidRPr="004F1F02">
        <w:t>Wolt</w:t>
      </w:r>
      <w:r w:rsidR="004F1F02">
        <w:t xml:space="preserve"> and </w:t>
      </w:r>
      <w:r w:rsidR="004F1F02" w:rsidRPr="004F1F02">
        <w:t>Just Eat</w:t>
      </w:r>
      <w:bookmarkEnd w:id="2"/>
      <w:r w:rsidR="00104804">
        <w:t xml:space="preserve"> </w:t>
      </w:r>
      <w:r w:rsidR="00104804" w:rsidRPr="0070320C">
        <w:rPr>
          <w:lang w:val="en-SG"/>
        </w:rPr>
        <w:t>(Wrigley et al., 2019)</w:t>
      </w:r>
      <w:r w:rsidR="004F1F02">
        <w:t xml:space="preserve">. </w:t>
      </w:r>
    </w:p>
    <w:p w14:paraId="3A5E79F0" w14:textId="6FDAF1AD" w:rsidR="00406ACF" w:rsidRDefault="00406ACF" w:rsidP="00406ACF">
      <w:r>
        <w:t>Vision</w:t>
      </w:r>
      <w:r>
        <w:t xml:space="preserve"> of </w:t>
      </w:r>
      <w:proofErr w:type="spellStart"/>
      <w:r>
        <w:t>UrbanBox</w:t>
      </w:r>
      <w:proofErr w:type="spellEnd"/>
      <w:r>
        <w:t xml:space="preserve"> Market</w:t>
      </w:r>
      <w:r>
        <w:t xml:space="preserve"> is “</w:t>
      </w:r>
      <w:r w:rsidRPr="00406ACF">
        <w:rPr>
          <w:i/>
          <w:iCs/>
        </w:rPr>
        <w:t>To become London’s most trusted neighbourhood essentials hub, offering fast, affordable and seamless access to everyday needs</w:t>
      </w:r>
      <w:r>
        <w:t xml:space="preserve">”. </w:t>
      </w:r>
    </w:p>
    <w:p w14:paraId="5EF6684B" w14:textId="5CF0C689" w:rsidR="00406ACF" w:rsidRDefault="00406ACF" w:rsidP="00635279">
      <w:r>
        <w:t>Mission</w:t>
      </w:r>
      <w:r>
        <w:t xml:space="preserve"> of </w:t>
      </w:r>
      <w:proofErr w:type="spellStart"/>
      <w:r>
        <w:t>UrbanBox</w:t>
      </w:r>
      <w:proofErr w:type="spellEnd"/>
      <w:r>
        <w:t xml:space="preserve"> Market </w:t>
      </w:r>
      <w:r>
        <w:t>is “</w:t>
      </w:r>
      <w:r w:rsidRPr="00406ACF">
        <w:rPr>
          <w:i/>
          <w:iCs/>
        </w:rPr>
        <w:t>To deliver convenience through curated products, smart technology and hyperlocal service that improves daily life for busy urban customers</w:t>
      </w:r>
      <w:r>
        <w:t xml:space="preserve">”. </w:t>
      </w:r>
    </w:p>
    <w:p w14:paraId="4A7986F6" w14:textId="3FA113A6" w:rsidR="004939E5" w:rsidRDefault="004939E5" w:rsidP="004939E5">
      <w:proofErr w:type="spellStart"/>
      <w:r>
        <w:t>UrbanBox</w:t>
      </w:r>
      <w:proofErr w:type="spellEnd"/>
      <w:r>
        <w:t xml:space="preserve"> Market will provide</w:t>
      </w:r>
      <w:r w:rsidR="004F1F02">
        <w:t xml:space="preserve"> different types of products and services such as</w:t>
      </w:r>
      <w:r>
        <w:t>:</w:t>
      </w:r>
    </w:p>
    <w:p w14:paraId="333B7491" w14:textId="77777777" w:rsidR="004939E5" w:rsidRDefault="004939E5" w:rsidP="004939E5">
      <w:pPr>
        <w:pStyle w:val="ListParagraph"/>
        <w:numPr>
          <w:ilvl w:val="0"/>
          <w:numId w:val="9"/>
        </w:numPr>
      </w:pPr>
      <w:r>
        <w:t>Daily essentials: groceries, snacks, beverages, cleaning items, toiletries.</w:t>
      </w:r>
    </w:p>
    <w:p w14:paraId="0AF3B96B" w14:textId="24A207B7" w:rsidR="004939E5" w:rsidRDefault="004939E5" w:rsidP="004939E5">
      <w:pPr>
        <w:pStyle w:val="ListParagraph"/>
        <w:numPr>
          <w:ilvl w:val="0"/>
          <w:numId w:val="9"/>
        </w:numPr>
      </w:pPr>
      <w:r>
        <w:t>Fresh and ready-to-eat items from local suppliers</w:t>
      </w:r>
      <w:r w:rsidR="0050690D">
        <w:t xml:space="preserve"> </w:t>
      </w:r>
      <w:r w:rsidR="0050690D" w:rsidRPr="0050690D">
        <w:t>(Chell, 2007)</w:t>
      </w:r>
    </w:p>
    <w:p w14:paraId="431CF013" w14:textId="77777777" w:rsidR="004939E5" w:rsidRDefault="004939E5" w:rsidP="004939E5">
      <w:pPr>
        <w:pStyle w:val="ListParagraph"/>
        <w:numPr>
          <w:ilvl w:val="0"/>
          <w:numId w:val="9"/>
        </w:numPr>
      </w:pPr>
      <w:r>
        <w:t>App-based ordering with real-time inventory updates.</w:t>
      </w:r>
    </w:p>
    <w:p w14:paraId="4832D734" w14:textId="0DDA12A1" w:rsidR="004939E5" w:rsidRDefault="004939E5" w:rsidP="004939E5">
      <w:pPr>
        <w:pStyle w:val="ListParagraph"/>
        <w:numPr>
          <w:ilvl w:val="0"/>
          <w:numId w:val="9"/>
        </w:numPr>
      </w:pPr>
      <w:r>
        <w:t>On-demand delivery within a 1 km radius</w:t>
      </w:r>
      <w:r w:rsidR="0050690D">
        <w:t xml:space="preserve"> </w:t>
      </w:r>
      <w:r w:rsidR="0050690D" w:rsidRPr="0050690D">
        <w:t>(Dollinger, 2008)</w:t>
      </w:r>
    </w:p>
    <w:p w14:paraId="6176B89C" w14:textId="77777777" w:rsidR="004939E5" w:rsidRDefault="004939E5" w:rsidP="004939E5">
      <w:pPr>
        <w:pStyle w:val="ListParagraph"/>
        <w:numPr>
          <w:ilvl w:val="0"/>
          <w:numId w:val="9"/>
        </w:numPr>
      </w:pPr>
      <w:r>
        <w:t>Subscription packages for weekly essentials (milk, bread, eggs, fruits).</w:t>
      </w:r>
    </w:p>
    <w:p w14:paraId="619E916D" w14:textId="4020763F" w:rsidR="00406ACF" w:rsidRPr="0050690D" w:rsidRDefault="004939E5" w:rsidP="0050690D">
      <w:pPr>
        <w:pStyle w:val="ListParagraph"/>
        <w:numPr>
          <w:ilvl w:val="0"/>
          <w:numId w:val="9"/>
        </w:numPr>
      </w:pPr>
      <w:r>
        <w:t>“Late-night essentials box” for busy professionals and students</w:t>
      </w:r>
      <w:r w:rsidR="0050690D">
        <w:t xml:space="preserve"> </w:t>
      </w:r>
      <w:r w:rsidR="0050690D" w:rsidRPr="0050690D">
        <w:t>(Casson and Buckley, 2010)</w:t>
      </w:r>
      <w:r w:rsidR="00406ACF" w:rsidRPr="0050690D">
        <w:rPr>
          <w:b/>
          <w:bCs/>
        </w:rPr>
        <w:br w:type="page"/>
      </w:r>
    </w:p>
    <w:p w14:paraId="4D492AC3" w14:textId="1BFD5B26" w:rsidR="008E5B21" w:rsidRPr="00257482" w:rsidRDefault="004F1F02" w:rsidP="00635279">
      <w:pPr>
        <w:rPr>
          <w:b/>
          <w:bCs/>
        </w:rPr>
      </w:pPr>
      <w:r w:rsidRPr="00257482">
        <w:rPr>
          <w:b/>
          <w:bCs/>
        </w:rPr>
        <w:lastRenderedPageBreak/>
        <w:t>Management Structure</w:t>
      </w:r>
    </w:p>
    <w:p w14:paraId="76D4D5B0" w14:textId="2305D937" w:rsidR="001A1861" w:rsidRPr="00104804" w:rsidRDefault="001A1861" w:rsidP="00635279">
      <w:pPr>
        <w:rPr>
          <w:lang w:val="en-SG"/>
        </w:rPr>
      </w:pPr>
      <w:proofErr w:type="spellStart"/>
      <w:r>
        <w:t>UrbanBox</w:t>
      </w:r>
      <w:proofErr w:type="spellEnd"/>
      <w:r>
        <w:t xml:space="preserve"> Market</w:t>
      </w:r>
      <w:r>
        <w:t xml:space="preserve"> will have a CEO to </w:t>
      </w:r>
      <w:r w:rsidRPr="001A1861">
        <w:t>Oversees strategy, finance, investor relations</w:t>
      </w:r>
      <w:r>
        <w:t>. The Founder of the business will play the role of CEO. It will also have operation manager who will handle</w:t>
      </w:r>
      <w:r w:rsidRPr="001A1861">
        <w:t xml:space="preserve"> store operations, supplier coordination, inventory</w:t>
      </w:r>
      <w:r w:rsidR="00104804">
        <w:t xml:space="preserve"> </w:t>
      </w:r>
      <w:r w:rsidR="00104804" w:rsidRPr="0070320C">
        <w:rPr>
          <w:lang w:val="en-SG"/>
        </w:rPr>
        <w:t>(Jones and Iredale, 2014)</w:t>
      </w:r>
      <w:r w:rsidRPr="001A1861">
        <w:t>.</w:t>
      </w:r>
      <w:r>
        <w:t xml:space="preserve"> The, there will be a Marketing and </w:t>
      </w:r>
      <w:r w:rsidR="00257482" w:rsidRPr="00257482">
        <w:t>Customer Experience Lead</w:t>
      </w:r>
      <w:r w:rsidR="00257482">
        <w:t xml:space="preserve"> who will run digital marketing and online campaign, loyalty programme and community engagement</w:t>
      </w:r>
      <w:r w:rsidR="00104804">
        <w:t xml:space="preserve"> </w:t>
      </w:r>
      <w:r w:rsidR="00104804" w:rsidRPr="0070320C">
        <w:rPr>
          <w:lang w:val="en-SG"/>
        </w:rPr>
        <w:t>(Chell, 2007)</w:t>
      </w:r>
      <w:r w:rsidR="00257482">
        <w:t xml:space="preserve">. There will be a cashier and accounting manager who will have the calculation and transaction of the business. </w:t>
      </w:r>
      <w:r w:rsidR="009C1DA9">
        <w:t xml:space="preserve"> There will be 5 part time staff who </w:t>
      </w:r>
      <w:r w:rsidR="009C1DA9" w:rsidRPr="009C1DA9">
        <w:t>handling store operation, fulfilment, and delivery</w:t>
      </w:r>
      <w:r w:rsidR="00104804">
        <w:t xml:space="preserve"> </w:t>
      </w:r>
      <w:r w:rsidR="00104804" w:rsidRPr="0070320C">
        <w:rPr>
          <w:lang w:val="en-SG"/>
        </w:rPr>
        <w:t>(Lowe and Marriott, 2012)</w:t>
      </w:r>
      <w:r w:rsidR="00104804">
        <w:rPr>
          <w:lang w:val="en-SG"/>
        </w:rPr>
        <w:t>.</w:t>
      </w:r>
    </w:p>
    <w:p w14:paraId="6213EE69" w14:textId="77777777" w:rsidR="006F56C6" w:rsidRPr="009D38FA" w:rsidRDefault="009C1DA9" w:rsidP="00635279">
      <w:pPr>
        <w:rPr>
          <w:b/>
          <w:bCs/>
        </w:rPr>
      </w:pPr>
      <w:r w:rsidRPr="009D38FA">
        <w:rPr>
          <w:b/>
          <w:bCs/>
        </w:rPr>
        <w:t xml:space="preserve">Legal </w:t>
      </w:r>
      <w:r w:rsidR="006F56C6" w:rsidRPr="009D38FA">
        <w:rPr>
          <w:b/>
          <w:bCs/>
        </w:rPr>
        <w:t>Format</w:t>
      </w:r>
    </w:p>
    <w:p w14:paraId="3E6781B7" w14:textId="66BA311E" w:rsidR="008E5B21" w:rsidRPr="00104804" w:rsidRDefault="006F56C6" w:rsidP="00635279">
      <w:pPr>
        <w:rPr>
          <w:lang w:val="en-SG"/>
        </w:rPr>
      </w:pPr>
      <w:proofErr w:type="spellStart"/>
      <w:r w:rsidRPr="006F56C6">
        <w:t>UrbanBox</w:t>
      </w:r>
      <w:proofErr w:type="spellEnd"/>
      <w:r w:rsidRPr="006F56C6">
        <w:t xml:space="preserve"> Market</w:t>
      </w:r>
      <w:r>
        <w:t xml:space="preserve"> will be registered as Private Limited Company. The private limited company has limited liability protection but </w:t>
      </w:r>
      <w:r w:rsidR="009D38FA">
        <w:t>easier access to the investor</w:t>
      </w:r>
      <w:r w:rsidR="00104804">
        <w:t xml:space="preserve"> </w:t>
      </w:r>
      <w:r w:rsidR="00104804" w:rsidRPr="00104804">
        <w:rPr>
          <w:lang w:val="en-SG"/>
        </w:rPr>
        <w:t>(Bygrave et al., 2024)</w:t>
      </w:r>
      <w:r w:rsidR="009D38FA">
        <w:t>. There will be limited share so anyone can not take over the control of the company. It also has better credibility with partners and suppliers. Finally, this legal structure had clear taxation structure under UK corporate law</w:t>
      </w:r>
      <w:r w:rsidR="00104804">
        <w:t xml:space="preserve"> </w:t>
      </w:r>
      <w:r w:rsidR="00104804" w:rsidRPr="00104804">
        <w:rPr>
          <w:lang w:val="en-SG"/>
        </w:rPr>
        <w:t>(Bygrave et al., 2024)</w:t>
      </w:r>
      <w:r w:rsidR="00104804">
        <w:rPr>
          <w:lang w:val="en-SG"/>
        </w:rPr>
        <w:t>.</w:t>
      </w:r>
    </w:p>
    <w:p w14:paraId="5C08844E" w14:textId="6176DAD9" w:rsidR="009C1DA9" w:rsidRPr="000C1C53" w:rsidRDefault="008F21DA" w:rsidP="000C1C53">
      <w:pPr>
        <w:jc w:val="center"/>
        <w:rPr>
          <w:b/>
          <w:bCs/>
          <w:u w:val="single"/>
        </w:rPr>
      </w:pPr>
      <w:r w:rsidRPr="000C1C53">
        <w:rPr>
          <w:b/>
          <w:bCs/>
          <w:u w:val="single"/>
        </w:rPr>
        <w:t>Business Model Canvas</w:t>
      </w:r>
    </w:p>
    <w:tbl>
      <w:tblPr>
        <w:tblStyle w:val="TableGrid"/>
        <w:tblW w:w="0" w:type="auto"/>
        <w:tblLook w:val="04A0" w:firstRow="1" w:lastRow="0" w:firstColumn="1" w:lastColumn="0" w:noHBand="0" w:noVBand="1"/>
      </w:tblPr>
      <w:tblGrid>
        <w:gridCol w:w="1941"/>
        <w:gridCol w:w="1696"/>
        <w:gridCol w:w="1275"/>
        <w:gridCol w:w="395"/>
        <w:gridCol w:w="1972"/>
        <w:gridCol w:w="1737"/>
      </w:tblGrid>
      <w:tr w:rsidR="008F21DA" w14:paraId="4D845896" w14:textId="77777777" w:rsidTr="000C1C53">
        <w:tc>
          <w:tcPr>
            <w:tcW w:w="944" w:type="dxa"/>
            <w:vMerge w:val="restart"/>
          </w:tcPr>
          <w:p w14:paraId="2C535818" w14:textId="77777777" w:rsidR="008F21DA" w:rsidRDefault="00D8464B" w:rsidP="00635279">
            <w:r>
              <w:t xml:space="preserve">Key Partners </w:t>
            </w:r>
          </w:p>
          <w:p w14:paraId="14675AD3" w14:textId="77777777" w:rsidR="000C1C53" w:rsidRDefault="000C1C53" w:rsidP="000C1C53">
            <w:r>
              <w:t>Key Partners</w:t>
            </w:r>
          </w:p>
          <w:p w14:paraId="5C141CC7" w14:textId="77777777" w:rsidR="000C1C53" w:rsidRDefault="000C1C53" w:rsidP="000C1C53">
            <w:pPr>
              <w:pStyle w:val="ListParagraph"/>
              <w:numPr>
                <w:ilvl w:val="0"/>
                <w:numId w:val="17"/>
              </w:numPr>
            </w:pPr>
            <w:r>
              <w:t>Local suppliers</w:t>
            </w:r>
          </w:p>
          <w:p w14:paraId="0AA0ED1E" w14:textId="77777777" w:rsidR="000C1C53" w:rsidRDefault="000C1C53" w:rsidP="000C1C53">
            <w:pPr>
              <w:pStyle w:val="ListParagraph"/>
              <w:numPr>
                <w:ilvl w:val="0"/>
                <w:numId w:val="17"/>
              </w:numPr>
            </w:pPr>
            <w:r>
              <w:t>Delivery equipment providers</w:t>
            </w:r>
          </w:p>
          <w:p w14:paraId="5AB53DD0" w14:textId="77777777" w:rsidR="000C1C53" w:rsidRDefault="000C1C53" w:rsidP="000C1C53">
            <w:pPr>
              <w:pStyle w:val="ListParagraph"/>
              <w:numPr>
                <w:ilvl w:val="0"/>
                <w:numId w:val="17"/>
              </w:numPr>
            </w:pPr>
            <w:r>
              <w:t>Delivery company-</w:t>
            </w:r>
            <w:r w:rsidRPr="00233752">
              <w:t xml:space="preserve"> </w:t>
            </w:r>
            <w:r>
              <w:t xml:space="preserve">with </w:t>
            </w:r>
            <w:r w:rsidRPr="004F1F02">
              <w:t>Deliveroo</w:t>
            </w:r>
            <w:r>
              <w:t xml:space="preserve">, </w:t>
            </w:r>
            <w:r w:rsidRPr="004F1F02">
              <w:t>Wolt</w:t>
            </w:r>
            <w:r>
              <w:t xml:space="preserve"> and </w:t>
            </w:r>
            <w:r w:rsidRPr="004F1F02">
              <w:t>Just Eat</w:t>
            </w:r>
          </w:p>
          <w:p w14:paraId="2A8AD306" w14:textId="2F138CE0" w:rsidR="000C1C53" w:rsidRDefault="000C1C53" w:rsidP="00635279">
            <w:pPr>
              <w:pStyle w:val="ListParagraph"/>
              <w:numPr>
                <w:ilvl w:val="0"/>
                <w:numId w:val="17"/>
              </w:numPr>
            </w:pPr>
            <w:r>
              <w:lastRenderedPageBreak/>
              <w:t>Universities/co-working spaces</w:t>
            </w:r>
            <w:r w:rsidR="00104804">
              <w:t xml:space="preserve"> </w:t>
            </w:r>
            <w:r w:rsidR="00104804" w:rsidRPr="00104804">
              <w:t>(Suel and Polak, 2017)</w:t>
            </w:r>
          </w:p>
        </w:tc>
        <w:tc>
          <w:tcPr>
            <w:tcW w:w="1747" w:type="dxa"/>
          </w:tcPr>
          <w:p w14:paraId="71352425" w14:textId="77777777" w:rsidR="000C1C53" w:rsidRDefault="000C1C53" w:rsidP="000C1C53">
            <w:r>
              <w:lastRenderedPageBreak/>
              <w:t>Key Activities</w:t>
            </w:r>
          </w:p>
          <w:p w14:paraId="1EB89CA6" w14:textId="77777777" w:rsidR="000C1C53" w:rsidRDefault="000C1C53" w:rsidP="000C1C53">
            <w:pPr>
              <w:pStyle w:val="ListParagraph"/>
              <w:numPr>
                <w:ilvl w:val="0"/>
                <w:numId w:val="16"/>
              </w:numPr>
            </w:pPr>
            <w:r>
              <w:t>Ordering &amp; stocking</w:t>
            </w:r>
          </w:p>
          <w:p w14:paraId="2B5E53DD" w14:textId="77777777" w:rsidR="000C1C53" w:rsidRDefault="000C1C53" w:rsidP="000C1C53">
            <w:pPr>
              <w:pStyle w:val="ListParagraph"/>
              <w:numPr>
                <w:ilvl w:val="0"/>
                <w:numId w:val="16"/>
              </w:numPr>
            </w:pPr>
            <w:r>
              <w:t>Delivery operations</w:t>
            </w:r>
          </w:p>
          <w:p w14:paraId="5CC40AAB" w14:textId="77777777" w:rsidR="000C1C53" w:rsidRDefault="000C1C53" w:rsidP="000C1C53">
            <w:pPr>
              <w:pStyle w:val="ListParagraph"/>
              <w:numPr>
                <w:ilvl w:val="0"/>
                <w:numId w:val="16"/>
              </w:numPr>
            </w:pPr>
            <w:r>
              <w:t>App maintenance</w:t>
            </w:r>
          </w:p>
          <w:p w14:paraId="2ACE696B" w14:textId="0BD002B6" w:rsidR="008F21DA" w:rsidRDefault="000C1C53" w:rsidP="00635279">
            <w:pPr>
              <w:pStyle w:val="ListParagraph"/>
              <w:numPr>
                <w:ilvl w:val="0"/>
                <w:numId w:val="16"/>
              </w:numPr>
            </w:pPr>
            <w:r>
              <w:t xml:space="preserve">Marketing &amp; </w:t>
            </w:r>
            <w:r>
              <w:lastRenderedPageBreak/>
              <w:t>local partnerships</w:t>
            </w:r>
            <w:r w:rsidR="00104804">
              <w:t xml:space="preserve"> </w:t>
            </w:r>
            <w:r w:rsidR="00104804" w:rsidRPr="00104804">
              <w:t>(Suel and Polak, 2017)</w:t>
            </w:r>
          </w:p>
        </w:tc>
        <w:tc>
          <w:tcPr>
            <w:tcW w:w="2124" w:type="dxa"/>
            <w:gridSpan w:val="2"/>
            <w:vMerge w:val="restart"/>
          </w:tcPr>
          <w:p w14:paraId="4DB93CEA" w14:textId="77777777" w:rsidR="00D8464B" w:rsidRDefault="00D8464B" w:rsidP="00D8464B">
            <w:r>
              <w:lastRenderedPageBreak/>
              <w:t>Value Proposition</w:t>
            </w:r>
          </w:p>
          <w:p w14:paraId="5662C60E" w14:textId="640BA046" w:rsidR="00D8464B" w:rsidRDefault="00D8464B" w:rsidP="00D8464B">
            <w:pPr>
              <w:pStyle w:val="ListParagraph"/>
              <w:numPr>
                <w:ilvl w:val="0"/>
                <w:numId w:val="11"/>
              </w:numPr>
            </w:pPr>
            <w:r>
              <w:t>Fast access to essential groceries</w:t>
            </w:r>
            <w:r w:rsidR="00104804">
              <w:t xml:space="preserve"> </w:t>
            </w:r>
            <w:r w:rsidR="00104804" w:rsidRPr="00104804">
              <w:t>(Wrigley et al., 2019)</w:t>
            </w:r>
          </w:p>
          <w:p w14:paraId="2654FA41" w14:textId="77777777" w:rsidR="00D8464B" w:rsidRDefault="00D8464B" w:rsidP="00D8464B">
            <w:pPr>
              <w:pStyle w:val="ListParagraph"/>
              <w:numPr>
                <w:ilvl w:val="0"/>
                <w:numId w:val="11"/>
              </w:numPr>
            </w:pPr>
            <w:r>
              <w:lastRenderedPageBreak/>
              <w:t>Hyperlocal delivery within 30–45 mins</w:t>
            </w:r>
          </w:p>
          <w:p w14:paraId="25114A0F" w14:textId="2FF56273" w:rsidR="00D8464B" w:rsidRDefault="00D8464B" w:rsidP="00D8464B">
            <w:pPr>
              <w:pStyle w:val="ListParagraph"/>
              <w:numPr>
                <w:ilvl w:val="0"/>
                <w:numId w:val="11"/>
              </w:numPr>
            </w:pPr>
            <w:r>
              <w:t>Affordable, curated essentials</w:t>
            </w:r>
            <w:r w:rsidR="0050690D">
              <w:t xml:space="preserve"> </w:t>
            </w:r>
            <w:r w:rsidR="0050690D" w:rsidRPr="0050690D">
              <w:t>(Frederick et al., 2018)</w:t>
            </w:r>
          </w:p>
          <w:p w14:paraId="4BAEF859" w14:textId="78400657" w:rsidR="008F21DA" w:rsidRDefault="00D8464B" w:rsidP="00635279">
            <w:pPr>
              <w:pStyle w:val="ListParagraph"/>
              <w:numPr>
                <w:ilvl w:val="0"/>
                <w:numId w:val="11"/>
              </w:numPr>
            </w:pPr>
            <w:r>
              <w:t>App with real-time stock</w:t>
            </w:r>
          </w:p>
        </w:tc>
        <w:tc>
          <w:tcPr>
            <w:tcW w:w="2145" w:type="dxa"/>
          </w:tcPr>
          <w:p w14:paraId="0114163A" w14:textId="77777777" w:rsidR="00624D2A" w:rsidRDefault="00624D2A" w:rsidP="00624D2A">
            <w:r>
              <w:lastRenderedPageBreak/>
              <w:t>Customer Relationships</w:t>
            </w:r>
          </w:p>
          <w:p w14:paraId="7AA561F2" w14:textId="77777777" w:rsidR="00624D2A" w:rsidRDefault="00624D2A" w:rsidP="00624D2A">
            <w:pPr>
              <w:pStyle w:val="ListParagraph"/>
              <w:numPr>
                <w:ilvl w:val="0"/>
                <w:numId w:val="13"/>
              </w:numPr>
            </w:pPr>
            <w:r>
              <w:t>Loyalty points</w:t>
            </w:r>
          </w:p>
          <w:p w14:paraId="35AB6791" w14:textId="77777777" w:rsidR="00624D2A" w:rsidRDefault="00624D2A" w:rsidP="00624D2A">
            <w:pPr>
              <w:pStyle w:val="ListParagraph"/>
              <w:numPr>
                <w:ilvl w:val="0"/>
                <w:numId w:val="13"/>
              </w:numPr>
            </w:pPr>
            <w:r>
              <w:t>App notifications</w:t>
            </w:r>
          </w:p>
          <w:p w14:paraId="0BB10536" w14:textId="4FBF53FE" w:rsidR="00624D2A" w:rsidRDefault="00624D2A" w:rsidP="00624D2A">
            <w:pPr>
              <w:pStyle w:val="ListParagraph"/>
              <w:numPr>
                <w:ilvl w:val="0"/>
                <w:numId w:val="13"/>
              </w:numPr>
            </w:pPr>
            <w:r>
              <w:t>Referral rewards</w:t>
            </w:r>
            <w:r w:rsidR="0050690D">
              <w:t xml:space="preserve"> </w:t>
            </w:r>
            <w:r w:rsidR="0050690D" w:rsidRPr="0050690D">
              <w:t>(</w:t>
            </w:r>
            <w:proofErr w:type="spellStart"/>
            <w:r w:rsidR="0050690D" w:rsidRPr="0050690D">
              <w:t>Lackéus</w:t>
            </w:r>
            <w:proofErr w:type="spellEnd"/>
            <w:r w:rsidR="0050690D" w:rsidRPr="0050690D">
              <w:t>, 2015)</w:t>
            </w:r>
          </w:p>
          <w:p w14:paraId="127A5D4E" w14:textId="289F8DC3" w:rsidR="008F21DA" w:rsidRDefault="00624D2A" w:rsidP="00635279">
            <w:pPr>
              <w:pStyle w:val="ListParagraph"/>
              <w:numPr>
                <w:ilvl w:val="0"/>
                <w:numId w:val="13"/>
              </w:numPr>
            </w:pPr>
            <w:r>
              <w:t>Fast customer support</w:t>
            </w:r>
          </w:p>
        </w:tc>
        <w:tc>
          <w:tcPr>
            <w:tcW w:w="2056" w:type="dxa"/>
            <w:vMerge w:val="restart"/>
          </w:tcPr>
          <w:p w14:paraId="407B5932" w14:textId="77777777" w:rsidR="00D8464B" w:rsidRDefault="00D8464B" w:rsidP="00D8464B">
            <w:r>
              <w:t>Customer Segments</w:t>
            </w:r>
          </w:p>
          <w:p w14:paraId="5719B133" w14:textId="1BE22A5A" w:rsidR="00D8464B" w:rsidRDefault="00D8464B" w:rsidP="00D8464B">
            <w:pPr>
              <w:pStyle w:val="ListParagraph"/>
              <w:numPr>
                <w:ilvl w:val="0"/>
                <w:numId w:val="10"/>
              </w:numPr>
            </w:pPr>
            <w:r>
              <w:t>Young professionals</w:t>
            </w:r>
            <w:r w:rsidR="0050690D">
              <w:t xml:space="preserve"> </w:t>
            </w:r>
            <w:r w:rsidR="0050690D" w:rsidRPr="0050690D">
              <w:t>(</w:t>
            </w:r>
            <w:proofErr w:type="spellStart"/>
            <w:r w:rsidR="0050690D" w:rsidRPr="0050690D">
              <w:t>Lackéus</w:t>
            </w:r>
            <w:proofErr w:type="spellEnd"/>
            <w:r w:rsidR="0050690D" w:rsidRPr="0050690D">
              <w:t>, 2015)</w:t>
            </w:r>
          </w:p>
          <w:p w14:paraId="0FAFC9CC" w14:textId="77777777" w:rsidR="00D8464B" w:rsidRDefault="00D8464B" w:rsidP="00D8464B">
            <w:pPr>
              <w:pStyle w:val="ListParagraph"/>
              <w:numPr>
                <w:ilvl w:val="0"/>
                <w:numId w:val="10"/>
              </w:numPr>
            </w:pPr>
            <w:r>
              <w:t>Students</w:t>
            </w:r>
          </w:p>
          <w:p w14:paraId="65DD4989" w14:textId="77777777" w:rsidR="00D8464B" w:rsidRDefault="00D8464B" w:rsidP="00D8464B">
            <w:pPr>
              <w:pStyle w:val="ListParagraph"/>
              <w:numPr>
                <w:ilvl w:val="0"/>
                <w:numId w:val="10"/>
              </w:numPr>
            </w:pPr>
            <w:r>
              <w:t>Busy urban families</w:t>
            </w:r>
          </w:p>
          <w:p w14:paraId="7B5A2D2F" w14:textId="34660A66" w:rsidR="008F21DA" w:rsidRDefault="00D8464B" w:rsidP="00635279">
            <w:pPr>
              <w:pStyle w:val="ListParagraph"/>
              <w:numPr>
                <w:ilvl w:val="0"/>
                <w:numId w:val="10"/>
              </w:numPr>
            </w:pPr>
            <w:r>
              <w:t>Remote workers</w:t>
            </w:r>
          </w:p>
        </w:tc>
      </w:tr>
      <w:tr w:rsidR="008F21DA" w14:paraId="322517E2" w14:textId="77777777" w:rsidTr="000C1C53">
        <w:tc>
          <w:tcPr>
            <w:tcW w:w="944" w:type="dxa"/>
            <w:vMerge/>
          </w:tcPr>
          <w:p w14:paraId="69475DB6" w14:textId="77777777" w:rsidR="008F21DA" w:rsidRDefault="008F21DA" w:rsidP="00635279"/>
        </w:tc>
        <w:tc>
          <w:tcPr>
            <w:tcW w:w="1747" w:type="dxa"/>
          </w:tcPr>
          <w:p w14:paraId="61493C16" w14:textId="77777777" w:rsidR="00624D2A" w:rsidRDefault="00624D2A" w:rsidP="00624D2A">
            <w:r>
              <w:t>Key Resources</w:t>
            </w:r>
          </w:p>
          <w:p w14:paraId="5192F62D" w14:textId="77777777" w:rsidR="00624D2A" w:rsidRDefault="00624D2A" w:rsidP="00624D2A">
            <w:pPr>
              <w:pStyle w:val="ListParagraph"/>
              <w:numPr>
                <w:ilvl w:val="0"/>
                <w:numId w:val="15"/>
              </w:numPr>
            </w:pPr>
            <w:r>
              <w:t>Retail space</w:t>
            </w:r>
          </w:p>
          <w:p w14:paraId="0DFB028E" w14:textId="77777777" w:rsidR="00624D2A" w:rsidRDefault="00624D2A" w:rsidP="00624D2A">
            <w:pPr>
              <w:pStyle w:val="ListParagraph"/>
              <w:numPr>
                <w:ilvl w:val="0"/>
                <w:numId w:val="15"/>
              </w:numPr>
            </w:pPr>
            <w:r>
              <w:t>Inventory</w:t>
            </w:r>
          </w:p>
          <w:p w14:paraId="719DABC5" w14:textId="2B420CE1" w:rsidR="00624D2A" w:rsidRDefault="00624D2A" w:rsidP="00624D2A">
            <w:pPr>
              <w:pStyle w:val="ListParagraph"/>
              <w:numPr>
                <w:ilvl w:val="0"/>
                <w:numId w:val="15"/>
              </w:numPr>
            </w:pPr>
            <w:r>
              <w:t>App + POS system</w:t>
            </w:r>
            <w:r w:rsidR="00104804">
              <w:t xml:space="preserve"> </w:t>
            </w:r>
            <w:r w:rsidR="00104804" w:rsidRPr="00104804">
              <w:t>(Alexander, 2025)</w:t>
            </w:r>
            <w:r w:rsidR="00104804">
              <w:t xml:space="preserve"> </w:t>
            </w:r>
          </w:p>
          <w:p w14:paraId="71E30C8B" w14:textId="61E11EC5" w:rsidR="008F21DA" w:rsidRDefault="00624D2A" w:rsidP="00635279">
            <w:pPr>
              <w:pStyle w:val="ListParagraph"/>
              <w:numPr>
                <w:ilvl w:val="0"/>
                <w:numId w:val="15"/>
              </w:numPr>
            </w:pPr>
            <w:r>
              <w:t>Staff and delivery bikes</w:t>
            </w:r>
          </w:p>
        </w:tc>
        <w:tc>
          <w:tcPr>
            <w:tcW w:w="2124" w:type="dxa"/>
            <w:gridSpan w:val="2"/>
            <w:vMerge/>
          </w:tcPr>
          <w:p w14:paraId="2E65333F" w14:textId="77777777" w:rsidR="008F21DA" w:rsidRDefault="008F21DA" w:rsidP="00635279"/>
        </w:tc>
        <w:tc>
          <w:tcPr>
            <w:tcW w:w="2145" w:type="dxa"/>
          </w:tcPr>
          <w:p w14:paraId="2DC2CDED" w14:textId="77777777" w:rsidR="00624D2A" w:rsidRDefault="00624D2A" w:rsidP="00624D2A">
            <w:r>
              <w:t>Channels</w:t>
            </w:r>
          </w:p>
          <w:p w14:paraId="2562D285" w14:textId="77777777" w:rsidR="00624D2A" w:rsidRDefault="00624D2A" w:rsidP="00624D2A">
            <w:pPr>
              <w:pStyle w:val="ListParagraph"/>
              <w:numPr>
                <w:ilvl w:val="0"/>
                <w:numId w:val="12"/>
              </w:numPr>
            </w:pPr>
            <w:r>
              <w:t>Physical micro-store</w:t>
            </w:r>
          </w:p>
          <w:p w14:paraId="5B32EE7D" w14:textId="77777777" w:rsidR="00624D2A" w:rsidRDefault="00624D2A" w:rsidP="00624D2A">
            <w:pPr>
              <w:pStyle w:val="ListParagraph"/>
              <w:numPr>
                <w:ilvl w:val="0"/>
                <w:numId w:val="12"/>
              </w:numPr>
            </w:pPr>
            <w:r>
              <w:t>Mobile app like</w:t>
            </w:r>
          </w:p>
          <w:p w14:paraId="4BF417C3" w14:textId="11D1F8F9" w:rsidR="00624D2A" w:rsidRPr="0050690D" w:rsidRDefault="00624D2A" w:rsidP="00624D2A">
            <w:pPr>
              <w:pStyle w:val="ListParagraph"/>
              <w:numPr>
                <w:ilvl w:val="0"/>
                <w:numId w:val="12"/>
              </w:numPr>
              <w:rPr>
                <w:lang w:val="da-DK"/>
              </w:rPr>
            </w:pPr>
            <w:r w:rsidRPr="0050690D">
              <w:rPr>
                <w:lang w:val="da-DK"/>
              </w:rPr>
              <w:t>Social media</w:t>
            </w:r>
            <w:r w:rsidR="0050690D" w:rsidRPr="0050690D">
              <w:rPr>
                <w:lang w:val="da-DK"/>
              </w:rPr>
              <w:t xml:space="preserve"> </w:t>
            </w:r>
            <w:r w:rsidR="0050690D" w:rsidRPr="0050690D">
              <w:rPr>
                <w:lang w:val="da-DK"/>
              </w:rPr>
              <w:t>(Bygrave et al., 2024)</w:t>
            </w:r>
          </w:p>
          <w:p w14:paraId="7B6BD060" w14:textId="33C50D03" w:rsidR="008F21DA" w:rsidRDefault="00624D2A" w:rsidP="00635279">
            <w:pPr>
              <w:pStyle w:val="ListParagraph"/>
              <w:numPr>
                <w:ilvl w:val="0"/>
                <w:numId w:val="12"/>
              </w:numPr>
            </w:pPr>
            <w:r>
              <w:t>Local flyers/university partners</w:t>
            </w:r>
          </w:p>
        </w:tc>
        <w:tc>
          <w:tcPr>
            <w:tcW w:w="2056" w:type="dxa"/>
            <w:vMerge/>
          </w:tcPr>
          <w:p w14:paraId="7225E091" w14:textId="77777777" w:rsidR="008F21DA" w:rsidRDefault="008F21DA" w:rsidP="00635279"/>
        </w:tc>
      </w:tr>
      <w:tr w:rsidR="008F21DA" w14:paraId="24140160" w14:textId="77777777" w:rsidTr="000C1C53">
        <w:tc>
          <w:tcPr>
            <w:tcW w:w="4290" w:type="dxa"/>
            <w:gridSpan w:val="3"/>
          </w:tcPr>
          <w:p w14:paraId="01DA9DE8" w14:textId="77777777" w:rsidR="000C1C53" w:rsidRDefault="000C1C53" w:rsidP="000C1C53">
            <w:r>
              <w:t>Cost Structure</w:t>
            </w:r>
          </w:p>
          <w:p w14:paraId="3AE86B67" w14:textId="77777777" w:rsidR="000C1C53" w:rsidRDefault="000C1C53" w:rsidP="000C1C53">
            <w:pPr>
              <w:pStyle w:val="ListParagraph"/>
              <w:numPr>
                <w:ilvl w:val="0"/>
                <w:numId w:val="18"/>
              </w:numPr>
            </w:pPr>
            <w:r>
              <w:t>Rent and utilities</w:t>
            </w:r>
          </w:p>
          <w:p w14:paraId="016D2903" w14:textId="77777777" w:rsidR="000C1C53" w:rsidRDefault="000C1C53" w:rsidP="000C1C53">
            <w:pPr>
              <w:pStyle w:val="ListParagraph"/>
              <w:numPr>
                <w:ilvl w:val="0"/>
                <w:numId w:val="18"/>
              </w:numPr>
            </w:pPr>
            <w:r>
              <w:t>Inventory purchases</w:t>
            </w:r>
          </w:p>
          <w:p w14:paraId="53CB135B" w14:textId="6C8A8F03" w:rsidR="000C1C53" w:rsidRDefault="000C1C53" w:rsidP="000C1C53">
            <w:pPr>
              <w:pStyle w:val="ListParagraph"/>
              <w:numPr>
                <w:ilvl w:val="0"/>
                <w:numId w:val="18"/>
              </w:numPr>
            </w:pPr>
            <w:r>
              <w:t>Staff wages</w:t>
            </w:r>
            <w:r w:rsidR="00104804">
              <w:t xml:space="preserve"> </w:t>
            </w:r>
            <w:r w:rsidR="00104804" w:rsidRPr="00104804">
              <w:t>(Wrigley et al., 2019)</w:t>
            </w:r>
          </w:p>
          <w:p w14:paraId="30B27DE6" w14:textId="77777777" w:rsidR="000C1C53" w:rsidRDefault="000C1C53" w:rsidP="000C1C53">
            <w:pPr>
              <w:pStyle w:val="ListParagraph"/>
              <w:numPr>
                <w:ilvl w:val="0"/>
                <w:numId w:val="18"/>
              </w:numPr>
            </w:pPr>
            <w:r>
              <w:t>App development &amp; maintenance</w:t>
            </w:r>
          </w:p>
          <w:p w14:paraId="006FB726" w14:textId="3AD39138" w:rsidR="008F21DA" w:rsidRDefault="000C1C53" w:rsidP="00635279">
            <w:pPr>
              <w:pStyle w:val="ListParagraph"/>
              <w:numPr>
                <w:ilvl w:val="0"/>
                <w:numId w:val="18"/>
              </w:numPr>
            </w:pPr>
            <w:r>
              <w:t>Marketing and logistics</w:t>
            </w:r>
          </w:p>
        </w:tc>
        <w:tc>
          <w:tcPr>
            <w:tcW w:w="4726" w:type="dxa"/>
            <w:gridSpan w:val="3"/>
          </w:tcPr>
          <w:p w14:paraId="05705A7F" w14:textId="77777777" w:rsidR="00624D2A" w:rsidRDefault="00624D2A" w:rsidP="00624D2A">
            <w:r>
              <w:t>Revenue Streams</w:t>
            </w:r>
          </w:p>
          <w:p w14:paraId="424C6B84" w14:textId="77777777" w:rsidR="00624D2A" w:rsidRDefault="00624D2A" w:rsidP="00624D2A">
            <w:pPr>
              <w:pStyle w:val="ListParagraph"/>
              <w:numPr>
                <w:ilvl w:val="0"/>
                <w:numId w:val="14"/>
              </w:numPr>
            </w:pPr>
            <w:r>
              <w:t>Product sales</w:t>
            </w:r>
          </w:p>
          <w:p w14:paraId="08C57555" w14:textId="64D28991" w:rsidR="00624D2A" w:rsidRDefault="00624D2A" w:rsidP="00624D2A">
            <w:pPr>
              <w:pStyle w:val="ListParagraph"/>
              <w:numPr>
                <w:ilvl w:val="0"/>
                <w:numId w:val="14"/>
              </w:numPr>
            </w:pPr>
            <w:r>
              <w:t>Delivery fees</w:t>
            </w:r>
            <w:r w:rsidR="00104804">
              <w:t xml:space="preserve"> </w:t>
            </w:r>
            <w:r w:rsidR="00104804" w:rsidRPr="00104804">
              <w:t>(Suel and Polak, 2017)</w:t>
            </w:r>
          </w:p>
          <w:p w14:paraId="1A32F135" w14:textId="77777777" w:rsidR="00624D2A" w:rsidRDefault="00624D2A" w:rsidP="00624D2A">
            <w:pPr>
              <w:pStyle w:val="ListParagraph"/>
              <w:numPr>
                <w:ilvl w:val="0"/>
                <w:numId w:val="14"/>
              </w:numPr>
            </w:pPr>
            <w:r>
              <w:t>Subscription essentials boxes</w:t>
            </w:r>
          </w:p>
          <w:p w14:paraId="44B30D5A" w14:textId="47120AE0" w:rsidR="008F21DA" w:rsidRDefault="00624D2A" w:rsidP="00635279">
            <w:pPr>
              <w:pStyle w:val="ListParagraph"/>
              <w:numPr>
                <w:ilvl w:val="0"/>
                <w:numId w:val="14"/>
              </w:numPr>
            </w:pPr>
            <w:r>
              <w:t>Partner promotions</w:t>
            </w:r>
          </w:p>
        </w:tc>
      </w:tr>
    </w:tbl>
    <w:p w14:paraId="22EFBB9D" w14:textId="7BF45F48" w:rsidR="000C1C53" w:rsidRDefault="000C1C53">
      <w:pPr>
        <w:spacing w:before="0" w:after="160" w:line="259" w:lineRule="auto"/>
        <w:jc w:val="left"/>
      </w:pPr>
    </w:p>
    <w:p w14:paraId="368B9DBA" w14:textId="6513E1B5" w:rsidR="00635279" w:rsidRDefault="008A6625" w:rsidP="000C1C53">
      <w:pPr>
        <w:pStyle w:val="Heading1"/>
      </w:pPr>
      <w:bookmarkStart w:id="3" w:name="_Toc214840926"/>
      <w:r>
        <w:lastRenderedPageBreak/>
        <w:t>The E</w:t>
      </w:r>
      <w:r w:rsidR="00635279">
        <w:t xml:space="preserve">nvironmental </w:t>
      </w:r>
      <w:r>
        <w:t>A</w:t>
      </w:r>
      <w:r w:rsidR="00635279">
        <w:t>nalysis</w:t>
      </w:r>
      <w:bookmarkEnd w:id="3"/>
      <w:r w:rsidR="00635279">
        <w:t xml:space="preserve"> </w:t>
      </w:r>
    </w:p>
    <w:p w14:paraId="5A71BC63" w14:textId="7B6CF9DA" w:rsidR="00420B64" w:rsidRDefault="004D531C" w:rsidP="00420B64">
      <w:pPr>
        <w:rPr>
          <w:lang w:val="en-SG"/>
        </w:rPr>
      </w:pPr>
      <w:r>
        <w:rPr>
          <w:lang w:val="en-SG"/>
        </w:rPr>
        <w:t>In this part, the external environment of the UK grocery and convenience industry has been analysed by using PESTEL Framework.</w:t>
      </w:r>
    </w:p>
    <w:tbl>
      <w:tblPr>
        <w:tblStyle w:val="TableGrid"/>
        <w:tblW w:w="0" w:type="auto"/>
        <w:tblLook w:val="04A0" w:firstRow="1" w:lastRow="0" w:firstColumn="1" w:lastColumn="0" w:noHBand="0" w:noVBand="1"/>
      </w:tblPr>
      <w:tblGrid>
        <w:gridCol w:w="1643"/>
        <w:gridCol w:w="7373"/>
      </w:tblGrid>
      <w:tr w:rsidR="004D531C" w14:paraId="47498930" w14:textId="77777777" w:rsidTr="004D531C">
        <w:tc>
          <w:tcPr>
            <w:tcW w:w="1643" w:type="dxa"/>
          </w:tcPr>
          <w:p w14:paraId="0184646C" w14:textId="66CC31DA" w:rsidR="004D531C" w:rsidRDefault="004D531C" w:rsidP="00420B64">
            <w:pPr>
              <w:rPr>
                <w:lang w:val="en-SG"/>
              </w:rPr>
            </w:pPr>
            <w:r>
              <w:rPr>
                <w:lang w:val="en-SG"/>
              </w:rPr>
              <w:t xml:space="preserve">PESTEL Factors </w:t>
            </w:r>
          </w:p>
        </w:tc>
        <w:tc>
          <w:tcPr>
            <w:tcW w:w="7373" w:type="dxa"/>
          </w:tcPr>
          <w:p w14:paraId="4F0D2B78" w14:textId="745147E4" w:rsidR="004D531C" w:rsidRDefault="004D531C" w:rsidP="00420B64">
            <w:pPr>
              <w:rPr>
                <w:lang w:val="en-SG"/>
              </w:rPr>
            </w:pPr>
            <w:r>
              <w:rPr>
                <w:lang w:val="en-SG"/>
              </w:rPr>
              <w:t xml:space="preserve">Analysis </w:t>
            </w:r>
          </w:p>
        </w:tc>
      </w:tr>
      <w:tr w:rsidR="004D531C" w14:paraId="42B84B48" w14:textId="77777777" w:rsidTr="004D531C">
        <w:tc>
          <w:tcPr>
            <w:tcW w:w="1643" w:type="dxa"/>
          </w:tcPr>
          <w:p w14:paraId="6B20DFA2" w14:textId="1586BC21" w:rsidR="004D531C" w:rsidRDefault="004D531C" w:rsidP="00420B64">
            <w:pPr>
              <w:rPr>
                <w:lang w:val="en-SG"/>
              </w:rPr>
            </w:pPr>
            <w:r w:rsidRPr="004D531C">
              <w:rPr>
                <w:lang w:val="en-SG"/>
              </w:rPr>
              <w:t>Political</w:t>
            </w:r>
          </w:p>
        </w:tc>
        <w:tc>
          <w:tcPr>
            <w:tcW w:w="7373" w:type="dxa"/>
          </w:tcPr>
          <w:p w14:paraId="55ABE461" w14:textId="647A5ACB" w:rsidR="004D531C" w:rsidRPr="004D531C" w:rsidRDefault="004D531C" w:rsidP="004D531C">
            <w:pPr>
              <w:rPr>
                <w:lang w:val="en-SG"/>
              </w:rPr>
            </w:pPr>
            <w:r w:rsidRPr="004D531C">
              <w:rPr>
                <w:lang w:val="en-SG"/>
              </w:rPr>
              <w:t>Post-Brexit regulations influence import costs for food and packaged goods</w:t>
            </w:r>
            <w:r w:rsidR="00104804">
              <w:rPr>
                <w:lang w:val="en-SG"/>
              </w:rPr>
              <w:t xml:space="preserve"> </w:t>
            </w:r>
            <w:r w:rsidR="00104804" w:rsidRPr="00104804">
              <w:rPr>
                <w:lang w:val="en-SG"/>
              </w:rPr>
              <w:t>(Bygrave et al., 2024)</w:t>
            </w:r>
            <w:r w:rsidR="00104804">
              <w:rPr>
                <w:lang w:val="en-SG"/>
              </w:rPr>
              <w:t>.</w:t>
            </w:r>
          </w:p>
          <w:p w14:paraId="3E652E50" w14:textId="2950F0D8" w:rsidR="004D531C" w:rsidRPr="004D531C" w:rsidRDefault="004D531C" w:rsidP="004D531C">
            <w:pPr>
              <w:rPr>
                <w:lang w:val="en-SG"/>
              </w:rPr>
            </w:pPr>
            <w:r w:rsidRPr="004D531C">
              <w:rPr>
                <w:lang w:val="en-SG"/>
              </w:rPr>
              <w:t>Local council regulations on trading hours, waste disposal, and food safety standards</w:t>
            </w:r>
            <w:r w:rsidR="00104804">
              <w:rPr>
                <w:lang w:val="en-SG"/>
              </w:rPr>
              <w:t xml:space="preserve"> </w:t>
            </w:r>
            <w:r w:rsidR="00104804" w:rsidRPr="00104804">
              <w:rPr>
                <w:lang w:val="en-SG"/>
              </w:rPr>
              <w:t>(Frederick et al., 2018)</w:t>
            </w:r>
          </w:p>
          <w:p w14:paraId="67304AF3" w14:textId="4AAE7B11" w:rsidR="004D531C" w:rsidRDefault="004D531C" w:rsidP="004D531C">
            <w:pPr>
              <w:rPr>
                <w:lang w:val="en-SG"/>
              </w:rPr>
            </w:pPr>
            <w:r w:rsidRPr="004D531C">
              <w:rPr>
                <w:lang w:val="en-SG"/>
              </w:rPr>
              <w:t>Government support schemes for small businesses and digital innovation.</w:t>
            </w:r>
          </w:p>
        </w:tc>
      </w:tr>
      <w:tr w:rsidR="004D531C" w14:paraId="3822CEC2" w14:textId="77777777" w:rsidTr="004D531C">
        <w:tc>
          <w:tcPr>
            <w:tcW w:w="1643" w:type="dxa"/>
          </w:tcPr>
          <w:p w14:paraId="332CDE6D" w14:textId="675E8B1B" w:rsidR="004D531C" w:rsidRDefault="004D531C" w:rsidP="00420B64">
            <w:pPr>
              <w:rPr>
                <w:lang w:val="en-SG"/>
              </w:rPr>
            </w:pPr>
            <w:r w:rsidRPr="004D531C">
              <w:rPr>
                <w:lang w:val="en-SG"/>
              </w:rPr>
              <w:t>Economic</w:t>
            </w:r>
          </w:p>
        </w:tc>
        <w:tc>
          <w:tcPr>
            <w:tcW w:w="7373" w:type="dxa"/>
          </w:tcPr>
          <w:p w14:paraId="51A8AE8D" w14:textId="767689A2" w:rsidR="004D531C" w:rsidRPr="004D531C" w:rsidRDefault="004D531C" w:rsidP="004D531C">
            <w:pPr>
              <w:rPr>
                <w:lang w:val="en-SG"/>
              </w:rPr>
            </w:pPr>
            <w:r w:rsidRPr="004D531C">
              <w:rPr>
                <w:lang w:val="en-SG"/>
              </w:rPr>
              <w:t>Rising cost of living in London increases demand for price-friendly essentials</w:t>
            </w:r>
            <w:r w:rsidR="00104804">
              <w:rPr>
                <w:lang w:val="en-SG"/>
              </w:rPr>
              <w:t xml:space="preserve"> </w:t>
            </w:r>
            <w:r w:rsidR="00104804" w:rsidRPr="00104804">
              <w:rPr>
                <w:lang w:val="en-SG"/>
              </w:rPr>
              <w:t>(Alexander, 2025)</w:t>
            </w:r>
          </w:p>
          <w:p w14:paraId="4F3D3375" w14:textId="77777777" w:rsidR="004D531C" w:rsidRPr="004D531C" w:rsidRDefault="004D531C" w:rsidP="004D531C">
            <w:pPr>
              <w:rPr>
                <w:lang w:val="en-SG"/>
              </w:rPr>
            </w:pPr>
            <w:r w:rsidRPr="004D531C">
              <w:rPr>
                <w:lang w:val="en-SG"/>
              </w:rPr>
              <w:t>Stable employment but high inflation affecting consumer spending habits.</w:t>
            </w:r>
          </w:p>
          <w:p w14:paraId="5B5DCA32" w14:textId="1C67378C" w:rsidR="004D531C" w:rsidRDefault="004D531C" w:rsidP="004D531C">
            <w:pPr>
              <w:rPr>
                <w:lang w:val="en-SG"/>
              </w:rPr>
            </w:pPr>
            <w:r w:rsidRPr="004D531C">
              <w:rPr>
                <w:lang w:val="en-SG"/>
              </w:rPr>
              <w:t xml:space="preserve">Delivery and convenience-store sector </w:t>
            </w:r>
            <w:proofErr w:type="gramStart"/>
            <w:r w:rsidRPr="004D531C">
              <w:rPr>
                <w:lang w:val="en-SG"/>
              </w:rPr>
              <w:t>continues</w:t>
            </w:r>
            <w:proofErr w:type="gramEnd"/>
            <w:r w:rsidRPr="004D531C">
              <w:rPr>
                <w:lang w:val="en-SG"/>
              </w:rPr>
              <w:t xml:space="preserve"> to grow despite economic uncertainty</w:t>
            </w:r>
            <w:r w:rsidR="0050690D">
              <w:rPr>
                <w:lang w:val="en-SG"/>
              </w:rPr>
              <w:t xml:space="preserve"> </w:t>
            </w:r>
            <w:r w:rsidR="0050690D" w:rsidRPr="0050690D">
              <w:rPr>
                <w:lang w:val="en-SG"/>
              </w:rPr>
              <w:t>(Bygrave et al., 2024)</w:t>
            </w:r>
          </w:p>
        </w:tc>
      </w:tr>
      <w:tr w:rsidR="004D531C" w14:paraId="7C916DC8" w14:textId="77777777" w:rsidTr="004D531C">
        <w:tc>
          <w:tcPr>
            <w:tcW w:w="1643" w:type="dxa"/>
          </w:tcPr>
          <w:p w14:paraId="2A62C637" w14:textId="61AD9C90" w:rsidR="004D531C" w:rsidRDefault="004D531C" w:rsidP="00420B64">
            <w:pPr>
              <w:rPr>
                <w:lang w:val="en-SG"/>
              </w:rPr>
            </w:pPr>
            <w:r w:rsidRPr="004D531C">
              <w:rPr>
                <w:lang w:val="en-SG"/>
              </w:rPr>
              <w:t>Social</w:t>
            </w:r>
          </w:p>
        </w:tc>
        <w:tc>
          <w:tcPr>
            <w:tcW w:w="7373" w:type="dxa"/>
          </w:tcPr>
          <w:p w14:paraId="210248BA" w14:textId="0B2F971B" w:rsidR="004D531C" w:rsidRPr="004D531C" w:rsidRDefault="004D531C" w:rsidP="004D531C">
            <w:pPr>
              <w:rPr>
                <w:lang w:val="en-SG"/>
              </w:rPr>
            </w:pPr>
            <w:r w:rsidRPr="004D531C">
              <w:rPr>
                <w:lang w:val="en-SG"/>
              </w:rPr>
              <w:t>Consumers prefer convenience, quick delivery, and neighbourhood shopping</w:t>
            </w:r>
            <w:r w:rsidR="00104804">
              <w:rPr>
                <w:lang w:val="en-SG"/>
              </w:rPr>
              <w:t xml:space="preserve"> </w:t>
            </w:r>
            <w:r w:rsidR="00104804" w:rsidRPr="00104804">
              <w:rPr>
                <w:lang w:val="en-SG"/>
              </w:rPr>
              <w:t>(Hood, Clarke and Clarke, 2016)</w:t>
            </w:r>
          </w:p>
          <w:p w14:paraId="6FACB892" w14:textId="336D5FD7" w:rsidR="004D531C" w:rsidRPr="004D531C" w:rsidRDefault="004D531C" w:rsidP="004D531C">
            <w:pPr>
              <w:rPr>
                <w:lang w:val="en-SG"/>
              </w:rPr>
            </w:pPr>
            <w:r w:rsidRPr="004D531C">
              <w:rPr>
                <w:lang w:val="en-SG"/>
              </w:rPr>
              <w:t>Growing preference for sustainable and locally sourced products</w:t>
            </w:r>
            <w:r w:rsidR="0050690D">
              <w:rPr>
                <w:lang w:val="en-SG"/>
              </w:rPr>
              <w:t xml:space="preserve"> </w:t>
            </w:r>
            <w:bookmarkStart w:id="4" w:name="_Hlk214840756"/>
            <w:r w:rsidR="0050690D" w:rsidRPr="0070320C">
              <w:rPr>
                <w:lang w:val="en-SG"/>
              </w:rPr>
              <w:t>(</w:t>
            </w:r>
            <w:proofErr w:type="spellStart"/>
            <w:r w:rsidR="0050690D" w:rsidRPr="0070320C">
              <w:rPr>
                <w:lang w:val="en-SG"/>
              </w:rPr>
              <w:t>Lackéus</w:t>
            </w:r>
            <w:proofErr w:type="spellEnd"/>
            <w:r w:rsidR="0050690D" w:rsidRPr="0070320C">
              <w:rPr>
                <w:lang w:val="en-SG"/>
              </w:rPr>
              <w:t>, 2015)</w:t>
            </w:r>
            <w:bookmarkEnd w:id="4"/>
          </w:p>
          <w:p w14:paraId="2A5AE860" w14:textId="5031B14C" w:rsidR="004D531C" w:rsidRDefault="004D531C" w:rsidP="004D531C">
            <w:pPr>
              <w:rPr>
                <w:lang w:val="en-SG"/>
              </w:rPr>
            </w:pPr>
            <w:r w:rsidRPr="004D531C">
              <w:rPr>
                <w:lang w:val="en-SG"/>
              </w:rPr>
              <w:t>Increased number of young professionals and students in urban zones.</w:t>
            </w:r>
          </w:p>
        </w:tc>
      </w:tr>
      <w:tr w:rsidR="004D531C" w14:paraId="51DB1EB0" w14:textId="77777777" w:rsidTr="004D531C">
        <w:tc>
          <w:tcPr>
            <w:tcW w:w="1643" w:type="dxa"/>
          </w:tcPr>
          <w:p w14:paraId="66A57E35" w14:textId="0DFB4E0A" w:rsidR="004D531C" w:rsidRPr="004D531C" w:rsidRDefault="004D531C" w:rsidP="00420B64">
            <w:pPr>
              <w:rPr>
                <w:lang w:val="en-SG"/>
              </w:rPr>
            </w:pPr>
            <w:r w:rsidRPr="004D531C">
              <w:rPr>
                <w:lang w:val="en-SG"/>
              </w:rPr>
              <w:t>Technological</w:t>
            </w:r>
          </w:p>
        </w:tc>
        <w:tc>
          <w:tcPr>
            <w:tcW w:w="7373" w:type="dxa"/>
          </w:tcPr>
          <w:p w14:paraId="6698817C" w14:textId="77777777" w:rsidR="004D531C" w:rsidRPr="004D531C" w:rsidRDefault="004D531C" w:rsidP="004D531C">
            <w:pPr>
              <w:rPr>
                <w:lang w:val="en-SG"/>
              </w:rPr>
            </w:pPr>
            <w:r w:rsidRPr="004D531C">
              <w:rPr>
                <w:lang w:val="en-SG"/>
              </w:rPr>
              <w:t>Widespread smartphone use supports app-based ordering.</w:t>
            </w:r>
          </w:p>
          <w:p w14:paraId="03AC62E5" w14:textId="672BA4A3" w:rsidR="004D531C" w:rsidRPr="004D531C" w:rsidRDefault="004D531C" w:rsidP="004D531C">
            <w:pPr>
              <w:rPr>
                <w:lang w:val="en-SG"/>
              </w:rPr>
            </w:pPr>
            <w:r w:rsidRPr="004D531C">
              <w:rPr>
                <w:lang w:val="en-SG"/>
              </w:rPr>
              <w:t>Inventory management software and AI-based forecasting enhance efficiency</w:t>
            </w:r>
            <w:r w:rsidR="00104804">
              <w:rPr>
                <w:lang w:val="en-SG"/>
              </w:rPr>
              <w:t xml:space="preserve"> </w:t>
            </w:r>
            <w:r w:rsidR="00104804" w:rsidRPr="00104804">
              <w:rPr>
                <w:lang w:val="en-SG"/>
              </w:rPr>
              <w:t>(Wrigley et al., 2019)</w:t>
            </w:r>
          </w:p>
          <w:p w14:paraId="75E79F67" w14:textId="43DB865A" w:rsidR="004D531C" w:rsidRPr="004D531C" w:rsidRDefault="004D531C" w:rsidP="004D531C">
            <w:pPr>
              <w:rPr>
                <w:lang w:val="en-SG"/>
              </w:rPr>
            </w:pPr>
            <w:r w:rsidRPr="004D531C">
              <w:rPr>
                <w:lang w:val="en-SG"/>
              </w:rPr>
              <w:t>Digital payments, loyalty apps, and store automation create competitive advantage</w:t>
            </w:r>
            <w:r w:rsidR="0050690D">
              <w:rPr>
                <w:lang w:val="en-SG"/>
              </w:rPr>
              <w:t xml:space="preserve"> </w:t>
            </w:r>
            <w:r w:rsidR="0050690D" w:rsidRPr="0050690D">
              <w:rPr>
                <w:lang w:val="en-SG"/>
              </w:rPr>
              <w:t>(Bygrave et al., 2024)</w:t>
            </w:r>
          </w:p>
        </w:tc>
      </w:tr>
      <w:tr w:rsidR="004D531C" w14:paraId="22C9D36C" w14:textId="77777777" w:rsidTr="004D531C">
        <w:tc>
          <w:tcPr>
            <w:tcW w:w="1643" w:type="dxa"/>
          </w:tcPr>
          <w:p w14:paraId="5585266F" w14:textId="37C14F23" w:rsidR="004D531C" w:rsidRPr="004D531C" w:rsidRDefault="004D531C" w:rsidP="00420B64">
            <w:pPr>
              <w:rPr>
                <w:lang w:val="en-SG"/>
              </w:rPr>
            </w:pPr>
            <w:r w:rsidRPr="004D531C">
              <w:rPr>
                <w:lang w:val="en-SG"/>
              </w:rPr>
              <w:lastRenderedPageBreak/>
              <w:t>Environmental</w:t>
            </w:r>
          </w:p>
        </w:tc>
        <w:tc>
          <w:tcPr>
            <w:tcW w:w="7373" w:type="dxa"/>
          </w:tcPr>
          <w:p w14:paraId="734E635F" w14:textId="499DB74C" w:rsidR="004D531C" w:rsidRPr="004D531C" w:rsidRDefault="00FD0FFC" w:rsidP="004D531C">
            <w:pPr>
              <w:rPr>
                <w:lang w:val="en-SG"/>
              </w:rPr>
            </w:pPr>
            <w:r>
              <w:rPr>
                <w:lang w:val="en-SG"/>
              </w:rPr>
              <w:t>There is a p</w:t>
            </w:r>
            <w:r w:rsidR="004D531C" w:rsidRPr="004D531C">
              <w:rPr>
                <w:lang w:val="en-SG"/>
              </w:rPr>
              <w:t>ressure to reduce plastic packaging and implement sustainable sourcing</w:t>
            </w:r>
            <w:r w:rsidR="00104804">
              <w:rPr>
                <w:lang w:val="en-SG"/>
              </w:rPr>
              <w:t xml:space="preserve"> </w:t>
            </w:r>
            <w:r w:rsidR="00104804" w:rsidRPr="00104804">
              <w:rPr>
                <w:lang w:val="en-SG"/>
              </w:rPr>
              <w:t>(Suel and Polak, 2017)</w:t>
            </w:r>
          </w:p>
          <w:p w14:paraId="702050D4" w14:textId="6DFFB913" w:rsidR="004D531C" w:rsidRPr="004D531C" w:rsidRDefault="004D531C" w:rsidP="004D531C">
            <w:pPr>
              <w:rPr>
                <w:lang w:val="en-SG"/>
              </w:rPr>
            </w:pPr>
            <w:r w:rsidRPr="004D531C">
              <w:rPr>
                <w:lang w:val="en-SG"/>
              </w:rPr>
              <w:t>Consumers prefer eco-friendly delivery (bike or electric scooter)</w:t>
            </w:r>
            <w:r w:rsidR="00FD0FFC">
              <w:rPr>
                <w:lang w:val="en-SG"/>
              </w:rPr>
              <w:t xml:space="preserve"> but is not ready to pay much for it</w:t>
            </w:r>
            <w:r w:rsidR="0050690D">
              <w:rPr>
                <w:lang w:val="en-SG"/>
              </w:rPr>
              <w:t xml:space="preserve"> </w:t>
            </w:r>
            <w:bookmarkStart w:id="5" w:name="_Hlk214840729"/>
            <w:r w:rsidR="0050690D" w:rsidRPr="0070320C">
              <w:rPr>
                <w:lang w:val="en-SG"/>
              </w:rPr>
              <w:t>(Casson and Buckley, 2010)</w:t>
            </w:r>
            <w:bookmarkEnd w:id="5"/>
            <w:r w:rsidR="0050690D">
              <w:rPr>
                <w:lang w:val="en-SG"/>
              </w:rPr>
              <w:t>.</w:t>
            </w:r>
          </w:p>
        </w:tc>
      </w:tr>
      <w:tr w:rsidR="004D531C" w14:paraId="617A50FF" w14:textId="77777777" w:rsidTr="004D531C">
        <w:tc>
          <w:tcPr>
            <w:tcW w:w="1643" w:type="dxa"/>
          </w:tcPr>
          <w:p w14:paraId="7684BB9A" w14:textId="120427F4" w:rsidR="004D531C" w:rsidRPr="004D531C" w:rsidRDefault="004D531C" w:rsidP="00420B64">
            <w:pPr>
              <w:rPr>
                <w:lang w:val="en-SG"/>
              </w:rPr>
            </w:pPr>
            <w:r w:rsidRPr="004D531C">
              <w:rPr>
                <w:lang w:val="en-SG"/>
              </w:rPr>
              <w:t>Legal</w:t>
            </w:r>
          </w:p>
        </w:tc>
        <w:tc>
          <w:tcPr>
            <w:tcW w:w="7373" w:type="dxa"/>
          </w:tcPr>
          <w:p w14:paraId="6DD2C418" w14:textId="5FDEAAEB" w:rsidR="004D531C" w:rsidRPr="004D531C" w:rsidRDefault="004D531C" w:rsidP="004D531C">
            <w:pPr>
              <w:rPr>
                <w:lang w:val="en-SG"/>
              </w:rPr>
            </w:pPr>
            <w:r w:rsidRPr="004D531C">
              <w:rPr>
                <w:lang w:val="en-SG"/>
              </w:rPr>
              <w:t>Compliance with UK food safety regulations, hygiene ratings, and allergen labelling</w:t>
            </w:r>
            <w:r w:rsidR="00104804">
              <w:rPr>
                <w:lang w:val="en-SG"/>
              </w:rPr>
              <w:t xml:space="preserve"> </w:t>
            </w:r>
            <w:r w:rsidR="00104804" w:rsidRPr="00104804">
              <w:rPr>
                <w:lang w:val="en-SG"/>
              </w:rPr>
              <w:t>(Hood, Clarke and Clarke, 2016)</w:t>
            </w:r>
          </w:p>
          <w:p w14:paraId="49B9BBFD" w14:textId="77777777" w:rsidR="004D531C" w:rsidRPr="004D531C" w:rsidRDefault="004D531C" w:rsidP="004D531C">
            <w:pPr>
              <w:rPr>
                <w:lang w:val="en-SG"/>
              </w:rPr>
            </w:pPr>
            <w:r w:rsidRPr="004D531C">
              <w:rPr>
                <w:lang w:val="en-SG"/>
              </w:rPr>
              <w:t>GDPR compliance for customer data collected through the app.</w:t>
            </w:r>
          </w:p>
          <w:p w14:paraId="5D1DF62F" w14:textId="7460FC45" w:rsidR="004D531C" w:rsidRPr="004D531C" w:rsidRDefault="004D531C" w:rsidP="004D531C">
            <w:pPr>
              <w:rPr>
                <w:lang w:val="en-SG"/>
              </w:rPr>
            </w:pPr>
            <w:r w:rsidRPr="004D531C">
              <w:rPr>
                <w:lang w:val="en-SG"/>
              </w:rPr>
              <w:t>Employment law for part-time staff and delivery riders</w:t>
            </w:r>
            <w:r w:rsidR="0050690D">
              <w:rPr>
                <w:lang w:val="en-SG"/>
              </w:rPr>
              <w:t xml:space="preserve"> </w:t>
            </w:r>
            <w:r w:rsidR="0050690D" w:rsidRPr="0070320C">
              <w:rPr>
                <w:lang w:val="en-SG"/>
              </w:rPr>
              <w:t>(Jones and Iredale, 2014)</w:t>
            </w:r>
          </w:p>
        </w:tc>
      </w:tr>
    </w:tbl>
    <w:p w14:paraId="417EE64A" w14:textId="6060438E" w:rsidR="001D0ACA" w:rsidRPr="001D0ACA" w:rsidRDefault="001D0ACA" w:rsidP="001D0ACA">
      <w:pPr>
        <w:jc w:val="center"/>
        <w:rPr>
          <w:b/>
          <w:bCs/>
          <w:u w:val="single"/>
          <w:lang w:val="en-SG"/>
        </w:rPr>
      </w:pPr>
      <w:r w:rsidRPr="001D0ACA">
        <w:rPr>
          <w:b/>
          <w:bCs/>
          <w:u w:val="single"/>
          <w:lang w:val="en-SG"/>
        </w:rPr>
        <w:t>Porter’s Five Forces Analysis</w:t>
      </w:r>
    </w:p>
    <w:tbl>
      <w:tblPr>
        <w:tblStyle w:val="TableGrid"/>
        <w:tblW w:w="0" w:type="auto"/>
        <w:tblLook w:val="04A0" w:firstRow="1" w:lastRow="0" w:firstColumn="1" w:lastColumn="0" w:noHBand="0" w:noVBand="1"/>
      </w:tblPr>
      <w:tblGrid>
        <w:gridCol w:w="1679"/>
        <w:gridCol w:w="1350"/>
        <w:gridCol w:w="5987"/>
      </w:tblGrid>
      <w:tr w:rsidR="001D0ACA" w:rsidRPr="00022866" w14:paraId="49FB6810" w14:textId="77777777" w:rsidTr="00BF22C4">
        <w:tc>
          <w:tcPr>
            <w:tcW w:w="0" w:type="auto"/>
            <w:hideMark/>
          </w:tcPr>
          <w:p w14:paraId="70E30E87" w14:textId="77777777" w:rsidR="001D0ACA" w:rsidRPr="00022866" w:rsidRDefault="001D0ACA" w:rsidP="00BF22C4">
            <w:pPr>
              <w:rPr>
                <w:lang w:val="en-SG" w:eastAsia="en-SG"/>
              </w:rPr>
            </w:pPr>
            <w:r w:rsidRPr="00022866">
              <w:rPr>
                <w:lang w:val="en-SG" w:eastAsia="en-SG"/>
              </w:rPr>
              <w:t>Force</w:t>
            </w:r>
          </w:p>
        </w:tc>
        <w:tc>
          <w:tcPr>
            <w:tcW w:w="0" w:type="auto"/>
            <w:hideMark/>
          </w:tcPr>
          <w:p w14:paraId="51B14BC6" w14:textId="77777777" w:rsidR="001D0ACA" w:rsidRPr="00022866" w:rsidRDefault="001D0ACA" w:rsidP="00BF22C4">
            <w:pPr>
              <w:rPr>
                <w:lang w:val="en-SG" w:eastAsia="en-SG"/>
              </w:rPr>
            </w:pPr>
            <w:r w:rsidRPr="00022866">
              <w:rPr>
                <w:lang w:val="en-SG" w:eastAsia="en-SG"/>
              </w:rPr>
              <w:t>Assessment</w:t>
            </w:r>
          </w:p>
        </w:tc>
        <w:tc>
          <w:tcPr>
            <w:tcW w:w="0" w:type="auto"/>
            <w:hideMark/>
          </w:tcPr>
          <w:p w14:paraId="19B4D927" w14:textId="0B05AD7B" w:rsidR="001D0ACA" w:rsidRPr="00022866" w:rsidRDefault="001D0ACA" w:rsidP="00BF22C4">
            <w:pPr>
              <w:rPr>
                <w:lang w:val="en-SG" w:eastAsia="en-SG"/>
              </w:rPr>
            </w:pPr>
            <w:r>
              <w:rPr>
                <w:lang w:val="en-SG" w:eastAsia="en-SG"/>
              </w:rPr>
              <w:t>Analysis</w:t>
            </w:r>
          </w:p>
        </w:tc>
      </w:tr>
      <w:tr w:rsidR="001D0ACA" w:rsidRPr="00022866" w14:paraId="19C3E203" w14:textId="77777777" w:rsidTr="00BF22C4">
        <w:tc>
          <w:tcPr>
            <w:tcW w:w="0" w:type="auto"/>
            <w:hideMark/>
          </w:tcPr>
          <w:p w14:paraId="4CD3FECF" w14:textId="77777777" w:rsidR="001D0ACA" w:rsidRPr="00022866" w:rsidRDefault="001D0ACA" w:rsidP="00BF22C4">
            <w:pPr>
              <w:rPr>
                <w:lang w:val="en-SG" w:eastAsia="en-SG"/>
              </w:rPr>
            </w:pPr>
            <w:r w:rsidRPr="00022866">
              <w:rPr>
                <w:lang w:val="en-SG" w:eastAsia="en-SG"/>
              </w:rPr>
              <w:t>Threat of new entrants</w:t>
            </w:r>
          </w:p>
        </w:tc>
        <w:tc>
          <w:tcPr>
            <w:tcW w:w="0" w:type="auto"/>
            <w:hideMark/>
          </w:tcPr>
          <w:p w14:paraId="7BE33299" w14:textId="77777777" w:rsidR="001D0ACA" w:rsidRPr="00022866" w:rsidRDefault="001D0ACA" w:rsidP="00BF22C4">
            <w:pPr>
              <w:rPr>
                <w:lang w:val="en-SG" w:eastAsia="en-SG"/>
              </w:rPr>
            </w:pPr>
            <w:r w:rsidRPr="00022866">
              <w:rPr>
                <w:lang w:val="en-SG" w:eastAsia="en-SG"/>
              </w:rPr>
              <w:t xml:space="preserve">Moderate </w:t>
            </w:r>
          </w:p>
        </w:tc>
        <w:tc>
          <w:tcPr>
            <w:tcW w:w="0" w:type="auto"/>
            <w:hideMark/>
          </w:tcPr>
          <w:p w14:paraId="56190AE5" w14:textId="5D735110" w:rsidR="001D0ACA" w:rsidRPr="00022866" w:rsidRDefault="001D0ACA" w:rsidP="00104804">
            <w:pPr>
              <w:rPr>
                <w:lang w:val="en-SG" w:eastAsia="en-SG"/>
              </w:rPr>
            </w:pPr>
            <w:r w:rsidRPr="00022866">
              <w:rPr>
                <w:lang w:val="en-SG" w:eastAsia="en-SG"/>
              </w:rPr>
              <w:t>Lower capital needed for a micro-store plus app model means new players could enter; but building a strong local brand and efficient delivery network raises the barrier somewhat</w:t>
            </w:r>
            <w:r w:rsidR="00104804">
              <w:rPr>
                <w:lang w:val="en-SG" w:eastAsia="en-SG"/>
              </w:rPr>
              <w:t xml:space="preserve"> </w:t>
            </w:r>
            <w:bookmarkStart w:id="6" w:name="_Hlk214840451"/>
            <w:r w:rsidR="00104804" w:rsidRPr="0070320C">
              <w:rPr>
                <w:lang w:val="en-SG"/>
              </w:rPr>
              <w:t>(Alexander, 2025)</w:t>
            </w:r>
            <w:bookmarkEnd w:id="6"/>
          </w:p>
        </w:tc>
      </w:tr>
      <w:tr w:rsidR="001D0ACA" w:rsidRPr="00022866" w14:paraId="1598798D" w14:textId="77777777" w:rsidTr="00BF22C4">
        <w:tc>
          <w:tcPr>
            <w:tcW w:w="0" w:type="auto"/>
            <w:hideMark/>
          </w:tcPr>
          <w:p w14:paraId="0AC2595F" w14:textId="77777777" w:rsidR="001D0ACA" w:rsidRPr="00022866" w:rsidRDefault="001D0ACA" w:rsidP="00BF22C4">
            <w:pPr>
              <w:rPr>
                <w:lang w:val="en-SG" w:eastAsia="en-SG"/>
              </w:rPr>
            </w:pPr>
            <w:r w:rsidRPr="00022866">
              <w:rPr>
                <w:lang w:val="en-SG" w:eastAsia="en-SG"/>
              </w:rPr>
              <w:t>Bargaining power of suppliers</w:t>
            </w:r>
          </w:p>
        </w:tc>
        <w:tc>
          <w:tcPr>
            <w:tcW w:w="0" w:type="auto"/>
            <w:hideMark/>
          </w:tcPr>
          <w:p w14:paraId="5CEB418A" w14:textId="77777777" w:rsidR="001D0ACA" w:rsidRPr="00022866" w:rsidRDefault="001D0ACA" w:rsidP="00BF22C4">
            <w:pPr>
              <w:rPr>
                <w:lang w:val="en-SG" w:eastAsia="en-SG"/>
              </w:rPr>
            </w:pPr>
            <w:r w:rsidRPr="00022866">
              <w:rPr>
                <w:lang w:val="en-SG" w:eastAsia="en-SG"/>
              </w:rPr>
              <w:t>Moderate</w:t>
            </w:r>
          </w:p>
        </w:tc>
        <w:tc>
          <w:tcPr>
            <w:tcW w:w="0" w:type="auto"/>
            <w:hideMark/>
          </w:tcPr>
          <w:p w14:paraId="483E3588" w14:textId="2D88AFE6" w:rsidR="001D0ACA" w:rsidRPr="00022866" w:rsidRDefault="001D0ACA" w:rsidP="00BF22C4">
            <w:pPr>
              <w:rPr>
                <w:lang w:val="en-SG"/>
              </w:rPr>
            </w:pPr>
            <w:r w:rsidRPr="00022866">
              <w:rPr>
                <w:lang w:val="en-SG" w:eastAsia="en-SG"/>
              </w:rPr>
              <w:t xml:space="preserve">A range of food &amp; essential good suppliers exist, so switching is feasible; but local fresh produce and premium partners </w:t>
            </w:r>
            <w:r w:rsidR="003160DD">
              <w:rPr>
                <w:lang w:val="en-SG" w:eastAsia="en-SG"/>
              </w:rPr>
              <w:t>can</w:t>
            </w:r>
            <w:r w:rsidRPr="00022866">
              <w:rPr>
                <w:lang w:val="en-SG" w:eastAsia="en-SG"/>
              </w:rPr>
              <w:t xml:space="preserve"> demand higher margins</w:t>
            </w:r>
            <w:r w:rsidR="00104804">
              <w:rPr>
                <w:lang w:val="en-SG" w:eastAsia="en-SG"/>
              </w:rPr>
              <w:t xml:space="preserve"> </w:t>
            </w:r>
            <w:bookmarkStart w:id="7" w:name="_Hlk214840445"/>
            <w:r w:rsidR="00104804" w:rsidRPr="0070320C">
              <w:rPr>
                <w:lang w:val="en-SG"/>
              </w:rPr>
              <w:t>(Hood, Clarke and Clarke, 2016)</w:t>
            </w:r>
            <w:bookmarkEnd w:id="7"/>
            <w:r w:rsidR="00104804">
              <w:rPr>
                <w:lang w:val="en-SG"/>
              </w:rPr>
              <w:t>.</w:t>
            </w:r>
          </w:p>
        </w:tc>
      </w:tr>
      <w:tr w:rsidR="001D0ACA" w:rsidRPr="00022866" w14:paraId="3C90CDD9" w14:textId="77777777" w:rsidTr="00BF22C4">
        <w:tc>
          <w:tcPr>
            <w:tcW w:w="0" w:type="auto"/>
            <w:hideMark/>
          </w:tcPr>
          <w:p w14:paraId="157BD338" w14:textId="77777777" w:rsidR="001D0ACA" w:rsidRPr="00022866" w:rsidRDefault="001D0ACA" w:rsidP="00BF22C4">
            <w:pPr>
              <w:rPr>
                <w:lang w:val="en-SG" w:eastAsia="en-SG"/>
              </w:rPr>
            </w:pPr>
            <w:r w:rsidRPr="00022866">
              <w:rPr>
                <w:lang w:val="en-SG" w:eastAsia="en-SG"/>
              </w:rPr>
              <w:t>Bargaining power of buyers</w:t>
            </w:r>
          </w:p>
        </w:tc>
        <w:tc>
          <w:tcPr>
            <w:tcW w:w="0" w:type="auto"/>
            <w:hideMark/>
          </w:tcPr>
          <w:p w14:paraId="4A62B946" w14:textId="77777777" w:rsidR="001D0ACA" w:rsidRPr="00022866" w:rsidRDefault="001D0ACA" w:rsidP="00BF22C4">
            <w:pPr>
              <w:rPr>
                <w:lang w:val="en-SG" w:eastAsia="en-SG"/>
              </w:rPr>
            </w:pPr>
            <w:r w:rsidRPr="00022866">
              <w:rPr>
                <w:lang w:val="en-SG" w:eastAsia="en-SG"/>
              </w:rPr>
              <w:t>High</w:t>
            </w:r>
          </w:p>
        </w:tc>
        <w:tc>
          <w:tcPr>
            <w:tcW w:w="0" w:type="auto"/>
            <w:hideMark/>
          </w:tcPr>
          <w:p w14:paraId="486A9988" w14:textId="6411EAF4" w:rsidR="001D0ACA" w:rsidRPr="00022866" w:rsidRDefault="001D0ACA" w:rsidP="00BF22C4">
            <w:pPr>
              <w:rPr>
                <w:lang w:val="en-SG"/>
              </w:rPr>
            </w:pPr>
            <w:r w:rsidRPr="00022866">
              <w:rPr>
                <w:lang w:val="en-SG" w:eastAsia="en-SG"/>
              </w:rPr>
              <w:t>Customers have many alternatives (big supermarkets, local shops, online delivery) and low switching costs — so keeping price, convenience and experience strong matters</w:t>
            </w:r>
            <w:r w:rsidR="00104804">
              <w:rPr>
                <w:lang w:val="en-SG" w:eastAsia="en-SG"/>
              </w:rPr>
              <w:t xml:space="preserve"> </w:t>
            </w:r>
            <w:r w:rsidR="00104804" w:rsidRPr="0070320C">
              <w:rPr>
                <w:lang w:val="en-SG"/>
              </w:rPr>
              <w:t>(Buckley, Cowan and McCarthy, 2007)</w:t>
            </w:r>
            <w:r w:rsidRPr="00022866">
              <w:rPr>
                <w:lang w:val="en-SG" w:eastAsia="en-SG"/>
              </w:rPr>
              <w:t>.</w:t>
            </w:r>
          </w:p>
        </w:tc>
      </w:tr>
      <w:tr w:rsidR="001D0ACA" w:rsidRPr="00022866" w14:paraId="119CBF54" w14:textId="77777777" w:rsidTr="00BF22C4">
        <w:tc>
          <w:tcPr>
            <w:tcW w:w="0" w:type="auto"/>
            <w:hideMark/>
          </w:tcPr>
          <w:p w14:paraId="1A35D6B3" w14:textId="77777777" w:rsidR="001D0ACA" w:rsidRPr="00022866" w:rsidRDefault="001D0ACA" w:rsidP="00BF22C4">
            <w:pPr>
              <w:rPr>
                <w:lang w:val="en-SG" w:eastAsia="en-SG"/>
              </w:rPr>
            </w:pPr>
            <w:r w:rsidRPr="00022866">
              <w:rPr>
                <w:lang w:val="en-SG" w:eastAsia="en-SG"/>
              </w:rPr>
              <w:t>Threat of substitutes</w:t>
            </w:r>
          </w:p>
        </w:tc>
        <w:tc>
          <w:tcPr>
            <w:tcW w:w="0" w:type="auto"/>
            <w:hideMark/>
          </w:tcPr>
          <w:p w14:paraId="1E7A54D7" w14:textId="77777777" w:rsidR="001D0ACA" w:rsidRPr="00022866" w:rsidRDefault="001D0ACA" w:rsidP="00BF22C4">
            <w:pPr>
              <w:rPr>
                <w:lang w:val="en-SG" w:eastAsia="en-SG"/>
              </w:rPr>
            </w:pPr>
            <w:r w:rsidRPr="00022866">
              <w:rPr>
                <w:lang w:val="en-SG" w:eastAsia="en-SG"/>
              </w:rPr>
              <w:t>High</w:t>
            </w:r>
          </w:p>
        </w:tc>
        <w:tc>
          <w:tcPr>
            <w:tcW w:w="0" w:type="auto"/>
            <w:hideMark/>
          </w:tcPr>
          <w:p w14:paraId="56157E57" w14:textId="1D85E55E" w:rsidR="001D0ACA" w:rsidRPr="00022866" w:rsidRDefault="001D0ACA" w:rsidP="00BF22C4">
            <w:pPr>
              <w:rPr>
                <w:lang w:val="en-SG"/>
              </w:rPr>
            </w:pPr>
            <w:r w:rsidRPr="00022866">
              <w:rPr>
                <w:lang w:val="en-SG" w:eastAsia="en-SG"/>
              </w:rPr>
              <w:t>Substitutes include full-size supermarkets with delivery, convenience stores, meal--kit services, and online grocers; many means of getting essentials</w:t>
            </w:r>
            <w:r w:rsidR="00104804">
              <w:rPr>
                <w:lang w:val="en-SG" w:eastAsia="en-SG"/>
              </w:rPr>
              <w:t xml:space="preserve"> </w:t>
            </w:r>
            <w:bookmarkStart w:id="8" w:name="_Hlk214840457"/>
            <w:r w:rsidR="00104804" w:rsidRPr="0070320C">
              <w:rPr>
                <w:lang w:val="en-SG"/>
              </w:rPr>
              <w:t>(Wrigley et al., 2019)</w:t>
            </w:r>
            <w:bookmarkEnd w:id="8"/>
            <w:r w:rsidR="00104804">
              <w:rPr>
                <w:lang w:val="en-SG"/>
              </w:rPr>
              <w:t>.</w:t>
            </w:r>
          </w:p>
        </w:tc>
      </w:tr>
      <w:tr w:rsidR="001D0ACA" w:rsidRPr="00022866" w14:paraId="301D2A84" w14:textId="77777777" w:rsidTr="00BF22C4">
        <w:tc>
          <w:tcPr>
            <w:tcW w:w="0" w:type="auto"/>
            <w:hideMark/>
          </w:tcPr>
          <w:p w14:paraId="4564A653" w14:textId="77777777" w:rsidR="001D0ACA" w:rsidRPr="00022866" w:rsidRDefault="001D0ACA" w:rsidP="00BF22C4">
            <w:pPr>
              <w:rPr>
                <w:lang w:val="en-SG" w:eastAsia="en-SG"/>
              </w:rPr>
            </w:pPr>
            <w:r w:rsidRPr="00022866">
              <w:rPr>
                <w:lang w:val="en-SG" w:eastAsia="en-SG"/>
              </w:rPr>
              <w:lastRenderedPageBreak/>
              <w:t>Competitive rivalry</w:t>
            </w:r>
          </w:p>
        </w:tc>
        <w:tc>
          <w:tcPr>
            <w:tcW w:w="0" w:type="auto"/>
            <w:hideMark/>
          </w:tcPr>
          <w:p w14:paraId="414D8975" w14:textId="77777777" w:rsidR="001D0ACA" w:rsidRPr="00022866" w:rsidRDefault="001D0ACA" w:rsidP="00BF22C4">
            <w:pPr>
              <w:rPr>
                <w:lang w:val="en-SG" w:eastAsia="en-SG"/>
              </w:rPr>
            </w:pPr>
            <w:r w:rsidRPr="00022866">
              <w:rPr>
                <w:lang w:val="en-SG" w:eastAsia="en-SG"/>
              </w:rPr>
              <w:t>Very high</w:t>
            </w:r>
          </w:p>
        </w:tc>
        <w:tc>
          <w:tcPr>
            <w:tcW w:w="0" w:type="auto"/>
            <w:hideMark/>
          </w:tcPr>
          <w:p w14:paraId="569F1609" w14:textId="6419F02F" w:rsidR="001D0ACA" w:rsidRPr="00022866" w:rsidRDefault="001D0ACA" w:rsidP="00104804">
            <w:pPr>
              <w:rPr>
                <w:lang w:val="en-SG" w:eastAsia="en-SG"/>
              </w:rPr>
            </w:pPr>
            <w:r w:rsidRPr="00022866">
              <w:rPr>
                <w:lang w:val="en-SG" w:eastAsia="en-SG"/>
              </w:rPr>
              <w:t>The London micro-store + delivery space is crowded: major players, niche convenience shops and app delivery services all compete fiercely on price, location, speed and service.</w:t>
            </w:r>
            <w:r>
              <w:t xml:space="preserve"> </w:t>
            </w:r>
            <w:proofErr w:type="spellStart"/>
            <w:r w:rsidRPr="00E1059A">
              <w:rPr>
                <w:lang w:val="en-SG" w:eastAsia="en-SG"/>
              </w:rPr>
              <w:t>Getir</w:t>
            </w:r>
            <w:proofErr w:type="spellEnd"/>
            <w:r w:rsidRPr="00E1059A">
              <w:rPr>
                <w:lang w:val="en-SG" w:eastAsia="en-SG"/>
              </w:rPr>
              <w:t xml:space="preserve">, Tesco Express, </w:t>
            </w:r>
            <w:r>
              <w:rPr>
                <w:lang w:val="en-SG" w:eastAsia="en-SG"/>
              </w:rPr>
              <w:t xml:space="preserve">Aldi, Lidl, </w:t>
            </w:r>
            <w:r w:rsidRPr="00E1059A">
              <w:rPr>
                <w:lang w:val="en-SG" w:eastAsia="en-SG"/>
              </w:rPr>
              <w:t>Co-op, local corner shops</w:t>
            </w:r>
            <w:r>
              <w:rPr>
                <w:lang w:val="en-SG" w:eastAsia="en-SG"/>
              </w:rPr>
              <w:t xml:space="preserve"> etc. are main competitors in the industry</w:t>
            </w:r>
            <w:r w:rsidR="00104804">
              <w:rPr>
                <w:lang w:val="en-SG" w:eastAsia="en-SG"/>
              </w:rPr>
              <w:t xml:space="preserve"> </w:t>
            </w:r>
            <w:r w:rsidR="00104804" w:rsidRPr="0070320C">
              <w:rPr>
                <w:lang w:val="en-SG"/>
              </w:rPr>
              <w:t>(Suel and Polak, 2017)</w:t>
            </w:r>
            <w:r>
              <w:rPr>
                <w:lang w:val="en-SG" w:eastAsia="en-SG"/>
              </w:rPr>
              <w:t xml:space="preserve">.  </w:t>
            </w:r>
          </w:p>
        </w:tc>
      </w:tr>
    </w:tbl>
    <w:p w14:paraId="35F41C00" w14:textId="77777777" w:rsidR="001D0ACA" w:rsidRPr="00420B64" w:rsidRDefault="001D0ACA" w:rsidP="00420B64">
      <w:pPr>
        <w:rPr>
          <w:lang w:val="en-SG"/>
        </w:rPr>
      </w:pPr>
    </w:p>
    <w:p w14:paraId="1B5607DC" w14:textId="0B985D8F" w:rsidR="00635279" w:rsidRDefault="008A6625" w:rsidP="003B094D">
      <w:pPr>
        <w:pStyle w:val="Heading1"/>
      </w:pPr>
      <w:bookmarkStart w:id="9" w:name="_Toc214840927"/>
      <w:r>
        <w:t>The</w:t>
      </w:r>
      <w:r w:rsidR="0004586C">
        <w:t xml:space="preserve"> marketing strategies</w:t>
      </w:r>
      <w:bookmarkEnd w:id="9"/>
      <w:r w:rsidR="0004586C">
        <w:t xml:space="preserve"> </w:t>
      </w:r>
    </w:p>
    <w:p w14:paraId="56951F05" w14:textId="6392B69C" w:rsidR="0002502E" w:rsidRDefault="008A6625" w:rsidP="001D0ACA">
      <w:pPr>
        <w:rPr>
          <w:b/>
          <w:bCs/>
          <w:lang w:val="en-SG"/>
        </w:rPr>
      </w:pPr>
      <w:r>
        <w:rPr>
          <w:b/>
          <w:bCs/>
          <w:lang w:val="en-SG"/>
        </w:rPr>
        <w:t>Segmentation, Targeting and Positioning (</w:t>
      </w:r>
      <w:r w:rsidR="0002502E" w:rsidRPr="008A6625">
        <w:rPr>
          <w:b/>
          <w:bCs/>
          <w:lang w:val="en-SG"/>
        </w:rPr>
        <w:t>STP</w:t>
      </w:r>
      <w:r>
        <w:rPr>
          <w:b/>
          <w:bCs/>
          <w:lang w:val="en-SG"/>
        </w:rPr>
        <w:t>)</w:t>
      </w:r>
      <w:r w:rsidR="0002502E" w:rsidRPr="008A6625">
        <w:rPr>
          <w:b/>
          <w:bCs/>
          <w:lang w:val="en-SG"/>
        </w:rPr>
        <w:t xml:space="preserve"> analysis</w:t>
      </w:r>
    </w:p>
    <w:p w14:paraId="562CD927" w14:textId="289CD62E" w:rsidR="008A6625" w:rsidRPr="008A6625" w:rsidRDefault="008A6625" w:rsidP="008A6625">
      <w:pPr>
        <w:jc w:val="center"/>
        <w:rPr>
          <w:b/>
          <w:bCs/>
          <w:u w:val="single"/>
          <w:lang w:val="en-SG"/>
        </w:rPr>
      </w:pPr>
      <w:r w:rsidRPr="008A6625">
        <w:rPr>
          <w:b/>
          <w:bCs/>
          <w:u w:val="single"/>
          <w:lang w:val="en-SG"/>
        </w:rPr>
        <w:t>Segmentation and targeting</w:t>
      </w:r>
    </w:p>
    <w:tbl>
      <w:tblPr>
        <w:tblStyle w:val="GridTable4-Accent5"/>
        <w:tblW w:w="0" w:type="auto"/>
        <w:tblLook w:val="04A0" w:firstRow="1" w:lastRow="0" w:firstColumn="1" w:lastColumn="0" w:noHBand="0" w:noVBand="1"/>
      </w:tblPr>
      <w:tblGrid>
        <w:gridCol w:w="1723"/>
        <w:gridCol w:w="7293"/>
      </w:tblGrid>
      <w:tr w:rsidR="0002502E" w:rsidRPr="0002502E" w14:paraId="75173635" w14:textId="77777777" w:rsidTr="008974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2F0E98" w14:textId="77777777" w:rsidR="0002502E" w:rsidRPr="0002502E" w:rsidRDefault="0002502E" w:rsidP="0002502E">
            <w:pPr>
              <w:rPr>
                <w:lang w:val="en-SG" w:eastAsia="en-SG"/>
              </w:rPr>
            </w:pPr>
            <w:r w:rsidRPr="0002502E">
              <w:rPr>
                <w:lang w:val="en-SG" w:eastAsia="en-SG"/>
              </w:rPr>
              <w:t>Segmentation</w:t>
            </w:r>
          </w:p>
        </w:tc>
        <w:tc>
          <w:tcPr>
            <w:tcW w:w="0" w:type="auto"/>
            <w:hideMark/>
          </w:tcPr>
          <w:p w14:paraId="1E4FC3CC" w14:textId="77777777" w:rsidR="0002502E" w:rsidRPr="0002502E" w:rsidRDefault="0002502E" w:rsidP="0002502E">
            <w:pPr>
              <w:cnfStyle w:val="100000000000" w:firstRow="1" w:lastRow="0" w:firstColumn="0" w:lastColumn="0" w:oddVBand="0" w:evenVBand="0" w:oddHBand="0" w:evenHBand="0" w:firstRowFirstColumn="0" w:firstRowLastColumn="0" w:lastRowFirstColumn="0" w:lastRowLastColumn="0"/>
              <w:rPr>
                <w:lang w:val="en-SG" w:eastAsia="en-SG"/>
              </w:rPr>
            </w:pPr>
            <w:r w:rsidRPr="0002502E">
              <w:rPr>
                <w:lang w:val="en-SG" w:eastAsia="en-SG"/>
              </w:rPr>
              <w:t>Targeting (</w:t>
            </w:r>
            <w:proofErr w:type="spellStart"/>
            <w:r w:rsidRPr="0002502E">
              <w:rPr>
                <w:lang w:val="en-SG" w:eastAsia="en-SG"/>
              </w:rPr>
              <w:t>UrbanBox</w:t>
            </w:r>
            <w:proofErr w:type="spellEnd"/>
            <w:r w:rsidRPr="0002502E">
              <w:rPr>
                <w:lang w:val="en-SG" w:eastAsia="en-SG"/>
              </w:rPr>
              <w:t xml:space="preserve"> Market Customers)</w:t>
            </w:r>
          </w:p>
        </w:tc>
      </w:tr>
      <w:tr w:rsidR="0002502E" w:rsidRPr="0002502E" w14:paraId="2D8B1FE1" w14:textId="77777777" w:rsidTr="008974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878BF0" w14:textId="77777777" w:rsidR="0002502E" w:rsidRPr="0002502E" w:rsidRDefault="0002502E" w:rsidP="0002502E">
            <w:pPr>
              <w:rPr>
                <w:lang w:val="en-SG" w:eastAsia="en-SG"/>
              </w:rPr>
            </w:pPr>
            <w:r w:rsidRPr="0002502E">
              <w:rPr>
                <w:lang w:val="en-SG" w:eastAsia="en-SG"/>
              </w:rPr>
              <w:t>Demographic</w:t>
            </w:r>
          </w:p>
        </w:tc>
        <w:tc>
          <w:tcPr>
            <w:tcW w:w="0" w:type="auto"/>
            <w:hideMark/>
          </w:tcPr>
          <w:p w14:paraId="69103340" w14:textId="363BBB3D" w:rsidR="0002502E" w:rsidRPr="0002502E" w:rsidRDefault="0002502E" w:rsidP="00104804">
            <w:pPr>
              <w:cnfStyle w:val="000000100000" w:firstRow="0" w:lastRow="0" w:firstColumn="0" w:lastColumn="0" w:oddVBand="0" w:evenVBand="0" w:oddHBand="1" w:evenHBand="0" w:firstRowFirstColumn="0" w:firstRowLastColumn="0" w:lastRowFirstColumn="0" w:lastRowLastColumn="0"/>
              <w:rPr>
                <w:lang w:val="en-SG" w:eastAsia="en-SG"/>
              </w:rPr>
            </w:pPr>
            <w:r w:rsidRPr="0002502E">
              <w:rPr>
                <w:lang w:val="en-SG" w:eastAsia="en-SG"/>
              </w:rPr>
              <w:t>Adults aged 18–40, mixed gender, students, young professionals, small families, mid-to-upper-middle income, full-time workers, remote employees</w:t>
            </w:r>
            <w:r w:rsidR="00104804">
              <w:rPr>
                <w:lang w:val="en-SG" w:eastAsia="en-SG"/>
              </w:rPr>
              <w:t xml:space="preserve"> </w:t>
            </w:r>
            <w:r w:rsidR="00104804" w:rsidRPr="0070320C">
              <w:rPr>
                <w:lang w:val="en-SG"/>
              </w:rPr>
              <w:t>(Hood, Clarke and Clarke, 2016)</w:t>
            </w:r>
            <w:r w:rsidR="00104804">
              <w:rPr>
                <w:lang w:val="en-SG"/>
              </w:rPr>
              <w:t>.</w:t>
            </w:r>
          </w:p>
        </w:tc>
      </w:tr>
      <w:tr w:rsidR="0002502E" w:rsidRPr="0002502E" w14:paraId="31F567B8" w14:textId="77777777" w:rsidTr="0089748F">
        <w:tc>
          <w:tcPr>
            <w:cnfStyle w:val="001000000000" w:firstRow="0" w:lastRow="0" w:firstColumn="1" w:lastColumn="0" w:oddVBand="0" w:evenVBand="0" w:oddHBand="0" w:evenHBand="0" w:firstRowFirstColumn="0" w:firstRowLastColumn="0" w:lastRowFirstColumn="0" w:lastRowLastColumn="0"/>
            <w:tcW w:w="0" w:type="auto"/>
            <w:hideMark/>
          </w:tcPr>
          <w:p w14:paraId="4D52B75B" w14:textId="77777777" w:rsidR="0002502E" w:rsidRPr="0002502E" w:rsidRDefault="0002502E" w:rsidP="0002502E">
            <w:pPr>
              <w:rPr>
                <w:lang w:val="en-SG" w:eastAsia="en-SG"/>
              </w:rPr>
            </w:pPr>
            <w:r w:rsidRPr="0002502E">
              <w:rPr>
                <w:lang w:val="en-SG" w:eastAsia="en-SG"/>
              </w:rPr>
              <w:t>Behavioural</w:t>
            </w:r>
          </w:p>
        </w:tc>
        <w:tc>
          <w:tcPr>
            <w:tcW w:w="0" w:type="auto"/>
            <w:hideMark/>
          </w:tcPr>
          <w:p w14:paraId="7950F5DF" w14:textId="3859FBAC" w:rsidR="0002502E" w:rsidRPr="0002502E" w:rsidRDefault="0002502E" w:rsidP="00104804">
            <w:pPr>
              <w:cnfStyle w:val="000000000000" w:firstRow="0" w:lastRow="0" w:firstColumn="0" w:lastColumn="0" w:oddVBand="0" w:evenVBand="0" w:oddHBand="0" w:evenHBand="0" w:firstRowFirstColumn="0" w:firstRowLastColumn="0" w:lastRowFirstColumn="0" w:lastRowLastColumn="0"/>
              <w:rPr>
                <w:lang w:val="en-SG" w:eastAsia="en-SG"/>
              </w:rPr>
            </w:pPr>
            <w:r w:rsidRPr="0002502E">
              <w:rPr>
                <w:lang w:val="en-SG" w:eastAsia="en-SG"/>
              </w:rPr>
              <w:t>Prefer quick shopping, app-based ordering, value convenience, respond to discounts, loyal to fast service and consistent stock</w:t>
            </w:r>
            <w:r w:rsidR="00104804">
              <w:rPr>
                <w:lang w:val="en-SG" w:eastAsia="en-SG"/>
              </w:rPr>
              <w:t xml:space="preserve"> </w:t>
            </w:r>
            <w:r w:rsidR="00104804" w:rsidRPr="0070320C">
              <w:rPr>
                <w:lang w:val="en-SG"/>
              </w:rPr>
              <w:t>(Alexander, 2025)</w:t>
            </w:r>
          </w:p>
        </w:tc>
      </w:tr>
      <w:tr w:rsidR="0002502E" w:rsidRPr="0002502E" w14:paraId="7A3BEE65" w14:textId="77777777" w:rsidTr="008974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98D37D" w14:textId="77777777" w:rsidR="0002502E" w:rsidRPr="0002502E" w:rsidRDefault="0002502E" w:rsidP="0002502E">
            <w:pPr>
              <w:rPr>
                <w:lang w:val="en-SG" w:eastAsia="en-SG"/>
              </w:rPr>
            </w:pPr>
            <w:r w:rsidRPr="0002502E">
              <w:rPr>
                <w:lang w:val="en-SG" w:eastAsia="en-SG"/>
              </w:rPr>
              <w:t>Psychographic</w:t>
            </w:r>
          </w:p>
        </w:tc>
        <w:tc>
          <w:tcPr>
            <w:tcW w:w="0" w:type="auto"/>
            <w:hideMark/>
          </w:tcPr>
          <w:p w14:paraId="37F62D7D" w14:textId="32804311" w:rsidR="0002502E" w:rsidRPr="0002502E" w:rsidRDefault="0002502E" w:rsidP="0002502E">
            <w:pPr>
              <w:cnfStyle w:val="000000100000" w:firstRow="0" w:lastRow="0" w:firstColumn="0" w:lastColumn="0" w:oddVBand="0" w:evenVBand="0" w:oddHBand="1" w:evenHBand="0" w:firstRowFirstColumn="0" w:firstRowLastColumn="0" w:lastRowFirstColumn="0" w:lastRowLastColumn="0"/>
              <w:rPr>
                <w:lang w:val="en-SG"/>
              </w:rPr>
            </w:pPr>
            <w:r w:rsidRPr="0002502E">
              <w:rPr>
                <w:lang w:val="en-SG" w:eastAsia="en-SG"/>
              </w:rPr>
              <w:t>Busy lifestyles, tech-savvy, convenience-driven, quality-focused, budget-conscious, sustainability-aware</w:t>
            </w:r>
            <w:r w:rsidR="00104804">
              <w:rPr>
                <w:lang w:val="en-SG" w:eastAsia="en-SG"/>
              </w:rPr>
              <w:t xml:space="preserve"> </w:t>
            </w:r>
            <w:r w:rsidR="00104804" w:rsidRPr="0070320C">
              <w:rPr>
                <w:lang w:val="en-SG"/>
              </w:rPr>
              <w:t>(Suel and Polak, 2017)</w:t>
            </w:r>
            <w:r w:rsidR="00104804">
              <w:rPr>
                <w:lang w:val="en-SG"/>
              </w:rPr>
              <w:t>.</w:t>
            </w:r>
          </w:p>
        </w:tc>
      </w:tr>
      <w:tr w:rsidR="0002502E" w:rsidRPr="0002502E" w14:paraId="70D38341" w14:textId="77777777" w:rsidTr="0089748F">
        <w:tc>
          <w:tcPr>
            <w:cnfStyle w:val="001000000000" w:firstRow="0" w:lastRow="0" w:firstColumn="1" w:lastColumn="0" w:oddVBand="0" w:evenVBand="0" w:oddHBand="0" w:evenHBand="0" w:firstRowFirstColumn="0" w:firstRowLastColumn="0" w:lastRowFirstColumn="0" w:lastRowLastColumn="0"/>
            <w:tcW w:w="0" w:type="auto"/>
            <w:hideMark/>
          </w:tcPr>
          <w:p w14:paraId="68359EA9" w14:textId="77777777" w:rsidR="0002502E" w:rsidRPr="0002502E" w:rsidRDefault="0002502E" w:rsidP="0002502E">
            <w:pPr>
              <w:rPr>
                <w:lang w:val="en-SG" w:eastAsia="en-SG"/>
              </w:rPr>
            </w:pPr>
            <w:r w:rsidRPr="0002502E">
              <w:rPr>
                <w:lang w:val="en-SG" w:eastAsia="en-SG"/>
              </w:rPr>
              <w:t>Geographic</w:t>
            </w:r>
          </w:p>
        </w:tc>
        <w:tc>
          <w:tcPr>
            <w:tcW w:w="0" w:type="auto"/>
            <w:hideMark/>
          </w:tcPr>
          <w:p w14:paraId="6C14B0E7" w14:textId="3D2242DC" w:rsidR="0002502E" w:rsidRPr="0002502E" w:rsidRDefault="0002502E" w:rsidP="0002502E">
            <w:pPr>
              <w:cnfStyle w:val="000000000000" w:firstRow="0" w:lastRow="0" w:firstColumn="0" w:lastColumn="0" w:oddVBand="0" w:evenVBand="0" w:oddHBand="0" w:evenHBand="0" w:firstRowFirstColumn="0" w:firstRowLastColumn="0" w:lastRowFirstColumn="0" w:lastRowLastColumn="0"/>
              <w:rPr>
                <w:lang w:val="en-SG"/>
              </w:rPr>
            </w:pPr>
            <w:r w:rsidRPr="0002502E">
              <w:rPr>
                <w:lang w:val="en-SG" w:eastAsia="en-SG"/>
              </w:rPr>
              <w:t>Residents within 1–2 km of East London neighbourhoods, mainly urban zones with high population density and frequent foot traffic</w:t>
            </w:r>
            <w:r w:rsidR="00104804">
              <w:rPr>
                <w:lang w:val="en-SG" w:eastAsia="en-SG"/>
              </w:rPr>
              <w:t xml:space="preserve"> </w:t>
            </w:r>
            <w:r w:rsidR="00104804" w:rsidRPr="0070320C">
              <w:rPr>
                <w:lang w:val="en-SG"/>
              </w:rPr>
              <w:t>(Wrigley et al., 2019)</w:t>
            </w:r>
            <w:r w:rsidR="00104804">
              <w:rPr>
                <w:lang w:val="en-SG"/>
              </w:rPr>
              <w:t xml:space="preserve">. </w:t>
            </w:r>
          </w:p>
        </w:tc>
      </w:tr>
    </w:tbl>
    <w:p w14:paraId="2A2E0EEC" w14:textId="77777777" w:rsidR="003160DD" w:rsidRDefault="003160DD" w:rsidP="001D0ACA">
      <w:pPr>
        <w:rPr>
          <w:lang w:val="en-SG"/>
        </w:rPr>
      </w:pPr>
    </w:p>
    <w:p w14:paraId="5ED64C5C" w14:textId="1BE173F6" w:rsidR="0002502E" w:rsidRDefault="0002502E" w:rsidP="001D0ACA">
      <w:pPr>
        <w:rPr>
          <w:lang w:val="en-SG"/>
        </w:rPr>
      </w:pPr>
      <w:r w:rsidRPr="003160DD">
        <w:rPr>
          <w:b/>
          <w:bCs/>
          <w:lang w:val="en-SG"/>
        </w:rPr>
        <w:t>Positioning</w:t>
      </w:r>
      <w:r w:rsidR="003160DD" w:rsidRPr="003160DD">
        <w:rPr>
          <w:b/>
          <w:bCs/>
          <w:lang w:val="en-SG"/>
        </w:rPr>
        <w:t>:</w:t>
      </w:r>
      <w:r w:rsidR="003160DD">
        <w:rPr>
          <w:lang w:val="en-SG"/>
        </w:rPr>
        <w:t xml:space="preserve"> </w:t>
      </w:r>
      <w:proofErr w:type="spellStart"/>
      <w:r w:rsidR="003160DD">
        <w:t>UrbanBox</w:t>
      </w:r>
      <w:proofErr w:type="spellEnd"/>
      <w:r w:rsidR="003160DD">
        <w:t xml:space="preserve"> Market</w:t>
      </w:r>
      <w:r w:rsidR="003160DD">
        <w:t xml:space="preserve"> will position itself as </w:t>
      </w:r>
      <w:r w:rsidR="00DA3BD5" w:rsidRPr="00DA3BD5">
        <w:t>London’s fast, affordable neighbourhood essentials hub</w:t>
      </w:r>
      <w:r w:rsidR="00DA3BD5">
        <w:t>. It will offer standard quality of products in low price</w:t>
      </w:r>
      <w:r w:rsidR="003B094D">
        <w:t xml:space="preserve"> </w:t>
      </w:r>
      <w:r w:rsidR="003B094D" w:rsidRPr="0070320C">
        <w:rPr>
          <w:lang w:val="en-SG"/>
        </w:rPr>
        <w:t>(Jones and Iredale, 2014)</w:t>
      </w:r>
      <w:r w:rsidR="00DA3BD5">
        <w:t xml:space="preserve">. The </w:t>
      </w:r>
      <w:r w:rsidR="0089748F">
        <w:t xml:space="preserve">business will use Cost leadership startegy and </w:t>
      </w:r>
      <w:r w:rsidR="0004422F">
        <w:t>Competitive pricing</w:t>
      </w:r>
      <w:r w:rsidR="0004422F">
        <w:t xml:space="preserve"> </w:t>
      </w:r>
      <w:r w:rsidR="0089748F">
        <w:t xml:space="preserve">startegy to gain a good market positioning </w:t>
      </w:r>
      <w:bookmarkStart w:id="10" w:name="_Hlk214840471"/>
      <w:r w:rsidR="00104804">
        <w:t xml:space="preserve">strategy </w:t>
      </w:r>
      <w:r w:rsidR="00104804">
        <w:rPr>
          <w:lang w:val="en-SG"/>
        </w:rPr>
        <w:t>(</w:t>
      </w:r>
      <w:r w:rsidR="00104804" w:rsidRPr="0070320C">
        <w:rPr>
          <w:lang w:val="en-SG"/>
        </w:rPr>
        <w:t>Chell, 2007)</w:t>
      </w:r>
      <w:bookmarkEnd w:id="10"/>
      <w:r w:rsidR="00104804">
        <w:rPr>
          <w:lang w:val="en-SG"/>
        </w:rPr>
        <w:t xml:space="preserve">. </w:t>
      </w:r>
    </w:p>
    <w:p w14:paraId="33374657" w14:textId="7F0F5D4B" w:rsidR="008A6625" w:rsidRPr="003C3ADF" w:rsidRDefault="00A02CB5" w:rsidP="003C3ADF">
      <w:pPr>
        <w:jc w:val="center"/>
        <w:rPr>
          <w:b/>
          <w:bCs/>
          <w:u w:val="single"/>
          <w:lang w:val="en-SG"/>
        </w:rPr>
      </w:pPr>
      <w:r w:rsidRPr="003C3ADF">
        <w:rPr>
          <w:b/>
          <w:bCs/>
          <w:u w:val="single"/>
          <w:lang w:val="en-SG"/>
        </w:rPr>
        <w:lastRenderedPageBreak/>
        <w:t>Marketing Mix (4Ps of Marketing)</w:t>
      </w:r>
    </w:p>
    <w:tbl>
      <w:tblPr>
        <w:tblStyle w:val="GridTable4-Accent5"/>
        <w:tblW w:w="0" w:type="auto"/>
        <w:tblLook w:val="04A0" w:firstRow="1" w:lastRow="0" w:firstColumn="1" w:lastColumn="0" w:noHBand="0" w:noVBand="1"/>
      </w:tblPr>
      <w:tblGrid>
        <w:gridCol w:w="1310"/>
        <w:gridCol w:w="7706"/>
      </w:tblGrid>
      <w:tr w:rsidR="00A02CB5" w14:paraId="2198A1B5" w14:textId="77777777" w:rsidTr="003C3A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3" w:type="dxa"/>
          </w:tcPr>
          <w:p w14:paraId="65AFC5BB" w14:textId="335C2483" w:rsidR="00A02CB5" w:rsidRDefault="00A02CB5" w:rsidP="001D0ACA">
            <w:pPr>
              <w:rPr>
                <w:lang w:val="en-SG"/>
              </w:rPr>
            </w:pPr>
            <w:r>
              <w:rPr>
                <w:lang w:val="en-SG"/>
              </w:rPr>
              <w:t>4Ps</w:t>
            </w:r>
          </w:p>
        </w:tc>
        <w:tc>
          <w:tcPr>
            <w:tcW w:w="8053" w:type="dxa"/>
          </w:tcPr>
          <w:p w14:paraId="234177AB" w14:textId="62864198" w:rsidR="00A02CB5" w:rsidRDefault="00A02CB5" w:rsidP="001D0ACA">
            <w:pPr>
              <w:cnfStyle w:val="100000000000" w:firstRow="1" w:lastRow="0" w:firstColumn="0" w:lastColumn="0" w:oddVBand="0" w:evenVBand="0" w:oddHBand="0" w:evenHBand="0" w:firstRowFirstColumn="0" w:firstRowLastColumn="0" w:lastRowFirstColumn="0" w:lastRowLastColumn="0"/>
              <w:rPr>
                <w:lang w:val="en-SG"/>
              </w:rPr>
            </w:pPr>
            <w:r>
              <w:rPr>
                <w:lang w:val="en-SG"/>
              </w:rPr>
              <w:t xml:space="preserve">Detail strategies </w:t>
            </w:r>
          </w:p>
        </w:tc>
      </w:tr>
      <w:tr w:rsidR="00A02CB5" w14:paraId="2AAE704C" w14:textId="77777777" w:rsidTr="003C3A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3" w:type="dxa"/>
          </w:tcPr>
          <w:p w14:paraId="77805446" w14:textId="7CCDD802" w:rsidR="00A02CB5" w:rsidRDefault="00A02CB5" w:rsidP="001D0ACA">
            <w:pPr>
              <w:rPr>
                <w:lang w:val="en-SG"/>
              </w:rPr>
            </w:pPr>
            <w:r w:rsidRPr="00A02CB5">
              <w:rPr>
                <w:lang w:val="en-SG"/>
              </w:rPr>
              <w:t>Product</w:t>
            </w:r>
          </w:p>
        </w:tc>
        <w:tc>
          <w:tcPr>
            <w:tcW w:w="8053" w:type="dxa"/>
          </w:tcPr>
          <w:p w14:paraId="112DF220" w14:textId="0426E0F6" w:rsidR="00A02CB5" w:rsidRDefault="00A02CB5" w:rsidP="00104804">
            <w:pPr>
              <w:cnfStyle w:val="000000100000" w:firstRow="0" w:lastRow="0" w:firstColumn="0" w:lastColumn="0" w:oddVBand="0" w:evenVBand="0" w:oddHBand="1" w:evenHBand="0" w:firstRowFirstColumn="0" w:firstRowLastColumn="0" w:lastRowFirstColumn="0" w:lastRowLastColumn="0"/>
              <w:rPr>
                <w:lang w:val="en-SG"/>
              </w:rPr>
            </w:pPr>
            <w:proofErr w:type="spellStart"/>
            <w:r w:rsidRPr="00A02CB5">
              <w:rPr>
                <w:lang w:val="en-SG"/>
              </w:rPr>
              <w:t>UrbanBox</w:t>
            </w:r>
            <w:proofErr w:type="spellEnd"/>
            <w:r w:rsidRPr="00A02CB5">
              <w:rPr>
                <w:lang w:val="en-SG"/>
              </w:rPr>
              <w:t xml:space="preserve"> Market will offer a curated selection of daily essentials, fresh produce, ready-to-eat snacks and drinks sourced from local partners</w:t>
            </w:r>
            <w:r w:rsidR="00104804">
              <w:rPr>
                <w:lang w:val="en-SG"/>
              </w:rPr>
              <w:t xml:space="preserve"> </w:t>
            </w:r>
            <w:bookmarkStart w:id="11" w:name="_Hlk214840475"/>
            <w:r w:rsidR="00104804" w:rsidRPr="0070320C">
              <w:rPr>
                <w:lang w:val="en-SG"/>
              </w:rPr>
              <w:t>(Lowe and Marriott, 2012)</w:t>
            </w:r>
            <w:bookmarkEnd w:id="11"/>
            <w:r w:rsidRPr="00A02CB5">
              <w:rPr>
                <w:lang w:val="en-SG"/>
              </w:rPr>
              <w:t>. Customers will get access to exclusive subscription boxes for weekly essentials and a late-night essentials service designed for students and busy professionals. The mobile app will show real-time stock levels so shoppers always know what’s available before ordering</w:t>
            </w:r>
            <w:r w:rsidR="00104804">
              <w:rPr>
                <w:lang w:val="en-SG"/>
              </w:rPr>
              <w:t xml:space="preserve"> </w:t>
            </w:r>
            <w:r w:rsidR="00104804" w:rsidRPr="0070320C">
              <w:rPr>
                <w:lang w:val="en-SG"/>
              </w:rPr>
              <w:t>(Frederick et al., 2018)</w:t>
            </w:r>
            <w:r w:rsidRPr="00A02CB5">
              <w:rPr>
                <w:lang w:val="en-SG"/>
              </w:rPr>
              <w:t>.</w:t>
            </w:r>
          </w:p>
        </w:tc>
      </w:tr>
      <w:tr w:rsidR="00A02CB5" w14:paraId="02BDAC94" w14:textId="77777777" w:rsidTr="003C3ADF">
        <w:tc>
          <w:tcPr>
            <w:cnfStyle w:val="001000000000" w:firstRow="0" w:lastRow="0" w:firstColumn="1" w:lastColumn="0" w:oddVBand="0" w:evenVBand="0" w:oddHBand="0" w:evenHBand="0" w:firstRowFirstColumn="0" w:firstRowLastColumn="0" w:lastRowFirstColumn="0" w:lastRowLastColumn="0"/>
            <w:tcW w:w="963" w:type="dxa"/>
          </w:tcPr>
          <w:p w14:paraId="0116CFB5" w14:textId="4029A916" w:rsidR="00A02CB5" w:rsidRDefault="00A02CB5" w:rsidP="001D0ACA">
            <w:pPr>
              <w:rPr>
                <w:lang w:val="en-SG"/>
              </w:rPr>
            </w:pPr>
            <w:r w:rsidRPr="00A02CB5">
              <w:rPr>
                <w:lang w:val="en-SG"/>
              </w:rPr>
              <w:t>Price</w:t>
            </w:r>
          </w:p>
        </w:tc>
        <w:tc>
          <w:tcPr>
            <w:tcW w:w="8053" w:type="dxa"/>
          </w:tcPr>
          <w:p w14:paraId="632AF9CA" w14:textId="750916C2" w:rsidR="00A02CB5" w:rsidRDefault="00A02CB5" w:rsidP="001D0ACA">
            <w:pPr>
              <w:cnfStyle w:val="000000000000" w:firstRow="0" w:lastRow="0" w:firstColumn="0" w:lastColumn="0" w:oddVBand="0" w:evenVBand="0" w:oddHBand="0" w:evenHBand="0" w:firstRowFirstColumn="0" w:firstRowLastColumn="0" w:lastRowFirstColumn="0" w:lastRowLastColumn="0"/>
              <w:rPr>
                <w:lang w:val="en-SG"/>
              </w:rPr>
            </w:pPr>
            <w:proofErr w:type="spellStart"/>
            <w:r w:rsidRPr="00A02CB5">
              <w:rPr>
                <w:lang w:val="en-SG"/>
              </w:rPr>
              <w:t>UrbanBox</w:t>
            </w:r>
            <w:proofErr w:type="spellEnd"/>
            <w:r w:rsidRPr="00A02CB5">
              <w:rPr>
                <w:lang w:val="en-SG"/>
              </w:rPr>
              <w:t xml:space="preserve"> Market will use competitive pricing to attract cost-conscious Londoners while offering bundle deals, student discounts and app-only promotions to boost frequency of purchase</w:t>
            </w:r>
            <w:r w:rsidR="00104804">
              <w:rPr>
                <w:lang w:val="en-SG"/>
              </w:rPr>
              <w:t xml:space="preserve"> </w:t>
            </w:r>
            <w:r w:rsidR="00104804" w:rsidRPr="0070320C">
              <w:rPr>
                <w:lang w:val="en-SG"/>
              </w:rPr>
              <w:t>(Casson and Buckley, 2010)</w:t>
            </w:r>
            <w:r w:rsidRPr="00A02CB5">
              <w:rPr>
                <w:lang w:val="en-SG"/>
              </w:rPr>
              <w:t>. Subscription boxes will use value-based pricing to encourage repeat orders and consistent revenue.</w:t>
            </w:r>
          </w:p>
        </w:tc>
      </w:tr>
      <w:tr w:rsidR="00A02CB5" w14:paraId="6E9FDAE2" w14:textId="77777777" w:rsidTr="003C3A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3" w:type="dxa"/>
          </w:tcPr>
          <w:p w14:paraId="419261D0" w14:textId="1E47CD59" w:rsidR="00A02CB5" w:rsidRDefault="00A02CB5" w:rsidP="001D0ACA">
            <w:pPr>
              <w:rPr>
                <w:lang w:val="en-SG"/>
              </w:rPr>
            </w:pPr>
            <w:r w:rsidRPr="00A02CB5">
              <w:rPr>
                <w:lang w:val="en-SG"/>
              </w:rPr>
              <w:t>Place</w:t>
            </w:r>
          </w:p>
        </w:tc>
        <w:tc>
          <w:tcPr>
            <w:tcW w:w="8053" w:type="dxa"/>
          </w:tcPr>
          <w:p w14:paraId="27BF3D50" w14:textId="3B952417" w:rsidR="00A02CB5" w:rsidRDefault="00A02CB5" w:rsidP="00E83358">
            <w:pPr>
              <w:cnfStyle w:val="000000100000" w:firstRow="0" w:lastRow="0" w:firstColumn="0" w:lastColumn="0" w:oddVBand="0" w:evenVBand="0" w:oddHBand="1" w:evenHBand="0" w:firstRowFirstColumn="0" w:firstRowLastColumn="0" w:lastRowFirstColumn="0" w:lastRowLastColumn="0"/>
              <w:rPr>
                <w:lang w:val="en-SG"/>
              </w:rPr>
            </w:pPr>
            <w:r w:rsidRPr="00A02CB5">
              <w:rPr>
                <w:lang w:val="en-SG"/>
              </w:rPr>
              <w:t>The first physical store will open in East London, chosen for its dense population of students, young professionals and families. The mobile app will act as a second digital storefront, allowing customers to order instantly for either pick-up or fast neighbourhood delivery</w:t>
            </w:r>
            <w:r w:rsidR="00E83358">
              <w:rPr>
                <w:lang w:val="en-SG"/>
              </w:rPr>
              <w:t xml:space="preserve"> </w:t>
            </w:r>
            <w:r w:rsidR="00E83358" w:rsidRPr="0070320C">
              <w:rPr>
                <w:lang w:val="en-SG"/>
              </w:rPr>
              <w:t>(</w:t>
            </w:r>
            <w:proofErr w:type="spellStart"/>
            <w:r w:rsidR="00E83358" w:rsidRPr="0070320C">
              <w:rPr>
                <w:lang w:val="en-SG"/>
              </w:rPr>
              <w:t>Lackéus</w:t>
            </w:r>
            <w:proofErr w:type="spellEnd"/>
            <w:r w:rsidR="00E83358" w:rsidRPr="0070320C">
              <w:rPr>
                <w:lang w:val="en-SG"/>
              </w:rPr>
              <w:t>, 2015)</w:t>
            </w:r>
            <w:r w:rsidRPr="00A02CB5">
              <w:rPr>
                <w:lang w:val="en-SG"/>
              </w:rPr>
              <w:t>.</w:t>
            </w:r>
          </w:p>
        </w:tc>
      </w:tr>
      <w:tr w:rsidR="00A02CB5" w14:paraId="01019F57" w14:textId="77777777" w:rsidTr="003C3ADF">
        <w:tc>
          <w:tcPr>
            <w:cnfStyle w:val="001000000000" w:firstRow="0" w:lastRow="0" w:firstColumn="1" w:lastColumn="0" w:oddVBand="0" w:evenVBand="0" w:oddHBand="0" w:evenHBand="0" w:firstRowFirstColumn="0" w:firstRowLastColumn="0" w:lastRowFirstColumn="0" w:lastRowLastColumn="0"/>
            <w:tcW w:w="963" w:type="dxa"/>
          </w:tcPr>
          <w:p w14:paraId="6A241021" w14:textId="62155DAD" w:rsidR="00A02CB5" w:rsidRPr="00A02CB5" w:rsidRDefault="00A02CB5" w:rsidP="001D0ACA">
            <w:pPr>
              <w:rPr>
                <w:lang w:val="en-SG"/>
              </w:rPr>
            </w:pPr>
            <w:r w:rsidRPr="00A02CB5">
              <w:rPr>
                <w:lang w:val="en-SG"/>
              </w:rPr>
              <w:t>Promotion</w:t>
            </w:r>
          </w:p>
        </w:tc>
        <w:tc>
          <w:tcPr>
            <w:tcW w:w="8053" w:type="dxa"/>
          </w:tcPr>
          <w:p w14:paraId="048BC498" w14:textId="68F9DDB0" w:rsidR="00A02CB5" w:rsidRPr="00A02CB5" w:rsidRDefault="00A02CB5" w:rsidP="00E83358">
            <w:pPr>
              <w:cnfStyle w:val="000000000000" w:firstRow="0" w:lastRow="0" w:firstColumn="0" w:lastColumn="0" w:oddVBand="0" w:evenVBand="0" w:oddHBand="0" w:evenHBand="0" w:firstRowFirstColumn="0" w:firstRowLastColumn="0" w:lastRowFirstColumn="0" w:lastRowLastColumn="0"/>
              <w:rPr>
                <w:lang w:val="en-SG"/>
              </w:rPr>
            </w:pPr>
            <w:r w:rsidRPr="00A02CB5">
              <w:rPr>
                <w:lang w:val="en-SG"/>
              </w:rPr>
              <w:t xml:space="preserve">Marketing will </w:t>
            </w:r>
            <w:r w:rsidR="007D29BE" w:rsidRPr="00A02CB5">
              <w:rPr>
                <w:lang w:val="en-SG"/>
              </w:rPr>
              <w:t xml:space="preserve">combine </w:t>
            </w:r>
            <w:r w:rsidR="007D29BE">
              <w:rPr>
                <w:lang w:val="en-SG"/>
              </w:rPr>
              <w:t xml:space="preserve">Facebook, </w:t>
            </w:r>
            <w:r w:rsidRPr="00A02CB5">
              <w:rPr>
                <w:lang w:val="en-SG"/>
              </w:rPr>
              <w:t>TikTok and Instagram campaigns targeting local audiences with neighbourhood flyers and referral bonuses</w:t>
            </w:r>
            <w:r w:rsidR="007D29BE">
              <w:rPr>
                <w:lang w:val="en-SG"/>
              </w:rPr>
              <w:t xml:space="preserve"> </w:t>
            </w:r>
            <w:r w:rsidR="007D29BE" w:rsidRPr="007D29BE">
              <w:rPr>
                <w:lang w:val="en-SG"/>
              </w:rPr>
              <w:t>(</w:t>
            </w:r>
            <w:r w:rsidR="007D29BE">
              <w:rPr>
                <w:lang w:val="en-SG"/>
              </w:rPr>
              <w:t xml:space="preserve">like </w:t>
            </w:r>
            <w:r w:rsidR="007D29BE" w:rsidRPr="007D29BE">
              <w:rPr>
                <w:lang w:val="en-SG"/>
              </w:rPr>
              <w:t>“£3 off for you and your friend”)</w:t>
            </w:r>
            <w:r w:rsidRPr="00A02CB5">
              <w:rPr>
                <w:lang w:val="en-SG"/>
              </w:rPr>
              <w:t>. Partnerships with local influencers will help build trust, while loyalty points will encourage repeat visits</w:t>
            </w:r>
            <w:r w:rsidR="00E83358">
              <w:rPr>
                <w:lang w:val="en-SG"/>
              </w:rPr>
              <w:t xml:space="preserve"> </w:t>
            </w:r>
            <w:bookmarkStart w:id="12" w:name="_Hlk214840465"/>
            <w:r w:rsidR="00E83358" w:rsidRPr="0070320C">
              <w:rPr>
                <w:lang w:val="en-SG"/>
              </w:rPr>
              <w:t>(Jones and Iredale, 2014)</w:t>
            </w:r>
            <w:bookmarkEnd w:id="12"/>
            <w:r w:rsidRPr="00A02CB5">
              <w:rPr>
                <w:lang w:val="en-SG"/>
              </w:rPr>
              <w:t>. Collaborations with universities and co-working spaces will increase visibility among high-traffic communities</w:t>
            </w:r>
            <w:r w:rsidR="00E83358">
              <w:rPr>
                <w:lang w:val="en-SG"/>
              </w:rPr>
              <w:t xml:space="preserve"> </w:t>
            </w:r>
            <w:r w:rsidR="00E83358" w:rsidRPr="0070320C">
              <w:rPr>
                <w:lang w:val="en-SG"/>
              </w:rPr>
              <w:t>(Chell, 2007)</w:t>
            </w:r>
            <w:r w:rsidR="00E83358">
              <w:rPr>
                <w:lang w:val="en-SG"/>
              </w:rPr>
              <w:t xml:space="preserve">. </w:t>
            </w:r>
          </w:p>
        </w:tc>
      </w:tr>
    </w:tbl>
    <w:p w14:paraId="0657C21F" w14:textId="77777777" w:rsidR="00A02CB5" w:rsidRPr="001D0ACA" w:rsidRDefault="00A02CB5" w:rsidP="001D0ACA">
      <w:pPr>
        <w:rPr>
          <w:lang w:val="en-SG"/>
        </w:rPr>
      </w:pPr>
    </w:p>
    <w:p w14:paraId="7F10763E" w14:textId="77777777" w:rsidR="003B094D" w:rsidRDefault="003B094D">
      <w:pPr>
        <w:spacing w:before="0" w:after="160" w:line="259" w:lineRule="auto"/>
        <w:jc w:val="left"/>
        <w:rPr>
          <w:rFonts w:asciiTheme="majorHAnsi" w:eastAsiaTheme="majorEastAsia" w:hAnsiTheme="majorHAnsi" w:cstheme="majorBidi"/>
          <w:b/>
          <w:color w:val="002060"/>
          <w:kern w:val="2"/>
          <w:sz w:val="32"/>
          <w:szCs w:val="32"/>
          <w:lang w:val="en-SG"/>
          <w14:ligatures w14:val="standardContextual"/>
        </w:rPr>
      </w:pPr>
      <w:r>
        <w:br w:type="page"/>
      </w:r>
    </w:p>
    <w:p w14:paraId="530454B3" w14:textId="332A767D" w:rsidR="00420B64" w:rsidRPr="003C3ADF" w:rsidRDefault="003C3ADF" w:rsidP="003C3ADF">
      <w:pPr>
        <w:pStyle w:val="Heading1"/>
        <w:rPr>
          <w:sz w:val="24"/>
          <w:szCs w:val="20"/>
        </w:rPr>
      </w:pPr>
      <w:bookmarkStart w:id="13" w:name="_Toc214840928"/>
      <w:r>
        <w:lastRenderedPageBreak/>
        <w:t>Finding Requirements</w:t>
      </w:r>
      <w:bookmarkEnd w:id="13"/>
      <w:r>
        <w:t xml:space="preserve"> </w:t>
      </w:r>
    </w:p>
    <w:p w14:paraId="2F66BD3A" w14:textId="195D49BE" w:rsidR="00AF2FFA" w:rsidRDefault="00AF2FFA" w:rsidP="00AF2FFA">
      <w:r>
        <w:t xml:space="preserve">The business requires </w:t>
      </w:r>
      <w:r w:rsidRPr="00AF2FFA">
        <w:t>£60,000</w:t>
      </w:r>
      <w:r>
        <w:t xml:space="preserve"> to launch the first store and run for first month. </w:t>
      </w:r>
      <w:r w:rsidR="005455DB">
        <w:t>Following presented the startup costing budget:</w:t>
      </w:r>
    </w:p>
    <w:p w14:paraId="0E48F4F5" w14:textId="7B51C51D" w:rsidR="000A1462" w:rsidRDefault="000A1462" w:rsidP="000A1462">
      <w:pPr>
        <w:jc w:val="center"/>
      </w:pPr>
      <w:r>
        <w:t>Start Up Cost (First Month)</w:t>
      </w:r>
    </w:p>
    <w:tbl>
      <w:tblPr>
        <w:tblStyle w:val="GridTable4-Accent5"/>
        <w:tblW w:w="9067" w:type="dxa"/>
        <w:tblLook w:val="04A0" w:firstRow="1" w:lastRow="0" w:firstColumn="1" w:lastColumn="0" w:noHBand="0" w:noVBand="1"/>
      </w:tblPr>
      <w:tblGrid>
        <w:gridCol w:w="6799"/>
        <w:gridCol w:w="2268"/>
      </w:tblGrid>
      <w:tr w:rsidR="00420B64" w:rsidRPr="00420B64" w14:paraId="65C435F9" w14:textId="77777777" w:rsidTr="005455D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99" w:type="dxa"/>
            <w:hideMark/>
          </w:tcPr>
          <w:p w14:paraId="658348D1" w14:textId="77777777" w:rsidR="00420B64" w:rsidRPr="00420B64" w:rsidRDefault="00420B64" w:rsidP="00420B64">
            <w:pPr>
              <w:rPr>
                <w:lang w:val="en-SG" w:eastAsia="en-SG"/>
              </w:rPr>
            </w:pPr>
            <w:r w:rsidRPr="00420B64">
              <w:rPr>
                <w:lang w:val="en-SG" w:eastAsia="en-SG"/>
              </w:rPr>
              <w:t>Expense Category</w:t>
            </w:r>
          </w:p>
        </w:tc>
        <w:tc>
          <w:tcPr>
            <w:tcW w:w="2268" w:type="dxa"/>
            <w:hideMark/>
          </w:tcPr>
          <w:p w14:paraId="788D74BC" w14:textId="77777777" w:rsidR="00420B64" w:rsidRPr="00420B64" w:rsidRDefault="00420B64" w:rsidP="00420B64">
            <w:pPr>
              <w:jc w:val="right"/>
              <w:cnfStyle w:val="100000000000" w:firstRow="1" w:lastRow="0" w:firstColumn="0" w:lastColumn="0" w:oddVBand="0" w:evenVBand="0" w:oddHBand="0" w:evenHBand="0" w:firstRowFirstColumn="0" w:firstRowLastColumn="0" w:lastRowFirstColumn="0" w:lastRowLastColumn="0"/>
              <w:rPr>
                <w:lang w:val="en-SG" w:eastAsia="en-SG"/>
              </w:rPr>
            </w:pPr>
            <w:r w:rsidRPr="00420B64">
              <w:rPr>
                <w:lang w:val="en-SG" w:eastAsia="en-SG"/>
              </w:rPr>
              <w:t>Estimated Cost (£)</w:t>
            </w:r>
          </w:p>
        </w:tc>
      </w:tr>
      <w:tr w:rsidR="00420B64" w:rsidRPr="00420B64" w14:paraId="6A265036" w14:textId="77777777" w:rsidTr="005455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99" w:type="dxa"/>
            <w:hideMark/>
          </w:tcPr>
          <w:p w14:paraId="33577E07" w14:textId="77777777" w:rsidR="00420B64" w:rsidRPr="00420B64" w:rsidRDefault="00420B64" w:rsidP="00420B64">
            <w:pPr>
              <w:rPr>
                <w:lang w:val="en-SG" w:eastAsia="en-SG"/>
              </w:rPr>
            </w:pPr>
            <w:r w:rsidRPr="00420B64">
              <w:rPr>
                <w:lang w:val="en-SG" w:eastAsia="en-SG"/>
              </w:rPr>
              <w:t>Store rental deposit (3 months)</w:t>
            </w:r>
          </w:p>
        </w:tc>
        <w:tc>
          <w:tcPr>
            <w:tcW w:w="2268" w:type="dxa"/>
            <w:hideMark/>
          </w:tcPr>
          <w:p w14:paraId="3E8AB3F3" w14:textId="77777777" w:rsidR="00420B64" w:rsidRPr="00420B64" w:rsidRDefault="00420B64" w:rsidP="00420B64">
            <w:pPr>
              <w:jc w:val="right"/>
              <w:cnfStyle w:val="000000100000" w:firstRow="0" w:lastRow="0" w:firstColumn="0" w:lastColumn="0" w:oddVBand="0" w:evenVBand="0" w:oddHBand="1" w:evenHBand="0" w:firstRowFirstColumn="0" w:firstRowLastColumn="0" w:lastRowFirstColumn="0" w:lastRowLastColumn="0"/>
              <w:rPr>
                <w:lang w:val="en-SG" w:eastAsia="en-SG"/>
              </w:rPr>
            </w:pPr>
            <w:r w:rsidRPr="00420B64">
              <w:rPr>
                <w:lang w:val="en-SG" w:eastAsia="en-SG"/>
              </w:rPr>
              <w:t>9,000</w:t>
            </w:r>
          </w:p>
        </w:tc>
      </w:tr>
      <w:tr w:rsidR="00420B64" w:rsidRPr="00420B64" w14:paraId="059B70FA" w14:textId="77777777" w:rsidTr="005455DB">
        <w:tc>
          <w:tcPr>
            <w:cnfStyle w:val="001000000000" w:firstRow="0" w:lastRow="0" w:firstColumn="1" w:lastColumn="0" w:oddVBand="0" w:evenVBand="0" w:oddHBand="0" w:evenHBand="0" w:firstRowFirstColumn="0" w:firstRowLastColumn="0" w:lastRowFirstColumn="0" w:lastRowLastColumn="0"/>
            <w:tcW w:w="6799" w:type="dxa"/>
            <w:hideMark/>
          </w:tcPr>
          <w:p w14:paraId="5AE006C6" w14:textId="77777777" w:rsidR="00420B64" w:rsidRPr="00420B64" w:rsidRDefault="00420B64" w:rsidP="00420B64">
            <w:pPr>
              <w:rPr>
                <w:lang w:val="en-SG" w:eastAsia="en-SG"/>
              </w:rPr>
            </w:pPr>
            <w:r w:rsidRPr="00420B64">
              <w:rPr>
                <w:lang w:val="en-SG" w:eastAsia="en-SG"/>
              </w:rPr>
              <w:t>Store interior setup &amp; shelving</w:t>
            </w:r>
          </w:p>
        </w:tc>
        <w:tc>
          <w:tcPr>
            <w:tcW w:w="2268" w:type="dxa"/>
            <w:hideMark/>
          </w:tcPr>
          <w:p w14:paraId="5F70CDFE" w14:textId="77777777" w:rsidR="00420B64" w:rsidRPr="00420B64" w:rsidRDefault="00420B64" w:rsidP="00420B64">
            <w:pPr>
              <w:jc w:val="right"/>
              <w:cnfStyle w:val="000000000000" w:firstRow="0" w:lastRow="0" w:firstColumn="0" w:lastColumn="0" w:oddVBand="0" w:evenVBand="0" w:oddHBand="0" w:evenHBand="0" w:firstRowFirstColumn="0" w:firstRowLastColumn="0" w:lastRowFirstColumn="0" w:lastRowLastColumn="0"/>
              <w:rPr>
                <w:lang w:val="en-SG" w:eastAsia="en-SG"/>
              </w:rPr>
            </w:pPr>
            <w:r w:rsidRPr="00420B64">
              <w:rPr>
                <w:lang w:val="en-SG" w:eastAsia="en-SG"/>
              </w:rPr>
              <w:t>6,500</w:t>
            </w:r>
          </w:p>
        </w:tc>
      </w:tr>
      <w:tr w:rsidR="00420B64" w:rsidRPr="00420B64" w14:paraId="46B1C8AE" w14:textId="77777777" w:rsidTr="005455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99" w:type="dxa"/>
            <w:hideMark/>
          </w:tcPr>
          <w:p w14:paraId="3749E948" w14:textId="77777777" w:rsidR="00420B64" w:rsidRPr="00420B64" w:rsidRDefault="00420B64" w:rsidP="00420B64">
            <w:pPr>
              <w:rPr>
                <w:lang w:val="en-SG" w:eastAsia="en-SG"/>
              </w:rPr>
            </w:pPr>
            <w:r w:rsidRPr="00420B64">
              <w:rPr>
                <w:lang w:val="en-SG" w:eastAsia="en-SG"/>
              </w:rPr>
              <w:t>Initial inventory</w:t>
            </w:r>
          </w:p>
        </w:tc>
        <w:tc>
          <w:tcPr>
            <w:tcW w:w="2268" w:type="dxa"/>
            <w:hideMark/>
          </w:tcPr>
          <w:p w14:paraId="29874D6B" w14:textId="77777777" w:rsidR="00420B64" w:rsidRPr="00420B64" w:rsidRDefault="00420B64" w:rsidP="00420B64">
            <w:pPr>
              <w:jc w:val="right"/>
              <w:cnfStyle w:val="000000100000" w:firstRow="0" w:lastRow="0" w:firstColumn="0" w:lastColumn="0" w:oddVBand="0" w:evenVBand="0" w:oddHBand="1" w:evenHBand="0" w:firstRowFirstColumn="0" w:firstRowLastColumn="0" w:lastRowFirstColumn="0" w:lastRowLastColumn="0"/>
              <w:rPr>
                <w:lang w:val="en-SG" w:eastAsia="en-SG"/>
              </w:rPr>
            </w:pPr>
            <w:r w:rsidRPr="00420B64">
              <w:rPr>
                <w:lang w:val="en-SG" w:eastAsia="en-SG"/>
              </w:rPr>
              <w:t>15,000</w:t>
            </w:r>
          </w:p>
        </w:tc>
      </w:tr>
      <w:tr w:rsidR="00420B64" w:rsidRPr="00420B64" w14:paraId="049722A8" w14:textId="77777777" w:rsidTr="005455DB">
        <w:tc>
          <w:tcPr>
            <w:cnfStyle w:val="001000000000" w:firstRow="0" w:lastRow="0" w:firstColumn="1" w:lastColumn="0" w:oddVBand="0" w:evenVBand="0" w:oddHBand="0" w:evenHBand="0" w:firstRowFirstColumn="0" w:firstRowLastColumn="0" w:lastRowFirstColumn="0" w:lastRowLastColumn="0"/>
            <w:tcW w:w="6799" w:type="dxa"/>
            <w:hideMark/>
          </w:tcPr>
          <w:p w14:paraId="2D6C87A4" w14:textId="77777777" w:rsidR="00420B64" w:rsidRPr="00420B64" w:rsidRDefault="00420B64" w:rsidP="00420B64">
            <w:pPr>
              <w:rPr>
                <w:lang w:val="en-SG" w:eastAsia="en-SG"/>
              </w:rPr>
            </w:pPr>
            <w:r w:rsidRPr="00420B64">
              <w:rPr>
                <w:lang w:val="en-SG" w:eastAsia="en-SG"/>
              </w:rPr>
              <w:t>App development (MVP)</w:t>
            </w:r>
          </w:p>
        </w:tc>
        <w:tc>
          <w:tcPr>
            <w:tcW w:w="2268" w:type="dxa"/>
            <w:hideMark/>
          </w:tcPr>
          <w:p w14:paraId="379C5C8B" w14:textId="77777777" w:rsidR="00420B64" w:rsidRPr="00420B64" w:rsidRDefault="00420B64" w:rsidP="00420B64">
            <w:pPr>
              <w:jc w:val="right"/>
              <w:cnfStyle w:val="000000000000" w:firstRow="0" w:lastRow="0" w:firstColumn="0" w:lastColumn="0" w:oddVBand="0" w:evenVBand="0" w:oddHBand="0" w:evenHBand="0" w:firstRowFirstColumn="0" w:firstRowLastColumn="0" w:lastRowFirstColumn="0" w:lastRowLastColumn="0"/>
              <w:rPr>
                <w:lang w:val="en-SG" w:eastAsia="en-SG"/>
              </w:rPr>
            </w:pPr>
            <w:r w:rsidRPr="00420B64">
              <w:rPr>
                <w:lang w:val="en-SG" w:eastAsia="en-SG"/>
              </w:rPr>
              <w:t>12,000</w:t>
            </w:r>
          </w:p>
        </w:tc>
      </w:tr>
      <w:tr w:rsidR="00420B64" w:rsidRPr="00420B64" w14:paraId="24ACB5CA" w14:textId="77777777" w:rsidTr="005455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99" w:type="dxa"/>
            <w:hideMark/>
          </w:tcPr>
          <w:p w14:paraId="3519388F" w14:textId="77777777" w:rsidR="00420B64" w:rsidRPr="00420B64" w:rsidRDefault="00420B64" w:rsidP="00420B64">
            <w:pPr>
              <w:rPr>
                <w:lang w:val="en-SG" w:eastAsia="en-SG"/>
              </w:rPr>
            </w:pPr>
            <w:r w:rsidRPr="00420B64">
              <w:rPr>
                <w:lang w:val="en-SG" w:eastAsia="en-SG"/>
              </w:rPr>
              <w:t>POS system, barcode scanners</w:t>
            </w:r>
          </w:p>
        </w:tc>
        <w:tc>
          <w:tcPr>
            <w:tcW w:w="2268" w:type="dxa"/>
            <w:hideMark/>
          </w:tcPr>
          <w:p w14:paraId="239BA243" w14:textId="77777777" w:rsidR="00420B64" w:rsidRPr="00420B64" w:rsidRDefault="00420B64" w:rsidP="00420B64">
            <w:pPr>
              <w:jc w:val="right"/>
              <w:cnfStyle w:val="000000100000" w:firstRow="0" w:lastRow="0" w:firstColumn="0" w:lastColumn="0" w:oddVBand="0" w:evenVBand="0" w:oddHBand="1" w:evenHBand="0" w:firstRowFirstColumn="0" w:firstRowLastColumn="0" w:lastRowFirstColumn="0" w:lastRowLastColumn="0"/>
              <w:rPr>
                <w:lang w:val="en-SG" w:eastAsia="en-SG"/>
              </w:rPr>
            </w:pPr>
            <w:r w:rsidRPr="00420B64">
              <w:rPr>
                <w:lang w:val="en-SG" w:eastAsia="en-SG"/>
              </w:rPr>
              <w:t>2,000</w:t>
            </w:r>
          </w:p>
        </w:tc>
      </w:tr>
      <w:tr w:rsidR="00420B64" w:rsidRPr="00420B64" w14:paraId="78A7CBC9" w14:textId="77777777" w:rsidTr="005455DB">
        <w:tc>
          <w:tcPr>
            <w:cnfStyle w:val="001000000000" w:firstRow="0" w:lastRow="0" w:firstColumn="1" w:lastColumn="0" w:oddVBand="0" w:evenVBand="0" w:oddHBand="0" w:evenHBand="0" w:firstRowFirstColumn="0" w:firstRowLastColumn="0" w:lastRowFirstColumn="0" w:lastRowLastColumn="0"/>
            <w:tcW w:w="6799" w:type="dxa"/>
            <w:hideMark/>
          </w:tcPr>
          <w:p w14:paraId="10C6CADF" w14:textId="77777777" w:rsidR="00420B64" w:rsidRPr="00420B64" w:rsidRDefault="00420B64" w:rsidP="00420B64">
            <w:pPr>
              <w:rPr>
                <w:lang w:val="en-SG" w:eastAsia="en-SG"/>
              </w:rPr>
            </w:pPr>
            <w:r w:rsidRPr="00420B64">
              <w:rPr>
                <w:lang w:val="en-SG" w:eastAsia="en-SG"/>
              </w:rPr>
              <w:t>Licenses, insurance, legal</w:t>
            </w:r>
          </w:p>
        </w:tc>
        <w:tc>
          <w:tcPr>
            <w:tcW w:w="2268" w:type="dxa"/>
            <w:hideMark/>
          </w:tcPr>
          <w:p w14:paraId="3561813D" w14:textId="77777777" w:rsidR="00420B64" w:rsidRPr="00420B64" w:rsidRDefault="00420B64" w:rsidP="00420B64">
            <w:pPr>
              <w:jc w:val="right"/>
              <w:cnfStyle w:val="000000000000" w:firstRow="0" w:lastRow="0" w:firstColumn="0" w:lastColumn="0" w:oddVBand="0" w:evenVBand="0" w:oddHBand="0" w:evenHBand="0" w:firstRowFirstColumn="0" w:firstRowLastColumn="0" w:lastRowFirstColumn="0" w:lastRowLastColumn="0"/>
              <w:rPr>
                <w:lang w:val="en-SG" w:eastAsia="en-SG"/>
              </w:rPr>
            </w:pPr>
            <w:r w:rsidRPr="00420B64">
              <w:rPr>
                <w:lang w:val="en-SG" w:eastAsia="en-SG"/>
              </w:rPr>
              <w:t>1,500</w:t>
            </w:r>
          </w:p>
        </w:tc>
      </w:tr>
      <w:tr w:rsidR="00420B64" w:rsidRPr="00420B64" w14:paraId="380BC94F" w14:textId="77777777" w:rsidTr="005455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99" w:type="dxa"/>
            <w:hideMark/>
          </w:tcPr>
          <w:p w14:paraId="5841DAED" w14:textId="77777777" w:rsidR="00420B64" w:rsidRPr="00420B64" w:rsidRDefault="00420B64" w:rsidP="00420B64">
            <w:pPr>
              <w:rPr>
                <w:lang w:val="en-SG" w:eastAsia="en-SG"/>
              </w:rPr>
            </w:pPr>
            <w:r w:rsidRPr="00420B64">
              <w:rPr>
                <w:lang w:val="en-SG" w:eastAsia="en-SG"/>
              </w:rPr>
              <w:t>Marketing &amp; launch campaigns</w:t>
            </w:r>
          </w:p>
        </w:tc>
        <w:tc>
          <w:tcPr>
            <w:tcW w:w="2268" w:type="dxa"/>
            <w:hideMark/>
          </w:tcPr>
          <w:p w14:paraId="71788824" w14:textId="77777777" w:rsidR="00420B64" w:rsidRPr="00420B64" w:rsidRDefault="00420B64" w:rsidP="00420B64">
            <w:pPr>
              <w:jc w:val="right"/>
              <w:cnfStyle w:val="000000100000" w:firstRow="0" w:lastRow="0" w:firstColumn="0" w:lastColumn="0" w:oddVBand="0" w:evenVBand="0" w:oddHBand="1" w:evenHBand="0" w:firstRowFirstColumn="0" w:firstRowLastColumn="0" w:lastRowFirstColumn="0" w:lastRowLastColumn="0"/>
              <w:rPr>
                <w:lang w:val="en-SG" w:eastAsia="en-SG"/>
              </w:rPr>
            </w:pPr>
            <w:r w:rsidRPr="00420B64">
              <w:rPr>
                <w:lang w:val="en-SG" w:eastAsia="en-SG"/>
              </w:rPr>
              <w:t>5,000</w:t>
            </w:r>
          </w:p>
        </w:tc>
      </w:tr>
      <w:tr w:rsidR="00420B64" w:rsidRPr="00420B64" w14:paraId="66E0B70A" w14:textId="77777777" w:rsidTr="005455DB">
        <w:tc>
          <w:tcPr>
            <w:cnfStyle w:val="001000000000" w:firstRow="0" w:lastRow="0" w:firstColumn="1" w:lastColumn="0" w:oddVBand="0" w:evenVBand="0" w:oddHBand="0" w:evenHBand="0" w:firstRowFirstColumn="0" w:firstRowLastColumn="0" w:lastRowFirstColumn="0" w:lastRowLastColumn="0"/>
            <w:tcW w:w="6799" w:type="dxa"/>
            <w:hideMark/>
          </w:tcPr>
          <w:p w14:paraId="3736BBD5" w14:textId="77777777" w:rsidR="00420B64" w:rsidRPr="00420B64" w:rsidRDefault="00420B64" w:rsidP="00420B64">
            <w:pPr>
              <w:rPr>
                <w:lang w:val="en-SG" w:eastAsia="en-SG"/>
              </w:rPr>
            </w:pPr>
            <w:r w:rsidRPr="00420B64">
              <w:rPr>
                <w:lang w:val="en-SG" w:eastAsia="en-SG"/>
              </w:rPr>
              <w:t>Staff salaries (first month)</w:t>
            </w:r>
          </w:p>
        </w:tc>
        <w:tc>
          <w:tcPr>
            <w:tcW w:w="2268" w:type="dxa"/>
            <w:hideMark/>
          </w:tcPr>
          <w:p w14:paraId="49D0B5F1" w14:textId="77777777" w:rsidR="00420B64" w:rsidRPr="00420B64" w:rsidRDefault="00420B64" w:rsidP="00420B64">
            <w:pPr>
              <w:jc w:val="right"/>
              <w:cnfStyle w:val="000000000000" w:firstRow="0" w:lastRow="0" w:firstColumn="0" w:lastColumn="0" w:oddVBand="0" w:evenVBand="0" w:oddHBand="0" w:evenHBand="0" w:firstRowFirstColumn="0" w:firstRowLastColumn="0" w:lastRowFirstColumn="0" w:lastRowLastColumn="0"/>
              <w:rPr>
                <w:lang w:val="en-SG" w:eastAsia="en-SG"/>
              </w:rPr>
            </w:pPr>
            <w:r w:rsidRPr="00420B64">
              <w:rPr>
                <w:lang w:val="en-SG" w:eastAsia="en-SG"/>
              </w:rPr>
              <w:t>3,500</w:t>
            </w:r>
          </w:p>
        </w:tc>
      </w:tr>
      <w:tr w:rsidR="00420B64" w:rsidRPr="00420B64" w14:paraId="57AD51E7" w14:textId="77777777" w:rsidTr="005455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99" w:type="dxa"/>
            <w:hideMark/>
          </w:tcPr>
          <w:p w14:paraId="55DAE854" w14:textId="77777777" w:rsidR="00420B64" w:rsidRPr="00420B64" w:rsidRDefault="00420B64" w:rsidP="00420B64">
            <w:pPr>
              <w:rPr>
                <w:lang w:val="en-SG" w:eastAsia="en-SG"/>
              </w:rPr>
            </w:pPr>
            <w:r w:rsidRPr="00420B64">
              <w:rPr>
                <w:lang w:val="en-SG" w:eastAsia="en-SG"/>
              </w:rPr>
              <w:t>Delivery bikes &amp; equipment</w:t>
            </w:r>
          </w:p>
        </w:tc>
        <w:tc>
          <w:tcPr>
            <w:tcW w:w="2268" w:type="dxa"/>
            <w:hideMark/>
          </w:tcPr>
          <w:p w14:paraId="4A0FB55B" w14:textId="77777777" w:rsidR="00420B64" w:rsidRPr="00420B64" w:rsidRDefault="00420B64" w:rsidP="00420B64">
            <w:pPr>
              <w:jc w:val="right"/>
              <w:cnfStyle w:val="000000100000" w:firstRow="0" w:lastRow="0" w:firstColumn="0" w:lastColumn="0" w:oddVBand="0" w:evenVBand="0" w:oddHBand="1" w:evenHBand="0" w:firstRowFirstColumn="0" w:firstRowLastColumn="0" w:lastRowFirstColumn="0" w:lastRowLastColumn="0"/>
              <w:rPr>
                <w:lang w:val="en-SG" w:eastAsia="en-SG"/>
              </w:rPr>
            </w:pPr>
            <w:r w:rsidRPr="00420B64">
              <w:rPr>
                <w:lang w:val="en-SG" w:eastAsia="en-SG"/>
              </w:rPr>
              <w:t>3,000</w:t>
            </w:r>
          </w:p>
        </w:tc>
      </w:tr>
      <w:tr w:rsidR="00420B64" w:rsidRPr="00420B64" w14:paraId="2214C73C" w14:textId="77777777" w:rsidTr="005455DB">
        <w:tc>
          <w:tcPr>
            <w:cnfStyle w:val="001000000000" w:firstRow="0" w:lastRow="0" w:firstColumn="1" w:lastColumn="0" w:oddVBand="0" w:evenVBand="0" w:oddHBand="0" w:evenHBand="0" w:firstRowFirstColumn="0" w:firstRowLastColumn="0" w:lastRowFirstColumn="0" w:lastRowLastColumn="0"/>
            <w:tcW w:w="6799" w:type="dxa"/>
            <w:hideMark/>
          </w:tcPr>
          <w:p w14:paraId="2F2BEFB3" w14:textId="77777777" w:rsidR="00420B64" w:rsidRPr="00420B64" w:rsidRDefault="00420B64" w:rsidP="00420B64">
            <w:pPr>
              <w:rPr>
                <w:lang w:val="en-SG" w:eastAsia="en-SG"/>
              </w:rPr>
            </w:pPr>
            <w:r w:rsidRPr="00420B64">
              <w:rPr>
                <w:lang w:val="en-SG" w:eastAsia="en-SG"/>
              </w:rPr>
              <w:t>Miscellaneous</w:t>
            </w:r>
          </w:p>
        </w:tc>
        <w:tc>
          <w:tcPr>
            <w:tcW w:w="2268" w:type="dxa"/>
            <w:hideMark/>
          </w:tcPr>
          <w:p w14:paraId="43976544" w14:textId="77777777" w:rsidR="00420B64" w:rsidRPr="00420B64" w:rsidRDefault="00420B64" w:rsidP="00420B64">
            <w:pPr>
              <w:jc w:val="right"/>
              <w:cnfStyle w:val="000000000000" w:firstRow="0" w:lastRow="0" w:firstColumn="0" w:lastColumn="0" w:oddVBand="0" w:evenVBand="0" w:oddHBand="0" w:evenHBand="0" w:firstRowFirstColumn="0" w:firstRowLastColumn="0" w:lastRowFirstColumn="0" w:lastRowLastColumn="0"/>
              <w:rPr>
                <w:lang w:val="en-SG" w:eastAsia="en-SG"/>
              </w:rPr>
            </w:pPr>
            <w:r w:rsidRPr="00420B64">
              <w:rPr>
                <w:lang w:val="en-SG" w:eastAsia="en-SG"/>
              </w:rPr>
              <w:t>2,500</w:t>
            </w:r>
          </w:p>
        </w:tc>
      </w:tr>
      <w:tr w:rsidR="00420B64" w:rsidRPr="00420B64" w14:paraId="4D2B5CF2" w14:textId="77777777" w:rsidTr="005455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99" w:type="dxa"/>
            <w:hideMark/>
          </w:tcPr>
          <w:p w14:paraId="122C00FF" w14:textId="77777777" w:rsidR="00420B64" w:rsidRPr="00420B64" w:rsidRDefault="00420B64" w:rsidP="00420B64">
            <w:pPr>
              <w:rPr>
                <w:lang w:val="en-SG" w:eastAsia="en-SG"/>
              </w:rPr>
            </w:pPr>
            <w:r w:rsidRPr="00420B64">
              <w:rPr>
                <w:lang w:val="en-SG" w:eastAsia="en-SG"/>
              </w:rPr>
              <w:t>Total Initial Investment</w:t>
            </w:r>
          </w:p>
        </w:tc>
        <w:tc>
          <w:tcPr>
            <w:tcW w:w="2268" w:type="dxa"/>
            <w:hideMark/>
          </w:tcPr>
          <w:p w14:paraId="3D2EF2F4" w14:textId="45EBF470" w:rsidR="00420B64" w:rsidRPr="00420B64" w:rsidRDefault="00420B64" w:rsidP="00420B64">
            <w:pPr>
              <w:jc w:val="right"/>
              <w:cnfStyle w:val="000000100000" w:firstRow="0" w:lastRow="0" w:firstColumn="0" w:lastColumn="0" w:oddVBand="0" w:evenVBand="0" w:oddHBand="1" w:evenHBand="0" w:firstRowFirstColumn="0" w:firstRowLastColumn="0" w:lastRowFirstColumn="0" w:lastRowLastColumn="0"/>
              <w:rPr>
                <w:lang w:val="en-SG" w:eastAsia="en-SG"/>
              </w:rPr>
            </w:pPr>
            <w:r w:rsidRPr="00420B64">
              <w:rPr>
                <w:lang w:val="en-SG" w:eastAsia="en-SG"/>
              </w:rPr>
              <w:t>£60,000</w:t>
            </w:r>
          </w:p>
        </w:tc>
      </w:tr>
    </w:tbl>
    <w:p w14:paraId="57C5B5E4" w14:textId="77777777" w:rsidR="005455DB" w:rsidRDefault="005455DB">
      <w:pPr>
        <w:spacing w:before="0" w:after="160" w:line="259" w:lineRule="auto"/>
        <w:jc w:val="left"/>
        <w:rPr>
          <w:b/>
          <w:bCs/>
          <w:sz w:val="28"/>
          <w:szCs w:val="22"/>
        </w:rPr>
      </w:pPr>
    </w:p>
    <w:p w14:paraId="63A9F8DB" w14:textId="77777777" w:rsidR="005455DB" w:rsidRPr="005455DB" w:rsidRDefault="005455DB" w:rsidP="005455DB">
      <w:pPr>
        <w:rPr>
          <w:b/>
          <w:bCs/>
        </w:rPr>
      </w:pPr>
      <w:r w:rsidRPr="005455DB">
        <w:rPr>
          <w:b/>
          <w:bCs/>
        </w:rPr>
        <w:t xml:space="preserve">Funding Sources: </w:t>
      </w:r>
    </w:p>
    <w:p w14:paraId="62C13140" w14:textId="3695D5E7" w:rsidR="00E83358" w:rsidRPr="003B094D" w:rsidRDefault="005455DB" w:rsidP="003B094D">
      <w:pPr>
        <w:rPr>
          <w:lang w:val="en-SG"/>
        </w:rPr>
      </w:pPr>
      <w:r>
        <w:t xml:space="preserve">The founder capital of this business will be </w:t>
      </w:r>
      <w:r w:rsidRPr="005455DB">
        <w:t>£10,000</w:t>
      </w:r>
      <w:r>
        <w:t xml:space="preserve">. Rest of the </w:t>
      </w:r>
      <w:r w:rsidRPr="005455DB">
        <w:t>£</w:t>
      </w:r>
      <w:r>
        <w:t xml:space="preserve">50,000 will be taken from the angel investors and </w:t>
      </w:r>
      <w:r>
        <w:t>UK government-backed</w:t>
      </w:r>
      <w:r>
        <w:t xml:space="preserve"> </w:t>
      </w:r>
      <w:r>
        <w:t>Start-Up Loan</w:t>
      </w:r>
      <w:r>
        <w:t>. The business needs £</w:t>
      </w:r>
      <w:r>
        <w:t>4</w:t>
      </w:r>
      <w:r>
        <w:t>0</w:t>
      </w:r>
      <w:r>
        <w:t>,000 from angel investors (equity share 15%).</w:t>
      </w:r>
      <w:r>
        <w:t xml:space="preserve"> </w:t>
      </w:r>
      <w:r w:rsidR="006E2FFD">
        <w:t>Angel investors give guidelines and assistance to start the business so, it will be good for future success of the business</w:t>
      </w:r>
      <w:r w:rsidR="00E83358">
        <w:t xml:space="preserve"> </w:t>
      </w:r>
      <w:r w:rsidR="00E83358" w:rsidRPr="0070320C">
        <w:rPr>
          <w:lang w:val="en-SG"/>
        </w:rPr>
        <w:t>(Lowe and Marriott, 2012)</w:t>
      </w:r>
      <w:r w:rsidR="006E2FFD">
        <w:t xml:space="preserve">. </w:t>
      </w:r>
      <w:r>
        <w:t>The rest of the £</w:t>
      </w:r>
      <w:r>
        <w:t xml:space="preserve">10,000 </w:t>
      </w:r>
      <w:r>
        <w:t xml:space="preserve">will be taken from </w:t>
      </w:r>
      <w:r>
        <w:t>Start-Up Loan (UK government-backed) because it offers low interest, free mentoring, and helps build creditworthiness</w:t>
      </w:r>
      <w:r w:rsidR="00E83358">
        <w:t xml:space="preserve"> </w:t>
      </w:r>
      <w:bookmarkStart w:id="14" w:name="_Hlk214840481"/>
      <w:r w:rsidR="00E83358" w:rsidRPr="00E83358">
        <w:rPr>
          <w:lang w:val="en-SG"/>
        </w:rPr>
        <w:t>(Bygrave et al., 2024)</w:t>
      </w:r>
      <w:bookmarkEnd w:id="14"/>
      <w:r w:rsidR="00E83358">
        <w:rPr>
          <w:lang w:val="en-SG"/>
        </w:rPr>
        <w:t>.</w:t>
      </w:r>
    </w:p>
    <w:p w14:paraId="2D3CBD75" w14:textId="587384F9" w:rsidR="003C3ADF" w:rsidRDefault="003C3ADF" w:rsidP="003C3ADF">
      <w:pPr>
        <w:pStyle w:val="Heading1"/>
      </w:pPr>
      <w:bookmarkStart w:id="15" w:name="_Toc214840929"/>
      <w:r>
        <w:lastRenderedPageBreak/>
        <w:t>Conclusion</w:t>
      </w:r>
      <w:bookmarkEnd w:id="15"/>
    </w:p>
    <w:p w14:paraId="52948CAF" w14:textId="68CFA07D" w:rsidR="001540F9" w:rsidRPr="00E83358" w:rsidRDefault="00D42F4B" w:rsidP="000B264A">
      <w:pPr>
        <w:rPr>
          <w:lang w:val="en-SG"/>
        </w:rPr>
      </w:pPr>
      <w:proofErr w:type="spellStart"/>
      <w:r w:rsidRPr="00D42F4B">
        <w:t>UrbanBox</w:t>
      </w:r>
      <w:proofErr w:type="spellEnd"/>
      <w:r w:rsidRPr="00D42F4B">
        <w:t xml:space="preserve"> Market, a smart neighbourhood essentials market in East London, will serve busy students, young professionals, and local families with affordable food and daily supplies. The startup uses a tiny store and mobile app for real-time stock visibility, fast ordering, and 30–45-minute hyperlocal delivery.   Private Limited Company startup promotes simplicity, cheap cost, and digital contact</w:t>
      </w:r>
      <w:r w:rsidR="00E83358">
        <w:t xml:space="preserve"> </w:t>
      </w:r>
      <w:r w:rsidR="00E83358" w:rsidRPr="00E83358">
        <w:rPr>
          <w:lang w:val="en-SG"/>
        </w:rPr>
        <w:t>(Dollinger, 2008)</w:t>
      </w:r>
      <w:r w:rsidRPr="00D42F4B">
        <w:t xml:space="preserve">.  Porter's five forces analysis demonstrates intense rivalry and </w:t>
      </w:r>
      <w:r w:rsidRPr="00D42F4B">
        <w:t>substitute</w:t>
      </w:r>
      <w:r w:rsidRPr="00D42F4B">
        <w:t xml:space="preserve"> services, whereas PESTEL suggests great social and technological potential.   The marketing strategy comprises chosen goods, package offers, student discounts, targeted social media advertising, loyalty points, and institution collaborations. For store setup, inventory, app development, and promotion, </w:t>
      </w:r>
      <w:proofErr w:type="spellStart"/>
      <w:r w:rsidRPr="00D42F4B">
        <w:t>UrbanBox</w:t>
      </w:r>
      <w:proofErr w:type="spellEnd"/>
      <w:r w:rsidRPr="00D42F4B">
        <w:t xml:space="preserve"> requires £60,000 from angel investors, founder capital, and a UK Start-Up Loan</w:t>
      </w:r>
      <w:r w:rsidR="00E83358">
        <w:t xml:space="preserve"> </w:t>
      </w:r>
      <w:r w:rsidR="00E83358" w:rsidRPr="0070320C">
        <w:rPr>
          <w:lang w:val="en-SG"/>
        </w:rPr>
        <w:t>(Casson and Buckley, 2010)</w:t>
      </w:r>
      <w:r w:rsidRPr="00D42F4B">
        <w:t xml:space="preserve">. </w:t>
      </w:r>
      <w:r>
        <w:t xml:space="preserve">The business aims to provide value to the customers through </w:t>
      </w:r>
      <w:r w:rsidRPr="00D42F4B">
        <w:t>Speed, accessibility, and a smooth customer experience</w:t>
      </w:r>
      <w:r>
        <w:t xml:space="preserve">. </w:t>
      </w:r>
    </w:p>
    <w:p w14:paraId="190708A8" w14:textId="77777777" w:rsidR="001540F9" w:rsidRDefault="001540F9">
      <w:pPr>
        <w:spacing w:before="0" w:after="160" w:line="259" w:lineRule="auto"/>
        <w:jc w:val="left"/>
      </w:pPr>
      <w:r>
        <w:br w:type="page"/>
      </w:r>
    </w:p>
    <w:p w14:paraId="5D194343" w14:textId="26798399" w:rsidR="005916B3" w:rsidRDefault="001540F9" w:rsidP="001540F9">
      <w:pPr>
        <w:pStyle w:val="Heading1"/>
      </w:pPr>
      <w:bookmarkStart w:id="16" w:name="_Toc214840930"/>
      <w:r>
        <w:lastRenderedPageBreak/>
        <w:t>References</w:t>
      </w:r>
      <w:bookmarkEnd w:id="16"/>
    </w:p>
    <w:p w14:paraId="3363E8B0" w14:textId="77777777" w:rsidR="003B094D" w:rsidRDefault="003B094D" w:rsidP="0010452C">
      <w:pPr>
        <w:rPr>
          <w:shd w:val="clear" w:color="auto" w:fill="FFFFFF"/>
        </w:rPr>
      </w:pPr>
      <w:bookmarkStart w:id="17" w:name="_Hlk214839794"/>
      <w:r>
        <w:rPr>
          <w:shd w:val="clear" w:color="auto" w:fill="FFFFFF"/>
        </w:rPr>
        <w:t xml:space="preserve">Alexander, A., </w:t>
      </w:r>
      <w:r>
        <w:rPr>
          <w:shd w:val="clear" w:color="auto" w:fill="FFFFFF"/>
        </w:rPr>
        <w:t>(</w:t>
      </w:r>
      <w:r>
        <w:rPr>
          <w:shd w:val="clear" w:color="auto" w:fill="FFFFFF"/>
        </w:rPr>
        <w:t>2025</w:t>
      </w:r>
      <w:r>
        <w:rPr>
          <w:shd w:val="clear" w:color="auto" w:fill="FFFFFF"/>
        </w:rPr>
        <w:t>)</w:t>
      </w:r>
      <w:r>
        <w:rPr>
          <w:shd w:val="clear" w:color="auto" w:fill="FFFFFF"/>
        </w:rPr>
        <w:t>. Convenience store retailing–The embedding of a new approach in the British retail landscape. </w:t>
      </w:r>
      <w:r>
        <w:rPr>
          <w:i/>
          <w:iCs/>
          <w:shd w:val="clear" w:color="auto" w:fill="FFFFFF"/>
        </w:rPr>
        <w:t>Business History</w:t>
      </w:r>
      <w:r>
        <w:rPr>
          <w:shd w:val="clear" w:color="auto" w:fill="FFFFFF"/>
        </w:rPr>
        <w:t>, pp.1-22.</w:t>
      </w:r>
    </w:p>
    <w:p w14:paraId="1AE26C5A" w14:textId="77777777" w:rsidR="003B094D" w:rsidRDefault="003B094D" w:rsidP="00D76567">
      <w:pPr>
        <w:rPr>
          <w:shd w:val="clear" w:color="auto" w:fill="FFFFFF"/>
        </w:rPr>
      </w:pPr>
      <w:r>
        <w:rPr>
          <w:shd w:val="clear" w:color="auto" w:fill="FFFFFF"/>
        </w:rPr>
        <w:t xml:space="preserve">Baron, R.A. and Shane, S., </w:t>
      </w:r>
      <w:r>
        <w:rPr>
          <w:shd w:val="clear" w:color="auto" w:fill="FFFFFF"/>
        </w:rPr>
        <w:t>(</w:t>
      </w:r>
      <w:r>
        <w:rPr>
          <w:shd w:val="clear" w:color="auto" w:fill="FFFFFF"/>
        </w:rPr>
        <w:t>2007</w:t>
      </w:r>
      <w:r>
        <w:rPr>
          <w:shd w:val="clear" w:color="auto" w:fill="FFFFFF"/>
        </w:rPr>
        <w:t>)</w:t>
      </w:r>
      <w:r>
        <w:rPr>
          <w:shd w:val="clear" w:color="auto" w:fill="FFFFFF"/>
        </w:rPr>
        <w:t>. Entrepreneurship: A process perspective. </w:t>
      </w:r>
      <w:r>
        <w:rPr>
          <w:i/>
          <w:iCs/>
          <w:shd w:val="clear" w:color="auto" w:fill="FFFFFF"/>
        </w:rPr>
        <w:t>The psychology of entrepreneurship</w:t>
      </w:r>
      <w:r>
        <w:rPr>
          <w:shd w:val="clear" w:color="auto" w:fill="FFFFFF"/>
        </w:rPr>
        <w:t>, </w:t>
      </w:r>
      <w:r>
        <w:rPr>
          <w:i/>
          <w:iCs/>
          <w:shd w:val="clear" w:color="auto" w:fill="FFFFFF"/>
        </w:rPr>
        <w:t>38</w:t>
      </w:r>
      <w:r>
        <w:rPr>
          <w:shd w:val="clear" w:color="auto" w:fill="FFFFFF"/>
        </w:rPr>
        <w:t>, pp.19-40.</w:t>
      </w:r>
    </w:p>
    <w:p w14:paraId="7B6365F3" w14:textId="77777777" w:rsidR="003B094D" w:rsidRDefault="003B094D" w:rsidP="0010452C">
      <w:pPr>
        <w:rPr>
          <w:shd w:val="clear" w:color="auto" w:fill="FFFFFF"/>
        </w:rPr>
      </w:pPr>
      <w:r>
        <w:rPr>
          <w:shd w:val="clear" w:color="auto" w:fill="FFFFFF"/>
        </w:rPr>
        <w:t xml:space="preserve">Buckley, M., Cowan, C. and McCarthy, M., </w:t>
      </w:r>
      <w:r>
        <w:rPr>
          <w:shd w:val="clear" w:color="auto" w:fill="FFFFFF"/>
        </w:rPr>
        <w:t>(</w:t>
      </w:r>
      <w:r>
        <w:rPr>
          <w:shd w:val="clear" w:color="auto" w:fill="FFFFFF"/>
        </w:rPr>
        <w:t>2007</w:t>
      </w:r>
      <w:r>
        <w:rPr>
          <w:shd w:val="clear" w:color="auto" w:fill="FFFFFF"/>
        </w:rPr>
        <w:t>)</w:t>
      </w:r>
      <w:r>
        <w:rPr>
          <w:shd w:val="clear" w:color="auto" w:fill="FFFFFF"/>
        </w:rPr>
        <w:t>. The convenience food market in Great Britain: Convenience food lifestyle (CFL) segments. </w:t>
      </w:r>
      <w:r>
        <w:rPr>
          <w:i/>
          <w:iCs/>
          <w:shd w:val="clear" w:color="auto" w:fill="FFFFFF"/>
        </w:rPr>
        <w:t>Appetite</w:t>
      </w:r>
      <w:r>
        <w:rPr>
          <w:shd w:val="clear" w:color="auto" w:fill="FFFFFF"/>
        </w:rPr>
        <w:t>, </w:t>
      </w:r>
      <w:r>
        <w:rPr>
          <w:i/>
          <w:iCs/>
          <w:shd w:val="clear" w:color="auto" w:fill="FFFFFF"/>
        </w:rPr>
        <w:t>49</w:t>
      </w:r>
      <w:r>
        <w:rPr>
          <w:shd w:val="clear" w:color="auto" w:fill="FFFFFF"/>
        </w:rPr>
        <w:t>(3), pp.600-617.</w:t>
      </w:r>
    </w:p>
    <w:p w14:paraId="2F4B1064" w14:textId="77777777" w:rsidR="003B094D" w:rsidRDefault="003B094D" w:rsidP="00D76567">
      <w:pPr>
        <w:rPr>
          <w:shd w:val="clear" w:color="auto" w:fill="FFFFFF"/>
        </w:rPr>
      </w:pPr>
      <w:r>
        <w:rPr>
          <w:shd w:val="clear" w:color="auto" w:fill="FFFFFF"/>
        </w:rPr>
        <w:t xml:space="preserve">Bygrave, W.D., Zacharakis, A., Wise, S. and Corbett, A.C., </w:t>
      </w:r>
      <w:r>
        <w:rPr>
          <w:shd w:val="clear" w:color="auto" w:fill="FFFFFF"/>
        </w:rPr>
        <w:t>(</w:t>
      </w:r>
      <w:r>
        <w:rPr>
          <w:shd w:val="clear" w:color="auto" w:fill="FFFFFF"/>
        </w:rPr>
        <w:t>2024</w:t>
      </w:r>
      <w:r>
        <w:rPr>
          <w:shd w:val="clear" w:color="auto" w:fill="FFFFFF"/>
        </w:rPr>
        <w:t>)</w:t>
      </w:r>
      <w:r>
        <w:rPr>
          <w:shd w:val="clear" w:color="auto" w:fill="FFFFFF"/>
        </w:rPr>
        <w:t>. </w:t>
      </w:r>
      <w:r>
        <w:rPr>
          <w:i/>
          <w:iCs/>
          <w:shd w:val="clear" w:color="auto" w:fill="FFFFFF"/>
        </w:rPr>
        <w:t>Entrepreneurship</w:t>
      </w:r>
      <w:r>
        <w:rPr>
          <w:shd w:val="clear" w:color="auto" w:fill="FFFFFF"/>
        </w:rPr>
        <w:t>. John Wiley &amp; Sons.</w:t>
      </w:r>
    </w:p>
    <w:p w14:paraId="6DC0A291" w14:textId="77777777" w:rsidR="003B094D" w:rsidRDefault="003B094D" w:rsidP="00D76567">
      <w:pPr>
        <w:rPr>
          <w:shd w:val="clear" w:color="auto" w:fill="FFFFFF"/>
        </w:rPr>
      </w:pPr>
      <w:r>
        <w:rPr>
          <w:shd w:val="clear" w:color="auto" w:fill="FFFFFF"/>
        </w:rPr>
        <w:t xml:space="preserve">Casson, M. and Buckley, P.J., </w:t>
      </w:r>
      <w:r>
        <w:rPr>
          <w:shd w:val="clear" w:color="auto" w:fill="FFFFFF"/>
        </w:rPr>
        <w:t>(</w:t>
      </w:r>
      <w:r>
        <w:rPr>
          <w:shd w:val="clear" w:color="auto" w:fill="FFFFFF"/>
        </w:rPr>
        <w:t>2010</w:t>
      </w:r>
      <w:r>
        <w:rPr>
          <w:shd w:val="clear" w:color="auto" w:fill="FFFFFF"/>
        </w:rPr>
        <w:t>)</w:t>
      </w:r>
      <w:r>
        <w:rPr>
          <w:shd w:val="clear" w:color="auto" w:fill="FFFFFF"/>
        </w:rPr>
        <w:t>. </w:t>
      </w:r>
      <w:r>
        <w:rPr>
          <w:i/>
          <w:iCs/>
          <w:shd w:val="clear" w:color="auto" w:fill="FFFFFF"/>
        </w:rPr>
        <w:t>Entrepreneurship</w:t>
      </w:r>
      <w:r>
        <w:rPr>
          <w:shd w:val="clear" w:color="auto" w:fill="FFFFFF"/>
        </w:rPr>
        <w:t>. Edward Elgar Publishing.</w:t>
      </w:r>
    </w:p>
    <w:p w14:paraId="12299781" w14:textId="77777777" w:rsidR="003B094D" w:rsidRDefault="003B094D" w:rsidP="00D76567">
      <w:pPr>
        <w:rPr>
          <w:shd w:val="clear" w:color="auto" w:fill="FFFFFF"/>
        </w:rPr>
      </w:pPr>
      <w:r>
        <w:rPr>
          <w:shd w:val="clear" w:color="auto" w:fill="FFFFFF"/>
        </w:rPr>
        <w:t xml:space="preserve">Chell, E., </w:t>
      </w:r>
      <w:r>
        <w:rPr>
          <w:shd w:val="clear" w:color="auto" w:fill="FFFFFF"/>
        </w:rPr>
        <w:t>(</w:t>
      </w:r>
      <w:r>
        <w:rPr>
          <w:shd w:val="clear" w:color="auto" w:fill="FFFFFF"/>
        </w:rPr>
        <w:t>2007</w:t>
      </w:r>
      <w:r>
        <w:rPr>
          <w:shd w:val="clear" w:color="auto" w:fill="FFFFFF"/>
        </w:rPr>
        <w:t>)</w:t>
      </w:r>
      <w:r>
        <w:rPr>
          <w:shd w:val="clear" w:color="auto" w:fill="FFFFFF"/>
        </w:rPr>
        <w:t>. Social enterprise and entrepreneurship: Towards a convergent theory of the entrepreneurial process. </w:t>
      </w:r>
      <w:r>
        <w:rPr>
          <w:i/>
          <w:iCs/>
          <w:shd w:val="clear" w:color="auto" w:fill="FFFFFF"/>
        </w:rPr>
        <w:t>International small business journal</w:t>
      </w:r>
      <w:r>
        <w:rPr>
          <w:shd w:val="clear" w:color="auto" w:fill="FFFFFF"/>
        </w:rPr>
        <w:t>, </w:t>
      </w:r>
      <w:r>
        <w:rPr>
          <w:i/>
          <w:iCs/>
          <w:shd w:val="clear" w:color="auto" w:fill="FFFFFF"/>
        </w:rPr>
        <w:t>25</w:t>
      </w:r>
      <w:r>
        <w:rPr>
          <w:shd w:val="clear" w:color="auto" w:fill="FFFFFF"/>
        </w:rPr>
        <w:t>(1), pp.5-26.</w:t>
      </w:r>
    </w:p>
    <w:p w14:paraId="60A5E908" w14:textId="77777777" w:rsidR="003B094D" w:rsidRDefault="003B094D" w:rsidP="00D76567">
      <w:pPr>
        <w:rPr>
          <w:shd w:val="clear" w:color="auto" w:fill="FFFFFF"/>
        </w:rPr>
      </w:pPr>
      <w:r>
        <w:rPr>
          <w:shd w:val="clear" w:color="auto" w:fill="FFFFFF"/>
        </w:rPr>
        <w:t xml:space="preserve">Dollinger, M., </w:t>
      </w:r>
      <w:r>
        <w:rPr>
          <w:shd w:val="clear" w:color="auto" w:fill="FFFFFF"/>
        </w:rPr>
        <w:t>(</w:t>
      </w:r>
      <w:r>
        <w:rPr>
          <w:shd w:val="clear" w:color="auto" w:fill="FFFFFF"/>
        </w:rPr>
        <w:t>2008</w:t>
      </w:r>
      <w:r>
        <w:rPr>
          <w:shd w:val="clear" w:color="auto" w:fill="FFFFFF"/>
        </w:rPr>
        <w:t>)</w:t>
      </w:r>
      <w:r>
        <w:rPr>
          <w:shd w:val="clear" w:color="auto" w:fill="FFFFFF"/>
        </w:rPr>
        <w:t>. </w:t>
      </w:r>
      <w:r>
        <w:rPr>
          <w:i/>
          <w:iCs/>
          <w:shd w:val="clear" w:color="auto" w:fill="FFFFFF"/>
        </w:rPr>
        <w:t>Entrepreneurship</w:t>
      </w:r>
      <w:r>
        <w:rPr>
          <w:shd w:val="clear" w:color="auto" w:fill="FFFFFF"/>
        </w:rPr>
        <w:t>. Marsh Publications.</w:t>
      </w:r>
    </w:p>
    <w:p w14:paraId="57E9C873" w14:textId="77777777" w:rsidR="003B094D" w:rsidRDefault="003B094D" w:rsidP="00D76567">
      <w:pPr>
        <w:rPr>
          <w:shd w:val="clear" w:color="auto" w:fill="FFFFFF"/>
        </w:rPr>
      </w:pPr>
      <w:r>
        <w:rPr>
          <w:shd w:val="clear" w:color="auto" w:fill="FFFFFF"/>
        </w:rPr>
        <w:t xml:space="preserve">Frederick, H., O'Connor, A. and Kuratko, D.F., </w:t>
      </w:r>
      <w:r>
        <w:rPr>
          <w:shd w:val="clear" w:color="auto" w:fill="FFFFFF"/>
        </w:rPr>
        <w:t>(</w:t>
      </w:r>
      <w:r>
        <w:rPr>
          <w:shd w:val="clear" w:color="auto" w:fill="FFFFFF"/>
        </w:rPr>
        <w:t>2018</w:t>
      </w:r>
      <w:r>
        <w:rPr>
          <w:shd w:val="clear" w:color="auto" w:fill="FFFFFF"/>
        </w:rPr>
        <w:t>)</w:t>
      </w:r>
      <w:r>
        <w:rPr>
          <w:shd w:val="clear" w:color="auto" w:fill="FFFFFF"/>
        </w:rPr>
        <w:t>. </w:t>
      </w:r>
      <w:r>
        <w:rPr>
          <w:i/>
          <w:iCs/>
          <w:shd w:val="clear" w:color="auto" w:fill="FFFFFF"/>
        </w:rPr>
        <w:t>Entrepreneurship</w:t>
      </w:r>
      <w:r>
        <w:rPr>
          <w:shd w:val="clear" w:color="auto" w:fill="FFFFFF"/>
        </w:rPr>
        <w:t>. Cengage AU.</w:t>
      </w:r>
    </w:p>
    <w:p w14:paraId="3EBBB6E0" w14:textId="77777777" w:rsidR="003B094D" w:rsidRDefault="003B094D" w:rsidP="0010452C">
      <w:pPr>
        <w:rPr>
          <w:shd w:val="clear" w:color="auto" w:fill="FFFFFF"/>
        </w:rPr>
      </w:pPr>
      <w:r>
        <w:rPr>
          <w:shd w:val="clear" w:color="auto" w:fill="FFFFFF"/>
        </w:rPr>
        <w:t xml:space="preserve">Hood, N., Clarke, G. and Clarke, M., </w:t>
      </w:r>
      <w:r>
        <w:rPr>
          <w:shd w:val="clear" w:color="auto" w:fill="FFFFFF"/>
        </w:rPr>
        <w:t>(</w:t>
      </w:r>
      <w:r>
        <w:rPr>
          <w:shd w:val="clear" w:color="auto" w:fill="FFFFFF"/>
        </w:rPr>
        <w:t>2016</w:t>
      </w:r>
      <w:r>
        <w:rPr>
          <w:shd w:val="clear" w:color="auto" w:fill="FFFFFF"/>
        </w:rPr>
        <w:t>)</w:t>
      </w:r>
      <w:r>
        <w:rPr>
          <w:shd w:val="clear" w:color="auto" w:fill="FFFFFF"/>
        </w:rPr>
        <w:t>. Segmenting the growing UK convenience store market for retail location planning. </w:t>
      </w:r>
      <w:r>
        <w:rPr>
          <w:i/>
          <w:iCs/>
          <w:shd w:val="clear" w:color="auto" w:fill="FFFFFF"/>
        </w:rPr>
        <w:t>The International Review of Retail, Distribution and Consumer Research</w:t>
      </w:r>
      <w:r>
        <w:rPr>
          <w:shd w:val="clear" w:color="auto" w:fill="FFFFFF"/>
        </w:rPr>
        <w:t>, </w:t>
      </w:r>
      <w:r>
        <w:rPr>
          <w:i/>
          <w:iCs/>
          <w:shd w:val="clear" w:color="auto" w:fill="FFFFFF"/>
        </w:rPr>
        <w:t>26</w:t>
      </w:r>
      <w:r>
        <w:rPr>
          <w:shd w:val="clear" w:color="auto" w:fill="FFFFFF"/>
        </w:rPr>
        <w:t>(2), pp.113-136.</w:t>
      </w:r>
    </w:p>
    <w:p w14:paraId="426373B6" w14:textId="77777777" w:rsidR="003B094D" w:rsidRDefault="003B094D" w:rsidP="00D76567">
      <w:pPr>
        <w:rPr>
          <w:shd w:val="clear" w:color="auto" w:fill="FFFFFF"/>
        </w:rPr>
      </w:pPr>
      <w:r>
        <w:rPr>
          <w:shd w:val="clear" w:color="auto" w:fill="FFFFFF"/>
        </w:rPr>
        <w:t xml:space="preserve">Jones, B. and Iredale, N., </w:t>
      </w:r>
      <w:r>
        <w:rPr>
          <w:shd w:val="clear" w:color="auto" w:fill="FFFFFF"/>
        </w:rPr>
        <w:t>(</w:t>
      </w:r>
      <w:r>
        <w:rPr>
          <w:shd w:val="clear" w:color="auto" w:fill="FFFFFF"/>
        </w:rPr>
        <w:t>2014</w:t>
      </w:r>
      <w:r>
        <w:rPr>
          <w:shd w:val="clear" w:color="auto" w:fill="FFFFFF"/>
        </w:rPr>
        <w:t>)</w:t>
      </w:r>
      <w:r>
        <w:rPr>
          <w:shd w:val="clear" w:color="auto" w:fill="FFFFFF"/>
        </w:rPr>
        <w:t>. Enterprise and entrepreneurship education: towards a comparative analysis. </w:t>
      </w:r>
      <w:r>
        <w:rPr>
          <w:i/>
          <w:iCs/>
          <w:shd w:val="clear" w:color="auto" w:fill="FFFFFF"/>
        </w:rPr>
        <w:t>Journal of Enterprising Communities: People and Places in the Global Economy</w:t>
      </w:r>
      <w:r>
        <w:rPr>
          <w:shd w:val="clear" w:color="auto" w:fill="FFFFFF"/>
        </w:rPr>
        <w:t>, </w:t>
      </w:r>
      <w:r>
        <w:rPr>
          <w:i/>
          <w:iCs/>
          <w:shd w:val="clear" w:color="auto" w:fill="FFFFFF"/>
        </w:rPr>
        <w:t>8</w:t>
      </w:r>
      <w:r>
        <w:rPr>
          <w:shd w:val="clear" w:color="auto" w:fill="FFFFFF"/>
        </w:rPr>
        <w:t>(1), pp.34-50.</w:t>
      </w:r>
    </w:p>
    <w:p w14:paraId="7C5AD9C4" w14:textId="77777777" w:rsidR="003B094D" w:rsidRDefault="003B094D" w:rsidP="00D76567">
      <w:pPr>
        <w:rPr>
          <w:shd w:val="clear" w:color="auto" w:fill="FFFFFF"/>
        </w:rPr>
      </w:pPr>
      <w:proofErr w:type="spellStart"/>
      <w:r>
        <w:rPr>
          <w:shd w:val="clear" w:color="auto" w:fill="FFFFFF"/>
        </w:rPr>
        <w:t>Lackéus</w:t>
      </w:r>
      <w:proofErr w:type="spellEnd"/>
      <w:r>
        <w:rPr>
          <w:shd w:val="clear" w:color="auto" w:fill="FFFFFF"/>
        </w:rPr>
        <w:t xml:space="preserve">, M., </w:t>
      </w:r>
      <w:r>
        <w:rPr>
          <w:shd w:val="clear" w:color="auto" w:fill="FFFFFF"/>
        </w:rPr>
        <w:t>(</w:t>
      </w:r>
      <w:r>
        <w:rPr>
          <w:shd w:val="clear" w:color="auto" w:fill="FFFFFF"/>
        </w:rPr>
        <w:t>2015</w:t>
      </w:r>
      <w:r>
        <w:rPr>
          <w:shd w:val="clear" w:color="auto" w:fill="FFFFFF"/>
        </w:rPr>
        <w:t>)</w:t>
      </w:r>
      <w:r>
        <w:rPr>
          <w:shd w:val="clear" w:color="auto" w:fill="FFFFFF"/>
        </w:rPr>
        <w:t>. </w:t>
      </w:r>
      <w:r>
        <w:rPr>
          <w:i/>
          <w:iCs/>
          <w:shd w:val="clear" w:color="auto" w:fill="FFFFFF"/>
        </w:rPr>
        <w:t>Entrepreneurship in education: What, why, when, how</w:t>
      </w:r>
      <w:r>
        <w:rPr>
          <w:shd w:val="clear" w:color="auto" w:fill="FFFFFF"/>
        </w:rPr>
        <w:t> (No. 2015/6). Paris: OECD publishing.</w:t>
      </w:r>
    </w:p>
    <w:p w14:paraId="44612D70" w14:textId="77777777" w:rsidR="003B094D" w:rsidRDefault="003B094D" w:rsidP="00D76567">
      <w:pPr>
        <w:rPr>
          <w:shd w:val="clear" w:color="auto" w:fill="FFFFFF"/>
        </w:rPr>
      </w:pPr>
      <w:r>
        <w:rPr>
          <w:shd w:val="clear" w:color="auto" w:fill="FFFFFF"/>
        </w:rPr>
        <w:t xml:space="preserve">Lowe, R. and Marriott, S., </w:t>
      </w:r>
      <w:r>
        <w:rPr>
          <w:shd w:val="clear" w:color="auto" w:fill="FFFFFF"/>
        </w:rPr>
        <w:t>(</w:t>
      </w:r>
      <w:r>
        <w:rPr>
          <w:shd w:val="clear" w:color="auto" w:fill="FFFFFF"/>
        </w:rPr>
        <w:t>2012</w:t>
      </w:r>
      <w:r>
        <w:rPr>
          <w:shd w:val="clear" w:color="auto" w:fill="FFFFFF"/>
        </w:rPr>
        <w:t>)</w:t>
      </w:r>
      <w:r>
        <w:rPr>
          <w:shd w:val="clear" w:color="auto" w:fill="FFFFFF"/>
        </w:rPr>
        <w:t>. </w:t>
      </w:r>
      <w:r>
        <w:rPr>
          <w:i/>
          <w:iCs/>
          <w:shd w:val="clear" w:color="auto" w:fill="FFFFFF"/>
        </w:rPr>
        <w:t>Enterprise: Entrepreneurship and innovation</w:t>
      </w:r>
      <w:r>
        <w:rPr>
          <w:shd w:val="clear" w:color="auto" w:fill="FFFFFF"/>
        </w:rPr>
        <w:t>. Routledge.</w:t>
      </w:r>
    </w:p>
    <w:p w14:paraId="5F18F7A1" w14:textId="77777777" w:rsidR="003B094D" w:rsidRDefault="003B094D" w:rsidP="0010452C">
      <w:pPr>
        <w:rPr>
          <w:shd w:val="clear" w:color="auto" w:fill="FFFFFF"/>
        </w:rPr>
      </w:pPr>
      <w:r>
        <w:rPr>
          <w:shd w:val="clear" w:color="auto" w:fill="FFFFFF"/>
        </w:rPr>
        <w:t xml:space="preserve">Suel, E. and Polak, J.W., </w:t>
      </w:r>
      <w:r>
        <w:rPr>
          <w:shd w:val="clear" w:color="auto" w:fill="FFFFFF"/>
        </w:rPr>
        <w:t>(</w:t>
      </w:r>
      <w:r>
        <w:rPr>
          <w:shd w:val="clear" w:color="auto" w:fill="FFFFFF"/>
        </w:rPr>
        <w:t>2017</w:t>
      </w:r>
      <w:r>
        <w:rPr>
          <w:shd w:val="clear" w:color="auto" w:fill="FFFFFF"/>
        </w:rPr>
        <w:t>)</w:t>
      </w:r>
      <w:r>
        <w:rPr>
          <w:shd w:val="clear" w:color="auto" w:fill="FFFFFF"/>
        </w:rPr>
        <w:t>. Development of joint models for channel, store, and travel mode choice: Grocery shopping in London. </w:t>
      </w:r>
      <w:r>
        <w:rPr>
          <w:i/>
          <w:iCs/>
          <w:shd w:val="clear" w:color="auto" w:fill="FFFFFF"/>
        </w:rPr>
        <w:t>Transportation Research Part A: Policy and Practice</w:t>
      </w:r>
      <w:r>
        <w:rPr>
          <w:shd w:val="clear" w:color="auto" w:fill="FFFFFF"/>
        </w:rPr>
        <w:t>, </w:t>
      </w:r>
      <w:r>
        <w:rPr>
          <w:i/>
          <w:iCs/>
          <w:shd w:val="clear" w:color="auto" w:fill="FFFFFF"/>
        </w:rPr>
        <w:t>99</w:t>
      </w:r>
      <w:r>
        <w:rPr>
          <w:shd w:val="clear" w:color="auto" w:fill="FFFFFF"/>
        </w:rPr>
        <w:t>, pp.147-162.</w:t>
      </w:r>
    </w:p>
    <w:bookmarkEnd w:id="17"/>
    <w:p w14:paraId="5BE0C270" w14:textId="77777777" w:rsidR="003B094D" w:rsidRDefault="003B094D" w:rsidP="0010452C">
      <w:pPr>
        <w:rPr>
          <w:shd w:val="clear" w:color="auto" w:fill="FFFFFF"/>
        </w:rPr>
      </w:pPr>
      <w:r>
        <w:rPr>
          <w:shd w:val="clear" w:color="auto" w:fill="FFFFFF"/>
        </w:rPr>
        <w:t xml:space="preserve">Wrigley, N., Wood, S., </w:t>
      </w:r>
      <w:proofErr w:type="spellStart"/>
      <w:r>
        <w:rPr>
          <w:shd w:val="clear" w:color="auto" w:fill="FFFFFF"/>
        </w:rPr>
        <w:t>Lambiri</w:t>
      </w:r>
      <w:proofErr w:type="spellEnd"/>
      <w:r>
        <w:rPr>
          <w:shd w:val="clear" w:color="auto" w:fill="FFFFFF"/>
        </w:rPr>
        <w:t xml:space="preserve">, D. and Lowe, M., </w:t>
      </w:r>
      <w:r>
        <w:rPr>
          <w:shd w:val="clear" w:color="auto" w:fill="FFFFFF"/>
        </w:rPr>
        <w:t>(</w:t>
      </w:r>
      <w:r>
        <w:rPr>
          <w:shd w:val="clear" w:color="auto" w:fill="FFFFFF"/>
        </w:rPr>
        <w:t>2019</w:t>
      </w:r>
      <w:r>
        <w:rPr>
          <w:shd w:val="clear" w:color="auto" w:fill="FFFFFF"/>
        </w:rPr>
        <w:t>)</w:t>
      </w:r>
      <w:r>
        <w:rPr>
          <w:shd w:val="clear" w:color="auto" w:fill="FFFFFF"/>
        </w:rPr>
        <w:t>. Corporate convenience store development effects in small towns: Convenience culture during economic and digital storms. </w:t>
      </w:r>
      <w:r>
        <w:rPr>
          <w:i/>
          <w:iCs/>
          <w:shd w:val="clear" w:color="auto" w:fill="FFFFFF"/>
        </w:rPr>
        <w:t>Environment and Planning A: Economy and Space</w:t>
      </w:r>
      <w:r>
        <w:rPr>
          <w:shd w:val="clear" w:color="auto" w:fill="FFFFFF"/>
        </w:rPr>
        <w:t>, </w:t>
      </w:r>
      <w:r>
        <w:rPr>
          <w:i/>
          <w:iCs/>
          <w:shd w:val="clear" w:color="auto" w:fill="FFFFFF"/>
        </w:rPr>
        <w:t>51</w:t>
      </w:r>
      <w:r>
        <w:rPr>
          <w:shd w:val="clear" w:color="auto" w:fill="FFFFFF"/>
        </w:rPr>
        <w:t>(1), pp.112-132.</w:t>
      </w:r>
    </w:p>
    <w:sectPr w:rsidR="003B09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55398A"/>
    <w:multiLevelType w:val="hybridMultilevel"/>
    <w:tmpl w:val="66589F90"/>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 w15:restartNumberingAfterBreak="0">
    <w:nsid w:val="23257A27"/>
    <w:multiLevelType w:val="hybridMultilevel"/>
    <w:tmpl w:val="0A2A657A"/>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 w15:restartNumberingAfterBreak="0">
    <w:nsid w:val="3AC0257D"/>
    <w:multiLevelType w:val="hybridMultilevel"/>
    <w:tmpl w:val="D4A2CFEC"/>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 w15:restartNumberingAfterBreak="0">
    <w:nsid w:val="4259093C"/>
    <w:multiLevelType w:val="hybridMultilevel"/>
    <w:tmpl w:val="074C665E"/>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4" w15:restartNumberingAfterBreak="0">
    <w:nsid w:val="45993743"/>
    <w:multiLevelType w:val="hybridMultilevel"/>
    <w:tmpl w:val="7272247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5" w15:restartNumberingAfterBreak="0">
    <w:nsid w:val="4D2549DC"/>
    <w:multiLevelType w:val="hybridMultilevel"/>
    <w:tmpl w:val="9A4241DC"/>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6" w15:restartNumberingAfterBreak="0">
    <w:nsid w:val="4D893E34"/>
    <w:multiLevelType w:val="multilevel"/>
    <w:tmpl w:val="01845D3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 w15:restartNumberingAfterBreak="0">
    <w:nsid w:val="54CD748A"/>
    <w:multiLevelType w:val="hybridMultilevel"/>
    <w:tmpl w:val="4E22E300"/>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8" w15:restartNumberingAfterBreak="0">
    <w:nsid w:val="58C415F2"/>
    <w:multiLevelType w:val="hybridMultilevel"/>
    <w:tmpl w:val="ACDCECCC"/>
    <w:lvl w:ilvl="0" w:tplc="0B3A28CE">
      <w:start w:val="1"/>
      <w:numFmt w:val="decimal"/>
      <w:pStyle w:val="ListParagrap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6D5643"/>
    <w:multiLevelType w:val="hybridMultilevel"/>
    <w:tmpl w:val="35F8CB3C"/>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0" w15:restartNumberingAfterBreak="0">
    <w:nsid w:val="72730379"/>
    <w:multiLevelType w:val="multilevel"/>
    <w:tmpl w:val="51328126"/>
    <w:lvl w:ilvl="0">
      <w:start w:val="1"/>
      <w:numFmt w:val="decimal"/>
      <w:lvlText w:val="%1"/>
      <w:lvlJc w:val="left"/>
      <w:pPr>
        <w:ind w:left="5819" w:hanging="432"/>
      </w:pPr>
    </w:lvl>
    <w:lvl w:ilvl="1">
      <w:start w:val="1"/>
      <w:numFmt w:val="decimal"/>
      <w:lvlText w:val="%1.%2"/>
      <w:lvlJc w:val="left"/>
      <w:pPr>
        <w:ind w:left="576" w:hanging="576"/>
      </w:pPr>
      <w:rPr>
        <w:color w:val="auto"/>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75936792"/>
    <w:multiLevelType w:val="hybridMultilevel"/>
    <w:tmpl w:val="20245708"/>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2" w15:restartNumberingAfterBreak="0">
    <w:nsid w:val="7F4E2EA4"/>
    <w:multiLevelType w:val="hybridMultilevel"/>
    <w:tmpl w:val="FC6449BC"/>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16cid:durableId="382101774">
    <w:abstractNumId w:val="10"/>
  </w:num>
  <w:num w:numId="2" w16cid:durableId="193424602">
    <w:abstractNumId w:val="10"/>
  </w:num>
  <w:num w:numId="3" w16cid:durableId="643780432">
    <w:abstractNumId w:val="10"/>
  </w:num>
  <w:num w:numId="4" w16cid:durableId="685595093">
    <w:abstractNumId w:val="10"/>
  </w:num>
  <w:num w:numId="5" w16cid:durableId="107748127">
    <w:abstractNumId w:val="10"/>
  </w:num>
  <w:num w:numId="6" w16cid:durableId="1400978851">
    <w:abstractNumId w:val="10"/>
  </w:num>
  <w:num w:numId="7" w16cid:durableId="906765316">
    <w:abstractNumId w:val="6"/>
  </w:num>
  <w:num w:numId="8" w16cid:durableId="501437517">
    <w:abstractNumId w:val="8"/>
  </w:num>
  <w:num w:numId="9" w16cid:durableId="876963422">
    <w:abstractNumId w:val="11"/>
  </w:num>
  <w:num w:numId="10" w16cid:durableId="243800893">
    <w:abstractNumId w:val="2"/>
  </w:num>
  <w:num w:numId="11" w16cid:durableId="1800999494">
    <w:abstractNumId w:val="5"/>
  </w:num>
  <w:num w:numId="12" w16cid:durableId="1192572309">
    <w:abstractNumId w:val="4"/>
  </w:num>
  <w:num w:numId="13" w16cid:durableId="189337421">
    <w:abstractNumId w:val="3"/>
  </w:num>
  <w:num w:numId="14" w16cid:durableId="531115238">
    <w:abstractNumId w:val="1"/>
  </w:num>
  <w:num w:numId="15" w16cid:durableId="2106803713">
    <w:abstractNumId w:val="9"/>
  </w:num>
  <w:num w:numId="16" w16cid:durableId="1990936036">
    <w:abstractNumId w:val="0"/>
  </w:num>
  <w:num w:numId="17" w16cid:durableId="616765757">
    <w:abstractNumId w:val="12"/>
  </w:num>
  <w:num w:numId="18" w16cid:durableId="166122975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DC2NDGxtDCwMLIwNDBX0lEKTi0uzszPAykwrAUAmYEcNCwAAAA="/>
  </w:docVars>
  <w:rsids>
    <w:rsidRoot w:val="009A28A6"/>
    <w:rsid w:val="000129DC"/>
    <w:rsid w:val="00016A72"/>
    <w:rsid w:val="00024E3B"/>
    <w:rsid w:val="0002502E"/>
    <w:rsid w:val="00026A38"/>
    <w:rsid w:val="00031112"/>
    <w:rsid w:val="00032BC0"/>
    <w:rsid w:val="00041312"/>
    <w:rsid w:val="00043213"/>
    <w:rsid w:val="0004422F"/>
    <w:rsid w:val="0004586C"/>
    <w:rsid w:val="00051C48"/>
    <w:rsid w:val="00053A9C"/>
    <w:rsid w:val="00054A53"/>
    <w:rsid w:val="00062662"/>
    <w:rsid w:val="00062B3F"/>
    <w:rsid w:val="00063537"/>
    <w:rsid w:val="000675FD"/>
    <w:rsid w:val="00071F84"/>
    <w:rsid w:val="00085DE1"/>
    <w:rsid w:val="0009004E"/>
    <w:rsid w:val="0009075C"/>
    <w:rsid w:val="00090B88"/>
    <w:rsid w:val="00093BEB"/>
    <w:rsid w:val="000A1462"/>
    <w:rsid w:val="000A19E7"/>
    <w:rsid w:val="000A2FE3"/>
    <w:rsid w:val="000A685D"/>
    <w:rsid w:val="000B1CCA"/>
    <w:rsid w:val="000B1D32"/>
    <w:rsid w:val="000B264A"/>
    <w:rsid w:val="000B39C1"/>
    <w:rsid w:val="000B541F"/>
    <w:rsid w:val="000B5D36"/>
    <w:rsid w:val="000B6AE2"/>
    <w:rsid w:val="000B7D03"/>
    <w:rsid w:val="000B7F69"/>
    <w:rsid w:val="000C1C53"/>
    <w:rsid w:val="000C776A"/>
    <w:rsid w:val="000E3351"/>
    <w:rsid w:val="000E638E"/>
    <w:rsid w:val="000F3666"/>
    <w:rsid w:val="000F3A8F"/>
    <w:rsid w:val="000F50A8"/>
    <w:rsid w:val="000F5956"/>
    <w:rsid w:val="000F6903"/>
    <w:rsid w:val="000F733A"/>
    <w:rsid w:val="001010D3"/>
    <w:rsid w:val="001039F7"/>
    <w:rsid w:val="0010452C"/>
    <w:rsid w:val="00104804"/>
    <w:rsid w:val="00116DBB"/>
    <w:rsid w:val="00116EE2"/>
    <w:rsid w:val="00142232"/>
    <w:rsid w:val="001540F9"/>
    <w:rsid w:val="00155471"/>
    <w:rsid w:val="001557B6"/>
    <w:rsid w:val="001615CD"/>
    <w:rsid w:val="00162068"/>
    <w:rsid w:val="001632D8"/>
    <w:rsid w:val="001652A8"/>
    <w:rsid w:val="001664F6"/>
    <w:rsid w:val="00167ECC"/>
    <w:rsid w:val="00172D3C"/>
    <w:rsid w:val="00173442"/>
    <w:rsid w:val="00176BC2"/>
    <w:rsid w:val="0018584E"/>
    <w:rsid w:val="00187910"/>
    <w:rsid w:val="001945AF"/>
    <w:rsid w:val="001A0E2C"/>
    <w:rsid w:val="001A1861"/>
    <w:rsid w:val="001A294A"/>
    <w:rsid w:val="001A5BB4"/>
    <w:rsid w:val="001A5DDB"/>
    <w:rsid w:val="001B5519"/>
    <w:rsid w:val="001B7DCB"/>
    <w:rsid w:val="001C26D5"/>
    <w:rsid w:val="001D09B2"/>
    <w:rsid w:val="001D0ACA"/>
    <w:rsid w:val="001E7C5F"/>
    <w:rsid w:val="001F209D"/>
    <w:rsid w:val="001F2F27"/>
    <w:rsid w:val="001F3EA4"/>
    <w:rsid w:val="00200205"/>
    <w:rsid w:val="00204CD5"/>
    <w:rsid w:val="0020657A"/>
    <w:rsid w:val="00213CDB"/>
    <w:rsid w:val="00222867"/>
    <w:rsid w:val="00222A03"/>
    <w:rsid w:val="00222D53"/>
    <w:rsid w:val="002379A3"/>
    <w:rsid w:val="0024519B"/>
    <w:rsid w:val="0025061F"/>
    <w:rsid w:val="00251AAF"/>
    <w:rsid w:val="00256653"/>
    <w:rsid w:val="00257482"/>
    <w:rsid w:val="00270998"/>
    <w:rsid w:val="00276DC9"/>
    <w:rsid w:val="00293236"/>
    <w:rsid w:val="00293C9B"/>
    <w:rsid w:val="00295FB6"/>
    <w:rsid w:val="002A121A"/>
    <w:rsid w:val="002A3F4F"/>
    <w:rsid w:val="002A51CB"/>
    <w:rsid w:val="002B7F36"/>
    <w:rsid w:val="002C223F"/>
    <w:rsid w:val="002C31AB"/>
    <w:rsid w:val="002C4DBB"/>
    <w:rsid w:val="002C51D1"/>
    <w:rsid w:val="002C7A91"/>
    <w:rsid w:val="002D0574"/>
    <w:rsid w:val="002D153C"/>
    <w:rsid w:val="002D38B0"/>
    <w:rsid w:val="002D752F"/>
    <w:rsid w:val="002E11FA"/>
    <w:rsid w:val="002F62A6"/>
    <w:rsid w:val="002F7199"/>
    <w:rsid w:val="003078D7"/>
    <w:rsid w:val="00311240"/>
    <w:rsid w:val="003150AD"/>
    <w:rsid w:val="0031523C"/>
    <w:rsid w:val="003160DD"/>
    <w:rsid w:val="0032096A"/>
    <w:rsid w:val="00322EFF"/>
    <w:rsid w:val="00331239"/>
    <w:rsid w:val="003328AF"/>
    <w:rsid w:val="0033378D"/>
    <w:rsid w:val="0033617B"/>
    <w:rsid w:val="00343F8A"/>
    <w:rsid w:val="003460C2"/>
    <w:rsid w:val="003479A2"/>
    <w:rsid w:val="003538C4"/>
    <w:rsid w:val="0035395A"/>
    <w:rsid w:val="003541AF"/>
    <w:rsid w:val="00356D3B"/>
    <w:rsid w:val="003620CC"/>
    <w:rsid w:val="0037225A"/>
    <w:rsid w:val="003809DA"/>
    <w:rsid w:val="003818DF"/>
    <w:rsid w:val="00386BC6"/>
    <w:rsid w:val="00390E5C"/>
    <w:rsid w:val="00391BF4"/>
    <w:rsid w:val="003941E2"/>
    <w:rsid w:val="003A0EBE"/>
    <w:rsid w:val="003A4AFD"/>
    <w:rsid w:val="003B094D"/>
    <w:rsid w:val="003B2FE9"/>
    <w:rsid w:val="003B3F8C"/>
    <w:rsid w:val="003C0946"/>
    <w:rsid w:val="003C0B86"/>
    <w:rsid w:val="003C3ADF"/>
    <w:rsid w:val="003D116C"/>
    <w:rsid w:val="003E2931"/>
    <w:rsid w:val="003E3789"/>
    <w:rsid w:val="003E4B77"/>
    <w:rsid w:val="003E5C78"/>
    <w:rsid w:val="003E68F1"/>
    <w:rsid w:val="003F0E2A"/>
    <w:rsid w:val="003F7952"/>
    <w:rsid w:val="0040083A"/>
    <w:rsid w:val="004030E7"/>
    <w:rsid w:val="00406ACF"/>
    <w:rsid w:val="004073BD"/>
    <w:rsid w:val="0040777E"/>
    <w:rsid w:val="00413BB1"/>
    <w:rsid w:val="00415F37"/>
    <w:rsid w:val="00420B64"/>
    <w:rsid w:val="00421636"/>
    <w:rsid w:val="00434442"/>
    <w:rsid w:val="00440A48"/>
    <w:rsid w:val="00440DA4"/>
    <w:rsid w:val="00451432"/>
    <w:rsid w:val="0045282A"/>
    <w:rsid w:val="00457778"/>
    <w:rsid w:val="004606D3"/>
    <w:rsid w:val="004633A0"/>
    <w:rsid w:val="00467565"/>
    <w:rsid w:val="00470624"/>
    <w:rsid w:val="004743B9"/>
    <w:rsid w:val="00477794"/>
    <w:rsid w:val="00481650"/>
    <w:rsid w:val="00487AAB"/>
    <w:rsid w:val="0049256A"/>
    <w:rsid w:val="00492A04"/>
    <w:rsid w:val="004939E5"/>
    <w:rsid w:val="004A236A"/>
    <w:rsid w:val="004A3F00"/>
    <w:rsid w:val="004A513C"/>
    <w:rsid w:val="004A64C2"/>
    <w:rsid w:val="004B444D"/>
    <w:rsid w:val="004B5EBB"/>
    <w:rsid w:val="004C0D93"/>
    <w:rsid w:val="004C16DD"/>
    <w:rsid w:val="004C33D6"/>
    <w:rsid w:val="004C38A8"/>
    <w:rsid w:val="004C4263"/>
    <w:rsid w:val="004C43A2"/>
    <w:rsid w:val="004D531C"/>
    <w:rsid w:val="004D79D2"/>
    <w:rsid w:val="004E4A9F"/>
    <w:rsid w:val="004E4DB0"/>
    <w:rsid w:val="004E6943"/>
    <w:rsid w:val="004E74AE"/>
    <w:rsid w:val="004F0AC1"/>
    <w:rsid w:val="004F0AC7"/>
    <w:rsid w:val="004F1AF0"/>
    <w:rsid w:val="004F1F02"/>
    <w:rsid w:val="004F5EC9"/>
    <w:rsid w:val="004F6F8F"/>
    <w:rsid w:val="004F7391"/>
    <w:rsid w:val="00500526"/>
    <w:rsid w:val="00504E09"/>
    <w:rsid w:val="0050598A"/>
    <w:rsid w:val="0050690D"/>
    <w:rsid w:val="00517648"/>
    <w:rsid w:val="0052117F"/>
    <w:rsid w:val="0052233A"/>
    <w:rsid w:val="0052676A"/>
    <w:rsid w:val="0053254E"/>
    <w:rsid w:val="005424A6"/>
    <w:rsid w:val="005442C3"/>
    <w:rsid w:val="005455DB"/>
    <w:rsid w:val="00546042"/>
    <w:rsid w:val="00546D9C"/>
    <w:rsid w:val="00547029"/>
    <w:rsid w:val="005472EE"/>
    <w:rsid w:val="00553798"/>
    <w:rsid w:val="00557612"/>
    <w:rsid w:val="00567D11"/>
    <w:rsid w:val="0057024F"/>
    <w:rsid w:val="0057386B"/>
    <w:rsid w:val="00575B93"/>
    <w:rsid w:val="00576221"/>
    <w:rsid w:val="005770BC"/>
    <w:rsid w:val="00582A24"/>
    <w:rsid w:val="00583AF4"/>
    <w:rsid w:val="005916B3"/>
    <w:rsid w:val="00594E1E"/>
    <w:rsid w:val="005974F8"/>
    <w:rsid w:val="005A04D2"/>
    <w:rsid w:val="005B0F24"/>
    <w:rsid w:val="005B29A6"/>
    <w:rsid w:val="005B3734"/>
    <w:rsid w:val="005B473A"/>
    <w:rsid w:val="005C0EE4"/>
    <w:rsid w:val="005C2A87"/>
    <w:rsid w:val="005D0E98"/>
    <w:rsid w:val="005D5111"/>
    <w:rsid w:val="005D546C"/>
    <w:rsid w:val="005F732F"/>
    <w:rsid w:val="006010AB"/>
    <w:rsid w:val="00601ACF"/>
    <w:rsid w:val="00602EF9"/>
    <w:rsid w:val="00606439"/>
    <w:rsid w:val="006113DA"/>
    <w:rsid w:val="00612EF5"/>
    <w:rsid w:val="00624D2A"/>
    <w:rsid w:val="00632AE1"/>
    <w:rsid w:val="00635279"/>
    <w:rsid w:val="006460A3"/>
    <w:rsid w:val="00650AF1"/>
    <w:rsid w:val="006556A6"/>
    <w:rsid w:val="00664903"/>
    <w:rsid w:val="00680380"/>
    <w:rsid w:val="00681EAE"/>
    <w:rsid w:val="00682642"/>
    <w:rsid w:val="00693CC9"/>
    <w:rsid w:val="006B6021"/>
    <w:rsid w:val="006B71E7"/>
    <w:rsid w:val="006B7E8B"/>
    <w:rsid w:val="006C0476"/>
    <w:rsid w:val="006C4783"/>
    <w:rsid w:val="006D0A34"/>
    <w:rsid w:val="006D0E62"/>
    <w:rsid w:val="006D13F4"/>
    <w:rsid w:val="006D20B4"/>
    <w:rsid w:val="006D4047"/>
    <w:rsid w:val="006D4A09"/>
    <w:rsid w:val="006D725C"/>
    <w:rsid w:val="006D7D9D"/>
    <w:rsid w:val="006E2FFD"/>
    <w:rsid w:val="006F48D1"/>
    <w:rsid w:val="006F56C6"/>
    <w:rsid w:val="006F7524"/>
    <w:rsid w:val="006F7B44"/>
    <w:rsid w:val="007062A0"/>
    <w:rsid w:val="00721F47"/>
    <w:rsid w:val="00727DAC"/>
    <w:rsid w:val="007421DD"/>
    <w:rsid w:val="007474B4"/>
    <w:rsid w:val="007536CD"/>
    <w:rsid w:val="00761659"/>
    <w:rsid w:val="00763516"/>
    <w:rsid w:val="007637EC"/>
    <w:rsid w:val="0076452D"/>
    <w:rsid w:val="00766688"/>
    <w:rsid w:val="0078013C"/>
    <w:rsid w:val="00782132"/>
    <w:rsid w:val="00782C9C"/>
    <w:rsid w:val="007837C1"/>
    <w:rsid w:val="007852B1"/>
    <w:rsid w:val="00791D36"/>
    <w:rsid w:val="007B78C2"/>
    <w:rsid w:val="007C0555"/>
    <w:rsid w:val="007C1335"/>
    <w:rsid w:val="007C67A5"/>
    <w:rsid w:val="007D29BE"/>
    <w:rsid w:val="007D56D1"/>
    <w:rsid w:val="007E52D5"/>
    <w:rsid w:val="008028B9"/>
    <w:rsid w:val="00803AC6"/>
    <w:rsid w:val="0080551F"/>
    <w:rsid w:val="008149B3"/>
    <w:rsid w:val="008178CD"/>
    <w:rsid w:val="00821A23"/>
    <w:rsid w:val="00822E48"/>
    <w:rsid w:val="0082382C"/>
    <w:rsid w:val="008255A1"/>
    <w:rsid w:val="008257D4"/>
    <w:rsid w:val="00827614"/>
    <w:rsid w:val="00833137"/>
    <w:rsid w:val="00835612"/>
    <w:rsid w:val="00842F84"/>
    <w:rsid w:val="008455E6"/>
    <w:rsid w:val="008515B2"/>
    <w:rsid w:val="00851930"/>
    <w:rsid w:val="00866305"/>
    <w:rsid w:val="00872980"/>
    <w:rsid w:val="00874344"/>
    <w:rsid w:val="00874578"/>
    <w:rsid w:val="00880B03"/>
    <w:rsid w:val="00880B9C"/>
    <w:rsid w:val="00883CB2"/>
    <w:rsid w:val="00887F7D"/>
    <w:rsid w:val="0089748F"/>
    <w:rsid w:val="0089788E"/>
    <w:rsid w:val="008A6625"/>
    <w:rsid w:val="008B045C"/>
    <w:rsid w:val="008B0C0E"/>
    <w:rsid w:val="008B79BB"/>
    <w:rsid w:val="008C427E"/>
    <w:rsid w:val="008C6B83"/>
    <w:rsid w:val="008D3CFE"/>
    <w:rsid w:val="008D544B"/>
    <w:rsid w:val="008D783F"/>
    <w:rsid w:val="008E381E"/>
    <w:rsid w:val="008E5B21"/>
    <w:rsid w:val="008F19DC"/>
    <w:rsid w:val="008F21DA"/>
    <w:rsid w:val="008F4682"/>
    <w:rsid w:val="00902A6C"/>
    <w:rsid w:val="00903911"/>
    <w:rsid w:val="009178D6"/>
    <w:rsid w:val="00920ACD"/>
    <w:rsid w:val="00920C95"/>
    <w:rsid w:val="00922A2F"/>
    <w:rsid w:val="00927CA8"/>
    <w:rsid w:val="00943107"/>
    <w:rsid w:val="00944B28"/>
    <w:rsid w:val="00945616"/>
    <w:rsid w:val="00945B4B"/>
    <w:rsid w:val="0094690D"/>
    <w:rsid w:val="009469F3"/>
    <w:rsid w:val="00950DF5"/>
    <w:rsid w:val="009526FB"/>
    <w:rsid w:val="00954386"/>
    <w:rsid w:val="00954B06"/>
    <w:rsid w:val="00962548"/>
    <w:rsid w:val="00963CD7"/>
    <w:rsid w:val="0096485D"/>
    <w:rsid w:val="009927D1"/>
    <w:rsid w:val="0099664B"/>
    <w:rsid w:val="009A052F"/>
    <w:rsid w:val="009A28A6"/>
    <w:rsid w:val="009A35BE"/>
    <w:rsid w:val="009B61B7"/>
    <w:rsid w:val="009C1DA9"/>
    <w:rsid w:val="009C7972"/>
    <w:rsid w:val="009D387B"/>
    <w:rsid w:val="009D38FA"/>
    <w:rsid w:val="009F3617"/>
    <w:rsid w:val="009F7791"/>
    <w:rsid w:val="00A0052F"/>
    <w:rsid w:val="00A02CB5"/>
    <w:rsid w:val="00A0338F"/>
    <w:rsid w:val="00A04F08"/>
    <w:rsid w:val="00A26936"/>
    <w:rsid w:val="00A279A2"/>
    <w:rsid w:val="00A33BC0"/>
    <w:rsid w:val="00A36C24"/>
    <w:rsid w:val="00A41593"/>
    <w:rsid w:val="00A43BAB"/>
    <w:rsid w:val="00A5445A"/>
    <w:rsid w:val="00A67CB4"/>
    <w:rsid w:val="00A81170"/>
    <w:rsid w:val="00A925D8"/>
    <w:rsid w:val="00A97248"/>
    <w:rsid w:val="00A97E69"/>
    <w:rsid w:val="00AA0CB3"/>
    <w:rsid w:val="00AA7B9A"/>
    <w:rsid w:val="00AB0089"/>
    <w:rsid w:val="00AB4331"/>
    <w:rsid w:val="00AB5AFC"/>
    <w:rsid w:val="00AC3738"/>
    <w:rsid w:val="00AC75A5"/>
    <w:rsid w:val="00AD46AB"/>
    <w:rsid w:val="00AE0ABD"/>
    <w:rsid w:val="00AE5821"/>
    <w:rsid w:val="00AE6147"/>
    <w:rsid w:val="00AF1C64"/>
    <w:rsid w:val="00AF2FFA"/>
    <w:rsid w:val="00AF4D26"/>
    <w:rsid w:val="00AF4F00"/>
    <w:rsid w:val="00AF69BE"/>
    <w:rsid w:val="00AF794F"/>
    <w:rsid w:val="00B00533"/>
    <w:rsid w:val="00B041A6"/>
    <w:rsid w:val="00B137F5"/>
    <w:rsid w:val="00B14A49"/>
    <w:rsid w:val="00B16093"/>
    <w:rsid w:val="00B179B9"/>
    <w:rsid w:val="00B23717"/>
    <w:rsid w:val="00B27690"/>
    <w:rsid w:val="00B31987"/>
    <w:rsid w:val="00B3556A"/>
    <w:rsid w:val="00B376DB"/>
    <w:rsid w:val="00B41F81"/>
    <w:rsid w:val="00B44847"/>
    <w:rsid w:val="00B47D15"/>
    <w:rsid w:val="00B50BFB"/>
    <w:rsid w:val="00B5599C"/>
    <w:rsid w:val="00B565CF"/>
    <w:rsid w:val="00B641C9"/>
    <w:rsid w:val="00B652C0"/>
    <w:rsid w:val="00B7100B"/>
    <w:rsid w:val="00B727B4"/>
    <w:rsid w:val="00B72FB9"/>
    <w:rsid w:val="00B815F1"/>
    <w:rsid w:val="00B82669"/>
    <w:rsid w:val="00B835AA"/>
    <w:rsid w:val="00B904C6"/>
    <w:rsid w:val="00B92965"/>
    <w:rsid w:val="00B94954"/>
    <w:rsid w:val="00B9684B"/>
    <w:rsid w:val="00B97040"/>
    <w:rsid w:val="00BA1BBB"/>
    <w:rsid w:val="00BA4755"/>
    <w:rsid w:val="00BA56E6"/>
    <w:rsid w:val="00BA580C"/>
    <w:rsid w:val="00BB2DEF"/>
    <w:rsid w:val="00BB60AF"/>
    <w:rsid w:val="00BC23CA"/>
    <w:rsid w:val="00BC411C"/>
    <w:rsid w:val="00BC4F63"/>
    <w:rsid w:val="00BD5B1A"/>
    <w:rsid w:val="00BD7AE9"/>
    <w:rsid w:val="00BE56AC"/>
    <w:rsid w:val="00BE5B83"/>
    <w:rsid w:val="00BF2687"/>
    <w:rsid w:val="00BF2A98"/>
    <w:rsid w:val="00BF2D6B"/>
    <w:rsid w:val="00BF3679"/>
    <w:rsid w:val="00C029D0"/>
    <w:rsid w:val="00C1003C"/>
    <w:rsid w:val="00C15901"/>
    <w:rsid w:val="00C17B29"/>
    <w:rsid w:val="00C356D2"/>
    <w:rsid w:val="00C40286"/>
    <w:rsid w:val="00C51679"/>
    <w:rsid w:val="00C5182C"/>
    <w:rsid w:val="00C55C39"/>
    <w:rsid w:val="00C56588"/>
    <w:rsid w:val="00C57BF1"/>
    <w:rsid w:val="00C61E28"/>
    <w:rsid w:val="00C63323"/>
    <w:rsid w:val="00C64796"/>
    <w:rsid w:val="00C75A92"/>
    <w:rsid w:val="00C90A60"/>
    <w:rsid w:val="00C91151"/>
    <w:rsid w:val="00C94D7C"/>
    <w:rsid w:val="00C957CB"/>
    <w:rsid w:val="00CA0F84"/>
    <w:rsid w:val="00CA42A2"/>
    <w:rsid w:val="00CB0CD2"/>
    <w:rsid w:val="00CB427E"/>
    <w:rsid w:val="00CC04F5"/>
    <w:rsid w:val="00CC6132"/>
    <w:rsid w:val="00CD2484"/>
    <w:rsid w:val="00CD254D"/>
    <w:rsid w:val="00CD4A34"/>
    <w:rsid w:val="00CD704C"/>
    <w:rsid w:val="00CE0858"/>
    <w:rsid w:val="00CE1C27"/>
    <w:rsid w:val="00CE22F5"/>
    <w:rsid w:val="00CE64AA"/>
    <w:rsid w:val="00CF09A6"/>
    <w:rsid w:val="00D21AA2"/>
    <w:rsid w:val="00D3412D"/>
    <w:rsid w:val="00D34CFE"/>
    <w:rsid w:val="00D42F4B"/>
    <w:rsid w:val="00D466B2"/>
    <w:rsid w:val="00D522FA"/>
    <w:rsid w:val="00D7044D"/>
    <w:rsid w:val="00D760F2"/>
    <w:rsid w:val="00D76567"/>
    <w:rsid w:val="00D823C8"/>
    <w:rsid w:val="00D8464B"/>
    <w:rsid w:val="00D914A6"/>
    <w:rsid w:val="00D918FC"/>
    <w:rsid w:val="00D92BED"/>
    <w:rsid w:val="00D950F0"/>
    <w:rsid w:val="00D97B5B"/>
    <w:rsid w:val="00DA1FF0"/>
    <w:rsid w:val="00DA3BD5"/>
    <w:rsid w:val="00DB4DEE"/>
    <w:rsid w:val="00DD007C"/>
    <w:rsid w:val="00DD556C"/>
    <w:rsid w:val="00DD7EF5"/>
    <w:rsid w:val="00DE05EE"/>
    <w:rsid w:val="00DE110C"/>
    <w:rsid w:val="00DE204F"/>
    <w:rsid w:val="00DE4275"/>
    <w:rsid w:val="00DE622F"/>
    <w:rsid w:val="00DF069E"/>
    <w:rsid w:val="00DF2C7F"/>
    <w:rsid w:val="00E0288B"/>
    <w:rsid w:val="00E07497"/>
    <w:rsid w:val="00E07A20"/>
    <w:rsid w:val="00E1034E"/>
    <w:rsid w:val="00E105E2"/>
    <w:rsid w:val="00E22CB6"/>
    <w:rsid w:val="00E36B08"/>
    <w:rsid w:val="00E4159B"/>
    <w:rsid w:val="00E43086"/>
    <w:rsid w:val="00E448B5"/>
    <w:rsid w:val="00E50C2C"/>
    <w:rsid w:val="00E52F7E"/>
    <w:rsid w:val="00E5742E"/>
    <w:rsid w:val="00E611F8"/>
    <w:rsid w:val="00E62A07"/>
    <w:rsid w:val="00E63837"/>
    <w:rsid w:val="00E754F5"/>
    <w:rsid w:val="00E81523"/>
    <w:rsid w:val="00E81A3B"/>
    <w:rsid w:val="00E83358"/>
    <w:rsid w:val="00E84B4C"/>
    <w:rsid w:val="00E919D3"/>
    <w:rsid w:val="00E9541B"/>
    <w:rsid w:val="00E956B7"/>
    <w:rsid w:val="00E95B85"/>
    <w:rsid w:val="00E96251"/>
    <w:rsid w:val="00EA1955"/>
    <w:rsid w:val="00EA312F"/>
    <w:rsid w:val="00EA7B6D"/>
    <w:rsid w:val="00EA7EC7"/>
    <w:rsid w:val="00EC7F29"/>
    <w:rsid w:val="00ED1C10"/>
    <w:rsid w:val="00ED1ED2"/>
    <w:rsid w:val="00ED2D7B"/>
    <w:rsid w:val="00ED4A56"/>
    <w:rsid w:val="00EE01AD"/>
    <w:rsid w:val="00EF4E8A"/>
    <w:rsid w:val="00EF6940"/>
    <w:rsid w:val="00F017CC"/>
    <w:rsid w:val="00F0398A"/>
    <w:rsid w:val="00F152B8"/>
    <w:rsid w:val="00F24B52"/>
    <w:rsid w:val="00F26AC8"/>
    <w:rsid w:val="00F27556"/>
    <w:rsid w:val="00F27674"/>
    <w:rsid w:val="00F33F39"/>
    <w:rsid w:val="00F424CB"/>
    <w:rsid w:val="00F43A60"/>
    <w:rsid w:val="00F43CF4"/>
    <w:rsid w:val="00F46518"/>
    <w:rsid w:val="00F46929"/>
    <w:rsid w:val="00F503F9"/>
    <w:rsid w:val="00F60483"/>
    <w:rsid w:val="00F63B2D"/>
    <w:rsid w:val="00F64D6E"/>
    <w:rsid w:val="00F66AD4"/>
    <w:rsid w:val="00F71AA2"/>
    <w:rsid w:val="00F737DF"/>
    <w:rsid w:val="00F83BF8"/>
    <w:rsid w:val="00F90551"/>
    <w:rsid w:val="00F92955"/>
    <w:rsid w:val="00F93DC4"/>
    <w:rsid w:val="00F946BA"/>
    <w:rsid w:val="00FA172B"/>
    <w:rsid w:val="00FA4912"/>
    <w:rsid w:val="00FA4A76"/>
    <w:rsid w:val="00FB1B74"/>
    <w:rsid w:val="00FB25C0"/>
    <w:rsid w:val="00FC3DED"/>
    <w:rsid w:val="00FC6135"/>
    <w:rsid w:val="00FD0FFC"/>
    <w:rsid w:val="00FE0DFD"/>
    <w:rsid w:val="00FE2A56"/>
    <w:rsid w:val="00FF0D26"/>
    <w:rsid w:val="00FF1BC3"/>
    <w:rsid w:val="00FF3C0B"/>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6F156"/>
  <w15:chartTrackingRefBased/>
  <w15:docId w15:val="{5EE8216E-4C81-4E53-A81F-1E9199999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S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2A2F"/>
    <w:pPr>
      <w:spacing w:before="120" w:after="120" w:line="360" w:lineRule="auto"/>
      <w:jc w:val="both"/>
    </w:pPr>
    <w:rPr>
      <w:rFonts w:ascii="Times New Roman" w:eastAsia="SimSun" w:hAnsi="Times New Roman" w:cs="Times New Roman"/>
      <w:kern w:val="0"/>
      <w:sz w:val="24"/>
      <w:szCs w:val="20"/>
      <w:lang w:val="en-GB"/>
      <w14:ligatures w14:val="none"/>
    </w:rPr>
  </w:style>
  <w:style w:type="paragraph" w:styleId="Heading1">
    <w:name w:val="heading 1"/>
    <w:basedOn w:val="Normal"/>
    <w:next w:val="Normal"/>
    <w:link w:val="Heading1Char"/>
    <w:uiPriority w:val="9"/>
    <w:qFormat/>
    <w:rsid w:val="009D38FA"/>
    <w:pPr>
      <w:keepNext/>
      <w:keepLines/>
      <w:spacing w:before="480" w:after="240" w:line="259" w:lineRule="auto"/>
      <w:outlineLvl w:val="0"/>
    </w:pPr>
    <w:rPr>
      <w:rFonts w:asciiTheme="majorHAnsi" w:eastAsiaTheme="majorEastAsia" w:hAnsiTheme="majorHAnsi" w:cstheme="majorBidi"/>
      <w:b/>
      <w:color w:val="002060"/>
      <w:kern w:val="2"/>
      <w:sz w:val="32"/>
      <w:szCs w:val="32"/>
      <w:lang w:val="en-SG"/>
      <w14:ligatures w14:val="standardContextual"/>
    </w:rPr>
  </w:style>
  <w:style w:type="paragraph" w:styleId="Heading2">
    <w:name w:val="heading 2"/>
    <w:basedOn w:val="Normal"/>
    <w:next w:val="Normal"/>
    <w:link w:val="Heading2Char"/>
    <w:uiPriority w:val="9"/>
    <w:unhideWhenUsed/>
    <w:qFormat/>
    <w:rsid w:val="0089788E"/>
    <w:pPr>
      <w:keepNext/>
      <w:keepLines/>
      <w:widowControl w:val="0"/>
      <w:spacing w:before="160" w:after="280"/>
      <w:outlineLvl w:val="1"/>
    </w:pPr>
    <w:rPr>
      <w:rFonts w:eastAsiaTheme="majorEastAsia" w:cstheme="majorBidi"/>
      <w:b/>
      <w:color w:val="0070C0"/>
      <w:sz w:val="28"/>
      <w:szCs w:val="26"/>
    </w:rPr>
  </w:style>
  <w:style w:type="paragraph" w:styleId="Heading3">
    <w:name w:val="heading 3"/>
    <w:basedOn w:val="Normal"/>
    <w:next w:val="Normal"/>
    <w:link w:val="Heading3Char"/>
    <w:uiPriority w:val="9"/>
    <w:unhideWhenUsed/>
    <w:qFormat/>
    <w:rsid w:val="00A04F08"/>
    <w:pPr>
      <w:keepNext/>
      <w:keepLines/>
      <w:spacing w:before="40" w:after="0"/>
      <w:outlineLvl w:val="2"/>
    </w:pPr>
    <w:rPr>
      <w:rFonts w:eastAsiaTheme="majorEastAsia" w:cstheme="majorBidi"/>
      <w:b/>
      <w:color w:val="385623" w:themeColor="accent6" w:themeShade="80"/>
      <w:sz w:val="28"/>
      <w:lang w:val="en-SG"/>
    </w:rPr>
  </w:style>
  <w:style w:type="paragraph" w:styleId="Heading4">
    <w:name w:val="heading 4"/>
    <w:basedOn w:val="Normal"/>
    <w:next w:val="Normal"/>
    <w:link w:val="Heading4Char"/>
    <w:autoRedefine/>
    <w:uiPriority w:val="9"/>
    <w:unhideWhenUsed/>
    <w:qFormat/>
    <w:rsid w:val="00CE64AA"/>
    <w:pPr>
      <w:keepNext/>
      <w:keepLines/>
      <w:spacing w:before="40" w:after="240"/>
      <w:outlineLvl w:val="3"/>
    </w:pPr>
    <w:rPr>
      <w:rFonts w:eastAsiaTheme="majorEastAsia" w:cstheme="majorBidi"/>
      <w:b/>
      <w:iCs/>
      <w:color w:val="006666"/>
      <w:sz w:val="26"/>
      <w:lang w:val="en-SG"/>
    </w:rPr>
  </w:style>
  <w:style w:type="paragraph" w:styleId="Heading5">
    <w:name w:val="heading 5"/>
    <w:basedOn w:val="Normal"/>
    <w:next w:val="Normal"/>
    <w:link w:val="Heading5Char"/>
    <w:uiPriority w:val="9"/>
    <w:unhideWhenUsed/>
    <w:qFormat/>
    <w:rsid w:val="00BA1BBB"/>
    <w:pPr>
      <w:keepNext/>
      <w:keepLines/>
      <w:spacing w:before="40" w:after="0"/>
      <w:outlineLvl w:val="4"/>
    </w:pPr>
    <w:rPr>
      <w:rFonts w:eastAsiaTheme="majorEastAsia" w:cstheme="majorBidi"/>
      <w:b/>
      <w:color w:val="7030A0"/>
      <w:sz w:val="28"/>
      <w:lang w:val="en"/>
    </w:rPr>
  </w:style>
  <w:style w:type="paragraph" w:styleId="Heading6">
    <w:name w:val="heading 6"/>
    <w:basedOn w:val="Normal"/>
    <w:next w:val="Normal"/>
    <w:link w:val="Heading6Char"/>
    <w:uiPriority w:val="9"/>
    <w:unhideWhenUsed/>
    <w:qFormat/>
    <w:rsid w:val="004743B9"/>
    <w:pPr>
      <w:keepNext/>
      <w:keepLines/>
      <w:spacing w:before="40"/>
      <w:outlineLvl w:val="5"/>
    </w:pPr>
    <w:rPr>
      <w:rFonts w:eastAsiaTheme="majorEastAsia" w:cstheme="majorBidi"/>
      <w:b/>
      <w:i/>
      <w:color w:val="0070C0"/>
      <w:sz w:val="28"/>
    </w:rPr>
  </w:style>
  <w:style w:type="paragraph" w:styleId="Heading7">
    <w:name w:val="heading 7"/>
    <w:basedOn w:val="Normal"/>
    <w:next w:val="Normal"/>
    <w:link w:val="Heading7Char"/>
    <w:uiPriority w:val="9"/>
    <w:unhideWhenUsed/>
    <w:qFormat/>
    <w:rsid w:val="00D914A6"/>
    <w:pPr>
      <w:keepNext/>
      <w:keepLines/>
      <w:spacing w:before="40"/>
      <w:outlineLvl w:val="6"/>
    </w:pPr>
    <w:rPr>
      <w:rFonts w:eastAsiaTheme="majorEastAsia" w:cstheme="majorBidi"/>
      <w:b/>
      <w:i/>
      <w:iCs/>
      <w:color w:val="0070C0"/>
      <w:sz w:val="32"/>
    </w:rPr>
  </w:style>
  <w:style w:type="paragraph" w:styleId="Heading8">
    <w:name w:val="heading 8"/>
    <w:basedOn w:val="Normal"/>
    <w:next w:val="Normal"/>
    <w:link w:val="Heading8Char"/>
    <w:uiPriority w:val="9"/>
    <w:semiHidden/>
    <w:unhideWhenUsed/>
    <w:qFormat/>
    <w:rsid w:val="009A28A6"/>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A28A6"/>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9788E"/>
    <w:rPr>
      <w:rFonts w:ascii="Times New Roman" w:eastAsiaTheme="majorEastAsia" w:hAnsi="Times New Roman" w:cstheme="majorBidi"/>
      <w:b/>
      <w:color w:val="0070C0"/>
      <w:sz w:val="28"/>
      <w:szCs w:val="26"/>
      <w:lang w:val="en-GB"/>
    </w:rPr>
  </w:style>
  <w:style w:type="character" w:customStyle="1" w:styleId="Heading1Char">
    <w:name w:val="Heading 1 Char"/>
    <w:basedOn w:val="DefaultParagraphFont"/>
    <w:link w:val="Heading1"/>
    <w:uiPriority w:val="9"/>
    <w:rsid w:val="009D38FA"/>
    <w:rPr>
      <w:rFonts w:asciiTheme="majorHAnsi" w:eastAsiaTheme="majorEastAsia" w:hAnsiTheme="majorHAnsi" w:cstheme="majorBidi"/>
      <w:b/>
      <w:color w:val="002060"/>
      <w:sz w:val="32"/>
      <w:szCs w:val="32"/>
    </w:rPr>
  </w:style>
  <w:style w:type="character" w:customStyle="1" w:styleId="Heading3Char">
    <w:name w:val="Heading 3 Char"/>
    <w:basedOn w:val="DefaultParagraphFont"/>
    <w:link w:val="Heading3"/>
    <w:uiPriority w:val="9"/>
    <w:rsid w:val="00A04F08"/>
    <w:rPr>
      <w:rFonts w:ascii="Times New Roman" w:eastAsiaTheme="majorEastAsia" w:hAnsi="Times New Roman" w:cstheme="majorBidi"/>
      <w:b/>
      <w:color w:val="385623" w:themeColor="accent6" w:themeShade="80"/>
      <w:sz w:val="28"/>
      <w:szCs w:val="24"/>
    </w:rPr>
  </w:style>
  <w:style w:type="character" w:customStyle="1" w:styleId="Heading4Char">
    <w:name w:val="Heading 4 Char"/>
    <w:basedOn w:val="DefaultParagraphFont"/>
    <w:link w:val="Heading4"/>
    <w:uiPriority w:val="9"/>
    <w:rsid w:val="00CE64AA"/>
    <w:rPr>
      <w:rFonts w:ascii="Times New Roman" w:eastAsiaTheme="majorEastAsia" w:hAnsi="Times New Roman" w:cstheme="majorBidi"/>
      <w:b/>
      <w:iCs/>
      <w:color w:val="006666"/>
      <w:sz w:val="26"/>
    </w:rPr>
  </w:style>
  <w:style w:type="character" w:customStyle="1" w:styleId="Heading5Char">
    <w:name w:val="Heading 5 Char"/>
    <w:basedOn w:val="DefaultParagraphFont"/>
    <w:link w:val="Heading5"/>
    <w:uiPriority w:val="9"/>
    <w:rsid w:val="00BA1BBB"/>
    <w:rPr>
      <w:rFonts w:ascii="Times New Roman" w:eastAsiaTheme="majorEastAsia" w:hAnsi="Times New Roman" w:cstheme="majorBidi"/>
      <w:b/>
      <w:color w:val="7030A0"/>
      <w:kern w:val="0"/>
      <w:sz w:val="28"/>
      <w:lang w:val="en"/>
      <w14:ligatures w14:val="none"/>
    </w:rPr>
  </w:style>
  <w:style w:type="paragraph" w:styleId="NoSpacing">
    <w:name w:val="No Spacing"/>
    <w:uiPriority w:val="1"/>
    <w:qFormat/>
    <w:rsid w:val="00032BC0"/>
    <w:pPr>
      <w:spacing w:before="120" w:after="120" w:line="360" w:lineRule="auto"/>
      <w:jc w:val="both"/>
    </w:pPr>
    <w:rPr>
      <w:rFonts w:ascii="Times New Roman" w:hAnsi="Times New Roman" w:cs="Times New Roman"/>
      <w:sz w:val="24"/>
      <w:szCs w:val="24"/>
      <w:lang w:val="en-US"/>
    </w:rPr>
  </w:style>
  <w:style w:type="character" w:customStyle="1" w:styleId="Heading6Char">
    <w:name w:val="Heading 6 Char"/>
    <w:basedOn w:val="DefaultParagraphFont"/>
    <w:link w:val="Heading6"/>
    <w:uiPriority w:val="9"/>
    <w:rsid w:val="004743B9"/>
    <w:rPr>
      <w:rFonts w:ascii="Times New Roman" w:eastAsiaTheme="majorEastAsia" w:hAnsi="Times New Roman" w:cstheme="majorBidi"/>
      <w:b/>
      <w:i/>
      <w:color w:val="0070C0"/>
      <w:sz w:val="28"/>
      <w:lang w:val="en-US"/>
    </w:rPr>
  </w:style>
  <w:style w:type="character" w:customStyle="1" w:styleId="Heading7Char">
    <w:name w:val="Heading 7 Char"/>
    <w:basedOn w:val="DefaultParagraphFont"/>
    <w:link w:val="Heading7"/>
    <w:uiPriority w:val="9"/>
    <w:rsid w:val="00D914A6"/>
    <w:rPr>
      <w:rFonts w:eastAsiaTheme="majorEastAsia" w:cstheme="majorBidi"/>
      <w:b/>
      <w:i/>
      <w:iCs/>
      <w:color w:val="0070C0"/>
      <w:sz w:val="32"/>
    </w:rPr>
  </w:style>
  <w:style w:type="paragraph" w:styleId="ListParagraph">
    <w:name w:val="List Paragraph"/>
    <w:basedOn w:val="Normal"/>
    <w:uiPriority w:val="34"/>
    <w:qFormat/>
    <w:rsid w:val="00EC7F29"/>
    <w:pPr>
      <w:numPr>
        <w:numId w:val="8"/>
      </w:numPr>
      <w:tabs>
        <w:tab w:val="left" w:pos="3168"/>
      </w:tabs>
      <w:ind w:left="714" w:hanging="357"/>
    </w:pPr>
  </w:style>
  <w:style w:type="character" w:customStyle="1" w:styleId="Heading8Char">
    <w:name w:val="Heading 8 Char"/>
    <w:basedOn w:val="DefaultParagraphFont"/>
    <w:link w:val="Heading8"/>
    <w:uiPriority w:val="9"/>
    <w:semiHidden/>
    <w:rsid w:val="009A28A6"/>
    <w:rPr>
      <w:rFonts w:eastAsiaTheme="majorEastAsia" w:cstheme="majorBidi"/>
      <w:i/>
      <w:iCs/>
      <w:color w:val="272727" w:themeColor="text1" w:themeTint="D8"/>
      <w:kern w:val="0"/>
      <w:sz w:val="24"/>
      <w:szCs w:val="20"/>
      <w:lang w:val="en-GB"/>
      <w14:ligatures w14:val="none"/>
    </w:rPr>
  </w:style>
  <w:style w:type="character" w:customStyle="1" w:styleId="Heading9Char">
    <w:name w:val="Heading 9 Char"/>
    <w:basedOn w:val="DefaultParagraphFont"/>
    <w:link w:val="Heading9"/>
    <w:uiPriority w:val="9"/>
    <w:semiHidden/>
    <w:rsid w:val="009A28A6"/>
    <w:rPr>
      <w:rFonts w:eastAsiaTheme="majorEastAsia" w:cstheme="majorBidi"/>
      <w:color w:val="272727" w:themeColor="text1" w:themeTint="D8"/>
      <w:kern w:val="0"/>
      <w:sz w:val="24"/>
      <w:szCs w:val="20"/>
      <w:lang w:val="en-GB"/>
      <w14:ligatures w14:val="none"/>
    </w:rPr>
  </w:style>
  <w:style w:type="paragraph" w:styleId="Title">
    <w:name w:val="Title"/>
    <w:basedOn w:val="Normal"/>
    <w:next w:val="Normal"/>
    <w:link w:val="TitleChar"/>
    <w:uiPriority w:val="10"/>
    <w:qFormat/>
    <w:rsid w:val="009A28A6"/>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28A6"/>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9A28A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28A6"/>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9A28A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A28A6"/>
    <w:rPr>
      <w:rFonts w:ascii="Times New Roman" w:eastAsia="SimSun" w:hAnsi="Times New Roman" w:cs="Times New Roman"/>
      <w:i/>
      <w:iCs/>
      <w:color w:val="404040" w:themeColor="text1" w:themeTint="BF"/>
      <w:kern w:val="0"/>
      <w:sz w:val="24"/>
      <w:szCs w:val="20"/>
      <w:lang w:val="en-GB"/>
      <w14:ligatures w14:val="none"/>
    </w:rPr>
  </w:style>
  <w:style w:type="character" w:styleId="IntenseEmphasis">
    <w:name w:val="Intense Emphasis"/>
    <w:basedOn w:val="DefaultParagraphFont"/>
    <w:uiPriority w:val="21"/>
    <w:qFormat/>
    <w:rsid w:val="009A28A6"/>
    <w:rPr>
      <w:i/>
      <w:iCs/>
      <w:color w:val="2F5496" w:themeColor="accent1" w:themeShade="BF"/>
    </w:rPr>
  </w:style>
  <w:style w:type="paragraph" w:styleId="IntenseQuote">
    <w:name w:val="Intense Quote"/>
    <w:basedOn w:val="Normal"/>
    <w:next w:val="Normal"/>
    <w:link w:val="IntenseQuoteChar"/>
    <w:uiPriority w:val="30"/>
    <w:qFormat/>
    <w:rsid w:val="009A28A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A28A6"/>
    <w:rPr>
      <w:rFonts w:ascii="Times New Roman" w:eastAsia="SimSun" w:hAnsi="Times New Roman" w:cs="Times New Roman"/>
      <w:i/>
      <w:iCs/>
      <w:color w:val="2F5496" w:themeColor="accent1" w:themeShade="BF"/>
      <w:kern w:val="0"/>
      <w:sz w:val="24"/>
      <w:szCs w:val="20"/>
      <w:lang w:val="en-GB"/>
      <w14:ligatures w14:val="none"/>
    </w:rPr>
  </w:style>
  <w:style w:type="character" w:styleId="IntenseReference">
    <w:name w:val="Intense Reference"/>
    <w:basedOn w:val="DefaultParagraphFont"/>
    <w:uiPriority w:val="32"/>
    <w:qFormat/>
    <w:rsid w:val="009A28A6"/>
    <w:rPr>
      <w:b/>
      <w:bCs/>
      <w:smallCaps/>
      <w:color w:val="2F5496" w:themeColor="accent1" w:themeShade="BF"/>
      <w:spacing w:val="5"/>
    </w:rPr>
  </w:style>
  <w:style w:type="table" w:styleId="TableGrid">
    <w:name w:val="Table Grid"/>
    <w:basedOn w:val="TableNormal"/>
    <w:uiPriority w:val="39"/>
    <w:rsid w:val="008F21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20B64"/>
    <w:rPr>
      <w:b/>
      <w:bCs/>
    </w:rPr>
  </w:style>
  <w:style w:type="table" w:styleId="GridTable4-Accent5">
    <w:name w:val="Grid Table 4 Accent 5"/>
    <w:basedOn w:val="TableNormal"/>
    <w:uiPriority w:val="49"/>
    <w:rsid w:val="0089748F"/>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Heading">
    <w:name w:val="TOC Heading"/>
    <w:basedOn w:val="Heading1"/>
    <w:next w:val="Normal"/>
    <w:uiPriority w:val="39"/>
    <w:unhideWhenUsed/>
    <w:qFormat/>
    <w:rsid w:val="003B094D"/>
    <w:pPr>
      <w:spacing w:before="240" w:after="0"/>
      <w:jc w:val="left"/>
      <w:outlineLvl w:val="9"/>
    </w:pPr>
    <w:rPr>
      <w:b w:val="0"/>
      <w:color w:val="2F5496" w:themeColor="accent1" w:themeShade="BF"/>
      <w:kern w:val="0"/>
      <w:lang w:val="en-US"/>
      <w14:ligatures w14:val="none"/>
    </w:rPr>
  </w:style>
  <w:style w:type="paragraph" w:styleId="TOC1">
    <w:name w:val="toc 1"/>
    <w:basedOn w:val="Normal"/>
    <w:next w:val="Normal"/>
    <w:autoRedefine/>
    <w:uiPriority w:val="39"/>
    <w:unhideWhenUsed/>
    <w:rsid w:val="003B094D"/>
    <w:pPr>
      <w:spacing w:after="100"/>
    </w:pPr>
  </w:style>
  <w:style w:type="paragraph" w:styleId="TOC3">
    <w:name w:val="toc 3"/>
    <w:basedOn w:val="Normal"/>
    <w:next w:val="Normal"/>
    <w:autoRedefine/>
    <w:uiPriority w:val="39"/>
    <w:unhideWhenUsed/>
    <w:rsid w:val="003B094D"/>
    <w:pPr>
      <w:spacing w:after="100"/>
      <w:ind w:left="480"/>
    </w:pPr>
  </w:style>
  <w:style w:type="character" w:styleId="Hyperlink">
    <w:name w:val="Hyperlink"/>
    <w:basedOn w:val="DefaultParagraphFont"/>
    <w:uiPriority w:val="99"/>
    <w:unhideWhenUsed/>
    <w:rsid w:val="003B094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5F9DA8-29C6-44B6-A8D9-3CDABB8542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12</Pages>
  <Words>2282</Words>
  <Characters>13010</Characters>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2025-11-23T18:01:00Z</dcterms:created>
  <dcterms:modified xsi:type="dcterms:W3CDTF">2025-11-23T19:41:00Z</dcterms:modified>
</cp:coreProperties>
</file>