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4337270"/>
        <w:docPartObj>
          <w:docPartGallery w:val="Cover Pages"/>
          <w:docPartUnique/>
        </w:docPartObj>
      </w:sdtPr>
      <w:sdtContent>
        <w:p w14:paraId="685B1391" w14:textId="1302D840" w:rsidR="00FD2227" w:rsidRDefault="00FD2227">
          <w:r>
            <w:rPr>
              <w:noProof/>
            </w:rPr>
            <mc:AlternateContent>
              <mc:Choice Requires="wpg">
                <w:drawing>
                  <wp:anchor distT="0" distB="0" distL="114300" distR="114300" simplePos="0" relativeHeight="251702272" behindDoc="0" locked="0" layoutInCell="1" allowOverlap="1" wp14:anchorId="090A8C9A" wp14:editId="74C0AB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69E8E1" id="Group 51" o:spid="_x0000_s1026" style="position:absolute;margin-left:0;margin-top:0;width:8in;height:95.7pt;z-index:2517022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700224" behindDoc="0" locked="0" layoutInCell="1" allowOverlap="1" wp14:anchorId="1E724A97" wp14:editId="21A4337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975EBB" w14:textId="00AB0C27" w:rsidR="00FD2227" w:rsidRDefault="00FD2227">
                                    <w:pPr>
                                      <w:pStyle w:val="NoSpacing"/>
                                      <w:jc w:val="right"/>
                                      <w:rPr>
                                        <w:color w:val="595959" w:themeColor="text1" w:themeTint="A6"/>
                                        <w:sz w:val="28"/>
                                        <w:szCs w:val="28"/>
                                      </w:rPr>
                                    </w:pPr>
                                    <w:r>
                                      <w:rPr>
                                        <w:color w:val="595959" w:themeColor="text1" w:themeTint="A6"/>
                                        <w:sz w:val="28"/>
                                        <w:szCs w:val="28"/>
                                      </w:rPr>
                                      <w:t>Sheraz Badil (2433189)</w:t>
                                    </w:r>
                                  </w:p>
                                </w:sdtContent>
                              </w:sdt>
                              <w:p w14:paraId="7C1A0A7D" w14:textId="77777777" w:rsidR="00FD2227" w:rsidRDefault="00FD22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724A97" id="_x0000_t202" coordsize="21600,21600" o:spt="202" path="m,l,21600r21600,l21600,xe">
                    <v:stroke joinstyle="miter"/>
                    <v:path gradientshapeok="t" o:connecttype="rect"/>
                  </v:shapetype>
                  <v:shape id="Text Box 52" o:spid="_x0000_s1026" type="#_x0000_t202" style="position:absolute;margin-left:0;margin-top:0;width:8in;height:1in;z-index:2517002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A975EBB" w14:textId="00AB0C27" w:rsidR="00FD2227" w:rsidRDefault="00FD2227">
                              <w:pPr>
                                <w:pStyle w:val="NoSpacing"/>
                                <w:jc w:val="right"/>
                                <w:rPr>
                                  <w:color w:val="595959" w:themeColor="text1" w:themeTint="A6"/>
                                  <w:sz w:val="28"/>
                                  <w:szCs w:val="28"/>
                                </w:rPr>
                              </w:pPr>
                              <w:r>
                                <w:rPr>
                                  <w:color w:val="595959" w:themeColor="text1" w:themeTint="A6"/>
                                  <w:sz w:val="28"/>
                                  <w:szCs w:val="28"/>
                                </w:rPr>
                                <w:t>Sheraz Badil (2433189)</w:t>
                              </w:r>
                            </w:p>
                          </w:sdtContent>
                        </w:sdt>
                        <w:p w14:paraId="7C1A0A7D" w14:textId="77777777" w:rsidR="00FD2227" w:rsidRDefault="00FD222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01248" behindDoc="0" locked="0" layoutInCell="1" allowOverlap="1" wp14:anchorId="3357F177" wp14:editId="4FD73EC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067A4" w14:textId="77777777" w:rsidR="00523E38" w:rsidRDefault="00523E38" w:rsidP="00523E38">
                                <w:pPr>
                                  <w:pStyle w:val="NoSpacing"/>
                                  <w:jc w:val="right"/>
                                  <w:rPr>
                                    <w:color w:val="595959" w:themeColor="text1" w:themeTint="A6"/>
                                    <w:sz w:val="20"/>
                                    <w:szCs w:val="20"/>
                                  </w:rPr>
                                </w:pPr>
                                <w:r>
                                  <w:rPr>
                                    <w:color w:val="156082" w:themeColor="accent1"/>
                                    <w:sz w:val="28"/>
                                    <w:szCs w:val="28"/>
                                  </w:rPr>
                                  <w:t xml:space="preserve">Name- </w:t>
                                </w:r>
                                <w:r w:rsidR="00FD2227">
                                  <w:rPr>
                                    <w:color w:val="156082" w:themeColor="accent1"/>
                                    <w:sz w:val="28"/>
                                    <w:szCs w:val="28"/>
                                  </w:rPr>
                                  <w:t>Sheraz badil</w:t>
                                </w:r>
                                <w:r>
                                  <w:rPr>
                                    <w:color w:val="156082" w:themeColor="accent1"/>
                                    <w:sz w:val="28"/>
                                    <w:szCs w:val="28"/>
                                  </w:rPr>
                                  <w:t>-</w:t>
                                </w:r>
                                <w:r>
                                  <w:rPr>
                                    <w:color w:val="156082" w:themeColor="accent1"/>
                                    <w:sz w:val="28"/>
                                    <w:szCs w:val="28"/>
                                  </w:rPr>
                                  <w:t>2433189</w:t>
                                </w:r>
                              </w:p>
                              <w:p w14:paraId="44F5C203" w14:textId="207482F3" w:rsidR="00FD2227" w:rsidRPr="00523E38" w:rsidRDefault="00523E38" w:rsidP="00523E38">
                                <w:pPr>
                                  <w:pStyle w:val="NoSpacing"/>
                                  <w:jc w:val="right"/>
                                  <w:rPr>
                                    <w:color w:val="595959" w:themeColor="text1" w:themeTint="A6"/>
                                    <w:sz w:val="20"/>
                                    <w:szCs w:val="20"/>
                                  </w:rPr>
                                </w:pPr>
                                <w:r>
                                  <w:rPr>
                                    <w:color w:val="156082" w:themeColor="accent1"/>
                                    <w:sz w:val="28"/>
                                    <w:szCs w:val="28"/>
                                  </w:rPr>
                                  <w:t xml:space="preserve">Module code - </w:t>
                                </w:r>
                                <w:r w:rsidR="00FD2227">
                                  <w:rPr>
                                    <w:color w:val="156082" w:themeColor="accent1"/>
                                    <w:sz w:val="28"/>
                                    <w:szCs w:val="28"/>
                                  </w:rPr>
                                  <w:t>Lclm5001</w:t>
                                </w:r>
                              </w:p>
                              <w:p w14:paraId="55EE6393" w14:textId="6BF4F248" w:rsidR="00523E38" w:rsidRDefault="00523E38">
                                <w:pPr>
                                  <w:pStyle w:val="NoSpacing"/>
                                  <w:jc w:val="right"/>
                                  <w:rPr>
                                    <w:color w:val="156082" w:themeColor="accent1"/>
                                    <w:sz w:val="28"/>
                                    <w:szCs w:val="28"/>
                                  </w:rPr>
                                </w:pPr>
                                <w:r>
                                  <w:rPr>
                                    <w:color w:val="156082" w:themeColor="accent1"/>
                                    <w:sz w:val="28"/>
                                    <w:szCs w:val="28"/>
                                  </w:rPr>
                                  <w:t>Lecturer name - Aso Abdullah</w:t>
                                </w:r>
                              </w:p>
                              <w:p w14:paraId="282C1DE7" w14:textId="031C3AD6" w:rsidR="00FD2227" w:rsidRDefault="00FD222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357F177" id="Text Box 53" o:spid="_x0000_s1027" type="#_x0000_t202" style="position:absolute;margin-left:0;margin-top:0;width:8in;height:79.5pt;z-index:2517012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0D067A4" w14:textId="77777777" w:rsidR="00523E38" w:rsidRDefault="00523E38" w:rsidP="00523E38">
                          <w:pPr>
                            <w:pStyle w:val="NoSpacing"/>
                            <w:jc w:val="right"/>
                            <w:rPr>
                              <w:color w:val="595959" w:themeColor="text1" w:themeTint="A6"/>
                              <w:sz w:val="20"/>
                              <w:szCs w:val="20"/>
                            </w:rPr>
                          </w:pPr>
                          <w:r>
                            <w:rPr>
                              <w:color w:val="156082" w:themeColor="accent1"/>
                              <w:sz w:val="28"/>
                              <w:szCs w:val="28"/>
                            </w:rPr>
                            <w:t xml:space="preserve">Name- </w:t>
                          </w:r>
                          <w:r w:rsidR="00FD2227">
                            <w:rPr>
                              <w:color w:val="156082" w:themeColor="accent1"/>
                              <w:sz w:val="28"/>
                              <w:szCs w:val="28"/>
                            </w:rPr>
                            <w:t>Sheraz badil</w:t>
                          </w:r>
                          <w:r>
                            <w:rPr>
                              <w:color w:val="156082" w:themeColor="accent1"/>
                              <w:sz w:val="28"/>
                              <w:szCs w:val="28"/>
                            </w:rPr>
                            <w:t>-</w:t>
                          </w:r>
                          <w:r>
                            <w:rPr>
                              <w:color w:val="156082" w:themeColor="accent1"/>
                              <w:sz w:val="28"/>
                              <w:szCs w:val="28"/>
                            </w:rPr>
                            <w:t>2433189</w:t>
                          </w:r>
                        </w:p>
                        <w:p w14:paraId="44F5C203" w14:textId="207482F3" w:rsidR="00FD2227" w:rsidRPr="00523E38" w:rsidRDefault="00523E38" w:rsidP="00523E38">
                          <w:pPr>
                            <w:pStyle w:val="NoSpacing"/>
                            <w:jc w:val="right"/>
                            <w:rPr>
                              <w:color w:val="595959" w:themeColor="text1" w:themeTint="A6"/>
                              <w:sz w:val="20"/>
                              <w:szCs w:val="20"/>
                            </w:rPr>
                          </w:pPr>
                          <w:r>
                            <w:rPr>
                              <w:color w:val="156082" w:themeColor="accent1"/>
                              <w:sz w:val="28"/>
                              <w:szCs w:val="28"/>
                            </w:rPr>
                            <w:t xml:space="preserve">Module code - </w:t>
                          </w:r>
                          <w:r w:rsidR="00FD2227">
                            <w:rPr>
                              <w:color w:val="156082" w:themeColor="accent1"/>
                              <w:sz w:val="28"/>
                              <w:szCs w:val="28"/>
                            </w:rPr>
                            <w:t>Lclm5001</w:t>
                          </w:r>
                        </w:p>
                        <w:p w14:paraId="55EE6393" w14:textId="6BF4F248" w:rsidR="00523E38" w:rsidRDefault="00523E38">
                          <w:pPr>
                            <w:pStyle w:val="NoSpacing"/>
                            <w:jc w:val="right"/>
                            <w:rPr>
                              <w:color w:val="156082" w:themeColor="accent1"/>
                              <w:sz w:val="28"/>
                              <w:szCs w:val="28"/>
                            </w:rPr>
                          </w:pPr>
                          <w:r>
                            <w:rPr>
                              <w:color w:val="156082" w:themeColor="accent1"/>
                              <w:sz w:val="28"/>
                              <w:szCs w:val="28"/>
                            </w:rPr>
                            <w:t>Lecturer name - Aso Abdullah</w:t>
                          </w:r>
                        </w:p>
                        <w:p w14:paraId="282C1DE7" w14:textId="031C3AD6" w:rsidR="00FD2227" w:rsidRDefault="00FD2227">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99200" behindDoc="0" locked="0" layoutInCell="1" allowOverlap="1" wp14:anchorId="0F8FCB8F" wp14:editId="1A80E51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BB7CB1" w14:textId="408FAC96" w:rsidR="00FD2227" w:rsidRDefault="00FD222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3E38">
                                      <w:rPr>
                                        <w:caps/>
                                        <w:color w:val="156082" w:themeColor="accent1"/>
                                        <w:sz w:val="64"/>
                                        <w:szCs w:val="64"/>
                                      </w:rPr>
                                      <w:t xml:space="preserve">understanding and engaging stakeholders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7AB798E" w14:textId="5D2DCBF2" w:rsidR="00FD2227" w:rsidRDefault="00523E3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8FCB8F" id="Text Box 54" o:spid="_x0000_s1028" type="#_x0000_t202" style="position:absolute;margin-left:0;margin-top:0;width:8in;height:286.5pt;z-index:2516992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4BB7CB1" w14:textId="408FAC96" w:rsidR="00FD2227" w:rsidRDefault="00FD222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3E38">
                                <w:rPr>
                                  <w:caps/>
                                  <w:color w:val="156082" w:themeColor="accent1"/>
                                  <w:sz w:val="64"/>
                                  <w:szCs w:val="64"/>
                                </w:rPr>
                                <w:t xml:space="preserve">understanding and engaging stakeholders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7AB798E" w14:textId="5D2DCBF2" w:rsidR="00FD2227" w:rsidRDefault="00523E3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6853C0B" w14:textId="4BF0AF96" w:rsidR="00FD2227" w:rsidRDefault="00FD2227">
          <w:r>
            <w:br w:type="page"/>
          </w:r>
        </w:p>
      </w:sdtContent>
    </w:sdt>
    <w:p w14:paraId="3CDBE2C4" w14:textId="77777777" w:rsidR="0081342E" w:rsidRDefault="0081342E" w:rsidP="0081342E">
      <w:pPr>
        <w:jc w:val="center"/>
        <w:rPr>
          <w:b/>
          <w:bCs/>
          <w:u w:val="single"/>
        </w:rPr>
      </w:pPr>
    </w:p>
    <w:p w14:paraId="535063A6" w14:textId="77777777" w:rsidR="0081342E" w:rsidRDefault="0081342E" w:rsidP="0081342E">
      <w:pPr>
        <w:jc w:val="center"/>
        <w:rPr>
          <w:b/>
          <w:bCs/>
          <w:u w:val="single"/>
        </w:rPr>
      </w:pPr>
    </w:p>
    <w:p w14:paraId="350462AB" w14:textId="77777777" w:rsidR="0081342E" w:rsidRDefault="0081342E" w:rsidP="0081342E">
      <w:pPr>
        <w:jc w:val="center"/>
        <w:rPr>
          <w:b/>
          <w:bCs/>
          <w:u w:val="single"/>
        </w:rPr>
      </w:pPr>
    </w:p>
    <w:p w14:paraId="2A37272B" w14:textId="2A6D1900" w:rsidR="0081342E" w:rsidRDefault="008A7E90" w:rsidP="0081342E">
      <w:pPr>
        <w:jc w:val="center"/>
        <w:rPr>
          <w:b/>
          <w:bCs/>
          <w:u w:val="single"/>
        </w:rPr>
      </w:pPr>
      <w:r>
        <w:rPr>
          <w:b/>
          <w:bCs/>
          <w:u w:val="single"/>
        </w:rPr>
        <w:t xml:space="preserve">Table of content </w:t>
      </w:r>
    </w:p>
    <w:p w14:paraId="55A7C841" w14:textId="709BB9EB" w:rsidR="008A7E90" w:rsidRPr="00FD2227" w:rsidRDefault="008A7E90" w:rsidP="00FD2227">
      <w:r w:rsidRPr="00FD2227">
        <w:t xml:space="preserve">Executive summery </w:t>
      </w:r>
      <w:r w:rsidR="00FD2227">
        <w:t xml:space="preserve">                                                                                                          4                                   </w:t>
      </w:r>
    </w:p>
    <w:p w14:paraId="1DF4C693" w14:textId="34C784FD" w:rsidR="008A7E90" w:rsidRPr="00FD2227" w:rsidRDefault="008A7E90" w:rsidP="00FD2227">
      <w:r w:rsidRPr="00FD2227">
        <w:t xml:space="preserve">Introduction </w:t>
      </w:r>
      <w:r w:rsidR="00FD2227">
        <w:t xml:space="preserve">                                                                                                                          3/4</w:t>
      </w:r>
    </w:p>
    <w:p w14:paraId="17030770" w14:textId="5DBFBEEC" w:rsidR="008A7E90" w:rsidRPr="00FD2227" w:rsidRDefault="008A7E90" w:rsidP="00FD2227">
      <w:r w:rsidRPr="00FD2227">
        <w:t xml:space="preserve">Smart objective </w:t>
      </w:r>
      <w:r w:rsidR="00FD2227">
        <w:t xml:space="preserve">                                                                                                                   4/5</w:t>
      </w:r>
    </w:p>
    <w:p w14:paraId="0A5DE99A" w14:textId="14ED10AD" w:rsidR="008A7E90" w:rsidRPr="00FD2227" w:rsidRDefault="008A7E90" w:rsidP="00FD2227">
      <w:r w:rsidRPr="00FD2227">
        <w:t xml:space="preserve">Identification and </w:t>
      </w:r>
      <w:r w:rsidR="00FD2227" w:rsidRPr="00FD2227">
        <w:t>categorisation</w:t>
      </w:r>
      <w:r w:rsidRPr="00FD2227">
        <w:t xml:space="preserve"> of key stakeholders </w:t>
      </w:r>
      <w:r w:rsidR="00FD2227">
        <w:t xml:space="preserve">                                        5</w:t>
      </w:r>
    </w:p>
    <w:p w14:paraId="6AB24060" w14:textId="168DF4EE" w:rsidR="008A7E90" w:rsidRPr="00FD2227" w:rsidRDefault="008A7E90" w:rsidP="00FD2227">
      <w:r w:rsidRPr="00FD2227">
        <w:t>Internal stakeholder</w:t>
      </w:r>
      <w:r w:rsidR="00FD2227">
        <w:t xml:space="preserve">                                                                                                              5</w:t>
      </w:r>
    </w:p>
    <w:p w14:paraId="2FE2AAF1" w14:textId="2933CB10" w:rsidR="008A7E90" w:rsidRPr="00FD2227" w:rsidRDefault="00FD2227" w:rsidP="00FD2227">
      <w:r w:rsidRPr="00FD2227">
        <w:t>External</w:t>
      </w:r>
      <w:r w:rsidR="008A7E90" w:rsidRPr="00FD2227">
        <w:t xml:space="preserve"> stakeholders </w:t>
      </w:r>
      <w:r>
        <w:t xml:space="preserve">                                                                                                          6/7</w:t>
      </w:r>
    </w:p>
    <w:p w14:paraId="64ED8BD6" w14:textId="7094CDBB" w:rsidR="008A7E90" w:rsidRPr="00FD2227" w:rsidRDefault="008A7E90" w:rsidP="00FD2227">
      <w:r w:rsidRPr="00FD2227">
        <w:t xml:space="preserve">Stakeholder analysis </w:t>
      </w:r>
      <w:r w:rsidR="00FD2227">
        <w:t xml:space="preserve">                                                                                                              7</w:t>
      </w:r>
    </w:p>
    <w:p w14:paraId="61511376" w14:textId="3FAFBA0E" w:rsidR="008A7E90" w:rsidRPr="00FD2227" w:rsidRDefault="008A7E90" w:rsidP="00FD2227">
      <w:r w:rsidRPr="00FD2227">
        <w:t>Application o</w:t>
      </w:r>
      <w:r w:rsidR="00FD2227">
        <w:t>f</w:t>
      </w:r>
      <w:r w:rsidRPr="00FD2227">
        <w:t xml:space="preserve"> </w:t>
      </w:r>
      <w:r w:rsidR="00FD2227" w:rsidRPr="00FD2227">
        <w:t>Mendelow’s</w:t>
      </w:r>
      <w:r w:rsidRPr="00FD2227">
        <w:t xml:space="preserve"> power interest </w:t>
      </w:r>
      <w:r w:rsidR="00FD2227" w:rsidRPr="00FD2227">
        <w:t>matrix</w:t>
      </w:r>
      <w:r w:rsidRPr="00FD2227">
        <w:t xml:space="preserve"> </w:t>
      </w:r>
      <w:r w:rsidR="00FD2227">
        <w:t xml:space="preserve">                                                     7</w:t>
      </w:r>
    </w:p>
    <w:p w14:paraId="1E395A48" w14:textId="2B7362A8" w:rsidR="008A7E90" w:rsidRPr="00FD2227" w:rsidRDefault="008A7E90" w:rsidP="00FD2227">
      <w:r w:rsidRPr="00FD2227">
        <w:t>Application of the stakeholder salience model</w:t>
      </w:r>
      <w:r w:rsidR="00FD2227">
        <w:t xml:space="preserve">                                                            8</w:t>
      </w:r>
    </w:p>
    <w:p w14:paraId="3217DF0A" w14:textId="28D70BED" w:rsidR="008A7E90" w:rsidRPr="00FD2227" w:rsidRDefault="008A7E90" w:rsidP="00FD2227">
      <w:r w:rsidRPr="00FD2227">
        <w:t>Role</w:t>
      </w:r>
      <w:r w:rsidR="00DB46EB" w:rsidRPr="00FD2227">
        <w:t xml:space="preserve">, </w:t>
      </w:r>
      <w:r w:rsidR="00FD2227" w:rsidRPr="00FD2227">
        <w:t>responsibility</w:t>
      </w:r>
      <w:r w:rsidR="00DB46EB" w:rsidRPr="00FD2227">
        <w:t xml:space="preserve">, benefits and challenges of key stakeholders </w:t>
      </w:r>
      <w:r w:rsidR="00FD2227">
        <w:t xml:space="preserve">                   8/9/10</w:t>
      </w:r>
    </w:p>
    <w:p w14:paraId="3A70D033" w14:textId="47EA0F07" w:rsidR="00DB46EB" w:rsidRPr="00FD2227" w:rsidRDefault="00FD2227" w:rsidP="00FD2227">
      <w:r w:rsidRPr="00FD2227">
        <w:t>Stakeholder</w:t>
      </w:r>
      <w:r w:rsidR="00DB46EB" w:rsidRPr="00FD2227">
        <w:t xml:space="preserve"> engagement process and conflict managem</w:t>
      </w:r>
      <w:r w:rsidRPr="00FD2227">
        <w:t>ent</w:t>
      </w:r>
      <w:r>
        <w:t xml:space="preserve">                                10</w:t>
      </w:r>
    </w:p>
    <w:p w14:paraId="02ECF88F" w14:textId="346F7DC2" w:rsidR="00DB46EB" w:rsidRPr="00FD2227" w:rsidRDefault="00DB46EB" w:rsidP="00FD2227">
      <w:r w:rsidRPr="00FD2227">
        <w:t xml:space="preserve">The 4Cs model </w:t>
      </w:r>
      <w:r w:rsidR="00FD2227">
        <w:t xml:space="preserve">                                                                                                                          10/11</w:t>
      </w:r>
    </w:p>
    <w:p w14:paraId="5CBD5A2A" w14:textId="35CE6218" w:rsidR="00DB46EB" w:rsidRPr="00FD2227" w:rsidRDefault="00DB46EB" w:rsidP="00FD2227">
      <w:r w:rsidRPr="00FD2227">
        <w:t xml:space="preserve">Managing stakeholder conflict </w:t>
      </w:r>
      <w:r w:rsidR="00FD2227">
        <w:t xml:space="preserve">                                                                                            11</w:t>
      </w:r>
    </w:p>
    <w:p w14:paraId="69CA2F69" w14:textId="18872880" w:rsidR="00DB46EB" w:rsidRPr="00FD2227" w:rsidRDefault="00DB46EB" w:rsidP="00FD2227">
      <w:r w:rsidRPr="00FD2227">
        <w:t xml:space="preserve">Thomas- </w:t>
      </w:r>
      <w:r w:rsidR="00FD2227" w:rsidRPr="00FD2227">
        <w:t>Kilmann</w:t>
      </w:r>
      <w:r w:rsidRPr="00FD2227">
        <w:t xml:space="preserve"> conflict management model </w:t>
      </w:r>
      <w:r w:rsidR="00FD2227">
        <w:t xml:space="preserve">                                                          12</w:t>
      </w:r>
    </w:p>
    <w:p w14:paraId="78CCF8D9" w14:textId="15577C09" w:rsidR="00FD2227" w:rsidRPr="00FD2227" w:rsidRDefault="00FD2227" w:rsidP="00FD2227">
      <w:r w:rsidRPr="00FD2227">
        <w:t xml:space="preserve">Importance of trust </w:t>
      </w:r>
      <w:r>
        <w:t xml:space="preserve">                                                                                                                    12                                            </w:t>
      </w:r>
    </w:p>
    <w:p w14:paraId="19BF9233" w14:textId="6413E8DB" w:rsidR="00FD2227" w:rsidRPr="00FD2227" w:rsidRDefault="00FD2227" w:rsidP="00FD2227">
      <w:r w:rsidRPr="00FD2227">
        <w:t xml:space="preserve">Impact of sustainable stakeholder engagement </w:t>
      </w:r>
      <w:r>
        <w:t xml:space="preserve">                                                          12                              </w:t>
      </w:r>
    </w:p>
    <w:p w14:paraId="1CC242BC" w14:textId="215FF1D2" w:rsidR="00FD2227" w:rsidRPr="00FD2227" w:rsidRDefault="00FD2227" w:rsidP="00FD2227">
      <w:r w:rsidRPr="00FD2227">
        <w:t>Enhanced customer loyalty</w:t>
      </w:r>
      <w:r>
        <w:t xml:space="preserve">                                                                                                     13</w:t>
      </w:r>
    </w:p>
    <w:p w14:paraId="3B4806B1" w14:textId="65511567" w:rsidR="00FD2227" w:rsidRPr="00FD2227" w:rsidRDefault="00FD2227" w:rsidP="00FD2227">
      <w:r w:rsidRPr="00FD2227">
        <w:t xml:space="preserve">Improved organisational reputation </w:t>
      </w:r>
      <w:r>
        <w:t xml:space="preserve">                                                                                    13</w:t>
      </w:r>
    </w:p>
    <w:p w14:paraId="16E6E59D" w14:textId="3CB6A821" w:rsidR="00FD2227" w:rsidRPr="00FD2227" w:rsidRDefault="00FD2227" w:rsidP="00FD2227">
      <w:r w:rsidRPr="00FD2227">
        <w:t xml:space="preserve">Better decision making </w:t>
      </w:r>
      <w:r>
        <w:t xml:space="preserve">                                                                                                               13</w:t>
      </w:r>
    </w:p>
    <w:p w14:paraId="1F4F2ECB" w14:textId="72CCB6F6" w:rsidR="00FD2227" w:rsidRPr="00FD2227" w:rsidRDefault="00FD2227" w:rsidP="00FD2227">
      <w:r w:rsidRPr="00FD2227">
        <w:t xml:space="preserve">Employee and productivity </w:t>
      </w:r>
      <w:r>
        <w:t xml:space="preserve">                                                                                                        13</w:t>
      </w:r>
    </w:p>
    <w:p w14:paraId="74A47D92" w14:textId="1DFFC14C" w:rsidR="00FD2227" w:rsidRPr="00FD2227" w:rsidRDefault="00FD2227" w:rsidP="00FD2227">
      <w:r w:rsidRPr="00FD2227">
        <w:t xml:space="preserve">Recommendation and conclusion     </w:t>
      </w:r>
      <w:r>
        <w:t xml:space="preserve">                                                                                    </w:t>
      </w:r>
      <w:r w:rsidRPr="00FD2227">
        <w:t>1</w:t>
      </w:r>
      <w:r>
        <w:t>3</w:t>
      </w:r>
      <w:r w:rsidRPr="00FD2227">
        <w:t>/1</w:t>
      </w:r>
      <w:r>
        <w:t>4</w:t>
      </w:r>
    </w:p>
    <w:p w14:paraId="74B61FAE" w14:textId="1810CBF1" w:rsidR="0081342E" w:rsidRPr="00FD2227" w:rsidRDefault="00FD2227" w:rsidP="00FD2227">
      <w:r w:rsidRPr="00FD2227">
        <w:t xml:space="preserve">References </w:t>
      </w:r>
      <w:r>
        <w:t xml:space="preserve">                                                                                                                                        14/15</w:t>
      </w:r>
    </w:p>
    <w:p w14:paraId="1310417A" w14:textId="77777777" w:rsidR="00FD2227" w:rsidRDefault="00FD2227" w:rsidP="00FD2227">
      <w:pPr>
        <w:rPr>
          <w:b/>
          <w:bCs/>
          <w:u w:val="single"/>
        </w:rPr>
      </w:pPr>
    </w:p>
    <w:p w14:paraId="04D92283" w14:textId="77777777" w:rsidR="00FD2227" w:rsidRDefault="00FD2227" w:rsidP="00FD2227">
      <w:pPr>
        <w:rPr>
          <w:b/>
          <w:bCs/>
          <w:u w:val="single"/>
        </w:rPr>
      </w:pPr>
    </w:p>
    <w:p w14:paraId="679ECE93" w14:textId="5160414E" w:rsidR="0081342E" w:rsidRPr="0081342E" w:rsidRDefault="0081342E" w:rsidP="0081342E">
      <w:pPr>
        <w:jc w:val="center"/>
        <w:rPr>
          <w:b/>
          <w:bCs/>
          <w:u w:val="single"/>
        </w:rPr>
      </w:pPr>
      <w:r w:rsidRPr="0081342E">
        <w:rPr>
          <w:b/>
          <w:bCs/>
          <w:u w:val="single"/>
        </w:rPr>
        <w:lastRenderedPageBreak/>
        <w:t>Summary</w:t>
      </w:r>
    </w:p>
    <w:p w14:paraId="23743E52" w14:textId="39E37F7E" w:rsidR="006818C3" w:rsidRDefault="00D06D44" w:rsidP="00D06D44">
      <w:r w:rsidRPr="00D06D44">
        <w:t>The identification, analysis, and involvement of stakeholders for the deployment of Connect</w:t>
      </w:r>
      <w:r>
        <w:t>-</w:t>
      </w:r>
      <w:r w:rsidRPr="00D06D44">
        <w:t>Plus</w:t>
      </w:r>
      <w:r>
        <w:t xml:space="preserve"> </w:t>
      </w:r>
      <w:r w:rsidRPr="00D06D44">
        <w:t>a digitally improved customer loyalty and engagement platform created by a top multinational retail and e-commerce company with headquarters in the UK—are examined in this paper. The platform integrates mobile rewards, advanced consumer analytics, and artificial intelligence (AI)</w:t>
      </w:r>
      <w:r>
        <w:t xml:space="preserve"> </w:t>
      </w:r>
      <w:r w:rsidRPr="00D06D44">
        <w:t>driven personalisation to boost competitive advantage in both domestic and foreign markets, increase strategic decision</w:t>
      </w:r>
      <w:r>
        <w:t xml:space="preserve"> </w:t>
      </w:r>
      <w:r w:rsidRPr="00D06D44">
        <w:t xml:space="preserve">making, and improve customer retention. </w:t>
      </w:r>
    </w:p>
    <w:p w14:paraId="6DBC8A75" w14:textId="0D5BB132" w:rsidR="00D06D44" w:rsidRDefault="00D06D44" w:rsidP="00D06D44">
      <w:r w:rsidRPr="00D06D44">
        <w:t>The study identifies important internal and external stakeholders using strategic management concepts and stakeholder theory. Mendelow's Interest-Influence Matrix and stakeholder mapping are used to classify stakeholders based on their degree of interest and power. Stakeholder roles, advantages, difficulties, and involvement needs are further assessed in the paper.</w:t>
      </w:r>
    </w:p>
    <w:p w14:paraId="0E8D1639" w14:textId="59BDD0AB" w:rsidR="00D06D44" w:rsidRDefault="00D06D44" w:rsidP="00D06D44">
      <w:r w:rsidRPr="00D06D44">
        <w:t>The study identifies important internal and external stakeholders using strategic management concepts and stakeholder theory. Mendelow's Interest-Influence Matrix and stakeholder mapping are used to classify stakeholders based on their degree of interest and power. Stakeholder roles, advantages, difficulties, and involvement needs are further assessed in the paper.</w:t>
      </w:r>
    </w:p>
    <w:p w14:paraId="179C58EA" w14:textId="121F66F7" w:rsidR="00D06D44" w:rsidRDefault="00D06D44" w:rsidP="00D06D44">
      <w:r w:rsidRPr="00D06D44">
        <w:t>The 4Cs approach (communication, consultation, collaboration, and commitment) is used to design the stakeholder engagement strategy, which is bolstered by a RACI matrix, communication framework, and stakeholder engagement plan. In addition to offering workable conflict resolution strategies appropriate for multicultural and multinational settings, the paper critically examines possible disputes.</w:t>
      </w:r>
    </w:p>
    <w:p w14:paraId="4020AE17" w14:textId="0AC06640" w:rsidR="00D06D44" w:rsidRDefault="00D06D44" w:rsidP="00D06D44">
      <w:r w:rsidRPr="00D06D44">
        <w:t>The results indicate that by boosting stakeholder trust, raising adoption rates, lowering implementation risks, improving customer happiness, and bolstering organisational performance, sustained stakeholder involvement considerably contributes to project success. Additionally assessed are ethical concerns about AI, data privacy, transparency, and cultural sensitivity.</w:t>
      </w:r>
    </w:p>
    <w:p w14:paraId="75C4423F" w14:textId="4C34557C" w:rsidR="00D06D44" w:rsidRDefault="00D06D44" w:rsidP="00D06D44">
      <w:r w:rsidRPr="00D06D44">
        <w:t>According to the report's conclusion, proactive stakeholder involvement is a strategic competence that facilitates Connect</w:t>
      </w:r>
      <w:r>
        <w:t>-</w:t>
      </w:r>
      <w:r w:rsidRPr="00D06D44">
        <w:t>Plus's effective deployment while generating long-term value for clients, staff, shareholders, and society at large.</w:t>
      </w:r>
    </w:p>
    <w:p w14:paraId="26B49538" w14:textId="77777777" w:rsidR="001D2C3D" w:rsidRDefault="001D2C3D" w:rsidP="00D06D44"/>
    <w:p w14:paraId="76BB82EB" w14:textId="7531BA8A" w:rsidR="001D2C3D" w:rsidRPr="00870065" w:rsidRDefault="001D2C3D" w:rsidP="0081342E">
      <w:pPr>
        <w:jc w:val="center"/>
        <w:rPr>
          <w:b/>
          <w:bCs/>
          <w:u w:val="single"/>
        </w:rPr>
      </w:pPr>
      <w:r w:rsidRPr="00870065">
        <w:rPr>
          <w:b/>
          <w:bCs/>
          <w:u w:val="single"/>
        </w:rPr>
        <w:t>Introduction</w:t>
      </w:r>
    </w:p>
    <w:p w14:paraId="4D9EE2A1" w14:textId="68853A1A" w:rsidR="001D2C3D" w:rsidRDefault="001D2C3D" w:rsidP="00D06D44">
      <w:r w:rsidRPr="001D2C3D">
        <w:t>Tesco PLC, one of the biggest retail and e-commerce businesses in the world with operations in several foreign areas, is presumed to be the organization for the purposes of this research. Tesco provides digital services, mobile applications, online retail platforms, and physical locations to millions of customers.</w:t>
      </w:r>
    </w:p>
    <w:p w14:paraId="7ACD00DC" w14:textId="5A12E789" w:rsidR="001D2C3D" w:rsidRDefault="001D2C3D" w:rsidP="00D06D44">
      <w:r w:rsidRPr="001D2C3D">
        <w:lastRenderedPageBreak/>
        <w:t>Within six months, the business intends to introduce Connect</w:t>
      </w:r>
      <w:r w:rsidR="009F51A0">
        <w:t>-</w:t>
      </w:r>
      <w:r w:rsidRPr="001D2C3D">
        <w:t>Plus, a new AI-powered customer loyalty and engagement platform. The platform's goal is to combine advanced analytics, mobile rewards, tailored suggestions, and consumer purchasing habits into a unified ecosystem.</w:t>
      </w:r>
    </w:p>
    <w:p w14:paraId="56EE5974" w14:textId="224968C9" w:rsidR="001D2C3D" w:rsidRDefault="001D2C3D" w:rsidP="00D06D44">
      <w:r w:rsidRPr="001D2C3D">
        <w:t xml:space="preserve">According to Christopher, Payne, and Ballantyne (2013), the retail industry is becoming </w:t>
      </w:r>
      <w:r w:rsidR="009F51A0" w:rsidRPr="001D2C3D">
        <w:t>increasingly</w:t>
      </w:r>
      <w:r w:rsidRPr="001D2C3D">
        <w:t xml:space="preserve"> digitalised, which means that businesses must use omnichannel experiences and data-driven customisation to build deeper consumer relationships. As a result, Connect</w:t>
      </w:r>
      <w:r w:rsidR="009F51A0">
        <w:t>-</w:t>
      </w:r>
      <w:r w:rsidRPr="001D2C3D">
        <w:t>Plus aims to enhance client lifetime value, boost customer retention, and facilitate strategic decision-making.</w:t>
      </w:r>
    </w:p>
    <w:p w14:paraId="2D7E44E7" w14:textId="75459DB7" w:rsidR="001D2C3D" w:rsidRDefault="001D2C3D" w:rsidP="00D06D44">
      <w:r w:rsidRPr="001D2C3D">
        <w:t>However, good stakeholder management is crucial to the success of such a massive worldwide enterprise. Stakeholders are individuals or groups that have the potential to influence or be impacted by organisational goals, according to Freeman (1984). Instead of concentrating only on shareholder returns, contemporary stakeholder theory focuses balancing stakeholder interests.</w:t>
      </w:r>
    </w:p>
    <w:p w14:paraId="1728E786" w14:textId="5E5513E8" w:rsidR="001D2C3D" w:rsidRDefault="001D2C3D" w:rsidP="00D06D44">
      <w:r w:rsidRPr="001D2C3D">
        <w:t>Numerous parties are involved in the Connect</w:t>
      </w:r>
      <w:r w:rsidR="009F51A0">
        <w:t>-</w:t>
      </w:r>
      <w:r w:rsidRPr="001D2C3D">
        <w:t>Plus implementation, including senior management, staff members, clients, technology suppliers, regulators, and investors. These stakeholders have differing degrees of project-related influence, interest, expectations, and worries.</w:t>
      </w:r>
    </w:p>
    <w:p w14:paraId="33520371" w14:textId="3397B705" w:rsidR="001D2C3D" w:rsidRDefault="001D2C3D" w:rsidP="00D06D44">
      <w:r>
        <w:t xml:space="preserve">Therefore, </w:t>
      </w:r>
      <w:r w:rsidRPr="001D2C3D">
        <w:t xml:space="preserve">Stakeholder identification, stakeholder engagement strategies, dispute resolution procedures, and the effect of long-term stakeholder involvement on organisational performance are all critically examined in this research. </w:t>
      </w:r>
      <w:proofErr w:type="gramStart"/>
      <w:r w:rsidRPr="001D2C3D">
        <w:t>In order to</w:t>
      </w:r>
      <w:proofErr w:type="gramEnd"/>
      <w:r w:rsidRPr="001D2C3D">
        <w:t xml:space="preserve"> show how successful global deployment of Connect</w:t>
      </w:r>
      <w:r w:rsidR="009F51A0">
        <w:t>-</w:t>
      </w:r>
      <w:r w:rsidRPr="001D2C3D">
        <w:t>Plus may be supported by good stakeholder management, pertinent stakeholder theories and useful frameworks are implemented.</w:t>
      </w:r>
    </w:p>
    <w:p w14:paraId="46D510F7" w14:textId="77777777" w:rsidR="00322F03" w:rsidRDefault="00322F03" w:rsidP="00D06D44"/>
    <w:p w14:paraId="3C5B74E5" w14:textId="77777777" w:rsidR="00322F03" w:rsidRDefault="00322F03" w:rsidP="00D06D44"/>
    <w:p w14:paraId="6DD150EC" w14:textId="2BE64DA3" w:rsidR="00322F03" w:rsidRPr="00C83110" w:rsidRDefault="00C83110" w:rsidP="00D06D44">
      <w:pPr>
        <w:rPr>
          <w:b/>
          <w:bCs/>
          <w:u w:val="single"/>
        </w:rPr>
      </w:pPr>
      <w:r w:rsidRPr="00C83110">
        <w:rPr>
          <w:b/>
          <w:bCs/>
          <w:u w:val="single"/>
        </w:rPr>
        <w:t xml:space="preserve">SMART objective </w:t>
      </w:r>
    </w:p>
    <w:tbl>
      <w:tblPr>
        <w:tblStyle w:val="TableGrid"/>
        <w:tblW w:w="0" w:type="auto"/>
        <w:tblLook w:val="04A0" w:firstRow="1" w:lastRow="0" w:firstColumn="1" w:lastColumn="0" w:noHBand="0" w:noVBand="1"/>
      </w:tblPr>
      <w:tblGrid>
        <w:gridCol w:w="1556"/>
        <w:gridCol w:w="1568"/>
        <w:gridCol w:w="1659"/>
        <w:gridCol w:w="1514"/>
        <w:gridCol w:w="1936"/>
      </w:tblGrid>
      <w:tr w:rsidR="00322F03" w14:paraId="3BD48772" w14:textId="77777777" w:rsidTr="00322F03">
        <w:trPr>
          <w:trHeight w:val="385"/>
        </w:trPr>
        <w:tc>
          <w:tcPr>
            <w:tcW w:w="1513" w:type="dxa"/>
          </w:tcPr>
          <w:p w14:paraId="5186CC35" w14:textId="2343EDD3" w:rsidR="00322F03" w:rsidRDefault="009F51A0" w:rsidP="00D06D44">
            <w:r>
              <w:t xml:space="preserve">Specific </w:t>
            </w:r>
          </w:p>
        </w:tc>
        <w:tc>
          <w:tcPr>
            <w:tcW w:w="1513" w:type="dxa"/>
          </w:tcPr>
          <w:p w14:paraId="3B54EC60" w14:textId="5E7ABC4B" w:rsidR="00322F03" w:rsidRDefault="009F51A0" w:rsidP="00D06D44">
            <w:r>
              <w:t>Measurable</w:t>
            </w:r>
          </w:p>
        </w:tc>
        <w:tc>
          <w:tcPr>
            <w:tcW w:w="1514" w:type="dxa"/>
          </w:tcPr>
          <w:p w14:paraId="43FCFC3C" w14:textId="760BB7F0" w:rsidR="00322F03" w:rsidRDefault="009F51A0" w:rsidP="00D06D44">
            <w:r>
              <w:t>Achievable</w:t>
            </w:r>
          </w:p>
        </w:tc>
        <w:tc>
          <w:tcPr>
            <w:tcW w:w="1514" w:type="dxa"/>
          </w:tcPr>
          <w:p w14:paraId="5B657013" w14:textId="263BC565" w:rsidR="00322F03" w:rsidRDefault="009F51A0" w:rsidP="00D06D44">
            <w:r>
              <w:t>Relevant</w:t>
            </w:r>
          </w:p>
        </w:tc>
        <w:tc>
          <w:tcPr>
            <w:tcW w:w="1514" w:type="dxa"/>
          </w:tcPr>
          <w:p w14:paraId="5D89606B" w14:textId="467C8F71" w:rsidR="00322F03" w:rsidRDefault="009F51A0" w:rsidP="00D06D44">
            <w:r>
              <w:t xml:space="preserve">Time-bound </w:t>
            </w:r>
          </w:p>
        </w:tc>
      </w:tr>
      <w:tr w:rsidR="00322F03" w14:paraId="2956693A" w14:textId="77777777" w:rsidTr="00322F03">
        <w:trPr>
          <w:trHeight w:val="385"/>
        </w:trPr>
        <w:tc>
          <w:tcPr>
            <w:tcW w:w="1513" w:type="dxa"/>
          </w:tcPr>
          <w:p w14:paraId="635CE32C" w14:textId="2E964B87" w:rsidR="00322F03" w:rsidRPr="00322F03" w:rsidRDefault="00A25E0B" w:rsidP="00322F03">
            <w:pPr>
              <w:jc w:val="center"/>
            </w:pPr>
            <w:r w:rsidRPr="00A25E0B">
              <w:t xml:space="preserve">To improve client experience, implement a customer loyalty platform with mobile accessibility, awards, and </w:t>
            </w:r>
            <w:r w:rsidRPr="00A25E0B">
              <w:lastRenderedPageBreak/>
              <w:t>tailored suggestions.</w:t>
            </w:r>
          </w:p>
        </w:tc>
        <w:tc>
          <w:tcPr>
            <w:tcW w:w="1513" w:type="dxa"/>
          </w:tcPr>
          <w:p w14:paraId="7D84091D" w14:textId="2AC1A8D8" w:rsidR="00322F03" w:rsidRDefault="00A25E0B" w:rsidP="00D06D44">
            <w:r w:rsidRPr="00A25E0B">
              <w:lastRenderedPageBreak/>
              <w:t xml:space="preserve">Achieve 85% stakeholder satisfaction, 15% more customer retention, 70% customer uptake, 25% more </w:t>
            </w:r>
            <w:r w:rsidRPr="00A25E0B">
              <w:lastRenderedPageBreak/>
              <w:t>engagement, and 100% compliance.</w:t>
            </w:r>
          </w:p>
        </w:tc>
        <w:tc>
          <w:tcPr>
            <w:tcW w:w="1514" w:type="dxa"/>
          </w:tcPr>
          <w:p w14:paraId="4D5EA096" w14:textId="3EA3FD62" w:rsidR="00322F03" w:rsidRDefault="00A25E0B" w:rsidP="00D06D44">
            <w:r w:rsidRPr="00A25E0B">
              <w:lastRenderedPageBreak/>
              <w:t xml:space="preserve">Achieve results with efficient project management, focused marketing, intuitive design, and </w:t>
            </w:r>
            <w:r w:rsidRPr="00A25E0B">
              <w:lastRenderedPageBreak/>
              <w:t>strong data governance.</w:t>
            </w:r>
          </w:p>
        </w:tc>
        <w:tc>
          <w:tcPr>
            <w:tcW w:w="1514" w:type="dxa"/>
          </w:tcPr>
          <w:p w14:paraId="4243687E" w14:textId="33110A7A" w:rsidR="009F51A0" w:rsidRPr="009F51A0" w:rsidRDefault="009F51A0" w:rsidP="009F51A0">
            <w:r w:rsidRPr="009F51A0">
              <w:lastRenderedPageBreak/>
              <w:t>enhances shareholder value, consumer loyalty, corporate expansion, and regulatory compliance.</w:t>
            </w:r>
          </w:p>
        </w:tc>
        <w:tc>
          <w:tcPr>
            <w:tcW w:w="1514" w:type="dxa"/>
          </w:tcPr>
          <w:p w14:paraId="2F0C86FC" w14:textId="7856808F" w:rsidR="00322F03" w:rsidRDefault="009F51A0" w:rsidP="00D06D44">
            <w:r w:rsidRPr="009F51A0">
              <w:t xml:space="preserve">Achieve acceptance within six months of implementation, finish implementation within six months, and meet retention </w:t>
            </w:r>
            <w:r w:rsidRPr="009F51A0">
              <w:lastRenderedPageBreak/>
              <w:t>and engagement goals within a year of launch.</w:t>
            </w:r>
          </w:p>
        </w:tc>
      </w:tr>
    </w:tbl>
    <w:p w14:paraId="1B379F17" w14:textId="77777777" w:rsidR="00322F03" w:rsidRPr="00D06D44" w:rsidRDefault="00322F03" w:rsidP="00D06D44"/>
    <w:p w14:paraId="328B782F" w14:textId="27B51221" w:rsidR="00D06D44" w:rsidRPr="00C83110" w:rsidRDefault="00C83110" w:rsidP="0081342E">
      <w:pPr>
        <w:jc w:val="center"/>
        <w:rPr>
          <w:b/>
          <w:bCs/>
          <w:u w:val="single"/>
        </w:rPr>
      </w:pPr>
      <w:r w:rsidRPr="00C83110">
        <w:rPr>
          <w:b/>
          <w:bCs/>
          <w:u w:val="single"/>
        </w:rPr>
        <w:t>Identification and categorisation of key stakeholders</w:t>
      </w:r>
    </w:p>
    <w:p w14:paraId="3EAAFE91" w14:textId="1C95CC7A" w:rsidR="00C83110" w:rsidRDefault="00C83110" w:rsidP="00D06D44">
      <w:r w:rsidRPr="00C83110">
        <w:t>Since the support, involvement, and cooperation of people and groups impacted by organisational operations are essential to project success, identifying stakeholders is a crucial step in project management. According to Freeman (1984), a stakeholder is any person or group that has the potential to influence or be impacted by the accomplishment of organisational goals. Stakeholders in the Connect</w:t>
      </w:r>
      <w:r>
        <w:t>-</w:t>
      </w:r>
      <w:r w:rsidRPr="00C83110">
        <w:t>Plus project can be divided into two groups: internal and external.</w:t>
      </w:r>
    </w:p>
    <w:p w14:paraId="6EB2EE94" w14:textId="47912E96" w:rsidR="00C83110" w:rsidRDefault="00C83110" w:rsidP="0081342E">
      <w:pPr>
        <w:jc w:val="center"/>
        <w:rPr>
          <w:b/>
          <w:bCs/>
          <w:u w:val="single"/>
        </w:rPr>
      </w:pPr>
      <w:r w:rsidRPr="00C83110">
        <w:rPr>
          <w:b/>
          <w:bCs/>
          <w:u w:val="single"/>
        </w:rPr>
        <w:t>Internal stakeholders</w:t>
      </w:r>
    </w:p>
    <w:p w14:paraId="633A7FF3" w14:textId="3A6ABAA9" w:rsidR="00C83110" w:rsidRPr="00870065" w:rsidRDefault="00C83110" w:rsidP="00870065">
      <w:pPr>
        <w:rPr>
          <w:u w:val="single"/>
        </w:rPr>
      </w:pPr>
      <w:r w:rsidRPr="00870065">
        <w:rPr>
          <w:u w:val="single"/>
        </w:rPr>
        <w:t>Senior management and board of director</w:t>
      </w:r>
    </w:p>
    <w:p w14:paraId="317BA5A9" w14:textId="19CAB7C7" w:rsidR="00C83110" w:rsidRDefault="00C83110" w:rsidP="00870065">
      <w:pPr>
        <w:pStyle w:val="ListParagraph"/>
        <w:numPr>
          <w:ilvl w:val="0"/>
          <w:numId w:val="4"/>
        </w:numPr>
      </w:pPr>
      <w:r w:rsidRPr="00C83110">
        <w:t xml:space="preserve">it comes to project approval, strategic direction, and resource allocation, senior executives and board members have considerable decision-making power. They </w:t>
      </w:r>
      <w:r w:rsidR="00870065" w:rsidRPr="00C83110">
        <w:t>oversee</w:t>
      </w:r>
      <w:r w:rsidRPr="00C83110">
        <w:t xml:space="preserve"> making that Connect</w:t>
      </w:r>
      <w:r w:rsidR="00870065">
        <w:t>-</w:t>
      </w:r>
      <w:r w:rsidRPr="00C83110">
        <w:t>Plus adds value for shareholders and is in line with Tesco's long-term business plan. They represent important stakeholders that need ongoing involvement because of their great influence and interest.</w:t>
      </w:r>
    </w:p>
    <w:p w14:paraId="185532D6" w14:textId="77777777" w:rsidR="00870065" w:rsidRPr="00870065" w:rsidRDefault="00870065" w:rsidP="00870065">
      <w:r w:rsidRPr="00870065">
        <w:rPr>
          <w:u w:val="single"/>
        </w:rPr>
        <w:t>Project management team</w:t>
      </w:r>
    </w:p>
    <w:p w14:paraId="72169F3E" w14:textId="2300937B" w:rsidR="00870065" w:rsidRPr="00870065" w:rsidRDefault="00870065" w:rsidP="00870065">
      <w:pPr>
        <w:pStyle w:val="ListParagraph"/>
        <w:numPr>
          <w:ilvl w:val="0"/>
          <w:numId w:val="2"/>
        </w:numPr>
      </w:pPr>
      <w:r w:rsidRPr="00870065">
        <w:t>Planning, organising, and overseeing project operations fall within the purview of the project management team. Their role includes managing timetables, finances, risks and stakeholder interactions. As project managers, they support successful execution and guarantee efficient communication between stakeholders.</w:t>
      </w:r>
    </w:p>
    <w:p w14:paraId="6D951545" w14:textId="77777777" w:rsidR="00870065" w:rsidRDefault="00870065" w:rsidP="00C83110">
      <w:pPr>
        <w:pStyle w:val="ListParagraph"/>
      </w:pPr>
    </w:p>
    <w:p w14:paraId="2403331E" w14:textId="3B400F81" w:rsidR="00870065" w:rsidRPr="00870065" w:rsidRDefault="00870065" w:rsidP="00870065">
      <w:pPr>
        <w:jc w:val="both"/>
        <w:rPr>
          <w:u w:val="single"/>
        </w:rPr>
      </w:pPr>
      <w:r w:rsidRPr="00870065">
        <w:rPr>
          <w:u w:val="single"/>
        </w:rPr>
        <w:t>Information technology department.</w:t>
      </w:r>
    </w:p>
    <w:p w14:paraId="6F4F1352" w14:textId="563ABEC4" w:rsidR="00870065" w:rsidRDefault="00870065" w:rsidP="00870065">
      <w:pPr>
        <w:pStyle w:val="ListParagraph"/>
        <w:numPr>
          <w:ilvl w:val="0"/>
          <w:numId w:val="2"/>
        </w:numPr>
        <w:jc w:val="both"/>
      </w:pPr>
      <w:r w:rsidRPr="00870065">
        <w:t>The Connect</w:t>
      </w:r>
      <w:r>
        <w:t>-</w:t>
      </w:r>
      <w:r w:rsidRPr="00870065">
        <w:t>Plus platform's design, development, testing, and maintenance are all heavily dependent on the IT department. Cybersecurity, system integration, data management, and platform dependability fall under the purview of IT experts. They make sure that their successful technical implementation is crucial technical expertise.</w:t>
      </w:r>
    </w:p>
    <w:p w14:paraId="11CA7FF9" w14:textId="77777777" w:rsidR="00870065" w:rsidRDefault="00870065" w:rsidP="00870065">
      <w:pPr>
        <w:ind w:left="360"/>
        <w:jc w:val="both"/>
      </w:pPr>
    </w:p>
    <w:p w14:paraId="33DD0219" w14:textId="73F33E69" w:rsidR="00870065" w:rsidRPr="00870065" w:rsidRDefault="00870065" w:rsidP="00870065">
      <w:pPr>
        <w:jc w:val="both"/>
        <w:rPr>
          <w:u w:val="single"/>
        </w:rPr>
      </w:pPr>
      <w:r w:rsidRPr="00870065">
        <w:rPr>
          <w:u w:val="single"/>
        </w:rPr>
        <w:t xml:space="preserve">Marketing department </w:t>
      </w:r>
    </w:p>
    <w:p w14:paraId="18CCA6BD" w14:textId="4226361F" w:rsidR="00870065" w:rsidRDefault="00870065" w:rsidP="00870065">
      <w:pPr>
        <w:pStyle w:val="ListParagraph"/>
        <w:numPr>
          <w:ilvl w:val="0"/>
          <w:numId w:val="2"/>
        </w:numPr>
        <w:jc w:val="both"/>
      </w:pPr>
      <w:r w:rsidRPr="00870065">
        <w:lastRenderedPageBreak/>
        <w:t>Marketing teams help with market positioning, consumer engagement tactics, and platform promotion. To improve customer experiences and create targeted advertising, they make use of the customer insights produced by Connect</w:t>
      </w:r>
      <w:r>
        <w:t>-</w:t>
      </w:r>
      <w:r w:rsidRPr="00870065">
        <w:t>Plus.</w:t>
      </w:r>
    </w:p>
    <w:p w14:paraId="17B892F2" w14:textId="77777777" w:rsidR="00870065" w:rsidRDefault="00870065" w:rsidP="00870065">
      <w:pPr>
        <w:pStyle w:val="ListParagraph"/>
        <w:jc w:val="both"/>
      </w:pPr>
    </w:p>
    <w:p w14:paraId="76CB7B25" w14:textId="4D0A965E" w:rsidR="00870065" w:rsidRPr="00870065" w:rsidRDefault="00870065" w:rsidP="00870065">
      <w:pPr>
        <w:jc w:val="both"/>
        <w:rPr>
          <w:u w:val="single"/>
        </w:rPr>
      </w:pPr>
      <w:r w:rsidRPr="00870065">
        <w:rPr>
          <w:u w:val="single"/>
        </w:rPr>
        <w:t xml:space="preserve">Retail operation managers </w:t>
      </w:r>
    </w:p>
    <w:p w14:paraId="2CCDE5B6" w14:textId="5536A4C2" w:rsidR="00870065" w:rsidRDefault="00870065" w:rsidP="00870065">
      <w:pPr>
        <w:pStyle w:val="ListParagraph"/>
        <w:numPr>
          <w:ilvl w:val="0"/>
          <w:numId w:val="2"/>
        </w:numPr>
        <w:jc w:val="both"/>
      </w:pPr>
      <w:r w:rsidRPr="00870065">
        <w:t>Retail operations managers make sure that digital customer interaction initiatives and physical retail operations are integrated, and they supervise implementation inside locations. Their support is vital for establishing operational effectiveness.</w:t>
      </w:r>
    </w:p>
    <w:p w14:paraId="416BAAA3" w14:textId="5A7E1019" w:rsidR="00870065" w:rsidRPr="00870065" w:rsidRDefault="00870065" w:rsidP="00870065">
      <w:pPr>
        <w:jc w:val="both"/>
        <w:rPr>
          <w:u w:val="single"/>
        </w:rPr>
      </w:pPr>
      <w:r w:rsidRPr="00870065">
        <w:rPr>
          <w:u w:val="single"/>
        </w:rPr>
        <w:t xml:space="preserve">Employees and frontline staff </w:t>
      </w:r>
    </w:p>
    <w:p w14:paraId="74C5E096" w14:textId="3FF9D263" w:rsidR="00870065" w:rsidRDefault="00870065" w:rsidP="00870065">
      <w:pPr>
        <w:pStyle w:val="ListParagraph"/>
        <w:numPr>
          <w:ilvl w:val="0"/>
          <w:numId w:val="2"/>
        </w:numPr>
        <w:jc w:val="both"/>
      </w:pPr>
      <w:r w:rsidRPr="00870065">
        <w:t>Employees are crucial in promoting platform adoption since they deal directly with customers. Their comprehension and acceptance of Connect</w:t>
      </w:r>
      <w:r>
        <w:t>-</w:t>
      </w:r>
      <w:r w:rsidRPr="00870065">
        <w:t>Plus have a big impact on project success and customer experiences.</w:t>
      </w:r>
    </w:p>
    <w:p w14:paraId="7B59C9F0" w14:textId="029274A2" w:rsidR="00870065" w:rsidRDefault="00870065" w:rsidP="0081342E">
      <w:pPr>
        <w:jc w:val="center"/>
        <w:rPr>
          <w:b/>
          <w:bCs/>
          <w:u w:val="single"/>
        </w:rPr>
      </w:pPr>
      <w:r w:rsidRPr="00870065">
        <w:rPr>
          <w:b/>
          <w:bCs/>
          <w:u w:val="single"/>
        </w:rPr>
        <w:t>External Stakeholders</w:t>
      </w:r>
    </w:p>
    <w:p w14:paraId="7304AEDC" w14:textId="77777777" w:rsidR="00870065" w:rsidRDefault="00870065" w:rsidP="00870065">
      <w:pPr>
        <w:jc w:val="both"/>
      </w:pPr>
      <w:r w:rsidRPr="00870065">
        <w:rPr>
          <w:u w:val="single"/>
        </w:rPr>
        <w:t>Customers</w:t>
      </w:r>
    </w:p>
    <w:p w14:paraId="1A5F6D9B" w14:textId="284DA6E7" w:rsidR="00870065" w:rsidRDefault="00870065" w:rsidP="00870065">
      <w:pPr>
        <w:pStyle w:val="ListParagraph"/>
        <w:numPr>
          <w:ilvl w:val="0"/>
          <w:numId w:val="2"/>
        </w:numPr>
        <w:jc w:val="both"/>
      </w:pPr>
      <w:r w:rsidRPr="00870065">
        <w:t>Since customers are the main users of Connect</w:t>
      </w:r>
      <w:r>
        <w:t>-</w:t>
      </w:r>
      <w:r w:rsidRPr="00870065">
        <w:t>Plus, they constitute the most significant external stakeholder group. Project results are directly impacted by their willingness to use the platform. Consumers anticipate data protection, tailored experiences, and real rewards from loyalty programs.</w:t>
      </w:r>
    </w:p>
    <w:p w14:paraId="58A8DFE2" w14:textId="34DCB2D0" w:rsidR="00870065" w:rsidRPr="00870065" w:rsidRDefault="00870065" w:rsidP="00870065">
      <w:pPr>
        <w:jc w:val="both"/>
        <w:rPr>
          <w:u w:val="single"/>
        </w:rPr>
      </w:pPr>
      <w:r w:rsidRPr="00870065">
        <w:rPr>
          <w:u w:val="single"/>
        </w:rPr>
        <w:t xml:space="preserve">Suppliers and business partners </w:t>
      </w:r>
    </w:p>
    <w:p w14:paraId="2BA9D7CB" w14:textId="015BC1C0" w:rsidR="00870065" w:rsidRDefault="00870065" w:rsidP="0081342E">
      <w:pPr>
        <w:pStyle w:val="ListParagraph"/>
        <w:numPr>
          <w:ilvl w:val="0"/>
          <w:numId w:val="2"/>
        </w:numPr>
        <w:jc w:val="both"/>
      </w:pPr>
      <w:r w:rsidRPr="00870065">
        <w:t>Working together with suppliers makes it possible to integrate supply chain data and customer insights effectively.</w:t>
      </w:r>
      <w:r>
        <w:t xml:space="preserve"> </w:t>
      </w:r>
      <w:r w:rsidRPr="00870065">
        <w:t>Products, services, and technology are contributed by suppliers and strategic partners to enable platform functionality.</w:t>
      </w:r>
    </w:p>
    <w:p w14:paraId="0F2DF63C" w14:textId="714FC1D3" w:rsidR="00870065" w:rsidRPr="00870065" w:rsidRDefault="00870065" w:rsidP="00870065">
      <w:pPr>
        <w:jc w:val="both"/>
        <w:rPr>
          <w:u w:val="single"/>
        </w:rPr>
      </w:pPr>
      <w:r w:rsidRPr="00870065">
        <w:rPr>
          <w:u w:val="single"/>
        </w:rPr>
        <w:t xml:space="preserve">Technology vendors </w:t>
      </w:r>
    </w:p>
    <w:p w14:paraId="71E43306" w14:textId="46AB1071" w:rsidR="00870065" w:rsidRDefault="00870065" w:rsidP="00870065">
      <w:pPr>
        <w:pStyle w:val="ListParagraph"/>
        <w:numPr>
          <w:ilvl w:val="0"/>
          <w:numId w:val="2"/>
        </w:numPr>
        <w:jc w:val="both"/>
      </w:pPr>
      <w:r w:rsidRPr="00870065">
        <w:t>Technical infrastructure and knowledge are supplied by outside software developers, cloud service providers, and AI technology experts. Their participation enhances system performance, cybersecurity, and platform development.</w:t>
      </w:r>
    </w:p>
    <w:p w14:paraId="434125F3" w14:textId="02F7ADBB" w:rsidR="00870065" w:rsidRDefault="00870065" w:rsidP="00870065">
      <w:pPr>
        <w:jc w:val="both"/>
        <w:rPr>
          <w:u w:val="single"/>
        </w:rPr>
      </w:pPr>
      <w:r w:rsidRPr="00870065">
        <w:rPr>
          <w:u w:val="single"/>
        </w:rPr>
        <w:t>Shareholders and investors.</w:t>
      </w:r>
    </w:p>
    <w:p w14:paraId="455A05A8" w14:textId="6CEFB051" w:rsidR="00870065" w:rsidRDefault="00870065" w:rsidP="00870065">
      <w:pPr>
        <w:pStyle w:val="ListParagraph"/>
        <w:numPr>
          <w:ilvl w:val="0"/>
          <w:numId w:val="2"/>
        </w:numPr>
        <w:jc w:val="both"/>
      </w:pPr>
      <w:r w:rsidRPr="00870065">
        <w:t>Investors provide funds and anticipate returns in the form of more revenue, better client retention, and higher organisational performance. Future investments and project continuation are influenced by their support.</w:t>
      </w:r>
    </w:p>
    <w:p w14:paraId="17DB0278" w14:textId="64B21236" w:rsidR="00870065" w:rsidRPr="00870065" w:rsidRDefault="00870065" w:rsidP="00870065">
      <w:pPr>
        <w:jc w:val="both"/>
        <w:rPr>
          <w:u w:val="single"/>
        </w:rPr>
      </w:pPr>
      <w:r w:rsidRPr="00870065">
        <w:rPr>
          <w:u w:val="single"/>
        </w:rPr>
        <w:t>Local communities and society</w:t>
      </w:r>
    </w:p>
    <w:p w14:paraId="026F80FE" w14:textId="04B2FC9D" w:rsidR="00870065" w:rsidRDefault="00870065" w:rsidP="00870065">
      <w:pPr>
        <w:pStyle w:val="ListParagraph"/>
        <w:numPr>
          <w:ilvl w:val="0"/>
          <w:numId w:val="2"/>
        </w:numPr>
        <w:jc w:val="both"/>
      </w:pPr>
      <w:r w:rsidRPr="00870065">
        <w:lastRenderedPageBreak/>
        <w:t xml:space="preserve">Sustainability, ethical corporate practices, and appropriate data handling are becoming </w:t>
      </w:r>
      <w:r w:rsidRPr="00870065">
        <w:t>increasingly</w:t>
      </w:r>
      <w:r w:rsidRPr="00870065">
        <w:t xml:space="preserve"> important to communities. Maintaining confidence among broader society stakeholders is critical to Tesco's reputation.</w:t>
      </w:r>
    </w:p>
    <w:p w14:paraId="2536F0E1" w14:textId="4DEEC8A8" w:rsidR="00870065" w:rsidRDefault="00870065" w:rsidP="00870065">
      <w:pPr>
        <w:jc w:val="both"/>
      </w:pPr>
    </w:p>
    <w:p w14:paraId="3CAB2D94" w14:textId="538DF79D" w:rsidR="00870065" w:rsidRDefault="00870065" w:rsidP="0081342E">
      <w:pPr>
        <w:jc w:val="center"/>
        <w:rPr>
          <w:b/>
          <w:bCs/>
          <w:u w:val="single"/>
        </w:rPr>
      </w:pPr>
      <w:r w:rsidRPr="00870065">
        <w:rPr>
          <w:b/>
          <w:bCs/>
          <w:u w:val="single"/>
        </w:rPr>
        <w:t>Application of Mendelow's Power-Interest Matrix</w:t>
      </w:r>
    </w:p>
    <w:p w14:paraId="2979399C" w14:textId="27BE69A4" w:rsidR="00870065" w:rsidRDefault="00870065" w:rsidP="00870065">
      <w:pPr>
        <w:jc w:val="both"/>
      </w:pPr>
      <w:r w:rsidRPr="00870065">
        <w:t>Mendelow's</w:t>
      </w:r>
      <w:r w:rsidRPr="00870065">
        <w:t xml:space="preserve"> </w:t>
      </w:r>
      <w:r w:rsidRPr="00870065">
        <w:t>Power-Interest Matrix helps businesses prioritise stakeholder involvement based on interest levels and stakeholder influence.</w:t>
      </w:r>
    </w:p>
    <w:p w14:paraId="651BDFB5" w14:textId="13D1772B" w:rsidR="00870065" w:rsidRPr="00C83110" w:rsidRDefault="00870065" w:rsidP="00870065">
      <w:pPr>
        <w:jc w:val="both"/>
      </w:pPr>
      <w:r>
        <w:rPr>
          <w:noProof/>
        </w:rPr>
        <mc:AlternateContent>
          <mc:Choice Requires="wps">
            <w:drawing>
              <wp:anchor distT="0" distB="0" distL="114300" distR="114300" simplePos="0" relativeHeight="251695104" behindDoc="0" locked="0" layoutInCell="1" allowOverlap="1" wp14:anchorId="652AE31B" wp14:editId="1834AB69">
                <wp:simplePos x="0" y="0"/>
                <wp:positionH relativeFrom="column">
                  <wp:posOffset>3185160</wp:posOffset>
                </wp:positionH>
                <wp:positionV relativeFrom="paragraph">
                  <wp:posOffset>186690</wp:posOffset>
                </wp:positionV>
                <wp:extent cx="22860" cy="3779520"/>
                <wp:effectExtent l="0" t="0" r="34290" b="30480"/>
                <wp:wrapNone/>
                <wp:docPr id="826874118" name="Straight Connector 4"/>
                <wp:cNvGraphicFramePr/>
                <a:graphic xmlns:a="http://schemas.openxmlformats.org/drawingml/2006/main">
                  <a:graphicData uri="http://schemas.microsoft.com/office/word/2010/wordprocessingShape">
                    <wps:wsp>
                      <wps:cNvCnPr/>
                      <wps:spPr>
                        <a:xfrm>
                          <a:off x="0" y="0"/>
                          <a:ext cx="22860" cy="37795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0725AFA" id="Straight Connector 4"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50.8pt,14.7pt" to="252.6pt,3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" strokecolor="#156082 [3204]" strokeweight="1.5pt">
                <v:stroke joinstyle="miter"/>
              </v:line>
            </w:pict>
          </mc:Fallback>
        </mc:AlternateContent>
      </w:r>
      <w:r>
        <w:rPr>
          <w:noProof/>
        </w:rPr>
        <mc:AlternateContent>
          <mc:Choice Requires="wps">
            <w:drawing>
              <wp:anchor distT="45720" distB="45720" distL="114300" distR="114300" simplePos="0" relativeHeight="251694080" behindDoc="0" locked="0" layoutInCell="1" allowOverlap="1" wp14:anchorId="59C64769" wp14:editId="678BDBB0">
                <wp:simplePos x="0" y="0"/>
                <wp:positionH relativeFrom="margin">
                  <wp:posOffset>3489960</wp:posOffset>
                </wp:positionH>
                <wp:positionV relativeFrom="paragraph">
                  <wp:posOffset>247650</wp:posOffset>
                </wp:positionV>
                <wp:extent cx="1874520" cy="335280"/>
                <wp:effectExtent l="0" t="0" r="11430" b="26670"/>
                <wp:wrapSquare wrapText="bothSides"/>
                <wp:docPr id="1999226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4520" cy="335280"/>
                        </a:xfrm>
                        <a:prstGeom prst="rect">
                          <a:avLst/>
                        </a:prstGeom>
                        <a:solidFill>
                          <a:srgbClr val="FFFFFF"/>
                        </a:solidFill>
                        <a:ln w="9525">
                          <a:solidFill>
                            <a:srgbClr val="000000"/>
                          </a:solidFill>
                          <a:miter lim="800000"/>
                          <a:headEnd/>
                          <a:tailEnd/>
                        </a:ln>
                      </wps:spPr>
                      <wps:txbx>
                        <w:txbxContent>
                          <w:p w14:paraId="7CD7584A" w14:textId="0C3CBEE4" w:rsidR="00870065" w:rsidRDefault="00870065" w:rsidP="00870065">
                            <w:r>
                              <w:t xml:space="preserve">Low interest </w:t>
                            </w:r>
                          </w:p>
                          <w:p w14:paraId="6C6315FA" w14:textId="77777777" w:rsidR="00870065" w:rsidRDefault="00870065" w:rsidP="00870065">
                            <w:r>
                              <w:t xml:space="preserve">Power </w:t>
                            </w:r>
                            <w:r w:rsidRPr="00870065">
                              <w:rPr>
                                <w:noProof/>
                              </w:rPr>
                              <w:drawing>
                                <wp:inline distT="0" distB="0" distL="0" distR="0" wp14:anchorId="62799108" wp14:editId="6CBDD371">
                                  <wp:extent cx="448310" cy="408940"/>
                                  <wp:effectExtent l="0" t="0" r="8890" b="0"/>
                                  <wp:docPr id="1030532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C64769" id="Text Box 2" o:spid="_x0000_s1029" type="#_x0000_t202" style="position:absolute;left:0;text-align:left;margin-left:274.8pt;margin-top:19.5pt;width:147.6pt;height:26.4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">
                <v:textbox>
                  <w:txbxContent>
                    <w:p w14:paraId="7CD7584A" w14:textId="0C3CBEE4" w:rsidR="00870065" w:rsidRDefault="00870065" w:rsidP="00870065">
                      <w:r>
                        <w:t xml:space="preserve">Low interest </w:t>
                      </w:r>
                    </w:p>
                    <w:p w14:paraId="6C6315FA" w14:textId="77777777" w:rsidR="00870065" w:rsidRDefault="00870065" w:rsidP="00870065">
                      <w:r>
                        <w:t xml:space="preserve">Power </w:t>
                      </w:r>
                      <w:r w:rsidRPr="00870065">
                        <w:rPr>
                          <w:noProof/>
                        </w:rPr>
                        <w:drawing>
                          <wp:inline distT="0" distB="0" distL="0" distR="0" wp14:anchorId="62799108" wp14:editId="6CBDD371">
                            <wp:extent cx="448310" cy="408940"/>
                            <wp:effectExtent l="0" t="0" r="8890" b="0"/>
                            <wp:docPr id="1030532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692032" behindDoc="0" locked="0" layoutInCell="1" allowOverlap="1" wp14:anchorId="3B092134" wp14:editId="21A2B760">
                <wp:simplePos x="0" y="0"/>
                <wp:positionH relativeFrom="margin">
                  <wp:posOffset>960120</wp:posOffset>
                </wp:positionH>
                <wp:positionV relativeFrom="paragraph">
                  <wp:posOffset>255270</wp:posOffset>
                </wp:positionV>
                <wp:extent cx="1889760" cy="335280"/>
                <wp:effectExtent l="0" t="0" r="15240" b="26670"/>
                <wp:wrapSquare wrapText="bothSides"/>
                <wp:docPr id="2128297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9760" cy="335280"/>
                        </a:xfrm>
                        <a:prstGeom prst="rect">
                          <a:avLst/>
                        </a:prstGeom>
                        <a:solidFill>
                          <a:srgbClr val="FFFFFF"/>
                        </a:solidFill>
                        <a:ln w="9525">
                          <a:solidFill>
                            <a:srgbClr val="000000"/>
                          </a:solidFill>
                          <a:miter lim="800000"/>
                          <a:headEnd/>
                          <a:tailEnd/>
                        </a:ln>
                      </wps:spPr>
                      <wps:txbx>
                        <w:txbxContent>
                          <w:p w14:paraId="786660A3" w14:textId="0F2A6A1F" w:rsidR="00870065" w:rsidRDefault="00870065" w:rsidP="00870065">
                            <w:r>
                              <w:t xml:space="preserve">High interest </w:t>
                            </w:r>
                          </w:p>
                          <w:p w14:paraId="0A963E49" w14:textId="77777777" w:rsidR="00870065" w:rsidRDefault="00870065" w:rsidP="00870065">
                            <w:r>
                              <w:t xml:space="preserve">Power </w:t>
                            </w:r>
                            <w:r w:rsidRPr="00870065">
                              <w:rPr>
                                <w:noProof/>
                              </w:rPr>
                              <w:drawing>
                                <wp:inline distT="0" distB="0" distL="0" distR="0" wp14:anchorId="7347A6D7" wp14:editId="1ED877A0">
                                  <wp:extent cx="448310" cy="408940"/>
                                  <wp:effectExtent l="0" t="0" r="8890" b="0"/>
                                  <wp:docPr id="12939479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092134" id="_x0000_s1030" type="#_x0000_t202" style="position:absolute;left:0;text-align:left;margin-left:75.6pt;margin-top:20.1pt;width:148.8pt;height:26.4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">
                <v:textbox>
                  <w:txbxContent>
                    <w:p w14:paraId="786660A3" w14:textId="0F2A6A1F" w:rsidR="00870065" w:rsidRDefault="00870065" w:rsidP="00870065">
                      <w:r>
                        <w:t xml:space="preserve">High interest </w:t>
                      </w:r>
                    </w:p>
                    <w:p w14:paraId="0A963E49" w14:textId="77777777" w:rsidR="00870065" w:rsidRDefault="00870065" w:rsidP="00870065">
                      <w:r>
                        <w:t xml:space="preserve">Power </w:t>
                      </w:r>
                      <w:r w:rsidRPr="00870065">
                        <w:rPr>
                          <w:noProof/>
                        </w:rPr>
                        <w:drawing>
                          <wp:inline distT="0" distB="0" distL="0" distR="0" wp14:anchorId="7347A6D7" wp14:editId="1ED877A0">
                            <wp:extent cx="448310" cy="408940"/>
                            <wp:effectExtent l="0" t="0" r="8890" b="0"/>
                            <wp:docPr id="12939479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v:textbox>
                <w10:wrap type="square" anchorx="margin"/>
              </v:shape>
            </w:pict>
          </mc:Fallback>
        </mc:AlternateContent>
      </w:r>
      <w:r>
        <w:rPr>
          <w:b/>
          <w:bCs/>
          <w:noProof/>
          <w:u w:val="single"/>
        </w:rPr>
        <mc:AlternateContent>
          <mc:Choice Requires="wps">
            <w:drawing>
              <wp:anchor distT="0" distB="0" distL="114300" distR="114300" simplePos="0" relativeHeight="251675648" behindDoc="0" locked="0" layoutInCell="1" allowOverlap="1" wp14:anchorId="30B0C461" wp14:editId="378DF25F">
                <wp:simplePos x="0" y="0"/>
                <wp:positionH relativeFrom="column">
                  <wp:posOffset>3459480</wp:posOffset>
                </wp:positionH>
                <wp:positionV relativeFrom="paragraph">
                  <wp:posOffset>194310</wp:posOffset>
                </wp:positionV>
                <wp:extent cx="1943100" cy="419100"/>
                <wp:effectExtent l="0" t="0" r="19050" b="19050"/>
                <wp:wrapNone/>
                <wp:docPr id="1055538931" name="Rectangle 1"/>
                <wp:cNvGraphicFramePr/>
                <a:graphic xmlns:a="http://schemas.openxmlformats.org/drawingml/2006/main">
                  <a:graphicData uri="http://schemas.microsoft.com/office/word/2010/wordprocessingShape">
                    <wps:wsp>
                      <wps:cNvSpPr/>
                      <wps:spPr>
                        <a:xfrm>
                          <a:off x="0" y="0"/>
                          <a:ext cx="1943100" cy="4191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B68ADB" id="Rectangle 1" o:spid="_x0000_s1026" style="position:absolute;margin-left:272.4pt;margin-top:15.3pt;width:153pt;height:3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" fillcolor="white [3201]" strokecolor="#4ea72e [3209]" strokeweight="1.5pt"/>
            </w:pict>
          </mc:Fallback>
        </mc:AlternateContent>
      </w:r>
      <w:r>
        <w:rPr>
          <w:b/>
          <w:bCs/>
          <w:noProof/>
          <w:u w:val="single"/>
        </w:rPr>
        <mc:AlternateContent>
          <mc:Choice Requires="wps">
            <w:drawing>
              <wp:anchor distT="0" distB="0" distL="114300" distR="114300" simplePos="0" relativeHeight="251659264" behindDoc="0" locked="0" layoutInCell="1" allowOverlap="1" wp14:anchorId="0D0BF955" wp14:editId="7FB16D3D">
                <wp:simplePos x="0" y="0"/>
                <wp:positionH relativeFrom="column">
                  <wp:posOffset>929640</wp:posOffset>
                </wp:positionH>
                <wp:positionV relativeFrom="paragraph">
                  <wp:posOffset>224790</wp:posOffset>
                </wp:positionV>
                <wp:extent cx="1943100" cy="388620"/>
                <wp:effectExtent l="0" t="0" r="19050" b="11430"/>
                <wp:wrapNone/>
                <wp:docPr id="786860730" name="Rectangle 1"/>
                <wp:cNvGraphicFramePr/>
                <a:graphic xmlns:a="http://schemas.openxmlformats.org/drawingml/2006/main">
                  <a:graphicData uri="http://schemas.microsoft.com/office/word/2010/wordprocessingShape">
                    <wps:wsp>
                      <wps:cNvSpPr/>
                      <wps:spPr>
                        <a:xfrm>
                          <a:off x="0" y="0"/>
                          <a:ext cx="1943100" cy="3886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A5227B" id="Rectangle 1" o:spid="_x0000_s1026" style="position:absolute;margin-left:73.2pt;margin-top:17.7pt;width:153pt;height:30.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" fillcolor="white [3201]" strokecolor="#4ea72e [3209]" strokeweight="1.5pt"/>
            </w:pict>
          </mc:Fallback>
        </mc:AlternateContent>
      </w:r>
    </w:p>
    <w:p w14:paraId="0FC6493C" w14:textId="4192D0B9" w:rsidR="00C83110" w:rsidRDefault="00C83110" w:rsidP="00D06D44">
      <w:pPr>
        <w:rPr>
          <w:b/>
          <w:bCs/>
          <w:u w:val="single"/>
        </w:rPr>
      </w:pPr>
    </w:p>
    <w:p w14:paraId="13B1C68B" w14:textId="08A09B04" w:rsidR="00C83110" w:rsidRPr="00C83110" w:rsidRDefault="00870065" w:rsidP="00D06D44">
      <w:pPr>
        <w:rPr>
          <w:b/>
          <w:bCs/>
          <w:u w:val="single"/>
        </w:rPr>
      </w:pPr>
      <w:r>
        <w:rPr>
          <w:noProof/>
        </w:rPr>
        <mc:AlternateContent>
          <mc:Choice Requires="wps">
            <w:drawing>
              <wp:anchor distT="45720" distB="45720" distL="114300" distR="114300" simplePos="0" relativeHeight="251669504" behindDoc="0" locked="0" layoutInCell="1" allowOverlap="1" wp14:anchorId="3AAD1F78" wp14:editId="65D8AB00">
                <wp:simplePos x="0" y="0"/>
                <wp:positionH relativeFrom="column">
                  <wp:posOffset>3489960</wp:posOffset>
                </wp:positionH>
                <wp:positionV relativeFrom="paragraph">
                  <wp:posOffset>93980</wp:posOffset>
                </wp:positionV>
                <wp:extent cx="1943100" cy="1653540"/>
                <wp:effectExtent l="0" t="0" r="19050" b="22860"/>
                <wp:wrapSquare wrapText="bothSides"/>
                <wp:docPr id="14811528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653540"/>
                        </a:xfrm>
                        <a:prstGeom prst="rect">
                          <a:avLst/>
                        </a:prstGeom>
                        <a:solidFill>
                          <a:srgbClr val="FFFFFF"/>
                        </a:solidFill>
                        <a:ln w="9525">
                          <a:solidFill>
                            <a:srgbClr val="000000"/>
                          </a:solidFill>
                          <a:miter lim="800000"/>
                          <a:headEnd/>
                          <a:tailEnd/>
                        </a:ln>
                      </wps:spPr>
                      <wps:txbx>
                        <w:txbxContent>
                          <w:p w14:paraId="1506DE92" w14:textId="77777777" w:rsidR="00870065" w:rsidRPr="00870065" w:rsidRDefault="00870065" w:rsidP="00870065">
                            <w:pPr>
                              <w:rPr>
                                <w:b/>
                                <w:bCs/>
                                <w:u w:val="single"/>
                              </w:rPr>
                            </w:pPr>
                            <w:r w:rsidRPr="00870065">
                              <w:rPr>
                                <w:b/>
                                <w:bCs/>
                                <w:u w:val="single"/>
                              </w:rPr>
                              <w:t xml:space="preserve">Keeps satisfied </w:t>
                            </w:r>
                          </w:p>
                          <w:p w14:paraId="09E0705F" w14:textId="77777777" w:rsidR="00870065" w:rsidRDefault="00870065" w:rsidP="00870065">
                            <w:r>
                              <w:t>Major suppliers</w:t>
                            </w:r>
                          </w:p>
                          <w:p w14:paraId="7CA5E205" w14:textId="04182139" w:rsidR="00870065" w:rsidRDefault="00870065" w:rsidP="00870065">
                            <w:r>
                              <w:t xml:space="preserve">Technology vendors </w:t>
                            </w:r>
                          </w:p>
                          <w:p w14:paraId="34CA81D0" w14:textId="22684409" w:rsidR="00870065" w:rsidRPr="00870065" w:rsidRDefault="00870065" w:rsidP="00870065">
                            <w:pPr>
                              <w:rPr>
                                <w:b/>
                                <w:bCs/>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D1F78" id="_x0000_s1031" type="#_x0000_t202" style="position:absolute;margin-left:274.8pt;margin-top:7.4pt;width:153pt;height:130.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">
                <v:textbox>
                  <w:txbxContent>
                    <w:p w14:paraId="1506DE92" w14:textId="77777777" w:rsidR="00870065" w:rsidRPr="00870065" w:rsidRDefault="00870065" w:rsidP="00870065">
                      <w:pPr>
                        <w:rPr>
                          <w:b/>
                          <w:bCs/>
                          <w:u w:val="single"/>
                        </w:rPr>
                      </w:pPr>
                      <w:r w:rsidRPr="00870065">
                        <w:rPr>
                          <w:b/>
                          <w:bCs/>
                          <w:u w:val="single"/>
                        </w:rPr>
                        <w:t xml:space="preserve">Keeps satisfied </w:t>
                      </w:r>
                    </w:p>
                    <w:p w14:paraId="09E0705F" w14:textId="77777777" w:rsidR="00870065" w:rsidRDefault="00870065" w:rsidP="00870065">
                      <w:r>
                        <w:t>Major suppliers</w:t>
                      </w:r>
                    </w:p>
                    <w:p w14:paraId="7CA5E205" w14:textId="04182139" w:rsidR="00870065" w:rsidRDefault="00870065" w:rsidP="00870065">
                      <w:r>
                        <w:t xml:space="preserve">Technology vendors </w:t>
                      </w:r>
                    </w:p>
                    <w:p w14:paraId="34CA81D0" w14:textId="22684409" w:rsidR="00870065" w:rsidRPr="00870065" w:rsidRDefault="00870065" w:rsidP="00870065">
                      <w:pPr>
                        <w:rPr>
                          <w:b/>
                          <w:bCs/>
                          <w:u w:val="single"/>
                        </w:rPr>
                      </w:pP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67AFC988" wp14:editId="24A621D9">
                <wp:simplePos x="0" y="0"/>
                <wp:positionH relativeFrom="column">
                  <wp:posOffset>960120</wp:posOffset>
                </wp:positionH>
                <wp:positionV relativeFrom="paragraph">
                  <wp:posOffset>86360</wp:posOffset>
                </wp:positionV>
                <wp:extent cx="1943100" cy="1404620"/>
                <wp:effectExtent l="0" t="0" r="1905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404620"/>
                        </a:xfrm>
                        <a:prstGeom prst="rect">
                          <a:avLst/>
                        </a:prstGeom>
                        <a:solidFill>
                          <a:srgbClr val="FFFFFF"/>
                        </a:solidFill>
                        <a:ln w="9525">
                          <a:solidFill>
                            <a:srgbClr val="000000"/>
                          </a:solidFill>
                          <a:miter lim="800000"/>
                          <a:headEnd/>
                          <a:tailEnd/>
                        </a:ln>
                      </wps:spPr>
                      <wps:txbx>
                        <w:txbxContent>
                          <w:p w14:paraId="11054278" w14:textId="77777777" w:rsidR="00870065" w:rsidRPr="00870065" w:rsidRDefault="00870065">
                            <w:pPr>
                              <w:rPr>
                                <w:b/>
                                <w:bCs/>
                                <w:u w:val="single"/>
                              </w:rPr>
                            </w:pPr>
                            <w:r w:rsidRPr="00870065">
                              <w:rPr>
                                <w:b/>
                                <w:bCs/>
                                <w:u w:val="single"/>
                              </w:rPr>
                              <w:t xml:space="preserve">Manages closely </w:t>
                            </w:r>
                          </w:p>
                          <w:p w14:paraId="12B4DF7B" w14:textId="1829A756" w:rsidR="00870065" w:rsidRDefault="00870065">
                            <w:r>
                              <w:t xml:space="preserve">Senior management </w:t>
                            </w:r>
                          </w:p>
                          <w:p w14:paraId="75779A58" w14:textId="42E2FA90" w:rsidR="00870065" w:rsidRDefault="00870065">
                            <w:r>
                              <w:t xml:space="preserve">Board of directors </w:t>
                            </w:r>
                          </w:p>
                          <w:p w14:paraId="32432C3A" w14:textId="2EE1F3A8" w:rsidR="00870065" w:rsidRDefault="00870065">
                            <w:r>
                              <w:t xml:space="preserve">Project management team </w:t>
                            </w:r>
                          </w:p>
                          <w:p w14:paraId="56E5C725" w14:textId="61238D0A" w:rsidR="00870065" w:rsidRDefault="00870065">
                            <w:r>
                              <w:t>Investor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AFC988" id="_x0000_s1032" type="#_x0000_t202" style="position:absolute;margin-left:75.6pt;margin-top:6.8pt;width:153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">
                <v:textbox style="mso-fit-shape-to-text:t">
                  <w:txbxContent>
                    <w:p w14:paraId="11054278" w14:textId="77777777" w:rsidR="00870065" w:rsidRPr="00870065" w:rsidRDefault="00870065">
                      <w:pPr>
                        <w:rPr>
                          <w:b/>
                          <w:bCs/>
                          <w:u w:val="single"/>
                        </w:rPr>
                      </w:pPr>
                      <w:r w:rsidRPr="00870065">
                        <w:rPr>
                          <w:b/>
                          <w:bCs/>
                          <w:u w:val="single"/>
                        </w:rPr>
                        <w:t xml:space="preserve">Manages closely </w:t>
                      </w:r>
                    </w:p>
                    <w:p w14:paraId="12B4DF7B" w14:textId="1829A756" w:rsidR="00870065" w:rsidRDefault="00870065">
                      <w:r>
                        <w:t xml:space="preserve">Senior management </w:t>
                      </w:r>
                    </w:p>
                    <w:p w14:paraId="75779A58" w14:textId="42E2FA90" w:rsidR="00870065" w:rsidRDefault="00870065">
                      <w:r>
                        <w:t xml:space="preserve">Board of directors </w:t>
                      </w:r>
                    </w:p>
                    <w:p w14:paraId="32432C3A" w14:textId="2EE1F3A8" w:rsidR="00870065" w:rsidRDefault="00870065">
                      <w:r>
                        <w:t xml:space="preserve">Project management team </w:t>
                      </w:r>
                    </w:p>
                    <w:p w14:paraId="56E5C725" w14:textId="61238D0A" w:rsidR="00870065" w:rsidRDefault="00870065">
                      <w:r>
                        <w:t>Investor</w:t>
                      </w:r>
                    </w:p>
                  </w:txbxContent>
                </v:textbox>
                <w10:wrap type="square"/>
              </v:shape>
            </w:pict>
          </mc:Fallback>
        </mc:AlternateContent>
      </w:r>
    </w:p>
    <w:p w14:paraId="24BD487D" w14:textId="70E3743B" w:rsidR="00D06D44" w:rsidRPr="00D06D44" w:rsidRDefault="00870065" w:rsidP="00D06D44">
      <w:r>
        <w:rPr>
          <w:noProof/>
        </w:rPr>
        <mc:AlternateContent>
          <mc:Choice Requires="wps">
            <w:drawing>
              <wp:anchor distT="45720" distB="45720" distL="114300" distR="114300" simplePos="0" relativeHeight="251685888" behindDoc="0" locked="0" layoutInCell="1" allowOverlap="1" wp14:anchorId="78B7483F" wp14:editId="48EE0858">
                <wp:simplePos x="0" y="0"/>
                <wp:positionH relativeFrom="column">
                  <wp:posOffset>67310</wp:posOffset>
                </wp:positionH>
                <wp:positionV relativeFrom="paragraph">
                  <wp:posOffset>43180</wp:posOffset>
                </wp:positionV>
                <wp:extent cx="640080" cy="617220"/>
                <wp:effectExtent l="0" t="0" r="26670" b="11430"/>
                <wp:wrapSquare wrapText="bothSides"/>
                <wp:docPr id="1103425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617220"/>
                        </a:xfrm>
                        <a:prstGeom prst="rect">
                          <a:avLst/>
                        </a:prstGeom>
                        <a:solidFill>
                          <a:srgbClr val="FFFFFF"/>
                        </a:solidFill>
                        <a:ln w="9525">
                          <a:solidFill>
                            <a:srgbClr val="000000"/>
                          </a:solidFill>
                          <a:miter lim="800000"/>
                          <a:headEnd/>
                          <a:tailEnd/>
                        </a:ln>
                      </wps:spPr>
                      <wps:txbx>
                        <w:txbxContent>
                          <w:p w14:paraId="3395685D" w14:textId="7764F74D" w:rsidR="00870065" w:rsidRDefault="00870065" w:rsidP="00870065">
                            <w:r>
                              <w:t xml:space="preserve">High </w:t>
                            </w:r>
                          </w:p>
                          <w:p w14:paraId="281DAC7A" w14:textId="4E121330" w:rsidR="00870065" w:rsidRDefault="00870065" w:rsidP="00870065">
                            <w:r>
                              <w:t xml:space="preserve">Power </w:t>
                            </w:r>
                            <w:r w:rsidRPr="00870065">
                              <w:rPr>
                                <w:noProof/>
                              </w:rPr>
                              <w:drawing>
                                <wp:inline distT="0" distB="0" distL="0" distR="0" wp14:anchorId="33D0C79A" wp14:editId="52FB73F9">
                                  <wp:extent cx="448310" cy="408940"/>
                                  <wp:effectExtent l="0" t="0" r="8890" b="0"/>
                                  <wp:docPr id="2843030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B7483F" id="_x0000_s1033" type="#_x0000_t202" style="position:absolute;margin-left:5.3pt;margin-top:3.4pt;width:50.4pt;height:48.6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">
                <v:textbox>
                  <w:txbxContent>
                    <w:p w14:paraId="3395685D" w14:textId="7764F74D" w:rsidR="00870065" w:rsidRDefault="00870065" w:rsidP="00870065">
                      <w:r>
                        <w:t xml:space="preserve">High </w:t>
                      </w:r>
                    </w:p>
                    <w:p w14:paraId="281DAC7A" w14:textId="4E121330" w:rsidR="00870065" w:rsidRDefault="00870065" w:rsidP="00870065">
                      <w:r>
                        <w:t xml:space="preserve">Power </w:t>
                      </w:r>
                      <w:r w:rsidRPr="00870065">
                        <w:rPr>
                          <w:noProof/>
                        </w:rPr>
                        <w:drawing>
                          <wp:inline distT="0" distB="0" distL="0" distR="0" wp14:anchorId="33D0C79A" wp14:editId="52FB73F9">
                            <wp:extent cx="448310" cy="408940"/>
                            <wp:effectExtent l="0" t="0" r="8890" b="0"/>
                            <wp:docPr id="2843030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v:textbox>
                <w10:wrap type="square"/>
              </v:shape>
            </w:pict>
          </mc:Fallback>
        </mc:AlternateContent>
      </w:r>
      <w:r>
        <w:rPr>
          <w:b/>
          <w:bCs/>
          <w:noProof/>
          <w:u w:val="single"/>
        </w:rPr>
        <mc:AlternateContent>
          <mc:Choice Requires="wps">
            <w:drawing>
              <wp:anchor distT="0" distB="0" distL="114300" distR="114300" simplePos="0" relativeHeight="251681792" behindDoc="0" locked="0" layoutInCell="1" allowOverlap="1" wp14:anchorId="08E3BE0C" wp14:editId="2F5487A0">
                <wp:simplePos x="0" y="0"/>
                <wp:positionH relativeFrom="column">
                  <wp:posOffset>7620</wp:posOffset>
                </wp:positionH>
                <wp:positionV relativeFrom="paragraph">
                  <wp:posOffset>5080</wp:posOffset>
                </wp:positionV>
                <wp:extent cx="762000" cy="693420"/>
                <wp:effectExtent l="0" t="0" r="19050" b="11430"/>
                <wp:wrapNone/>
                <wp:docPr id="800490941" name="Rectangle 1"/>
                <wp:cNvGraphicFramePr/>
                <a:graphic xmlns:a="http://schemas.openxmlformats.org/drawingml/2006/main">
                  <a:graphicData uri="http://schemas.microsoft.com/office/word/2010/wordprocessingShape">
                    <wps:wsp>
                      <wps:cNvSpPr/>
                      <wps:spPr>
                        <a:xfrm>
                          <a:off x="0" y="0"/>
                          <a:ext cx="762000" cy="6934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D2BC09" id="Rectangle 1" o:spid="_x0000_s1026" style="position:absolute;margin-left:.6pt;margin-top:.4pt;width:60pt;height:54.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" fillcolor="white [3201]" strokecolor="#4ea72e [3209]" strokeweight="1.5pt"/>
            </w:pict>
          </mc:Fallback>
        </mc:AlternateContent>
      </w:r>
    </w:p>
    <w:p w14:paraId="09CADB42" w14:textId="7FDC6D19" w:rsidR="00D06D44" w:rsidRPr="00D06D44" w:rsidRDefault="00D06D44" w:rsidP="00D06D44"/>
    <w:p w14:paraId="4B9C530E" w14:textId="11709874" w:rsidR="00D06D44" w:rsidRPr="00D06D44" w:rsidRDefault="00D06D44" w:rsidP="00D06D44"/>
    <w:p w14:paraId="43C41F05" w14:textId="688E1DED" w:rsidR="00870065" w:rsidRDefault="00870065"/>
    <w:p w14:paraId="15EDDC39" w14:textId="16550C89" w:rsidR="00870065" w:rsidRDefault="00870065"/>
    <w:p w14:paraId="0FEDE198" w14:textId="020256DD" w:rsidR="00870065" w:rsidRDefault="00870065">
      <w:r>
        <w:rPr>
          <w:noProof/>
        </w:rPr>
        <mc:AlternateContent>
          <mc:Choice Requires="wps">
            <w:drawing>
              <wp:anchor distT="45720" distB="45720" distL="114300" distR="114300" simplePos="0" relativeHeight="251673600" behindDoc="0" locked="0" layoutInCell="1" allowOverlap="1" wp14:anchorId="6FEDBDBC" wp14:editId="192987CB">
                <wp:simplePos x="0" y="0"/>
                <wp:positionH relativeFrom="column">
                  <wp:posOffset>3421380</wp:posOffset>
                </wp:positionH>
                <wp:positionV relativeFrom="paragraph">
                  <wp:posOffset>259080</wp:posOffset>
                </wp:positionV>
                <wp:extent cx="2019300" cy="1341120"/>
                <wp:effectExtent l="0" t="0" r="19050" b="11430"/>
                <wp:wrapSquare wrapText="bothSides"/>
                <wp:docPr id="429545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1341120"/>
                        </a:xfrm>
                        <a:prstGeom prst="rect">
                          <a:avLst/>
                        </a:prstGeom>
                        <a:solidFill>
                          <a:srgbClr val="FFFFFF"/>
                        </a:solidFill>
                        <a:ln w="9525">
                          <a:solidFill>
                            <a:srgbClr val="000000"/>
                          </a:solidFill>
                          <a:miter lim="800000"/>
                          <a:headEnd/>
                          <a:tailEnd/>
                        </a:ln>
                      </wps:spPr>
                      <wps:txbx>
                        <w:txbxContent>
                          <w:p w14:paraId="52EBAA83" w14:textId="3574599C" w:rsidR="00870065" w:rsidRPr="00870065" w:rsidRDefault="00870065" w:rsidP="00870065">
                            <w:pPr>
                              <w:rPr>
                                <w:b/>
                                <w:bCs/>
                                <w:u w:val="single"/>
                              </w:rPr>
                            </w:pPr>
                            <w:r w:rsidRPr="00870065">
                              <w:rPr>
                                <w:b/>
                                <w:bCs/>
                                <w:u w:val="single"/>
                              </w:rPr>
                              <w:t>Monitor</w:t>
                            </w:r>
                          </w:p>
                          <w:p w14:paraId="092B95D0" w14:textId="4DA520E4" w:rsidR="00870065" w:rsidRDefault="00870065" w:rsidP="00870065">
                            <w:r>
                              <w:t xml:space="preserve">Local communities </w:t>
                            </w:r>
                          </w:p>
                          <w:p w14:paraId="6531E8C8" w14:textId="0214B63D" w:rsidR="00870065" w:rsidRDefault="00870065" w:rsidP="00870065">
                            <w:r>
                              <w:t xml:space="preserve">General public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DBDBC" id="_x0000_s1034" type="#_x0000_t202" style="position:absolute;margin-left:269.4pt;margin-top:20.4pt;width:159pt;height:105.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">
                <v:textbox>
                  <w:txbxContent>
                    <w:p w14:paraId="52EBAA83" w14:textId="3574599C" w:rsidR="00870065" w:rsidRPr="00870065" w:rsidRDefault="00870065" w:rsidP="00870065">
                      <w:pPr>
                        <w:rPr>
                          <w:b/>
                          <w:bCs/>
                          <w:u w:val="single"/>
                        </w:rPr>
                      </w:pPr>
                      <w:r w:rsidRPr="00870065">
                        <w:rPr>
                          <w:b/>
                          <w:bCs/>
                          <w:u w:val="single"/>
                        </w:rPr>
                        <w:t>Monitor</w:t>
                      </w:r>
                    </w:p>
                    <w:p w14:paraId="092B95D0" w14:textId="4DA520E4" w:rsidR="00870065" w:rsidRDefault="00870065" w:rsidP="00870065">
                      <w:r>
                        <w:t xml:space="preserve">Local communities </w:t>
                      </w:r>
                    </w:p>
                    <w:p w14:paraId="6531E8C8" w14:textId="0214B63D" w:rsidR="00870065" w:rsidRDefault="00870065" w:rsidP="00870065">
                      <w:r>
                        <w:t xml:space="preserve">General public </w:t>
                      </w:r>
                    </w:p>
                  </w:txbxContent>
                </v:textbox>
                <w10:wrap type="square"/>
              </v:shape>
            </w:pict>
          </mc:Fallback>
        </mc:AlternateContent>
      </w:r>
      <w:r>
        <w:rPr>
          <w:noProof/>
        </w:rPr>
        <mc:AlternateContent>
          <mc:Choice Requires="wps">
            <w:drawing>
              <wp:anchor distT="0" distB="0" distL="114300" distR="114300" simplePos="0" relativeHeight="251697152" behindDoc="0" locked="0" layoutInCell="1" allowOverlap="1" wp14:anchorId="3E95C339" wp14:editId="3812F547">
                <wp:simplePos x="0" y="0"/>
                <wp:positionH relativeFrom="column">
                  <wp:posOffset>990600</wp:posOffset>
                </wp:positionH>
                <wp:positionV relativeFrom="paragraph">
                  <wp:posOffset>45720</wp:posOffset>
                </wp:positionV>
                <wp:extent cx="4411980" cy="15240"/>
                <wp:effectExtent l="0" t="0" r="26670" b="22860"/>
                <wp:wrapNone/>
                <wp:docPr id="1771078680" name="Straight Connector 4"/>
                <wp:cNvGraphicFramePr/>
                <a:graphic xmlns:a="http://schemas.openxmlformats.org/drawingml/2006/main">
                  <a:graphicData uri="http://schemas.microsoft.com/office/word/2010/wordprocessingShape">
                    <wps:wsp>
                      <wps:cNvCnPr/>
                      <wps:spPr>
                        <a:xfrm flipH="1" flipV="1">
                          <a:off x="0" y="0"/>
                          <a:ext cx="4411980" cy="152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8F97B4" id="Straight Connector 4" o:spid="_x0000_s1026" style="position:absolute;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3.6pt" to="425.4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" strokecolor="#156082 [3204]" strokeweight="1.5pt">
                <v:stroke joinstyle="miter"/>
              </v:line>
            </w:pict>
          </mc:Fallback>
        </mc:AlternateContent>
      </w:r>
      <w:r>
        <w:rPr>
          <w:noProof/>
        </w:rPr>
        <mc:AlternateContent>
          <mc:Choice Requires="wps">
            <w:drawing>
              <wp:anchor distT="45720" distB="45720" distL="114300" distR="114300" simplePos="0" relativeHeight="251671552" behindDoc="0" locked="0" layoutInCell="1" allowOverlap="1" wp14:anchorId="6E59C388" wp14:editId="02620801">
                <wp:simplePos x="0" y="0"/>
                <wp:positionH relativeFrom="column">
                  <wp:posOffset>990600</wp:posOffset>
                </wp:positionH>
                <wp:positionV relativeFrom="paragraph">
                  <wp:posOffset>229870</wp:posOffset>
                </wp:positionV>
                <wp:extent cx="1965960" cy="1404620"/>
                <wp:effectExtent l="0" t="0" r="15240" b="15240"/>
                <wp:wrapSquare wrapText="bothSides"/>
                <wp:docPr id="14904140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5960" cy="1404620"/>
                        </a:xfrm>
                        <a:prstGeom prst="rect">
                          <a:avLst/>
                        </a:prstGeom>
                        <a:solidFill>
                          <a:srgbClr val="FFFFFF"/>
                        </a:solidFill>
                        <a:ln w="9525">
                          <a:solidFill>
                            <a:srgbClr val="000000"/>
                          </a:solidFill>
                          <a:miter lim="800000"/>
                          <a:headEnd/>
                          <a:tailEnd/>
                        </a:ln>
                      </wps:spPr>
                      <wps:txbx>
                        <w:txbxContent>
                          <w:p w14:paraId="0843A47F" w14:textId="77777777" w:rsidR="00870065" w:rsidRPr="00870065" w:rsidRDefault="00870065" w:rsidP="00870065">
                            <w:pPr>
                              <w:rPr>
                                <w:b/>
                                <w:bCs/>
                                <w:u w:val="single"/>
                              </w:rPr>
                            </w:pPr>
                            <w:r w:rsidRPr="00870065">
                              <w:rPr>
                                <w:b/>
                                <w:bCs/>
                                <w:u w:val="single"/>
                              </w:rPr>
                              <w:t>Keep informed</w:t>
                            </w:r>
                          </w:p>
                          <w:p w14:paraId="47CDE2D7" w14:textId="5A36ED8A" w:rsidR="00870065" w:rsidRDefault="00870065" w:rsidP="00870065">
                            <w:r>
                              <w:t xml:space="preserve">Employees </w:t>
                            </w:r>
                          </w:p>
                          <w:p w14:paraId="771B046B" w14:textId="3847DA21" w:rsidR="00870065" w:rsidRDefault="00870065" w:rsidP="00870065">
                            <w:r>
                              <w:t>Customers</w:t>
                            </w:r>
                          </w:p>
                          <w:p w14:paraId="1B1E814B" w14:textId="1B3BC4F1" w:rsidR="00870065" w:rsidRDefault="00870065" w:rsidP="00870065">
                            <w:r>
                              <w:t xml:space="preserve">Retail store managers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59C388" id="_x0000_s1035" type="#_x0000_t202" style="position:absolute;margin-left:78pt;margin-top:18.1pt;width:154.8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">
                <v:textbox style="mso-fit-shape-to-text:t">
                  <w:txbxContent>
                    <w:p w14:paraId="0843A47F" w14:textId="77777777" w:rsidR="00870065" w:rsidRPr="00870065" w:rsidRDefault="00870065" w:rsidP="00870065">
                      <w:pPr>
                        <w:rPr>
                          <w:b/>
                          <w:bCs/>
                          <w:u w:val="single"/>
                        </w:rPr>
                      </w:pPr>
                      <w:r w:rsidRPr="00870065">
                        <w:rPr>
                          <w:b/>
                          <w:bCs/>
                          <w:u w:val="single"/>
                        </w:rPr>
                        <w:t>Keep informed</w:t>
                      </w:r>
                    </w:p>
                    <w:p w14:paraId="47CDE2D7" w14:textId="5A36ED8A" w:rsidR="00870065" w:rsidRDefault="00870065" w:rsidP="00870065">
                      <w:r>
                        <w:t xml:space="preserve">Employees </w:t>
                      </w:r>
                    </w:p>
                    <w:p w14:paraId="771B046B" w14:textId="3847DA21" w:rsidR="00870065" w:rsidRDefault="00870065" w:rsidP="00870065">
                      <w:r>
                        <w:t>Customers</w:t>
                      </w:r>
                    </w:p>
                    <w:p w14:paraId="1B1E814B" w14:textId="1B3BC4F1" w:rsidR="00870065" w:rsidRDefault="00870065" w:rsidP="00870065">
                      <w:r>
                        <w:t xml:space="preserve">Retail store managers </w:t>
                      </w:r>
                    </w:p>
                  </w:txbxContent>
                </v:textbox>
                <w10:wrap type="square"/>
              </v:shape>
            </w:pict>
          </mc:Fallback>
        </mc:AlternateContent>
      </w:r>
    </w:p>
    <w:p w14:paraId="1B2F354F" w14:textId="3E11F263" w:rsidR="00870065" w:rsidRDefault="00870065">
      <w:r>
        <w:rPr>
          <w:noProof/>
        </w:rPr>
        <mc:AlternateContent>
          <mc:Choice Requires="wps">
            <w:drawing>
              <wp:anchor distT="45720" distB="45720" distL="114300" distR="114300" simplePos="0" relativeHeight="251689984" behindDoc="0" locked="0" layoutInCell="1" allowOverlap="1" wp14:anchorId="2F417CB0" wp14:editId="174084AE">
                <wp:simplePos x="0" y="0"/>
                <wp:positionH relativeFrom="column">
                  <wp:posOffset>152400</wp:posOffset>
                </wp:positionH>
                <wp:positionV relativeFrom="paragraph">
                  <wp:posOffset>314325</wp:posOffset>
                </wp:positionV>
                <wp:extent cx="640080" cy="617220"/>
                <wp:effectExtent l="0" t="0" r="26670" b="11430"/>
                <wp:wrapSquare wrapText="bothSides"/>
                <wp:docPr id="87231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 cy="617220"/>
                        </a:xfrm>
                        <a:prstGeom prst="rect">
                          <a:avLst/>
                        </a:prstGeom>
                        <a:solidFill>
                          <a:srgbClr val="FFFFFF"/>
                        </a:solidFill>
                        <a:ln w="9525">
                          <a:solidFill>
                            <a:srgbClr val="000000"/>
                          </a:solidFill>
                          <a:miter lim="800000"/>
                          <a:headEnd/>
                          <a:tailEnd/>
                        </a:ln>
                      </wps:spPr>
                      <wps:txbx>
                        <w:txbxContent>
                          <w:p w14:paraId="378F9F12" w14:textId="4AEA255A" w:rsidR="00870065" w:rsidRDefault="00870065" w:rsidP="00870065">
                            <w:r>
                              <w:t>low</w:t>
                            </w:r>
                            <w:r>
                              <w:t xml:space="preserve"> </w:t>
                            </w:r>
                          </w:p>
                          <w:p w14:paraId="1BD645DD" w14:textId="77777777" w:rsidR="00870065" w:rsidRDefault="00870065" w:rsidP="00870065">
                            <w:r>
                              <w:t xml:space="preserve">Power </w:t>
                            </w:r>
                            <w:r w:rsidRPr="00870065">
                              <w:rPr>
                                <w:noProof/>
                              </w:rPr>
                              <w:drawing>
                                <wp:inline distT="0" distB="0" distL="0" distR="0" wp14:anchorId="5323F4EB" wp14:editId="2577C6BF">
                                  <wp:extent cx="448310" cy="408940"/>
                                  <wp:effectExtent l="0" t="0" r="8890" b="0"/>
                                  <wp:docPr id="508233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17CB0" id="_x0000_s1036" type="#_x0000_t202" style="position:absolute;margin-left:12pt;margin-top:24.75pt;width:50.4pt;height:48.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">
                <v:textbox>
                  <w:txbxContent>
                    <w:p w14:paraId="378F9F12" w14:textId="4AEA255A" w:rsidR="00870065" w:rsidRDefault="00870065" w:rsidP="00870065">
                      <w:r>
                        <w:t>low</w:t>
                      </w:r>
                      <w:r>
                        <w:t xml:space="preserve"> </w:t>
                      </w:r>
                    </w:p>
                    <w:p w14:paraId="1BD645DD" w14:textId="77777777" w:rsidR="00870065" w:rsidRDefault="00870065" w:rsidP="00870065">
                      <w:r>
                        <w:t xml:space="preserve">Power </w:t>
                      </w:r>
                      <w:r w:rsidRPr="00870065">
                        <w:rPr>
                          <w:noProof/>
                        </w:rPr>
                        <w:drawing>
                          <wp:inline distT="0" distB="0" distL="0" distR="0" wp14:anchorId="5323F4EB" wp14:editId="2577C6BF">
                            <wp:extent cx="448310" cy="408940"/>
                            <wp:effectExtent l="0" t="0" r="8890" b="0"/>
                            <wp:docPr id="508233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310" cy="408940"/>
                                    </a:xfrm>
                                    <a:prstGeom prst="rect">
                                      <a:avLst/>
                                    </a:prstGeom>
                                    <a:noFill/>
                                    <a:ln>
                                      <a:noFill/>
                                    </a:ln>
                                  </pic:spPr>
                                </pic:pic>
                              </a:graphicData>
                            </a:graphic>
                          </wp:inline>
                        </w:drawing>
                      </w:r>
                    </w:p>
                  </w:txbxContent>
                </v:textbox>
                <w10:wrap type="square"/>
              </v:shape>
            </w:pict>
          </mc:Fallback>
        </mc:AlternateContent>
      </w:r>
      <w:r>
        <w:rPr>
          <w:b/>
          <w:bCs/>
          <w:noProof/>
          <w:u w:val="single"/>
        </w:rPr>
        <mc:AlternateContent>
          <mc:Choice Requires="wps">
            <w:drawing>
              <wp:anchor distT="0" distB="0" distL="114300" distR="114300" simplePos="0" relativeHeight="251687936" behindDoc="0" locked="0" layoutInCell="1" allowOverlap="1" wp14:anchorId="19343B6F" wp14:editId="72EFE849">
                <wp:simplePos x="0" y="0"/>
                <wp:positionH relativeFrom="margin">
                  <wp:posOffset>83820</wp:posOffset>
                </wp:positionH>
                <wp:positionV relativeFrom="paragraph">
                  <wp:posOffset>268605</wp:posOffset>
                </wp:positionV>
                <wp:extent cx="762000" cy="693420"/>
                <wp:effectExtent l="0" t="0" r="19050" b="11430"/>
                <wp:wrapNone/>
                <wp:docPr id="984185417" name="Rectangle 1"/>
                <wp:cNvGraphicFramePr/>
                <a:graphic xmlns:a="http://schemas.openxmlformats.org/drawingml/2006/main">
                  <a:graphicData uri="http://schemas.microsoft.com/office/word/2010/wordprocessingShape">
                    <wps:wsp>
                      <wps:cNvSpPr/>
                      <wps:spPr>
                        <a:xfrm>
                          <a:off x="0" y="0"/>
                          <a:ext cx="762000" cy="6934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52CB8F" id="Rectangle 1" o:spid="_x0000_s1026" style="position:absolute;margin-left:6.6pt;margin-top:21.15pt;width:60pt;height:54.6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" fillcolor="white [3201]" strokecolor="#4ea72e [3209]" strokeweight="1.5pt">
                <w10:wrap anchorx="margin"/>
              </v:rect>
            </w:pict>
          </mc:Fallback>
        </mc:AlternateContent>
      </w:r>
    </w:p>
    <w:p w14:paraId="1D957497" w14:textId="77777777" w:rsidR="00870065" w:rsidRDefault="00870065"/>
    <w:p w14:paraId="5543D872" w14:textId="77777777" w:rsidR="00FD2227" w:rsidRDefault="00FD2227"/>
    <w:p w14:paraId="1DED27CB" w14:textId="7C2C9457" w:rsidR="00D06D44" w:rsidRDefault="00870065">
      <w:r w:rsidRPr="00870065">
        <w:t>I was able to identify that various stakeholder groups call for various communication and engagement tactics thanks to the stakeholder power-interest matrix. At first, I thought that communication should be at the same level for every stakeholder. However, using the matrix revealed that because of their significant impact on project outcomes, senior management, investors</w:t>
      </w:r>
      <w:r>
        <w:t xml:space="preserve"> </w:t>
      </w:r>
      <w:r w:rsidRPr="00870065">
        <w:t xml:space="preserve">needed constant supervision. On the other hand, although having less decision-making authority, staff members, clients, and retail shop managers required frequent communication to stay involved. My comprehension of stakeholder management has improved </w:t>
      </w:r>
      <w:r w:rsidRPr="00870065">
        <w:t>because of</w:t>
      </w:r>
      <w:r w:rsidRPr="00870065">
        <w:t xml:space="preserve"> this activity, which also made clear how crucial it is to modify communication tactics according to the power and interest levels of stakeholders </w:t>
      </w:r>
      <w:r w:rsidRPr="00870065">
        <w:t>to</w:t>
      </w:r>
      <w:r w:rsidRPr="00870065">
        <w:t xml:space="preserve"> promote project success.</w:t>
      </w:r>
    </w:p>
    <w:p w14:paraId="0EFA7CBC" w14:textId="77777777" w:rsidR="00870065" w:rsidRDefault="00870065"/>
    <w:p w14:paraId="3EE49623" w14:textId="3A7055A5" w:rsidR="00870065" w:rsidRPr="00870065" w:rsidRDefault="00870065" w:rsidP="0081342E">
      <w:pPr>
        <w:jc w:val="center"/>
        <w:rPr>
          <w:b/>
          <w:bCs/>
          <w:u w:val="single"/>
        </w:rPr>
      </w:pPr>
      <w:r w:rsidRPr="00870065">
        <w:rPr>
          <w:b/>
          <w:bCs/>
          <w:u w:val="single"/>
        </w:rPr>
        <w:lastRenderedPageBreak/>
        <w:t>Application of the stakeholder salience model</w:t>
      </w:r>
    </w:p>
    <w:p w14:paraId="1FB0412A" w14:textId="45C9AE73" w:rsidR="00870065" w:rsidRDefault="00870065">
      <w:r w:rsidRPr="00870065">
        <w:t>According to Mitchell, Agle, and Wood (1997), three characteristics—power, legitimacy, and urgency—determine the significance of stakeholders.</w:t>
      </w:r>
    </w:p>
    <w:p w14:paraId="0BB3D8CB" w14:textId="77777777" w:rsidR="00870065" w:rsidRDefault="00870065"/>
    <w:tbl>
      <w:tblPr>
        <w:tblStyle w:val="TableGrid"/>
        <w:tblW w:w="0" w:type="auto"/>
        <w:tblLook w:val="04A0" w:firstRow="1" w:lastRow="0" w:firstColumn="1" w:lastColumn="0" w:noHBand="0" w:noVBand="1"/>
      </w:tblPr>
      <w:tblGrid>
        <w:gridCol w:w="2830"/>
        <w:gridCol w:w="6186"/>
      </w:tblGrid>
      <w:tr w:rsidR="00870065" w14:paraId="51EA1FAE" w14:textId="77777777" w:rsidTr="00870065">
        <w:tc>
          <w:tcPr>
            <w:tcW w:w="2830" w:type="dxa"/>
          </w:tcPr>
          <w:p w14:paraId="48E4B1AB" w14:textId="18E9757F" w:rsidR="00870065" w:rsidRDefault="00870065">
            <w:r>
              <w:t xml:space="preserve">Definitive stakeholders </w:t>
            </w:r>
          </w:p>
        </w:tc>
        <w:tc>
          <w:tcPr>
            <w:tcW w:w="6186" w:type="dxa"/>
          </w:tcPr>
          <w:p w14:paraId="0880D7F9" w14:textId="32B286CE" w:rsidR="00870065" w:rsidRDefault="00870065">
            <w:r w:rsidRPr="00870065">
              <w:t xml:space="preserve">All three characteristics are present in senior management and regulatory </w:t>
            </w:r>
            <w:r w:rsidRPr="00870065">
              <w:t>bodies;</w:t>
            </w:r>
            <w:r w:rsidRPr="00870065">
              <w:t xml:space="preserve"> </w:t>
            </w:r>
            <w:r w:rsidRPr="00870065">
              <w:t>thus,</w:t>
            </w:r>
            <w:r w:rsidRPr="00870065">
              <w:t xml:space="preserve"> they need to be addressed right away. Project success is greatly impacted by their legitimacy, power, and pressing concerns.</w:t>
            </w:r>
          </w:p>
        </w:tc>
      </w:tr>
      <w:tr w:rsidR="00870065" w14:paraId="2BE2B04C" w14:textId="77777777" w:rsidTr="00870065">
        <w:tc>
          <w:tcPr>
            <w:tcW w:w="2830" w:type="dxa"/>
          </w:tcPr>
          <w:p w14:paraId="1DCE4735" w14:textId="7BA08865" w:rsidR="00870065" w:rsidRDefault="00870065">
            <w:r>
              <w:t xml:space="preserve">Dominant stakeholder </w:t>
            </w:r>
          </w:p>
        </w:tc>
        <w:tc>
          <w:tcPr>
            <w:tcW w:w="6186" w:type="dxa"/>
          </w:tcPr>
          <w:p w14:paraId="0D8E6C70" w14:textId="4F43C065" w:rsidR="00870065" w:rsidRDefault="00870065">
            <w:r w:rsidRPr="00870065">
              <w:t>Although they have authority and credibility, investors and board members might not always make pressing requests. However, they continue to have a significant impact.</w:t>
            </w:r>
          </w:p>
        </w:tc>
      </w:tr>
      <w:tr w:rsidR="00870065" w14:paraId="39CCBF21" w14:textId="77777777" w:rsidTr="00870065">
        <w:tc>
          <w:tcPr>
            <w:tcW w:w="2830" w:type="dxa"/>
          </w:tcPr>
          <w:p w14:paraId="32922283" w14:textId="7F08C381" w:rsidR="00870065" w:rsidRDefault="00870065">
            <w:r>
              <w:t xml:space="preserve">Dependent stakeholders </w:t>
            </w:r>
          </w:p>
        </w:tc>
        <w:tc>
          <w:tcPr>
            <w:tcW w:w="6186" w:type="dxa"/>
          </w:tcPr>
          <w:p w14:paraId="2B42B955" w14:textId="3A952F00" w:rsidR="00870065" w:rsidRDefault="00870065">
            <w:r w:rsidRPr="00870065">
              <w:t>Employees and customers have urgency and credibility, yet they frequently lack significant organisational influence. Their issues will be taken care of if they are effectively engaged.</w:t>
            </w:r>
          </w:p>
        </w:tc>
      </w:tr>
      <w:tr w:rsidR="00870065" w14:paraId="54E85434" w14:textId="77777777" w:rsidTr="00870065">
        <w:tc>
          <w:tcPr>
            <w:tcW w:w="2830" w:type="dxa"/>
          </w:tcPr>
          <w:p w14:paraId="7ECD393D" w14:textId="344E775A" w:rsidR="00870065" w:rsidRDefault="00870065">
            <w:r>
              <w:t xml:space="preserve">Dangerous stakeholder </w:t>
            </w:r>
          </w:p>
        </w:tc>
        <w:tc>
          <w:tcPr>
            <w:tcW w:w="6186" w:type="dxa"/>
          </w:tcPr>
          <w:p w14:paraId="2219DAB7" w14:textId="24CC6B31" w:rsidR="00870065" w:rsidRDefault="00870065">
            <w:r w:rsidRPr="00870065">
              <w:t>If their concerns are disregarded, stakeholders who have the potential to obstruct implementation through bad press, legal action, or resistance could turn dangerous. Customers who are not happy and organisations that support privacy are two examples.</w:t>
            </w:r>
          </w:p>
        </w:tc>
      </w:tr>
    </w:tbl>
    <w:p w14:paraId="7CD2D0B9" w14:textId="61979E85" w:rsidR="00870065" w:rsidRDefault="00870065"/>
    <w:p w14:paraId="6FA9B6C2" w14:textId="285F1BDE" w:rsidR="00870065" w:rsidRDefault="00870065">
      <w:r w:rsidRPr="00870065">
        <w:t xml:space="preserve">Using the Stakeholder Salience Model improved my comprehension of stakeholder prioritisation by showing that influence is influenced by factors other than power. I discovered that the degree of attention stakeholders need is also influenced by legitimacy and urgency. A more thorough approach to stakeholder analysis was made possible by combining the Salience Model with the Power-Interest Matrix. This allowed communication and engagement tactics to be customised to the unique requirements and sway of each stakeholder group. My comprehension of stakeholder management has improved </w:t>
      </w:r>
      <w:r w:rsidRPr="00870065">
        <w:t>because of</w:t>
      </w:r>
      <w:r w:rsidRPr="00870065">
        <w:t xml:space="preserve"> this activity, which also made clear how crucial it is to the Connect</w:t>
      </w:r>
      <w:r>
        <w:t>-</w:t>
      </w:r>
      <w:r w:rsidRPr="00870065">
        <w:t>Plus project's successful completion.</w:t>
      </w:r>
    </w:p>
    <w:p w14:paraId="00F26631" w14:textId="77777777" w:rsidR="0081342E" w:rsidRDefault="0081342E" w:rsidP="0081342E">
      <w:pPr>
        <w:jc w:val="center"/>
        <w:rPr>
          <w:b/>
          <w:bCs/>
          <w:u w:val="single"/>
        </w:rPr>
      </w:pPr>
    </w:p>
    <w:p w14:paraId="2409DC37" w14:textId="6E472556" w:rsidR="00870065" w:rsidRDefault="00870065" w:rsidP="0081342E">
      <w:pPr>
        <w:jc w:val="center"/>
        <w:rPr>
          <w:b/>
          <w:bCs/>
          <w:u w:val="single"/>
        </w:rPr>
      </w:pPr>
      <w:r w:rsidRPr="00870065">
        <w:rPr>
          <w:b/>
          <w:bCs/>
          <w:u w:val="single"/>
        </w:rPr>
        <w:t>Responsibility, benefits, role and challenges of key stakeholders</w:t>
      </w:r>
    </w:p>
    <w:p w14:paraId="55A6352E" w14:textId="40B95C26" w:rsidR="00870065" w:rsidRDefault="00870065">
      <w:r w:rsidRPr="00870065">
        <w:t>For Connect</w:t>
      </w:r>
      <w:r>
        <w:t>-</w:t>
      </w:r>
      <w:r w:rsidRPr="00870065">
        <w:t xml:space="preserve">Plus to be implemented successfully, </w:t>
      </w:r>
      <w:r w:rsidRPr="00870065">
        <w:t>several</w:t>
      </w:r>
      <w:r w:rsidRPr="00870065">
        <w:t xml:space="preserve"> stakeholders must work together, each offering special knowledge, resources, and clout. Tesco may optimise stakeholder value while reducing potential hazards by being aware of their roles and responsibilities.</w:t>
      </w:r>
    </w:p>
    <w:p w14:paraId="7DF3DDE3" w14:textId="77777777" w:rsidR="00870065" w:rsidRPr="00870065" w:rsidRDefault="00870065"/>
    <w:p w14:paraId="6929578D" w14:textId="5E641653" w:rsidR="00870065" w:rsidRPr="00870065" w:rsidRDefault="00870065">
      <w:pPr>
        <w:rPr>
          <w:u w:val="single"/>
        </w:rPr>
      </w:pPr>
      <w:r w:rsidRPr="00870065">
        <w:rPr>
          <w:u w:val="single"/>
        </w:rPr>
        <w:t xml:space="preserve">Senior management and board of directors </w:t>
      </w:r>
    </w:p>
    <w:p w14:paraId="02F1E320" w14:textId="02D1860D" w:rsidR="00870065" w:rsidRDefault="00870065">
      <w:r w:rsidRPr="00870065">
        <w:lastRenderedPageBreak/>
        <w:t>Senior management guarantees compatibility with Tesco's business objectives, approves project finance, and offers strategic leadership. Their assistance promotes dedication within the company and helps secure organisational resources. Strategic guidance and decision-making power are their main advantages. However, difficulties could occur if the initiative receives less attention or funding due to conflicting corporate priorities.</w:t>
      </w:r>
    </w:p>
    <w:p w14:paraId="49519566" w14:textId="77777777" w:rsidR="00870065" w:rsidRDefault="00870065"/>
    <w:p w14:paraId="6544266C" w14:textId="77777777" w:rsidR="00870065" w:rsidRPr="00870065" w:rsidRDefault="00870065" w:rsidP="00870065">
      <w:pPr>
        <w:tabs>
          <w:tab w:val="center" w:pos="4513"/>
        </w:tabs>
        <w:rPr>
          <w:u w:val="single"/>
        </w:rPr>
      </w:pPr>
      <w:r w:rsidRPr="00870065">
        <w:rPr>
          <w:u w:val="single"/>
        </w:rPr>
        <w:t>Project management team</w:t>
      </w:r>
    </w:p>
    <w:p w14:paraId="1A73C37E" w14:textId="71C976D4" w:rsidR="00870065" w:rsidRDefault="00870065" w:rsidP="00870065">
      <w:pPr>
        <w:tabs>
          <w:tab w:val="center" w:pos="4513"/>
        </w:tabs>
      </w:pPr>
      <w:r w:rsidRPr="00870065">
        <w:t>The project management team oversees stakeholder relations, keeps an eye on progress, and plans project activities. Risk management, scheduling, and performance monitoring are all part of their job. This stakeholder group's advantage is that it guarantees project delivery within scope, time, and budget. Stakeholder expectations must be balanced, and project complexity must be managed across several foreign marketplaces.</w:t>
      </w:r>
    </w:p>
    <w:p w14:paraId="4453CD5D" w14:textId="7DF680BC" w:rsidR="00870065" w:rsidRPr="00870065" w:rsidRDefault="00870065" w:rsidP="00870065">
      <w:pPr>
        <w:tabs>
          <w:tab w:val="center" w:pos="4513"/>
        </w:tabs>
        <w:rPr>
          <w:u w:val="single"/>
        </w:rPr>
      </w:pPr>
      <w:r w:rsidRPr="00870065">
        <w:rPr>
          <w:u w:val="single"/>
        </w:rPr>
        <w:t xml:space="preserve">Information technology department </w:t>
      </w:r>
    </w:p>
    <w:p w14:paraId="67A72754" w14:textId="760778B4" w:rsidR="00870065" w:rsidRDefault="00870065" w:rsidP="00870065">
      <w:pPr>
        <w:tabs>
          <w:tab w:val="center" w:pos="4513"/>
        </w:tabs>
      </w:pPr>
      <w:r w:rsidRPr="00870065">
        <w:t>IT professionals are in charge o</w:t>
      </w:r>
      <w:r>
        <w:t>f</w:t>
      </w:r>
      <w:r w:rsidRPr="00870065">
        <w:t>f system integration, platform development, cybersecurity, and upkeep. Connect</w:t>
      </w:r>
      <w:r>
        <w:t>-</w:t>
      </w:r>
      <w:r w:rsidRPr="00870065">
        <w:t>Plus's dependability and functionality are guaranteed by their experience. Operational effectiveness and technological innovation are advantages. Technical issues, integration challenges with current systems, and cybersecurity risks are among the challenges.</w:t>
      </w:r>
    </w:p>
    <w:p w14:paraId="78A77C3E" w14:textId="2BF0ACEA" w:rsidR="00870065" w:rsidRDefault="00870065" w:rsidP="00870065">
      <w:pPr>
        <w:tabs>
          <w:tab w:val="center" w:pos="4513"/>
        </w:tabs>
        <w:rPr>
          <w:u w:val="single"/>
        </w:rPr>
      </w:pPr>
      <w:r w:rsidRPr="00870065">
        <w:rPr>
          <w:u w:val="single"/>
        </w:rPr>
        <w:t>Marketing department</w:t>
      </w:r>
    </w:p>
    <w:p w14:paraId="1E848C6F" w14:textId="547B7B46" w:rsidR="00870065" w:rsidRPr="00870065" w:rsidRDefault="00870065" w:rsidP="00870065">
      <w:pPr>
        <w:tabs>
          <w:tab w:val="center" w:pos="4513"/>
        </w:tabs>
      </w:pPr>
      <w:r w:rsidRPr="00870065">
        <w:t>Marketing departments create advertising campaigns and tactics for interacting with customers. Marketing experts may create highly customised customer experiences using Connect</w:t>
      </w:r>
      <w:r>
        <w:t>-</w:t>
      </w:r>
      <w:r w:rsidRPr="00870065">
        <w:t>Plus's data. Increased client loyalty and better brand uniqueness are two advantages. Using personal data for targeted marketing while upholding client trust is a challenge.</w:t>
      </w:r>
    </w:p>
    <w:p w14:paraId="1AFC87BD" w14:textId="6ECCFD9E" w:rsidR="00870065" w:rsidRDefault="00870065" w:rsidP="00870065">
      <w:pPr>
        <w:tabs>
          <w:tab w:val="center" w:pos="4513"/>
        </w:tabs>
        <w:rPr>
          <w:u w:val="single"/>
        </w:rPr>
      </w:pPr>
      <w:r w:rsidRPr="00870065">
        <w:rPr>
          <w:u w:val="single"/>
        </w:rPr>
        <w:t>Employees and retail staff</w:t>
      </w:r>
    </w:p>
    <w:p w14:paraId="2C6F600D" w14:textId="6E50599A" w:rsidR="00870065" w:rsidRPr="00870065" w:rsidRDefault="00870065" w:rsidP="00870065">
      <w:pPr>
        <w:tabs>
          <w:tab w:val="center" w:pos="4513"/>
        </w:tabs>
      </w:pPr>
      <w:r w:rsidRPr="00870065">
        <w:t xml:space="preserve">Employees on the front lines help users adapt the platform and fix problems. Customer loyalty and satisfaction may rise </w:t>
      </w:r>
      <w:r w:rsidRPr="00870065">
        <w:t>because of</w:t>
      </w:r>
      <w:r w:rsidRPr="00870065">
        <w:t xml:space="preserve"> their constructive interaction. Direct communication with customers and insightful input from them are advantages. Implementation-related difficulties could include increased effort, training needs, and reluctance to change.</w:t>
      </w:r>
    </w:p>
    <w:p w14:paraId="0081B379" w14:textId="6339C1B1" w:rsidR="00870065" w:rsidRDefault="00870065" w:rsidP="00870065">
      <w:pPr>
        <w:tabs>
          <w:tab w:val="center" w:pos="4513"/>
        </w:tabs>
        <w:rPr>
          <w:u w:val="single"/>
        </w:rPr>
      </w:pPr>
      <w:r w:rsidRPr="00870065">
        <w:rPr>
          <w:u w:val="single"/>
        </w:rPr>
        <w:t>Customers</w:t>
      </w:r>
    </w:p>
    <w:p w14:paraId="23A0DA37" w14:textId="52137E50" w:rsidR="00870065" w:rsidRPr="00870065" w:rsidRDefault="00870065" w:rsidP="00870065">
      <w:pPr>
        <w:tabs>
          <w:tab w:val="center" w:pos="4513"/>
        </w:tabs>
      </w:pPr>
      <w:r w:rsidRPr="00870065">
        <w:t>Through customised incentives, convenience, and enhanced shopping experiences, customers are Connect</w:t>
      </w:r>
      <w:r>
        <w:t>-</w:t>
      </w:r>
      <w:r w:rsidRPr="00870065">
        <w:t xml:space="preserve">Plus's main benefits. Their involvement produces insightful </w:t>
      </w:r>
      <w:r w:rsidRPr="00870065">
        <w:lastRenderedPageBreak/>
        <w:t>customer data. Customer acceptability, however, can be impacted by worries about data security, privacy, and AI-driven profiling.</w:t>
      </w:r>
    </w:p>
    <w:p w14:paraId="2F150AE3" w14:textId="7EA7909A" w:rsidR="00870065" w:rsidRPr="00870065" w:rsidRDefault="00870065" w:rsidP="00870065">
      <w:pPr>
        <w:tabs>
          <w:tab w:val="center" w:pos="4513"/>
        </w:tabs>
        <w:rPr>
          <w:u w:val="single"/>
        </w:rPr>
      </w:pPr>
      <w:r w:rsidRPr="00870065">
        <w:rPr>
          <w:u w:val="single"/>
        </w:rPr>
        <w:t xml:space="preserve">Regulation </w:t>
      </w:r>
    </w:p>
    <w:p w14:paraId="4F9E1001" w14:textId="43F585BF" w:rsidR="00870065" w:rsidRDefault="00870065">
      <w:r w:rsidRPr="00870065">
        <w:t>Regulators make ensuring that laws pertaining to data privacy and consumer protection are followed. Their participation lowers legal risks and builds confidence. Compliance requirements, however, might make implementation more expensive and complicated.</w:t>
      </w:r>
    </w:p>
    <w:p w14:paraId="5F3E6006" w14:textId="166617E9" w:rsidR="00870065" w:rsidRDefault="00870065">
      <w:pPr>
        <w:rPr>
          <w:u w:val="single"/>
        </w:rPr>
      </w:pPr>
      <w:r w:rsidRPr="00870065">
        <w:rPr>
          <w:u w:val="single"/>
        </w:rPr>
        <w:t xml:space="preserve">Suppliers and technology partners </w:t>
      </w:r>
    </w:p>
    <w:p w14:paraId="7A275FC4" w14:textId="26F64CB1" w:rsidR="00870065" w:rsidRPr="00870065" w:rsidRDefault="00870065">
      <w:r w:rsidRPr="00870065">
        <w:t>These stakeholders provide infrastructure, business assistance, and technical know-how. Access to specialised knowledge and innovation are among the advantages. Risks of dependency, disagreements over contracts, and coordination issues between many organisations are among the challenges.</w:t>
      </w:r>
    </w:p>
    <w:p w14:paraId="46C60ADD" w14:textId="395F8A50" w:rsidR="00870065" w:rsidRDefault="00870065">
      <w:r w:rsidRPr="00870065">
        <w:t>All things considered, stakeholder contributions greatly increase project success; nonetheless, controlling stakeholder expectations is still crucial to reducing risks and optimising value creation.</w:t>
      </w:r>
    </w:p>
    <w:p w14:paraId="3BAB6047" w14:textId="77777777" w:rsidR="00870065" w:rsidRDefault="00870065"/>
    <w:p w14:paraId="458278C2" w14:textId="727B6653" w:rsidR="00870065" w:rsidRPr="00870065" w:rsidRDefault="00870065" w:rsidP="0081342E">
      <w:pPr>
        <w:jc w:val="center"/>
        <w:rPr>
          <w:b/>
          <w:bCs/>
          <w:u w:val="single"/>
        </w:rPr>
      </w:pPr>
      <w:r w:rsidRPr="00870065">
        <w:rPr>
          <w:b/>
          <w:bCs/>
          <w:u w:val="single"/>
        </w:rPr>
        <w:t>Stakeholder engagement process and conflict management</w:t>
      </w:r>
    </w:p>
    <w:p w14:paraId="332ED051" w14:textId="6EEBFE8C" w:rsidR="00870065" w:rsidRDefault="00870065">
      <w:r w:rsidRPr="00870065">
        <w:t xml:space="preserve">Stakeholder participation is essential to project success because it fosters cooperation, increases commitment, and fosters confidence. Stakeholder engagement, according to Bourne (2015), entails creating and sustaining connections that advance project goals. </w:t>
      </w:r>
      <w:r w:rsidRPr="00870065">
        <w:t>To</w:t>
      </w:r>
      <w:r w:rsidRPr="00870065">
        <w:t xml:space="preserve"> guarantee the effective implementation of Connect</w:t>
      </w:r>
      <w:r>
        <w:t>-</w:t>
      </w:r>
      <w:r w:rsidRPr="00870065">
        <w:t>Plus, a systematic stakeholder engagement approach will be put in place by the project manager.</w:t>
      </w:r>
    </w:p>
    <w:p w14:paraId="52B3D46D" w14:textId="77777777" w:rsidR="00870065" w:rsidRDefault="00870065"/>
    <w:p w14:paraId="6B81E2E7" w14:textId="70045D47" w:rsidR="00870065" w:rsidRPr="00870065" w:rsidRDefault="00870065" w:rsidP="0081342E">
      <w:pPr>
        <w:jc w:val="center"/>
        <w:rPr>
          <w:b/>
          <w:bCs/>
          <w:u w:val="single"/>
        </w:rPr>
      </w:pPr>
      <w:r w:rsidRPr="00870065">
        <w:rPr>
          <w:b/>
          <w:bCs/>
          <w:u w:val="single"/>
        </w:rPr>
        <w:t>4Cs model</w:t>
      </w:r>
      <w:r>
        <w:rPr>
          <w:b/>
          <w:bCs/>
          <w:u w:val="single"/>
        </w:rPr>
        <w:t xml:space="preserve"> for stakeholder engagement</w:t>
      </w:r>
    </w:p>
    <w:tbl>
      <w:tblPr>
        <w:tblStyle w:val="TableGrid"/>
        <w:tblW w:w="0" w:type="auto"/>
        <w:tblLook w:val="04A0" w:firstRow="1" w:lastRow="0" w:firstColumn="1" w:lastColumn="0" w:noHBand="0" w:noVBand="1"/>
      </w:tblPr>
      <w:tblGrid>
        <w:gridCol w:w="3256"/>
        <w:gridCol w:w="2835"/>
        <w:gridCol w:w="2925"/>
      </w:tblGrid>
      <w:tr w:rsidR="00870065" w14:paraId="5B2A8B8A" w14:textId="77777777" w:rsidTr="00870065">
        <w:tc>
          <w:tcPr>
            <w:tcW w:w="3256" w:type="dxa"/>
          </w:tcPr>
          <w:p w14:paraId="6681B7FF" w14:textId="390F958A" w:rsidR="00870065" w:rsidRPr="00870065" w:rsidRDefault="00870065"/>
        </w:tc>
        <w:tc>
          <w:tcPr>
            <w:tcW w:w="2835" w:type="dxa"/>
          </w:tcPr>
          <w:p w14:paraId="5E0EBF9C" w14:textId="183CD6D7" w:rsidR="00870065" w:rsidRPr="00870065" w:rsidRDefault="00870065">
            <w:r>
              <w:t xml:space="preserve">Purpose </w:t>
            </w:r>
          </w:p>
        </w:tc>
        <w:tc>
          <w:tcPr>
            <w:tcW w:w="2925" w:type="dxa"/>
          </w:tcPr>
          <w:p w14:paraId="197C9345" w14:textId="2F22188C" w:rsidR="00870065" w:rsidRPr="00870065" w:rsidRDefault="00870065">
            <w:r>
              <w:t xml:space="preserve">Connect plus project </w:t>
            </w:r>
          </w:p>
        </w:tc>
      </w:tr>
      <w:tr w:rsidR="00870065" w14:paraId="57117CF8" w14:textId="77777777" w:rsidTr="00870065">
        <w:tc>
          <w:tcPr>
            <w:tcW w:w="3256" w:type="dxa"/>
          </w:tcPr>
          <w:p w14:paraId="513072BF" w14:textId="7517F1C4" w:rsidR="00870065" w:rsidRDefault="00870065" w:rsidP="00870065">
            <w:r>
              <w:t xml:space="preserve">Communication </w:t>
            </w:r>
          </w:p>
        </w:tc>
        <w:tc>
          <w:tcPr>
            <w:tcW w:w="2835" w:type="dxa"/>
          </w:tcPr>
          <w:p w14:paraId="4AAED9EF" w14:textId="34A82950" w:rsidR="00870065" w:rsidRPr="00870065" w:rsidRDefault="00870065" w:rsidP="00870065">
            <w:r w:rsidRPr="00870065">
              <w:t>Make sure stakeholders are informed on the goals, progress, and results of the project in a timely and accurate manner.</w:t>
            </w:r>
          </w:p>
        </w:tc>
        <w:tc>
          <w:tcPr>
            <w:tcW w:w="2925" w:type="dxa"/>
          </w:tcPr>
          <w:p w14:paraId="30EB89C8" w14:textId="52E803A6" w:rsidR="00870065" w:rsidRPr="00870065" w:rsidRDefault="00870065" w:rsidP="00870065">
            <w:r w:rsidRPr="00870065">
              <w:t>Executive reports for senior</w:t>
            </w:r>
            <w:r>
              <w:t xml:space="preserve"> management </w:t>
            </w:r>
            <w:r w:rsidRPr="00870065">
              <w:t>reports on regulatory compliance, customer emails and mobile notifications, staff briefings, and newsletters.</w:t>
            </w:r>
          </w:p>
        </w:tc>
      </w:tr>
      <w:tr w:rsidR="00870065" w14:paraId="58B7C1AC" w14:textId="77777777" w:rsidTr="00870065">
        <w:tc>
          <w:tcPr>
            <w:tcW w:w="3256" w:type="dxa"/>
          </w:tcPr>
          <w:p w14:paraId="0A38264C" w14:textId="0CCCA424" w:rsidR="00870065" w:rsidRPr="00870065" w:rsidRDefault="00870065" w:rsidP="00870065">
            <w:r w:rsidRPr="00870065">
              <w:t xml:space="preserve">Consultation </w:t>
            </w:r>
          </w:p>
        </w:tc>
        <w:tc>
          <w:tcPr>
            <w:tcW w:w="2835" w:type="dxa"/>
          </w:tcPr>
          <w:p w14:paraId="17BB6266" w14:textId="2296BF29" w:rsidR="00870065" w:rsidRPr="00870065" w:rsidRDefault="00870065" w:rsidP="00870065">
            <w:r w:rsidRPr="00870065">
              <w:t>Before making important decisions, get input and opinions from stakeholders.</w:t>
            </w:r>
          </w:p>
        </w:tc>
        <w:tc>
          <w:tcPr>
            <w:tcW w:w="2925" w:type="dxa"/>
          </w:tcPr>
          <w:p w14:paraId="2721DA13" w14:textId="2EA7BD46" w:rsidR="00870065" w:rsidRPr="00870065" w:rsidRDefault="00870065" w:rsidP="00870065">
            <w:r w:rsidRPr="00870065">
              <w:t xml:space="preserve">supplier consultation meetings, employee feedback sessions, customer surveys on platform features, and </w:t>
            </w:r>
            <w:r w:rsidRPr="00870065">
              <w:lastRenderedPageBreak/>
              <w:t>conversations with regulatory bodies.</w:t>
            </w:r>
          </w:p>
        </w:tc>
      </w:tr>
      <w:tr w:rsidR="00870065" w14:paraId="2590846B" w14:textId="77777777" w:rsidTr="00870065">
        <w:tc>
          <w:tcPr>
            <w:tcW w:w="3256" w:type="dxa"/>
          </w:tcPr>
          <w:p w14:paraId="1C8DDB39" w14:textId="28BDF14E" w:rsidR="00870065" w:rsidRPr="00870065" w:rsidRDefault="00870065" w:rsidP="00870065">
            <w:r w:rsidRPr="00870065">
              <w:lastRenderedPageBreak/>
              <w:t xml:space="preserve">Collaboration </w:t>
            </w:r>
          </w:p>
        </w:tc>
        <w:tc>
          <w:tcPr>
            <w:tcW w:w="2835" w:type="dxa"/>
          </w:tcPr>
          <w:p w14:paraId="36190F74" w14:textId="23F9F2A2" w:rsidR="00870065" w:rsidRPr="00870065" w:rsidRDefault="00870065" w:rsidP="00870065">
            <w:r w:rsidRPr="00870065">
              <w:t>Encourage active participation from stakeholders in the planning and execution of the project.</w:t>
            </w:r>
          </w:p>
        </w:tc>
        <w:tc>
          <w:tcPr>
            <w:tcW w:w="2925" w:type="dxa"/>
          </w:tcPr>
          <w:p w14:paraId="091FD73A" w14:textId="33197FF8" w:rsidR="00870065" w:rsidRPr="0069000D" w:rsidRDefault="0069000D" w:rsidP="00870065">
            <w:r w:rsidRPr="0069000D">
              <w:t>Collaborative workshops to foster innovation and shared ownership with technology vendors, cross-functional project teams, and customer focus groups</w:t>
            </w:r>
          </w:p>
        </w:tc>
      </w:tr>
      <w:tr w:rsidR="00870065" w14:paraId="7C697683" w14:textId="77777777" w:rsidTr="00870065">
        <w:tc>
          <w:tcPr>
            <w:tcW w:w="3256" w:type="dxa"/>
          </w:tcPr>
          <w:p w14:paraId="3434C720" w14:textId="784B7F6E" w:rsidR="00870065" w:rsidRPr="00870065" w:rsidRDefault="00870065" w:rsidP="00870065">
            <w:r w:rsidRPr="00870065">
              <w:t xml:space="preserve">Commitment </w:t>
            </w:r>
          </w:p>
        </w:tc>
        <w:tc>
          <w:tcPr>
            <w:tcW w:w="2835" w:type="dxa"/>
          </w:tcPr>
          <w:p w14:paraId="1D05E0FA" w14:textId="4C02C521" w:rsidR="00870065" w:rsidRPr="00870065" w:rsidRDefault="00870065" w:rsidP="00870065">
            <w:r w:rsidRPr="00870065">
              <w:t>Build and maintain long-term</w:t>
            </w:r>
            <w:r w:rsidRPr="00870065">
              <w:t xml:space="preserve"> by helping and</w:t>
            </w:r>
            <w:r w:rsidRPr="00870065">
              <w:t xml:space="preserve"> connec</w:t>
            </w:r>
            <w:r w:rsidRPr="00870065">
              <w:t xml:space="preserve">ting </w:t>
            </w:r>
            <w:r w:rsidRPr="00870065">
              <w:t>with stakeholders.</w:t>
            </w:r>
          </w:p>
        </w:tc>
        <w:tc>
          <w:tcPr>
            <w:tcW w:w="2925" w:type="dxa"/>
          </w:tcPr>
          <w:p w14:paraId="18EC2F26" w14:textId="765C4841" w:rsidR="00870065" w:rsidRPr="0069000D" w:rsidRDefault="0069000D" w:rsidP="00870065">
            <w:r w:rsidRPr="0069000D">
              <w:t>initiatives for customer loyalty, strategic alliances with suppliers, employee appreciation programs, and open governance procedures.</w:t>
            </w:r>
          </w:p>
          <w:p w14:paraId="67C7F0B0" w14:textId="7A72B139" w:rsidR="0069000D" w:rsidRPr="0069000D" w:rsidRDefault="0069000D" w:rsidP="0069000D">
            <w:pPr>
              <w:jc w:val="center"/>
            </w:pPr>
          </w:p>
        </w:tc>
      </w:tr>
    </w:tbl>
    <w:p w14:paraId="2B697EB4" w14:textId="36C2D569" w:rsidR="00870065" w:rsidRDefault="00870065">
      <w:pPr>
        <w:rPr>
          <w:b/>
          <w:bCs/>
          <w:u w:val="single"/>
        </w:rPr>
      </w:pPr>
    </w:p>
    <w:p w14:paraId="19C5F880" w14:textId="6CEB9950" w:rsidR="0069000D" w:rsidRDefault="0069000D">
      <w:r w:rsidRPr="0069000D">
        <w:t xml:space="preserve">Using the 4Cs Model made it clearer to me that identifying stakeholders is not enough for effective stakeholder engagement. Depending on their position and level of influence within the project, each stakeholder group necessitates a distinct communication and involvement strategy. </w:t>
      </w:r>
      <w:r w:rsidRPr="0069000D">
        <w:t>To</w:t>
      </w:r>
      <w:r w:rsidRPr="0069000D">
        <w:t xml:space="preserve"> promote successful project delivery</w:t>
      </w:r>
      <w:r>
        <w:t xml:space="preserve"> </w:t>
      </w:r>
      <w:r w:rsidRPr="0069000D">
        <w:t>this framework illustrated the significance of sustaining connections through communication, consultation, collaboration, and commitment.</w:t>
      </w:r>
    </w:p>
    <w:p w14:paraId="76B5EAD9" w14:textId="77777777" w:rsidR="00E72DB6" w:rsidRDefault="00E72DB6"/>
    <w:p w14:paraId="5200D7A4" w14:textId="65F12AD0" w:rsidR="00E72DB6" w:rsidRPr="00E72DB6" w:rsidRDefault="00E72DB6" w:rsidP="0081342E">
      <w:pPr>
        <w:jc w:val="center"/>
        <w:rPr>
          <w:b/>
          <w:bCs/>
          <w:u w:val="single"/>
        </w:rPr>
      </w:pPr>
      <w:r w:rsidRPr="00E72DB6">
        <w:rPr>
          <w:b/>
          <w:bCs/>
          <w:u w:val="single"/>
        </w:rPr>
        <w:t>Managing Stakeholders conflict</w:t>
      </w:r>
    </w:p>
    <w:p w14:paraId="70D9DBF2" w14:textId="407EA2F3" w:rsidR="00E72DB6" w:rsidRDefault="00E72DB6">
      <w:r w:rsidRPr="00E72DB6">
        <w:t>Because stakeholders frequently have conflicting goals and interests, conflict is unavoidable in complicated undertakings. Therefore, managing conflicts effectively is crucial.</w:t>
      </w:r>
    </w:p>
    <w:p w14:paraId="063F6ED7" w14:textId="00C7D571" w:rsidR="00E72DB6" w:rsidRPr="00E72DB6" w:rsidRDefault="00E72DB6" w:rsidP="00E72DB6">
      <w:pPr>
        <w:rPr>
          <w:u w:val="single"/>
        </w:rPr>
      </w:pPr>
      <w:r w:rsidRPr="00E72DB6">
        <w:rPr>
          <w:u w:val="single"/>
        </w:rPr>
        <w:t>Sources of Disagreement</w:t>
      </w:r>
      <w:r w:rsidRPr="00E72DB6">
        <w:rPr>
          <w:u w:val="single"/>
        </w:rPr>
        <w:t xml:space="preserve"> and </w:t>
      </w:r>
      <w:r w:rsidRPr="00E72DB6">
        <w:rPr>
          <w:u w:val="single"/>
        </w:rPr>
        <w:t>Conflicts that could arise in Connect</w:t>
      </w:r>
      <w:r w:rsidRPr="00E72DB6">
        <w:rPr>
          <w:u w:val="single"/>
        </w:rPr>
        <w:t xml:space="preserve"> </w:t>
      </w:r>
      <w:r w:rsidRPr="00E72DB6">
        <w:rPr>
          <w:u w:val="single"/>
        </w:rPr>
        <w:t>Plus include:</w:t>
      </w:r>
    </w:p>
    <w:p w14:paraId="4A8BD6F1" w14:textId="77777777" w:rsidR="00E72DB6" w:rsidRDefault="00E72DB6" w:rsidP="00E72DB6"/>
    <w:p w14:paraId="71C1B52A" w14:textId="77777777" w:rsidR="00E72DB6" w:rsidRDefault="00E72DB6" w:rsidP="00E72DB6">
      <w:pPr>
        <w:pStyle w:val="ListParagraph"/>
        <w:numPr>
          <w:ilvl w:val="0"/>
          <w:numId w:val="2"/>
        </w:numPr>
      </w:pPr>
      <w:r>
        <w:t>disputes over the budget between departments.</w:t>
      </w:r>
    </w:p>
    <w:p w14:paraId="2F4FEF64" w14:textId="77777777" w:rsidR="00E72DB6" w:rsidRDefault="00E72DB6" w:rsidP="00E72DB6">
      <w:pPr>
        <w:pStyle w:val="ListParagraph"/>
        <w:numPr>
          <w:ilvl w:val="0"/>
          <w:numId w:val="2"/>
        </w:numPr>
      </w:pPr>
      <w:r>
        <w:t>Employee opposition to changes in technology.</w:t>
      </w:r>
    </w:p>
    <w:p w14:paraId="289F8ECB" w14:textId="77777777" w:rsidR="00E72DB6" w:rsidRDefault="00E72DB6" w:rsidP="00E72DB6">
      <w:pPr>
        <w:pStyle w:val="ListParagraph"/>
        <w:numPr>
          <w:ilvl w:val="0"/>
          <w:numId w:val="2"/>
        </w:numPr>
      </w:pPr>
      <w:r>
        <w:t>consumer worries about data privacy.</w:t>
      </w:r>
    </w:p>
    <w:p w14:paraId="0C35D5D2" w14:textId="77777777" w:rsidR="00E72DB6" w:rsidRDefault="00E72DB6" w:rsidP="00E72DB6">
      <w:pPr>
        <w:pStyle w:val="ListParagraph"/>
        <w:numPr>
          <w:ilvl w:val="0"/>
          <w:numId w:val="2"/>
        </w:numPr>
      </w:pPr>
      <w:r>
        <w:t>competing interests in global markets.</w:t>
      </w:r>
    </w:p>
    <w:p w14:paraId="773DB9C3" w14:textId="08588520" w:rsidR="00E72DB6" w:rsidRDefault="00E72DB6" w:rsidP="00E72DB6">
      <w:pPr>
        <w:pStyle w:val="ListParagraph"/>
        <w:numPr>
          <w:ilvl w:val="0"/>
          <w:numId w:val="2"/>
        </w:numPr>
      </w:pPr>
      <w:r>
        <w:t>disagreements about contracts with suppliers.</w:t>
      </w:r>
    </w:p>
    <w:p w14:paraId="6C967283" w14:textId="76D25DD9" w:rsidR="00E72DB6" w:rsidRDefault="00E72DB6" w:rsidP="0081342E"/>
    <w:p w14:paraId="07F7E179" w14:textId="77777777" w:rsidR="00FD2227" w:rsidRDefault="00FD2227" w:rsidP="0081342E"/>
    <w:p w14:paraId="2A720096" w14:textId="77777777" w:rsidR="00FD2227" w:rsidRDefault="00FD2227" w:rsidP="0081342E"/>
    <w:p w14:paraId="7696D216" w14:textId="201DC4F5" w:rsidR="00E72DB6" w:rsidRDefault="00E72DB6" w:rsidP="0081342E">
      <w:pPr>
        <w:jc w:val="center"/>
        <w:rPr>
          <w:b/>
          <w:bCs/>
          <w:u w:val="single"/>
        </w:rPr>
      </w:pPr>
      <w:r w:rsidRPr="00E72DB6">
        <w:rPr>
          <w:b/>
          <w:bCs/>
          <w:u w:val="single"/>
        </w:rPr>
        <w:lastRenderedPageBreak/>
        <w:t>Thomas-Kilmann conflict management model</w:t>
      </w:r>
    </w:p>
    <w:p w14:paraId="41B4AA5A" w14:textId="3CC1D2B9" w:rsidR="00E72DB6" w:rsidRPr="00E72DB6" w:rsidRDefault="00E72DB6" w:rsidP="00E72DB6">
      <w:r w:rsidRPr="00E72DB6">
        <w:t>There are five ways to handle conflict, according to the Thomas-Kilmann paradigm.</w:t>
      </w:r>
    </w:p>
    <w:p w14:paraId="0B6D26AB" w14:textId="6831D3D6" w:rsidR="00E72DB6" w:rsidRPr="00E72DB6" w:rsidRDefault="00E72DB6" w:rsidP="00E72DB6">
      <w:pPr>
        <w:rPr>
          <w:u w:val="single"/>
        </w:rPr>
      </w:pPr>
      <w:r w:rsidRPr="00E72DB6">
        <w:rPr>
          <w:u w:val="single"/>
        </w:rPr>
        <w:t>Coordinating</w:t>
      </w:r>
    </w:p>
    <w:p w14:paraId="12112603" w14:textId="5A9898B9" w:rsidR="00E72DB6" w:rsidRDefault="00E72DB6" w:rsidP="00E72DB6">
      <w:pPr>
        <w:pStyle w:val="ListParagraph"/>
        <w:numPr>
          <w:ilvl w:val="0"/>
          <w:numId w:val="6"/>
        </w:numPr>
      </w:pPr>
      <w:r>
        <w:t>This strategy looks for win-win solutions and works best with strategic stakeholder partnerships.</w:t>
      </w:r>
    </w:p>
    <w:p w14:paraId="18090E35" w14:textId="2B27E533" w:rsidR="00E72DB6" w:rsidRPr="00E72DB6" w:rsidRDefault="00E72DB6" w:rsidP="00E72DB6">
      <w:pPr>
        <w:rPr>
          <w:u w:val="single"/>
        </w:rPr>
      </w:pPr>
      <w:r w:rsidRPr="00E72DB6">
        <w:rPr>
          <w:u w:val="single"/>
        </w:rPr>
        <w:t>Making a compromise</w:t>
      </w:r>
    </w:p>
    <w:p w14:paraId="060FFFF7" w14:textId="34908FE6" w:rsidR="00E72DB6" w:rsidRDefault="00E72DB6" w:rsidP="00E72DB6">
      <w:pPr>
        <w:pStyle w:val="ListParagraph"/>
        <w:numPr>
          <w:ilvl w:val="0"/>
          <w:numId w:val="6"/>
        </w:numPr>
      </w:pPr>
      <w:r>
        <w:t>When full agreement is unattainable, compromise allows stakeholders to come to mutually agreeable arrangements.</w:t>
      </w:r>
    </w:p>
    <w:p w14:paraId="326ADA8B" w14:textId="28ED3124" w:rsidR="00E72DB6" w:rsidRPr="00E72DB6" w:rsidRDefault="00E72DB6" w:rsidP="00E72DB6">
      <w:pPr>
        <w:rPr>
          <w:u w:val="single"/>
        </w:rPr>
      </w:pPr>
      <w:r w:rsidRPr="00E72DB6">
        <w:rPr>
          <w:u w:val="single"/>
        </w:rPr>
        <w:t>Adapting</w:t>
      </w:r>
    </w:p>
    <w:p w14:paraId="156E5001" w14:textId="2E82E99A" w:rsidR="00E72DB6" w:rsidRDefault="00E72DB6" w:rsidP="00E72DB6">
      <w:pPr>
        <w:pStyle w:val="ListParagraph"/>
        <w:numPr>
          <w:ilvl w:val="0"/>
          <w:numId w:val="6"/>
        </w:numPr>
      </w:pPr>
      <w:r>
        <w:t>When preserving stakeholder relationships is more crucial than reaching a particular goal, accommodations could be necessary.</w:t>
      </w:r>
    </w:p>
    <w:p w14:paraId="4B30B4FC" w14:textId="6F488346" w:rsidR="00E72DB6" w:rsidRPr="00E72DB6" w:rsidRDefault="00E72DB6" w:rsidP="00E72DB6">
      <w:pPr>
        <w:rPr>
          <w:u w:val="single"/>
        </w:rPr>
      </w:pPr>
      <w:r w:rsidRPr="00E72DB6">
        <w:rPr>
          <w:u w:val="single"/>
        </w:rPr>
        <w:t>Competition</w:t>
      </w:r>
    </w:p>
    <w:p w14:paraId="4AC2BB11" w14:textId="4BE0F576" w:rsidR="00E72DB6" w:rsidRDefault="00E72DB6" w:rsidP="00E72DB6">
      <w:pPr>
        <w:pStyle w:val="ListParagraph"/>
        <w:numPr>
          <w:ilvl w:val="0"/>
          <w:numId w:val="6"/>
        </w:numPr>
      </w:pPr>
      <w:r>
        <w:t xml:space="preserve">When quick choices are needed, especially </w:t>
      </w:r>
      <w:proofErr w:type="gramStart"/>
      <w:r>
        <w:t>with regard to</w:t>
      </w:r>
      <w:proofErr w:type="gramEnd"/>
      <w:r>
        <w:t xml:space="preserve"> legal compliance, this method could be required.</w:t>
      </w:r>
    </w:p>
    <w:p w14:paraId="34F6C98A" w14:textId="10359267" w:rsidR="00E72DB6" w:rsidRPr="00E72DB6" w:rsidRDefault="00E72DB6" w:rsidP="00E72DB6">
      <w:pPr>
        <w:rPr>
          <w:u w:val="single"/>
        </w:rPr>
      </w:pPr>
      <w:r w:rsidRPr="00E72DB6">
        <w:rPr>
          <w:u w:val="single"/>
        </w:rPr>
        <w:t>Refraining from</w:t>
      </w:r>
    </w:p>
    <w:p w14:paraId="43AFEF01" w14:textId="7A9E86D3" w:rsidR="00E72DB6" w:rsidRDefault="00E72DB6" w:rsidP="00E72DB6">
      <w:pPr>
        <w:pStyle w:val="ListParagraph"/>
        <w:numPr>
          <w:ilvl w:val="0"/>
          <w:numId w:val="6"/>
        </w:numPr>
      </w:pPr>
      <w:r>
        <w:t>Since unresolved conflicts frequently worsen over time, avoidance should typically be limited.</w:t>
      </w:r>
    </w:p>
    <w:p w14:paraId="7EFA2A5E" w14:textId="77777777" w:rsidR="00263535" w:rsidRDefault="00263535" w:rsidP="00263535">
      <w:pPr>
        <w:ind w:left="360"/>
      </w:pPr>
    </w:p>
    <w:p w14:paraId="10719280" w14:textId="5724E01E" w:rsidR="00263535" w:rsidRDefault="00263535" w:rsidP="0081342E">
      <w:pPr>
        <w:ind w:left="360"/>
        <w:jc w:val="center"/>
        <w:rPr>
          <w:b/>
          <w:bCs/>
          <w:u w:val="single"/>
        </w:rPr>
      </w:pPr>
      <w:r w:rsidRPr="00263535">
        <w:rPr>
          <w:b/>
          <w:bCs/>
          <w:u w:val="single"/>
        </w:rPr>
        <w:t>importance of trust</w:t>
      </w:r>
    </w:p>
    <w:p w14:paraId="7AE07C60" w14:textId="77777777" w:rsidR="00263535" w:rsidRDefault="00263535" w:rsidP="00263535">
      <w:pPr>
        <w:ind w:left="360"/>
      </w:pPr>
      <w:r w:rsidRPr="00263535">
        <w:t>Ashcroft (2017) highlights how important trust is to stakeholder interactions. Trust is strengthened and conflict is decreased by open communication, moral behaviour, and attentiveness to stakeholder concerns.</w:t>
      </w:r>
    </w:p>
    <w:p w14:paraId="450C6D2C" w14:textId="77777777" w:rsidR="002A6A2D" w:rsidRDefault="002A6A2D" w:rsidP="00263535">
      <w:pPr>
        <w:ind w:left="360"/>
      </w:pPr>
    </w:p>
    <w:p w14:paraId="3546D7C4" w14:textId="416C82BE" w:rsidR="00263535" w:rsidRPr="00263535" w:rsidRDefault="00263535" w:rsidP="00263535">
      <w:pPr>
        <w:ind w:left="360"/>
      </w:pPr>
      <w:r w:rsidRPr="00263535">
        <w:t>Tesco may enhance cooperation and raise the possibility of successful implementation by fusing stakeholder engagement frameworks with proven conflict resolution techniques.</w:t>
      </w:r>
    </w:p>
    <w:p w14:paraId="331B0103" w14:textId="6DF7D149" w:rsidR="00263535" w:rsidRDefault="002A6A2D" w:rsidP="0081342E">
      <w:pPr>
        <w:ind w:left="360"/>
        <w:jc w:val="center"/>
        <w:rPr>
          <w:b/>
          <w:bCs/>
          <w:u w:val="single"/>
        </w:rPr>
      </w:pPr>
      <w:r>
        <w:rPr>
          <w:b/>
          <w:bCs/>
          <w:u w:val="single"/>
        </w:rPr>
        <w:t>Impact of sustainable stakeholder engagement on business performance.</w:t>
      </w:r>
    </w:p>
    <w:p w14:paraId="2FED1145" w14:textId="67AD1791" w:rsidR="002A6A2D" w:rsidRDefault="002A6A2D" w:rsidP="002A6A2D">
      <w:pPr>
        <w:ind w:left="360"/>
      </w:pPr>
      <w:r w:rsidRPr="002A6A2D">
        <w:t xml:space="preserve">The ongoing cultivation of beneficial connections that provide value for organisations and stakeholders is referred to as sustainable stakeholder engagement. Stakeholder cooperation and trust are essential for long-term success, and modern businesses are realising this </w:t>
      </w:r>
      <w:r w:rsidRPr="002A6A2D">
        <w:t>more</w:t>
      </w:r>
      <w:r w:rsidRPr="002A6A2D">
        <w:t>.</w:t>
      </w:r>
    </w:p>
    <w:p w14:paraId="427D26CF" w14:textId="77777777" w:rsidR="002A6A2D" w:rsidRDefault="002A6A2D" w:rsidP="002A6A2D">
      <w:pPr>
        <w:ind w:left="360"/>
      </w:pPr>
    </w:p>
    <w:p w14:paraId="1744D44D" w14:textId="55A9CBAF" w:rsidR="002A6A2D" w:rsidRPr="00FD2227" w:rsidRDefault="002A6A2D" w:rsidP="0081342E">
      <w:pPr>
        <w:ind w:left="360"/>
        <w:jc w:val="center"/>
        <w:rPr>
          <w:b/>
          <w:bCs/>
          <w:u w:val="single"/>
        </w:rPr>
      </w:pPr>
      <w:r w:rsidRPr="00FD2227">
        <w:rPr>
          <w:b/>
          <w:bCs/>
          <w:u w:val="single"/>
        </w:rPr>
        <w:lastRenderedPageBreak/>
        <w:t>Enhanced customer loyalty</w:t>
      </w:r>
    </w:p>
    <w:p w14:paraId="2192FF42" w14:textId="766E1679" w:rsidR="002A6A2D" w:rsidRDefault="002A6A2D" w:rsidP="002A6A2D">
      <w:pPr>
        <w:ind w:left="360"/>
      </w:pPr>
      <w:r>
        <w:t>Through tailored incentives and suggestions, Connect</w:t>
      </w:r>
      <w:r>
        <w:t>-</w:t>
      </w:r>
      <w:r>
        <w:t>Plus aims to enhance client experiences. Tesco can better understand consumer requirements and preferences through sustainable interaction, which boosts customer retention and loyalty.</w:t>
      </w:r>
    </w:p>
    <w:p w14:paraId="4FD31011" w14:textId="1F574325" w:rsidR="002A6A2D" w:rsidRDefault="002A6A2D" w:rsidP="002A6A2D">
      <w:pPr>
        <w:ind w:left="360"/>
      </w:pPr>
      <w:r>
        <w:t>According to Relationship Marketing Theory, long-term client connections are more valuable than quick transactional exchanges (Christopher, Payne, and Ballantyne, 2013). Consequently, increasing income and gaining a competitive edge are strongly impacted by successful engagement.</w:t>
      </w:r>
    </w:p>
    <w:p w14:paraId="713820FE" w14:textId="15396379" w:rsidR="002A6A2D" w:rsidRPr="00FD2227" w:rsidRDefault="002A6A2D" w:rsidP="0081342E">
      <w:pPr>
        <w:ind w:left="360"/>
        <w:jc w:val="center"/>
        <w:rPr>
          <w:b/>
          <w:bCs/>
          <w:u w:val="single"/>
        </w:rPr>
      </w:pPr>
      <w:r w:rsidRPr="00FD2227">
        <w:rPr>
          <w:b/>
          <w:bCs/>
          <w:u w:val="single"/>
        </w:rPr>
        <w:t xml:space="preserve">Improved </w:t>
      </w:r>
      <w:r w:rsidR="00F56B89" w:rsidRPr="00FD2227">
        <w:rPr>
          <w:b/>
          <w:bCs/>
          <w:u w:val="single"/>
        </w:rPr>
        <w:t>Organisation reputation</w:t>
      </w:r>
    </w:p>
    <w:p w14:paraId="06262093" w14:textId="05E3F6B1" w:rsidR="00F56B89" w:rsidRPr="00F56B89" w:rsidRDefault="00F56B89" w:rsidP="00F56B89">
      <w:pPr>
        <w:ind w:left="360"/>
      </w:pPr>
      <w:r w:rsidRPr="00F56B89">
        <w:t>Connect</w:t>
      </w:r>
      <w:r w:rsidRPr="00F56B89">
        <w:t>-</w:t>
      </w:r>
      <w:r w:rsidRPr="00F56B89">
        <w:t>Plus seeks to improve customer experiences with customised incentives and recommendations. Through sustainable connection, Tesco may gain a deeper understanding of the needs and preferences of its customers, increasing customer loyalty and retention.</w:t>
      </w:r>
    </w:p>
    <w:p w14:paraId="3ED8873E" w14:textId="7FBC6477" w:rsidR="00F56B89" w:rsidRPr="00F56B89" w:rsidRDefault="00F56B89" w:rsidP="00F56B89">
      <w:pPr>
        <w:ind w:left="360"/>
      </w:pPr>
      <w:r w:rsidRPr="00F56B89">
        <w:t>Long-term customer relationships are more important than brief transactional interactions, according to Relationship Marketing Theory (Christopher, Payne, and Ballantyne, 2013). Therefore, successful engagement has a significant impact on boosting revenue and obtaining a competitive advantage.</w:t>
      </w:r>
    </w:p>
    <w:p w14:paraId="24ED6DB8" w14:textId="77777777" w:rsidR="00F56B89" w:rsidRPr="00FD2227" w:rsidRDefault="00F56B89" w:rsidP="0081342E">
      <w:pPr>
        <w:ind w:left="360"/>
        <w:jc w:val="center"/>
        <w:rPr>
          <w:b/>
          <w:bCs/>
          <w:u w:val="single"/>
        </w:rPr>
      </w:pPr>
      <w:r w:rsidRPr="00FD2227">
        <w:rPr>
          <w:b/>
          <w:bCs/>
          <w:u w:val="single"/>
        </w:rPr>
        <w:t>Better decision making</w:t>
      </w:r>
    </w:p>
    <w:p w14:paraId="7615B165" w14:textId="6B0E972D" w:rsidR="00F56B89" w:rsidRPr="00F56B89" w:rsidRDefault="00F56B89" w:rsidP="00F56B89">
      <w:pPr>
        <w:ind w:left="360"/>
      </w:pPr>
      <w:r w:rsidRPr="00F56B89">
        <w:t>Access to a variety of viewpoints and knowledge is made possible through stakeholder engagement. Regulators, suppliers, workers, and customers all have important information that can help with strategic choices.</w:t>
      </w:r>
    </w:p>
    <w:p w14:paraId="1F7B2D0B" w14:textId="26D37D95" w:rsidR="00F56B89" w:rsidRDefault="00F56B89" w:rsidP="00FD2227">
      <w:pPr>
        <w:ind w:left="360"/>
      </w:pPr>
      <w:r w:rsidRPr="00F56B89">
        <w:t>Connect</w:t>
      </w:r>
      <w:r>
        <w:t>-</w:t>
      </w:r>
      <w:r w:rsidRPr="00F56B89">
        <w:t>Plus data can be used to discover consumer trends and behavioural patterns, which can further enhance evidence-based decision making.</w:t>
      </w:r>
      <w:r w:rsidRPr="00F56B89">
        <w:t xml:space="preserve"> </w:t>
      </w:r>
    </w:p>
    <w:p w14:paraId="1181DF54" w14:textId="77777777" w:rsidR="00FD2227" w:rsidRPr="00FD2227" w:rsidRDefault="00FD2227" w:rsidP="00FD2227">
      <w:pPr>
        <w:ind w:left="360"/>
      </w:pPr>
    </w:p>
    <w:p w14:paraId="52224947" w14:textId="7EFEEF90" w:rsidR="00F56B89" w:rsidRPr="00FD2227" w:rsidRDefault="00F56B89" w:rsidP="0081342E">
      <w:pPr>
        <w:ind w:left="360"/>
        <w:jc w:val="center"/>
        <w:rPr>
          <w:b/>
          <w:bCs/>
          <w:u w:val="single"/>
        </w:rPr>
      </w:pPr>
      <w:r w:rsidRPr="00FD2227">
        <w:rPr>
          <w:b/>
          <w:bCs/>
          <w:u w:val="single"/>
        </w:rPr>
        <w:t>Increased innovation</w:t>
      </w:r>
    </w:p>
    <w:p w14:paraId="642A91FC" w14:textId="29CDF983" w:rsidR="00F56B89" w:rsidRDefault="00F56B89" w:rsidP="00F56B89">
      <w:pPr>
        <w:ind w:left="360"/>
      </w:pPr>
      <w:r>
        <w:t>Innovation often results from stakeholder collaboration. Customers, employees, and technology partners all provide ideas that help with ongoing development.</w:t>
      </w:r>
      <w:r>
        <w:rPr>
          <w:u w:val="single"/>
        </w:rPr>
        <w:t xml:space="preserve"> </w:t>
      </w:r>
      <w:r>
        <w:t>Activities that promote collaborative participation, including focus groups and workshops, boost the possibility of successful invention and foster creativity.</w:t>
      </w:r>
    </w:p>
    <w:p w14:paraId="2627809F" w14:textId="77777777" w:rsidR="00FD2227" w:rsidRDefault="00FD2227" w:rsidP="0081342E">
      <w:pPr>
        <w:ind w:left="360"/>
        <w:jc w:val="center"/>
        <w:rPr>
          <w:u w:val="single"/>
        </w:rPr>
      </w:pPr>
    </w:p>
    <w:p w14:paraId="7282E016" w14:textId="0C61FCAF" w:rsidR="00F56B89" w:rsidRPr="00FD2227" w:rsidRDefault="00F56B89" w:rsidP="0081342E">
      <w:pPr>
        <w:ind w:left="360"/>
        <w:jc w:val="center"/>
        <w:rPr>
          <w:b/>
          <w:bCs/>
          <w:u w:val="single"/>
        </w:rPr>
      </w:pPr>
      <w:r w:rsidRPr="00FD2227">
        <w:rPr>
          <w:b/>
          <w:bCs/>
          <w:u w:val="single"/>
        </w:rPr>
        <w:t>Employee Engagement and productivity</w:t>
      </w:r>
    </w:p>
    <w:p w14:paraId="72DECAF0" w14:textId="726C7AD3" w:rsidR="009C7A91" w:rsidRPr="009C7A91" w:rsidRDefault="009C7A91" w:rsidP="009C7A91">
      <w:pPr>
        <w:ind w:left="360"/>
      </w:pPr>
      <w:r w:rsidRPr="009C7A91">
        <w:t xml:space="preserve">If employees feel invested in the goals of the company, they are more likely to be committed and </w:t>
      </w:r>
      <w:r w:rsidRPr="009C7A91">
        <w:t>motivated. Employee</w:t>
      </w:r>
      <w:r w:rsidRPr="009C7A91">
        <w:t xml:space="preserve"> involvement aids in:</w:t>
      </w:r>
    </w:p>
    <w:p w14:paraId="681C5019" w14:textId="77777777" w:rsidR="009C7A91" w:rsidRPr="009C7A91" w:rsidRDefault="009C7A91" w:rsidP="009C7A91">
      <w:pPr>
        <w:pStyle w:val="ListParagraph"/>
        <w:numPr>
          <w:ilvl w:val="0"/>
          <w:numId w:val="6"/>
        </w:numPr>
      </w:pPr>
      <w:r w:rsidRPr="009C7A91">
        <w:t>increased output.</w:t>
      </w:r>
    </w:p>
    <w:p w14:paraId="2139B31D" w14:textId="77777777" w:rsidR="009C7A91" w:rsidRPr="009C7A91" w:rsidRDefault="009C7A91" w:rsidP="009C7A91">
      <w:pPr>
        <w:pStyle w:val="ListParagraph"/>
        <w:numPr>
          <w:ilvl w:val="0"/>
          <w:numId w:val="6"/>
        </w:numPr>
      </w:pPr>
      <w:r w:rsidRPr="009C7A91">
        <w:lastRenderedPageBreak/>
        <w:t>improved client support.</w:t>
      </w:r>
    </w:p>
    <w:p w14:paraId="3D9925D2" w14:textId="77777777" w:rsidR="009C7A91" w:rsidRPr="009C7A91" w:rsidRDefault="009C7A91" w:rsidP="009C7A91">
      <w:pPr>
        <w:pStyle w:val="ListParagraph"/>
        <w:numPr>
          <w:ilvl w:val="0"/>
          <w:numId w:val="6"/>
        </w:numPr>
      </w:pPr>
      <w:r w:rsidRPr="009C7A91">
        <w:t>reduced employee churn.</w:t>
      </w:r>
    </w:p>
    <w:p w14:paraId="197711BA" w14:textId="77777777" w:rsidR="009C7A91" w:rsidRDefault="009C7A91" w:rsidP="009C7A91">
      <w:pPr>
        <w:pStyle w:val="ListParagraph"/>
        <w:numPr>
          <w:ilvl w:val="0"/>
          <w:numId w:val="6"/>
        </w:numPr>
      </w:pPr>
      <w:r w:rsidRPr="009C7A91">
        <w:t>enhanced culture within the company.</w:t>
      </w:r>
    </w:p>
    <w:p w14:paraId="13F7DA6A" w14:textId="77777777" w:rsidR="009C7A91" w:rsidRDefault="009C7A91" w:rsidP="009C7A91">
      <w:pPr>
        <w:pStyle w:val="ListParagraph"/>
      </w:pPr>
    </w:p>
    <w:p w14:paraId="3CEDD623" w14:textId="750AC414" w:rsidR="009C7A91" w:rsidRDefault="009C7A91" w:rsidP="009C7A91">
      <w:pPr>
        <w:pStyle w:val="ListParagraph"/>
      </w:pPr>
      <w:r>
        <w:t>Therefore, sustainable stakeholder involvement has significant operational benefits.</w:t>
      </w:r>
      <w:r>
        <w:t xml:space="preserve"> </w:t>
      </w:r>
      <w:r>
        <w:t>Overall, the data indicates that long-term strategic goals are supported by sustained stakeholder involvement, which greatly enhances organisational performance by fostering innovation, trust, reputation, and consumer loyalty.</w:t>
      </w:r>
    </w:p>
    <w:p w14:paraId="5FAC057C" w14:textId="77777777" w:rsidR="009C7A91" w:rsidRDefault="009C7A91" w:rsidP="009C7A91">
      <w:pPr>
        <w:pStyle w:val="ListParagraph"/>
      </w:pPr>
    </w:p>
    <w:p w14:paraId="78A059C8" w14:textId="43B836EC" w:rsidR="009C7A91" w:rsidRDefault="009C7A91" w:rsidP="0081342E">
      <w:pPr>
        <w:pStyle w:val="ListParagraph"/>
        <w:rPr>
          <w:b/>
          <w:bCs/>
          <w:u w:val="single"/>
        </w:rPr>
      </w:pPr>
      <w:r w:rsidRPr="0081342E">
        <w:rPr>
          <w:b/>
          <w:bCs/>
          <w:u w:val="single"/>
        </w:rPr>
        <w:t>recommendation and conclusion</w:t>
      </w:r>
    </w:p>
    <w:p w14:paraId="4444A14F" w14:textId="77777777" w:rsidR="0081342E" w:rsidRPr="0081342E" w:rsidRDefault="0081342E" w:rsidP="0081342E">
      <w:pPr>
        <w:pStyle w:val="ListParagraph"/>
        <w:rPr>
          <w:b/>
          <w:bCs/>
          <w:u w:val="single"/>
        </w:rPr>
      </w:pPr>
    </w:p>
    <w:p w14:paraId="353D7DD9" w14:textId="0D1FDB7F" w:rsidR="00005441" w:rsidRPr="0081342E" w:rsidRDefault="00005441" w:rsidP="0081342E">
      <w:pPr>
        <w:pStyle w:val="ListParagraph"/>
        <w:jc w:val="center"/>
        <w:rPr>
          <w:b/>
          <w:bCs/>
          <w:u w:val="single"/>
        </w:rPr>
      </w:pPr>
      <w:r w:rsidRPr="0081342E">
        <w:rPr>
          <w:b/>
          <w:bCs/>
          <w:u w:val="single"/>
        </w:rPr>
        <w:t>recommendation</w:t>
      </w:r>
    </w:p>
    <w:p w14:paraId="63E871A7" w14:textId="77777777" w:rsidR="0081342E" w:rsidRPr="0081342E" w:rsidRDefault="0081342E" w:rsidP="0081342E">
      <w:pPr>
        <w:pStyle w:val="ListParagraph"/>
        <w:jc w:val="center"/>
        <w:rPr>
          <w:u w:val="single"/>
        </w:rPr>
      </w:pPr>
    </w:p>
    <w:p w14:paraId="06D61329" w14:textId="3EA5F04B" w:rsidR="00005441" w:rsidRDefault="00005441" w:rsidP="009C7A91">
      <w:pPr>
        <w:pStyle w:val="ListParagraph"/>
      </w:pPr>
      <w:r>
        <w:t xml:space="preserve">based on the analysis presented in this report </w:t>
      </w:r>
      <w:r w:rsidRPr="00005441">
        <w:t>Tesco should follow these suggestions to help Connect</w:t>
      </w:r>
      <w:r>
        <w:t>-</w:t>
      </w:r>
      <w:r w:rsidRPr="00005441">
        <w:t>Plus be implemented successfully:</w:t>
      </w:r>
    </w:p>
    <w:p w14:paraId="667BA76D" w14:textId="77777777" w:rsidR="00005441" w:rsidRDefault="00005441" w:rsidP="009C7A91">
      <w:pPr>
        <w:pStyle w:val="ListParagraph"/>
      </w:pPr>
    </w:p>
    <w:p w14:paraId="48778B61" w14:textId="414A84F9" w:rsidR="00005441" w:rsidRDefault="00005441" w:rsidP="00005441">
      <w:pPr>
        <w:pStyle w:val="ListParagraph"/>
        <w:numPr>
          <w:ilvl w:val="0"/>
          <w:numId w:val="7"/>
        </w:numPr>
      </w:pPr>
      <w:r w:rsidRPr="00005441">
        <w:t>Create a thorough plan for engaging stakeholders that is in line with the Stakeholder Salience Model and Power-Interest Matrix.</w:t>
      </w:r>
    </w:p>
    <w:p w14:paraId="257A1C32" w14:textId="2B091A00" w:rsidR="00005441" w:rsidRDefault="00005441" w:rsidP="00005441">
      <w:pPr>
        <w:pStyle w:val="ListParagraph"/>
        <w:numPr>
          <w:ilvl w:val="0"/>
          <w:numId w:val="7"/>
        </w:numPr>
      </w:pPr>
      <w:r w:rsidRPr="00005441">
        <w:t>To guarantee openness and stakeholder involvement throughout the project lifecycle, establish regular lines of contact.</w:t>
      </w:r>
    </w:p>
    <w:p w14:paraId="040A4989" w14:textId="0C83C5A9" w:rsidR="00005441" w:rsidRDefault="00005441" w:rsidP="00005441">
      <w:pPr>
        <w:pStyle w:val="ListParagraph"/>
        <w:numPr>
          <w:ilvl w:val="0"/>
          <w:numId w:val="7"/>
        </w:numPr>
      </w:pPr>
      <w:r w:rsidRPr="00005441">
        <w:t xml:space="preserve">To reduce opposition and promote successful </w:t>
      </w:r>
      <w:r>
        <w:t>acceptance</w:t>
      </w:r>
      <w:r w:rsidRPr="00005441">
        <w:t>, give staff members intensive training.</w:t>
      </w:r>
    </w:p>
    <w:p w14:paraId="1B577873" w14:textId="7B6A86A0" w:rsidR="00005441" w:rsidRDefault="00005441" w:rsidP="00005441">
      <w:pPr>
        <w:pStyle w:val="ListParagraph"/>
        <w:numPr>
          <w:ilvl w:val="0"/>
          <w:numId w:val="7"/>
        </w:numPr>
      </w:pPr>
      <w:r w:rsidRPr="00005441">
        <w:t>Put in place robust data governance practices to guarantee GDPR compliance and uphold consumer confidence.</w:t>
      </w:r>
    </w:p>
    <w:p w14:paraId="0F1D39DF" w14:textId="6F57A237" w:rsidR="0081342E" w:rsidRPr="00FD2227" w:rsidRDefault="006F7D05" w:rsidP="00FD2227">
      <w:pPr>
        <w:pStyle w:val="ListParagraph"/>
        <w:numPr>
          <w:ilvl w:val="0"/>
          <w:numId w:val="7"/>
        </w:numPr>
      </w:pPr>
      <w:r w:rsidRPr="006F7D05">
        <w:t>Make use of consumer feedback channels to enhance platform functionality and user experience over time.</w:t>
      </w:r>
    </w:p>
    <w:p w14:paraId="4C9D2599" w14:textId="77777777" w:rsidR="0081342E" w:rsidRDefault="0081342E" w:rsidP="0081342E">
      <w:pPr>
        <w:ind w:left="360"/>
        <w:jc w:val="center"/>
        <w:rPr>
          <w:b/>
          <w:bCs/>
          <w:u w:val="single"/>
        </w:rPr>
      </w:pPr>
    </w:p>
    <w:p w14:paraId="0E1B5BDA" w14:textId="6F41DBE0" w:rsidR="006F7D05" w:rsidRPr="0081342E" w:rsidRDefault="006F7D05" w:rsidP="0081342E">
      <w:pPr>
        <w:ind w:left="360"/>
        <w:jc w:val="center"/>
        <w:rPr>
          <w:b/>
          <w:bCs/>
          <w:u w:val="single"/>
        </w:rPr>
      </w:pPr>
      <w:r w:rsidRPr="0081342E">
        <w:rPr>
          <w:b/>
          <w:bCs/>
          <w:u w:val="single"/>
        </w:rPr>
        <w:t>Conclusion</w:t>
      </w:r>
    </w:p>
    <w:p w14:paraId="4ADF0053" w14:textId="1FCE183B" w:rsidR="0081342E" w:rsidRDefault="0081342E" w:rsidP="006F7D05">
      <w:pPr>
        <w:ind w:left="360"/>
      </w:pPr>
      <w:r w:rsidRPr="0081342E">
        <w:t>With the launch of Connect-Plus, Tesco has a significant strategic potential to strengthen customer relationships, increase competitive advantage, and enhance business performance. Successful implementation requires effective stakeholder interaction throughout the project's lifespan</w:t>
      </w:r>
      <w:r>
        <w:t>.</w:t>
      </w:r>
    </w:p>
    <w:p w14:paraId="1391F8DB" w14:textId="3C25F7FE" w:rsidR="0081342E" w:rsidRDefault="0081342E" w:rsidP="006F7D05">
      <w:pPr>
        <w:ind w:left="360"/>
      </w:pPr>
      <w:r w:rsidRPr="0081342E">
        <w:t>To</w:t>
      </w:r>
      <w:r w:rsidRPr="0081342E">
        <w:t xml:space="preserve"> identify and assess the project's major stakeholders, this report used stakeholder theory, stakeholder mapping frameworks, and strategic management concepts. The results show that stakeholder engagement enhances organisational performance, trust, cooperation, and innovation. However, there are issues that need to be handled carefully, such as stakeholder disagreement</w:t>
      </w:r>
      <w:r>
        <w:t xml:space="preserve"> and </w:t>
      </w:r>
      <w:r w:rsidRPr="0081342E">
        <w:t>cultural differences</w:t>
      </w:r>
      <w:r>
        <w:t>.</w:t>
      </w:r>
    </w:p>
    <w:p w14:paraId="13AD0FC6" w14:textId="1A292D84" w:rsidR="0081342E" w:rsidRDefault="0081342E" w:rsidP="006F7D05">
      <w:pPr>
        <w:ind w:left="360"/>
      </w:pPr>
      <w:r w:rsidRPr="0081342E">
        <w:lastRenderedPageBreak/>
        <w:t>By using organised methods for engaging stakeholders and cultivating enduring stakeholder connections,</w:t>
      </w:r>
      <w:r w:rsidRPr="0081342E">
        <w:t xml:space="preserve"> </w:t>
      </w:r>
      <w:r w:rsidRPr="0081342E">
        <w:t>Tesco can promote long-term organisational performance in fiercely competitive retail marketplaces while exploiting the advantages of Connect</w:t>
      </w:r>
      <w:r>
        <w:t>-</w:t>
      </w:r>
      <w:r w:rsidRPr="0081342E">
        <w:t>Plus.</w:t>
      </w:r>
    </w:p>
    <w:p w14:paraId="798F5AC3" w14:textId="77777777" w:rsidR="0081342E" w:rsidRDefault="0081342E" w:rsidP="006F7D05">
      <w:pPr>
        <w:ind w:left="360"/>
      </w:pPr>
    </w:p>
    <w:p w14:paraId="50149F74" w14:textId="5EB28B4E" w:rsidR="0081342E" w:rsidRPr="0081342E" w:rsidRDefault="0081342E" w:rsidP="0081342E">
      <w:pPr>
        <w:ind w:left="360"/>
        <w:jc w:val="center"/>
        <w:rPr>
          <w:b/>
          <w:bCs/>
          <w:u w:val="single"/>
        </w:rPr>
      </w:pPr>
      <w:r w:rsidRPr="0081342E">
        <w:rPr>
          <w:b/>
          <w:bCs/>
          <w:u w:val="single"/>
        </w:rPr>
        <w:t>Reference list</w:t>
      </w:r>
    </w:p>
    <w:p w14:paraId="7917BE40" w14:textId="77777777" w:rsidR="0081342E" w:rsidRPr="0081342E" w:rsidRDefault="0081342E" w:rsidP="0081342E">
      <w:pPr>
        <w:numPr>
          <w:ilvl w:val="0"/>
          <w:numId w:val="8"/>
        </w:numPr>
      </w:pPr>
      <w:r w:rsidRPr="0081342E">
        <w:t xml:space="preserve">Ashcroft, J. (2017) </w:t>
      </w:r>
      <w:r w:rsidRPr="0081342E">
        <w:rPr>
          <w:i/>
          <w:iCs/>
        </w:rPr>
        <w:t>The Relational Lens: Understanding, Measuring and Managing Stakeholder Relationships</w:t>
      </w:r>
      <w:r w:rsidRPr="0081342E">
        <w:t xml:space="preserve">. Cambridge: Cambridge University Press. </w:t>
      </w:r>
    </w:p>
    <w:p w14:paraId="1EEA9477" w14:textId="77777777" w:rsidR="0081342E" w:rsidRPr="0081342E" w:rsidRDefault="0081342E" w:rsidP="0081342E">
      <w:pPr>
        <w:numPr>
          <w:ilvl w:val="0"/>
          <w:numId w:val="8"/>
        </w:numPr>
      </w:pPr>
      <w:r w:rsidRPr="0081342E">
        <w:t xml:space="preserve">Bourne, L. (2015) </w:t>
      </w:r>
      <w:r w:rsidRPr="0081342E">
        <w:rPr>
          <w:i/>
          <w:iCs/>
        </w:rPr>
        <w:t>Stakeholder Relationship Management: A Maturity Model for Organisational Implementation</w:t>
      </w:r>
      <w:r w:rsidRPr="0081342E">
        <w:t xml:space="preserve">. Farnham: Gower. </w:t>
      </w:r>
    </w:p>
    <w:p w14:paraId="284E4C69" w14:textId="77777777" w:rsidR="0081342E" w:rsidRPr="0081342E" w:rsidRDefault="0081342E" w:rsidP="0081342E">
      <w:pPr>
        <w:numPr>
          <w:ilvl w:val="0"/>
          <w:numId w:val="8"/>
        </w:numPr>
      </w:pPr>
      <w:r w:rsidRPr="0081342E">
        <w:t xml:space="preserve">Christopher, M., Payne, A. and Ballantyne, D. (2013) </w:t>
      </w:r>
      <w:r w:rsidRPr="0081342E">
        <w:rPr>
          <w:i/>
          <w:iCs/>
        </w:rPr>
        <w:t>Relationship Marketing: Creating Stakeholder Value</w:t>
      </w:r>
      <w:r w:rsidRPr="0081342E">
        <w:t xml:space="preserve">. London: Routledge. </w:t>
      </w:r>
    </w:p>
    <w:p w14:paraId="5ED60DF1" w14:textId="77777777" w:rsidR="0081342E" w:rsidRPr="0081342E" w:rsidRDefault="0081342E" w:rsidP="0081342E">
      <w:pPr>
        <w:numPr>
          <w:ilvl w:val="0"/>
          <w:numId w:val="8"/>
        </w:numPr>
      </w:pPr>
      <w:r w:rsidRPr="0081342E">
        <w:t xml:space="preserve">Freeman, R.E. (1984) </w:t>
      </w:r>
      <w:r w:rsidRPr="0081342E">
        <w:rPr>
          <w:i/>
          <w:iCs/>
        </w:rPr>
        <w:t>Strategic Management: A Stakeholder Approach</w:t>
      </w:r>
      <w:r w:rsidRPr="0081342E">
        <w:t xml:space="preserve">. Boston: Pitman. </w:t>
      </w:r>
    </w:p>
    <w:p w14:paraId="54E1C06C" w14:textId="77777777" w:rsidR="0081342E" w:rsidRPr="0081342E" w:rsidRDefault="0081342E" w:rsidP="0081342E">
      <w:pPr>
        <w:numPr>
          <w:ilvl w:val="0"/>
          <w:numId w:val="8"/>
        </w:numPr>
      </w:pPr>
      <w:r w:rsidRPr="0081342E">
        <w:t xml:space="preserve">Mendelow, A.L. (1991) ‘Stakeholder Mapping’, Proceedings of the 2nd International Conference on Information Systems. </w:t>
      </w:r>
    </w:p>
    <w:p w14:paraId="739FE252" w14:textId="77777777" w:rsidR="0081342E" w:rsidRPr="0081342E" w:rsidRDefault="0081342E" w:rsidP="0081342E">
      <w:pPr>
        <w:numPr>
          <w:ilvl w:val="0"/>
          <w:numId w:val="8"/>
        </w:numPr>
      </w:pPr>
      <w:r w:rsidRPr="0081342E">
        <w:t xml:space="preserve">Mitchell, R.K., Agle, B.R. and Wood, D.J. (1997) ‘Toward a theory of stakeholder identification and salience’, </w:t>
      </w:r>
      <w:r w:rsidRPr="0081342E">
        <w:rPr>
          <w:i/>
          <w:iCs/>
        </w:rPr>
        <w:t>Academy of Management Review</w:t>
      </w:r>
      <w:r w:rsidRPr="0081342E">
        <w:t xml:space="preserve">, 22(4), pp. 853–886. </w:t>
      </w:r>
    </w:p>
    <w:p w14:paraId="57BA63FE" w14:textId="77777777" w:rsidR="0081342E" w:rsidRPr="0081342E" w:rsidRDefault="0081342E" w:rsidP="0081342E">
      <w:pPr>
        <w:numPr>
          <w:ilvl w:val="0"/>
          <w:numId w:val="8"/>
        </w:numPr>
      </w:pPr>
      <w:r w:rsidRPr="0081342E">
        <w:t xml:space="preserve">PMI (2021) </w:t>
      </w:r>
      <w:r w:rsidRPr="0081342E">
        <w:rPr>
          <w:i/>
          <w:iCs/>
        </w:rPr>
        <w:t>A Guide to the Project Management Body of Knowledge (PMBOK® Guide)</w:t>
      </w:r>
      <w:r w:rsidRPr="0081342E">
        <w:t xml:space="preserve">. 7th </w:t>
      </w:r>
      <w:proofErr w:type="spellStart"/>
      <w:r w:rsidRPr="0081342E">
        <w:t>edn</w:t>
      </w:r>
      <w:proofErr w:type="spellEnd"/>
      <w:r w:rsidRPr="0081342E">
        <w:t xml:space="preserve">. Pennsylvania: Project Management Institute. </w:t>
      </w:r>
    </w:p>
    <w:p w14:paraId="249AD906" w14:textId="77777777" w:rsidR="0081342E" w:rsidRPr="0081342E" w:rsidRDefault="0081342E" w:rsidP="0081342E">
      <w:pPr>
        <w:numPr>
          <w:ilvl w:val="0"/>
          <w:numId w:val="8"/>
        </w:numPr>
      </w:pPr>
      <w:r w:rsidRPr="0081342E">
        <w:t xml:space="preserve">Schwalbe, K. (2022) </w:t>
      </w:r>
      <w:r w:rsidRPr="0081342E">
        <w:rPr>
          <w:i/>
          <w:iCs/>
        </w:rPr>
        <w:t>Information Technology Project Management</w:t>
      </w:r>
      <w:r w:rsidRPr="0081342E">
        <w:t xml:space="preserve">. 10th </w:t>
      </w:r>
      <w:proofErr w:type="spellStart"/>
      <w:r w:rsidRPr="0081342E">
        <w:t>edn</w:t>
      </w:r>
      <w:proofErr w:type="spellEnd"/>
      <w:r w:rsidRPr="0081342E">
        <w:t xml:space="preserve">. Boston: Cengage Learning. </w:t>
      </w:r>
    </w:p>
    <w:p w14:paraId="6384752C" w14:textId="77777777" w:rsidR="0081342E" w:rsidRPr="0081342E" w:rsidRDefault="0081342E" w:rsidP="0081342E">
      <w:pPr>
        <w:numPr>
          <w:ilvl w:val="0"/>
          <w:numId w:val="8"/>
        </w:numPr>
      </w:pPr>
      <w:r w:rsidRPr="0081342E">
        <w:t xml:space="preserve">Crane, A., Matten, D., Glozer, S. and Spence, L. (2023) </w:t>
      </w:r>
      <w:r w:rsidRPr="0081342E">
        <w:rPr>
          <w:i/>
          <w:iCs/>
        </w:rPr>
        <w:t>Business Ethics</w:t>
      </w:r>
      <w:r w:rsidRPr="0081342E">
        <w:t xml:space="preserve">. 6th </w:t>
      </w:r>
      <w:proofErr w:type="spellStart"/>
      <w:r w:rsidRPr="0081342E">
        <w:t>edn</w:t>
      </w:r>
      <w:proofErr w:type="spellEnd"/>
      <w:r w:rsidRPr="0081342E">
        <w:t xml:space="preserve">. Oxford: Oxford University Press. </w:t>
      </w:r>
    </w:p>
    <w:p w14:paraId="6B900973" w14:textId="77777777" w:rsidR="0081342E" w:rsidRPr="0081342E" w:rsidRDefault="0081342E" w:rsidP="0081342E">
      <w:pPr>
        <w:numPr>
          <w:ilvl w:val="0"/>
          <w:numId w:val="8"/>
        </w:numPr>
      </w:pPr>
      <w:r w:rsidRPr="0081342E">
        <w:t xml:space="preserve">Johnson, G., Scholes, K. and Whittington, R. (2023) </w:t>
      </w:r>
      <w:r w:rsidRPr="0081342E">
        <w:rPr>
          <w:i/>
          <w:iCs/>
        </w:rPr>
        <w:t>Exploring Strategy</w:t>
      </w:r>
      <w:r w:rsidRPr="0081342E">
        <w:t xml:space="preserve">. 13th </w:t>
      </w:r>
      <w:proofErr w:type="spellStart"/>
      <w:r w:rsidRPr="0081342E">
        <w:t>edn</w:t>
      </w:r>
      <w:proofErr w:type="spellEnd"/>
      <w:r w:rsidRPr="0081342E">
        <w:t xml:space="preserve">. Harlow: Pearson. </w:t>
      </w:r>
    </w:p>
    <w:p w14:paraId="719DE685" w14:textId="34F6CBD7" w:rsidR="0081342E" w:rsidRPr="0081342E" w:rsidRDefault="0081342E" w:rsidP="0081342E"/>
    <w:p w14:paraId="2E49E06C" w14:textId="77777777" w:rsidR="0081342E" w:rsidRPr="009C7A91" w:rsidRDefault="0081342E" w:rsidP="006F7D05">
      <w:pPr>
        <w:ind w:left="360"/>
      </w:pPr>
    </w:p>
    <w:sectPr w:rsidR="0081342E" w:rsidRPr="009C7A91" w:rsidSect="00FD22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2219A"/>
    <w:multiLevelType w:val="hybridMultilevel"/>
    <w:tmpl w:val="73D07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E0FE5"/>
    <w:multiLevelType w:val="multilevel"/>
    <w:tmpl w:val="0DA6E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AE0903"/>
    <w:multiLevelType w:val="hybridMultilevel"/>
    <w:tmpl w:val="B4A4A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5C6F4E"/>
    <w:multiLevelType w:val="hybridMultilevel"/>
    <w:tmpl w:val="4F40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884273"/>
    <w:multiLevelType w:val="hybridMultilevel"/>
    <w:tmpl w:val="6F48AE6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22134E7"/>
    <w:multiLevelType w:val="hybridMultilevel"/>
    <w:tmpl w:val="76D0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FF043E"/>
    <w:multiLevelType w:val="multilevel"/>
    <w:tmpl w:val="D4601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6421E3"/>
    <w:multiLevelType w:val="hybridMultilevel"/>
    <w:tmpl w:val="1EFE5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7600210">
    <w:abstractNumId w:val="6"/>
  </w:num>
  <w:num w:numId="2" w16cid:durableId="1594051313">
    <w:abstractNumId w:val="3"/>
  </w:num>
  <w:num w:numId="3" w16cid:durableId="34626246">
    <w:abstractNumId w:val="2"/>
  </w:num>
  <w:num w:numId="4" w16cid:durableId="1566338759">
    <w:abstractNumId w:val="0"/>
  </w:num>
  <w:num w:numId="5" w16cid:durableId="584537983">
    <w:abstractNumId w:val="7"/>
  </w:num>
  <w:num w:numId="6" w16cid:durableId="1366826592">
    <w:abstractNumId w:val="5"/>
  </w:num>
  <w:num w:numId="7" w16cid:durableId="1711421881">
    <w:abstractNumId w:val="4"/>
  </w:num>
  <w:num w:numId="8" w16cid:durableId="990211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44"/>
    <w:rsid w:val="00005441"/>
    <w:rsid w:val="001D2C3D"/>
    <w:rsid w:val="00263535"/>
    <w:rsid w:val="002A6A2D"/>
    <w:rsid w:val="00322F03"/>
    <w:rsid w:val="00523E38"/>
    <w:rsid w:val="00676159"/>
    <w:rsid w:val="006818C3"/>
    <w:rsid w:val="0069000D"/>
    <w:rsid w:val="006F7D05"/>
    <w:rsid w:val="0081342E"/>
    <w:rsid w:val="00870065"/>
    <w:rsid w:val="008A7E90"/>
    <w:rsid w:val="009C7A91"/>
    <w:rsid w:val="009F51A0"/>
    <w:rsid w:val="00A25E0B"/>
    <w:rsid w:val="00C83110"/>
    <w:rsid w:val="00D06D44"/>
    <w:rsid w:val="00DB46EB"/>
    <w:rsid w:val="00DF1081"/>
    <w:rsid w:val="00E72DB6"/>
    <w:rsid w:val="00F56B89"/>
    <w:rsid w:val="00FD2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FFFA3"/>
  <w15:chartTrackingRefBased/>
  <w15:docId w15:val="{494EC02A-E15E-437F-B2FA-642BE684C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D44"/>
  </w:style>
  <w:style w:type="paragraph" w:styleId="Heading1">
    <w:name w:val="heading 1"/>
    <w:basedOn w:val="Normal"/>
    <w:next w:val="Normal"/>
    <w:link w:val="Heading1Char"/>
    <w:uiPriority w:val="9"/>
    <w:qFormat/>
    <w:rsid w:val="00D06D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6D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6D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D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D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D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D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D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D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D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6D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6D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D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D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D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D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D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D44"/>
    <w:rPr>
      <w:rFonts w:eastAsiaTheme="majorEastAsia" w:cstheme="majorBidi"/>
      <w:color w:val="272727" w:themeColor="text1" w:themeTint="D8"/>
    </w:rPr>
  </w:style>
  <w:style w:type="paragraph" w:styleId="Title">
    <w:name w:val="Title"/>
    <w:basedOn w:val="Normal"/>
    <w:next w:val="Normal"/>
    <w:link w:val="TitleChar"/>
    <w:uiPriority w:val="10"/>
    <w:qFormat/>
    <w:rsid w:val="00D06D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D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D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D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D44"/>
    <w:pPr>
      <w:spacing w:before="160"/>
      <w:jc w:val="center"/>
    </w:pPr>
    <w:rPr>
      <w:i/>
      <w:iCs/>
      <w:color w:val="404040" w:themeColor="text1" w:themeTint="BF"/>
    </w:rPr>
  </w:style>
  <w:style w:type="character" w:customStyle="1" w:styleId="QuoteChar">
    <w:name w:val="Quote Char"/>
    <w:basedOn w:val="DefaultParagraphFont"/>
    <w:link w:val="Quote"/>
    <w:uiPriority w:val="29"/>
    <w:rsid w:val="00D06D44"/>
    <w:rPr>
      <w:i/>
      <w:iCs/>
      <w:color w:val="404040" w:themeColor="text1" w:themeTint="BF"/>
    </w:rPr>
  </w:style>
  <w:style w:type="paragraph" w:styleId="ListParagraph">
    <w:name w:val="List Paragraph"/>
    <w:basedOn w:val="Normal"/>
    <w:uiPriority w:val="34"/>
    <w:qFormat/>
    <w:rsid w:val="00D06D44"/>
    <w:pPr>
      <w:ind w:left="720"/>
      <w:contextualSpacing/>
    </w:pPr>
  </w:style>
  <w:style w:type="character" w:styleId="IntenseEmphasis">
    <w:name w:val="Intense Emphasis"/>
    <w:basedOn w:val="DefaultParagraphFont"/>
    <w:uiPriority w:val="21"/>
    <w:qFormat/>
    <w:rsid w:val="00D06D44"/>
    <w:rPr>
      <w:i/>
      <w:iCs/>
      <w:color w:val="0F4761" w:themeColor="accent1" w:themeShade="BF"/>
    </w:rPr>
  </w:style>
  <w:style w:type="paragraph" w:styleId="IntenseQuote">
    <w:name w:val="Intense Quote"/>
    <w:basedOn w:val="Normal"/>
    <w:next w:val="Normal"/>
    <w:link w:val="IntenseQuoteChar"/>
    <w:uiPriority w:val="30"/>
    <w:qFormat/>
    <w:rsid w:val="00D06D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D44"/>
    <w:rPr>
      <w:i/>
      <w:iCs/>
      <w:color w:val="0F4761" w:themeColor="accent1" w:themeShade="BF"/>
    </w:rPr>
  </w:style>
  <w:style w:type="character" w:styleId="IntenseReference">
    <w:name w:val="Intense Reference"/>
    <w:basedOn w:val="DefaultParagraphFont"/>
    <w:uiPriority w:val="32"/>
    <w:qFormat/>
    <w:rsid w:val="00D06D44"/>
    <w:rPr>
      <w:b/>
      <w:bCs/>
      <w:smallCaps/>
      <w:color w:val="0F4761" w:themeColor="accent1" w:themeShade="BF"/>
      <w:spacing w:val="5"/>
    </w:rPr>
  </w:style>
  <w:style w:type="table" w:styleId="TableGrid">
    <w:name w:val="Table Grid"/>
    <w:basedOn w:val="TableNormal"/>
    <w:uiPriority w:val="39"/>
    <w:rsid w:val="00322F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8700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FD222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D222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35141</TotalTime>
  <Pages>15</Pages>
  <Words>4083</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stakeholders</dc:title>
  <dc:subject/>
  <dc:creator>Sheraz Badil (2433189)</dc:creator>
  <cp:keywords/>
  <dc:description/>
  <cp:lastModifiedBy>Sheraz Badil (2433189)</cp:lastModifiedBy>
  <cp:revision>1</cp:revision>
  <dcterms:created xsi:type="dcterms:W3CDTF">2026-06-17T06:03:00Z</dcterms:created>
  <dcterms:modified xsi:type="dcterms:W3CDTF">2026-07-19T23:30:00Z</dcterms:modified>
</cp:coreProperties>
</file>