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B115F" w14:textId="77777777" w:rsidR="00D561A1" w:rsidRDefault="00D561A1" w:rsidP="00D561A1">
      <w:pPr>
        <w:jc w:val="center"/>
        <w:rPr>
          <w:sz w:val="52"/>
          <w:szCs w:val="52"/>
        </w:rPr>
      </w:pPr>
      <w:r w:rsidRPr="0037594E">
        <w:rPr>
          <w:noProof/>
          <w:sz w:val="52"/>
          <w:szCs w:val="52"/>
        </w:rPr>
        <w:drawing>
          <wp:anchor distT="0" distB="0" distL="114300" distR="114300" simplePos="0" relativeHeight="251658240" behindDoc="0" locked="0" layoutInCell="1" allowOverlap="1" wp14:anchorId="47200FD9" wp14:editId="340CCA41">
            <wp:simplePos x="0" y="0"/>
            <wp:positionH relativeFrom="margin">
              <wp:align>center</wp:align>
            </wp:positionH>
            <wp:positionV relativeFrom="paragraph">
              <wp:posOffset>191</wp:posOffset>
            </wp:positionV>
            <wp:extent cx="2334895" cy="816610"/>
            <wp:effectExtent l="0" t="0" r="8255" b="2540"/>
            <wp:wrapTopAndBottom/>
            <wp:docPr id="8" name="Picture 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sign&#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4895" cy="816610"/>
                    </a:xfrm>
                    <a:prstGeom prst="rect">
                      <a:avLst/>
                    </a:prstGeom>
                  </pic:spPr>
                </pic:pic>
              </a:graphicData>
            </a:graphic>
            <wp14:sizeRelH relativeFrom="page">
              <wp14:pctWidth>0</wp14:pctWidth>
            </wp14:sizeRelH>
            <wp14:sizeRelV relativeFrom="page">
              <wp14:pctHeight>0</wp14:pctHeight>
            </wp14:sizeRelV>
          </wp:anchor>
        </w:drawing>
      </w:r>
    </w:p>
    <w:p w14:paraId="014622E9" w14:textId="77777777" w:rsidR="00D561A1" w:rsidRPr="00E341DD" w:rsidRDefault="00D561A1" w:rsidP="00D561A1">
      <w:pPr>
        <w:jc w:val="center"/>
        <w:rPr>
          <w:sz w:val="52"/>
          <w:szCs w:val="52"/>
        </w:rPr>
      </w:pPr>
      <w:r w:rsidRPr="00E341DD">
        <w:rPr>
          <w:sz w:val="52"/>
          <w:szCs w:val="52"/>
        </w:rPr>
        <w:t>University of Wales Trinity Saint David</w:t>
      </w:r>
    </w:p>
    <w:p w14:paraId="32C5C5E2" w14:textId="1B7256A9" w:rsidR="00D561A1" w:rsidRDefault="00D561A1" w:rsidP="00D561A1">
      <w:pPr>
        <w:jc w:val="center"/>
        <w:rPr>
          <w:sz w:val="52"/>
          <w:szCs w:val="52"/>
        </w:rPr>
      </w:pPr>
      <w:r w:rsidRPr="00E341DD">
        <w:rPr>
          <w:sz w:val="52"/>
          <w:szCs w:val="52"/>
        </w:rPr>
        <w:t>School of Engineering</w:t>
      </w:r>
    </w:p>
    <w:p w14:paraId="3D1A7134" w14:textId="77777777" w:rsidR="00D561A1" w:rsidRPr="00D561A1" w:rsidRDefault="00D561A1" w:rsidP="00D561A1">
      <w:pPr>
        <w:jc w:val="center"/>
        <w:rPr>
          <w:sz w:val="52"/>
          <w:szCs w:val="52"/>
        </w:rPr>
      </w:pPr>
    </w:p>
    <w:p w14:paraId="68454019" w14:textId="13B7E60A" w:rsidR="00D561A1" w:rsidRPr="00E62B18" w:rsidRDefault="00D561A1" w:rsidP="00D561A1">
      <w:pPr>
        <w:jc w:val="center"/>
        <w:rPr>
          <w:sz w:val="72"/>
          <w:szCs w:val="72"/>
        </w:rPr>
      </w:pPr>
      <w:r>
        <w:rPr>
          <w:sz w:val="72"/>
          <w:szCs w:val="72"/>
        </w:rPr>
        <w:t>Group Project</w:t>
      </w:r>
    </w:p>
    <w:p w14:paraId="43B8E67C" w14:textId="76105733" w:rsidR="00D561A1" w:rsidRPr="00DF3C02" w:rsidRDefault="00D561A1" w:rsidP="00D561A1">
      <w:pPr>
        <w:jc w:val="center"/>
        <w:rPr>
          <w:sz w:val="48"/>
          <w:szCs w:val="48"/>
        </w:rPr>
      </w:pPr>
      <w:r>
        <w:rPr>
          <w:sz w:val="48"/>
          <w:szCs w:val="48"/>
        </w:rPr>
        <w:t>Group 3: Renewable Energy Device</w:t>
      </w:r>
    </w:p>
    <w:p w14:paraId="65F9F861" w14:textId="2110A098" w:rsidR="00D561A1" w:rsidRDefault="00D561A1" w:rsidP="00D561A1">
      <w:pPr>
        <w:jc w:val="center"/>
        <w:rPr>
          <w:sz w:val="48"/>
          <w:szCs w:val="48"/>
        </w:rPr>
      </w:pPr>
      <w:r w:rsidRPr="00DF3C02">
        <w:rPr>
          <w:sz w:val="48"/>
          <w:szCs w:val="48"/>
        </w:rPr>
        <w:t>AC</w:t>
      </w:r>
      <w:r>
        <w:rPr>
          <w:sz w:val="48"/>
          <w:szCs w:val="48"/>
        </w:rPr>
        <w:t>MA5009</w:t>
      </w:r>
    </w:p>
    <w:p w14:paraId="5D950641" w14:textId="391DE23A" w:rsidR="00D561A1" w:rsidRPr="00D561A1" w:rsidRDefault="00D561A1" w:rsidP="00D561A1">
      <w:pPr>
        <w:jc w:val="center"/>
        <w:rPr>
          <w:sz w:val="32"/>
          <w:szCs w:val="32"/>
        </w:rPr>
      </w:pPr>
      <w:r w:rsidRPr="00D561A1">
        <w:rPr>
          <w:sz w:val="32"/>
          <w:szCs w:val="32"/>
        </w:rPr>
        <w:t>Kelly Jenkins- 2510063</w:t>
      </w:r>
    </w:p>
    <w:p w14:paraId="28260EF8" w14:textId="35799EC0" w:rsidR="00D561A1" w:rsidRPr="00D561A1" w:rsidRDefault="00D561A1" w:rsidP="00D561A1">
      <w:pPr>
        <w:jc w:val="center"/>
        <w:rPr>
          <w:sz w:val="32"/>
          <w:szCs w:val="32"/>
        </w:rPr>
      </w:pPr>
      <w:r w:rsidRPr="2C9A2935">
        <w:rPr>
          <w:sz w:val="32"/>
          <w:szCs w:val="32"/>
        </w:rPr>
        <w:t>Grant Brooks- 2514976</w:t>
      </w:r>
    </w:p>
    <w:p w14:paraId="4EE46802" w14:textId="792EE58F" w:rsidR="00D561A1" w:rsidRPr="00D561A1" w:rsidRDefault="00D561A1" w:rsidP="00D561A1">
      <w:pPr>
        <w:jc w:val="center"/>
        <w:rPr>
          <w:sz w:val="32"/>
          <w:szCs w:val="32"/>
        </w:rPr>
      </w:pPr>
      <w:r w:rsidRPr="00D561A1">
        <w:rPr>
          <w:sz w:val="32"/>
          <w:szCs w:val="32"/>
        </w:rPr>
        <w:t>Kieran Allen- 2417341</w:t>
      </w:r>
    </w:p>
    <w:p w14:paraId="6CD83A58" w14:textId="4A2641D7" w:rsidR="00D561A1" w:rsidRDefault="00D561A1" w:rsidP="00D561A1">
      <w:pPr>
        <w:jc w:val="center"/>
        <w:rPr>
          <w:sz w:val="32"/>
          <w:szCs w:val="32"/>
        </w:rPr>
      </w:pPr>
      <w:r w:rsidRPr="00D561A1">
        <w:rPr>
          <w:sz w:val="32"/>
          <w:szCs w:val="32"/>
        </w:rPr>
        <w:t>Owen Rogers- 2221725</w:t>
      </w:r>
    </w:p>
    <w:p w14:paraId="5C42578F" w14:textId="77777777" w:rsidR="00D561A1" w:rsidRPr="00D561A1" w:rsidRDefault="00D561A1" w:rsidP="00D561A1">
      <w:pPr>
        <w:jc w:val="center"/>
        <w:rPr>
          <w:sz w:val="32"/>
          <w:szCs w:val="32"/>
        </w:rPr>
      </w:pPr>
    </w:p>
    <w:p w14:paraId="5B7F658E" w14:textId="60C5B309" w:rsidR="00D561A1" w:rsidRPr="003935F2" w:rsidRDefault="00D561A1" w:rsidP="00D561A1">
      <w:pPr>
        <w:jc w:val="center"/>
        <w:rPr>
          <w:b/>
          <w:bCs/>
          <w:sz w:val="32"/>
          <w:szCs w:val="32"/>
        </w:rPr>
      </w:pPr>
      <w:r>
        <w:rPr>
          <w:b/>
          <w:bCs/>
          <w:sz w:val="32"/>
          <w:szCs w:val="32"/>
        </w:rPr>
        <w:t>May 2026</w:t>
      </w:r>
    </w:p>
    <w:p w14:paraId="4167D340" w14:textId="3EF8CF13" w:rsidR="00D561A1" w:rsidRPr="00F8307D" w:rsidRDefault="00D561A1" w:rsidP="00D561A1">
      <w:pPr>
        <w:jc w:val="center"/>
        <w:rPr>
          <w:sz w:val="32"/>
          <w:szCs w:val="32"/>
        </w:rPr>
      </w:pPr>
      <w:r w:rsidRPr="003935F2">
        <w:rPr>
          <w:sz w:val="32"/>
          <w:szCs w:val="32"/>
        </w:rPr>
        <w:t xml:space="preserve">Word count: </w:t>
      </w:r>
      <w:r w:rsidR="006466BF">
        <w:rPr>
          <w:sz w:val="32"/>
          <w:szCs w:val="32"/>
        </w:rPr>
        <w:t>11,7</w:t>
      </w:r>
      <w:r w:rsidR="00A4684F">
        <w:rPr>
          <w:sz w:val="32"/>
          <w:szCs w:val="32"/>
        </w:rPr>
        <w:t>04</w:t>
      </w:r>
    </w:p>
    <w:sdt>
      <w:sdtPr>
        <w:rPr>
          <w:rFonts w:eastAsiaTheme="minorEastAsia" w:cstheme="minorBidi"/>
          <w:kern w:val="2"/>
          <w:sz w:val="24"/>
          <w:szCs w:val="24"/>
          <w:lang w:eastAsia="zh-CN"/>
          <w14:ligatures w14:val="standardContextual"/>
        </w:rPr>
        <w:id w:val="1980031390"/>
        <w:docPartObj>
          <w:docPartGallery w:val="Table of Contents"/>
          <w:docPartUnique/>
        </w:docPartObj>
      </w:sdtPr>
      <w:sdtEndPr>
        <w:rPr>
          <w:b/>
          <w:bCs/>
          <w:noProof/>
        </w:rPr>
      </w:sdtEndPr>
      <w:sdtContent>
        <w:p w14:paraId="4C2809AD" w14:textId="3350BA2A" w:rsidR="00290398" w:rsidRDefault="00290398">
          <w:pPr>
            <w:pStyle w:val="TOCHeading"/>
          </w:pPr>
          <w:r>
            <w:t>Contents</w:t>
          </w:r>
        </w:p>
        <w:p w14:paraId="1AB632C1" w14:textId="048DF83B" w:rsidR="006466BF" w:rsidRDefault="00290398">
          <w:pPr>
            <w:pStyle w:val="TOC1"/>
            <w:tabs>
              <w:tab w:val="right" w:leader="dot" w:pos="9016"/>
            </w:tabs>
            <w:rPr>
              <w:rFonts w:asciiTheme="minorHAnsi" w:hAnsiTheme="minorHAnsi"/>
              <w:noProof/>
              <w:szCs w:val="24"/>
              <w:lang w:eastAsia="en-GB"/>
            </w:rPr>
          </w:pPr>
          <w:r>
            <w:fldChar w:fldCharType="begin"/>
          </w:r>
          <w:r>
            <w:instrText xml:space="preserve"> TOC \o "1-3" \h \z \u </w:instrText>
          </w:r>
          <w:r>
            <w:fldChar w:fldCharType="separate"/>
          </w:r>
          <w:hyperlink w:anchor="_Toc230078619" w:history="1">
            <w:r w:rsidR="006466BF" w:rsidRPr="001B2AEC">
              <w:rPr>
                <w:rStyle w:val="Hyperlink"/>
                <w:noProof/>
              </w:rPr>
              <w:t>Table of Figures.</w:t>
            </w:r>
            <w:r w:rsidR="006466BF">
              <w:rPr>
                <w:noProof/>
                <w:webHidden/>
              </w:rPr>
              <w:tab/>
            </w:r>
            <w:r w:rsidR="006466BF">
              <w:rPr>
                <w:noProof/>
                <w:webHidden/>
              </w:rPr>
              <w:fldChar w:fldCharType="begin"/>
            </w:r>
            <w:r w:rsidR="006466BF">
              <w:rPr>
                <w:noProof/>
                <w:webHidden/>
              </w:rPr>
              <w:instrText xml:space="preserve"> PAGEREF _Toc230078619 \h </w:instrText>
            </w:r>
            <w:r w:rsidR="006466BF">
              <w:rPr>
                <w:noProof/>
                <w:webHidden/>
              </w:rPr>
            </w:r>
            <w:r w:rsidR="006466BF">
              <w:rPr>
                <w:noProof/>
                <w:webHidden/>
              </w:rPr>
              <w:fldChar w:fldCharType="separate"/>
            </w:r>
            <w:r w:rsidR="006466BF">
              <w:rPr>
                <w:noProof/>
                <w:webHidden/>
              </w:rPr>
              <w:t>5</w:t>
            </w:r>
            <w:r w:rsidR="006466BF">
              <w:rPr>
                <w:noProof/>
                <w:webHidden/>
              </w:rPr>
              <w:fldChar w:fldCharType="end"/>
            </w:r>
          </w:hyperlink>
        </w:p>
        <w:p w14:paraId="5AC5C7F1" w14:textId="0E932764" w:rsidR="006466BF" w:rsidRDefault="006466BF">
          <w:pPr>
            <w:pStyle w:val="TOC2"/>
            <w:tabs>
              <w:tab w:val="right" w:leader="dot" w:pos="9016"/>
            </w:tabs>
            <w:rPr>
              <w:rFonts w:asciiTheme="minorHAnsi" w:hAnsiTheme="minorHAnsi"/>
              <w:noProof/>
              <w:szCs w:val="24"/>
              <w:lang w:eastAsia="en-GB"/>
            </w:rPr>
          </w:pPr>
          <w:hyperlink w:anchor="_Toc230078620" w:history="1">
            <w:r w:rsidRPr="001B2AEC">
              <w:rPr>
                <w:rStyle w:val="Hyperlink"/>
                <w:noProof/>
              </w:rPr>
              <w:t>Table of Tables.</w:t>
            </w:r>
            <w:r>
              <w:rPr>
                <w:noProof/>
                <w:webHidden/>
              </w:rPr>
              <w:tab/>
            </w:r>
            <w:r>
              <w:rPr>
                <w:noProof/>
                <w:webHidden/>
              </w:rPr>
              <w:fldChar w:fldCharType="begin"/>
            </w:r>
            <w:r>
              <w:rPr>
                <w:noProof/>
                <w:webHidden/>
              </w:rPr>
              <w:instrText xml:space="preserve"> PAGEREF _Toc230078620 \h </w:instrText>
            </w:r>
            <w:r>
              <w:rPr>
                <w:noProof/>
                <w:webHidden/>
              </w:rPr>
            </w:r>
            <w:r>
              <w:rPr>
                <w:noProof/>
                <w:webHidden/>
              </w:rPr>
              <w:fldChar w:fldCharType="separate"/>
            </w:r>
            <w:r>
              <w:rPr>
                <w:noProof/>
                <w:webHidden/>
              </w:rPr>
              <w:t>7</w:t>
            </w:r>
            <w:r>
              <w:rPr>
                <w:noProof/>
                <w:webHidden/>
              </w:rPr>
              <w:fldChar w:fldCharType="end"/>
            </w:r>
          </w:hyperlink>
        </w:p>
        <w:p w14:paraId="7094515F" w14:textId="3F801763" w:rsidR="006466BF" w:rsidRDefault="006466BF">
          <w:pPr>
            <w:pStyle w:val="TOC1"/>
            <w:tabs>
              <w:tab w:val="right" w:leader="dot" w:pos="9016"/>
            </w:tabs>
            <w:rPr>
              <w:rFonts w:asciiTheme="minorHAnsi" w:hAnsiTheme="minorHAnsi"/>
              <w:noProof/>
              <w:szCs w:val="24"/>
              <w:lang w:eastAsia="en-GB"/>
            </w:rPr>
          </w:pPr>
          <w:hyperlink w:anchor="_Toc230078621" w:history="1">
            <w:r w:rsidRPr="001B2AEC">
              <w:rPr>
                <w:rStyle w:val="Hyperlink"/>
                <w:b/>
                <w:bCs/>
                <w:noProof/>
              </w:rPr>
              <w:t>Introduction- KJ.</w:t>
            </w:r>
            <w:r>
              <w:rPr>
                <w:noProof/>
                <w:webHidden/>
              </w:rPr>
              <w:tab/>
            </w:r>
            <w:r>
              <w:rPr>
                <w:noProof/>
                <w:webHidden/>
              </w:rPr>
              <w:fldChar w:fldCharType="begin"/>
            </w:r>
            <w:r>
              <w:rPr>
                <w:noProof/>
                <w:webHidden/>
              </w:rPr>
              <w:instrText xml:space="preserve"> PAGEREF _Toc230078621 \h </w:instrText>
            </w:r>
            <w:r>
              <w:rPr>
                <w:noProof/>
                <w:webHidden/>
              </w:rPr>
            </w:r>
            <w:r>
              <w:rPr>
                <w:noProof/>
                <w:webHidden/>
              </w:rPr>
              <w:fldChar w:fldCharType="separate"/>
            </w:r>
            <w:r>
              <w:rPr>
                <w:noProof/>
                <w:webHidden/>
              </w:rPr>
              <w:t>8</w:t>
            </w:r>
            <w:r>
              <w:rPr>
                <w:noProof/>
                <w:webHidden/>
              </w:rPr>
              <w:fldChar w:fldCharType="end"/>
            </w:r>
          </w:hyperlink>
        </w:p>
        <w:p w14:paraId="0502AE24" w14:textId="24516310" w:rsidR="006466BF" w:rsidRDefault="006466BF">
          <w:pPr>
            <w:pStyle w:val="TOC1"/>
            <w:tabs>
              <w:tab w:val="right" w:leader="dot" w:pos="9016"/>
            </w:tabs>
            <w:rPr>
              <w:rFonts w:asciiTheme="minorHAnsi" w:hAnsiTheme="minorHAnsi"/>
              <w:noProof/>
              <w:szCs w:val="24"/>
              <w:lang w:eastAsia="en-GB"/>
            </w:rPr>
          </w:pPr>
          <w:hyperlink w:anchor="_Toc230078622" w:history="1">
            <w:r w:rsidRPr="001B2AEC">
              <w:rPr>
                <w:rStyle w:val="Hyperlink"/>
                <w:b/>
                <w:bCs/>
                <w:noProof/>
              </w:rPr>
              <w:t>Project organisation, roles and responsibilities- KJ.</w:t>
            </w:r>
            <w:r>
              <w:rPr>
                <w:noProof/>
                <w:webHidden/>
              </w:rPr>
              <w:tab/>
            </w:r>
            <w:r>
              <w:rPr>
                <w:noProof/>
                <w:webHidden/>
              </w:rPr>
              <w:fldChar w:fldCharType="begin"/>
            </w:r>
            <w:r>
              <w:rPr>
                <w:noProof/>
                <w:webHidden/>
              </w:rPr>
              <w:instrText xml:space="preserve"> PAGEREF _Toc230078622 \h </w:instrText>
            </w:r>
            <w:r>
              <w:rPr>
                <w:noProof/>
                <w:webHidden/>
              </w:rPr>
            </w:r>
            <w:r>
              <w:rPr>
                <w:noProof/>
                <w:webHidden/>
              </w:rPr>
              <w:fldChar w:fldCharType="separate"/>
            </w:r>
            <w:r>
              <w:rPr>
                <w:noProof/>
                <w:webHidden/>
              </w:rPr>
              <w:t>9</w:t>
            </w:r>
            <w:r>
              <w:rPr>
                <w:noProof/>
                <w:webHidden/>
              </w:rPr>
              <w:fldChar w:fldCharType="end"/>
            </w:r>
          </w:hyperlink>
        </w:p>
        <w:p w14:paraId="52DF3BAC" w14:textId="288647AC" w:rsidR="006466BF" w:rsidRDefault="006466BF">
          <w:pPr>
            <w:pStyle w:val="TOC2"/>
            <w:tabs>
              <w:tab w:val="right" w:leader="dot" w:pos="9016"/>
            </w:tabs>
            <w:rPr>
              <w:rFonts w:asciiTheme="minorHAnsi" w:hAnsiTheme="minorHAnsi"/>
              <w:noProof/>
              <w:szCs w:val="24"/>
              <w:lang w:eastAsia="en-GB"/>
            </w:rPr>
          </w:pPr>
          <w:hyperlink w:anchor="_Toc230078623" w:history="1">
            <w:r w:rsidRPr="001B2AEC">
              <w:rPr>
                <w:rStyle w:val="Hyperlink"/>
                <w:noProof/>
              </w:rPr>
              <w:t>Project Manager and Sustainability- KJ​.</w:t>
            </w:r>
            <w:r>
              <w:rPr>
                <w:noProof/>
                <w:webHidden/>
              </w:rPr>
              <w:tab/>
            </w:r>
            <w:r>
              <w:rPr>
                <w:noProof/>
                <w:webHidden/>
              </w:rPr>
              <w:fldChar w:fldCharType="begin"/>
            </w:r>
            <w:r>
              <w:rPr>
                <w:noProof/>
                <w:webHidden/>
              </w:rPr>
              <w:instrText xml:space="preserve"> PAGEREF _Toc230078623 \h </w:instrText>
            </w:r>
            <w:r>
              <w:rPr>
                <w:noProof/>
                <w:webHidden/>
              </w:rPr>
            </w:r>
            <w:r>
              <w:rPr>
                <w:noProof/>
                <w:webHidden/>
              </w:rPr>
              <w:fldChar w:fldCharType="separate"/>
            </w:r>
            <w:r>
              <w:rPr>
                <w:noProof/>
                <w:webHidden/>
              </w:rPr>
              <w:t>9</w:t>
            </w:r>
            <w:r>
              <w:rPr>
                <w:noProof/>
                <w:webHidden/>
              </w:rPr>
              <w:fldChar w:fldCharType="end"/>
            </w:r>
          </w:hyperlink>
        </w:p>
        <w:p w14:paraId="59010FD9" w14:textId="1D2DC9B2" w:rsidR="006466BF" w:rsidRDefault="006466BF">
          <w:pPr>
            <w:pStyle w:val="TOC2"/>
            <w:tabs>
              <w:tab w:val="right" w:leader="dot" w:pos="9016"/>
            </w:tabs>
            <w:rPr>
              <w:rFonts w:asciiTheme="minorHAnsi" w:hAnsiTheme="minorHAnsi"/>
              <w:noProof/>
              <w:szCs w:val="24"/>
              <w:lang w:eastAsia="en-GB"/>
            </w:rPr>
          </w:pPr>
          <w:hyperlink w:anchor="_Toc230078624" w:history="1">
            <w:r w:rsidRPr="001B2AEC">
              <w:rPr>
                <w:rStyle w:val="Hyperlink"/>
                <w:noProof/>
              </w:rPr>
              <w:t>Design Specialist Role- KA​.</w:t>
            </w:r>
            <w:r>
              <w:rPr>
                <w:noProof/>
                <w:webHidden/>
              </w:rPr>
              <w:tab/>
            </w:r>
            <w:r>
              <w:rPr>
                <w:noProof/>
                <w:webHidden/>
              </w:rPr>
              <w:fldChar w:fldCharType="begin"/>
            </w:r>
            <w:r>
              <w:rPr>
                <w:noProof/>
                <w:webHidden/>
              </w:rPr>
              <w:instrText xml:space="preserve"> PAGEREF _Toc230078624 \h </w:instrText>
            </w:r>
            <w:r>
              <w:rPr>
                <w:noProof/>
                <w:webHidden/>
              </w:rPr>
            </w:r>
            <w:r>
              <w:rPr>
                <w:noProof/>
                <w:webHidden/>
              </w:rPr>
              <w:fldChar w:fldCharType="separate"/>
            </w:r>
            <w:r>
              <w:rPr>
                <w:noProof/>
                <w:webHidden/>
              </w:rPr>
              <w:t>9</w:t>
            </w:r>
            <w:r>
              <w:rPr>
                <w:noProof/>
                <w:webHidden/>
              </w:rPr>
              <w:fldChar w:fldCharType="end"/>
            </w:r>
          </w:hyperlink>
        </w:p>
        <w:p w14:paraId="18C9D3EC" w14:textId="7D962C25" w:rsidR="006466BF" w:rsidRDefault="006466BF">
          <w:pPr>
            <w:pStyle w:val="TOC2"/>
            <w:tabs>
              <w:tab w:val="right" w:leader="dot" w:pos="9016"/>
            </w:tabs>
            <w:rPr>
              <w:rFonts w:asciiTheme="minorHAnsi" w:hAnsiTheme="minorHAnsi"/>
              <w:noProof/>
              <w:szCs w:val="24"/>
              <w:lang w:eastAsia="en-GB"/>
            </w:rPr>
          </w:pPr>
          <w:hyperlink w:anchor="_Toc230078625" w:history="1">
            <w:r w:rsidRPr="001B2AEC">
              <w:rPr>
                <w:rStyle w:val="Hyperlink"/>
                <w:noProof/>
              </w:rPr>
              <w:t>Analysis and Procurement Functions- GB.​</w:t>
            </w:r>
            <w:r>
              <w:rPr>
                <w:noProof/>
                <w:webHidden/>
              </w:rPr>
              <w:tab/>
            </w:r>
            <w:r>
              <w:rPr>
                <w:noProof/>
                <w:webHidden/>
              </w:rPr>
              <w:fldChar w:fldCharType="begin"/>
            </w:r>
            <w:r>
              <w:rPr>
                <w:noProof/>
                <w:webHidden/>
              </w:rPr>
              <w:instrText xml:space="preserve"> PAGEREF _Toc230078625 \h </w:instrText>
            </w:r>
            <w:r>
              <w:rPr>
                <w:noProof/>
                <w:webHidden/>
              </w:rPr>
            </w:r>
            <w:r>
              <w:rPr>
                <w:noProof/>
                <w:webHidden/>
              </w:rPr>
              <w:fldChar w:fldCharType="separate"/>
            </w:r>
            <w:r>
              <w:rPr>
                <w:noProof/>
                <w:webHidden/>
              </w:rPr>
              <w:t>9</w:t>
            </w:r>
            <w:r>
              <w:rPr>
                <w:noProof/>
                <w:webHidden/>
              </w:rPr>
              <w:fldChar w:fldCharType="end"/>
            </w:r>
          </w:hyperlink>
        </w:p>
        <w:p w14:paraId="11D3C148" w14:textId="7CD7BA05" w:rsidR="006466BF" w:rsidRDefault="006466BF">
          <w:pPr>
            <w:pStyle w:val="TOC2"/>
            <w:tabs>
              <w:tab w:val="right" w:leader="dot" w:pos="9016"/>
            </w:tabs>
            <w:rPr>
              <w:rFonts w:asciiTheme="minorHAnsi" w:hAnsiTheme="minorHAnsi"/>
              <w:noProof/>
              <w:szCs w:val="24"/>
              <w:lang w:eastAsia="en-GB"/>
            </w:rPr>
          </w:pPr>
          <w:hyperlink w:anchor="_Toc230078626" w:history="1">
            <w:r w:rsidRPr="001B2AEC">
              <w:rPr>
                <w:rStyle w:val="Hyperlink"/>
                <w:noProof/>
              </w:rPr>
              <w:t>Materials Specialist Support- OR​.</w:t>
            </w:r>
            <w:r>
              <w:rPr>
                <w:noProof/>
                <w:webHidden/>
              </w:rPr>
              <w:tab/>
            </w:r>
            <w:r>
              <w:rPr>
                <w:noProof/>
                <w:webHidden/>
              </w:rPr>
              <w:fldChar w:fldCharType="begin"/>
            </w:r>
            <w:r>
              <w:rPr>
                <w:noProof/>
                <w:webHidden/>
              </w:rPr>
              <w:instrText xml:space="preserve"> PAGEREF _Toc230078626 \h </w:instrText>
            </w:r>
            <w:r>
              <w:rPr>
                <w:noProof/>
                <w:webHidden/>
              </w:rPr>
            </w:r>
            <w:r>
              <w:rPr>
                <w:noProof/>
                <w:webHidden/>
              </w:rPr>
              <w:fldChar w:fldCharType="separate"/>
            </w:r>
            <w:r>
              <w:rPr>
                <w:noProof/>
                <w:webHidden/>
              </w:rPr>
              <w:t>10</w:t>
            </w:r>
            <w:r>
              <w:rPr>
                <w:noProof/>
                <w:webHidden/>
              </w:rPr>
              <w:fldChar w:fldCharType="end"/>
            </w:r>
          </w:hyperlink>
        </w:p>
        <w:p w14:paraId="03AA91A5" w14:textId="08B84192" w:rsidR="006466BF" w:rsidRDefault="006466BF">
          <w:pPr>
            <w:pStyle w:val="TOC1"/>
            <w:tabs>
              <w:tab w:val="right" w:leader="dot" w:pos="9016"/>
            </w:tabs>
            <w:rPr>
              <w:rFonts w:asciiTheme="minorHAnsi" w:hAnsiTheme="minorHAnsi"/>
              <w:noProof/>
              <w:szCs w:val="24"/>
              <w:lang w:eastAsia="en-GB"/>
            </w:rPr>
          </w:pPr>
          <w:hyperlink w:anchor="_Toc230078627" w:history="1">
            <w:r w:rsidRPr="001B2AEC">
              <w:rPr>
                <w:rStyle w:val="Hyperlink"/>
                <w:b/>
                <w:bCs/>
                <w:noProof/>
              </w:rPr>
              <w:t>Summary.</w:t>
            </w:r>
            <w:r>
              <w:rPr>
                <w:noProof/>
                <w:webHidden/>
              </w:rPr>
              <w:tab/>
            </w:r>
            <w:r>
              <w:rPr>
                <w:noProof/>
                <w:webHidden/>
              </w:rPr>
              <w:fldChar w:fldCharType="begin"/>
            </w:r>
            <w:r>
              <w:rPr>
                <w:noProof/>
                <w:webHidden/>
              </w:rPr>
              <w:instrText xml:space="preserve"> PAGEREF _Toc230078627 \h </w:instrText>
            </w:r>
            <w:r>
              <w:rPr>
                <w:noProof/>
                <w:webHidden/>
              </w:rPr>
            </w:r>
            <w:r>
              <w:rPr>
                <w:noProof/>
                <w:webHidden/>
              </w:rPr>
              <w:fldChar w:fldCharType="separate"/>
            </w:r>
            <w:r>
              <w:rPr>
                <w:noProof/>
                <w:webHidden/>
              </w:rPr>
              <w:t>10</w:t>
            </w:r>
            <w:r>
              <w:rPr>
                <w:noProof/>
                <w:webHidden/>
              </w:rPr>
              <w:fldChar w:fldCharType="end"/>
            </w:r>
          </w:hyperlink>
        </w:p>
        <w:p w14:paraId="41A21A0B" w14:textId="7889E409" w:rsidR="006466BF" w:rsidRDefault="006466BF">
          <w:pPr>
            <w:pStyle w:val="TOC2"/>
            <w:tabs>
              <w:tab w:val="right" w:leader="dot" w:pos="9016"/>
            </w:tabs>
            <w:rPr>
              <w:rFonts w:asciiTheme="minorHAnsi" w:hAnsiTheme="minorHAnsi"/>
              <w:noProof/>
              <w:szCs w:val="24"/>
              <w:lang w:eastAsia="en-GB"/>
            </w:rPr>
          </w:pPr>
          <w:hyperlink w:anchor="_Toc230078628" w:history="1">
            <w:r w:rsidRPr="001B2AEC">
              <w:rPr>
                <w:rStyle w:val="Hyperlink"/>
                <w:noProof/>
              </w:rPr>
              <w:t>Project Management-KJ.</w:t>
            </w:r>
            <w:r>
              <w:rPr>
                <w:noProof/>
                <w:webHidden/>
              </w:rPr>
              <w:tab/>
            </w:r>
            <w:r>
              <w:rPr>
                <w:noProof/>
                <w:webHidden/>
              </w:rPr>
              <w:fldChar w:fldCharType="begin"/>
            </w:r>
            <w:r>
              <w:rPr>
                <w:noProof/>
                <w:webHidden/>
              </w:rPr>
              <w:instrText xml:space="preserve"> PAGEREF _Toc230078628 \h </w:instrText>
            </w:r>
            <w:r>
              <w:rPr>
                <w:noProof/>
                <w:webHidden/>
              </w:rPr>
            </w:r>
            <w:r>
              <w:rPr>
                <w:noProof/>
                <w:webHidden/>
              </w:rPr>
              <w:fldChar w:fldCharType="separate"/>
            </w:r>
            <w:r>
              <w:rPr>
                <w:noProof/>
                <w:webHidden/>
              </w:rPr>
              <w:t>10</w:t>
            </w:r>
            <w:r>
              <w:rPr>
                <w:noProof/>
                <w:webHidden/>
              </w:rPr>
              <w:fldChar w:fldCharType="end"/>
            </w:r>
          </w:hyperlink>
        </w:p>
        <w:p w14:paraId="02CDED32" w14:textId="1D379750" w:rsidR="006466BF" w:rsidRDefault="006466BF">
          <w:pPr>
            <w:pStyle w:val="TOC1"/>
            <w:tabs>
              <w:tab w:val="right" w:leader="dot" w:pos="9016"/>
            </w:tabs>
            <w:rPr>
              <w:rFonts w:asciiTheme="minorHAnsi" w:hAnsiTheme="minorHAnsi"/>
              <w:noProof/>
              <w:szCs w:val="24"/>
              <w:lang w:eastAsia="en-GB"/>
            </w:rPr>
          </w:pPr>
          <w:hyperlink w:anchor="_Toc230078629" w:history="1">
            <w:r w:rsidRPr="001B2AEC">
              <w:rPr>
                <w:rStyle w:val="Hyperlink"/>
                <w:rFonts w:eastAsia="Arial"/>
                <w:b/>
                <w:bCs/>
                <w:noProof/>
              </w:rPr>
              <w:t>Design Specialist – Kieran Allen</w:t>
            </w:r>
            <w:r>
              <w:rPr>
                <w:noProof/>
                <w:webHidden/>
              </w:rPr>
              <w:tab/>
            </w:r>
            <w:r>
              <w:rPr>
                <w:noProof/>
                <w:webHidden/>
              </w:rPr>
              <w:fldChar w:fldCharType="begin"/>
            </w:r>
            <w:r>
              <w:rPr>
                <w:noProof/>
                <w:webHidden/>
              </w:rPr>
              <w:instrText xml:space="preserve"> PAGEREF _Toc230078629 \h </w:instrText>
            </w:r>
            <w:r>
              <w:rPr>
                <w:noProof/>
                <w:webHidden/>
              </w:rPr>
            </w:r>
            <w:r>
              <w:rPr>
                <w:noProof/>
                <w:webHidden/>
              </w:rPr>
              <w:fldChar w:fldCharType="separate"/>
            </w:r>
            <w:r>
              <w:rPr>
                <w:noProof/>
                <w:webHidden/>
              </w:rPr>
              <w:t>14</w:t>
            </w:r>
            <w:r>
              <w:rPr>
                <w:noProof/>
                <w:webHidden/>
              </w:rPr>
              <w:fldChar w:fldCharType="end"/>
            </w:r>
          </w:hyperlink>
        </w:p>
        <w:p w14:paraId="3111386F" w14:textId="413A603A" w:rsidR="006466BF" w:rsidRDefault="006466BF">
          <w:pPr>
            <w:pStyle w:val="TOC2"/>
            <w:tabs>
              <w:tab w:val="right" w:leader="dot" w:pos="9016"/>
            </w:tabs>
            <w:rPr>
              <w:rFonts w:asciiTheme="minorHAnsi" w:hAnsiTheme="minorHAnsi"/>
              <w:noProof/>
              <w:szCs w:val="24"/>
              <w:lang w:eastAsia="en-GB"/>
            </w:rPr>
          </w:pPr>
          <w:hyperlink w:anchor="_Toc230078630" w:history="1">
            <w:r w:rsidRPr="001B2AEC">
              <w:rPr>
                <w:rStyle w:val="Hyperlink"/>
                <w:noProof/>
              </w:rPr>
              <w:t>Role and Approach</w:t>
            </w:r>
            <w:r>
              <w:rPr>
                <w:noProof/>
                <w:webHidden/>
              </w:rPr>
              <w:tab/>
            </w:r>
            <w:r>
              <w:rPr>
                <w:noProof/>
                <w:webHidden/>
              </w:rPr>
              <w:fldChar w:fldCharType="begin"/>
            </w:r>
            <w:r>
              <w:rPr>
                <w:noProof/>
                <w:webHidden/>
              </w:rPr>
              <w:instrText xml:space="preserve"> PAGEREF _Toc230078630 \h </w:instrText>
            </w:r>
            <w:r>
              <w:rPr>
                <w:noProof/>
                <w:webHidden/>
              </w:rPr>
            </w:r>
            <w:r>
              <w:rPr>
                <w:noProof/>
                <w:webHidden/>
              </w:rPr>
              <w:fldChar w:fldCharType="separate"/>
            </w:r>
            <w:r>
              <w:rPr>
                <w:noProof/>
                <w:webHidden/>
              </w:rPr>
              <w:t>14</w:t>
            </w:r>
            <w:r>
              <w:rPr>
                <w:noProof/>
                <w:webHidden/>
              </w:rPr>
              <w:fldChar w:fldCharType="end"/>
            </w:r>
          </w:hyperlink>
        </w:p>
        <w:p w14:paraId="7CAEC6AD" w14:textId="153132F0" w:rsidR="006466BF" w:rsidRDefault="006466BF">
          <w:pPr>
            <w:pStyle w:val="TOC2"/>
            <w:tabs>
              <w:tab w:val="right" w:leader="dot" w:pos="9016"/>
            </w:tabs>
            <w:rPr>
              <w:rFonts w:asciiTheme="minorHAnsi" w:hAnsiTheme="minorHAnsi"/>
              <w:noProof/>
              <w:szCs w:val="24"/>
              <w:lang w:eastAsia="en-GB"/>
            </w:rPr>
          </w:pPr>
          <w:hyperlink w:anchor="_Toc230078631" w:history="1">
            <w:r w:rsidRPr="001B2AEC">
              <w:rPr>
                <w:rStyle w:val="Hyperlink"/>
                <w:noProof/>
              </w:rPr>
              <w:t>Research and Deployment Context</w:t>
            </w:r>
            <w:r>
              <w:rPr>
                <w:noProof/>
                <w:webHidden/>
              </w:rPr>
              <w:tab/>
            </w:r>
            <w:r>
              <w:rPr>
                <w:noProof/>
                <w:webHidden/>
              </w:rPr>
              <w:fldChar w:fldCharType="begin"/>
            </w:r>
            <w:r>
              <w:rPr>
                <w:noProof/>
                <w:webHidden/>
              </w:rPr>
              <w:instrText xml:space="preserve"> PAGEREF _Toc230078631 \h </w:instrText>
            </w:r>
            <w:r>
              <w:rPr>
                <w:noProof/>
                <w:webHidden/>
              </w:rPr>
            </w:r>
            <w:r>
              <w:rPr>
                <w:noProof/>
                <w:webHidden/>
              </w:rPr>
              <w:fldChar w:fldCharType="separate"/>
            </w:r>
            <w:r>
              <w:rPr>
                <w:noProof/>
                <w:webHidden/>
              </w:rPr>
              <w:t>14</w:t>
            </w:r>
            <w:r>
              <w:rPr>
                <w:noProof/>
                <w:webHidden/>
              </w:rPr>
              <w:fldChar w:fldCharType="end"/>
            </w:r>
          </w:hyperlink>
        </w:p>
        <w:p w14:paraId="5808CF36" w14:textId="7BB3ABBB" w:rsidR="006466BF" w:rsidRDefault="006466BF">
          <w:pPr>
            <w:pStyle w:val="TOC2"/>
            <w:tabs>
              <w:tab w:val="right" w:leader="dot" w:pos="9016"/>
            </w:tabs>
            <w:rPr>
              <w:rFonts w:asciiTheme="minorHAnsi" w:hAnsiTheme="minorHAnsi"/>
              <w:noProof/>
              <w:szCs w:val="24"/>
              <w:lang w:eastAsia="en-GB"/>
            </w:rPr>
          </w:pPr>
          <w:hyperlink w:anchor="_Toc230078632" w:history="1">
            <w:r w:rsidRPr="001B2AEC">
              <w:rPr>
                <w:rStyle w:val="Hyperlink"/>
                <w:noProof/>
              </w:rPr>
              <w:t>Concept Selection</w:t>
            </w:r>
            <w:r>
              <w:rPr>
                <w:noProof/>
                <w:webHidden/>
              </w:rPr>
              <w:tab/>
            </w:r>
            <w:r>
              <w:rPr>
                <w:noProof/>
                <w:webHidden/>
              </w:rPr>
              <w:fldChar w:fldCharType="begin"/>
            </w:r>
            <w:r>
              <w:rPr>
                <w:noProof/>
                <w:webHidden/>
              </w:rPr>
              <w:instrText xml:space="preserve"> PAGEREF _Toc230078632 \h </w:instrText>
            </w:r>
            <w:r>
              <w:rPr>
                <w:noProof/>
                <w:webHidden/>
              </w:rPr>
            </w:r>
            <w:r>
              <w:rPr>
                <w:noProof/>
                <w:webHidden/>
              </w:rPr>
              <w:fldChar w:fldCharType="separate"/>
            </w:r>
            <w:r>
              <w:rPr>
                <w:noProof/>
                <w:webHidden/>
              </w:rPr>
              <w:t>16</w:t>
            </w:r>
            <w:r>
              <w:rPr>
                <w:noProof/>
                <w:webHidden/>
              </w:rPr>
              <w:fldChar w:fldCharType="end"/>
            </w:r>
          </w:hyperlink>
        </w:p>
        <w:p w14:paraId="650227E7" w14:textId="6C21AAF5" w:rsidR="006466BF" w:rsidRDefault="006466BF">
          <w:pPr>
            <w:pStyle w:val="TOC2"/>
            <w:tabs>
              <w:tab w:val="right" w:leader="dot" w:pos="9016"/>
            </w:tabs>
            <w:rPr>
              <w:rFonts w:asciiTheme="minorHAnsi" w:hAnsiTheme="minorHAnsi"/>
              <w:noProof/>
              <w:szCs w:val="24"/>
              <w:lang w:eastAsia="en-GB"/>
            </w:rPr>
          </w:pPr>
          <w:hyperlink w:anchor="_Toc230078633" w:history="1">
            <w:r w:rsidRPr="001B2AEC">
              <w:rPr>
                <w:rStyle w:val="Hyperlink"/>
                <w:noProof/>
              </w:rPr>
              <w:t>CAD Modelling and Design Development</w:t>
            </w:r>
            <w:r>
              <w:rPr>
                <w:noProof/>
                <w:webHidden/>
              </w:rPr>
              <w:tab/>
            </w:r>
            <w:r>
              <w:rPr>
                <w:noProof/>
                <w:webHidden/>
              </w:rPr>
              <w:fldChar w:fldCharType="begin"/>
            </w:r>
            <w:r>
              <w:rPr>
                <w:noProof/>
                <w:webHidden/>
              </w:rPr>
              <w:instrText xml:space="preserve"> PAGEREF _Toc230078633 \h </w:instrText>
            </w:r>
            <w:r>
              <w:rPr>
                <w:noProof/>
                <w:webHidden/>
              </w:rPr>
            </w:r>
            <w:r>
              <w:rPr>
                <w:noProof/>
                <w:webHidden/>
              </w:rPr>
              <w:fldChar w:fldCharType="separate"/>
            </w:r>
            <w:r>
              <w:rPr>
                <w:noProof/>
                <w:webHidden/>
              </w:rPr>
              <w:t>16</w:t>
            </w:r>
            <w:r>
              <w:rPr>
                <w:noProof/>
                <w:webHidden/>
              </w:rPr>
              <w:fldChar w:fldCharType="end"/>
            </w:r>
          </w:hyperlink>
        </w:p>
        <w:p w14:paraId="1EC1A83B" w14:textId="713F3A74" w:rsidR="006466BF" w:rsidRDefault="006466BF">
          <w:pPr>
            <w:pStyle w:val="TOC2"/>
            <w:tabs>
              <w:tab w:val="right" w:leader="dot" w:pos="9016"/>
            </w:tabs>
            <w:rPr>
              <w:rFonts w:asciiTheme="minorHAnsi" w:hAnsiTheme="minorHAnsi"/>
              <w:noProof/>
              <w:szCs w:val="24"/>
              <w:lang w:eastAsia="en-GB"/>
            </w:rPr>
          </w:pPr>
          <w:hyperlink w:anchor="_Toc230078634" w:history="1">
            <w:r w:rsidRPr="001B2AEC">
              <w:rPr>
                <w:rStyle w:val="Hyperlink"/>
                <w:noProof/>
              </w:rPr>
              <w:t>Build Sequence</w:t>
            </w:r>
            <w:r>
              <w:rPr>
                <w:noProof/>
                <w:webHidden/>
              </w:rPr>
              <w:tab/>
            </w:r>
            <w:r>
              <w:rPr>
                <w:noProof/>
                <w:webHidden/>
              </w:rPr>
              <w:fldChar w:fldCharType="begin"/>
            </w:r>
            <w:r>
              <w:rPr>
                <w:noProof/>
                <w:webHidden/>
              </w:rPr>
              <w:instrText xml:space="preserve"> PAGEREF _Toc230078634 \h </w:instrText>
            </w:r>
            <w:r>
              <w:rPr>
                <w:noProof/>
                <w:webHidden/>
              </w:rPr>
            </w:r>
            <w:r>
              <w:rPr>
                <w:noProof/>
                <w:webHidden/>
              </w:rPr>
              <w:fldChar w:fldCharType="separate"/>
            </w:r>
            <w:r>
              <w:rPr>
                <w:noProof/>
                <w:webHidden/>
              </w:rPr>
              <w:t>17</w:t>
            </w:r>
            <w:r>
              <w:rPr>
                <w:noProof/>
                <w:webHidden/>
              </w:rPr>
              <w:fldChar w:fldCharType="end"/>
            </w:r>
          </w:hyperlink>
        </w:p>
        <w:p w14:paraId="065F94B6" w14:textId="54405BA5" w:rsidR="006466BF" w:rsidRDefault="006466BF">
          <w:pPr>
            <w:pStyle w:val="TOC2"/>
            <w:tabs>
              <w:tab w:val="right" w:leader="dot" w:pos="9016"/>
            </w:tabs>
            <w:rPr>
              <w:rFonts w:asciiTheme="minorHAnsi" w:hAnsiTheme="minorHAnsi"/>
              <w:noProof/>
              <w:szCs w:val="24"/>
              <w:lang w:eastAsia="en-GB"/>
            </w:rPr>
          </w:pPr>
          <w:hyperlink w:anchor="_Toc230078635" w:history="1">
            <w:r w:rsidRPr="001B2AEC">
              <w:rPr>
                <w:rStyle w:val="Hyperlink"/>
                <w:noProof/>
              </w:rPr>
              <w:t>Custom material card</w:t>
            </w:r>
            <w:r>
              <w:rPr>
                <w:noProof/>
                <w:webHidden/>
              </w:rPr>
              <w:tab/>
            </w:r>
            <w:r>
              <w:rPr>
                <w:noProof/>
                <w:webHidden/>
              </w:rPr>
              <w:fldChar w:fldCharType="begin"/>
            </w:r>
            <w:r>
              <w:rPr>
                <w:noProof/>
                <w:webHidden/>
              </w:rPr>
              <w:instrText xml:space="preserve"> PAGEREF _Toc230078635 \h </w:instrText>
            </w:r>
            <w:r>
              <w:rPr>
                <w:noProof/>
                <w:webHidden/>
              </w:rPr>
            </w:r>
            <w:r>
              <w:rPr>
                <w:noProof/>
                <w:webHidden/>
              </w:rPr>
              <w:fldChar w:fldCharType="separate"/>
            </w:r>
            <w:r>
              <w:rPr>
                <w:noProof/>
                <w:webHidden/>
              </w:rPr>
              <w:t>19</w:t>
            </w:r>
            <w:r>
              <w:rPr>
                <w:noProof/>
                <w:webHidden/>
              </w:rPr>
              <w:fldChar w:fldCharType="end"/>
            </w:r>
          </w:hyperlink>
        </w:p>
        <w:p w14:paraId="1BD8C337" w14:textId="1D4222D6" w:rsidR="006466BF" w:rsidRDefault="006466BF">
          <w:pPr>
            <w:pStyle w:val="TOC2"/>
            <w:tabs>
              <w:tab w:val="right" w:leader="dot" w:pos="9016"/>
            </w:tabs>
            <w:rPr>
              <w:rFonts w:asciiTheme="minorHAnsi" w:hAnsiTheme="minorHAnsi"/>
              <w:noProof/>
              <w:szCs w:val="24"/>
              <w:lang w:eastAsia="en-GB"/>
            </w:rPr>
          </w:pPr>
          <w:hyperlink w:anchor="_Toc230078636" w:history="1">
            <w:r w:rsidRPr="001B2AEC">
              <w:rPr>
                <w:rStyle w:val="Hyperlink"/>
                <w:noProof/>
              </w:rPr>
              <w:t>Iteration and design changes</w:t>
            </w:r>
            <w:r>
              <w:rPr>
                <w:noProof/>
                <w:webHidden/>
              </w:rPr>
              <w:tab/>
            </w:r>
            <w:r>
              <w:rPr>
                <w:noProof/>
                <w:webHidden/>
              </w:rPr>
              <w:fldChar w:fldCharType="begin"/>
            </w:r>
            <w:r>
              <w:rPr>
                <w:noProof/>
                <w:webHidden/>
              </w:rPr>
              <w:instrText xml:space="preserve"> PAGEREF _Toc230078636 \h </w:instrText>
            </w:r>
            <w:r>
              <w:rPr>
                <w:noProof/>
                <w:webHidden/>
              </w:rPr>
            </w:r>
            <w:r>
              <w:rPr>
                <w:noProof/>
                <w:webHidden/>
              </w:rPr>
              <w:fldChar w:fldCharType="separate"/>
            </w:r>
            <w:r>
              <w:rPr>
                <w:noProof/>
                <w:webHidden/>
              </w:rPr>
              <w:t>20</w:t>
            </w:r>
            <w:r>
              <w:rPr>
                <w:noProof/>
                <w:webHidden/>
              </w:rPr>
              <w:fldChar w:fldCharType="end"/>
            </w:r>
          </w:hyperlink>
        </w:p>
        <w:p w14:paraId="65C5D830" w14:textId="4A91CE06" w:rsidR="006466BF" w:rsidRDefault="006466BF">
          <w:pPr>
            <w:pStyle w:val="TOC2"/>
            <w:tabs>
              <w:tab w:val="right" w:leader="dot" w:pos="9016"/>
            </w:tabs>
            <w:rPr>
              <w:rFonts w:asciiTheme="minorHAnsi" w:hAnsiTheme="minorHAnsi"/>
              <w:noProof/>
              <w:szCs w:val="24"/>
              <w:lang w:eastAsia="en-GB"/>
            </w:rPr>
          </w:pPr>
          <w:hyperlink w:anchor="_Toc230078637" w:history="1">
            <w:r w:rsidRPr="001B2AEC">
              <w:rPr>
                <w:rStyle w:val="Hyperlink"/>
                <w:noProof/>
              </w:rPr>
              <w:t>Manufacturing and Assembly</w:t>
            </w:r>
            <w:r>
              <w:rPr>
                <w:noProof/>
                <w:webHidden/>
              </w:rPr>
              <w:tab/>
            </w:r>
            <w:r>
              <w:rPr>
                <w:noProof/>
                <w:webHidden/>
              </w:rPr>
              <w:fldChar w:fldCharType="begin"/>
            </w:r>
            <w:r>
              <w:rPr>
                <w:noProof/>
                <w:webHidden/>
              </w:rPr>
              <w:instrText xml:space="preserve"> PAGEREF _Toc230078637 \h </w:instrText>
            </w:r>
            <w:r>
              <w:rPr>
                <w:noProof/>
                <w:webHidden/>
              </w:rPr>
            </w:r>
            <w:r>
              <w:rPr>
                <w:noProof/>
                <w:webHidden/>
              </w:rPr>
              <w:fldChar w:fldCharType="separate"/>
            </w:r>
            <w:r>
              <w:rPr>
                <w:noProof/>
                <w:webHidden/>
              </w:rPr>
              <w:t>21</w:t>
            </w:r>
            <w:r>
              <w:rPr>
                <w:noProof/>
                <w:webHidden/>
              </w:rPr>
              <w:fldChar w:fldCharType="end"/>
            </w:r>
          </w:hyperlink>
        </w:p>
        <w:p w14:paraId="7203A704" w14:textId="5C4B38ED" w:rsidR="006466BF" w:rsidRDefault="006466BF">
          <w:pPr>
            <w:pStyle w:val="TOC3"/>
            <w:tabs>
              <w:tab w:val="right" w:leader="dot" w:pos="9016"/>
            </w:tabs>
            <w:rPr>
              <w:rFonts w:asciiTheme="minorHAnsi" w:hAnsiTheme="minorHAnsi"/>
              <w:noProof/>
              <w:szCs w:val="24"/>
              <w:lang w:eastAsia="en-GB"/>
            </w:rPr>
          </w:pPr>
          <w:hyperlink w:anchor="_Toc230078638" w:history="1">
            <w:r w:rsidRPr="001B2AEC">
              <w:rPr>
                <w:rStyle w:val="Hyperlink"/>
                <w:rFonts w:eastAsia="Arial"/>
                <w:noProof/>
              </w:rPr>
              <w:t>Process per component</w:t>
            </w:r>
            <w:r>
              <w:rPr>
                <w:noProof/>
                <w:webHidden/>
              </w:rPr>
              <w:tab/>
            </w:r>
            <w:r>
              <w:rPr>
                <w:noProof/>
                <w:webHidden/>
              </w:rPr>
              <w:fldChar w:fldCharType="begin"/>
            </w:r>
            <w:r>
              <w:rPr>
                <w:noProof/>
                <w:webHidden/>
              </w:rPr>
              <w:instrText xml:space="preserve"> PAGEREF _Toc230078638 \h </w:instrText>
            </w:r>
            <w:r>
              <w:rPr>
                <w:noProof/>
                <w:webHidden/>
              </w:rPr>
            </w:r>
            <w:r>
              <w:rPr>
                <w:noProof/>
                <w:webHidden/>
              </w:rPr>
              <w:fldChar w:fldCharType="separate"/>
            </w:r>
            <w:r>
              <w:rPr>
                <w:noProof/>
                <w:webHidden/>
              </w:rPr>
              <w:t>21</w:t>
            </w:r>
            <w:r>
              <w:rPr>
                <w:noProof/>
                <w:webHidden/>
              </w:rPr>
              <w:fldChar w:fldCharType="end"/>
            </w:r>
          </w:hyperlink>
        </w:p>
        <w:p w14:paraId="112B2EC8" w14:textId="75BD32E5" w:rsidR="006466BF" w:rsidRDefault="006466BF">
          <w:pPr>
            <w:pStyle w:val="TOC2"/>
            <w:tabs>
              <w:tab w:val="right" w:leader="dot" w:pos="9016"/>
            </w:tabs>
            <w:rPr>
              <w:rFonts w:asciiTheme="minorHAnsi" w:hAnsiTheme="minorHAnsi"/>
              <w:noProof/>
              <w:szCs w:val="24"/>
              <w:lang w:eastAsia="en-GB"/>
            </w:rPr>
          </w:pPr>
          <w:hyperlink w:anchor="_Toc230078639" w:history="1">
            <w:r w:rsidRPr="001B2AEC">
              <w:rPr>
                <w:rStyle w:val="Hyperlink"/>
                <w:noProof/>
              </w:rPr>
              <w:t>Alternative manufacturing processes considered</w:t>
            </w:r>
            <w:r>
              <w:rPr>
                <w:noProof/>
                <w:webHidden/>
              </w:rPr>
              <w:tab/>
            </w:r>
            <w:r>
              <w:rPr>
                <w:noProof/>
                <w:webHidden/>
              </w:rPr>
              <w:fldChar w:fldCharType="begin"/>
            </w:r>
            <w:r>
              <w:rPr>
                <w:noProof/>
                <w:webHidden/>
              </w:rPr>
              <w:instrText xml:space="preserve"> PAGEREF _Toc230078639 \h </w:instrText>
            </w:r>
            <w:r>
              <w:rPr>
                <w:noProof/>
                <w:webHidden/>
              </w:rPr>
            </w:r>
            <w:r>
              <w:rPr>
                <w:noProof/>
                <w:webHidden/>
              </w:rPr>
              <w:fldChar w:fldCharType="separate"/>
            </w:r>
            <w:r>
              <w:rPr>
                <w:noProof/>
                <w:webHidden/>
              </w:rPr>
              <w:t>22</w:t>
            </w:r>
            <w:r>
              <w:rPr>
                <w:noProof/>
                <w:webHidden/>
              </w:rPr>
              <w:fldChar w:fldCharType="end"/>
            </w:r>
          </w:hyperlink>
        </w:p>
        <w:p w14:paraId="40AE588B" w14:textId="6AF46F9C" w:rsidR="006466BF" w:rsidRDefault="006466BF">
          <w:pPr>
            <w:pStyle w:val="TOC2"/>
            <w:tabs>
              <w:tab w:val="right" w:leader="dot" w:pos="9016"/>
            </w:tabs>
            <w:rPr>
              <w:rFonts w:asciiTheme="minorHAnsi" w:hAnsiTheme="minorHAnsi"/>
              <w:noProof/>
              <w:szCs w:val="24"/>
              <w:lang w:eastAsia="en-GB"/>
            </w:rPr>
          </w:pPr>
          <w:hyperlink w:anchor="_Toc230078640" w:history="1">
            <w:r w:rsidRPr="001B2AEC">
              <w:rPr>
                <w:rStyle w:val="Hyperlink"/>
                <w:noProof/>
              </w:rPr>
              <w:t>Infill optimisation</w:t>
            </w:r>
            <w:r>
              <w:rPr>
                <w:noProof/>
                <w:webHidden/>
              </w:rPr>
              <w:tab/>
            </w:r>
            <w:r>
              <w:rPr>
                <w:noProof/>
                <w:webHidden/>
              </w:rPr>
              <w:fldChar w:fldCharType="begin"/>
            </w:r>
            <w:r>
              <w:rPr>
                <w:noProof/>
                <w:webHidden/>
              </w:rPr>
              <w:instrText xml:space="preserve"> PAGEREF _Toc230078640 \h </w:instrText>
            </w:r>
            <w:r>
              <w:rPr>
                <w:noProof/>
                <w:webHidden/>
              </w:rPr>
            </w:r>
            <w:r>
              <w:rPr>
                <w:noProof/>
                <w:webHidden/>
              </w:rPr>
              <w:fldChar w:fldCharType="separate"/>
            </w:r>
            <w:r>
              <w:rPr>
                <w:noProof/>
                <w:webHidden/>
              </w:rPr>
              <w:t>22</w:t>
            </w:r>
            <w:r>
              <w:rPr>
                <w:noProof/>
                <w:webHidden/>
              </w:rPr>
              <w:fldChar w:fldCharType="end"/>
            </w:r>
          </w:hyperlink>
        </w:p>
        <w:p w14:paraId="7B879493" w14:textId="1E6C6B29" w:rsidR="006466BF" w:rsidRDefault="006466BF">
          <w:pPr>
            <w:pStyle w:val="TOC2"/>
            <w:tabs>
              <w:tab w:val="right" w:leader="dot" w:pos="9016"/>
            </w:tabs>
            <w:rPr>
              <w:rFonts w:asciiTheme="minorHAnsi" w:hAnsiTheme="minorHAnsi"/>
              <w:noProof/>
              <w:szCs w:val="24"/>
              <w:lang w:eastAsia="en-GB"/>
            </w:rPr>
          </w:pPr>
          <w:hyperlink w:anchor="_Toc230078641" w:history="1">
            <w:r w:rsidRPr="001B2AEC">
              <w:rPr>
                <w:rStyle w:val="Hyperlink"/>
                <w:noProof/>
              </w:rPr>
              <w:t>Structural Simulation</w:t>
            </w:r>
            <w:r>
              <w:rPr>
                <w:noProof/>
                <w:webHidden/>
              </w:rPr>
              <w:tab/>
            </w:r>
            <w:r>
              <w:rPr>
                <w:noProof/>
                <w:webHidden/>
              </w:rPr>
              <w:fldChar w:fldCharType="begin"/>
            </w:r>
            <w:r>
              <w:rPr>
                <w:noProof/>
                <w:webHidden/>
              </w:rPr>
              <w:instrText xml:space="preserve"> PAGEREF _Toc230078641 \h </w:instrText>
            </w:r>
            <w:r>
              <w:rPr>
                <w:noProof/>
                <w:webHidden/>
              </w:rPr>
            </w:r>
            <w:r>
              <w:rPr>
                <w:noProof/>
                <w:webHidden/>
              </w:rPr>
              <w:fldChar w:fldCharType="separate"/>
            </w:r>
            <w:r>
              <w:rPr>
                <w:noProof/>
                <w:webHidden/>
              </w:rPr>
              <w:t>23</w:t>
            </w:r>
            <w:r>
              <w:rPr>
                <w:noProof/>
                <w:webHidden/>
              </w:rPr>
              <w:fldChar w:fldCharType="end"/>
            </w:r>
          </w:hyperlink>
        </w:p>
        <w:p w14:paraId="1B5BC191" w14:textId="004DA73F" w:rsidR="006466BF" w:rsidRDefault="006466BF">
          <w:pPr>
            <w:pStyle w:val="TOC2"/>
            <w:tabs>
              <w:tab w:val="right" w:leader="dot" w:pos="9016"/>
            </w:tabs>
            <w:rPr>
              <w:rFonts w:asciiTheme="minorHAnsi" w:hAnsiTheme="minorHAnsi"/>
              <w:noProof/>
              <w:szCs w:val="24"/>
              <w:lang w:eastAsia="en-GB"/>
            </w:rPr>
          </w:pPr>
          <w:hyperlink w:anchor="_Toc230078642" w:history="1">
            <w:r w:rsidRPr="001B2AEC">
              <w:rPr>
                <w:rStyle w:val="Hyperlink"/>
                <w:noProof/>
              </w:rPr>
              <w:t>Load cases</w:t>
            </w:r>
            <w:r>
              <w:rPr>
                <w:noProof/>
                <w:webHidden/>
              </w:rPr>
              <w:tab/>
            </w:r>
            <w:r>
              <w:rPr>
                <w:noProof/>
                <w:webHidden/>
              </w:rPr>
              <w:fldChar w:fldCharType="begin"/>
            </w:r>
            <w:r>
              <w:rPr>
                <w:noProof/>
                <w:webHidden/>
              </w:rPr>
              <w:instrText xml:space="preserve"> PAGEREF _Toc230078642 \h </w:instrText>
            </w:r>
            <w:r>
              <w:rPr>
                <w:noProof/>
                <w:webHidden/>
              </w:rPr>
            </w:r>
            <w:r>
              <w:rPr>
                <w:noProof/>
                <w:webHidden/>
              </w:rPr>
              <w:fldChar w:fldCharType="separate"/>
            </w:r>
            <w:r>
              <w:rPr>
                <w:noProof/>
                <w:webHidden/>
              </w:rPr>
              <w:t>23</w:t>
            </w:r>
            <w:r>
              <w:rPr>
                <w:noProof/>
                <w:webHidden/>
              </w:rPr>
              <w:fldChar w:fldCharType="end"/>
            </w:r>
          </w:hyperlink>
        </w:p>
        <w:p w14:paraId="2A1D9C63" w14:textId="67EBBB7F" w:rsidR="006466BF" w:rsidRDefault="006466BF">
          <w:pPr>
            <w:pStyle w:val="TOC2"/>
            <w:tabs>
              <w:tab w:val="right" w:leader="dot" w:pos="9016"/>
            </w:tabs>
            <w:rPr>
              <w:rFonts w:asciiTheme="minorHAnsi" w:hAnsiTheme="minorHAnsi"/>
              <w:noProof/>
              <w:szCs w:val="24"/>
              <w:lang w:eastAsia="en-GB"/>
            </w:rPr>
          </w:pPr>
          <w:hyperlink w:anchor="_Toc230078643" w:history="1">
            <w:r w:rsidRPr="001B2AEC">
              <w:rPr>
                <w:rStyle w:val="Hyperlink"/>
                <w:noProof/>
              </w:rPr>
              <w:t>Blade results</w:t>
            </w:r>
            <w:r>
              <w:rPr>
                <w:noProof/>
                <w:webHidden/>
              </w:rPr>
              <w:tab/>
            </w:r>
            <w:r>
              <w:rPr>
                <w:noProof/>
                <w:webHidden/>
              </w:rPr>
              <w:fldChar w:fldCharType="begin"/>
            </w:r>
            <w:r>
              <w:rPr>
                <w:noProof/>
                <w:webHidden/>
              </w:rPr>
              <w:instrText xml:space="preserve"> PAGEREF _Toc230078643 \h </w:instrText>
            </w:r>
            <w:r>
              <w:rPr>
                <w:noProof/>
                <w:webHidden/>
              </w:rPr>
            </w:r>
            <w:r>
              <w:rPr>
                <w:noProof/>
                <w:webHidden/>
              </w:rPr>
              <w:fldChar w:fldCharType="separate"/>
            </w:r>
            <w:r>
              <w:rPr>
                <w:noProof/>
                <w:webHidden/>
              </w:rPr>
              <w:t>23</w:t>
            </w:r>
            <w:r>
              <w:rPr>
                <w:noProof/>
                <w:webHidden/>
              </w:rPr>
              <w:fldChar w:fldCharType="end"/>
            </w:r>
          </w:hyperlink>
        </w:p>
        <w:p w14:paraId="4D054B18" w14:textId="5AF24EB8" w:rsidR="006466BF" w:rsidRDefault="006466BF">
          <w:pPr>
            <w:pStyle w:val="TOC2"/>
            <w:tabs>
              <w:tab w:val="right" w:leader="dot" w:pos="9016"/>
            </w:tabs>
            <w:rPr>
              <w:rFonts w:asciiTheme="minorHAnsi" w:hAnsiTheme="minorHAnsi"/>
              <w:noProof/>
              <w:szCs w:val="24"/>
              <w:lang w:eastAsia="en-GB"/>
            </w:rPr>
          </w:pPr>
          <w:hyperlink w:anchor="_Toc230078644" w:history="1">
            <w:r w:rsidRPr="001B2AEC">
              <w:rPr>
                <w:rStyle w:val="Hyperlink"/>
                <w:noProof/>
              </w:rPr>
              <w:t>Single turbine results</w:t>
            </w:r>
            <w:r>
              <w:rPr>
                <w:noProof/>
                <w:webHidden/>
              </w:rPr>
              <w:tab/>
            </w:r>
            <w:r>
              <w:rPr>
                <w:noProof/>
                <w:webHidden/>
              </w:rPr>
              <w:fldChar w:fldCharType="begin"/>
            </w:r>
            <w:r>
              <w:rPr>
                <w:noProof/>
                <w:webHidden/>
              </w:rPr>
              <w:instrText xml:space="preserve"> PAGEREF _Toc230078644 \h </w:instrText>
            </w:r>
            <w:r>
              <w:rPr>
                <w:noProof/>
                <w:webHidden/>
              </w:rPr>
            </w:r>
            <w:r>
              <w:rPr>
                <w:noProof/>
                <w:webHidden/>
              </w:rPr>
              <w:fldChar w:fldCharType="separate"/>
            </w:r>
            <w:r>
              <w:rPr>
                <w:noProof/>
                <w:webHidden/>
              </w:rPr>
              <w:t>24</w:t>
            </w:r>
            <w:r>
              <w:rPr>
                <w:noProof/>
                <w:webHidden/>
              </w:rPr>
              <w:fldChar w:fldCharType="end"/>
            </w:r>
          </w:hyperlink>
        </w:p>
        <w:p w14:paraId="5F1EBC59" w14:textId="785FD1F9" w:rsidR="006466BF" w:rsidRDefault="006466BF">
          <w:pPr>
            <w:pStyle w:val="TOC2"/>
            <w:tabs>
              <w:tab w:val="right" w:leader="dot" w:pos="9016"/>
            </w:tabs>
            <w:rPr>
              <w:rFonts w:asciiTheme="minorHAnsi" w:hAnsiTheme="minorHAnsi"/>
              <w:noProof/>
              <w:szCs w:val="24"/>
              <w:lang w:eastAsia="en-GB"/>
            </w:rPr>
          </w:pPr>
          <w:hyperlink w:anchor="_Toc230078645" w:history="1">
            <w:r w:rsidRPr="001B2AEC">
              <w:rPr>
                <w:rStyle w:val="Hyperlink"/>
                <w:noProof/>
              </w:rPr>
              <w:t>Reflection</w:t>
            </w:r>
            <w:r>
              <w:rPr>
                <w:noProof/>
                <w:webHidden/>
              </w:rPr>
              <w:tab/>
            </w:r>
            <w:r>
              <w:rPr>
                <w:noProof/>
                <w:webHidden/>
              </w:rPr>
              <w:fldChar w:fldCharType="begin"/>
            </w:r>
            <w:r>
              <w:rPr>
                <w:noProof/>
                <w:webHidden/>
              </w:rPr>
              <w:instrText xml:space="preserve"> PAGEREF _Toc230078645 \h </w:instrText>
            </w:r>
            <w:r>
              <w:rPr>
                <w:noProof/>
                <w:webHidden/>
              </w:rPr>
            </w:r>
            <w:r>
              <w:rPr>
                <w:noProof/>
                <w:webHidden/>
              </w:rPr>
              <w:fldChar w:fldCharType="separate"/>
            </w:r>
            <w:r>
              <w:rPr>
                <w:noProof/>
                <w:webHidden/>
              </w:rPr>
              <w:t>24</w:t>
            </w:r>
            <w:r>
              <w:rPr>
                <w:noProof/>
                <w:webHidden/>
              </w:rPr>
              <w:fldChar w:fldCharType="end"/>
            </w:r>
          </w:hyperlink>
        </w:p>
        <w:p w14:paraId="392C7A00" w14:textId="23BB6F62" w:rsidR="006466BF" w:rsidRDefault="006466BF">
          <w:pPr>
            <w:pStyle w:val="TOC1"/>
            <w:tabs>
              <w:tab w:val="right" w:leader="dot" w:pos="9016"/>
            </w:tabs>
            <w:rPr>
              <w:rFonts w:asciiTheme="minorHAnsi" w:hAnsiTheme="minorHAnsi"/>
              <w:noProof/>
              <w:szCs w:val="24"/>
              <w:lang w:eastAsia="en-GB"/>
            </w:rPr>
          </w:pPr>
          <w:hyperlink w:anchor="_Toc230078646" w:history="1">
            <w:r w:rsidRPr="001B2AEC">
              <w:rPr>
                <w:rStyle w:val="Hyperlink"/>
                <w:noProof/>
              </w:rPr>
              <w:t>Material selection specialist (Owen Rogers)</w:t>
            </w:r>
            <w:r>
              <w:rPr>
                <w:noProof/>
                <w:webHidden/>
              </w:rPr>
              <w:tab/>
            </w:r>
            <w:r>
              <w:rPr>
                <w:noProof/>
                <w:webHidden/>
              </w:rPr>
              <w:fldChar w:fldCharType="begin"/>
            </w:r>
            <w:r>
              <w:rPr>
                <w:noProof/>
                <w:webHidden/>
              </w:rPr>
              <w:instrText xml:space="preserve"> PAGEREF _Toc230078646 \h </w:instrText>
            </w:r>
            <w:r>
              <w:rPr>
                <w:noProof/>
                <w:webHidden/>
              </w:rPr>
            </w:r>
            <w:r>
              <w:rPr>
                <w:noProof/>
                <w:webHidden/>
              </w:rPr>
              <w:fldChar w:fldCharType="separate"/>
            </w:r>
            <w:r>
              <w:rPr>
                <w:noProof/>
                <w:webHidden/>
              </w:rPr>
              <w:t>26</w:t>
            </w:r>
            <w:r>
              <w:rPr>
                <w:noProof/>
                <w:webHidden/>
              </w:rPr>
              <w:fldChar w:fldCharType="end"/>
            </w:r>
          </w:hyperlink>
        </w:p>
        <w:p w14:paraId="7A511967" w14:textId="46A679DB" w:rsidR="006466BF" w:rsidRDefault="006466BF">
          <w:pPr>
            <w:pStyle w:val="TOC2"/>
            <w:tabs>
              <w:tab w:val="right" w:leader="dot" w:pos="9016"/>
            </w:tabs>
            <w:rPr>
              <w:rFonts w:asciiTheme="minorHAnsi" w:hAnsiTheme="minorHAnsi"/>
              <w:noProof/>
              <w:szCs w:val="24"/>
              <w:lang w:eastAsia="en-GB"/>
            </w:rPr>
          </w:pPr>
          <w:hyperlink w:anchor="_Toc230078647" w:history="1">
            <w:r w:rsidRPr="001B2AEC">
              <w:rPr>
                <w:rStyle w:val="Hyperlink"/>
                <w:rFonts w:eastAsia="Calibri"/>
                <w:noProof/>
              </w:rPr>
              <w:t>Role and approach</w:t>
            </w:r>
            <w:r>
              <w:rPr>
                <w:noProof/>
                <w:webHidden/>
              </w:rPr>
              <w:tab/>
            </w:r>
            <w:r>
              <w:rPr>
                <w:noProof/>
                <w:webHidden/>
              </w:rPr>
              <w:fldChar w:fldCharType="begin"/>
            </w:r>
            <w:r>
              <w:rPr>
                <w:noProof/>
                <w:webHidden/>
              </w:rPr>
              <w:instrText xml:space="preserve"> PAGEREF _Toc230078647 \h </w:instrText>
            </w:r>
            <w:r>
              <w:rPr>
                <w:noProof/>
                <w:webHidden/>
              </w:rPr>
            </w:r>
            <w:r>
              <w:rPr>
                <w:noProof/>
                <w:webHidden/>
              </w:rPr>
              <w:fldChar w:fldCharType="separate"/>
            </w:r>
            <w:r>
              <w:rPr>
                <w:noProof/>
                <w:webHidden/>
              </w:rPr>
              <w:t>26</w:t>
            </w:r>
            <w:r>
              <w:rPr>
                <w:noProof/>
                <w:webHidden/>
              </w:rPr>
              <w:fldChar w:fldCharType="end"/>
            </w:r>
          </w:hyperlink>
        </w:p>
        <w:p w14:paraId="14488898" w14:textId="6BDF7B0A" w:rsidR="006466BF" w:rsidRDefault="006466BF">
          <w:pPr>
            <w:pStyle w:val="TOC2"/>
            <w:tabs>
              <w:tab w:val="right" w:leader="dot" w:pos="9016"/>
            </w:tabs>
            <w:rPr>
              <w:rFonts w:asciiTheme="minorHAnsi" w:hAnsiTheme="minorHAnsi"/>
              <w:noProof/>
              <w:szCs w:val="24"/>
              <w:lang w:eastAsia="en-GB"/>
            </w:rPr>
          </w:pPr>
          <w:hyperlink w:anchor="_Toc230078648" w:history="1">
            <w:r w:rsidRPr="001B2AEC">
              <w:rPr>
                <w:rStyle w:val="Hyperlink"/>
                <w:noProof/>
              </w:rPr>
              <w:t>Project context and piston effect</w:t>
            </w:r>
            <w:r>
              <w:rPr>
                <w:noProof/>
                <w:webHidden/>
              </w:rPr>
              <w:tab/>
            </w:r>
            <w:r>
              <w:rPr>
                <w:noProof/>
                <w:webHidden/>
              </w:rPr>
              <w:fldChar w:fldCharType="begin"/>
            </w:r>
            <w:r>
              <w:rPr>
                <w:noProof/>
                <w:webHidden/>
              </w:rPr>
              <w:instrText xml:space="preserve"> PAGEREF _Toc230078648 \h </w:instrText>
            </w:r>
            <w:r>
              <w:rPr>
                <w:noProof/>
                <w:webHidden/>
              </w:rPr>
            </w:r>
            <w:r>
              <w:rPr>
                <w:noProof/>
                <w:webHidden/>
              </w:rPr>
              <w:fldChar w:fldCharType="separate"/>
            </w:r>
            <w:r>
              <w:rPr>
                <w:noProof/>
                <w:webHidden/>
              </w:rPr>
              <w:t>26</w:t>
            </w:r>
            <w:r>
              <w:rPr>
                <w:noProof/>
                <w:webHidden/>
              </w:rPr>
              <w:fldChar w:fldCharType="end"/>
            </w:r>
          </w:hyperlink>
        </w:p>
        <w:p w14:paraId="3DACF294" w14:textId="09AEAF38" w:rsidR="006466BF" w:rsidRDefault="006466BF">
          <w:pPr>
            <w:pStyle w:val="TOC2"/>
            <w:tabs>
              <w:tab w:val="right" w:leader="dot" w:pos="9016"/>
            </w:tabs>
            <w:rPr>
              <w:rFonts w:asciiTheme="minorHAnsi" w:hAnsiTheme="minorHAnsi"/>
              <w:noProof/>
              <w:szCs w:val="24"/>
              <w:lang w:eastAsia="en-GB"/>
            </w:rPr>
          </w:pPr>
          <w:hyperlink w:anchor="_Toc230078649" w:history="1">
            <w:r w:rsidRPr="001B2AEC">
              <w:rPr>
                <w:rStyle w:val="Hyperlink"/>
                <w:noProof/>
              </w:rPr>
              <w:t>The material selection process</w:t>
            </w:r>
            <w:r>
              <w:rPr>
                <w:noProof/>
                <w:webHidden/>
              </w:rPr>
              <w:tab/>
            </w:r>
            <w:r>
              <w:rPr>
                <w:noProof/>
                <w:webHidden/>
              </w:rPr>
              <w:fldChar w:fldCharType="begin"/>
            </w:r>
            <w:r>
              <w:rPr>
                <w:noProof/>
                <w:webHidden/>
              </w:rPr>
              <w:instrText xml:space="preserve"> PAGEREF _Toc230078649 \h </w:instrText>
            </w:r>
            <w:r>
              <w:rPr>
                <w:noProof/>
                <w:webHidden/>
              </w:rPr>
            </w:r>
            <w:r>
              <w:rPr>
                <w:noProof/>
                <w:webHidden/>
              </w:rPr>
              <w:fldChar w:fldCharType="separate"/>
            </w:r>
            <w:r>
              <w:rPr>
                <w:noProof/>
                <w:webHidden/>
              </w:rPr>
              <w:t>28</w:t>
            </w:r>
            <w:r>
              <w:rPr>
                <w:noProof/>
                <w:webHidden/>
              </w:rPr>
              <w:fldChar w:fldCharType="end"/>
            </w:r>
          </w:hyperlink>
        </w:p>
        <w:p w14:paraId="2EE2FCEC" w14:textId="36DBFD7A" w:rsidR="006466BF" w:rsidRDefault="006466BF">
          <w:pPr>
            <w:pStyle w:val="TOC3"/>
            <w:tabs>
              <w:tab w:val="right" w:leader="dot" w:pos="9016"/>
            </w:tabs>
            <w:rPr>
              <w:rFonts w:asciiTheme="minorHAnsi" w:hAnsiTheme="minorHAnsi"/>
              <w:noProof/>
              <w:szCs w:val="24"/>
              <w:lang w:eastAsia="en-GB"/>
            </w:rPr>
          </w:pPr>
          <w:hyperlink w:anchor="_Toc230078650" w:history="1">
            <w:r w:rsidRPr="001B2AEC">
              <w:rPr>
                <w:rStyle w:val="Hyperlink"/>
                <w:rFonts w:eastAsia="Calibri" w:cs="Arial"/>
                <w:noProof/>
              </w:rPr>
              <w:t>Structural, Aerodynamic and Environmental Load Considerations</w:t>
            </w:r>
            <w:r>
              <w:rPr>
                <w:noProof/>
                <w:webHidden/>
              </w:rPr>
              <w:tab/>
            </w:r>
            <w:r>
              <w:rPr>
                <w:noProof/>
                <w:webHidden/>
              </w:rPr>
              <w:fldChar w:fldCharType="begin"/>
            </w:r>
            <w:r>
              <w:rPr>
                <w:noProof/>
                <w:webHidden/>
              </w:rPr>
              <w:instrText xml:space="preserve"> PAGEREF _Toc230078650 \h </w:instrText>
            </w:r>
            <w:r>
              <w:rPr>
                <w:noProof/>
                <w:webHidden/>
              </w:rPr>
            </w:r>
            <w:r>
              <w:rPr>
                <w:noProof/>
                <w:webHidden/>
              </w:rPr>
              <w:fldChar w:fldCharType="separate"/>
            </w:r>
            <w:r>
              <w:rPr>
                <w:noProof/>
                <w:webHidden/>
              </w:rPr>
              <w:t>28</w:t>
            </w:r>
            <w:r>
              <w:rPr>
                <w:noProof/>
                <w:webHidden/>
              </w:rPr>
              <w:fldChar w:fldCharType="end"/>
            </w:r>
          </w:hyperlink>
        </w:p>
        <w:p w14:paraId="550DA574" w14:textId="53B1B869" w:rsidR="006466BF" w:rsidRDefault="006466BF">
          <w:pPr>
            <w:pStyle w:val="TOC2"/>
            <w:tabs>
              <w:tab w:val="right" w:leader="dot" w:pos="9016"/>
            </w:tabs>
            <w:rPr>
              <w:rFonts w:asciiTheme="minorHAnsi" w:hAnsiTheme="minorHAnsi"/>
              <w:noProof/>
              <w:szCs w:val="24"/>
              <w:lang w:eastAsia="en-GB"/>
            </w:rPr>
          </w:pPr>
          <w:hyperlink w:anchor="_Toc230078651" w:history="1">
            <w:r w:rsidRPr="001B2AEC">
              <w:rPr>
                <w:rStyle w:val="Hyperlink"/>
                <w:noProof/>
              </w:rPr>
              <w:t>Material selection fundamentals</w:t>
            </w:r>
            <w:r>
              <w:rPr>
                <w:noProof/>
                <w:webHidden/>
              </w:rPr>
              <w:tab/>
            </w:r>
            <w:r>
              <w:rPr>
                <w:noProof/>
                <w:webHidden/>
              </w:rPr>
              <w:fldChar w:fldCharType="begin"/>
            </w:r>
            <w:r>
              <w:rPr>
                <w:noProof/>
                <w:webHidden/>
              </w:rPr>
              <w:instrText xml:space="preserve"> PAGEREF _Toc230078651 \h </w:instrText>
            </w:r>
            <w:r>
              <w:rPr>
                <w:noProof/>
                <w:webHidden/>
              </w:rPr>
            </w:r>
            <w:r>
              <w:rPr>
                <w:noProof/>
                <w:webHidden/>
              </w:rPr>
              <w:fldChar w:fldCharType="separate"/>
            </w:r>
            <w:r>
              <w:rPr>
                <w:noProof/>
                <w:webHidden/>
              </w:rPr>
              <w:t>30</w:t>
            </w:r>
            <w:r>
              <w:rPr>
                <w:noProof/>
                <w:webHidden/>
              </w:rPr>
              <w:fldChar w:fldCharType="end"/>
            </w:r>
          </w:hyperlink>
        </w:p>
        <w:p w14:paraId="07912411" w14:textId="681996F0" w:rsidR="006466BF" w:rsidRDefault="006466BF">
          <w:pPr>
            <w:pStyle w:val="TOC2"/>
            <w:tabs>
              <w:tab w:val="right" w:leader="dot" w:pos="9016"/>
            </w:tabs>
            <w:rPr>
              <w:rFonts w:asciiTheme="minorHAnsi" w:hAnsiTheme="minorHAnsi"/>
              <w:noProof/>
              <w:szCs w:val="24"/>
              <w:lang w:eastAsia="en-GB"/>
            </w:rPr>
          </w:pPr>
          <w:hyperlink w:anchor="_Toc230078652" w:history="1">
            <w:r w:rsidRPr="001B2AEC">
              <w:rPr>
                <w:rStyle w:val="Hyperlink"/>
                <w:noProof/>
              </w:rPr>
              <w:t>Material selection criteria</w:t>
            </w:r>
            <w:r>
              <w:rPr>
                <w:noProof/>
                <w:webHidden/>
              </w:rPr>
              <w:tab/>
            </w:r>
            <w:r>
              <w:rPr>
                <w:noProof/>
                <w:webHidden/>
              </w:rPr>
              <w:fldChar w:fldCharType="begin"/>
            </w:r>
            <w:r>
              <w:rPr>
                <w:noProof/>
                <w:webHidden/>
              </w:rPr>
              <w:instrText xml:space="preserve"> PAGEREF _Toc230078652 \h </w:instrText>
            </w:r>
            <w:r>
              <w:rPr>
                <w:noProof/>
                <w:webHidden/>
              </w:rPr>
            </w:r>
            <w:r>
              <w:rPr>
                <w:noProof/>
                <w:webHidden/>
              </w:rPr>
              <w:fldChar w:fldCharType="separate"/>
            </w:r>
            <w:r>
              <w:rPr>
                <w:noProof/>
                <w:webHidden/>
              </w:rPr>
              <w:t>31</w:t>
            </w:r>
            <w:r>
              <w:rPr>
                <w:noProof/>
                <w:webHidden/>
              </w:rPr>
              <w:fldChar w:fldCharType="end"/>
            </w:r>
          </w:hyperlink>
        </w:p>
        <w:p w14:paraId="66215A3E" w14:textId="4864A605" w:rsidR="006466BF" w:rsidRDefault="006466BF">
          <w:pPr>
            <w:pStyle w:val="TOC2"/>
            <w:tabs>
              <w:tab w:val="right" w:leader="dot" w:pos="9016"/>
            </w:tabs>
            <w:rPr>
              <w:rFonts w:asciiTheme="minorHAnsi" w:hAnsiTheme="minorHAnsi"/>
              <w:noProof/>
              <w:szCs w:val="24"/>
              <w:lang w:eastAsia="en-GB"/>
            </w:rPr>
          </w:pPr>
          <w:hyperlink w:anchor="_Toc230078653" w:history="1">
            <w:r w:rsidRPr="001B2AEC">
              <w:rPr>
                <w:rStyle w:val="Hyperlink"/>
                <w:noProof/>
              </w:rPr>
              <w:t>Candidate Material research</w:t>
            </w:r>
            <w:r>
              <w:rPr>
                <w:noProof/>
                <w:webHidden/>
              </w:rPr>
              <w:tab/>
            </w:r>
            <w:r>
              <w:rPr>
                <w:noProof/>
                <w:webHidden/>
              </w:rPr>
              <w:fldChar w:fldCharType="begin"/>
            </w:r>
            <w:r>
              <w:rPr>
                <w:noProof/>
                <w:webHidden/>
              </w:rPr>
              <w:instrText xml:space="preserve"> PAGEREF _Toc230078653 \h </w:instrText>
            </w:r>
            <w:r>
              <w:rPr>
                <w:noProof/>
                <w:webHidden/>
              </w:rPr>
            </w:r>
            <w:r>
              <w:rPr>
                <w:noProof/>
                <w:webHidden/>
              </w:rPr>
              <w:fldChar w:fldCharType="separate"/>
            </w:r>
            <w:r>
              <w:rPr>
                <w:noProof/>
                <w:webHidden/>
              </w:rPr>
              <w:t>31</w:t>
            </w:r>
            <w:r>
              <w:rPr>
                <w:noProof/>
                <w:webHidden/>
              </w:rPr>
              <w:fldChar w:fldCharType="end"/>
            </w:r>
          </w:hyperlink>
        </w:p>
        <w:p w14:paraId="288FF3F6" w14:textId="7401E275" w:rsidR="006466BF" w:rsidRDefault="006466BF">
          <w:pPr>
            <w:pStyle w:val="TOC2"/>
            <w:tabs>
              <w:tab w:val="right" w:leader="dot" w:pos="9016"/>
            </w:tabs>
            <w:rPr>
              <w:rFonts w:asciiTheme="minorHAnsi" w:hAnsiTheme="minorHAnsi"/>
              <w:noProof/>
              <w:szCs w:val="24"/>
              <w:lang w:eastAsia="en-GB"/>
            </w:rPr>
          </w:pPr>
          <w:hyperlink w:anchor="_Toc230078654" w:history="1">
            <w:r w:rsidRPr="001B2AEC">
              <w:rPr>
                <w:rStyle w:val="Hyperlink"/>
                <w:noProof/>
              </w:rPr>
              <w:t>Flax-fibre Composite (Final material choice)</w:t>
            </w:r>
            <w:r>
              <w:rPr>
                <w:noProof/>
                <w:webHidden/>
              </w:rPr>
              <w:tab/>
            </w:r>
            <w:r>
              <w:rPr>
                <w:noProof/>
                <w:webHidden/>
              </w:rPr>
              <w:fldChar w:fldCharType="begin"/>
            </w:r>
            <w:r>
              <w:rPr>
                <w:noProof/>
                <w:webHidden/>
              </w:rPr>
              <w:instrText xml:space="preserve"> PAGEREF _Toc230078654 \h </w:instrText>
            </w:r>
            <w:r>
              <w:rPr>
                <w:noProof/>
                <w:webHidden/>
              </w:rPr>
            </w:r>
            <w:r>
              <w:rPr>
                <w:noProof/>
                <w:webHidden/>
              </w:rPr>
              <w:fldChar w:fldCharType="separate"/>
            </w:r>
            <w:r>
              <w:rPr>
                <w:noProof/>
                <w:webHidden/>
              </w:rPr>
              <w:t>32</w:t>
            </w:r>
            <w:r>
              <w:rPr>
                <w:noProof/>
                <w:webHidden/>
              </w:rPr>
              <w:fldChar w:fldCharType="end"/>
            </w:r>
          </w:hyperlink>
        </w:p>
        <w:p w14:paraId="358EEC60" w14:textId="149B8D50" w:rsidR="006466BF" w:rsidRDefault="006466BF">
          <w:pPr>
            <w:pStyle w:val="TOC2"/>
            <w:tabs>
              <w:tab w:val="right" w:leader="dot" w:pos="9016"/>
            </w:tabs>
            <w:rPr>
              <w:rFonts w:asciiTheme="minorHAnsi" w:hAnsiTheme="minorHAnsi"/>
              <w:noProof/>
              <w:szCs w:val="24"/>
              <w:lang w:eastAsia="en-GB"/>
            </w:rPr>
          </w:pPr>
          <w:hyperlink w:anchor="_Toc230078655" w:history="1">
            <w:r w:rsidRPr="001B2AEC">
              <w:rPr>
                <w:rStyle w:val="Hyperlink"/>
                <w:noProof/>
              </w:rPr>
              <w:t>Decision Matrix</w:t>
            </w:r>
            <w:r>
              <w:rPr>
                <w:noProof/>
                <w:webHidden/>
              </w:rPr>
              <w:tab/>
            </w:r>
            <w:r>
              <w:rPr>
                <w:noProof/>
                <w:webHidden/>
              </w:rPr>
              <w:fldChar w:fldCharType="begin"/>
            </w:r>
            <w:r>
              <w:rPr>
                <w:noProof/>
                <w:webHidden/>
              </w:rPr>
              <w:instrText xml:space="preserve"> PAGEREF _Toc230078655 \h </w:instrText>
            </w:r>
            <w:r>
              <w:rPr>
                <w:noProof/>
                <w:webHidden/>
              </w:rPr>
            </w:r>
            <w:r>
              <w:rPr>
                <w:noProof/>
                <w:webHidden/>
              </w:rPr>
              <w:fldChar w:fldCharType="separate"/>
            </w:r>
            <w:r>
              <w:rPr>
                <w:noProof/>
                <w:webHidden/>
              </w:rPr>
              <w:t>34</w:t>
            </w:r>
            <w:r>
              <w:rPr>
                <w:noProof/>
                <w:webHidden/>
              </w:rPr>
              <w:fldChar w:fldCharType="end"/>
            </w:r>
          </w:hyperlink>
        </w:p>
        <w:p w14:paraId="470EE7B5" w14:textId="5953D830" w:rsidR="006466BF" w:rsidRDefault="006466BF">
          <w:pPr>
            <w:pStyle w:val="TOC2"/>
            <w:tabs>
              <w:tab w:val="right" w:leader="dot" w:pos="9016"/>
            </w:tabs>
            <w:rPr>
              <w:rFonts w:asciiTheme="minorHAnsi" w:hAnsiTheme="minorHAnsi"/>
              <w:noProof/>
              <w:szCs w:val="24"/>
              <w:lang w:eastAsia="en-GB"/>
            </w:rPr>
          </w:pPr>
          <w:hyperlink w:anchor="_Toc230078656" w:history="1">
            <w:r w:rsidRPr="001B2AEC">
              <w:rPr>
                <w:rStyle w:val="Hyperlink"/>
                <w:noProof/>
              </w:rPr>
              <w:t>Further Calculations</w:t>
            </w:r>
            <w:r>
              <w:rPr>
                <w:noProof/>
                <w:webHidden/>
              </w:rPr>
              <w:tab/>
            </w:r>
            <w:r>
              <w:rPr>
                <w:noProof/>
                <w:webHidden/>
              </w:rPr>
              <w:fldChar w:fldCharType="begin"/>
            </w:r>
            <w:r>
              <w:rPr>
                <w:noProof/>
                <w:webHidden/>
              </w:rPr>
              <w:instrText xml:space="preserve"> PAGEREF _Toc230078656 \h </w:instrText>
            </w:r>
            <w:r>
              <w:rPr>
                <w:noProof/>
                <w:webHidden/>
              </w:rPr>
            </w:r>
            <w:r>
              <w:rPr>
                <w:noProof/>
                <w:webHidden/>
              </w:rPr>
              <w:fldChar w:fldCharType="separate"/>
            </w:r>
            <w:r>
              <w:rPr>
                <w:noProof/>
                <w:webHidden/>
              </w:rPr>
              <w:t>35</w:t>
            </w:r>
            <w:r>
              <w:rPr>
                <w:noProof/>
                <w:webHidden/>
              </w:rPr>
              <w:fldChar w:fldCharType="end"/>
            </w:r>
          </w:hyperlink>
        </w:p>
        <w:p w14:paraId="21DBD383" w14:textId="1BE3B141" w:rsidR="006466BF" w:rsidRDefault="006466BF">
          <w:pPr>
            <w:pStyle w:val="TOC2"/>
            <w:tabs>
              <w:tab w:val="right" w:leader="dot" w:pos="9016"/>
            </w:tabs>
            <w:rPr>
              <w:rFonts w:asciiTheme="minorHAnsi" w:hAnsiTheme="minorHAnsi"/>
              <w:noProof/>
              <w:szCs w:val="24"/>
              <w:lang w:eastAsia="en-GB"/>
            </w:rPr>
          </w:pPr>
          <w:hyperlink w:anchor="_Toc230078657" w:history="1">
            <w:r w:rsidRPr="001B2AEC">
              <w:rPr>
                <w:rStyle w:val="Hyperlink"/>
                <w:noProof/>
              </w:rPr>
              <w:t>Aerodynamic Loading Calculations</w:t>
            </w:r>
            <w:r>
              <w:rPr>
                <w:noProof/>
                <w:webHidden/>
              </w:rPr>
              <w:tab/>
            </w:r>
            <w:r>
              <w:rPr>
                <w:noProof/>
                <w:webHidden/>
              </w:rPr>
              <w:fldChar w:fldCharType="begin"/>
            </w:r>
            <w:r>
              <w:rPr>
                <w:noProof/>
                <w:webHidden/>
              </w:rPr>
              <w:instrText xml:space="preserve"> PAGEREF _Toc230078657 \h </w:instrText>
            </w:r>
            <w:r>
              <w:rPr>
                <w:noProof/>
                <w:webHidden/>
              </w:rPr>
            </w:r>
            <w:r>
              <w:rPr>
                <w:noProof/>
                <w:webHidden/>
              </w:rPr>
              <w:fldChar w:fldCharType="separate"/>
            </w:r>
            <w:r>
              <w:rPr>
                <w:noProof/>
                <w:webHidden/>
              </w:rPr>
              <w:t>36</w:t>
            </w:r>
            <w:r>
              <w:rPr>
                <w:noProof/>
                <w:webHidden/>
              </w:rPr>
              <w:fldChar w:fldCharType="end"/>
            </w:r>
          </w:hyperlink>
        </w:p>
        <w:p w14:paraId="094E0A61" w14:textId="5539B7FC" w:rsidR="006466BF" w:rsidRDefault="006466BF">
          <w:pPr>
            <w:pStyle w:val="TOC2"/>
            <w:tabs>
              <w:tab w:val="right" w:leader="dot" w:pos="9016"/>
            </w:tabs>
            <w:rPr>
              <w:rFonts w:asciiTheme="minorHAnsi" w:hAnsiTheme="minorHAnsi"/>
              <w:noProof/>
              <w:szCs w:val="24"/>
              <w:lang w:eastAsia="en-GB"/>
            </w:rPr>
          </w:pPr>
          <w:hyperlink w:anchor="_Toc230078658" w:history="1">
            <w:r w:rsidRPr="001B2AEC">
              <w:rPr>
                <w:rStyle w:val="Hyperlink"/>
                <w:noProof/>
              </w:rPr>
              <w:t>Dynamic Pressure from Tunnel Piston Effect</w:t>
            </w:r>
            <w:r>
              <w:rPr>
                <w:noProof/>
                <w:webHidden/>
              </w:rPr>
              <w:tab/>
            </w:r>
            <w:r>
              <w:rPr>
                <w:noProof/>
                <w:webHidden/>
              </w:rPr>
              <w:fldChar w:fldCharType="begin"/>
            </w:r>
            <w:r>
              <w:rPr>
                <w:noProof/>
                <w:webHidden/>
              </w:rPr>
              <w:instrText xml:space="preserve"> PAGEREF _Toc230078658 \h </w:instrText>
            </w:r>
            <w:r>
              <w:rPr>
                <w:noProof/>
                <w:webHidden/>
              </w:rPr>
            </w:r>
            <w:r>
              <w:rPr>
                <w:noProof/>
                <w:webHidden/>
              </w:rPr>
              <w:fldChar w:fldCharType="separate"/>
            </w:r>
            <w:r>
              <w:rPr>
                <w:noProof/>
                <w:webHidden/>
              </w:rPr>
              <w:t>37</w:t>
            </w:r>
            <w:r>
              <w:rPr>
                <w:noProof/>
                <w:webHidden/>
              </w:rPr>
              <w:fldChar w:fldCharType="end"/>
            </w:r>
          </w:hyperlink>
        </w:p>
        <w:p w14:paraId="11F0F126" w14:textId="11957461" w:rsidR="006466BF" w:rsidRDefault="006466BF">
          <w:pPr>
            <w:pStyle w:val="TOC2"/>
            <w:tabs>
              <w:tab w:val="right" w:leader="dot" w:pos="9016"/>
            </w:tabs>
            <w:rPr>
              <w:rFonts w:asciiTheme="minorHAnsi" w:hAnsiTheme="minorHAnsi"/>
              <w:noProof/>
              <w:szCs w:val="24"/>
              <w:lang w:eastAsia="en-GB"/>
            </w:rPr>
          </w:pPr>
          <w:hyperlink w:anchor="_Toc230078659" w:history="1">
            <w:r w:rsidRPr="001B2AEC">
              <w:rPr>
                <w:rStyle w:val="Hyperlink"/>
                <w:noProof/>
              </w:rPr>
              <w:t>Resultant Blade Force</w:t>
            </w:r>
            <w:r>
              <w:rPr>
                <w:noProof/>
                <w:webHidden/>
              </w:rPr>
              <w:tab/>
            </w:r>
            <w:r>
              <w:rPr>
                <w:noProof/>
                <w:webHidden/>
              </w:rPr>
              <w:fldChar w:fldCharType="begin"/>
            </w:r>
            <w:r>
              <w:rPr>
                <w:noProof/>
                <w:webHidden/>
              </w:rPr>
              <w:instrText xml:space="preserve"> PAGEREF _Toc230078659 \h </w:instrText>
            </w:r>
            <w:r>
              <w:rPr>
                <w:noProof/>
                <w:webHidden/>
              </w:rPr>
            </w:r>
            <w:r>
              <w:rPr>
                <w:noProof/>
                <w:webHidden/>
              </w:rPr>
              <w:fldChar w:fldCharType="separate"/>
            </w:r>
            <w:r>
              <w:rPr>
                <w:noProof/>
                <w:webHidden/>
              </w:rPr>
              <w:t>38</w:t>
            </w:r>
            <w:r>
              <w:rPr>
                <w:noProof/>
                <w:webHidden/>
              </w:rPr>
              <w:fldChar w:fldCharType="end"/>
            </w:r>
          </w:hyperlink>
        </w:p>
        <w:p w14:paraId="63600456" w14:textId="3194CB46" w:rsidR="006466BF" w:rsidRDefault="006466BF">
          <w:pPr>
            <w:pStyle w:val="TOC2"/>
            <w:tabs>
              <w:tab w:val="right" w:leader="dot" w:pos="9016"/>
            </w:tabs>
            <w:rPr>
              <w:rFonts w:asciiTheme="minorHAnsi" w:hAnsiTheme="minorHAnsi"/>
              <w:noProof/>
              <w:szCs w:val="24"/>
              <w:lang w:eastAsia="en-GB"/>
            </w:rPr>
          </w:pPr>
          <w:hyperlink w:anchor="_Toc230078660" w:history="1">
            <w:r w:rsidRPr="001B2AEC">
              <w:rPr>
                <w:rStyle w:val="Hyperlink"/>
                <w:noProof/>
              </w:rPr>
              <w:t>Bending Moment Calculation</w:t>
            </w:r>
            <w:r>
              <w:rPr>
                <w:noProof/>
                <w:webHidden/>
              </w:rPr>
              <w:tab/>
            </w:r>
            <w:r>
              <w:rPr>
                <w:noProof/>
                <w:webHidden/>
              </w:rPr>
              <w:fldChar w:fldCharType="begin"/>
            </w:r>
            <w:r>
              <w:rPr>
                <w:noProof/>
                <w:webHidden/>
              </w:rPr>
              <w:instrText xml:space="preserve"> PAGEREF _Toc230078660 \h </w:instrText>
            </w:r>
            <w:r>
              <w:rPr>
                <w:noProof/>
                <w:webHidden/>
              </w:rPr>
            </w:r>
            <w:r>
              <w:rPr>
                <w:noProof/>
                <w:webHidden/>
              </w:rPr>
              <w:fldChar w:fldCharType="separate"/>
            </w:r>
            <w:r>
              <w:rPr>
                <w:noProof/>
                <w:webHidden/>
              </w:rPr>
              <w:t>39</w:t>
            </w:r>
            <w:r>
              <w:rPr>
                <w:noProof/>
                <w:webHidden/>
              </w:rPr>
              <w:fldChar w:fldCharType="end"/>
            </w:r>
          </w:hyperlink>
        </w:p>
        <w:p w14:paraId="759346A8" w14:textId="222ED4C8" w:rsidR="006466BF" w:rsidRDefault="006466BF">
          <w:pPr>
            <w:pStyle w:val="TOC2"/>
            <w:tabs>
              <w:tab w:val="right" w:leader="dot" w:pos="9016"/>
            </w:tabs>
            <w:rPr>
              <w:rFonts w:asciiTheme="minorHAnsi" w:hAnsiTheme="minorHAnsi"/>
              <w:noProof/>
              <w:szCs w:val="24"/>
              <w:lang w:eastAsia="en-GB"/>
            </w:rPr>
          </w:pPr>
          <w:hyperlink w:anchor="_Toc230078661" w:history="1">
            <w:r w:rsidRPr="001B2AEC">
              <w:rPr>
                <w:rStyle w:val="Hyperlink"/>
                <w:noProof/>
              </w:rPr>
              <w:t>Second Moment of Area</w:t>
            </w:r>
            <w:r>
              <w:rPr>
                <w:noProof/>
                <w:webHidden/>
              </w:rPr>
              <w:tab/>
            </w:r>
            <w:r>
              <w:rPr>
                <w:noProof/>
                <w:webHidden/>
              </w:rPr>
              <w:fldChar w:fldCharType="begin"/>
            </w:r>
            <w:r>
              <w:rPr>
                <w:noProof/>
                <w:webHidden/>
              </w:rPr>
              <w:instrText xml:space="preserve"> PAGEREF _Toc230078661 \h </w:instrText>
            </w:r>
            <w:r>
              <w:rPr>
                <w:noProof/>
                <w:webHidden/>
              </w:rPr>
            </w:r>
            <w:r>
              <w:rPr>
                <w:noProof/>
                <w:webHidden/>
              </w:rPr>
              <w:fldChar w:fldCharType="separate"/>
            </w:r>
            <w:r>
              <w:rPr>
                <w:noProof/>
                <w:webHidden/>
              </w:rPr>
              <w:t>40</w:t>
            </w:r>
            <w:r>
              <w:rPr>
                <w:noProof/>
                <w:webHidden/>
              </w:rPr>
              <w:fldChar w:fldCharType="end"/>
            </w:r>
          </w:hyperlink>
        </w:p>
        <w:p w14:paraId="2E0A9F0E" w14:textId="65B60AC3" w:rsidR="006466BF" w:rsidRDefault="006466BF">
          <w:pPr>
            <w:pStyle w:val="TOC2"/>
            <w:tabs>
              <w:tab w:val="right" w:leader="dot" w:pos="9016"/>
            </w:tabs>
            <w:rPr>
              <w:rFonts w:asciiTheme="minorHAnsi" w:hAnsiTheme="minorHAnsi"/>
              <w:noProof/>
              <w:szCs w:val="24"/>
              <w:lang w:eastAsia="en-GB"/>
            </w:rPr>
          </w:pPr>
          <w:hyperlink w:anchor="_Toc230078662" w:history="1">
            <w:r w:rsidRPr="001B2AEC">
              <w:rPr>
                <w:rStyle w:val="Hyperlink"/>
                <w:noProof/>
              </w:rPr>
              <w:t>Maximum Bending Stress</w:t>
            </w:r>
            <w:r>
              <w:rPr>
                <w:noProof/>
                <w:webHidden/>
              </w:rPr>
              <w:tab/>
            </w:r>
            <w:r>
              <w:rPr>
                <w:noProof/>
                <w:webHidden/>
              </w:rPr>
              <w:fldChar w:fldCharType="begin"/>
            </w:r>
            <w:r>
              <w:rPr>
                <w:noProof/>
                <w:webHidden/>
              </w:rPr>
              <w:instrText xml:space="preserve"> PAGEREF _Toc230078662 \h </w:instrText>
            </w:r>
            <w:r>
              <w:rPr>
                <w:noProof/>
                <w:webHidden/>
              </w:rPr>
            </w:r>
            <w:r>
              <w:rPr>
                <w:noProof/>
                <w:webHidden/>
              </w:rPr>
              <w:fldChar w:fldCharType="separate"/>
            </w:r>
            <w:r>
              <w:rPr>
                <w:noProof/>
                <w:webHidden/>
              </w:rPr>
              <w:t>41</w:t>
            </w:r>
            <w:r>
              <w:rPr>
                <w:noProof/>
                <w:webHidden/>
              </w:rPr>
              <w:fldChar w:fldCharType="end"/>
            </w:r>
          </w:hyperlink>
        </w:p>
        <w:p w14:paraId="6884B805" w14:textId="71373430" w:rsidR="006466BF" w:rsidRDefault="006466BF">
          <w:pPr>
            <w:pStyle w:val="TOC2"/>
            <w:tabs>
              <w:tab w:val="right" w:leader="dot" w:pos="9016"/>
            </w:tabs>
            <w:rPr>
              <w:rFonts w:asciiTheme="minorHAnsi" w:hAnsiTheme="minorHAnsi"/>
              <w:noProof/>
              <w:szCs w:val="24"/>
              <w:lang w:eastAsia="en-GB"/>
            </w:rPr>
          </w:pPr>
          <w:hyperlink w:anchor="_Toc230078663" w:history="1">
            <w:r w:rsidRPr="001B2AEC">
              <w:rPr>
                <w:rStyle w:val="Hyperlink"/>
                <w:noProof/>
              </w:rPr>
              <w:t>Factor of Safety</w:t>
            </w:r>
            <w:r>
              <w:rPr>
                <w:noProof/>
                <w:webHidden/>
              </w:rPr>
              <w:tab/>
            </w:r>
            <w:r>
              <w:rPr>
                <w:noProof/>
                <w:webHidden/>
              </w:rPr>
              <w:fldChar w:fldCharType="begin"/>
            </w:r>
            <w:r>
              <w:rPr>
                <w:noProof/>
                <w:webHidden/>
              </w:rPr>
              <w:instrText xml:space="preserve"> PAGEREF _Toc230078663 \h </w:instrText>
            </w:r>
            <w:r>
              <w:rPr>
                <w:noProof/>
                <w:webHidden/>
              </w:rPr>
            </w:r>
            <w:r>
              <w:rPr>
                <w:noProof/>
                <w:webHidden/>
              </w:rPr>
              <w:fldChar w:fldCharType="separate"/>
            </w:r>
            <w:r>
              <w:rPr>
                <w:noProof/>
                <w:webHidden/>
              </w:rPr>
              <w:t>42</w:t>
            </w:r>
            <w:r>
              <w:rPr>
                <w:noProof/>
                <w:webHidden/>
              </w:rPr>
              <w:fldChar w:fldCharType="end"/>
            </w:r>
          </w:hyperlink>
        </w:p>
        <w:p w14:paraId="46949326" w14:textId="6157D384" w:rsidR="006466BF" w:rsidRDefault="006466BF">
          <w:pPr>
            <w:pStyle w:val="TOC2"/>
            <w:tabs>
              <w:tab w:val="right" w:leader="dot" w:pos="9016"/>
            </w:tabs>
            <w:rPr>
              <w:rFonts w:asciiTheme="minorHAnsi" w:hAnsiTheme="minorHAnsi"/>
              <w:noProof/>
              <w:szCs w:val="24"/>
              <w:lang w:eastAsia="en-GB"/>
            </w:rPr>
          </w:pPr>
          <w:hyperlink w:anchor="_Toc230078664" w:history="1">
            <w:r w:rsidRPr="001B2AEC">
              <w:rPr>
                <w:rStyle w:val="Hyperlink"/>
                <w:noProof/>
              </w:rPr>
              <w:t>Fatigue Life Estimation</w:t>
            </w:r>
            <w:r>
              <w:rPr>
                <w:noProof/>
                <w:webHidden/>
              </w:rPr>
              <w:tab/>
            </w:r>
            <w:r>
              <w:rPr>
                <w:noProof/>
                <w:webHidden/>
              </w:rPr>
              <w:fldChar w:fldCharType="begin"/>
            </w:r>
            <w:r>
              <w:rPr>
                <w:noProof/>
                <w:webHidden/>
              </w:rPr>
              <w:instrText xml:space="preserve"> PAGEREF _Toc230078664 \h </w:instrText>
            </w:r>
            <w:r>
              <w:rPr>
                <w:noProof/>
                <w:webHidden/>
              </w:rPr>
            </w:r>
            <w:r>
              <w:rPr>
                <w:noProof/>
                <w:webHidden/>
              </w:rPr>
              <w:fldChar w:fldCharType="separate"/>
            </w:r>
            <w:r>
              <w:rPr>
                <w:noProof/>
                <w:webHidden/>
              </w:rPr>
              <w:t>43</w:t>
            </w:r>
            <w:r>
              <w:rPr>
                <w:noProof/>
                <w:webHidden/>
              </w:rPr>
              <w:fldChar w:fldCharType="end"/>
            </w:r>
          </w:hyperlink>
        </w:p>
        <w:p w14:paraId="4CDDF1E5" w14:textId="00651CE3" w:rsidR="006466BF" w:rsidRDefault="006466BF">
          <w:pPr>
            <w:pStyle w:val="TOC2"/>
            <w:tabs>
              <w:tab w:val="right" w:leader="dot" w:pos="9016"/>
            </w:tabs>
            <w:rPr>
              <w:rFonts w:asciiTheme="minorHAnsi" w:hAnsiTheme="minorHAnsi"/>
              <w:noProof/>
              <w:szCs w:val="24"/>
              <w:lang w:eastAsia="en-GB"/>
            </w:rPr>
          </w:pPr>
          <w:hyperlink w:anchor="_Toc230078665" w:history="1">
            <w:r w:rsidRPr="001B2AEC">
              <w:rPr>
                <w:rStyle w:val="Hyperlink"/>
                <w:noProof/>
              </w:rPr>
              <w:t>Rotational Centrifugal Stress</w:t>
            </w:r>
            <w:r>
              <w:rPr>
                <w:noProof/>
                <w:webHidden/>
              </w:rPr>
              <w:tab/>
            </w:r>
            <w:r>
              <w:rPr>
                <w:noProof/>
                <w:webHidden/>
              </w:rPr>
              <w:fldChar w:fldCharType="begin"/>
            </w:r>
            <w:r>
              <w:rPr>
                <w:noProof/>
                <w:webHidden/>
              </w:rPr>
              <w:instrText xml:space="preserve"> PAGEREF _Toc230078665 \h </w:instrText>
            </w:r>
            <w:r>
              <w:rPr>
                <w:noProof/>
                <w:webHidden/>
              </w:rPr>
            </w:r>
            <w:r>
              <w:rPr>
                <w:noProof/>
                <w:webHidden/>
              </w:rPr>
              <w:fldChar w:fldCharType="separate"/>
            </w:r>
            <w:r>
              <w:rPr>
                <w:noProof/>
                <w:webHidden/>
              </w:rPr>
              <w:t>44</w:t>
            </w:r>
            <w:r>
              <w:rPr>
                <w:noProof/>
                <w:webHidden/>
              </w:rPr>
              <w:fldChar w:fldCharType="end"/>
            </w:r>
          </w:hyperlink>
        </w:p>
        <w:p w14:paraId="7995B6E7" w14:textId="42CCF872" w:rsidR="006466BF" w:rsidRDefault="006466BF">
          <w:pPr>
            <w:pStyle w:val="TOC2"/>
            <w:tabs>
              <w:tab w:val="right" w:leader="dot" w:pos="9016"/>
            </w:tabs>
            <w:rPr>
              <w:rFonts w:asciiTheme="minorHAnsi" w:hAnsiTheme="minorHAnsi"/>
              <w:noProof/>
              <w:szCs w:val="24"/>
              <w:lang w:eastAsia="en-GB"/>
            </w:rPr>
          </w:pPr>
          <w:hyperlink w:anchor="_Toc230078666" w:history="1">
            <w:r w:rsidRPr="001B2AEC">
              <w:rPr>
                <w:rStyle w:val="Hyperlink"/>
                <w:noProof/>
              </w:rPr>
              <w:t>Ashby Material Selection Analysis</w:t>
            </w:r>
            <w:r>
              <w:rPr>
                <w:noProof/>
                <w:webHidden/>
              </w:rPr>
              <w:tab/>
            </w:r>
            <w:r>
              <w:rPr>
                <w:noProof/>
                <w:webHidden/>
              </w:rPr>
              <w:fldChar w:fldCharType="begin"/>
            </w:r>
            <w:r>
              <w:rPr>
                <w:noProof/>
                <w:webHidden/>
              </w:rPr>
              <w:instrText xml:space="preserve"> PAGEREF _Toc230078666 \h </w:instrText>
            </w:r>
            <w:r>
              <w:rPr>
                <w:noProof/>
                <w:webHidden/>
              </w:rPr>
            </w:r>
            <w:r>
              <w:rPr>
                <w:noProof/>
                <w:webHidden/>
              </w:rPr>
              <w:fldChar w:fldCharType="separate"/>
            </w:r>
            <w:r>
              <w:rPr>
                <w:noProof/>
                <w:webHidden/>
              </w:rPr>
              <w:t>45</w:t>
            </w:r>
            <w:r>
              <w:rPr>
                <w:noProof/>
                <w:webHidden/>
              </w:rPr>
              <w:fldChar w:fldCharType="end"/>
            </w:r>
          </w:hyperlink>
        </w:p>
        <w:p w14:paraId="7F96BE84" w14:textId="36F25DB4" w:rsidR="006466BF" w:rsidRDefault="006466BF">
          <w:pPr>
            <w:pStyle w:val="TOC2"/>
            <w:tabs>
              <w:tab w:val="right" w:leader="dot" w:pos="9016"/>
            </w:tabs>
            <w:rPr>
              <w:rFonts w:asciiTheme="minorHAnsi" w:hAnsiTheme="minorHAnsi"/>
              <w:noProof/>
              <w:szCs w:val="24"/>
              <w:lang w:eastAsia="en-GB"/>
            </w:rPr>
          </w:pPr>
          <w:hyperlink w:anchor="_Toc230078667" w:history="1">
            <w:r w:rsidRPr="001B2AEC">
              <w:rPr>
                <w:rStyle w:val="Hyperlink"/>
                <w:noProof/>
              </w:rPr>
              <w:t>Analysis (GB)</w:t>
            </w:r>
            <w:r>
              <w:rPr>
                <w:noProof/>
                <w:webHidden/>
              </w:rPr>
              <w:tab/>
            </w:r>
            <w:r>
              <w:rPr>
                <w:noProof/>
                <w:webHidden/>
              </w:rPr>
              <w:fldChar w:fldCharType="begin"/>
            </w:r>
            <w:r>
              <w:rPr>
                <w:noProof/>
                <w:webHidden/>
              </w:rPr>
              <w:instrText xml:space="preserve"> PAGEREF _Toc230078667 \h </w:instrText>
            </w:r>
            <w:r>
              <w:rPr>
                <w:noProof/>
                <w:webHidden/>
              </w:rPr>
            </w:r>
            <w:r>
              <w:rPr>
                <w:noProof/>
                <w:webHidden/>
              </w:rPr>
              <w:fldChar w:fldCharType="separate"/>
            </w:r>
            <w:r>
              <w:rPr>
                <w:noProof/>
                <w:webHidden/>
              </w:rPr>
              <w:t>46</w:t>
            </w:r>
            <w:r>
              <w:rPr>
                <w:noProof/>
                <w:webHidden/>
              </w:rPr>
              <w:fldChar w:fldCharType="end"/>
            </w:r>
          </w:hyperlink>
        </w:p>
        <w:p w14:paraId="5517BEDE" w14:textId="594064AE" w:rsidR="006466BF" w:rsidRDefault="006466BF">
          <w:pPr>
            <w:pStyle w:val="TOC2"/>
            <w:tabs>
              <w:tab w:val="right" w:leader="dot" w:pos="9016"/>
            </w:tabs>
            <w:rPr>
              <w:rFonts w:asciiTheme="minorHAnsi" w:hAnsiTheme="minorHAnsi"/>
              <w:noProof/>
              <w:szCs w:val="24"/>
              <w:lang w:eastAsia="en-GB"/>
            </w:rPr>
          </w:pPr>
          <w:hyperlink w:anchor="_Toc230078668" w:history="1">
            <w:r w:rsidRPr="001B2AEC">
              <w:rPr>
                <w:rStyle w:val="Hyperlink"/>
                <w:noProof/>
              </w:rPr>
              <w:t>Introduction to Analytical Methods</w:t>
            </w:r>
            <w:r>
              <w:rPr>
                <w:noProof/>
                <w:webHidden/>
              </w:rPr>
              <w:tab/>
            </w:r>
            <w:r>
              <w:rPr>
                <w:noProof/>
                <w:webHidden/>
              </w:rPr>
              <w:fldChar w:fldCharType="begin"/>
            </w:r>
            <w:r>
              <w:rPr>
                <w:noProof/>
                <w:webHidden/>
              </w:rPr>
              <w:instrText xml:space="preserve"> PAGEREF _Toc230078668 \h </w:instrText>
            </w:r>
            <w:r>
              <w:rPr>
                <w:noProof/>
                <w:webHidden/>
              </w:rPr>
            </w:r>
            <w:r>
              <w:rPr>
                <w:noProof/>
                <w:webHidden/>
              </w:rPr>
              <w:fldChar w:fldCharType="separate"/>
            </w:r>
            <w:r>
              <w:rPr>
                <w:noProof/>
                <w:webHidden/>
              </w:rPr>
              <w:t>46</w:t>
            </w:r>
            <w:r>
              <w:rPr>
                <w:noProof/>
                <w:webHidden/>
              </w:rPr>
              <w:fldChar w:fldCharType="end"/>
            </w:r>
          </w:hyperlink>
        </w:p>
        <w:p w14:paraId="0B0240AA" w14:textId="7AC02A80" w:rsidR="006466BF" w:rsidRDefault="006466BF">
          <w:pPr>
            <w:pStyle w:val="TOC2"/>
            <w:tabs>
              <w:tab w:val="right" w:leader="dot" w:pos="9016"/>
            </w:tabs>
            <w:rPr>
              <w:rFonts w:asciiTheme="minorHAnsi" w:hAnsiTheme="minorHAnsi"/>
              <w:noProof/>
              <w:szCs w:val="24"/>
              <w:lang w:eastAsia="en-GB"/>
            </w:rPr>
          </w:pPr>
          <w:hyperlink w:anchor="_Toc230078669" w:history="1">
            <w:r w:rsidRPr="001B2AEC">
              <w:rPr>
                <w:rStyle w:val="Hyperlink"/>
                <w:noProof/>
              </w:rPr>
              <w:t>Wind Speed Analysis — The Piston Effect</w:t>
            </w:r>
            <w:r>
              <w:rPr>
                <w:noProof/>
                <w:webHidden/>
              </w:rPr>
              <w:tab/>
            </w:r>
            <w:r>
              <w:rPr>
                <w:noProof/>
                <w:webHidden/>
              </w:rPr>
              <w:fldChar w:fldCharType="begin"/>
            </w:r>
            <w:r>
              <w:rPr>
                <w:noProof/>
                <w:webHidden/>
              </w:rPr>
              <w:instrText xml:space="preserve"> PAGEREF _Toc230078669 \h </w:instrText>
            </w:r>
            <w:r>
              <w:rPr>
                <w:noProof/>
                <w:webHidden/>
              </w:rPr>
            </w:r>
            <w:r>
              <w:rPr>
                <w:noProof/>
                <w:webHidden/>
              </w:rPr>
              <w:fldChar w:fldCharType="separate"/>
            </w:r>
            <w:r>
              <w:rPr>
                <w:noProof/>
                <w:webHidden/>
              </w:rPr>
              <w:t>46</w:t>
            </w:r>
            <w:r>
              <w:rPr>
                <w:noProof/>
                <w:webHidden/>
              </w:rPr>
              <w:fldChar w:fldCharType="end"/>
            </w:r>
          </w:hyperlink>
        </w:p>
        <w:p w14:paraId="70777074" w14:textId="526A1CE5" w:rsidR="006466BF" w:rsidRDefault="006466BF">
          <w:pPr>
            <w:pStyle w:val="TOC3"/>
            <w:tabs>
              <w:tab w:val="right" w:leader="dot" w:pos="9016"/>
            </w:tabs>
            <w:rPr>
              <w:rFonts w:asciiTheme="minorHAnsi" w:hAnsiTheme="minorHAnsi"/>
              <w:noProof/>
              <w:szCs w:val="24"/>
              <w:lang w:eastAsia="en-GB"/>
            </w:rPr>
          </w:pPr>
          <w:hyperlink w:anchor="_Toc230078670" w:history="1">
            <w:r w:rsidRPr="001B2AEC">
              <w:rPr>
                <w:rStyle w:val="Hyperlink"/>
                <w:noProof/>
              </w:rPr>
              <w:t>Channel Tunnel Specific Conditions:</w:t>
            </w:r>
            <w:r>
              <w:rPr>
                <w:noProof/>
                <w:webHidden/>
              </w:rPr>
              <w:tab/>
            </w:r>
            <w:r>
              <w:rPr>
                <w:noProof/>
                <w:webHidden/>
              </w:rPr>
              <w:fldChar w:fldCharType="begin"/>
            </w:r>
            <w:r>
              <w:rPr>
                <w:noProof/>
                <w:webHidden/>
              </w:rPr>
              <w:instrText xml:space="preserve"> PAGEREF _Toc230078670 \h </w:instrText>
            </w:r>
            <w:r>
              <w:rPr>
                <w:noProof/>
                <w:webHidden/>
              </w:rPr>
            </w:r>
            <w:r>
              <w:rPr>
                <w:noProof/>
                <w:webHidden/>
              </w:rPr>
              <w:fldChar w:fldCharType="separate"/>
            </w:r>
            <w:r>
              <w:rPr>
                <w:noProof/>
                <w:webHidden/>
              </w:rPr>
              <w:t>46</w:t>
            </w:r>
            <w:r>
              <w:rPr>
                <w:noProof/>
                <w:webHidden/>
              </w:rPr>
              <w:fldChar w:fldCharType="end"/>
            </w:r>
          </w:hyperlink>
        </w:p>
        <w:p w14:paraId="312202E9" w14:textId="6A1BD042" w:rsidR="006466BF" w:rsidRDefault="006466BF">
          <w:pPr>
            <w:pStyle w:val="TOC3"/>
            <w:tabs>
              <w:tab w:val="right" w:leader="dot" w:pos="9016"/>
            </w:tabs>
            <w:rPr>
              <w:rFonts w:asciiTheme="minorHAnsi" w:hAnsiTheme="minorHAnsi"/>
              <w:noProof/>
              <w:szCs w:val="24"/>
              <w:lang w:eastAsia="en-GB"/>
            </w:rPr>
          </w:pPr>
          <w:hyperlink w:anchor="_Toc230078671" w:history="1">
            <w:r w:rsidRPr="001B2AEC">
              <w:rPr>
                <w:rStyle w:val="Hyperlink"/>
                <w:noProof/>
              </w:rPr>
              <w:t>Estimated Piston Wind Speeds:</w:t>
            </w:r>
            <w:r>
              <w:rPr>
                <w:noProof/>
                <w:webHidden/>
              </w:rPr>
              <w:tab/>
            </w:r>
            <w:r>
              <w:rPr>
                <w:noProof/>
                <w:webHidden/>
              </w:rPr>
              <w:fldChar w:fldCharType="begin"/>
            </w:r>
            <w:r>
              <w:rPr>
                <w:noProof/>
                <w:webHidden/>
              </w:rPr>
              <w:instrText xml:space="preserve"> PAGEREF _Toc230078671 \h </w:instrText>
            </w:r>
            <w:r>
              <w:rPr>
                <w:noProof/>
                <w:webHidden/>
              </w:rPr>
            </w:r>
            <w:r>
              <w:rPr>
                <w:noProof/>
                <w:webHidden/>
              </w:rPr>
              <w:fldChar w:fldCharType="separate"/>
            </w:r>
            <w:r>
              <w:rPr>
                <w:noProof/>
                <w:webHidden/>
              </w:rPr>
              <w:t>46</w:t>
            </w:r>
            <w:r>
              <w:rPr>
                <w:noProof/>
                <w:webHidden/>
              </w:rPr>
              <w:fldChar w:fldCharType="end"/>
            </w:r>
          </w:hyperlink>
        </w:p>
        <w:p w14:paraId="00D6665C" w14:textId="5FBFC499" w:rsidR="006466BF" w:rsidRDefault="006466BF">
          <w:pPr>
            <w:pStyle w:val="TOC2"/>
            <w:tabs>
              <w:tab w:val="right" w:leader="dot" w:pos="9016"/>
            </w:tabs>
            <w:rPr>
              <w:rFonts w:asciiTheme="minorHAnsi" w:hAnsiTheme="minorHAnsi"/>
              <w:noProof/>
              <w:szCs w:val="24"/>
              <w:lang w:eastAsia="en-GB"/>
            </w:rPr>
          </w:pPr>
          <w:hyperlink w:anchor="_Toc230078672" w:history="1">
            <w:r w:rsidRPr="001B2AEC">
              <w:rPr>
                <w:rStyle w:val="Hyperlink"/>
                <w:noProof/>
              </w:rPr>
              <w:t>Failure Mode and Effects Analysis (FMEA)</w:t>
            </w:r>
            <w:r>
              <w:rPr>
                <w:noProof/>
                <w:webHidden/>
              </w:rPr>
              <w:tab/>
            </w:r>
            <w:r>
              <w:rPr>
                <w:noProof/>
                <w:webHidden/>
              </w:rPr>
              <w:fldChar w:fldCharType="begin"/>
            </w:r>
            <w:r>
              <w:rPr>
                <w:noProof/>
                <w:webHidden/>
              </w:rPr>
              <w:instrText xml:space="preserve"> PAGEREF _Toc230078672 \h </w:instrText>
            </w:r>
            <w:r>
              <w:rPr>
                <w:noProof/>
                <w:webHidden/>
              </w:rPr>
            </w:r>
            <w:r>
              <w:rPr>
                <w:noProof/>
                <w:webHidden/>
              </w:rPr>
              <w:fldChar w:fldCharType="separate"/>
            </w:r>
            <w:r>
              <w:rPr>
                <w:noProof/>
                <w:webHidden/>
              </w:rPr>
              <w:t>47</w:t>
            </w:r>
            <w:r>
              <w:rPr>
                <w:noProof/>
                <w:webHidden/>
              </w:rPr>
              <w:fldChar w:fldCharType="end"/>
            </w:r>
          </w:hyperlink>
        </w:p>
        <w:p w14:paraId="3C21965D" w14:textId="46A5B07B" w:rsidR="006466BF" w:rsidRDefault="006466BF">
          <w:pPr>
            <w:pStyle w:val="TOC2"/>
            <w:tabs>
              <w:tab w:val="right" w:leader="dot" w:pos="9016"/>
            </w:tabs>
            <w:rPr>
              <w:rFonts w:asciiTheme="minorHAnsi" w:hAnsiTheme="minorHAnsi"/>
              <w:noProof/>
              <w:szCs w:val="24"/>
              <w:lang w:eastAsia="en-GB"/>
            </w:rPr>
          </w:pPr>
          <w:hyperlink w:anchor="_Toc230078673" w:history="1">
            <w:r w:rsidRPr="001B2AEC">
              <w:rPr>
                <w:rStyle w:val="Hyperlink"/>
                <w:noProof/>
              </w:rPr>
              <w:t>Quality Function Deployment (QFD)</w:t>
            </w:r>
            <w:r>
              <w:rPr>
                <w:noProof/>
                <w:webHidden/>
              </w:rPr>
              <w:tab/>
            </w:r>
            <w:r>
              <w:rPr>
                <w:noProof/>
                <w:webHidden/>
              </w:rPr>
              <w:fldChar w:fldCharType="begin"/>
            </w:r>
            <w:r>
              <w:rPr>
                <w:noProof/>
                <w:webHidden/>
              </w:rPr>
              <w:instrText xml:space="preserve"> PAGEREF _Toc230078673 \h </w:instrText>
            </w:r>
            <w:r>
              <w:rPr>
                <w:noProof/>
                <w:webHidden/>
              </w:rPr>
            </w:r>
            <w:r>
              <w:rPr>
                <w:noProof/>
                <w:webHidden/>
              </w:rPr>
              <w:fldChar w:fldCharType="separate"/>
            </w:r>
            <w:r>
              <w:rPr>
                <w:noProof/>
                <w:webHidden/>
              </w:rPr>
              <w:t>49</w:t>
            </w:r>
            <w:r>
              <w:rPr>
                <w:noProof/>
                <w:webHidden/>
              </w:rPr>
              <w:fldChar w:fldCharType="end"/>
            </w:r>
          </w:hyperlink>
        </w:p>
        <w:p w14:paraId="6F923770" w14:textId="348BA5FC" w:rsidR="006466BF" w:rsidRDefault="006466BF">
          <w:pPr>
            <w:pStyle w:val="TOC3"/>
            <w:tabs>
              <w:tab w:val="right" w:leader="dot" w:pos="9016"/>
            </w:tabs>
            <w:rPr>
              <w:rFonts w:asciiTheme="minorHAnsi" w:hAnsiTheme="minorHAnsi"/>
              <w:noProof/>
              <w:szCs w:val="24"/>
              <w:lang w:eastAsia="en-GB"/>
            </w:rPr>
          </w:pPr>
          <w:hyperlink w:anchor="_Toc230078674" w:history="1">
            <w:r w:rsidRPr="001B2AEC">
              <w:rPr>
                <w:rStyle w:val="Hyperlink"/>
                <w:noProof/>
              </w:rPr>
              <w:t>Stakeholder Requirements:</w:t>
            </w:r>
            <w:r>
              <w:rPr>
                <w:noProof/>
                <w:webHidden/>
              </w:rPr>
              <w:tab/>
            </w:r>
            <w:r>
              <w:rPr>
                <w:noProof/>
                <w:webHidden/>
              </w:rPr>
              <w:fldChar w:fldCharType="begin"/>
            </w:r>
            <w:r>
              <w:rPr>
                <w:noProof/>
                <w:webHidden/>
              </w:rPr>
              <w:instrText xml:space="preserve"> PAGEREF _Toc230078674 \h </w:instrText>
            </w:r>
            <w:r>
              <w:rPr>
                <w:noProof/>
                <w:webHidden/>
              </w:rPr>
            </w:r>
            <w:r>
              <w:rPr>
                <w:noProof/>
                <w:webHidden/>
              </w:rPr>
              <w:fldChar w:fldCharType="separate"/>
            </w:r>
            <w:r>
              <w:rPr>
                <w:noProof/>
                <w:webHidden/>
              </w:rPr>
              <w:t>49</w:t>
            </w:r>
            <w:r>
              <w:rPr>
                <w:noProof/>
                <w:webHidden/>
              </w:rPr>
              <w:fldChar w:fldCharType="end"/>
            </w:r>
          </w:hyperlink>
        </w:p>
        <w:p w14:paraId="5765BE32" w14:textId="71628A40" w:rsidR="006466BF" w:rsidRDefault="006466BF">
          <w:pPr>
            <w:pStyle w:val="TOC3"/>
            <w:tabs>
              <w:tab w:val="right" w:leader="dot" w:pos="9016"/>
            </w:tabs>
            <w:rPr>
              <w:rFonts w:asciiTheme="minorHAnsi" w:hAnsiTheme="minorHAnsi"/>
              <w:noProof/>
              <w:szCs w:val="24"/>
              <w:lang w:eastAsia="en-GB"/>
            </w:rPr>
          </w:pPr>
          <w:hyperlink w:anchor="_Toc230078675" w:history="1">
            <w:r w:rsidRPr="001B2AEC">
              <w:rPr>
                <w:rStyle w:val="Hyperlink"/>
                <w:noProof/>
              </w:rPr>
              <w:t>Technical Requirements:</w:t>
            </w:r>
            <w:r>
              <w:rPr>
                <w:noProof/>
                <w:webHidden/>
              </w:rPr>
              <w:tab/>
            </w:r>
            <w:r>
              <w:rPr>
                <w:noProof/>
                <w:webHidden/>
              </w:rPr>
              <w:fldChar w:fldCharType="begin"/>
            </w:r>
            <w:r>
              <w:rPr>
                <w:noProof/>
                <w:webHidden/>
              </w:rPr>
              <w:instrText xml:space="preserve"> PAGEREF _Toc230078675 \h </w:instrText>
            </w:r>
            <w:r>
              <w:rPr>
                <w:noProof/>
                <w:webHidden/>
              </w:rPr>
            </w:r>
            <w:r>
              <w:rPr>
                <w:noProof/>
                <w:webHidden/>
              </w:rPr>
              <w:fldChar w:fldCharType="separate"/>
            </w:r>
            <w:r>
              <w:rPr>
                <w:noProof/>
                <w:webHidden/>
              </w:rPr>
              <w:t>49</w:t>
            </w:r>
            <w:r>
              <w:rPr>
                <w:noProof/>
                <w:webHidden/>
              </w:rPr>
              <w:fldChar w:fldCharType="end"/>
            </w:r>
          </w:hyperlink>
        </w:p>
        <w:p w14:paraId="753E5D67" w14:textId="09482587" w:rsidR="006466BF" w:rsidRDefault="006466BF">
          <w:pPr>
            <w:pStyle w:val="TOC2"/>
            <w:tabs>
              <w:tab w:val="right" w:leader="dot" w:pos="9016"/>
            </w:tabs>
            <w:rPr>
              <w:rFonts w:asciiTheme="minorHAnsi" w:hAnsiTheme="minorHAnsi"/>
              <w:noProof/>
              <w:szCs w:val="24"/>
              <w:lang w:eastAsia="en-GB"/>
            </w:rPr>
          </w:pPr>
          <w:hyperlink w:anchor="_Toc230078676" w:history="1">
            <w:r w:rsidRPr="001B2AEC">
              <w:rPr>
                <w:rStyle w:val="Hyperlink"/>
                <w:noProof/>
              </w:rPr>
              <w:t>Structural Analysis Summary</w:t>
            </w:r>
            <w:r>
              <w:rPr>
                <w:noProof/>
                <w:webHidden/>
              </w:rPr>
              <w:tab/>
            </w:r>
            <w:r>
              <w:rPr>
                <w:noProof/>
                <w:webHidden/>
              </w:rPr>
              <w:fldChar w:fldCharType="begin"/>
            </w:r>
            <w:r>
              <w:rPr>
                <w:noProof/>
                <w:webHidden/>
              </w:rPr>
              <w:instrText xml:space="preserve"> PAGEREF _Toc230078676 \h </w:instrText>
            </w:r>
            <w:r>
              <w:rPr>
                <w:noProof/>
                <w:webHidden/>
              </w:rPr>
            </w:r>
            <w:r>
              <w:rPr>
                <w:noProof/>
                <w:webHidden/>
              </w:rPr>
              <w:fldChar w:fldCharType="separate"/>
            </w:r>
            <w:r>
              <w:rPr>
                <w:noProof/>
                <w:webHidden/>
              </w:rPr>
              <w:t>50</w:t>
            </w:r>
            <w:r>
              <w:rPr>
                <w:noProof/>
                <w:webHidden/>
              </w:rPr>
              <w:fldChar w:fldCharType="end"/>
            </w:r>
          </w:hyperlink>
        </w:p>
        <w:p w14:paraId="74921F11" w14:textId="038EE9E7" w:rsidR="006466BF" w:rsidRDefault="006466BF">
          <w:pPr>
            <w:pStyle w:val="TOC2"/>
            <w:tabs>
              <w:tab w:val="right" w:leader="dot" w:pos="9016"/>
            </w:tabs>
            <w:rPr>
              <w:rFonts w:asciiTheme="minorHAnsi" w:hAnsiTheme="minorHAnsi"/>
              <w:noProof/>
              <w:szCs w:val="24"/>
              <w:lang w:eastAsia="en-GB"/>
            </w:rPr>
          </w:pPr>
          <w:hyperlink w:anchor="_Toc230078677" w:history="1">
            <w:r w:rsidRPr="001B2AEC">
              <w:rPr>
                <w:rStyle w:val="Hyperlink"/>
                <w:noProof/>
              </w:rPr>
              <w:t>Energy Generation and Payback Analysis</w:t>
            </w:r>
            <w:r>
              <w:rPr>
                <w:noProof/>
                <w:webHidden/>
              </w:rPr>
              <w:tab/>
            </w:r>
            <w:r>
              <w:rPr>
                <w:noProof/>
                <w:webHidden/>
              </w:rPr>
              <w:fldChar w:fldCharType="begin"/>
            </w:r>
            <w:r>
              <w:rPr>
                <w:noProof/>
                <w:webHidden/>
              </w:rPr>
              <w:instrText xml:space="preserve"> PAGEREF _Toc230078677 \h </w:instrText>
            </w:r>
            <w:r>
              <w:rPr>
                <w:noProof/>
                <w:webHidden/>
              </w:rPr>
            </w:r>
            <w:r>
              <w:rPr>
                <w:noProof/>
                <w:webHidden/>
              </w:rPr>
              <w:fldChar w:fldCharType="separate"/>
            </w:r>
            <w:r>
              <w:rPr>
                <w:noProof/>
                <w:webHidden/>
              </w:rPr>
              <w:t>50</w:t>
            </w:r>
            <w:r>
              <w:rPr>
                <w:noProof/>
                <w:webHidden/>
              </w:rPr>
              <w:fldChar w:fldCharType="end"/>
            </w:r>
          </w:hyperlink>
        </w:p>
        <w:p w14:paraId="24BEC9AF" w14:textId="2666C889" w:rsidR="006466BF" w:rsidRDefault="006466BF">
          <w:pPr>
            <w:pStyle w:val="TOC3"/>
            <w:tabs>
              <w:tab w:val="right" w:leader="dot" w:pos="9016"/>
            </w:tabs>
            <w:rPr>
              <w:rFonts w:asciiTheme="minorHAnsi" w:hAnsiTheme="minorHAnsi"/>
              <w:noProof/>
              <w:szCs w:val="24"/>
              <w:lang w:eastAsia="en-GB"/>
            </w:rPr>
          </w:pPr>
          <w:hyperlink w:anchor="_Toc230078678" w:history="1">
            <w:r w:rsidRPr="001B2AEC">
              <w:rPr>
                <w:rStyle w:val="Hyperlink"/>
                <w:noProof/>
              </w:rPr>
              <w:t>Key Assumptions:</w:t>
            </w:r>
            <w:r>
              <w:rPr>
                <w:noProof/>
                <w:webHidden/>
              </w:rPr>
              <w:tab/>
            </w:r>
            <w:r>
              <w:rPr>
                <w:noProof/>
                <w:webHidden/>
              </w:rPr>
              <w:fldChar w:fldCharType="begin"/>
            </w:r>
            <w:r>
              <w:rPr>
                <w:noProof/>
                <w:webHidden/>
              </w:rPr>
              <w:instrText xml:space="preserve"> PAGEREF _Toc230078678 \h </w:instrText>
            </w:r>
            <w:r>
              <w:rPr>
                <w:noProof/>
                <w:webHidden/>
              </w:rPr>
            </w:r>
            <w:r>
              <w:rPr>
                <w:noProof/>
                <w:webHidden/>
              </w:rPr>
              <w:fldChar w:fldCharType="separate"/>
            </w:r>
            <w:r>
              <w:rPr>
                <w:noProof/>
                <w:webHidden/>
              </w:rPr>
              <w:t>51</w:t>
            </w:r>
            <w:r>
              <w:rPr>
                <w:noProof/>
                <w:webHidden/>
              </w:rPr>
              <w:fldChar w:fldCharType="end"/>
            </w:r>
          </w:hyperlink>
        </w:p>
        <w:p w14:paraId="464C17D0" w14:textId="2A02C2FC" w:rsidR="006466BF" w:rsidRDefault="006466BF">
          <w:pPr>
            <w:pStyle w:val="TOC3"/>
            <w:tabs>
              <w:tab w:val="right" w:leader="dot" w:pos="9016"/>
            </w:tabs>
            <w:rPr>
              <w:rFonts w:asciiTheme="minorHAnsi" w:hAnsiTheme="minorHAnsi"/>
              <w:noProof/>
              <w:szCs w:val="24"/>
              <w:lang w:eastAsia="en-GB"/>
            </w:rPr>
          </w:pPr>
          <w:hyperlink w:anchor="_Toc230078679" w:history="1">
            <w:r w:rsidRPr="001B2AEC">
              <w:rPr>
                <w:rStyle w:val="Hyperlink"/>
                <w:noProof/>
              </w:rPr>
              <w:t>Power Calculation:</w:t>
            </w:r>
            <w:r>
              <w:rPr>
                <w:noProof/>
                <w:webHidden/>
              </w:rPr>
              <w:tab/>
            </w:r>
            <w:r>
              <w:rPr>
                <w:noProof/>
                <w:webHidden/>
              </w:rPr>
              <w:fldChar w:fldCharType="begin"/>
            </w:r>
            <w:r>
              <w:rPr>
                <w:noProof/>
                <w:webHidden/>
              </w:rPr>
              <w:instrText xml:space="preserve"> PAGEREF _Toc230078679 \h </w:instrText>
            </w:r>
            <w:r>
              <w:rPr>
                <w:noProof/>
                <w:webHidden/>
              </w:rPr>
            </w:r>
            <w:r>
              <w:rPr>
                <w:noProof/>
                <w:webHidden/>
              </w:rPr>
              <w:fldChar w:fldCharType="separate"/>
            </w:r>
            <w:r>
              <w:rPr>
                <w:noProof/>
                <w:webHidden/>
              </w:rPr>
              <w:t>51</w:t>
            </w:r>
            <w:r>
              <w:rPr>
                <w:noProof/>
                <w:webHidden/>
              </w:rPr>
              <w:fldChar w:fldCharType="end"/>
            </w:r>
          </w:hyperlink>
        </w:p>
        <w:p w14:paraId="703A6D36" w14:textId="41371966" w:rsidR="006466BF" w:rsidRDefault="006466BF">
          <w:pPr>
            <w:pStyle w:val="TOC2"/>
            <w:tabs>
              <w:tab w:val="right" w:leader="dot" w:pos="9016"/>
            </w:tabs>
            <w:rPr>
              <w:rFonts w:asciiTheme="minorHAnsi" w:hAnsiTheme="minorHAnsi"/>
              <w:noProof/>
              <w:szCs w:val="24"/>
              <w:lang w:eastAsia="en-GB"/>
            </w:rPr>
          </w:pPr>
          <w:hyperlink w:anchor="_Toc230078680" w:history="1">
            <w:r w:rsidRPr="001B2AEC">
              <w:rPr>
                <w:rStyle w:val="Hyperlink"/>
                <w:noProof/>
              </w:rPr>
              <w:t>Recommendations for Performance Enhancement</w:t>
            </w:r>
            <w:r>
              <w:rPr>
                <w:noProof/>
                <w:webHidden/>
              </w:rPr>
              <w:tab/>
            </w:r>
            <w:r>
              <w:rPr>
                <w:noProof/>
                <w:webHidden/>
              </w:rPr>
              <w:fldChar w:fldCharType="begin"/>
            </w:r>
            <w:r>
              <w:rPr>
                <w:noProof/>
                <w:webHidden/>
              </w:rPr>
              <w:instrText xml:space="preserve"> PAGEREF _Toc230078680 \h </w:instrText>
            </w:r>
            <w:r>
              <w:rPr>
                <w:noProof/>
                <w:webHidden/>
              </w:rPr>
            </w:r>
            <w:r>
              <w:rPr>
                <w:noProof/>
                <w:webHidden/>
              </w:rPr>
              <w:fldChar w:fldCharType="separate"/>
            </w:r>
            <w:r>
              <w:rPr>
                <w:noProof/>
                <w:webHidden/>
              </w:rPr>
              <w:t>52</w:t>
            </w:r>
            <w:r>
              <w:rPr>
                <w:noProof/>
                <w:webHidden/>
              </w:rPr>
              <w:fldChar w:fldCharType="end"/>
            </w:r>
          </w:hyperlink>
        </w:p>
        <w:p w14:paraId="0C7CAAFB" w14:textId="298FE4D9" w:rsidR="006466BF" w:rsidRDefault="006466BF">
          <w:pPr>
            <w:pStyle w:val="TOC3"/>
            <w:tabs>
              <w:tab w:val="right" w:leader="dot" w:pos="9016"/>
            </w:tabs>
            <w:rPr>
              <w:rFonts w:asciiTheme="minorHAnsi" w:hAnsiTheme="minorHAnsi"/>
              <w:noProof/>
              <w:szCs w:val="24"/>
              <w:lang w:eastAsia="en-GB"/>
            </w:rPr>
          </w:pPr>
          <w:hyperlink w:anchor="_Toc230078681" w:history="1">
            <w:r w:rsidRPr="001B2AEC">
              <w:rPr>
                <w:rStyle w:val="Hyperlink"/>
                <w:noProof/>
              </w:rPr>
              <w:t>Recommendation 1: Wind Lens / Flanged Diffuser Augmentation</w:t>
            </w:r>
            <w:r>
              <w:rPr>
                <w:noProof/>
                <w:webHidden/>
              </w:rPr>
              <w:tab/>
            </w:r>
            <w:r>
              <w:rPr>
                <w:noProof/>
                <w:webHidden/>
              </w:rPr>
              <w:fldChar w:fldCharType="begin"/>
            </w:r>
            <w:r>
              <w:rPr>
                <w:noProof/>
                <w:webHidden/>
              </w:rPr>
              <w:instrText xml:space="preserve"> PAGEREF _Toc230078681 \h </w:instrText>
            </w:r>
            <w:r>
              <w:rPr>
                <w:noProof/>
                <w:webHidden/>
              </w:rPr>
            </w:r>
            <w:r>
              <w:rPr>
                <w:noProof/>
                <w:webHidden/>
              </w:rPr>
              <w:fldChar w:fldCharType="separate"/>
            </w:r>
            <w:r>
              <w:rPr>
                <w:noProof/>
                <w:webHidden/>
              </w:rPr>
              <w:t>52</w:t>
            </w:r>
            <w:r>
              <w:rPr>
                <w:noProof/>
                <w:webHidden/>
              </w:rPr>
              <w:fldChar w:fldCharType="end"/>
            </w:r>
          </w:hyperlink>
        </w:p>
        <w:p w14:paraId="25B80420" w14:textId="2EAD5020" w:rsidR="006466BF" w:rsidRDefault="006466BF">
          <w:pPr>
            <w:pStyle w:val="TOC3"/>
            <w:tabs>
              <w:tab w:val="right" w:leader="dot" w:pos="9016"/>
            </w:tabs>
            <w:rPr>
              <w:rFonts w:asciiTheme="minorHAnsi" w:hAnsiTheme="minorHAnsi"/>
              <w:noProof/>
              <w:szCs w:val="24"/>
              <w:lang w:eastAsia="en-GB"/>
            </w:rPr>
          </w:pPr>
          <w:hyperlink w:anchor="_Toc230078682" w:history="1">
            <w:r w:rsidRPr="001B2AEC">
              <w:rPr>
                <w:rStyle w:val="Hyperlink"/>
                <w:noProof/>
              </w:rPr>
              <w:t>Recommendation 2: Optimised Blade Geometry (Rotor Radius and Blade Length)</w:t>
            </w:r>
            <w:r>
              <w:rPr>
                <w:noProof/>
                <w:webHidden/>
              </w:rPr>
              <w:tab/>
            </w:r>
            <w:r>
              <w:rPr>
                <w:noProof/>
                <w:webHidden/>
              </w:rPr>
              <w:fldChar w:fldCharType="begin"/>
            </w:r>
            <w:r>
              <w:rPr>
                <w:noProof/>
                <w:webHidden/>
              </w:rPr>
              <w:instrText xml:space="preserve"> PAGEREF _Toc230078682 \h </w:instrText>
            </w:r>
            <w:r>
              <w:rPr>
                <w:noProof/>
                <w:webHidden/>
              </w:rPr>
            </w:r>
            <w:r>
              <w:rPr>
                <w:noProof/>
                <w:webHidden/>
              </w:rPr>
              <w:fldChar w:fldCharType="separate"/>
            </w:r>
            <w:r>
              <w:rPr>
                <w:noProof/>
                <w:webHidden/>
              </w:rPr>
              <w:t>53</w:t>
            </w:r>
            <w:r>
              <w:rPr>
                <w:noProof/>
                <w:webHidden/>
              </w:rPr>
              <w:fldChar w:fldCharType="end"/>
            </w:r>
          </w:hyperlink>
        </w:p>
        <w:p w14:paraId="1F830828" w14:textId="56CDC30F" w:rsidR="006466BF" w:rsidRDefault="006466BF">
          <w:pPr>
            <w:pStyle w:val="TOC3"/>
            <w:tabs>
              <w:tab w:val="right" w:leader="dot" w:pos="9016"/>
            </w:tabs>
            <w:rPr>
              <w:rFonts w:asciiTheme="minorHAnsi" w:hAnsiTheme="minorHAnsi"/>
              <w:noProof/>
              <w:szCs w:val="24"/>
              <w:lang w:eastAsia="en-GB"/>
            </w:rPr>
          </w:pPr>
          <w:hyperlink w:anchor="_Toc230078683" w:history="1">
            <w:r w:rsidRPr="001B2AEC">
              <w:rPr>
                <w:rStyle w:val="Hyperlink"/>
                <w:noProof/>
              </w:rPr>
              <w:t>Recommendation 3: Omnidirectional Deflector Guide Vanes</w:t>
            </w:r>
            <w:r>
              <w:rPr>
                <w:noProof/>
                <w:webHidden/>
              </w:rPr>
              <w:tab/>
            </w:r>
            <w:r>
              <w:rPr>
                <w:noProof/>
                <w:webHidden/>
              </w:rPr>
              <w:fldChar w:fldCharType="begin"/>
            </w:r>
            <w:r>
              <w:rPr>
                <w:noProof/>
                <w:webHidden/>
              </w:rPr>
              <w:instrText xml:space="preserve"> PAGEREF _Toc230078683 \h </w:instrText>
            </w:r>
            <w:r>
              <w:rPr>
                <w:noProof/>
                <w:webHidden/>
              </w:rPr>
            </w:r>
            <w:r>
              <w:rPr>
                <w:noProof/>
                <w:webHidden/>
              </w:rPr>
              <w:fldChar w:fldCharType="separate"/>
            </w:r>
            <w:r>
              <w:rPr>
                <w:noProof/>
                <w:webHidden/>
              </w:rPr>
              <w:t>54</w:t>
            </w:r>
            <w:r>
              <w:rPr>
                <w:noProof/>
                <w:webHidden/>
              </w:rPr>
              <w:fldChar w:fldCharType="end"/>
            </w:r>
          </w:hyperlink>
        </w:p>
        <w:p w14:paraId="00DCB9C8" w14:textId="3DF3F458" w:rsidR="006466BF" w:rsidRDefault="006466BF">
          <w:pPr>
            <w:pStyle w:val="TOC3"/>
            <w:tabs>
              <w:tab w:val="right" w:leader="dot" w:pos="9016"/>
            </w:tabs>
            <w:rPr>
              <w:rFonts w:asciiTheme="minorHAnsi" w:hAnsiTheme="minorHAnsi"/>
              <w:noProof/>
              <w:szCs w:val="24"/>
              <w:lang w:eastAsia="en-GB"/>
            </w:rPr>
          </w:pPr>
          <w:hyperlink w:anchor="_Toc230078684" w:history="1">
            <w:r w:rsidRPr="001B2AEC">
              <w:rPr>
                <w:rStyle w:val="Hyperlink"/>
                <w:noProof/>
              </w:rPr>
              <w:t>Recommendation 4: Counter-Rotating Array Configuration</w:t>
            </w:r>
            <w:r>
              <w:rPr>
                <w:noProof/>
                <w:webHidden/>
              </w:rPr>
              <w:tab/>
            </w:r>
            <w:r>
              <w:rPr>
                <w:noProof/>
                <w:webHidden/>
              </w:rPr>
              <w:fldChar w:fldCharType="begin"/>
            </w:r>
            <w:r>
              <w:rPr>
                <w:noProof/>
                <w:webHidden/>
              </w:rPr>
              <w:instrText xml:space="preserve"> PAGEREF _Toc230078684 \h </w:instrText>
            </w:r>
            <w:r>
              <w:rPr>
                <w:noProof/>
                <w:webHidden/>
              </w:rPr>
            </w:r>
            <w:r>
              <w:rPr>
                <w:noProof/>
                <w:webHidden/>
              </w:rPr>
              <w:fldChar w:fldCharType="separate"/>
            </w:r>
            <w:r>
              <w:rPr>
                <w:noProof/>
                <w:webHidden/>
              </w:rPr>
              <w:t>54</w:t>
            </w:r>
            <w:r>
              <w:rPr>
                <w:noProof/>
                <w:webHidden/>
              </w:rPr>
              <w:fldChar w:fldCharType="end"/>
            </w:r>
          </w:hyperlink>
        </w:p>
        <w:p w14:paraId="2ECFD991" w14:textId="1C2175D3" w:rsidR="006466BF" w:rsidRDefault="006466BF">
          <w:pPr>
            <w:pStyle w:val="TOC3"/>
            <w:tabs>
              <w:tab w:val="right" w:leader="dot" w:pos="9016"/>
            </w:tabs>
            <w:rPr>
              <w:rFonts w:asciiTheme="minorHAnsi" w:hAnsiTheme="minorHAnsi"/>
              <w:noProof/>
              <w:szCs w:val="24"/>
              <w:lang w:eastAsia="en-GB"/>
            </w:rPr>
          </w:pPr>
          <w:hyperlink w:anchor="_Toc230078685" w:history="1">
            <w:r w:rsidRPr="001B2AEC">
              <w:rPr>
                <w:rStyle w:val="Hyperlink"/>
                <w:noProof/>
              </w:rPr>
              <w:t>Combined Enhancement Analysis</w:t>
            </w:r>
            <w:r>
              <w:rPr>
                <w:noProof/>
                <w:webHidden/>
              </w:rPr>
              <w:tab/>
            </w:r>
            <w:r>
              <w:rPr>
                <w:noProof/>
                <w:webHidden/>
              </w:rPr>
              <w:fldChar w:fldCharType="begin"/>
            </w:r>
            <w:r>
              <w:rPr>
                <w:noProof/>
                <w:webHidden/>
              </w:rPr>
              <w:instrText xml:space="preserve"> PAGEREF _Toc230078685 \h </w:instrText>
            </w:r>
            <w:r>
              <w:rPr>
                <w:noProof/>
                <w:webHidden/>
              </w:rPr>
            </w:r>
            <w:r>
              <w:rPr>
                <w:noProof/>
                <w:webHidden/>
              </w:rPr>
              <w:fldChar w:fldCharType="separate"/>
            </w:r>
            <w:r>
              <w:rPr>
                <w:noProof/>
                <w:webHidden/>
              </w:rPr>
              <w:t>55</w:t>
            </w:r>
            <w:r>
              <w:rPr>
                <w:noProof/>
                <w:webHidden/>
              </w:rPr>
              <w:fldChar w:fldCharType="end"/>
            </w:r>
          </w:hyperlink>
        </w:p>
        <w:p w14:paraId="76DA5415" w14:textId="2295EF51" w:rsidR="006466BF" w:rsidRDefault="006466BF">
          <w:pPr>
            <w:pStyle w:val="TOC3"/>
            <w:tabs>
              <w:tab w:val="right" w:leader="dot" w:pos="9016"/>
            </w:tabs>
            <w:rPr>
              <w:rFonts w:asciiTheme="minorHAnsi" w:hAnsiTheme="minorHAnsi"/>
              <w:noProof/>
              <w:szCs w:val="24"/>
              <w:lang w:eastAsia="en-GB"/>
            </w:rPr>
          </w:pPr>
          <w:hyperlink w:anchor="_Toc230078686" w:history="1">
            <w:r w:rsidRPr="001B2AEC">
              <w:rPr>
                <w:rStyle w:val="Hyperlink"/>
                <w:noProof/>
              </w:rPr>
              <w:t>Revised Payback Calculation (with enhancements):</w:t>
            </w:r>
            <w:r>
              <w:rPr>
                <w:noProof/>
                <w:webHidden/>
              </w:rPr>
              <w:tab/>
            </w:r>
            <w:r>
              <w:rPr>
                <w:noProof/>
                <w:webHidden/>
              </w:rPr>
              <w:fldChar w:fldCharType="begin"/>
            </w:r>
            <w:r>
              <w:rPr>
                <w:noProof/>
                <w:webHidden/>
              </w:rPr>
              <w:instrText xml:space="preserve"> PAGEREF _Toc230078686 \h </w:instrText>
            </w:r>
            <w:r>
              <w:rPr>
                <w:noProof/>
                <w:webHidden/>
              </w:rPr>
            </w:r>
            <w:r>
              <w:rPr>
                <w:noProof/>
                <w:webHidden/>
              </w:rPr>
              <w:fldChar w:fldCharType="separate"/>
            </w:r>
            <w:r>
              <w:rPr>
                <w:noProof/>
                <w:webHidden/>
              </w:rPr>
              <w:t>55</w:t>
            </w:r>
            <w:r>
              <w:rPr>
                <w:noProof/>
                <w:webHidden/>
              </w:rPr>
              <w:fldChar w:fldCharType="end"/>
            </w:r>
          </w:hyperlink>
        </w:p>
        <w:p w14:paraId="30D8AF1D" w14:textId="520FDBF2" w:rsidR="006466BF" w:rsidRDefault="006466BF">
          <w:pPr>
            <w:pStyle w:val="TOC2"/>
            <w:tabs>
              <w:tab w:val="right" w:leader="dot" w:pos="9016"/>
            </w:tabs>
            <w:rPr>
              <w:rFonts w:asciiTheme="minorHAnsi" w:hAnsiTheme="minorHAnsi"/>
              <w:noProof/>
              <w:szCs w:val="24"/>
              <w:lang w:eastAsia="en-GB"/>
            </w:rPr>
          </w:pPr>
          <w:hyperlink w:anchor="_Toc230078687" w:history="1">
            <w:r w:rsidRPr="001B2AEC">
              <w:rPr>
                <w:rStyle w:val="Hyperlink"/>
                <w:noProof/>
              </w:rPr>
              <w:t>Appendix A: FMEA Data</w:t>
            </w:r>
            <w:r>
              <w:rPr>
                <w:noProof/>
                <w:webHidden/>
              </w:rPr>
              <w:tab/>
            </w:r>
            <w:r>
              <w:rPr>
                <w:noProof/>
                <w:webHidden/>
              </w:rPr>
              <w:fldChar w:fldCharType="begin"/>
            </w:r>
            <w:r>
              <w:rPr>
                <w:noProof/>
                <w:webHidden/>
              </w:rPr>
              <w:instrText xml:space="preserve"> PAGEREF _Toc230078687 \h </w:instrText>
            </w:r>
            <w:r>
              <w:rPr>
                <w:noProof/>
                <w:webHidden/>
              </w:rPr>
            </w:r>
            <w:r>
              <w:rPr>
                <w:noProof/>
                <w:webHidden/>
              </w:rPr>
              <w:fldChar w:fldCharType="separate"/>
            </w:r>
            <w:r>
              <w:rPr>
                <w:noProof/>
                <w:webHidden/>
              </w:rPr>
              <w:t>56</w:t>
            </w:r>
            <w:r>
              <w:rPr>
                <w:noProof/>
                <w:webHidden/>
              </w:rPr>
              <w:fldChar w:fldCharType="end"/>
            </w:r>
          </w:hyperlink>
        </w:p>
        <w:p w14:paraId="03C2C8FA" w14:textId="4E153DEC" w:rsidR="006466BF" w:rsidRDefault="006466BF">
          <w:pPr>
            <w:pStyle w:val="TOC2"/>
            <w:tabs>
              <w:tab w:val="right" w:leader="dot" w:pos="9016"/>
            </w:tabs>
            <w:rPr>
              <w:rFonts w:asciiTheme="minorHAnsi" w:hAnsiTheme="minorHAnsi"/>
              <w:noProof/>
              <w:szCs w:val="24"/>
              <w:lang w:eastAsia="en-GB"/>
            </w:rPr>
          </w:pPr>
          <w:hyperlink w:anchor="_Toc230078688" w:history="1">
            <w:r w:rsidRPr="001B2AEC">
              <w:rPr>
                <w:rStyle w:val="Hyperlink"/>
                <w:noProof/>
              </w:rPr>
              <w:t>Appendix B: Bill of Materials Summary</w:t>
            </w:r>
            <w:r>
              <w:rPr>
                <w:noProof/>
                <w:webHidden/>
              </w:rPr>
              <w:tab/>
            </w:r>
            <w:r>
              <w:rPr>
                <w:noProof/>
                <w:webHidden/>
              </w:rPr>
              <w:fldChar w:fldCharType="begin"/>
            </w:r>
            <w:r>
              <w:rPr>
                <w:noProof/>
                <w:webHidden/>
              </w:rPr>
              <w:instrText xml:space="preserve"> PAGEREF _Toc230078688 \h </w:instrText>
            </w:r>
            <w:r>
              <w:rPr>
                <w:noProof/>
                <w:webHidden/>
              </w:rPr>
            </w:r>
            <w:r>
              <w:rPr>
                <w:noProof/>
                <w:webHidden/>
              </w:rPr>
              <w:fldChar w:fldCharType="separate"/>
            </w:r>
            <w:r>
              <w:rPr>
                <w:noProof/>
                <w:webHidden/>
              </w:rPr>
              <w:t>56</w:t>
            </w:r>
            <w:r>
              <w:rPr>
                <w:noProof/>
                <w:webHidden/>
              </w:rPr>
              <w:fldChar w:fldCharType="end"/>
            </w:r>
          </w:hyperlink>
        </w:p>
        <w:p w14:paraId="62A4BF56" w14:textId="25F95CE2" w:rsidR="006466BF" w:rsidRDefault="006466BF">
          <w:pPr>
            <w:pStyle w:val="TOC1"/>
            <w:tabs>
              <w:tab w:val="right" w:leader="dot" w:pos="9016"/>
            </w:tabs>
            <w:rPr>
              <w:rFonts w:asciiTheme="minorHAnsi" w:hAnsiTheme="minorHAnsi"/>
              <w:noProof/>
              <w:szCs w:val="24"/>
              <w:lang w:eastAsia="en-GB"/>
            </w:rPr>
          </w:pPr>
          <w:hyperlink w:anchor="_Toc230078689" w:history="1">
            <w:r w:rsidRPr="001B2AEC">
              <w:rPr>
                <w:rStyle w:val="Hyperlink"/>
                <w:b/>
                <w:bCs/>
                <w:noProof/>
              </w:rPr>
              <w:t>Procurement- GB.</w:t>
            </w:r>
            <w:r>
              <w:rPr>
                <w:noProof/>
                <w:webHidden/>
              </w:rPr>
              <w:tab/>
            </w:r>
            <w:r>
              <w:rPr>
                <w:noProof/>
                <w:webHidden/>
              </w:rPr>
              <w:fldChar w:fldCharType="begin"/>
            </w:r>
            <w:r>
              <w:rPr>
                <w:noProof/>
                <w:webHidden/>
              </w:rPr>
              <w:instrText xml:space="preserve"> PAGEREF _Toc230078689 \h </w:instrText>
            </w:r>
            <w:r>
              <w:rPr>
                <w:noProof/>
                <w:webHidden/>
              </w:rPr>
            </w:r>
            <w:r>
              <w:rPr>
                <w:noProof/>
                <w:webHidden/>
              </w:rPr>
              <w:fldChar w:fldCharType="separate"/>
            </w:r>
            <w:r>
              <w:rPr>
                <w:noProof/>
                <w:webHidden/>
              </w:rPr>
              <w:t>57</w:t>
            </w:r>
            <w:r>
              <w:rPr>
                <w:noProof/>
                <w:webHidden/>
              </w:rPr>
              <w:fldChar w:fldCharType="end"/>
            </w:r>
          </w:hyperlink>
        </w:p>
        <w:p w14:paraId="654D4000" w14:textId="759042AC" w:rsidR="006466BF" w:rsidRDefault="006466BF">
          <w:pPr>
            <w:pStyle w:val="TOC2"/>
            <w:tabs>
              <w:tab w:val="right" w:leader="dot" w:pos="9016"/>
            </w:tabs>
            <w:rPr>
              <w:rFonts w:asciiTheme="minorHAnsi" w:hAnsiTheme="minorHAnsi"/>
              <w:noProof/>
              <w:szCs w:val="24"/>
              <w:lang w:eastAsia="en-GB"/>
            </w:rPr>
          </w:pPr>
          <w:hyperlink w:anchor="_Toc230078690" w:history="1">
            <w:r w:rsidRPr="001B2AEC">
              <w:rPr>
                <w:rStyle w:val="Hyperlink"/>
                <w:noProof/>
              </w:rPr>
              <w:t>Procurement Strategy</w:t>
            </w:r>
            <w:r>
              <w:rPr>
                <w:noProof/>
                <w:webHidden/>
              </w:rPr>
              <w:tab/>
            </w:r>
            <w:r>
              <w:rPr>
                <w:noProof/>
                <w:webHidden/>
              </w:rPr>
              <w:fldChar w:fldCharType="begin"/>
            </w:r>
            <w:r>
              <w:rPr>
                <w:noProof/>
                <w:webHidden/>
              </w:rPr>
              <w:instrText xml:space="preserve"> PAGEREF _Toc230078690 \h </w:instrText>
            </w:r>
            <w:r>
              <w:rPr>
                <w:noProof/>
                <w:webHidden/>
              </w:rPr>
            </w:r>
            <w:r>
              <w:rPr>
                <w:noProof/>
                <w:webHidden/>
              </w:rPr>
              <w:fldChar w:fldCharType="separate"/>
            </w:r>
            <w:r>
              <w:rPr>
                <w:noProof/>
                <w:webHidden/>
              </w:rPr>
              <w:t>57</w:t>
            </w:r>
            <w:r>
              <w:rPr>
                <w:noProof/>
                <w:webHidden/>
              </w:rPr>
              <w:fldChar w:fldCharType="end"/>
            </w:r>
          </w:hyperlink>
        </w:p>
        <w:p w14:paraId="5F9D2035" w14:textId="44714AC6" w:rsidR="006466BF" w:rsidRDefault="006466BF">
          <w:pPr>
            <w:pStyle w:val="TOC2"/>
            <w:tabs>
              <w:tab w:val="right" w:leader="dot" w:pos="9016"/>
            </w:tabs>
            <w:rPr>
              <w:rFonts w:asciiTheme="minorHAnsi" w:hAnsiTheme="minorHAnsi"/>
              <w:noProof/>
              <w:szCs w:val="24"/>
              <w:lang w:eastAsia="en-GB"/>
            </w:rPr>
          </w:pPr>
          <w:hyperlink w:anchor="_Toc230078691" w:history="1">
            <w:r w:rsidRPr="001B2AEC">
              <w:rPr>
                <w:rStyle w:val="Hyperlink"/>
                <w:noProof/>
              </w:rPr>
              <w:t>Bill of Materials and Cost Breakdown</w:t>
            </w:r>
            <w:r>
              <w:rPr>
                <w:noProof/>
                <w:webHidden/>
              </w:rPr>
              <w:tab/>
            </w:r>
            <w:r>
              <w:rPr>
                <w:noProof/>
                <w:webHidden/>
              </w:rPr>
              <w:fldChar w:fldCharType="begin"/>
            </w:r>
            <w:r>
              <w:rPr>
                <w:noProof/>
                <w:webHidden/>
              </w:rPr>
              <w:instrText xml:space="preserve"> PAGEREF _Toc230078691 \h </w:instrText>
            </w:r>
            <w:r>
              <w:rPr>
                <w:noProof/>
                <w:webHidden/>
              </w:rPr>
            </w:r>
            <w:r>
              <w:rPr>
                <w:noProof/>
                <w:webHidden/>
              </w:rPr>
              <w:fldChar w:fldCharType="separate"/>
            </w:r>
            <w:r>
              <w:rPr>
                <w:noProof/>
                <w:webHidden/>
              </w:rPr>
              <w:t>57</w:t>
            </w:r>
            <w:r>
              <w:rPr>
                <w:noProof/>
                <w:webHidden/>
              </w:rPr>
              <w:fldChar w:fldCharType="end"/>
            </w:r>
          </w:hyperlink>
        </w:p>
        <w:p w14:paraId="29E973C9" w14:textId="5FFE2197" w:rsidR="006466BF" w:rsidRDefault="006466BF">
          <w:pPr>
            <w:pStyle w:val="TOC3"/>
            <w:tabs>
              <w:tab w:val="right" w:leader="dot" w:pos="9016"/>
            </w:tabs>
            <w:rPr>
              <w:rFonts w:asciiTheme="minorHAnsi" w:hAnsiTheme="minorHAnsi"/>
              <w:noProof/>
              <w:szCs w:val="24"/>
              <w:lang w:eastAsia="en-GB"/>
            </w:rPr>
          </w:pPr>
          <w:hyperlink w:anchor="_Toc230078692" w:history="1">
            <w:r w:rsidRPr="001B2AEC">
              <w:rPr>
                <w:rStyle w:val="Hyperlink"/>
                <w:noProof/>
              </w:rPr>
              <w:t>Cost Per Unit at Scale</w:t>
            </w:r>
            <w:r>
              <w:rPr>
                <w:noProof/>
                <w:webHidden/>
              </w:rPr>
              <w:tab/>
            </w:r>
            <w:r>
              <w:rPr>
                <w:noProof/>
                <w:webHidden/>
              </w:rPr>
              <w:fldChar w:fldCharType="begin"/>
            </w:r>
            <w:r>
              <w:rPr>
                <w:noProof/>
                <w:webHidden/>
              </w:rPr>
              <w:instrText xml:space="preserve"> PAGEREF _Toc230078692 \h </w:instrText>
            </w:r>
            <w:r>
              <w:rPr>
                <w:noProof/>
                <w:webHidden/>
              </w:rPr>
            </w:r>
            <w:r>
              <w:rPr>
                <w:noProof/>
                <w:webHidden/>
              </w:rPr>
              <w:fldChar w:fldCharType="separate"/>
            </w:r>
            <w:r>
              <w:rPr>
                <w:noProof/>
                <w:webHidden/>
              </w:rPr>
              <w:t>59</w:t>
            </w:r>
            <w:r>
              <w:rPr>
                <w:noProof/>
                <w:webHidden/>
              </w:rPr>
              <w:fldChar w:fldCharType="end"/>
            </w:r>
          </w:hyperlink>
        </w:p>
        <w:p w14:paraId="7C0BBA63" w14:textId="59A3BB76" w:rsidR="006466BF" w:rsidRDefault="006466BF">
          <w:pPr>
            <w:pStyle w:val="TOC3"/>
            <w:tabs>
              <w:tab w:val="right" w:leader="dot" w:pos="9016"/>
            </w:tabs>
            <w:rPr>
              <w:rFonts w:asciiTheme="minorHAnsi" w:hAnsiTheme="minorHAnsi"/>
              <w:noProof/>
              <w:szCs w:val="24"/>
              <w:lang w:eastAsia="en-GB"/>
            </w:rPr>
          </w:pPr>
          <w:hyperlink w:anchor="_Toc230078693" w:history="1">
            <w:r w:rsidRPr="001B2AEC">
              <w:rPr>
                <w:rStyle w:val="Hyperlink"/>
                <w:noProof/>
              </w:rPr>
              <w:t>Maintenance Cost Estimates</w:t>
            </w:r>
            <w:r>
              <w:rPr>
                <w:noProof/>
                <w:webHidden/>
              </w:rPr>
              <w:tab/>
            </w:r>
            <w:r>
              <w:rPr>
                <w:noProof/>
                <w:webHidden/>
              </w:rPr>
              <w:fldChar w:fldCharType="begin"/>
            </w:r>
            <w:r>
              <w:rPr>
                <w:noProof/>
                <w:webHidden/>
              </w:rPr>
              <w:instrText xml:space="preserve"> PAGEREF _Toc230078693 \h </w:instrText>
            </w:r>
            <w:r>
              <w:rPr>
                <w:noProof/>
                <w:webHidden/>
              </w:rPr>
            </w:r>
            <w:r>
              <w:rPr>
                <w:noProof/>
                <w:webHidden/>
              </w:rPr>
              <w:fldChar w:fldCharType="separate"/>
            </w:r>
            <w:r>
              <w:rPr>
                <w:noProof/>
                <w:webHidden/>
              </w:rPr>
              <w:t>59</w:t>
            </w:r>
            <w:r>
              <w:rPr>
                <w:noProof/>
                <w:webHidden/>
              </w:rPr>
              <w:fldChar w:fldCharType="end"/>
            </w:r>
          </w:hyperlink>
        </w:p>
        <w:p w14:paraId="68FA5608" w14:textId="460C00EA" w:rsidR="006466BF" w:rsidRDefault="006466BF">
          <w:pPr>
            <w:pStyle w:val="TOC2"/>
            <w:tabs>
              <w:tab w:val="right" w:leader="dot" w:pos="9016"/>
            </w:tabs>
            <w:rPr>
              <w:rFonts w:asciiTheme="minorHAnsi" w:hAnsiTheme="minorHAnsi"/>
              <w:noProof/>
              <w:szCs w:val="24"/>
              <w:lang w:eastAsia="en-GB"/>
            </w:rPr>
          </w:pPr>
          <w:hyperlink w:anchor="_Toc230078694" w:history="1">
            <w:r w:rsidRPr="001B2AEC">
              <w:rPr>
                <w:rStyle w:val="Hyperlink"/>
                <w:noProof/>
              </w:rPr>
              <w:t>Comparison with Conventional Materials</w:t>
            </w:r>
            <w:r>
              <w:rPr>
                <w:noProof/>
                <w:webHidden/>
              </w:rPr>
              <w:tab/>
            </w:r>
            <w:r>
              <w:rPr>
                <w:noProof/>
                <w:webHidden/>
              </w:rPr>
              <w:fldChar w:fldCharType="begin"/>
            </w:r>
            <w:r>
              <w:rPr>
                <w:noProof/>
                <w:webHidden/>
              </w:rPr>
              <w:instrText xml:space="preserve"> PAGEREF _Toc230078694 \h </w:instrText>
            </w:r>
            <w:r>
              <w:rPr>
                <w:noProof/>
                <w:webHidden/>
              </w:rPr>
            </w:r>
            <w:r>
              <w:rPr>
                <w:noProof/>
                <w:webHidden/>
              </w:rPr>
              <w:fldChar w:fldCharType="separate"/>
            </w:r>
            <w:r>
              <w:rPr>
                <w:noProof/>
                <w:webHidden/>
              </w:rPr>
              <w:t>60</w:t>
            </w:r>
            <w:r>
              <w:rPr>
                <w:noProof/>
                <w:webHidden/>
              </w:rPr>
              <w:fldChar w:fldCharType="end"/>
            </w:r>
          </w:hyperlink>
        </w:p>
        <w:p w14:paraId="66C36AAA" w14:textId="7635BC0D" w:rsidR="006466BF" w:rsidRDefault="006466BF">
          <w:pPr>
            <w:pStyle w:val="TOC2"/>
            <w:tabs>
              <w:tab w:val="right" w:leader="dot" w:pos="9016"/>
            </w:tabs>
            <w:rPr>
              <w:rFonts w:asciiTheme="minorHAnsi" w:hAnsiTheme="minorHAnsi"/>
              <w:noProof/>
              <w:szCs w:val="24"/>
              <w:lang w:eastAsia="en-GB"/>
            </w:rPr>
          </w:pPr>
          <w:hyperlink w:anchor="_Toc230078695" w:history="1">
            <w:r w:rsidRPr="001B2AEC">
              <w:rPr>
                <w:rStyle w:val="Hyperlink"/>
                <w:noProof/>
              </w:rPr>
              <w:t>Procurement Risk Assessment</w:t>
            </w:r>
            <w:r>
              <w:rPr>
                <w:noProof/>
                <w:webHidden/>
              </w:rPr>
              <w:tab/>
            </w:r>
            <w:r>
              <w:rPr>
                <w:noProof/>
                <w:webHidden/>
              </w:rPr>
              <w:fldChar w:fldCharType="begin"/>
            </w:r>
            <w:r>
              <w:rPr>
                <w:noProof/>
                <w:webHidden/>
              </w:rPr>
              <w:instrText xml:space="preserve"> PAGEREF _Toc230078695 \h </w:instrText>
            </w:r>
            <w:r>
              <w:rPr>
                <w:noProof/>
                <w:webHidden/>
              </w:rPr>
            </w:r>
            <w:r>
              <w:rPr>
                <w:noProof/>
                <w:webHidden/>
              </w:rPr>
              <w:fldChar w:fldCharType="separate"/>
            </w:r>
            <w:r>
              <w:rPr>
                <w:noProof/>
                <w:webHidden/>
              </w:rPr>
              <w:t>60</w:t>
            </w:r>
            <w:r>
              <w:rPr>
                <w:noProof/>
                <w:webHidden/>
              </w:rPr>
              <w:fldChar w:fldCharType="end"/>
            </w:r>
          </w:hyperlink>
        </w:p>
        <w:p w14:paraId="71DFDBF7" w14:textId="63D24685" w:rsidR="006466BF" w:rsidRDefault="006466BF">
          <w:pPr>
            <w:pStyle w:val="TOC2"/>
            <w:tabs>
              <w:tab w:val="right" w:leader="dot" w:pos="9016"/>
            </w:tabs>
            <w:rPr>
              <w:rFonts w:asciiTheme="minorHAnsi" w:hAnsiTheme="minorHAnsi"/>
              <w:noProof/>
              <w:szCs w:val="24"/>
              <w:lang w:eastAsia="en-GB"/>
            </w:rPr>
          </w:pPr>
          <w:hyperlink w:anchor="_Toc230078696" w:history="1">
            <w:r w:rsidRPr="001B2AEC">
              <w:rPr>
                <w:rStyle w:val="Hyperlink"/>
                <w:noProof/>
              </w:rPr>
              <w:t>Return on Investment Analysis</w:t>
            </w:r>
            <w:r>
              <w:rPr>
                <w:noProof/>
                <w:webHidden/>
              </w:rPr>
              <w:tab/>
            </w:r>
            <w:r>
              <w:rPr>
                <w:noProof/>
                <w:webHidden/>
              </w:rPr>
              <w:fldChar w:fldCharType="begin"/>
            </w:r>
            <w:r>
              <w:rPr>
                <w:noProof/>
                <w:webHidden/>
              </w:rPr>
              <w:instrText xml:space="preserve"> PAGEREF _Toc230078696 \h </w:instrText>
            </w:r>
            <w:r>
              <w:rPr>
                <w:noProof/>
                <w:webHidden/>
              </w:rPr>
            </w:r>
            <w:r>
              <w:rPr>
                <w:noProof/>
                <w:webHidden/>
              </w:rPr>
              <w:fldChar w:fldCharType="separate"/>
            </w:r>
            <w:r>
              <w:rPr>
                <w:noProof/>
                <w:webHidden/>
              </w:rPr>
              <w:t>61</w:t>
            </w:r>
            <w:r>
              <w:rPr>
                <w:noProof/>
                <w:webHidden/>
              </w:rPr>
              <w:fldChar w:fldCharType="end"/>
            </w:r>
          </w:hyperlink>
        </w:p>
        <w:p w14:paraId="34067543" w14:textId="2F01A535" w:rsidR="006466BF" w:rsidRDefault="006466BF">
          <w:pPr>
            <w:pStyle w:val="TOC2"/>
            <w:tabs>
              <w:tab w:val="right" w:leader="dot" w:pos="9016"/>
            </w:tabs>
            <w:rPr>
              <w:rFonts w:asciiTheme="minorHAnsi" w:hAnsiTheme="minorHAnsi"/>
              <w:noProof/>
              <w:szCs w:val="24"/>
              <w:lang w:eastAsia="en-GB"/>
            </w:rPr>
          </w:pPr>
          <w:hyperlink w:anchor="_Toc230078697" w:history="1">
            <w:r w:rsidRPr="001B2AEC">
              <w:rPr>
                <w:rStyle w:val="Hyperlink"/>
                <w:noProof/>
              </w:rPr>
              <w:t>Sustainability- KJ.</w:t>
            </w:r>
            <w:r>
              <w:rPr>
                <w:noProof/>
                <w:webHidden/>
              </w:rPr>
              <w:tab/>
            </w:r>
            <w:r>
              <w:rPr>
                <w:noProof/>
                <w:webHidden/>
              </w:rPr>
              <w:fldChar w:fldCharType="begin"/>
            </w:r>
            <w:r>
              <w:rPr>
                <w:noProof/>
                <w:webHidden/>
              </w:rPr>
              <w:instrText xml:space="preserve"> PAGEREF _Toc230078697 \h </w:instrText>
            </w:r>
            <w:r>
              <w:rPr>
                <w:noProof/>
                <w:webHidden/>
              </w:rPr>
            </w:r>
            <w:r>
              <w:rPr>
                <w:noProof/>
                <w:webHidden/>
              </w:rPr>
              <w:fldChar w:fldCharType="separate"/>
            </w:r>
            <w:r>
              <w:rPr>
                <w:noProof/>
                <w:webHidden/>
              </w:rPr>
              <w:t>63</w:t>
            </w:r>
            <w:r>
              <w:rPr>
                <w:noProof/>
                <w:webHidden/>
              </w:rPr>
              <w:fldChar w:fldCharType="end"/>
            </w:r>
          </w:hyperlink>
        </w:p>
        <w:p w14:paraId="76CD5FC8" w14:textId="417CDAA9" w:rsidR="006466BF" w:rsidRDefault="006466BF">
          <w:pPr>
            <w:pStyle w:val="TOC1"/>
            <w:tabs>
              <w:tab w:val="right" w:leader="dot" w:pos="9016"/>
            </w:tabs>
            <w:rPr>
              <w:rFonts w:asciiTheme="minorHAnsi" w:hAnsiTheme="minorHAnsi"/>
              <w:noProof/>
              <w:szCs w:val="24"/>
              <w:lang w:eastAsia="en-GB"/>
            </w:rPr>
          </w:pPr>
          <w:hyperlink w:anchor="_Toc230078698" w:history="1">
            <w:r w:rsidRPr="001B2AEC">
              <w:rPr>
                <w:rStyle w:val="Hyperlink"/>
                <w:b/>
                <w:bCs/>
                <w:noProof/>
              </w:rPr>
              <w:t>Achievement and progress relative to initial project plan and timing chart- KJ</w:t>
            </w:r>
            <w:r>
              <w:rPr>
                <w:noProof/>
                <w:webHidden/>
              </w:rPr>
              <w:tab/>
            </w:r>
            <w:r>
              <w:rPr>
                <w:noProof/>
                <w:webHidden/>
              </w:rPr>
              <w:fldChar w:fldCharType="begin"/>
            </w:r>
            <w:r>
              <w:rPr>
                <w:noProof/>
                <w:webHidden/>
              </w:rPr>
              <w:instrText xml:space="preserve"> PAGEREF _Toc230078698 \h </w:instrText>
            </w:r>
            <w:r>
              <w:rPr>
                <w:noProof/>
                <w:webHidden/>
              </w:rPr>
            </w:r>
            <w:r>
              <w:rPr>
                <w:noProof/>
                <w:webHidden/>
              </w:rPr>
              <w:fldChar w:fldCharType="separate"/>
            </w:r>
            <w:r>
              <w:rPr>
                <w:noProof/>
                <w:webHidden/>
              </w:rPr>
              <w:t>68</w:t>
            </w:r>
            <w:r>
              <w:rPr>
                <w:noProof/>
                <w:webHidden/>
              </w:rPr>
              <w:fldChar w:fldCharType="end"/>
            </w:r>
          </w:hyperlink>
        </w:p>
        <w:p w14:paraId="3FE070B2" w14:textId="5DEF313F" w:rsidR="006466BF" w:rsidRDefault="006466BF">
          <w:pPr>
            <w:pStyle w:val="TOC1"/>
            <w:tabs>
              <w:tab w:val="right" w:leader="dot" w:pos="9016"/>
            </w:tabs>
            <w:rPr>
              <w:rFonts w:asciiTheme="minorHAnsi" w:hAnsiTheme="minorHAnsi"/>
              <w:noProof/>
              <w:szCs w:val="24"/>
              <w:lang w:eastAsia="en-GB"/>
            </w:rPr>
          </w:pPr>
          <w:hyperlink w:anchor="_Toc230078699" w:history="1">
            <w:r w:rsidRPr="001B2AEC">
              <w:rPr>
                <w:rStyle w:val="Hyperlink"/>
                <w:b/>
                <w:bCs/>
                <w:noProof/>
              </w:rPr>
              <w:t>Review of successes and failures of the project- KJ</w:t>
            </w:r>
            <w:r>
              <w:rPr>
                <w:noProof/>
                <w:webHidden/>
              </w:rPr>
              <w:tab/>
            </w:r>
            <w:r>
              <w:rPr>
                <w:noProof/>
                <w:webHidden/>
              </w:rPr>
              <w:fldChar w:fldCharType="begin"/>
            </w:r>
            <w:r>
              <w:rPr>
                <w:noProof/>
                <w:webHidden/>
              </w:rPr>
              <w:instrText xml:space="preserve"> PAGEREF _Toc230078699 \h </w:instrText>
            </w:r>
            <w:r>
              <w:rPr>
                <w:noProof/>
                <w:webHidden/>
              </w:rPr>
            </w:r>
            <w:r>
              <w:rPr>
                <w:noProof/>
                <w:webHidden/>
              </w:rPr>
              <w:fldChar w:fldCharType="separate"/>
            </w:r>
            <w:r>
              <w:rPr>
                <w:noProof/>
                <w:webHidden/>
              </w:rPr>
              <w:t>69</w:t>
            </w:r>
            <w:r>
              <w:rPr>
                <w:noProof/>
                <w:webHidden/>
              </w:rPr>
              <w:fldChar w:fldCharType="end"/>
            </w:r>
          </w:hyperlink>
        </w:p>
        <w:p w14:paraId="20502C04" w14:textId="2B686784" w:rsidR="006466BF" w:rsidRDefault="006466BF">
          <w:pPr>
            <w:pStyle w:val="TOC1"/>
            <w:tabs>
              <w:tab w:val="right" w:leader="dot" w:pos="9016"/>
            </w:tabs>
            <w:rPr>
              <w:rFonts w:asciiTheme="minorHAnsi" w:hAnsiTheme="minorHAnsi"/>
              <w:noProof/>
              <w:szCs w:val="24"/>
              <w:lang w:eastAsia="en-GB"/>
            </w:rPr>
          </w:pPr>
          <w:hyperlink w:anchor="_Toc230078700" w:history="1">
            <w:r w:rsidRPr="001B2AEC">
              <w:rPr>
                <w:rStyle w:val="Hyperlink"/>
                <w:rFonts w:eastAsia="Arial" w:cs="Arial"/>
                <w:b/>
                <w:bCs/>
                <w:noProof/>
              </w:rPr>
              <w:t>Appendices</w:t>
            </w:r>
            <w:r>
              <w:rPr>
                <w:noProof/>
                <w:webHidden/>
              </w:rPr>
              <w:tab/>
            </w:r>
            <w:r>
              <w:rPr>
                <w:noProof/>
                <w:webHidden/>
              </w:rPr>
              <w:fldChar w:fldCharType="begin"/>
            </w:r>
            <w:r>
              <w:rPr>
                <w:noProof/>
                <w:webHidden/>
              </w:rPr>
              <w:instrText xml:space="preserve"> PAGEREF _Toc230078700 \h </w:instrText>
            </w:r>
            <w:r>
              <w:rPr>
                <w:noProof/>
                <w:webHidden/>
              </w:rPr>
            </w:r>
            <w:r>
              <w:rPr>
                <w:noProof/>
                <w:webHidden/>
              </w:rPr>
              <w:fldChar w:fldCharType="separate"/>
            </w:r>
            <w:r>
              <w:rPr>
                <w:noProof/>
                <w:webHidden/>
              </w:rPr>
              <w:t>71</w:t>
            </w:r>
            <w:r>
              <w:rPr>
                <w:noProof/>
                <w:webHidden/>
              </w:rPr>
              <w:fldChar w:fldCharType="end"/>
            </w:r>
          </w:hyperlink>
        </w:p>
        <w:p w14:paraId="3EB556A4" w14:textId="4CF2FBD1" w:rsidR="006466BF" w:rsidRDefault="006466BF">
          <w:pPr>
            <w:pStyle w:val="TOC1"/>
            <w:tabs>
              <w:tab w:val="right" w:leader="dot" w:pos="9016"/>
            </w:tabs>
            <w:rPr>
              <w:rFonts w:asciiTheme="minorHAnsi" w:hAnsiTheme="minorHAnsi"/>
              <w:noProof/>
              <w:szCs w:val="24"/>
              <w:lang w:eastAsia="en-GB"/>
            </w:rPr>
          </w:pPr>
          <w:hyperlink w:anchor="_Toc230078701" w:history="1">
            <w:r w:rsidRPr="001B2AEC">
              <w:rPr>
                <w:rStyle w:val="Hyperlink"/>
                <w:b/>
                <w:bCs/>
                <w:noProof/>
              </w:rPr>
              <w:t>Bibliography</w:t>
            </w:r>
            <w:r>
              <w:rPr>
                <w:noProof/>
                <w:webHidden/>
              </w:rPr>
              <w:tab/>
            </w:r>
            <w:r>
              <w:rPr>
                <w:noProof/>
                <w:webHidden/>
              </w:rPr>
              <w:fldChar w:fldCharType="begin"/>
            </w:r>
            <w:r>
              <w:rPr>
                <w:noProof/>
                <w:webHidden/>
              </w:rPr>
              <w:instrText xml:space="preserve"> PAGEREF _Toc230078701 \h </w:instrText>
            </w:r>
            <w:r>
              <w:rPr>
                <w:noProof/>
                <w:webHidden/>
              </w:rPr>
            </w:r>
            <w:r>
              <w:rPr>
                <w:noProof/>
                <w:webHidden/>
              </w:rPr>
              <w:fldChar w:fldCharType="separate"/>
            </w:r>
            <w:r>
              <w:rPr>
                <w:noProof/>
                <w:webHidden/>
              </w:rPr>
              <w:t>82</w:t>
            </w:r>
            <w:r>
              <w:rPr>
                <w:noProof/>
                <w:webHidden/>
              </w:rPr>
              <w:fldChar w:fldCharType="end"/>
            </w:r>
          </w:hyperlink>
        </w:p>
        <w:p w14:paraId="370810B5" w14:textId="4DC9AC77" w:rsidR="00290398" w:rsidRDefault="00290398">
          <w:r>
            <w:rPr>
              <w:b/>
              <w:bCs/>
              <w:noProof/>
            </w:rPr>
            <w:fldChar w:fldCharType="end"/>
          </w:r>
        </w:p>
      </w:sdtContent>
    </w:sdt>
    <w:p w14:paraId="374100CB" w14:textId="77777777" w:rsidR="00290398" w:rsidRDefault="00290398" w:rsidP="00290398">
      <w:pPr>
        <w:rPr>
          <w:rStyle w:val="Strong"/>
        </w:rPr>
      </w:pPr>
    </w:p>
    <w:p w14:paraId="7B891606" w14:textId="77777777" w:rsidR="00783B3B" w:rsidRDefault="00783B3B" w:rsidP="00290398">
      <w:pPr>
        <w:rPr>
          <w:rStyle w:val="Strong"/>
        </w:rPr>
      </w:pPr>
    </w:p>
    <w:p w14:paraId="1F03C024" w14:textId="77777777" w:rsidR="00783B3B" w:rsidRDefault="00783B3B" w:rsidP="00290398">
      <w:pPr>
        <w:rPr>
          <w:rStyle w:val="Strong"/>
        </w:rPr>
      </w:pPr>
    </w:p>
    <w:p w14:paraId="76E1CDA0" w14:textId="77777777" w:rsidR="00783B3B" w:rsidRDefault="00783B3B" w:rsidP="00290398">
      <w:pPr>
        <w:rPr>
          <w:rStyle w:val="Strong"/>
        </w:rPr>
      </w:pPr>
    </w:p>
    <w:p w14:paraId="359441A9" w14:textId="77777777" w:rsidR="00783B3B" w:rsidRDefault="00783B3B" w:rsidP="00290398">
      <w:pPr>
        <w:rPr>
          <w:rStyle w:val="Strong"/>
        </w:rPr>
      </w:pPr>
    </w:p>
    <w:p w14:paraId="14F4B09D" w14:textId="77777777" w:rsidR="00783B3B" w:rsidRDefault="00783B3B" w:rsidP="00290398">
      <w:pPr>
        <w:rPr>
          <w:rStyle w:val="Strong"/>
        </w:rPr>
      </w:pPr>
    </w:p>
    <w:p w14:paraId="5B4FCE9C" w14:textId="77777777" w:rsidR="00783B3B" w:rsidRDefault="00783B3B" w:rsidP="00290398">
      <w:pPr>
        <w:rPr>
          <w:rStyle w:val="Strong"/>
        </w:rPr>
      </w:pPr>
    </w:p>
    <w:p w14:paraId="51087490" w14:textId="77777777" w:rsidR="00783B3B" w:rsidRDefault="00783B3B" w:rsidP="00290398">
      <w:pPr>
        <w:rPr>
          <w:rStyle w:val="Strong"/>
        </w:rPr>
      </w:pPr>
    </w:p>
    <w:p w14:paraId="23EC5825" w14:textId="77777777" w:rsidR="00783B3B" w:rsidRDefault="00783B3B" w:rsidP="00290398">
      <w:pPr>
        <w:rPr>
          <w:rStyle w:val="Strong"/>
        </w:rPr>
      </w:pPr>
    </w:p>
    <w:p w14:paraId="44735AB8" w14:textId="77777777" w:rsidR="00783B3B" w:rsidRDefault="00783B3B" w:rsidP="00290398">
      <w:pPr>
        <w:rPr>
          <w:rStyle w:val="Strong"/>
        </w:rPr>
      </w:pPr>
    </w:p>
    <w:p w14:paraId="422761E3" w14:textId="77777777" w:rsidR="00783B3B" w:rsidRDefault="00783B3B" w:rsidP="00290398">
      <w:pPr>
        <w:rPr>
          <w:rStyle w:val="Strong"/>
        </w:rPr>
      </w:pPr>
    </w:p>
    <w:p w14:paraId="35AF14AC" w14:textId="77777777" w:rsidR="00783B3B" w:rsidRDefault="00783B3B" w:rsidP="00290398">
      <w:pPr>
        <w:rPr>
          <w:rStyle w:val="Strong"/>
        </w:rPr>
      </w:pPr>
    </w:p>
    <w:p w14:paraId="067E2873" w14:textId="77777777" w:rsidR="00783B3B" w:rsidRDefault="00783B3B" w:rsidP="00290398">
      <w:pPr>
        <w:rPr>
          <w:rStyle w:val="Strong"/>
        </w:rPr>
      </w:pPr>
    </w:p>
    <w:p w14:paraId="2F53DC7B" w14:textId="77777777" w:rsidR="00A03B1E" w:rsidRDefault="00A03B1E" w:rsidP="00290398">
      <w:pPr>
        <w:rPr>
          <w:rStyle w:val="Strong"/>
        </w:rPr>
      </w:pPr>
    </w:p>
    <w:p w14:paraId="3DAF96D3" w14:textId="77777777" w:rsidR="00A03B1E" w:rsidRDefault="00A03B1E" w:rsidP="00290398">
      <w:pPr>
        <w:rPr>
          <w:rStyle w:val="Strong"/>
        </w:rPr>
      </w:pPr>
    </w:p>
    <w:p w14:paraId="351CF689" w14:textId="77777777" w:rsidR="00A03B1E" w:rsidRDefault="00A03B1E" w:rsidP="00290398">
      <w:pPr>
        <w:rPr>
          <w:rStyle w:val="Strong"/>
        </w:rPr>
      </w:pPr>
    </w:p>
    <w:p w14:paraId="4737AE43" w14:textId="77777777" w:rsidR="00A03B1E" w:rsidRDefault="00A03B1E" w:rsidP="00290398">
      <w:pPr>
        <w:rPr>
          <w:rStyle w:val="Strong"/>
        </w:rPr>
      </w:pPr>
    </w:p>
    <w:p w14:paraId="646DE8C6" w14:textId="77777777" w:rsidR="00A03B1E" w:rsidRDefault="00A03B1E" w:rsidP="00290398">
      <w:pPr>
        <w:rPr>
          <w:rStyle w:val="Strong"/>
        </w:rPr>
      </w:pPr>
    </w:p>
    <w:p w14:paraId="7BABB917" w14:textId="3998DE34" w:rsidR="00075D2D" w:rsidRDefault="00075D2D" w:rsidP="00075D2D">
      <w:pPr>
        <w:pStyle w:val="Heading1"/>
        <w:rPr>
          <w:rStyle w:val="Strong"/>
          <w:b w:val="0"/>
          <w:bCs w:val="0"/>
        </w:rPr>
      </w:pPr>
      <w:bookmarkStart w:id="0" w:name="_Toc230078619"/>
      <w:r w:rsidRPr="00075D2D">
        <w:rPr>
          <w:rStyle w:val="Strong"/>
          <w:b w:val="0"/>
          <w:bCs w:val="0"/>
        </w:rPr>
        <w:lastRenderedPageBreak/>
        <w:t>Table of Figures.</w:t>
      </w:r>
      <w:bookmarkEnd w:id="0"/>
    </w:p>
    <w:p w14:paraId="5E09AB04" w14:textId="77777777" w:rsidR="00075D2D" w:rsidRPr="00075D2D" w:rsidRDefault="00075D2D" w:rsidP="00075D2D">
      <w:pPr>
        <w:rPr>
          <w:lang w:eastAsia="en-US"/>
        </w:rPr>
      </w:pPr>
    </w:p>
    <w:p w14:paraId="56F6B8A7" w14:textId="0A2E63ED" w:rsidR="006466BF" w:rsidRDefault="00807F3E">
      <w:pPr>
        <w:pStyle w:val="TableofFigures"/>
        <w:tabs>
          <w:tab w:val="right" w:leader="dot" w:pos="9016"/>
        </w:tabs>
        <w:rPr>
          <w:rFonts w:asciiTheme="minorHAnsi" w:hAnsiTheme="minorHAnsi"/>
          <w:noProof/>
          <w:szCs w:val="24"/>
          <w:lang w:eastAsia="en-GB"/>
        </w:rPr>
      </w:pPr>
      <w:r>
        <w:rPr>
          <w:rStyle w:val="Strong"/>
        </w:rPr>
        <w:fldChar w:fldCharType="begin"/>
      </w:r>
      <w:r>
        <w:rPr>
          <w:rStyle w:val="Strong"/>
        </w:rPr>
        <w:instrText xml:space="preserve"> TOC \h \z \c "Figure" </w:instrText>
      </w:r>
      <w:r>
        <w:rPr>
          <w:rStyle w:val="Strong"/>
        </w:rPr>
        <w:fldChar w:fldCharType="separate"/>
      </w:r>
      <w:hyperlink w:anchor="_Toc230078702" w:history="1">
        <w:r w:rsidR="006466BF" w:rsidRPr="00BC263B">
          <w:rPr>
            <w:rStyle w:val="Hyperlink"/>
            <w:noProof/>
          </w:rPr>
          <w:t>Figure 1- Group 3 organisational structure</w:t>
        </w:r>
        <w:r w:rsidR="006466BF">
          <w:rPr>
            <w:noProof/>
            <w:webHidden/>
          </w:rPr>
          <w:tab/>
        </w:r>
        <w:r w:rsidR="006466BF">
          <w:rPr>
            <w:noProof/>
            <w:webHidden/>
          </w:rPr>
          <w:fldChar w:fldCharType="begin"/>
        </w:r>
        <w:r w:rsidR="006466BF">
          <w:rPr>
            <w:noProof/>
            <w:webHidden/>
          </w:rPr>
          <w:instrText xml:space="preserve"> PAGEREF _Toc230078702 \h </w:instrText>
        </w:r>
        <w:r w:rsidR="006466BF">
          <w:rPr>
            <w:noProof/>
            <w:webHidden/>
          </w:rPr>
        </w:r>
        <w:r w:rsidR="006466BF">
          <w:rPr>
            <w:noProof/>
            <w:webHidden/>
          </w:rPr>
          <w:fldChar w:fldCharType="separate"/>
        </w:r>
        <w:r w:rsidR="006466BF">
          <w:rPr>
            <w:noProof/>
            <w:webHidden/>
          </w:rPr>
          <w:t>9</w:t>
        </w:r>
        <w:r w:rsidR="006466BF">
          <w:rPr>
            <w:noProof/>
            <w:webHidden/>
          </w:rPr>
          <w:fldChar w:fldCharType="end"/>
        </w:r>
      </w:hyperlink>
    </w:p>
    <w:p w14:paraId="5216B07D" w14:textId="3F3F4478" w:rsidR="006466BF" w:rsidRDefault="006466BF">
      <w:pPr>
        <w:pStyle w:val="TableofFigures"/>
        <w:tabs>
          <w:tab w:val="right" w:leader="dot" w:pos="9016"/>
        </w:tabs>
        <w:rPr>
          <w:rFonts w:asciiTheme="minorHAnsi" w:hAnsiTheme="minorHAnsi"/>
          <w:noProof/>
          <w:szCs w:val="24"/>
          <w:lang w:eastAsia="en-GB"/>
        </w:rPr>
      </w:pPr>
      <w:hyperlink w:anchor="_Toc230078703" w:history="1">
        <w:r w:rsidRPr="00BC263B">
          <w:rPr>
            <w:rStyle w:val="Hyperlink"/>
            <w:noProof/>
          </w:rPr>
          <w:t>Figure 2- The nine Belbin Team roles. (Belbin, 2025)</w:t>
        </w:r>
        <w:r>
          <w:rPr>
            <w:noProof/>
            <w:webHidden/>
          </w:rPr>
          <w:tab/>
        </w:r>
        <w:r>
          <w:rPr>
            <w:noProof/>
            <w:webHidden/>
          </w:rPr>
          <w:fldChar w:fldCharType="begin"/>
        </w:r>
        <w:r>
          <w:rPr>
            <w:noProof/>
            <w:webHidden/>
          </w:rPr>
          <w:instrText xml:space="preserve"> PAGEREF _Toc230078703 \h </w:instrText>
        </w:r>
        <w:r>
          <w:rPr>
            <w:noProof/>
            <w:webHidden/>
          </w:rPr>
        </w:r>
        <w:r>
          <w:rPr>
            <w:noProof/>
            <w:webHidden/>
          </w:rPr>
          <w:fldChar w:fldCharType="separate"/>
        </w:r>
        <w:r>
          <w:rPr>
            <w:noProof/>
            <w:webHidden/>
          </w:rPr>
          <w:t>10</w:t>
        </w:r>
        <w:r>
          <w:rPr>
            <w:noProof/>
            <w:webHidden/>
          </w:rPr>
          <w:fldChar w:fldCharType="end"/>
        </w:r>
      </w:hyperlink>
    </w:p>
    <w:p w14:paraId="4B7D92BC" w14:textId="23D7AD1A" w:rsidR="006466BF" w:rsidRDefault="006466BF">
      <w:pPr>
        <w:pStyle w:val="TableofFigures"/>
        <w:tabs>
          <w:tab w:val="right" w:leader="dot" w:pos="9016"/>
        </w:tabs>
        <w:rPr>
          <w:rFonts w:asciiTheme="minorHAnsi" w:hAnsiTheme="minorHAnsi"/>
          <w:noProof/>
          <w:szCs w:val="24"/>
          <w:lang w:eastAsia="en-GB"/>
        </w:rPr>
      </w:pPr>
      <w:hyperlink w:anchor="_Toc230078704" w:history="1">
        <w:r w:rsidRPr="00BC263B">
          <w:rPr>
            <w:rStyle w:val="Hyperlink"/>
            <w:noProof/>
          </w:rPr>
          <w:t>Figure 3- Team dynamics model by Tuckman 1965 (Symonds, 2025)</w:t>
        </w:r>
        <w:r>
          <w:rPr>
            <w:noProof/>
            <w:webHidden/>
          </w:rPr>
          <w:tab/>
        </w:r>
        <w:r>
          <w:rPr>
            <w:noProof/>
            <w:webHidden/>
          </w:rPr>
          <w:fldChar w:fldCharType="begin"/>
        </w:r>
        <w:r>
          <w:rPr>
            <w:noProof/>
            <w:webHidden/>
          </w:rPr>
          <w:instrText xml:space="preserve"> PAGEREF _Toc230078704 \h </w:instrText>
        </w:r>
        <w:r>
          <w:rPr>
            <w:noProof/>
            <w:webHidden/>
          </w:rPr>
        </w:r>
        <w:r>
          <w:rPr>
            <w:noProof/>
            <w:webHidden/>
          </w:rPr>
          <w:fldChar w:fldCharType="separate"/>
        </w:r>
        <w:r>
          <w:rPr>
            <w:noProof/>
            <w:webHidden/>
          </w:rPr>
          <w:t>12</w:t>
        </w:r>
        <w:r>
          <w:rPr>
            <w:noProof/>
            <w:webHidden/>
          </w:rPr>
          <w:fldChar w:fldCharType="end"/>
        </w:r>
      </w:hyperlink>
    </w:p>
    <w:p w14:paraId="2B7322A5" w14:textId="5978352A" w:rsidR="006466BF" w:rsidRDefault="006466BF">
      <w:pPr>
        <w:pStyle w:val="TableofFigures"/>
        <w:tabs>
          <w:tab w:val="right" w:leader="dot" w:pos="9016"/>
        </w:tabs>
        <w:rPr>
          <w:rFonts w:asciiTheme="minorHAnsi" w:hAnsiTheme="minorHAnsi"/>
          <w:noProof/>
          <w:szCs w:val="24"/>
          <w:lang w:eastAsia="en-GB"/>
        </w:rPr>
      </w:pPr>
      <w:hyperlink w:anchor="_Toc230078705" w:history="1">
        <w:r w:rsidRPr="00BC263B">
          <w:rPr>
            <w:rStyle w:val="Hyperlink"/>
            <w:noProof/>
          </w:rPr>
          <w:t>Figure 4- Hershey and Blanchard’s situational leadership model (De Bruin, 2020)</w:t>
        </w:r>
        <w:r>
          <w:rPr>
            <w:noProof/>
            <w:webHidden/>
          </w:rPr>
          <w:tab/>
        </w:r>
        <w:r>
          <w:rPr>
            <w:noProof/>
            <w:webHidden/>
          </w:rPr>
          <w:fldChar w:fldCharType="begin"/>
        </w:r>
        <w:r>
          <w:rPr>
            <w:noProof/>
            <w:webHidden/>
          </w:rPr>
          <w:instrText xml:space="preserve"> PAGEREF _Toc230078705 \h </w:instrText>
        </w:r>
        <w:r>
          <w:rPr>
            <w:noProof/>
            <w:webHidden/>
          </w:rPr>
        </w:r>
        <w:r>
          <w:rPr>
            <w:noProof/>
            <w:webHidden/>
          </w:rPr>
          <w:fldChar w:fldCharType="separate"/>
        </w:r>
        <w:r>
          <w:rPr>
            <w:noProof/>
            <w:webHidden/>
          </w:rPr>
          <w:t>13</w:t>
        </w:r>
        <w:r>
          <w:rPr>
            <w:noProof/>
            <w:webHidden/>
          </w:rPr>
          <w:fldChar w:fldCharType="end"/>
        </w:r>
      </w:hyperlink>
    </w:p>
    <w:p w14:paraId="7B04E071" w14:textId="51DD6090" w:rsidR="006466BF" w:rsidRDefault="006466BF">
      <w:pPr>
        <w:pStyle w:val="TableofFigures"/>
        <w:tabs>
          <w:tab w:val="right" w:leader="dot" w:pos="9016"/>
        </w:tabs>
        <w:rPr>
          <w:rFonts w:asciiTheme="minorHAnsi" w:hAnsiTheme="minorHAnsi"/>
          <w:noProof/>
          <w:szCs w:val="24"/>
          <w:lang w:eastAsia="en-GB"/>
        </w:rPr>
      </w:pPr>
      <w:hyperlink w:anchor="_Toc230078706" w:history="1">
        <w:r w:rsidRPr="00BC263B">
          <w:rPr>
            <w:rStyle w:val="Hyperlink"/>
            <w:noProof/>
          </w:rPr>
          <w:t>Figure 5- Single turbine assembly</w:t>
        </w:r>
        <w:r>
          <w:rPr>
            <w:noProof/>
            <w:webHidden/>
          </w:rPr>
          <w:tab/>
        </w:r>
        <w:r>
          <w:rPr>
            <w:noProof/>
            <w:webHidden/>
          </w:rPr>
          <w:fldChar w:fldCharType="begin"/>
        </w:r>
        <w:r>
          <w:rPr>
            <w:noProof/>
            <w:webHidden/>
          </w:rPr>
          <w:instrText xml:space="preserve"> PAGEREF _Toc230078706 \h </w:instrText>
        </w:r>
        <w:r>
          <w:rPr>
            <w:noProof/>
            <w:webHidden/>
          </w:rPr>
        </w:r>
        <w:r>
          <w:rPr>
            <w:noProof/>
            <w:webHidden/>
          </w:rPr>
          <w:fldChar w:fldCharType="separate"/>
        </w:r>
        <w:r>
          <w:rPr>
            <w:noProof/>
            <w:webHidden/>
          </w:rPr>
          <w:t>17</w:t>
        </w:r>
        <w:r>
          <w:rPr>
            <w:noProof/>
            <w:webHidden/>
          </w:rPr>
          <w:fldChar w:fldCharType="end"/>
        </w:r>
      </w:hyperlink>
    </w:p>
    <w:p w14:paraId="05233A5A" w14:textId="6C6D5F3F" w:rsidR="006466BF" w:rsidRDefault="006466BF">
      <w:pPr>
        <w:pStyle w:val="TableofFigures"/>
        <w:tabs>
          <w:tab w:val="right" w:leader="dot" w:pos="9016"/>
        </w:tabs>
        <w:rPr>
          <w:rFonts w:asciiTheme="minorHAnsi" w:hAnsiTheme="minorHAnsi"/>
          <w:noProof/>
          <w:szCs w:val="24"/>
          <w:lang w:eastAsia="en-GB"/>
        </w:rPr>
      </w:pPr>
      <w:hyperlink w:anchor="_Toc230078707" w:history="1">
        <w:r w:rsidRPr="00BC263B">
          <w:rPr>
            <w:rStyle w:val="Hyperlink"/>
            <w:noProof/>
          </w:rPr>
          <w:t>Figure 6- Modular Turbine Assembly with containment suppressed.</w:t>
        </w:r>
        <w:r>
          <w:rPr>
            <w:noProof/>
            <w:webHidden/>
          </w:rPr>
          <w:tab/>
        </w:r>
        <w:r>
          <w:rPr>
            <w:noProof/>
            <w:webHidden/>
          </w:rPr>
          <w:fldChar w:fldCharType="begin"/>
        </w:r>
        <w:r>
          <w:rPr>
            <w:noProof/>
            <w:webHidden/>
          </w:rPr>
          <w:instrText xml:space="preserve"> PAGEREF _Toc230078707 \h </w:instrText>
        </w:r>
        <w:r>
          <w:rPr>
            <w:noProof/>
            <w:webHidden/>
          </w:rPr>
        </w:r>
        <w:r>
          <w:rPr>
            <w:noProof/>
            <w:webHidden/>
          </w:rPr>
          <w:fldChar w:fldCharType="separate"/>
        </w:r>
        <w:r>
          <w:rPr>
            <w:noProof/>
            <w:webHidden/>
          </w:rPr>
          <w:t>18</w:t>
        </w:r>
        <w:r>
          <w:rPr>
            <w:noProof/>
            <w:webHidden/>
          </w:rPr>
          <w:fldChar w:fldCharType="end"/>
        </w:r>
      </w:hyperlink>
    </w:p>
    <w:p w14:paraId="3382465E" w14:textId="08872D8A" w:rsidR="006466BF" w:rsidRDefault="006466BF">
      <w:pPr>
        <w:pStyle w:val="TableofFigures"/>
        <w:tabs>
          <w:tab w:val="right" w:leader="dot" w:pos="9016"/>
        </w:tabs>
        <w:rPr>
          <w:rFonts w:asciiTheme="minorHAnsi" w:hAnsiTheme="minorHAnsi"/>
          <w:noProof/>
          <w:szCs w:val="24"/>
          <w:lang w:eastAsia="en-GB"/>
        </w:rPr>
      </w:pPr>
      <w:hyperlink w:anchor="_Toc230078708" w:history="1">
        <w:r w:rsidRPr="00BC263B">
          <w:rPr>
            <w:rStyle w:val="Hyperlink"/>
            <w:noProof/>
          </w:rPr>
          <w:t>Figure 7- Extrudr FLAX bio-PLA filament datasheet (Extrudr, 2024)</w:t>
        </w:r>
        <w:r>
          <w:rPr>
            <w:noProof/>
            <w:webHidden/>
          </w:rPr>
          <w:tab/>
        </w:r>
        <w:r>
          <w:rPr>
            <w:noProof/>
            <w:webHidden/>
          </w:rPr>
          <w:fldChar w:fldCharType="begin"/>
        </w:r>
        <w:r>
          <w:rPr>
            <w:noProof/>
            <w:webHidden/>
          </w:rPr>
          <w:instrText xml:space="preserve"> PAGEREF _Toc230078708 \h </w:instrText>
        </w:r>
        <w:r>
          <w:rPr>
            <w:noProof/>
            <w:webHidden/>
          </w:rPr>
        </w:r>
        <w:r>
          <w:rPr>
            <w:noProof/>
            <w:webHidden/>
          </w:rPr>
          <w:fldChar w:fldCharType="separate"/>
        </w:r>
        <w:r>
          <w:rPr>
            <w:noProof/>
            <w:webHidden/>
          </w:rPr>
          <w:t>19</w:t>
        </w:r>
        <w:r>
          <w:rPr>
            <w:noProof/>
            <w:webHidden/>
          </w:rPr>
          <w:fldChar w:fldCharType="end"/>
        </w:r>
      </w:hyperlink>
    </w:p>
    <w:p w14:paraId="27D25C6A" w14:textId="7A31396C" w:rsidR="006466BF" w:rsidRDefault="006466BF">
      <w:pPr>
        <w:pStyle w:val="TableofFigures"/>
        <w:tabs>
          <w:tab w:val="right" w:leader="dot" w:pos="9016"/>
        </w:tabs>
        <w:rPr>
          <w:rFonts w:asciiTheme="minorHAnsi" w:hAnsiTheme="minorHAnsi"/>
          <w:noProof/>
          <w:szCs w:val="24"/>
          <w:lang w:eastAsia="en-GB"/>
        </w:rPr>
      </w:pPr>
      <w:hyperlink w:anchor="_Toc230078709" w:history="1">
        <w:r w:rsidRPr="00BC263B">
          <w:rPr>
            <w:rStyle w:val="Hyperlink"/>
            <w:noProof/>
          </w:rPr>
          <w:t>Figure 8- Full assembly with containment system</w:t>
        </w:r>
        <w:r>
          <w:rPr>
            <w:noProof/>
            <w:webHidden/>
          </w:rPr>
          <w:tab/>
        </w:r>
        <w:r>
          <w:rPr>
            <w:noProof/>
            <w:webHidden/>
          </w:rPr>
          <w:fldChar w:fldCharType="begin"/>
        </w:r>
        <w:r>
          <w:rPr>
            <w:noProof/>
            <w:webHidden/>
          </w:rPr>
          <w:instrText xml:space="preserve"> PAGEREF _Toc230078709 \h </w:instrText>
        </w:r>
        <w:r>
          <w:rPr>
            <w:noProof/>
            <w:webHidden/>
          </w:rPr>
        </w:r>
        <w:r>
          <w:rPr>
            <w:noProof/>
            <w:webHidden/>
          </w:rPr>
          <w:fldChar w:fldCharType="separate"/>
        </w:r>
        <w:r>
          <w:rPr>
            <w:noProof/>
            <w:webHidden/>
          </w:rPr>
          <w:t>21</w:t>
        </w:r>
        <w:r>
          <w:rPr>
            <w:noProof/>
            <w:webHidden/>
          </w:rPr>
          <w:fldChar w:fldCharType="end"/>
        </w:r>
      </w:hyperlink>
    </w:p>
    <w:p w14:paraId="4C30274C" w14:textId="1589AFC0" w:rsidR="006466BF" w:rsidRDefault="006466BF">
      <w:pPr>
        <w:pStyle w:val="TableofFigures"/>
        <w:tabs>
          <w:tab w:val="right" w:leader="dot" w:pos="9016"/>
        </w:tabs>
        <w:rPr>
          <w:rFonts w:asciiTheme="minorHAnsi" w:hAnsiTheme="minorHAnsi"/>
          <w:noProof/>
          <w:szCs w:val="24"/>
          <w:lang w:eastAsia="en-GB"/>
        </w:rPr>
      </w:pPr>
      <w:hyperlink w:anchor="_Toc230078710" w:history="1">
        <w:r w:rsidRPr="00BC263B">
          <w:rPr>
            <w:rStyle w:val="Hyperlink"/>
            <w:noProof/>
          </w:rPr>
          <w:t>Figure 9- Blade only structural simulation results</w:t>
        </w:r>
        <w:r>
          <w:rPr>
            <w:noProof/>
            <w:webHidden/>
          </w:rPr>
          <w:tab/>
        </w:r>
        <w:r>
          <w:rPr>
            <w:noProof/>
            <w:webHidden/>
          </w:rPr>
          <w:fldChar w:fldCharType="begin"/>
        </w:r>
        <w:r>
          <w:rPr>
            <w:noProof/>
            <w:webHidden/>
          </w:rPr>
          <w:instrText xml:space="preserve"> PAGEREF _Toc230078710 \h </w:instrText>
        </w:r>
        <w:r>
          <w:rPr>
            <w:noProof/>
            <w:webHidden/>
          </w:rPr>
        </w:r>
        <w:r>
          <w:rPr>
            <w:noProof/>
            <w:webHidden/>
          </w:rPr>
          <w:fldChar w:fldCharType="separate"/>
        </w:r>
        <w:r>
          <w:rPr>
            <w:noProof/>
            <w:webHidden/>
          </w:rPr>
          <w:t>23</w:t>
        </w:r>
        <w:r>
          <w:rPr>
            <w:noProof/>
            <w:webHidden/>
          </w:rPr>
          <w:fldChar w:fldCharType="end"/>
        </w:r>
      </w:hyperlink>
    </w:p>
    <w:p w14:paraId="6E6071D0" w14:textId="412D8175" w:rsidR="006466BF" w:rsidRDefault="006466BF">
      <w:pPr>
        <w:pStyle w:val="TableofFigures"/>
        <w:tabs>
          <w:tab w:val="right" w:leader="dot" w:pos="9016"/>
        </w:tabs>
        <w:rPr>
          <w:rFonts w:asciiTheme="minorHAnsi" w:hAnsiTheme="minorHAnsi"/>
          <w:noProof/>
          <w:szCs w:val="24"/>
          <w:lang w:eastAsia="en-GB"/>
        </w:rPr>
      </w:pPr>
      <w:hyperlink w:anchor="_Toc230078711" w:history="1">
        <w:r w:rsidRPr="00BC263B">
          <w:rPr>
            <w:rStyle w:val="Hyperlink"/>
            <w:noProof/>
          </w:rPr>
          <w:t>Figure 10- A high-speed rail tunnel entrance with an aerodynamic hood (France TGV). These entrance hoods are used to mitigate the tunnel piston effects and pressure waves (Photo: Wikimedia Commons).</w:t>
        </w:r>
        <w:r>
          <w:rPr>
            <w:noProof/>
            <w:webHidden/>
          </w:rPr>
          <w:tab/>
        </w:r>
        <w:r>
          <w:rPr>
            <w:noProof/>
            <w:webHidden/>
          </w:rPr>
          <w:fldChar w:fldCharType="begin"/>
        </w:r>
        <w:r>
          <w:rPr>
            <w:noProof/>
            <w:webHidden/>
          </w:rPr>
          <w:instrText xml:space="preserve"> PAGEREF _Toc230078711 \h </w:instrText>
        </w:r>
        <w:r>
          <w:rPr>
            <w:noProof/>
            <w:webHidden/>
          </w:rPr>
        </w:r>
        <w:r>
          <w:rPr>
            <w:noProof/>
            <w:webHidden/>
          </w:rPr>
          <w:fldChar w:fldCharType="separate"/>
        </w:r>
        <w:r>
          <w:rPr>
            <w:noProof/>
            <w:webHidden/>
          </w:rPr>
          <w:t>27</w:t>
        </w:r>
        <w:r>
          <w:rPr>
            <w:noProof/>
            <w:webHidden/>
          </w:rPr>
          <w:fldChar w:fldCharType="end"/>
        </w:r>
      </w:hyperlink>
    </w:p>
    <w:p w14:paraId="04FB254A" w14:textId="7D0E3479" w:rsidR="006466BF" w:rsidRDefault="006466BF">
      <w:pPr>
        <w:pStyle w:val="TableofFigures"/>
        <w:tabs>
          <w:tab w:val="right" w:leader="dot" w:pos="9016"/>
        </w:tabs>
        <w:rPr>
          <w:rFonts w:asciiTheme="minorHAnsi" w:hAnsiTheme="minorHAnsi"/>
          <w:noProof/>
          <w:szCs w:val="24"/>
          <w:lang w:eastAsia="en-GB"/>
        </w:rPr>
      </w:pPr>
      <w:hyperlink w:anchor="_Toc230078712" w:history="1">
        <w:r w:rsidRPr="00BC263B">
          <w:rPr>
            <w:rStyle w:val="Hyperlink"/>
            <w:noProof/>
          </w:rPr>
          <w:t>Figure 11- Flowchart of process of leading to the material selection for helix turbine blade</w:t>
        </w:r>
        <w:r>
          <w:rPr>
            <w:noProof/>
            <w:webHidden/>
          </w:rPr>
          <w:tab/>
        </w:r>
        <w:r>
          <w:rPr>
            <w:noProof/>
            <w:webHidden/>
          </w:rPr>
          <w:fldChar w:fldCharType="begin"/>
        </w:r>
        <w:r>
          <w:rPr>
            <w:noProof/>
            <w:webHidden/>
          </w:rPr>
          <w:instrText xml:space="preserve"> PAGEREF _Toc230078712 \h </w:instrText>
        </w:r>
        <w:r>
          <w:rPr>
            <w:noProof/>
            <w:webHidden/>
          </w:rPr>
        </w:r>
        <w:r>
          <w:rPr>
            <w:noProof/>
            <w:webHidden/>
          </w:rPr>
          <w:fldChar w:fldCharType="separate"/>
        </w:r>
        <w:r>
          <w:rPr>
            <w:noProof/>
            <w:webHidden/>
          </w:rPr>
          <w:t>30</w:t>
        </w:r>
        <w:r>
          <w:rPr>
            <w:noProof/>
            <w:webHidden/>
          </w:rPr>
          <w:fldChar w:fldCharType="end"/>
        </w:r>
      </w:hyperlink>
    </w:p>
    <w:p w14:paraId="31D22A93" w14:textId="0A7261D1" w:rsidR="006466BF" w:rsidRDefault="006466BF">
      <w:pPr>
        <w:pStyle w:val="TableofFigures"/>
        <w:tabs>
          <w:tab w:val="right" w:leader="dot" w:pos="9016"/>
        </w:tabs>
        <w:rPr>
          <w:rFonts w:asciiTheme="minorHAnsi" w:hAnsiTheme="minorHAnsi"/>
          <w:noProof/>
          <w:szCs w:val="24"/>
          <w:lang w:eastAsia="en-GB"/>
        </w:rPr>
      </w:pPr>
      <w:hyperlink w:anchor="_Toc230078713" w:history="1">
        <w:r w:rsidRPr="00BC263B">
          <w:rPr>
            <w:rStyle w:val="Hyperlink"/>
            <w:noProof/>
          </w:rPr>
          <w:t>Figure 12- Key properties of candidate materials. Flax composites balance moderate strength with low density; metals score on durability but come with high weight. (AZO Materials, 2003) (AZO materials, 2012) (AZO materials, 2001) (SD3D, 2026) (SpƗrniƼš, 2006)</w:t>
        </w:r>
        <w:r>
          <w:rPr>
            <w:noProof/>
            <w:webHidden/>
          </w:rPr>
          <w:tab/>
        </w:r>
        <w:r>
          <w:rPr>
            <w:noProof/>
            <w:webHidden/>
          </w:rPr>
          <w:fldChar w:fldCharType="begin"/>
        </w:r>
        <w:r>
          <w:rPr>
            <w:noProof/>
            <w:webHidden/>
          </w:rPr>
          <w:instrText xml:space="preserve"> PAGEREF _Toc230078713 \h </w:instrText>
        </w:r>
        <w:r>
          <w:rPr>
            <w:noProof/>
            <w:webHidden/>
          </w:rPr>
        </w:r>
        <w:r>
          <w:rPr>
            <w:noProof/>
            <w:webHidden/>
          </w:rPr>
          <w:fldChar w:fldCharType="separate"/>
        </w:r>
        <w:r>
          <w:rPr>
            <w:noProof/>
            <w:webHidden/>
          </w:rPr>
          <w:t>32</w:t>
        </w:r>
        <w:r>
          <w:rPr>
            <w:noProof/>
            <w:webHidden/>
          </w:rPr>
          <w:fldChar w:fldCharType="end"/>
        </w:r>
      </w:hyperlink>
    </w:p>
    <w:p w14:paraId="66B82710" w14:textId="0A42B890" w:rsidR="006466BF" w:rsidRDefault="006466BF">
      <w:pPr>
        <w:pStyle w:val="TableofFigures"/>
        <w:tabs>
          <w:tab w:val="right" w:leader="dot" w:pos="9016"/>
        </w:tabs>
        <w:rPr>
          <w:rFonts w:asciiTheme="minorHAnsi" w:hAnsiTheme="minorHAnsi"/>
          <w:noProof/>
          <w:szCs w:val="24"/>
          <w:lang w:eastAsia="en-GB"/>
        </w:rPr>
      </w:pPr>
      <w:hyperlink w:anchor="_Toc230078714" w:history="1">
        <w:r w:rsidRPr="00BC263B">
          <w:rPr>
            <w:rStyle w:val="Hyperlink"/>
            <w:noProof/>
          </w:rPr>
          <w:t>Figure 13- typical values for E-glass and natural fibres (SpƗrniƼš, 2006)</w:t>
        </w:r>
        <w:r>
          <w:rPr>
            <w:noProof/>
            <w:webHidden/>
          </w:rPr>
          <w:tab/>
        </w:r>
        <w:r>
          <w:rPr>
            <w:noProof/>
            <w:webHidden/>
          </w:rPr>
          <w:fldChar w:fldCharType="begin"/>
        </w:r>
        <w:r>
          <w:rPr>
            <w:noProof/>
            <w:webHidden/>
          </w:rPr>
          <w:instrText xml:space="preserve"> PAGEREF _Toc230078714 \h </w:instrText>
        </w:r>
        <w:r>
          <w:rPr>
            <w:noProof/>
            <w:webHidden/>
          </w:rPr>
        </w:r>
        <w:r>
          <w:rPr>
            <w:noProof/>
            <w:webHidden/>
          </w:rPr>
          <w:fldChar w:fldCharType="separate"/>
        </w:r>
        <w:r>
          <w:rPr>
            <w:noProof/>
            <w:webHidden/>
          </w:rPr>
          <w:t>32</w:t>
        </w:r>
        <w:r>
          <w:rPr>
            <w:noProof/>
            <w:webHidden/>
          </w:rPr>
          <w:fldChar w:fldCharType="end"/>
        </w:r>
      </w:hyperlink>
    </w:p>
    <w:p w14:paraId="41BF6C9A" w14:textId="2726A5C1" w:rsidR="006466BF" w:rsidRDefault="006466BF">
      <w:pPr>
        <w:pStyle w:val="TableofFigures"/>
        <w:tabs>
          <w:tab w:val="right" w:leader="dot" w:pos="9016"/>
        </w:tabs>
        <w:rPr>
          <w:rFonts w:asciiTheme="minorHAnsi" w:hAnsiTheme="minorHAnsi"/>
          <w:noProof/>
          <w:szCs w:val="24"/>
          <w:lang w:eastAsia="en-GB"/>
        </w:rPr>
      </w:pPr>
      <w:hyperlink w:anchor="_Toc230078715" w:history="1">
        <w:r w:rsidRPr="00BC263B">
          <w:rPr>
            <w:rStyle w:val="Hyperlink"/>
            <w:noProof/>
          </w:rPr>
          <w:t>Figure 14- Decision matrix (subjective scores out of 5) for materials. Weighted sums highlight Flax-CFRP and Carbon-EP the highest.</w:t>
        </w:r>
        <w:r>
          <w:rPr>
            <w:noProof/>
            <w:webHidden/>
          </w:rPr>
          <w:tab/>
        </w:r>
        <w:r>
          <w:rPr>
            <w:noProof/>
            <w:webHidden/>
          </w:rPr>
          <w:fldChar w:fldCharType="begin"/>
        </w:r>
        <w:r>
          <w:rPr>
            <w:noProof/>
            <w:webHidden/>
          </w:rPr>
          <w:instrText xml:space="preserve"> PAGEREF _Toc230078715 \h </w:instrText>
        </w:r>
        <w:r>
          <w:rPr>
            <w:noProof/>
            <w:webHidden/>
          </w:rPr>
        </w:r>
        <w:r>
          <w:rPr>
            <w:noProof/>
            <w:webHidden/>
          </w:rPr>
          <w:fldChar w:fldCharType="separate"/>
        </w:r>
        <w:r>
          <w:rPr>
            <w:noProof/>
            <w:webHidden/>
          </w:rPr>
          <w:t>34</w:t>
        </w:r>
        <w:r>
          <w:rPr>
            <w:noProof/>
            <w:webHidden/>
          </w:rPr>
          <w:fldChar w:fldCharType="end"/>
        </w:r>
      </w:hyperlink>
    </w:p>
    <w:p w14:paraId="67B616FA" w14:textId="07B9DA62" w:rsidR="006466BF" w:rsidRDefault="006466BF">
      <w:pPr>
        <w:pStyle w:val="TableofFigures"/>
        <w:tabs>
          <w:tab w:val="right" w:leader="dot" w:pos="9016"/>
        </w:tabs>
        <w:rPr>
          <w:rFonts w:asciiTheme="minorHAnsi" w:hAnsiTheme="minorHAnsi"/>
          <w:noProof/>
          <w:szCs w:val="24"/>
          <w:lang w:eastAsia="en-GB"/>
        </w:rPr>
      </w:pPr>
      <w:hyperlink w:anchor="_Toc230078716" w:history="1">
        <w:r w:rsidRPr="00BC263B">
          <w:rPr>
            <w:rStyle w:val="Hyperlink"/>
            <w:noProof/>
          </w:rPr>
          <w:t>Figure 15- Approximated assumed Blade Dimensions</w:t>
        </w:r>
        <w:r>
          <w:rPr>
            <w:noProof/>
            <w:webHidden/>
          </w:rPr>
          <w:tab/>
        </w:r>
        <w:r>
          <w:rPr>
            <w:noProof/>
            <w:webHidden/>
          </w:rPr>
          <w:fldChar w:fldCharType="begin"/>
        </w:r>
        <w:r>
          <w:rPr>
            <w:noProof/>
            <w:webHidden/>
          </w:rPr>
          <w:instrText xml:space="preserve"> PAGEREF _Toc230078716 \h </w:instrText>
        </w:r>
        <w:r>
          <w:rPr>
            <w:noProof/>
            <w:webHidden/>
          </w:rPr>
        </w:r>
        <w:r>
          <w:rPr>
            <w:noProof/>
            <w:webHidden/>
          </w:rPr>
          <w:fldChar w:fldCharType="separate"/>
        </w:r>
        <w:r>
          <w:rPr>
            <w:noProof/>
            <w:webHidden/>
          </w:rPr>
          <w:t>35</w:t>
        </w:r>
        <w:r>
          <w:rPr>
            <w:noProof/>
            <w:webHidden/>
          </w:rPr>
          <w:fldChar w:fldCharType="end"/>
        </w:r>
      </w:hyperlink>
    </w:p>
    <w:p w14:paraId="4F9C5627" w14:textId="72D7C352" w:rsidR="006466BF" w:rsidRDefault="006466BF">
      <w:pPr>
        <w:pStyle w:val="TableofFigures"/>
        <w:tabs>
          <w:tab w:val="right" w:leader="dot" w:pos="9016"/>
        </w:tabs>
        <w:rPr>
          <w:rFonts w:asciiTheme="minorHAnsi" w:hAnsiTheme="minorHAnsi"/>
          <w:noProof/>
          <w:szCs w:val="24"/>
          <w:lang w:eastAsia="en-GB"/>
        </w:rPr>
      </w:pPr>
      <w:hyperlink w:anchor="_Toc230078717" w:history="1">
        <w:r w:rsidRPr="00BC263B">
          <w:rPr>
            <w:rStyle w:val="Hyperlink"/>
            <w:noProof/>
          </w:rPr>
          <w:t>Figure 16- Material Properties</w:t>
        </w:r>
        <w:r>
          <w:rPr>
            <w:noProof/>
            <w:webHidden/>
          </w:rPr>
          <w:tab/>
        </w:r>
        <w:r>
          <w:rPr>
            <w:noProof/>
            <w:webHidden/>
          </w:rPr>
          <w:fldChar w:fldCharType="begin"/>
        </w:r>
        <w:r>
          <w:rPr>
            <w:noProof/>
            <w:webHidden/>
          </w:rPr>
          <w:instrText xml:space="preserve"> PAGEREF _Toc230078717 \h </w:instrText>
        </w:r>
        <w:r>
          <w:rPr>
            <w:noProof/>
            <w:webHidden/>
          </w:rPr>
        </w:r>
        <w:r>
          <w:rPr>
            <w:noProof/>
            <w:webHidden/>
          </w:rPr>
          <w:fldChar w:fldCharType="separate"/>
        </w:r>
        <w:r>
          <w:rPr>
            <w:noProof/>
            <w:webHidden/>
          </w:rPr>
          <w:t>35</w:t>
        </w:r>
        <w:r>
          <w:rPr>
            <w:noProof/>
            <w:webHidden/>
          </w:rPr>
          <w:fldChar w:fldCharType="end"/>
        </w:r>
      </w:hyperlink>
    </w:p>
    <w:p w14:paraId="3BA1EE22" w14:textId="26BD0BDA" w:rsidR="006466BF" w:rsidRDefault="006466BF">
      <w:pPr>
        <w:pStyle w:val="TableofFigures"/>
        <w:tabs>
          <w:tab w:val="right" w:leader="dot" w:pos="9016"/>
        </w:tabs>
        <w:rPr>
          <w:rFonts w:asciiTheme="minorHAnsi" w:hAnsiTheme="minorHAnsi"/>
          <w:noProof/>
          <w:szCs w:val="24"/>
          <w:lang w:eastAsia="en-GB"/>
        </w:rPr>
      </w:pPr>
      <w:hyperlink w:anchor="_Toc230078718" w:history="1">
        <w:r w:rsidRPr="00BC263B">
          <w:rPr>
            <w:rStyle w:val="Hyperlink"/>
            <w:noProof/>
          </w:rPr>
          <w:t>Figure 17- Dimensional restrictions from PDS</w:t>
        </w:r>
        <w:r>
          <w:rPr>
            <w:noProof/>
            <w:webHidden/>
          </w:rPr>
          <w:tab/>
        </w:r>
        <w:r>
          <w:rPr>
            <w:noProof/>
            <w:webHidden/>
          </w:rPr>
          <w:fldChar w:fldCharType="begin"/>
        </w:r>
        <w:r>
          <w:rPr>
            <w:noProof/>
            <w:webHidden/>
          </w:rPr>
          <w:instrText xml:space="preserve"> PAGEREF _Toc230078718 \h </w:instrText>
        </w:r>
        <w:r>
          <w:rPr>
            <w:noProof/>
            <w:webHidden/>
          </w:rPr>
        </w:r>
        <w:r>
          <w:rPr>
            <w:noProof/>
            <w:webHidden/>
          </w:rPr>
          <w:fldChar w:fldCharType="separate"/>
        </w:r>
        <w:r>
          <w:rPr>
            <w:noProof/>
            <w:webHidden/>
          </w:rPr>
          <w:t>36</w:t>
        </w:r>
        <w:r>
          <w:rPr>
            <w:noProof/>
            <w:webHidden/>
          </w:rPr>
          <w:fldChar w:fldCharType="end"/>
        </w:r>
      </w:hyperlink>
    </w:p>
    <w:p w14:paraId="4E3971A2" w14:textId="690DEB0A" w:rsidR="006466BF" w:rsidRDefault="006466BF">
      <w:pPr>
        <w:pStyle w:val="TableofFigures"/>
        <w:tabs>
          <w:tab w:val="right" w:leader="dot" w:pos="9016"/>
        </w:tabs>
        <w:rPr>
          <w:rFonts w:asciiTheme="minorHAnsi" w:hAnsiTheme="minorHAnsi"/>
          <w:noProof/>
          <w:szCs w:val="24"/>
          <w:lang w:eastAsia="en-GB"/>
        </w:rPr>
      </w:pPr>
      <w:hyperlink w:anchor="_Toc230078719" w:history="1">
        <w:r w:rsidRPr="00BC263B">
          <w:rPr>
            <w:rStyle w:val="Hyperlink"/>
            <w:noProof/>
          </w:rPr>
          <w:t>Figure 18- Dynamic Pressure from Tunnel Piston Effect calculation</w:t>
        </w:r>
        <w:r>
          <w:rPr>
            <w:noProof/>
            <w:webHidden/>
          </w:rPr>
          <w:tab/>
        </w:r>
        <w:r>
          <w:rPr>
            <w:noProof/>
            <w:webHidden/>
          </w:rPr>
          <w:fldChar w:fldCharType="begin"/>
        </w:r>
        <w:r>
          <w:rPr>
            <w:noProof/>
            <w:webHidden/>
          </w:rPr>
          <w:instrText xml:space="preserve"> PAGEREF _Toc230078719 \h </w:instrText>
        </w:r>
        <w:r>
          <w:rPr>
            <w:noProof/>
            <w:webHidden/>
          </w:rPr>
        </w:r>
        <w:r>
          <w:rPr>
            <w:noProof/>
            <w:webHidden/>
          </w:rPr>
          <w:fldChar w:fldCharType="separate"/>
        </w:r>
        <w:r>
          <w:rPr>
            <w:noProof/>
            <w:webHidden/>
          </w:rPr>
          <w:t>37</w:t>
        </w:r>
        <w:r>
          <w:rPr>
            <w:noProof/>
            <w:webHidden/>
          </w:rPr>
          <w:fldChar w:fldCharType="end"/>
        </w:r>
      </w:hyperlink>
    </w:p>
    <w:p w14:paraId="0CC9212E" w14:textId="2B8702A2" w:rsidR="006466BF" w:rsidRDefault="006466BF">
      <w:pPr>
        <w:pStyle w:val="TableofFigures"/>
        <w:tabs>
          <w:tab w:val="right" w:leader="dot" w:pos="9016"/>
        </w:tabs>
        <w:rPr>
          <w:rFonts w:asciiTheme="minorHAnsi" w:hAnsiTheme="minorHAnsi"/>
          <w:noProof/>
          <w:szCs w:val="24"/>
          <w:lang w:eastAsia="en-GB"/>
        </w:rPr>
      </w:pPr>
      <w:hyperlink w:anchor="_Toc230078720" w:history="1">
        <w:r w:rsidRPr="00BC263B">
          <w:rPr>
            <w:rStyle w:val="Hyperlink"/>
            <w:noProof/>
          </w:rPr>
          <w:t>Figure 19- Resultant Blade Force calculation</w:t>
        </w:r>
        <w:r>
          <w:rPr>
            <w:noProof/>
            <w:webHidden/>
          </w:rPr>
          <w:tab/>
        </w:r>
        <w:r>
          <w:rPr>
            <w:noProof/>
            <w:webHidden/>
          </w:rPr>
          <w:fldChar w:fldCharType="begin"/>
        </w:r>
        <w:r>
          <w:rPr>
            <w:noProof/>
            <w:webHidden/>
          </w:rPr>
          <w:instrText xml:space="preserve"> PAGEREF _Toc230078720 \h </w:instrText>
        </w:r>
        <w:r>
          <w:rPr>
            <w:noProof/>
            <w:webHidden/>
          </w:rPr>
        </w:r>
        <w:r>
          <w:rPr>
            <w:noProof/>
            <w:webHidden/>
          </w:rPr>
          <w:fldChar w:fldCharType="separate"/>
        </w:r>
        <w:r>
          <w:rPr>
            <w:noProof/>
            <w:webHidden/>
          </w:rPr>
          <w:t>38</w:t>
        </w:r>
        <w:r>
          <w:rPr>
            <w:noProof/>
            <w:webHidden/>
          </w:rPr>
          <w:fldChar w:fldCharType="end"/>
        </w:r>
      </w:hyperlink>
    </w:p>
    <w:p w14:paraId="1B0AA693" w14:textId="517FAE3D" w:rsidR="006466BF" w:rsidRDefault="006466BF">
      <w:pPr>
        <w:pStyle w:val="TableofFigures"/>
        <w:tabs>
          <w:tab w:val="right" w:leader="dot" w:pos="9016"/>
        </w:tabs>
        <w:rPr>
          <w:rFonts w:asciiTheme="minorHAnsi" w:hAnsiTheme="minorHAnsi"/>
          <w:noProof/>
          <w:szCs w:val="24"/>
          <w:lang w:eastAsia="en-GB"/>
        </w:rPr>
      </w:pPr>
      <w:hyperlink w:anchor="_Toc230078721" w:history="1">
        <w:r w:rsidRPr="00BC263B">
          <w:rPr>
            <w:rStyle w:val="Hyperlink"/>
            <w:noProof/>
          </w:rPr>
          <w:t>Figure 20- Bending Moment Calculation</w:t>
        </w:r>
        <w:r>
          <w:rPr>
            <w:noProof/>
            <w:webHidden/>
          </w:rPr>
          <w:tab/>
        </w:r>
        <w:r>
          <w:rPr>
            <w:noProof/>
            <w:webHidden/>
          </w:rPr>
          <w:fldChar w:fldCharType="begin"/>
        </w:r>
        <w:r>
          <w:rPr>
            <w:noProof/>
            <w:webHidden/>
          </w:rPr>
          <w:instrText xml:space="preserve"> PAGEREF _Toc230078721 \h </w:instrText>
        </w:r>
        <w:r>
          <w:rPr>
            <w:noProof/>
            <w:webHidden/>
          </w:rPr>
        </w:r>
        <w:r>
          <w:rPr>
            <w:noProof/>
            <w:webHidden/>
          </w:rPr>
          <w:fldChar w:fldCharType="separate"/>
        </w:r>
        <w:r>
          <w:rPr>
            <w:noProof/>
            <w:webHidden/>
          </w:rPr>
          <w:t>39</w:t>
        </w:r>
        <w:r>
          <w:rPr>
            <w:noProof/>
            <w:webHidden/>
          </w:rPr>
          <w:fldChar w:fldCharType="end"/>
        </w:r>
      </w:hyperlink>
    </w:p>
    <w:p w14:paraId="02A5061C" w14:textId="4B87523C" w:rsidR="006466BF" w:rsidRDefault="006466BF">
      <w:pPr>
        <w:pStyle w:val="TableofFigures"/>
        <w:tabs>
          <w:tab w:val="right" w:leader="dot" w:pos="9016"/>
        </w:tabs>
        <w:rPr>
          <w:rFonts w:asciiTheme="minorHAnsi" w:hAnsiTheme="minorHAnsi"/>
          <w:noProof/>
          <w:szCs w:val="24"/>
          <w:lang w:eastAsia="en-GB"/>
        </w:rPr>
      </w:pPr>
      <w:hyperlink w:anchor="_Toc230078722" w:history="1">
        <w:r w:rsidRPr="00BC263B">
          <w:rPr>
            <w:rStyle w:val="Hyperlink"/>
            <w:noProof/>
          </w:rPr>
          <w:t>Figure 21- Second Moment of Area calculation</w:t>
        </w:r>
        <w:r>
          <w:rPr>
            <w:noProof/>
            <w:webHidden/>
          </w:rPr>
          <w:tab/>
        </w:r>
        <w:r>
          <w:rPr>
            <w:noProof/>
            <w:webHidden/>
          </w:rPr>
          <w:fldChar w:fldCharType="begin"/>
        </w:r>
        <w:r>
          <w:rPr>
            <w:noProof/>
            <w:webHidden/>
          </w:rPr>
          <w:instrText xml:space="preserve"> PAGEREF _Toc230078722 \h </w:instrText>
        </w:r>
        <w:r>
          <w:rPr>
            <w:noProof/>
            <w:webHidden/>
          </w:rPr>
        </w:r>
        <w:r>
          <w:rPr>
            <w:noProof/>
            <w:webHidden/>
          </w:rPr>
          <w:fldChar w:fldCharType="separate"/>
        </w:r>
        <w:r>
          <w:rPr>
            <w:noProof/>
            <w:webHidden/>
          </w:rPr>
          <w:t>40</w:t>
        </w:r>
        <w:r>
          <w:rPr>
            <w:noProof/>
            <w:webHidden/>
          </w:rPr>
          <w:fldChar w:fldCharType="end"/>
        </w:r>
      </w:hyperlink>
    </w:p>
    <w:p w14:paraId="0FE81633" w14:textId="15F81729" w:rsidR="006466BF" w:rsidRDefault="006466BF">
      <w:pPr>
        <w:pStyle w:val="TableofFigures"/>
        <w:tabs>
          <w:tab w:val="right" w:leader="dot" w:pos="9016"/>
        </w:tabs>
        <w:rPr>
          <w:rFonts w:asciiTheme="minorHAnsi" w:hAnsiTheme="minorHAnsi"/>
          <w:noProof/>
          <w:szCs w:val="24"/>
          <w:lang w:eastAsia="en-GB"/>
        </w:rPr>
      </w:pPr>
      <w:hyperlink w:anchor="_Toc230078723" w:history="1">
        <w:r w:rsidRPr="00BC263B">
          <w:rPr>
            <w:rStyle w:val="Hyperlink"/>
            <w:noProof/>
          </w:rPr>
          <w:t>Figure 22- Maximum Bending Stress calculation</w:t>
        </w:r>
        <w:r>
          <w:rPr>
            <w:noProof/>
            <w:webHidden/>
          </w:rPr>
          <w:tab/>
        </w:r>
        <w:r>
          <w:rPr>
            <w:noProof/>
            <w:webHidden/>
          </w:rPr>
          <w:fldChar w:fldCharType="begin"/>
        </w:r>
        <w:r>
          <w:rPr>
            <w:noProof/>
            <w:webHidden/>
          </w:rPr>
          <w:instrText xml:space="preserve"> PAGEREF _Toc230078723 \h </w:instrText>
        </w:r>
        <w:r>
          <w:rPr>
            <w:noProof/>
            <w:webHidden/>
          </w:rPr>
        </w:r>
        <w:r>
          <w:rPr>
            <w:noProof/>
            <w:webHidden/>
          </w:rPr>
          <w:fldChar w:fldCharType="separate"/>
        </w:r>
        <w:r>
          <w:rPr>
            <w:noProof/>
            <w:webHidden/>
          </w:rPr>
          <w:t>41</w:t>
        </w:r>
        <w:r>
          <w:rPr>
            <w:noProof/>
            <w:webHidden/>
          </w:rPr>
          <w:fldChar w:fldCharType="end"/>
        </w:r>
      </w:hyperlink>
    </w:p>
    <w:p w14:paraId="55A85495" w14:textId="518BB55E" w:rsidR="006466BF" w:rsidRDefault="006466BF">
      <w:pPr>
        <w:pStyle w:val="TableofFigures"/>
        <w:tabs>
          <w:tab w:val="right" w:leader="dot" w:pos="9016"/>
        </w:tabs>
        <w:rPr>
          <w:rFonts w:asciiTheme="minorHAnsi" w:hAnsiTheme="minorHAnsi"/>
          <w:noProof/>
          <w:szCs w:val="24"/>
          <w:lang w:eastAsia="en-GB"/>
        </w:rPr>
      </w:pPr>
      <w:hyperlink w:anchor="_Toc230078724" w:history="1">
        <w:r w:rsidRPr="00BC263B">
          <w:rPr>
            <w:rStyle w:val="Hyperlink"/>
            <w:noProof/>
          </w:rPr>
          <w:t>Figure 23- Factor of Safety calculation</w:t>
        </w:r>
        <w:r>
          <w:rPr>
            <w:noProof/>
            <w:webHidden/>
          </w:rPr>
          <w:tab/>
        </w:r>
        <w:r>
          <w:rPr>
            <w:noProof/>
            <w:webHidden/>
          </w:rPr>
          <w:fldChar w:fldCharType="begin"/>
        </w:r>
        <w:r>
          <w:rPr>
            <w:noProof/>
            <w:webHidden/>
          </w:rPr>
          <w:instrText xml:space="preserve"> PAGEREF _Toc230078724 \h </w:instrText>
        </w:r>
        <w:r>
          <w:rPr>
            <w:noProof/>
            <w:webHidden/>
          </w:rPr>
        </w:r>
        <w:r>
          <w:rPr>
            <w:noProof/>
            <w:webHidden/>
          </w:rPr>
          <w:fldChar w:fldCharType="separate"/>
        </w:r>
        <w:r>
          <w:rPr>
            <w:noProof/>
            <w:webHidden/>
          </w:rPr>
          <w:t>42</w:t>
        </w:r>
        <w:r>
          <w:rPr>
            <w:noProof/>
            <w:webHidden/>
          </w:rPr>
          <w:fldChar w:fldCharType="end"/>
        </w:r>
      </w:hyperlink>
    </w:p>
    <w:p w14:paraId="35C1AF7F" w14:textId="2D038656" w:rsidR="006466BF" w:rsidRDefault="006466BF">
      <w:pPr>
        <w:pStyle w:val="TableofFigures"/>
        <w:tabs>
          <w:tab w:val="right" w:leader="dot" w:pos="9016"/>
        </w:tabs>
        <w:rPr>
          <w:rFonts w:asciiTheme="minorHAnsi" w:hAnsiTheme="minorHAnsi"/>
          <w:noProof/>
          <w:szCs w:val="24"/>
          <w:lang w:eastAsia="en-GB"/>
        </w:rPr>
      </w:pPr>
      <w:hyperlink w:anchor="_Toc230078725" w:history="1">
        <w:r w:rsidRPr="00BC263B">
          <w:rPr>
            <w:rStyle w:val="Hyperlink"/>
            <w:noProof/>
          </w:rPr>
          <w:t>Figure 24- Fatigue Life Estimation calculation</w:t>
        </w:r>
        <w:r>
          <w:rPr>
            <w:noProof/>
            <w:webHidden/>
          </w:rPr>
          <w:tab/>
        </w:r>
        <w:r>
          <w:rPr>
            <w:noProof/>
            <w:webHidden/>
          </w:rPr>
          <w:fldChar w:fldCharType="begin"/>
        </w:r>
        <w:r>
          <w:rPr>
            <w:noProof/>
            <w:webHidden/>
          </w:rPr>
          <w:instrText xml:space="preserve"> PAGEREF _Toc230078725 \h </w:instrText>
        </w:r>
        <w:r>
          <w:rPr>
            <w:noProof/>
            <w:webHidden/>
          </w:rPr>
        </w:r>
        <w:r>
          <w:rPr>
            <w:noProof/>
            <w:webHidden/>
          </w:rPr>
          <w:fldChar w:fldCharType="separate"/>
        </w:r>
        <w:r>
          <w:rPr>
            <w:noProof/>
            <w:webHidden/>
          </w:rPr>
          <w:t>43</w:t>
        </w:r>
        <w:r>
          <w:rPr>
            <w:noProof/>
            <w:webHidden/>
          </w:rPr>
          <w:fldChar w:fldCharType="end"/>
        </w:r>
      </w:hyperlink>
    </w:p>
    <w:p w14:paraId="62766D08" w14:textId="317A52AE" w:rsidR="006466BF" w:rsidRDefault="006466BF">
      <w:pPr>
        <w:pStyle w:val="TableofFigures"/>
        <w:tabs>
          <w:tab w:val="right" w:leader="dot" w:pos="9016"/>
        </w:tabs>
        <w:rPr>
          <w:rFonts w:asciiTheme="minorHAnsi" w:hAnsiTheme="minorHAnsi"/>
          <w:noProof/>
          <w:szCs w:val="24"/>
          <w:lang w:eastAsia="en-GB"/>
        </w:rPr>
      </w:pPr>
      <w:hyperlink w:anchor="_Toc230078726" w:history="1">
        <w:r w:rsidRPr="00BC263B">
          <w:rPr>
            <w:rStyle w:val="Hyperlink"/>
            <w:noProof/>
          </w:rPr>
          <w:t>Figure 25- Rotational Centrifugal Stress calculation</w:t>
        </w:r>
        <w:r>
          <w:rPr>
            <w:noProof/>
            <w:webHidden/>
          </w:rPr>
          <w:tab/>
        </w:r>
        <w:r>
          <w:rPr>
            <w:noProof/>
            <w:webHidden/>
          </w:rPr>
          <w:fldChar w:fldCharType="begin"/>
        </w:r>
        <w:r>
          <w:rPr>
            <w:noProof/>
            <w:webHidden/>
          </w:rPr>
          <w:instrText xml:space="preserve"> PAGEREF _Toc230078726 \h </w:instrText>
        </w:r>
        <w:r>
          <w:rPr>
            <w:noProof/>
            <w:webHidden/>
          </w:rPr>
        </w:r>
        <w:r>
          <w:rPr>
            <w:noProof/>
            <w:webHidden/>
          </w:rPr>
          <w:fldChar w:fldCharType="separate"/>
        </w:r>
        <w:r>
          <w:rPr>
            <w:noProof/>
            <w:webHidden/>
          </w:rPr>
          <w:t>44</w:t>
        </w:r>
        <w:r>
          <w:rPr>
            <w:noProof/>
            <w:webHidden/>
          </w:rPr>
          <w:fldChar w:fldCharType="end"/>
        </w:r>
      </w:hyperlink>
    </w:p>
    <w:p w14:paraId="7441BA33" w14:textId="14DE406F" w:rsidR="006466BF" w:rsidRDefault="006466BF">
      <w:pPr>
        <w:pStyle w:val="TableofFigures"/>
        <w:tabs>
          <w:tab w:val="right" w:leader="dot" w:pos="9016"/>
        </w:tabs>
        <w:rPr>
          <w:rFonts w:asciiTheme="minorHAnsi" w:hAnsiTheme="minorHAnsi"/>
          <w:noProof/>
          <w:szCs w:val="24"/>
          <w:lang w:eastAsia="en-GB"/>
        </w:rPr>
      </w:pPr>
      <w:hyperlink w:anchor="_Toc230078727" w:history="1">
        <w:r w:rsidRPr="00BC263B">
          <w:rPr>
            <w:rStyle w:val="Hyperlink"/>
            <w:noProof/>
          </w:rPr>
          <w:t>Figure 26- Ashby Material Selection Analysis</w:t>
        </w:r>
        <w:r>
          <w:rPr>
            <w:noProof/>
            <w:webHidden/>
          </w:rPr>
          <w:tab/>
        </w:r>
        <w:r>
          <w:rPr>
            <w:noProof/>
            <w:webHidden/>
          </w:rPr>
          <w:fldChar w:fldCharType="begin"/>
        </w:r>
        <w:r>
          <w:rPr>
            <w:noProof/>
            <w:webHidden/>
          </w:rPr>
          <w:instrText xml:space="preserve"> PAGEREF _Toc230078727 \h </w:instrText>
        </w:r>
        <w:r>
          <w:rPr>
            <w:noProof/>
            <w:webHidden/>
          </w:rPr>
        </w:r>
        <w:r>
          <w:rPr>
            <w:noProof/>
            <w:webHidden/>
          </w:rPr>
          <w:fldChar w:fldCharType="separate"/>
        </w:r>
        <w:r>
          <w:rPr>
            <w:noProof/>
            <w:webHidden/>
          </w:rPr>
          <w:t>45</w:t>
        </w:r>
        <w:r>
          <w:rPr>
            <w:noProof/>
            <w:webHidden/>
          </w:rPr>
          <w:fldChar w:fldCharType="end"/>
        </w:r>
      </w:hyperlink>
    </w:p>
    <w:p w14:paraId="18911EC1" w14:textId="0651753C" w:rsidR="006466BF" w:rsidRDefault="006466BF">
      <w:pPr>
        <w:pStyle w:val="TableofFigures"/>
        <w:tabs>
          <w:tab w:val="right" w:leader="dot" w:pos="9016"/>
        </w:tabs>
        <w:rPr>
          <w:rFonts w:asciiTheme="minorHAnsi" w:hAnsiTheme="minorHAnsi"/>
          <w:noProof/>
          <w:szCs w:val="24"/>
          <w:lang w:eastAsia="en-GB"/>
        </w:rPr>
      </w:pPr>
      <w:hyperlink w:anchor="_Toc230078728" w:history="1">
        <w:r w:rsidRPr="00BC263B">
          <w:rPr>
            <w:rStyle w:val="Hyperlink"/>
            <w:noProof/>
          </w:rPr>
          <w:t>Figure 27- Circular economy diagram (Allin, 2024)</w:t>
        </w:r>
        <w:r>
          <w:rPr>
            <w:noProof/>
            <w:webHidden/>
          </w:rPr>
          <w:tab/>
        </w:r>
        <w:r>
          <w:rPr>
            <w:noProof/>
            <w:webHidden/>
          </w:rPr>
          <w:fldChar w:fldCharType="begin"/>
        </w:r>
        <w:r>
          <w:rPr>
            <w:noProof/>
            <w:webHidden/>
          </w:rPr>
          <w:instrText xml:space="preserve"> PAGEREF _Toc230078728 \h </w:instrText>
        </w:r>
        <w:r>
          <w:rPr>
            <w:noProof/>
            <w:webHidden/>
          </w:rPr>
        </w:r>
        <w:r>
          <w:rPr>
            <w:noProof/>
            <w:webHidden/>
          </w:rPr>
          <w:fldChar w:fldCharType="separate"/>
        </w:r>
        <w:r>
          <w:rPr>
            <w:noProof/>
            <w:webHidden/>
          </w:rPr>
          <w:t>64</w:t>
        </w:r>
        <w:r>
          <w:rPr>
            <w:noProof/>
            <w:webHidden/>
          </w:rPr>
          <w:fldChar w:fldCharType="end"/>
        </w:r>
      </w:hyperlink>
    </w:p>
    <w:p w14:paraId="12559F11" w14:textId="10B0E0CB" w:rsidR="006466BF" w:rsidRDefault="006466BF">
      <w:pPr>
        <w:pStyle w:val="TableofFigures"/>
        <w:tabs>
          <w:tab w:val="right" w:leader="dot" w:pos="9016"/>
        </w:tabs>
        <w:rPr>
          <w:rFonts w:asciiTheme="minorHAnsi" w:hAnsiTheme="minorHAnsi"/>
          <w:noProof/>
          <w:szCs w:val="24"/>
          <w:lang w:eastAsia="en-GB"/>
        </w:rPr>
      </w:pPr>
      <w:hyperlink w:anchor="_Toc230078729" w:history="1">
        <w:r w:rsidRPr="00BC263B">
          <w:rPr>
            <w:rStyle w:val="Hyperlink"/>
            <w:noProof/>
          </w:rPr>
          <w:t>Figure 28- Stages of the life cycle of the product</w:t>
        </w:r>
        <w:r>
          <w:rPr>
            <w:noProof/>
            <w:webHidden/>
          </w:rPr>
          <w:tab/>
        </w:r>
        <w:r>
          <w:rPr>
            <w:noProof/>
            <w:webHidden/>
          </w:rPr>
          <w:fldChar w:fldCharType="begin"/>
        </w:r>
        <w:r>
          <w:rPr>
            <w:noProof/>
            <w:webHidden/>
          </w:rPr>
          <w:instrText xml:space="preserve"> PAGEREF _Toc230078729 \h </w:instrText>
        </w:r>
        <w:r>
          <w:rPr>
            <w:noProof/>
            <w:webHidden/>
          </w:rPr>
        </w:r>
        <w:r>
          <w:rPr>
            <w:noProof/>
            <w:webHidden/>
          </w:rPr>
          <w:fldChar w:fldCharType="separate"/>
        </w:r>
        <w:r>
          <w:rPr>
            <w:noProof/>
            <w:webHidden/>
          </w:rPr>
          <w:t>65</w:t>
        </w:r>
        <w:r>
          <w:rPr>
            <w:noProof/>
            <w:webHidden/>
          </w:rPr>
          <w:fldChar w:fldCharType="end"/>
        </w:r>
      </w:hyperlink>
    </w:p>
    <w:p w14:paraId="79C4178E" w14:textId="2F6E8CD5" w:rsidR="006466BF" w:rsidRDefault="006466BF">
      <w:pPr>
        <w:pStyle w:val="TableofFigures"/>
        <w:tabs>
          <w:tab w:val="right" w:leader="dot" w:pos="9016"/>
        </w:tabs>
        <w:rPr>
          <w:rFonts w:asciiTheme="minorHAnsi" w:hAnsiTheme="minorHAnsi"/>
          <w:noProof/>
          <w:szCs w:val="24"/>
          <w:lang w:eastAsia="en-GB"/>
        </w:rPr>
      </w:pPr>
      <w:hyperlink w:anchor="_Toc230078730" w:history="1">
        <w:r w:rsidRPr="00BC263B">
          <w:rPr>
            <w:rStyle w:val="Hyperlink"/>
            <w:noProof/>
          </w:rPr>
          <w:t>Figure 29- Flax seed cultivation CO2 figures (Carbon Cloud, n.d.)</w:t>
        </w:r>
        <w:r>
          <w:rPr>
            <w:noProof/>
            <w:webHidden/>
          </w:rPr>
          <w:tab/>
        </w:r>
        <w:r>
          <w:rPr>
            <w:noProof/>
            <w:webHidden/>
          </w:rPr>
          <w:fldChar w:fldCharType="begin"/>
        </w:r>
        <w:r>
          <w:rPr>
            <w:noProof/>
            <w:webHidden/>
          </w:rPr>
          <w:instrText xml:space="preserve"> PAGEREF _Toc230078730 \h </w:instrText>
        </w:r>
        <w:r>
          <w:rPr>
            <w:noProof/>
            <w:webHidden/>
          </w:rPr>
        </w:r>
        <w:r>
          <w:rPr>
            <w:noProof/>
            <w:webHidden/>
          </w:rPr>
          <w:fldChar w:fldCharType="separate"/>
        </w:r>
        <w:r>
          <w:rPr>
            <w:noProof/>
            <w:webHidden/>
          </w:rPr>
          <w:t>66</w:t>
        </w:r>
        <w:r>
          <w:rPr>
            <w:noProof/>
            <w:webHidden/>
          </w:rPr>
          <w:fldChar w:fldCharType="end"/>
        </w:r>
      </w:hyperlink>
    </w:p>
    <w:p w14:paraId="72C88E41" w14:textId="69F06A5D" w:rsidR="006466BF" w:rsidRDefault="006466BF">
      <w:pPr>
        <w:pStyle w:val="TableofFigures"/>
        <w:tabs>
          <w:tab w:val="right" w:leader="dot" w:pos="9016"/>
        </w:tabs>
        <w:rPr>
          <w:rFonts w:asciiTheme="minorHAnsi" w:hAnsiTheme="minorHAnsi"/>
          <w:noProof/>
          <w:szCs w:val="24"/>
          <w:lang w:eastAsia="en-GB"/>
        </w:rPr>
      </w:pPr>
      <w:hyperlink w:anchor="_Toc230078731" w:history="1">
        <w:r w:rsidRPr="00BC263B">
          <w:rPr>
            <w:rStyle w:val="Hyperlink"/>
            <w:noProof/>
          </w:rPr>
          <w:t>Figure 30- Table of % contributions to carbon emissions</w:t>
        </w:r>
        <w:r>
          <w:rPr>
            <w:noProof/>
            <w:webHidden/>
          </w:rPr>
          <w:tab/>
        </w:r>
        <w:r>
          <w:rPr>
            <w:noProof/>
            <w:webHidden/>
          </w:rPr>
          <w:fldChar w:fldCharType="begin"/>
        </w:r>
        <w:r>
          <w:rPr>
            <w:noProof/>
            <w:webHidden/>
          </w:rPr>
          <w:instrText xml:space="preserve"> PAGEREF _Toc230078731 \h </w:instrText>
        </w:r>
        <w:r>
          <w:rPr>
            <w:noProof/>
            <w:webHidden/>
          </w:rPr>
        </w:r>
        <w:r>
          <w:rPr>
            <w:noProof/>
            <w:webHidden/>
          </w:rPr>
          <w:fldChar w:fldCharType="separate"/>
        </w:r>
        <w:r>
          <w:rPr>
            <w:noProof/>
            <w:webHidden/>
          </w:rPr>
          <w:t>67</w:t>
        </w:r>
        <w:r>
          <w:rPr>
            <w:noProof/>
            <w:webHidden/>
          </w:rPr>
          <w:fldChar w:fldCharType="end"/>
        </w:r>
      </w:hyperlink>
    </w:p>
    <w:p w14:paraId="13065491" w14:textId="35470AE9" w:rsidR="006466BF" w:rsidRDefault="006466BF">
      <w:pPr>
        <w:pStyle w:val="TableofFigures"/>
        <w:tabs>
          <w:tab w:val="right" w:leader="dot" w:pos="9016"/>
        </w:tabs>
        <w:rPr>
          <w:rFonts w:asciiTheme="minorHAnsi" w:hAnsiTheme="minorHAnsi"/>
          <w:noProof/>
          <w:szCs w:val="24"/>
          <w:lang w:eastAsia="en-GB"/>
        </w:rPr>
      </w:pPr>
      <w:hyperlink w:anchor="_Toc230078732" w:history="1">
        <w:r w:rsidRPr="00BC263B">
          <w:rPr>
            <w:rStyle w:val="Hyperlink"/>
            <w:noProof/>
          </w:rPr>
          <w:t>Figure 31- Graph to show the CO2 contribution %.</w:t>
        </w:r>
        <w:r>
          <w:rPr>
            <w:noProof/>
            <w:webHidden/>
          </w:rPr>
          <w:tab/>
        </w:r>
        <w:r>
          <w:rPr>
            <w:noProof/>
            <w:webHidden/>
          </w:rPr>
          <w:fldChar w:fldCharType="begin"/>
        </w:r>
        <w:r>
          <w:rPr>
            <w:noProof/>
            <w:webHidden/>
          </w:rPr>
          <w:instrText xml:space="preserve"> PAGEREF _Toc230078732 \h </w:instrText>
        </w:r>
        <w:r>
          <w:rPr>
            <w:noProof/>
            <w:webHidden/>
          </w:rPr>
        </w:r>
        <w:r>
          <w:rPr>
            <w:noProof/>
            <w:webHidden/>
          </w:rPr>
          <w:fldChar w:fldCharType="separate"/>
        </w:r>
        <w:r>
          <w:rPr>
            <w:noProof/>
            <w:webHidden/>
          </w:rPr>
          <w:t>67</w:t>
        </w:r>
        <w:r>
          <w:rPr>
            <w:noProof/>
            <w:webHidden/>
          </w:rPr>
          <w:fldChar w:fldCharType="end"/>
        </w:r>
      </w:hyperlink>
    </w:p>
    <w:p w14:paraId="74E70960" w14:textId="4F4779E4" w:rsidR="006466BF" w:rsidRDefault="006466BF">
      <w:pPr>
        <w:pStyle w:val="TableofFigures"/>
        <w:tabs>
          <w:tab w:val="right" w:leader="dot" w:pos="9016"/>
        </w:tabs>
        <w:rPr>
          <w:rFonts w:asciiTheme="minorHAnsi" w:hAnsiTheme="minorHAnsi"/>
          <w:noProof/>
          <w:szCs w:val="24"/>
          <w:lang w:eastAsia="en-GB"/>
        </w:rPr>
      </w:pPr>
      <w:hyperlink w:anchor="_Toc230078733" w:history="1">
        <w:r w:rsidRPr="00BC263B">
          <w:rPr>
            <w:rStyle w:val="Hyperlink"/>
            <w:noProof/>
          </w:rPr>
          <w:t>Figure 32- comparison table of CO2 kg- eq tonne (Amzil et al., 2025)</w:t>
        </w:r>
        <w:r>
          <w:rPr>
            <w:noProof/>
            <w:webHidden/>
          </w:rPr>
          <w:tab/>
        </w:r>
        <w:r>
          <w:rPr>
            <w:noProof/>
            <w:webHidden/>
          </w:rPr>
          <w:fldChar w:fldCharType="begin"/>
        </w:r>
        <w:r>
          <w:rPr>
            <w:noProof/>
            <w:webHidden/>
          </w:rPr>
          <w:instrText xml:space="preserve"> PAGEREF _Toc230078733 \h </w:instrText>
        </w:r>
        <w:r>
          <w:rPr>
            <w:noProof/>
            <w:webHidden/>
          </w:rPr>
        </w:r>
        <w:r>
          <w:rPr>
            <w:noProof/>
            <w:webHidden/>
          </w:rPr>
          <w:fldChar w:fldCharType="separate"/>
        </w:r>
        <w:r>
          <w:rPr>
            <w:noProof/>
            <w:webHidden/>
          </w:rPr>
          <w:t>67</w:t>
        </w:r>
        <w:r>
          <w:rPr>
            <w:noProof/>
            <w:webHidden/>
          </w:rPr>
          <w:fldChar w:fldCharType="end"/>
        </w:r>
      </w:hyperlink>
    </w:p>
    <w:p w14:paraId="5E5FABBF" w14:textId="41E99F60" w:rsidR="006466BF" w:rsidRDefault="006466BF">
      <w:pPr>
        <w:pStyle w:val="TableofFigures"/>
        <w:tabs>
          <w:tab w:val="right" w:leader="dot" w:pos="9016"/>
        </w:tabs>
        <w:rPr>
          <w:rFonts w:asciiTheme="minorHAnsi" w:hAnsiTheme="minorHAnsi"/>
          <w:noProof/>
          <w:szCs w:val="24"/>
          <w:lang w:eastAsia="en-GB"/>
        </w:rPr>
      </w:pPr>
      <w:hyperlink w:anchor="_Toc230078734" w:history="1">
        <w:r w:rsidRPr="00BC263B">
          <w:rPr>
            <w:rStyle w:val="Hyperlink"/>
            <w:noProof/>
          </w:rPr>
          <w:t>Figure 33- Initial project Gantt chart.</w:t>
        </w:r>
        <w:r>
          <w:rPr>
            <w:noProof/>
            <w:webHidden/>
          </w:rPr>
          <w:tab/>
        </w:r>
        <w:r>
          <w:rPr>
            <w:noProof/>
            <w:webHidden/>
          </w:rPr>
          <w:fldChar w:fldCharType="begin"/>
        </w:r>
        <w:r>
          <w:rPr>
            <w:noProof/>
            <w:webHidden/>
          </w:rPr>
          <w:instrText xml:space="preserve"> PAGEREF _Toc230078734 \h </w:instrText>
        </w:r>
        <w:r>
          <w:rPr>
            <w:noProof/>
            <w:webHidden/>
          </w:rPr>
        </w:r>
        <w:r>
          <w:rPr>
            <w:noProof/>
            <w:webHidden/>
          </w:rPr>
          <w:fldChar w:fldCharType="separate"/>
        </w:r>
        <w:r>
          <w:rPr>
            <w:noProof/>
            <w:webHidden/>
          </w:rPr>
          <w:t>68</w:t>
        </w:r>
        <w:r>
          <w:rPr>
            <w:noProof/>
            <w:webHidden/>
          </w:rPr>
          <w:fldChar w:fldCharType="end"/>
        </w:r>
      </w:hyperlink>
    </w:p>
    <w:p w14:paraId="174CB29A" w14:textId="5B52BAD0" w:rsidR="006466BF" w:rsidRDefault="006466BF">
      <w:pPr>
        <w:pStyle w:val="TableofFigures"/>
        <w:tabs>
          <w:tab w:val="right" w:leader="dot" w:pos="9016"/>
        </w:tabs>
        <w:rPr>
          <w:rFonts w:asciiTheme="minorHAnsi" w:hAnsiTheme="minorHAnsi"/>
          <w:noProof/>
          <w:szCs w:val="24"/>
          <w:lang w:eastAsia="en-GB"/>
        </w:rPr>
      </w:pPr>
      <w:hyperlink w:anchor="_Toc230078735" w:history="1">
        <w:r w:rsidRPr="00BC263B">
          <w:rPr>
            <w:rStyle w:val="Hyperlink"/>
            <w:noProof/>
          </w:rPr>
          <w:t>Figure 34- Final project Gantt chart up to submission date</w:t>
        </w:r>
        <w:r>
          <w:rPr>
            <w:noProof/>
            <w:webHidden/>
          </w:rPr>
          <w:tab/>
        </w:r>
        <w:r>
          <w:rPr>
            <w:noProof/>
            <w:webHidden/>
          </w:rPr>
          <w:fldChar w:fldCharType="begin"/>
        </w:r>
        <w:r>
          <w:rPr>
            <w:noProof/>
            <w:webHidden/>
          </w:rPr>
          <w:instrText xml:space="preserve"> PAGEREF _Toc230078735 \h </w:instrText>
        </w:r>
        <w:r>
          <w:rPr>
            <w:noProof/>
            <w:webHidden/>
          </w:rPr>
        </w:r>
        <w:r>
          <w:rPr>
            <w:noProof/>
            <w:webHidden/>
          </w:rPr>
          <w:fldChar w:fldCharType="separate"/>
        </w:r>
        <w:r>
          <w:rPr>
            <w:noProof/>
            <w:webHidden/>
          </w:rPr>
          <w:t>69</w:t>
        </w:r>
        <w:r>
          <w:rPr>
            <w:noProof/>
            <w:webHidden/>
          </w:rPr>
          <w:fldChar w:fldCharType="end"/>
        </w:r>
      </w:hyperlink>
    </w:p>
    <w:p w14:paraId="2624DBD5" w14:textId="746C8D37" w:rsidR="00783B3B" w:rsidRDefault="00807F3E" w:rsidP="00290398">
      <w:pPr>
        <w:rPr>
          <w:rStyle w:val="Strong"/>
        </w:rPr>
      </w:pPr>
      <w:r>
        <w:rPr>
          <w:rStyle w:val="Strong"/>
        </w:rPr>
        <w:fldChar w:fldCharType="end"/>
      </w:r>
    </w:p>
    <w:p w14:paraId="74A35023" w14:textId="1201AADA" w:rsidR="00A03B1E" w:rsidRDefault="00A03B1E" w:rsidP="00A03B1E">
      <w:pPr>
        <w:pStyle w:val="Heading2"/>
        <w:rPr>
          <w:rStyle w:val="Strong"/>
        </w:rPr>
      </w:pPr>
      <w:bookmarkStart w:id="1" w:name="_Toc230078620"/>
      <w:r>
        <w:rPr>
          <w:rStyle w:val="Strong"/>
        </w:rPr>
        <w:t>Table of Tables.</w:t>
      </w:r>
      <w:bookmarkEnd w:id="1"/>
    </w:p>
    <w:p w14:paraId="471238A0" w14:textId="7B091260" w:rsidR="006466BF" w:rsidRDefault="00A03B1E">
      <w:pPr>
        <w:pStyle w:val="TableofFigures"/>
        <w:tabs>
          <w:tab w:val="right" w:leader="dot" w:pos="9016"/>
        </w:tabs>
        <w:rPr>
          <w:rFonts w:asciiTheme="minorHAnsi" w:hAnsiTheme="minorHAnsi"/>
          <w:noProof/>
          <w:szCs w:val="24"/>
          <w:lang w:eastAsia="en-GB"/>
        </w:rPr>
      </w:pPr>
      <w:r>
        <w:rPr>
          <w:rStyle w:val="Strong"/>
        </w:rPr>
        <w:fldChar w:fldCharType="begin"/>
      </w:r>
      <w:r>
        <w:rPr>
          <w:rStyle w:val="Strong"/>
        </w:rPr>
        <w:instrText xml:space="preserve"> TOC \h \z \c "Table" </w:instrText>
      </w:r>
      <w:r>
        <w:rPr>
          <w:rStyle w:val="Strong"/>
        </w:rPr>
        <w:fldChar w:fldCharType="separate"/>
      </w:r>
      <w:hyperlink w:anchor="_Toc230078736" w:history="1">
        <w:r w:rsidR="006466BF" w:rsidRPr="007D5E47">
          <w:rPr>
            <w:rStyle w:val="Hyperlink"/>
            <w:noProof/>
          </w:rPr>
          <w:t>Table 1- A summary table of the nine team roles (Belbin, 2025)</w:t>
        </w:r>
        <w:r w:rsidR="006466BF">
          <w:rPr>
            <w:noProof/>
            <w:webHidden/>
          </w:rPr>
          <w:tab/>
        </w:r>
        <w:r w:rsidR="006466BF">
          <w:rPr>
            <w:noProof/>
            <w:webHidden/>
          </w:rPr>
          <w:fldChar w:fldCharType="begin"/>
        </w:r>
        <w:r w:rsidR="006466BF">
          <w:rPr>
            <w:noProof/>
            <w:webHidden/>
          </w:rPr>
          <w:instrText xml:space="preserve"> PAGEREF _Toc230078736 \h </w:instrText>
        </w:r>
        <w:r w:rsidR="006466BF">
          <w:rPr>
            <w:noProof/>
            <w:webHidden/>
          </w:rPr>
        </w:r>
        <w:r w:rsidR="006466BF">
          <w:rPr>
            <w:noProof/>
            <w:webHidden/>
          </w:rPr>
          <w:fldChar w:fldCharType="separate"/>
        </w:r>
        <w:r w:rsidR="006466BF">
          <w:rPr>
            <w:noProof/>
            <w:webHidden/>
          </w:rPr>
          <w:t>11</w:t>
        </w:r>
        <w:r w:rsidR="006466BF">
          <w:rPr>
            <w:noProof/>
            <w:webHidden/>
          </w:rPr>
          <w:fldChar w:fldCharType="end"/>
        </w:r>
      </w:hyperlink>
    </w:p>
    <w:p w14:paraId="211336FB" w14:textId="3D2CA076" w:rsidR="006466BF" w:rsidRDefault="006466BF">
      <w:pPr>
        <w:pStyle w:val="TableofFigures"/>
        <w:tabs>
          <w:tab w:val="right" w:leader="dot" w:pos="9016"/>
        </w:tabs>
        <w:rPr>
          <w:rFonts w:asciiTheme="minorHAnsi" w:hAnsiTheme="minorHAnsi"/>
          <w:noProof/>
          <w:szCs w:val="24"/>
          <w:lang w:eastAsia="en-GB"/>
        </w:rPr>
      </w:pPr>
      <w:hyperlink w:anchor="_Toc230078737" w:history="1">
        <w:r w:rsidRPr="007D5E47">
          <w:rPr>
            <w:rStyle w:val="Hyperlink"/>
            <w:noProof/>
          </w:rPr>
          <w:t>Table 2- FMEA Summary — Key Failure Modes for the FFRP Helical Wind Turbine</w:t>
        </w:r>
        <w:r>
          <w:rPr>
            <w:noProof/>
            <w:webHidden/>
          </w:rPr>
          <w:tab/>
        </w:r>
        <w:r>
          <w:rPr>
            <w:noProof/>
            <w:webHidden/>
          </w:rPr>
          <w:fldChar w:fldCharType="begin"/>
        </w:r>
        <w:r>
          <w:rPr>
            <w:noProof/>
            <w:webHidden/>
          </w:rPr>
          <w:instrText xml:space="preserve"> PAGEREF _Toc230078737 \h </w:instrText>
        </w:r>
        <w:r>
          <w:rPr>
            <w:noProof/>
            <w:webHidden/>
          </w:rPr>
        </w:r>
        <w:r>
          <w:rPr>
            <w:noProof/>
            <w:webHidden/>
          </w:rPr>
          <w:fldChar w:fldCharType="separate"/>
        </w:r>
        <w:r>
          <w:rPr>
            <w:noProof/>
            <w:webHidden/>
          </w:rPr>
          <w:t>48</w:t>
        </w:r>
        <w:r>
          <w:rPr>
            <w:noProof/>
            <w:webHidden/>
          </w:rPr>
          <w:fldChar w:fldCharType="end"/>
        </w:r>
      </w:hyperlink>
    </w:p>
    <w:p w14:paraId="79310163" w14:textId="573A1DB1" w:rsidR="006466BF" w:rsidRDefault="006466BF">
      <w:pPr>
        <w:pStyle w:val="TableofFigures"/>
        <w:tabs>
          <w:tab w:val="right" w:leader="dot" w:pos="9016"/>
        </w:tabs>
        <w:rPr>
          <w:rFonts w:asciiTheme="minorHAnsi" w:hAnsiTheme="minorHAnsi"/>
          <w:noProof/>
          <w:szCs w:val="24"/>
          <w:lang w:eastAsia="en-GB"/>
        </w:rPr>
      </w:pPr>
      <w:hyperlink w:anchor="_Toc230078738" w:history="1">
        <w:r w:rsidRPr="007D5E47">
          <w:rPr>
            <w:rStyle w:val="Hyperlink"/>
            <w:noProof/>
          </w:rPr>
          <w:t>Table 3- Highest RPN’s Actioned</w:t>
        </w:r>
        <w:r>
          <w:rPr>
            <w:noProof/>
            <w:webHidden/>
          </w:rPr>
          <w:tab/>
        </w:r>
        <w:r>
          <w:rPr>
            <w:noProof/>
            <w:webHidden/>
          </w:rPr>
          <w:fldChar w:fldCharType="begin"/>
        </w:r>
        <w:r>
          <w:rPr>
            <w:noProof/>
            <w:webHidden/>
          </w:rPr>
          <w:instrText xml:space="preserve"> PAGEREF _Toc230078738 \h </w:instrText>
        </w:r>
        <w:r>
          <w:rPr>
            <w:noProof/>
            <w:webHidden/>
          </w:rPr>
        </w:r>
        <w:r>
          <w:rPr>
            <w:noProof/>
            <w:webHidden/>
          </w:rPr>
          <w:fldChar w:fldCharType="separate"/>
        </w:r>
        <w:r>
          <w:rPr>
            <w:noProof/>
            <w:webHidden/>
          </w:rPr>
          <w:t>48</w:t>
        </w:r>
        <w:r>
          <w:rPr>
            <w:noProof/>
            <w:webHidden/>
          </w:rPr>
          <w:fldChar w:fldCharType="end"/>
        </w:r>
      </w:hyperlink>
    </w:p>
    <w:p w14:paraId="680F3ABC" w14:textId="5ABD7850" w:rsidR="006466BF" w:rsidRDefault="006466BF">
      <w:pPr>
        <w:pStyle w:val="TableofFigures"/>
        <w:tabs>
          <w:tab w:val="right" w:leader="dot" w:pos="9016"/>
        </w:tabs>
        <w:rPr>
          <w:rFonts w:asciiTheme="minorHAnsi" w:hAnsiTheme="minorHAnsi"/>
          <w:noProof/>
          <w:szCs w:val="24"/>
          <w:lang w:eastAsia="en-GB"/>
        </w:rPr>
      </w:pPr>
      <w:hyperlink w:anchor="_Toc230078739" w:history="1">
        <w:r w:rsidRPr="007D5E47">
          <w:rPr>
            <w:rStyle w:val="Hyperlink"/>
            <w:noProof/>
          </w:rPr>
          <w:t>Table 4- FLAX 3D Printing Filament Mechanical Properties (LayFilaments, 2024)</w:t>
        </w:r>
        <w:r>
          <w:rPr>
            <w:noProof/>
            <w:webHidden/>
          </w:rPr>
          <w:tab/>
        </w:r>
        <w:r>
          <w:rPr>
            <w:noProof/>
            <w:webHidden/>
          </w:rPr>
          <w:fldChar w:fldCharType="begin"/>
        </w:r>
        <w:r>
          <w:rPr>
            <w:noProof/>
            <w:webHidden/>
          </w:rPr>
          <w:instrText xml:space="preserve"> PAGEREF _Toc230078739 \h </w:instrText>
        </w:r>
        <w:r>
          <w:rPr>
            <w:noProof/>
            <w:webHidden/>
          </w:rPr>
        </w:r>
        <w:r>
          <w:rPr>
            <w:noProof/>
            <w:webHidden/>
          </w:rPr>
          <w:fldChar w:fldCharType="separate"/>
        </w:r>
        <w:r>
          <w:rPr>
            <w:noProof/>
            <w:webHidden/>
          </w:rPr>
          <w:t>50</w:t>
        </w:r>
        <w:r>
          <w:rPr>
            <w:noProof/>
            <w:webHidden/>
          </w:rPr>
          <w:fldChar w:fldCharType="end"/>
        </w:r>
      </w:hyperlink>
    </w:p>
    <w:p w14:paraId="2B4D1D3C" w14:textId="4E84C0DC" w:rsidR="006466BF" w:rsidRDefault="006466BF">
      <w:pPr>
        <w:pStyle w:val="TableofFigures"/>
        <w:tabs>
          <w:tab w:val="right" w:leader="dot" w:pos="9016"/>
        </w:tabs>
        <w:rPr>
          <w:rFonts w:asciiTheme="minorHAnsi" w:hAnsiTheme="minorHAnsi"/>
          <w:noProof/>
          <w:szCs w:val="24"/>
          <w:lang w:eastAsia="en-GB"/>
        </w:rPr>
      </w:pPr>
      <w:hyperlink w:anchor="_Toc230078740" w:history="1">
        <w:r w:rsidRPr="007D5E47">
          <w:rPr>
            <w:rStyle w:val="Hyperlink"/>
            <w:noProof/>
          </w:rPr>
          <w:t>Table 5- Energy Generation and Payback at Various Wind Speeds</w:t>
        </w:r>
        <w:r>
          <w:rPr>
            <w:noProof/>
            <w:webHidden/>
          </w:rPr>
          <w:tab/>
        </w:r>
        <w:r>
          <w:rPr>
            <w:noProof/>
            <w:webHidden/>
          </w:rPr>
          <w:fldChar w:fldCharType="begin"/>
        </w:r>
        <w:r>
          <w:rPr>
            <w:noProof/>
            <w:webHidden/>
          </w:rPr>
          <w:instrText xml:space="preserve"> PAGEREF _Toc230078740 \h </w:instrText>
        </w:r>
        <w:r>
          <w:rPr>
            <w:noProof/>
            <w:webHidden/>
          </w:rPr>
        </w:r>
        <w:r>
          <w:rPr>
            <w:noProof/>
            <w:webHidden/>
          </w:rPr>
          <w:fldChar w:fldCharType="separate"/>
        </w:r>
        <w:r>
          <w:rPr>
            <w:noProof/>
            <w:webHidden/>
          </w:rPr>
          <w:t>51</w:t>
        </w:r>
        <w:r>
          <w:rPr>
            <w:noProof/>
            <w:webHidden/>
          </w:rPr>
          <w:fldChar w:fldCharType="end"/>
        </w:r>
      </w:hyperlink>
    </w:p>
    <w:p w14:paraId="48673F98" w14:textId="3292D7B3" w:rsidR="006466BF" w:rsidRDefault="006466BF">
      <w:pPr>
        <w:pStyle w:val="TableofFigures"/>
        <w:tabs>
          <w:tab w:val="right" w:leader="dot" w:pos="9016"/>
        </w:tabs>
        <w:rPr>
          <w:rFonts w:asciiTheme="minorHAnsi" w:hAnsiTheme="minorHAnsi"/>
          <w:noProof/>
          <w:szCs w:val="24"/>
          <w:lang w:eastAsia="en-GB"/>
        </w:rPr>
      </w:pPr>
      <w:hyperlink w:anchor="_Toc230078741" w:history="1">
        <w:r w:rsidRPr="007D5E47">
          <w:rPr>
            <w:rStyle w:val="Hyperlink"/>
            <w:noProof/>
          </w:rPr>
          <w:t>Table 6- Combined Enhancement Impact on Power Output and Payback</w:t>
        </w:r>
        <w:r>
          <w:rPr>
            <w:noProof/>
            <w:webHidden/>
          </w:rPr>
          <w:tab/>
        </w:r>
        <w:r>
          <w:rPr>
            <w:noProof/>
            <w:webHidden/>
          </w:rPr>
          <w:fldChar w:fldCharType="begin"/>
        </w:r>
        <w:r>
          <w:rPr>
            <w:noProof/>
            <w:webHidden/>
          </w:rPr>
          <w:instrText xml:space="preserve"> PAGEREF _Toc230078741 \h </w:instrText>
        </w:r>
        <w:r>
          <w:rPr>
            <w:noProof/>
            <w:webHidden/>
          </w:rPr>
        </w:r>
        <w:r>
          <w:rPr>
            <w:noProof/>
            <w:webHidden/>
          </w:rPr>
          <w:fldChar w:fldCharType="separate"/>
        </w:r>
        <w:r>
          <w:rPr>
            <w:noProof/>
            <w:webHidden/>
          </w:rPr>
          <w:t>55</w:t>
        </w:r>
        <w:r>
          <w:rPr>
            <w:noProof/>
            <w:webHidden/>
          </w:rPr>
          <w:fldChar w:fldCharType="end"/>
        </w:r>
      </w:hyperlink>
    </w:p>
    <w:p w14:paraId="3BFF77EC" w14:textId="60A17E4A" w:rsidR="006466BF" w:rsidRDefault="006466BF">
      <w:pPr>
        <w:pStyle w:val="TableofFigures"/>
        <w:tabs>
          <w:tab w:val="right" w:leader="dot" w:pos="9016"/>
        </w:tabs>
        <w:rPr>
          <w:rFonts w:asciiTheme="minorHAnsi" w:hAnsiTheme="minorHAnsi"/>
          <w:noProof/>
          <w:szCs w:val="24"/>
          <w:lang w:eastAsia="en-GB"/>
        </w:rPr>
      </w:pPr>
      <w:hyperlink w:anchor="_Toc230078742" w:history="1">
        <w:r w:rsidRPr="007D5E47">
          <w:rPr>
            <w:rStyle w:val="Hyperlink"/>
            <w:noProof/>
          </w:rPr>
          <w:t>Table 7- Payback Comparison - Baseline vs. Enhanced Design</w:t>
        </w:r>
        <w:r>
          <w:rPr>
            <w:noProof/>
            <w:webHidden/>
          </w:rPr>
          <w:tab/>
        </w:r>
        <w:r>
          <w:rPr>
            <w:noProof/>
            <w:webHidden/>
          </w:rPr>
          <w:fldChar w:fldCharType="begin"/>
        </w:r>
        <w:r>
          <w:rPr>
            <w:noProof/>
            <w:webHidden/>
          </w:rPr>
          <w:instrText xml:space="preserve"> PAGEREF _Toc230078742 \h </w:instrText>
        </w:r>
        <w:r>
          <w:rPr>
            <w:noProof/>
            <w:webHidden/>
          </w:rPr>
        </w:r>
        <w:r>
          <w:rPr>
            <w:noProof/>
            <w:webHidden/>
          </w:rPr>
          <w:fldChar w:fldCharType="separate"/>
        </w:r>
        <w:r>
          <w:rPr>
            <w:noProof/>
            <w:webHidden/>
          </w:rPr>
          <w:t>56</w:t>
        </w:r>
        <w:r>
          <w:rPr>
            <w:noProof/>
            <w:webHidden/>
          </w:rPr>
          <w:fldChar w:fldCharType="end"/>
        </w:r>
      </w:hyperlink>
    </w:p>
    <w:p w14:paraId="52A85A12" w14:textId="1B976585" w:rsidR="006466BF" w:rsidRDefault="006466BF">
      <w:pPr>
        <w:pStyle w:val="TableofFigures"/>
        <w:tabs>
          <w:tab w:val="right" w:leader="dot" w:pos="9016"/>
        </w:tabs>
        <w:rPr>
          <w:rFonts w:asciiTheme="minorHAnsi" w:hAnsiTheme="minorHAnsi"/>
          <w:noProof/>
          <w:szCs w:val="24"/>
          <w:lang w:eastAsia="en-GB"/>
        </w:rPr>
      </w:pPr>
      <w:hyperlink w:anchor="_Toc230078743" w:history="1">
        <w:r w:rsidRPr="007D5E47">
          <w:rPr>
            <w:rStyle w:val="Hyperlink"/>
            <w:noProof/>
          </w:rPr>
          <w:t>Table 8- BOM Cost Summary - 4-Turbine Modular Array</w:t>
        </w:r>
        <w:r>
          <w:rPr>
            <w:noProof/>
            <w:webHidden/>
          </w:rPr>
          <w:tab/>
        </w:r>
        <w:r>
          <w:rPr>
            <w:noProof/>
            <w:webHidden/>
          </w:rPr>
          <w:fldChar w:fldCharType="begin"/>
        </w:r>
        <w:r>
          <w:rPr>
            <w:noProof/>
            <w:webHidden/>
          </w:rPr>
          <w:instrText xml:space="preserve"> PAGEREF _Toc230078743 \h </w:instrText>
        </w:r>
        <w:r>
          <w:rPr>
            <w:noProof/>
            <w:webHidden/>
          </w:rPr>
        </w:r>
        <w:r>
          <w:rPr>
            <w:noProof/>
            <w:webHidden/>
          </w:rPr>
          <w:fldChar w:fldCharType="separate"/>
        </w:r>
        <w:r>
          <w:rPr>
            <w:noProof/>
            <w:webHidden/>
          </w:rPr>
          <w:t>56</w:t>
        </w:r>
        <w:r>
          <w:rPr>
            <w:noProof/>
            <w:webHidden/>
          </w:rPr>
          <w:fldChar w:fldCharType="end"/>
        </w:r>
      </w:hyperlink>
    </w:p>
    <w:p w14:paraId="1F944D5E" w14:textId="197A7A7D" w:rsidR="006466BF" w:rsidRDefault="006466BF">
      <w:pPr>
        <w:pStyle w:val="TableofFigures"/>
        <w:tabs>
          <w:tab w:val="right" w:leader="dot" w:pos="9016"/>
        </w:tabs>
        <w:rPr>
          <w:rFonts w:asciiTheme="minorHAnsi" w:hAnsiTheme="minorHAnsi"/>
          <w:noProof/>
          <w:szCs w:val="24"/>
          <w:lang w:eastAsia="en-GB"/>
        </w:rPr>
      </w:pPr>
      <w:hyperlink w:anchor="_Toc230078744" w:history="1">
        <w:r w:rsidRPr="007D5E47">
          <w:rPr>
            <w:rStyle w:val="Hyperlink"/>
            <w:noProof/>
          </w:rPr>
          <w:t>Table 9- Wind Turbine Assembly Components</w:t>
        </w:r>
        <w:r>
          <w:rPr>
            <w:noProof/>
            <w:webHidden/>
          </w:rPr>
          <w:tab/>
        </w:r>
        <w:r>
          <w:rPr>
            <w:noProof/>
            <w:webHidden/>
          </w:rPr>
          <w:fldChar w:fldCharType="begin"/>
        </w:r>
        <w:r>
          <w:rPr>
            <w:noProof/>
            <w:webHidden/>
          </w:rPr>
          <w:instrText xml:space="preserve"> PAGEREF _Toc230078744 \h </w:instrText>
        </w:r>
        <w:r>
          <w:rPr>
            <w:noProof/>
            <w:webHidden/>
          </w:rPr>
        </w:r>
        <w:r>
          <w:rPr>
            <w:noProof/>
            <w:webHidden/>
          </w:rPr>
          <w:fldChar w:fldCharType="separate"/>
        </w:r>
        <w:r>
          <w:rPr>
            <w:noProof/>
            <w:webHidden/>
          </w:rPr>
          <w:t>57</w:t>
        </w:r>
        <w:r>
          <w:rPr>
            <w:noProof/>
            <w:webHidden/>
          </w:rPr>
          <w:fldChar w:fldCharType="end"/>
        </w:r>
      </w:hyperlink>
    </w:p>
    <w:p w14:paraId="1768C70C" w14:textId="1493C5D8" w:rsidR="006466BF" w:rsidRDefault="006466BF">
      <w:pPr>
        <w:pStyle w:val="TableofFigures"/>
        <w:tabs>
          <w:tab w:val="right" w:leader="dot" w:pos="9016"/>
        </w:tabs>
        <w:rPr>
          <w:rFonts w:asciiTheme="minorHAnsi" w:hAnsiTheme="minorHAnsi"/>
          <w:noProof/>
          <w:szCs w:val="24"/>
          <w:lang w:eastAsia="en-GB"/>
        </w:rPr>
      </w:pPr>
      <w:hyperlink w:anchor="_Toc230078745" w:history="1">
        <w:r w:rsidRPr="007D5E47">
          <w:rPr>
            <w:rStyle w:val="Hyperlink"/>
            <w:noProof/>
          </w:rPr>
          <w:t>Table 10- Electrical System Components</w:t>
        </w:r>
        <w:r>
          <w:rPr>
            <w:noProof/>
            <w:webHidden/>
          </w:rPr>
          <w:tab/>
        </w:r>
        <w:r>
          <w:rPr>
            <w:noProof/>
            <w:webHidden/>
          </w:rPr>
          <w:fldChar w:fldCharType="begin"/>
        </w:r>
        <w:r>
          <w:rPr>
            <w:noProof/>
            <w:webHidden/>
          </w:rPr>
          <w:instrText xml:space="preserve"> PAGEREF _Toc230078745 \h </w:instrText>
        </w:r>
        <w:r>
          <w:rPr>
            <w:noProof/>
            <w:webHidden/>
          </w:rPr>
        </w:r>
        <w:r>
          <w:rPr>
            <w:noProof/>
            <w:webHidden/>
          </w:rPr>
          <w:fldChar w:fldCharType="separate"/>
        </w:r>
        <w:r>
          <w:rPr>
            <w:noProof/>
            <w:webHidden/>
          </w:rPr>
          <w:t>58</w:t>
        </w:r>
        <w:r>
          <w:rPr>
            <w:noProof/>
            <w:webHidden/>
          </w:rPr>
          <w:fldChar w:fldCharType="end"/>
        </w:r>
      </w:hyperlink>
    </w:p>
    <w:p w14:paraId="29A8DE2B" w14:textId="6927D195" w:rsidR="006466BF" w:rsidRDefault="006466BF">
      <w:pPr>
        <w:pStyle w:val="TableofFigures"/>
        <w:tabs>
          <w:tab w:val="right" w:leader="dot" w:pos="9016"/>
        </w:tabs>
        <w:rPr>
          <w:rFonts w:asciiTheme="minorHAnsi" w:hAnsiTheme="minorHAnsi"/>
          <w:noProof/>
          <w:szCs w:val="24"/>
          <w:lang w:eastAsia="en-GB"/>
        </w:rPr>
      </w:pPr>
      <w:hyperlink w:anchor="_Toc230078746" w:history="1">
        <w:r w:rsidRPr="007D5E47">
          <w:rPr>
            <w:rStyle w:val="Hyperlink"/>
            <w:noProof/>
          </w:rPr>
          <w:t>Table 11- Installation, Guarding and Fixings</w:t>
        </w:r>
        <w:r>
          <w:rPr>
            <w:noProof/>
            <w:webHidden/>
          </w:rPr>
          <w:tab/>
        </w:r>
        <w:r>
          <w:rPr>
            <w:noProof/>
            <w:webHidden/>
          </w:rPr>
          <w:fldChar w:fldCharType="begin"/>
        </w:r>
        <w:r>
          <w:rPr>
            <w:noProof/>
            <w:webHidden/>
          </w:rPr>
          <w:instrText xml:space="preserve"> PAGEREF _Toc230078746 \h </w:instrText>
        </w:r>
        <w:r>
          <w:rPr>
            <w:noProof/>
            <w:webHidden/>
          </w:rPr>
        </w:r>
        <w:r>
          <w:rPr>
            <w:noProof/>
            <w:webHidden/>
          </w:rPr>
          <w:fldChar w:fldCharType="separate"/>
        </w:r>
        <w:r>
          <w:rPr>
            <w:noProof/>
            <w:webHidden/>
          </w:rPr>
          <w:t>58</w:t>
        </w:r>
        <w:r>
          <w:rPr>
            <w:noProof/>
            <w:webHidden/>
          </w:rPr>
          <w:fldChar w:fldCharType="end"/>
        </w:r>
      </w:hyperlink>
    </w:p>
    <w:p w14:paraId="4E5FE40C" w14:textId="1499295F" w:rsidR="006466BF" w:rsidRDefault="006466BF">
      <w:pPr>
        <w:pStyle w:val="TableofFigures"/>
        <w:tabs>
          <w:tab w:val="right" w:leader="dot" w:pos="9016"/>
        </w:tabs>
        <w:rPr>
          <w:rFonts w:asciiTheme="minorHAnsi" w:hAnsiTheme="minorHAnsi"/>
          <w:noProof/>
          <w:szCs w:val="24"/>
          <w:lang w:eastAsia="en-GB"/>
        </w:rPr>
      </w:pPr>
      <w:hyperlink w:anchor="_Toc230078747" w:history="1">
        <w:r w:rsidRPr="007D5E47">
          <w:rPr>
            <w:rStyle w:val="Hyperlink"/>
            <w:noProof/>
          </w:rPr>
          <w:t>Table 12- Total Project Cost Summary</w:t>
        </w:r>
        <w:r>
          <w:rPr>
            <w:noProof/>
            <w:webHidden/>
          </w:rPr>
          <w:tab/>
        </w:r>
        <w:r>
          <w:rPr>
            <w:noProof/>
            <w:webHidden/>
          </w:rPr>
          <w:fldChar w:fldCharType="begin"/>
        </w:r>
        <w:r>
          <w:rPr>
            <w:noProof/>
            <w:webHidden/>
          </w:rPr>
          <w:instrText xml:space="preserve"> PAGEREF _Toc230078747 \h </w:instrText>
        </w:r>
        <w:r>
          <w:rPr>
            <w:noProof/>
            <w:webHidden/>
          </w:rPr>
        </w:r>
        <w:r>
          <w:rPr>
            <w:noProof/>
            <w:webHidden/>
          </w:rPr>
          <w:fldChar w:fldCharType="separate"/>
        </w:r>
        <w:r>
          <w:rPr>
            <w:noProof/>
            <w:webHidden/>
          </w:rPr>
          <w:t>58</w:t>
        </w:r>
        <w:r>
          <w:rPr>
            <w:noProof/>
            <w:webHidden/>
          </w:rPr>
          <w:fldChar w:fldCharType="end"/>
        </w:r>
      </w:hyperlink>
    </w:p>
    <w:p w14:paraId="4FBC84B0" w14:textId="4BEA2956" w:rsidR="006466BF" w:rsidRDefault="006466BF">
      <w:pPr>
        <w:pStyle w:val="TableofFigures"/>
        <w:tabs>
          <w:tab w:val="right" w:leader="dot" w:pos="9016"/>
        </w:tabs>
        <w:rPr>
          <w:rFonts w:asciiTheme="minorHAnsi" w:hAnsiTheme="minorHAnsi"/>
          <w:noProof/>
          <w:szCs w:val="24"/>
          <w:lang w:eastAsia="en-GB"/>
        </w:rPr>
      </w:pPr>
      <w:hyperlink w:anchor="_Toc230078748" w:history="1">
        <w:r w:rsidRPr="007D5E47">
          <w:rPr>
            <w:rStyle w:val="Hyperlink"/>
            <w:noProof/>
          </w:rPr>
          <w:t>Table 13- Cost Reduction at Scale</w:t>
        </w:r>
        <w:r>
          <w:rPr>
            <w:noProof/>
            <w:webHidden/>
          </w:rPr>
          <w:tab/>
        </w:r>
        <w:r>
          <w:rPr>
            <w:noProof/>
            <w:webHidden/>
          </w:rPr>
          <w:fldChar w:fldCharType="begin"/>
        </w:r>
        <w:r>
          <w:rPr>
            <w:noProof/>
            <w:webHidden/>
          </w:rPr>
          <w:instrText xml:space="preserve"> PAGEREF _Toc230078748 \h </w:instrText>
        </w:r>
        <w:r>
          <w:rPr>
            <w:noProof/>
            <w:webHidden/>
          </w:rPr>
        </w:r>
        <w:r>
          <w:rPr>
            <w:noProof/>
            <w:webHidden/>
          </w:rPr>
          <w:fldChar w:fldCharType="separate"/>
        </w:r>
        <w:r>
          <w:rPr>
            <w:noProof/>
            <w:webHidden/>
          </w:rPr>
          <w:t>59</w:t>
        </w:r>
        <w:r>
          <w:rPr>
            <w:noProof/>
            <w:webHidden/>
          </w:rPr>
          <w:fldChar w:fldCharType="end"/>
        </w:r>
      </w:hyperlink>
    </w:p>
    <w:p w14:paraId="0E3B3619" w14:textId="5A87EF6B" w:rsidR="006466BF" w:rsidRDefault="006466BF">
      <w:pPr>
        <w:pStyle w:val="TableofFigures"/>
        <w:tabs>
          <w:tab w:val="right" w:leader="dot" w:pos="9016"/>
        </w:tabs>
        <w:rPr>
          <w:rFonts w:asciiTheme="minorHAnsi" w:hAnsiTheme="minorHAnsi"/>
          <w:noProof/>
          <w:szCs w:val="24"/>
          <w:lang w:eastAsia="en-GB"/>
        </w:rPr>
      </w:pPr>
      <w:hyperlink w:anchor="_Toc230078749" w:history="1">
        <w:r w:rsidRPr="007D5E47">
          <w:rPr>
            <w:rStyle w:val="Hyperlink"/>
            <w:noProof/>
          </w:rPr>
          <w:t>Table 14- Annual Maintenance Costs</w:t>
        </w:r>
        <w:r>
          <w:rPr>
            <w:noProof/>
            <w:webHidden/>
          </w:rPr>
          <w:tab/>
        </w:r>
        <w:r>
          <w:rPr>
            <w:noProof/>
            <w:webHidden/>
          </w:rPr>
          <w:fldChar w:fldCharType="begin"/>
        </w:r>
        <w:r>
          <w:rPr>
            <w:noProof/>
            <w:webHidden/>
          </w:rPr>
          <w:instrText xml:space="preserve"> PAGEREF _Toc230078749 \h </w:instrText>
        </w:r>
        <w:r>
          <w:rPr>
            <w:noProof/>
            <w:webHidden/>
          </w:rPr>
        </w:r>
        <w:r>
          <w:rPr>
            <w:noProof/>
            <w:webHidden/>
          </w:rPr>
          <w:fldChar w:fldCharType="separate"/>
        </w:r>
        <w:r>
          <w:rPr>
            <w:noProof/>
            <w:webHidden/>
          </w:rPr>
          <w:t>59</w:t>
        </w:r>
        <w:r>
          <w:rPr>
            <w:noProof/>
            <w:webHidden/>
          </w:rPr>
          <w:fldChar w:fldCharType="end"/>
        </w:r>
      </w:hyperlink>
    </w:p>
    <w:p w14:paraId="10970E9D" w14:textId="7E79E322" w:rsidR="006466BF" w:rsidRDefault="006466BF">
      <w:pPr>
        <w:pStyle w:val="TableofFigures"/>
        <w:tabs>
          <w:tab w:val="right" w:leader="dot" w:pos="9016"/>
        </w:tabs>
        <w:rPr>
          <w:rFonts w:asciiTheme="minorHAnsi" w:hAnsiTheme="minorHAnsi"/>
          <w:noProof/>
          <w:szCs w:val="24"/>
          <w:lang w:eastAsia="en-GB"/>
        </w:rPr>
      </w:pPr>
      <w:hyperlink w:anchor="_Toc230078750" w:history="1">
        <w:r w:rsidRPr="007D5E47">
          <w:rPr>
            <w:rStyle w:val="Hyperlink"/>
            <w:noProof/>
          </w:rPr>
          <w:t>Table 15- Material Comparison for Wind Turbine Blades</w:t>
        </w:r>
        <w:r>
          <w:rPr>
            <w:noProof/>
            <w:webHidden/>
          </w:rPr>
          <w:tab/>
        </w:r>
        <w:r>
          <w:rPr>
            <w:noProof/>
            <w:webHidden/>
          </w:rPr>
          <w:fldChar w:fldCharType="begin"/>
        </w:r>
        <w:r>
          <w:rPr>
            <w:noProof/>
            <w:webHidden/>
          </w:rPr>
          <w:instrText xml:space="preserve"> PAGEREF _Toc230078750 \h </w:instrText>
        </w:r>
        <w:r>
          <w:rPr>
            <w:noProof/>
            <w:webHidden/>
          </w:rPr>
        </w:r>
        <w:r>
          <w:rPr>
            <w:noProof/>
            <w:webHidden/>
          </w:rPr>
          <w:fldChar w:fldCharType="separate"/>
        </w:r>
        <w:r>
          <w:rPr>
            <w:noProof/>
            <w:webHidden/>
          </w:rPr>
          <w:t>60</w:t>
        </w:r>
        <w:r>
          <w:rPr>
            <w:noProof/>
            <w:webHidden/>
          </w:rPr>
          <w:fldChar w:fldCharType="end"/>
        </w:r>
      </w:hyperlink>
    </w:p>
    <w:p w14:paraId="0E1852FD" w14:textId="4527E802" w:rsidR="006466BF" w:rsidRDefault="006466BF">
      <w:pPr>
        <w:pStyle w:val="TableofFigures"/>
        <w:tabs>
          <w:tab w:val="right" w:leader="dot" w:pos="9016"/>
        </w:tabs>
        <w:rPr>
          <w:rFonts w:asciiTheme="minorHAnsi" w:hAnsiTheme="minorHAnsi"/>
          <w:noProof/>
          <w:szCs w:val="24"/>
          <w:lang w:eastAsia="en-GB"/>
        </w:rPr>
      </w:pPr>
      <w:hyperlink w:anchor="_Toc230078751" w:history="1">
        <w:r w:rsidRPr="007D5E47">
          <w:rPr>
            <w:rStyle w:val="Hyperlink"/>
            <w:noProof/>
          </w:rPr>
          <w:t>Table 16- Procurement Risk Register</w:t>
        </w:r>
        <w:r>
          <w:rPr>
            <w:noProof/>
            <w:webHidden/>
          </w:rPr>
          <w:tab/>
        </w:r>
        <w:r>
          <w:rPr>
            <w:noProof/>
            <w:webHidden/>
          </w:rPr>
          <w:fldChar w:fldCharType="begin"/>
        </w:r>
        <w:r>
          <w:rPr>
            <w:noProof/>
            <w:webHidden/>
          </w:rPr>
          <w:instrText xml:space="preserve"> PAGEREF _Toc230078751 \h </w:instrText>
        </w:r>
        <w:r>
          <w:rPr>
            <w:noProof/>
            <w:webHidden/>
          </w:rPr>
        </w:r>
        <w:r>
          <w:rPr>
            <w:noProof/>
            <w:webHidden/>
          </w:rPr>
          <w:fldChar w:fldCharType="separate"/>
        </w:r>
        <w:r>
          <w:rPr>
            <w:noProof/>
            <w:webHidden/>
          </w:rPr>
          <w:t>60</w:t>
        </w:r>
        <w:r>
          <w:rPr>
            <w:noProof/>
            <w:webHidden/>
          </w:rPr>
          <w:fldChar w:fldCharType="end"/>
        </w:r>
      </w:hyperlink>
    </w:p>
    <w:p w14:paraId="56345EFE" w14:textId="3E1357DF" w:rsidR="006466BF" w:rsidRDefault="006466BF">
      <w:pPr>
        <w:pStyle w:val="TableofFigures"/>
        <w:tabs>
          <w:tab w:val="right" w:leader="dot" w:pos="9016"/>
        </w:tabs>
        <w:rPr>
          <w:rFonts w:asciiTheme="minorHAnsi" w:hAnsiTheme="minorHAnsi"/>
          <w:noProof/>
          <w:szCs w:val="24"/>
          <w:lang w:eastAsia="en-GB"/>
        </w:rPr>
      </w:pPr>
      <w:hyperlink w:anchor="_Toc230078752" w:history="1">
        <w:r w:rsidRPr="007D5E47">
          <w:rPr>
            <w:rStyle w:val="Hyperlink"/>
            <w:noProof/>
          </w:rPr>
          <w:t>Table 17- Payback Scenarios</w:t>
        </w:r>
        <w:r>
          <w:rPr>
            <w:noProof/>
            <w:webHidden/>
          </w:rPr>
          <w:tab/>
        </w:r>
        <w:r>
          <w:rPr>
            <w:noProof/>
            <w:webHidden/>
          </w:rPr>
          <w:fldChar w:fldCharType="begin"/>
        </w:r>
        <w:r>
          <w:rPr>
            <w:noProof/>
            <w:webHidden/>
          </w:rPr>
          <w:instrText xml:space="preserve"> PAGEREF _Toc230078752 \h </w:instrText>
        </w:r>
        <w:r>
          <w:rPr>
            <w:noProof/>
            <w:webHidden/>
          </w:rPr>
        </w:r>
        <w:r>
          <w:rPr>
            <w:noProof/>
            <w:webHidden/>
          </w:rPr>
          <w:fldChar w:fldCharType="separate"/>
        </w:r>
        <w:r>
          <w:rPr>
            <w:noProof/>
            <w:webHidden/>
          </w:rPr>
          <w:t>61</w:t>
        </w:r>
        <w:r>
          <w:rPr>
            <w:noProof/>
            <w:webHidden/>
          </w:rPr>
          <w:fldChar w:fldCharType="end"/>
        </w:r>
      </w:hyperlink>
    </w:p>
    <w:p w14:paraId="322D211F" w14:textId="48250CDB" w:rsidR="006466BF" w:rsidRDefault="006466BF">
      <w:pPr>
        <w:pStyle w:val="TableofFigures"/>
        <w:tabs>
          <w:tab w:val="right" w:leader="dot" w:pos="9016"/>
        </w:tabs>
        <w:rPr>
          <w:rFonts w:asciiTheme="minorHAnsi" w:hAnsiTheme="minorHAnsi"/>
          <w:noProof/>
          <w:szCs w:val="24"/>
          <w:lang w:eastAsia="en-GB"/>
        </w:rPr>
      </w:pPr>
      <w:hyperlink w:anchor="_Toc230078753" w:history="1">
        <w:r w:rsidRPr="007D5E47">
          <w:rPr>
            <w:rStyle w:val="Hyperlink"/>
            <w:noProof/>
          </w:rPr>
          <w:t>Table 18- Table of existing environmental benefits of the channel tunnel (Godbold, 2023)</w:t>
        </w:r>
        <w:r>
          <w:rPr>
            <w:noProof/>
            <w:webHidden/>
          </w:rPr>
          <w:tab/>
        </w:r>
        <w:r>
          <w:rPr>
            <w:noProof/>
            <w:webHidden/>
          </w:rPr>
          <w:fldChar w:fldCharType="begin"/>
        </w:r>
        <w:r>
          <w:rPr>
            <w:noProof/>
            <w:webHidden/>
          </w:rPr>
          <w:instrText xml:space="preserve"> PAGEREF _Toc230078753 \h </w:instrText>
        </w:r>
        <w:r>
          <w:rPr>
            <w:noProof/>
            <w:webHidden/>
          </w:rPr>
        </w:r>
        <w:r>
          <w:rPr>
            <w:noProof/>
            <w:webHidden/>
          </w:rPr>
          <w:fldChar w:fldCharType="separate"/>
        </w:r>
        <w:r>
          <w:rPr>
            <w:noProof/>
            <w:webHidden/>
          </w:rPr>
          <w:t>63</w:t>
        </w:r>
        <w:r>
          <w:rPr>
            <w:noProof/>
            <w:webHidden/>
          </w:rPr>
          <w:fldChar w:fldCharType="end"/>
        </w:r>
      </w:hyperlink>
    </w:p>
    <w:p w14:paraId="0314657A" w14:textId="085C7CDB" w:rsidR="00807F3E" w:rsidRDefault="00A03B1E" w:rsidP="00290398">
      <w:pPr>
        <w:rPr>
          <w:rStyle w:val="Strong"/>
        </w:rPr>
      </w:pPr>
      <w:r>
        <w:rPr>
          <w:rStyle w:val="Strong"/>
        </w:rPr>
        <w:fldChar w:fldCharType="end"/>
      </w:r>
    </w:p>
    <w:p w14:paraId="50A9D457" w14:textId="77777777" w:rsidR="00807F3E" w:rsidRDefault="00807F3E" w:rsidP="00290398">
      <w:pPr>
        <w:rPr>
          <w:rStyle w:val="Strong"/>
        </w:rPr>
      </w:pPr>
    </w:p>
    <w:p w14:paraId="30C8880B" w14:textId="245E1C0E" w:rsidR="00D561A1" w:rsidRDefault="00D561A1" w:rsidP="00807F3E">
      <w:pPr>
        <w:pStyle w:val="Heading1"/>
        <w:rPr>
          <w:rStyle w:val="Strong"/>
          <w:rFonts w:eastAsiaTheme="minorEastAsia" w:cstheme="minorBidi"/>
          <w:kern w:val="2"/>
          <w:sz w:val="24"/>
          <w:szCs w:val="22"/>
          <w:lang w:eastAsia="zh-CN"/>
          <w14:ligatures w14:val="standardContextual"/>
        </w:rPr>
      </w:pPr>
      <w:bookmarkStart w:id="2" w:name="_Toc230078621"/>
      <w:r>
        <w:rPr>
          <w:rStyle w:val="Strong"/>
        </w:rPr>
        <w:lastRenderedPageBreak/>
        <w:t>Introduction</w:t>
      </w:r>
      <w:r w:rsidR="00CD3AB2">
        <w:rPr>
          <w:rStyle w:val="Strong"/>
        </w:rPr>
        <w:t>- KJ</w:t>
      </w:r>
      <w:r w:rsidR="00290398">
        <w:rPr>
          <w:rStyle w:val="Strong"/>
        </w:rPr>
        <w:t>.</w:t>
      </w:r>
      <w:bookmarkEnd w:id="2"/>
    </w:p>
    <w:p w14:paraId="7DEA45AE" w14:textId="3B71F668" w:rsidR="005D7B88" w:rsidRPr="005D7B88" w:rsidRDefault="005D7B88" w:rsidP="005D7B88">
      <w:pPr>
        <w:rPr>
          <w:szCs w:val="24"/>
        </w:rPr>
      </w:pPr>
      <w:r w:rsidRPr="005D7B88">
        <w:rPr>
          <w:szCs w:val="24"/>
        </w:rPr>
        <w:t>This report investigates the design and implementation of a renewable energy system that utilises wind power</w:t>
      </w:r>
      <w:r w:rsidR="00B50ACC">
        <w:rPr>
          <w:szCs w:val="24"/>
        </w:rPr>
        <w:t xml:space="preserve"> generated from</w:t>
      </w:r>
      <w:r w:rsidR="001C0D8B">
        <w:rPr>
          <w:szCs w:val="24"/>
        </w:rPr>
        <w:t xml:space="preserve"> the “piston effect” at</w:t>
      </w:r>
      <w:r w:rsidR="00B50ACC">
        <w:rPr>
          <w:szCs w:val="24"/>
        </w:rPr>
        <w:t xml:space="preserve"> the exit point of the channel tunnel</w:t>
      </w:r>
      <w:r w:rsidRPr="005D7B88">
        <w:rPr>
          <w:szCs w:val="24"/>
        </w:rPr>
        <w:t xml:space="preserve"> as its primary energy source. The objective is to develop a small-scale wind turbine that is technically robust, environmentally responsible, and suitable for integration into modern energy systems. A key focus of the design process is ensuring full safety and compliance with relevant British Standards, guaranteeing reliable operation and user protection.</w:t>
      </w:r>
    </w:p>
    <w:p w14:paraId="0FF3F9F3" w14:textId="59FE7A5B" w:rsidR="00807F3E" w:rsidRDefault="005D7B88" w:rsidP="00807F3E">
      <w:pPr>
        <w:rPr>
          <w:szCs w:val="24"/>
        </w:rPr>
      </w:pPr>
      <w:r w:rsidRPr="005D7B88">
        <w:rPr>
          <w:szCs w:val="24"/>
        </w:rPr>
        <w:t>Environmental sustainability is a central consideration throughout the design, with an emphasis on the use of environmentally friendly, non</w:t>
      </w:r>
      <w:r w:rsidRPr="005D7B88">
        <w:rPr>
          <w:szCs w:val="24"/>
        </w:rPr>
        <w:noBreakHyphen/>
        <w:t>metallic materials to reduce embodied carbon, corrosion risks, and overall environmental impact. In addition, the turbine is intended to support decentralised renewable energy generation, either by exporting electricity to the national grid or by supplying power to local battery storage systems. This approach contributes to improved energy resilience, reduced reliance on fossil fuels, and progress toward national renewable energy targets.</w:t>
      </w:r>
    </w:p>
    <w:p w14:paraId="7271EF93" w14:textId="77777777" w:rsidR="00A00E09" w:rsidRDefault="00A00E09" w:rsidP="00807F3E">
      <w:pPr>
        <w:rPr>
          <w:szCs w:val="24"/>
        </w:rPr>
      </w:pPr>
    </w:p>
    <w:p w14:paraId="7C0AB6D3" w14:textId="77777777" w:rsidR="00A00E09" w:rsidRDefault="00A00E09" w:rsidP="00807F3E">
      <w:pPr>
        <w:rPr>
          <w:szCs w:val="24"/>
        </w:rPr>
      </w:pPr>
    </w:p>
    <w:p w14:paraId="3263B22D" w14:textId="77777777" w:rsidR="00A00E09" w:rsidRDefault="00A00E09" w:rsidP="00807F3E">
      <w:pPr>
        <w:rPr>
          <w:szCs w:val="24"/>
        </w:rPr>
      </w:pPr>
    </w:p>
    <w:p w14:paraId="2D9A5CF4" w14:textId="77777777" w:rsidR="00A00E09" w:rsidRDefault="00A00E09" w:rsidP="00807F3E">
      <w:pPr>
        <w:rPr>
          <w:szCs w:val="24"/>
        </w:rPr>
      </w:pPr>
    </w:p>
    <w:p w14:paraId="48649D70" w14:textId="77777777" w:rsidR="00A00E09" w:rsidRDefault="00A00E09" w:rsidP="00807F3E">
      <w:pPr>
        <w:rPr>
          <w:szCs w:val="24"/>
        </w:rPr>
      </w:pPr>
    </w:p>
    <w:p w14:paraId="52D3F508" w14:textId="77777777" w:rsidR="00A00E09" w:rsidRDefault="00A00E09" w:rsidP="00807F3E">
      <w:pPr>
        <w:rPr>
          <w:szCs w:val="24"/>
        </w:rPr>
      </w:pPr>
    </w:p>
    <w:p w14:paraId="2912CCA8" w14:textId="77777777" w:rsidR="00A00E09" w:rsidRDefault="00A00E09" w:rsidP="00807F3E">
      <w:pPr>
        <w:rPr>
          <w:szCs w:val="24"/>
        </w:rPr>
      </w:pPr>
    </w:p>
    <w:p w14:paraId="1804C8B0" w14:textId="77777777" w:rsidR="00A00E09" w:rsidRDefault="00A00E09" w:rsidP="00807F3E">
      <w:pPr>
        <w:rPr>
          <w:szCs w:val="24"/>
        </w:rPr>
      </w:pPr>
    </w:p>
    <w:p w14:paraId="6BC80AE9" w14:textId="77777777" w:rsidR="00A00E09" w:rsidRDefault="00A00E09" w:rsidP="00807F3E">
      <w:pPr>
        <w:rPr>
          <w:szCs w:val="24"/>
        </w:rPr>
      </w:pPr>
    </w:p>
    <w:p w14:paraId="230346AD" w14:textId="77777777" w:rsidR="00A00E09" w:rsidRDefault="00A00E09" w:rsidP="00807F3E">
      <w:pPr>
        <w:rPr>
          <w:szCs w:val="24"/>
        </w:rPr>
      </w:pPr>
    </w:p>
    <w:p w14:paraId="26C0EFD3" w14:textId="77777777" w:rsidR="00A00E09" w:rsidRPr="00A00E09" w:rsidRDefault="00A00E09" w:rsidP="00807F3E">
      <w:pPr>
        <w:rPr>
          <w:szCs w:val="24"/>
        </w:rPr>
      </w:pPr>
    </w:p>
    <w:p w14:paraId="5DBB5A20" w14:textId="7BA9479E" w:rsidR="00861E79" w:rsidRDefault="00D561A1" w:rsidP="00290398">
      <w:pPr>
        <w:pStyle w:val="Heading1"/>
        <w:rPr>
          <w:rStyle w:val="Strong"/>
        </w:rPr>
      </w:pPr>
      <w:bookmarkStart w:id="3" w:name="_Toc230078622"/>
      <w:r>
        <w:rPr>
          <w:rStyle w:val="Strong"/>
        </w:rPr>
        <w:lastRenderedPageBreak/>
        <w:t>Project organisation</w:t>
      </w:r>
      <w:r w:rsidR="004C05B7">
        <w:rPr>
          <w:rStyle w:val="Strong"/>
        </w:rPr>
        <w:t>, roles and responsibilities</w:t>
      </w:r>
      <w:r w:rsidR="00CD3AB2">
        <w:rPr>
          <w:rStyle w:val="Strong"/>
        </w:rPr>
        <w:t>- KJ</w:t>
      </w:r>
      <w:r w:rsidR="00290398">
        <w:rPr>
          <w:rStyle w:val="Strong"/>
        </w:rPr>
        <w:t>.</w:t>
      </w:r>
      <w:bookmarkEnd w:id="3"/>
      <w:r>
        <w:rPr>
          <w:rStyle w:val="Strong"/>
        </w:rPr>
        <w:t xml:space="preserve"> </w:t>
      </w:r>
    </w:p>
    <w:p w14:paraId="448DB495" w14:textId="39A57084" w:rsidR="00CD564C" w:rsidRDefault="00330C07" w:rsidP="00330C07">
      <w:pPr>
        <w:rPr>
          <w:lang w:eastAsia="en-US"/>
        </w:rPr>
      </w:pPr>
      <w:r>
        <w:rPr>
          <w:lang w:eastAsia="en-US"/>
        </w:rPr>
        <w:t>Figure 1</w:t>
      </w:r>
      <w:r w:rsidR="00CD564C">
        <w:rPr>
          <w:lang w:eastAsia="en-US"/>
        </w:rPr>
        <w:t xml:space="preserve"> </w:t>
      </w:r>
      <w:r>
        <w:rPr>
          <w:lang w:eastAsia="en-US"/>
        </w:rPr>
        <w:t xml:space="preserve">below </w:t>
      </w:r>
      <w:r w:rsidR="00CD564C">
        <w:rPr>
          <w:lang w:eastAsia="en-US"/>
        </w:rPr>
        <w:t>is Group 3’s organisation chart. As you can see</w:t>
      </w:r>
      <w:r w:rsidR="00C9135A">
        <w:rPr>
          <w:lang w:eastAsia="en-US"/>
        </w:rPr>
        <w:t xml:space="preserve"> 2 </w:t>
      </w:r>
      <w:r w:rsidR="00B74243">
        <w:rPr>
          <w:lang w:eastAsia="en-US"/>
        </w:rPr>
        <w:t>individuals</w:t>
      </w:r>
      <w:r w:rsidR="00C9135A">
        <w:rPr>
          <w:lang w:eastAsia="en-US"/>
        </w:rPr>
        <w:t xml:space="preserve"> had split roles, this was due to the team understanding the need for these positions within </w:t>
      </w:r>
      <w:r w:rsidR="00955D95">
        <w:rPr>
          <w:lang w:eastAsia="en-US"/>
        </w:rPr>
        <w:t xml:space="preserve">the project but not having enough members to fulfil the roles </w:t>
      </w:r>
      <w:r w:rsidR="00B74243">
        <w:rPr>
          <w:lang w:eastAsia="en-US"/>
        </w:rPr>
        <w:t xml:space="preserve">individually. </w:t>
      </w:r>
    </w:p>
    <w:p w14:paraId="064539E1" w14:textId="77777777" w:rsidR="00330C07" w:rsidRDefault="00CD564C" w:rsidP="00330C07">
      <w:pPr>
        <w:keepNext/>
      </w:pPr>
      <w:r w:rsidRPr="00CD564C">
        <w:rPr>
          <w:noProof/>
          <w:lang w:eastAsia="en-US"/>
        </w:rPr>
        <w:drawing>
          <wp:inline distT="0" distB="0" distL="0" distR="0" wp14:anchorId="7D8E22E1" wp14:editId="602B4D79">
            <wp:extent cx="4603805" cy="2420055"/>
            <wp:effectExtent l="0" t="0" r="6350" b="0"/>
            <wp:docPr id="164127286" name="Picture 1" descr="A diagram of a company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7286" name="Picture 1" descr="A diagram of a company project&#10;&#10;AI-generated content may be incorrect."/>
                    <pic:cNvPicPr/>
                  </pic:nvPicPr>
                  <pic:blipFill rotWithShape="1">
                    <a:blip r:embed="rId12"/>
                    <a:srcRect l="8215" t="8729" r="7582" b="5037"/>
                    <a:stretch>
                      <a:fillRect/>
                    </a:stretch>
                  </pic:blipFill>
                  <pic:spPr bwMode="auto">
                    <a:xfrm>
                      <a:off x="0" y="0"/>
                      <a:ext cx="4639861" cy="2439009"/>
                    </a:xfrm>
                    <a:prstGeom prst="rect">
                      <a:avLst/>
                    </a:prstGeom>
                    <a:ln>
                      <a:noFill/>
                    </a:ln>
                    <a:extLst>
                      <a:ext uri="{53640926-AAD7-44D8-BBD7-CCE9431645EC}">
                        <a14:shadowObscured xmlns:a14="http://schemas.microsoft.com/office/drawing/2010/main"/>
                      </a:ext>
                    </a:extLst>
                  </pic:spPr>
                </pic:pic>
              </a:graphicData>
            </a:graphic>
          </wp:inline>
        </w:drawing>
      </w:r>
    </w:p>
    <w:p w14:paraId="46BD75DE" w14:textId="57679278" w:rsidR="00D561A1" w:rsidRPr="00903FDC" w:rsidRDefault="00330C07" w:rsidP="00903FDC">
      <w:pPr>
        <w:pStyle w:val="Caption"/>
        <w:spacing w:line="360" w:lineRule="auto"/>
        <w:rPr>
          <w:rStyle w:val="Strong"/>
          <w:b w:val="0"/>
          <w:bCs w:val="0"/>
          <w:lang w:eastAsia="en-US"/>
        </w:rPr>
      </w:pPr>
      <w:bookmarkStart w:id="4" w:name="_Toc230078702"/>
      <w:r>
        <w:t xml:space="preserve">Figure </w:t>
      </w:r>
      <w:r>
        <w:fldChar w:fldCharType="begin"/>
      </w:r>
      <w:r>
        <w:instrText xml:space="preserve"> SEQ Figure \* ARABIC </w:instrText>
      </w:r>
      <w:r>
        <w:fldChar w:fldCharType="separate"/>
      </w:r>
      <w:r w:rsidR="00A03B1E">
        <w:rPr>
          <w:noProof/>
        </w:rPr>
        <w:t>1</w:t>
      </w:r>
      <w:r>
        <w:fldChar w:fldCharType="end"/>
      </w:r>
      <w:r>
        <w:t>- Group 3 organisational structure</w:t>
      </w:r>
      <w:bookmarkEnd w:id="4"/>
    </w:p>
    <w:p w14:paraId="637ACCCB" w14:textId="24C1B069" w:rsidR="00290398" w:rsidRPr="00290398" w:rsidRDefault="00290398" w:rsidP="00330C07">
      <w:pPr>
        <w:rPr>
          <w:lang w:eastAsia="en-US"/>
        </w:rPr>
      </w:pPr>
      <w:r>
        <w:rPr>
          <w:lang w:eastAsia="en-US"/>
        </w:rPr>
        <w:t>Defined below are the role responsibilities</w:t>
      </w:r>
      <w:r w:rsidR="00330C07">
        <w:rPr>
          <w:lang w:eastAsia="en-US"/>
        </w:rPr>
        <w:t xml:space="preserve"> the initials of the individuals responsible for those roles along with </w:t>
      </w:r>
      <w:r>
        <w:rPr>
          <w:lang w:eastAsia="en-US"/>
        </w:rPr>
        <w:t xml:space="preserve">a brief description of each role within the project. This report will include </w:t>
      </w:r>
      <w:r w:rsidR="00C0392B">
        <w:rPr>
          <w:lang w:eastAsia="en-US"/>
        </w:rPr>
        <w:t>content from each role</w:t>
      </w:r>
      <w:r w:rsidR="00B1192E">
        <w:rPr>
          <w:lang w:eastAsia="en-US"/>
        </w:rPr>
        <w:t>s</w:t>
      </w:r>
      <w:r w:rsidR="00C0392B">
        <w:rPr>
          <w:lang w:eastAsia="en-US"/>
        </w:rPr>
        <w:t xml:space="preserve"> contribution to the overall project</w:t>
      </w:r>
      <w:r w:rsidR="0007028C">
        <w:rPr>
          <w:lang w:eastAsia="en-US"/>
        </w:rPr>
        <w:t xml:space="preserve"> along with relevant research material</w:t>
      </w:r>
      <w:r w:rsidR="00A203A3">
        <w:rPr>
          <w:lang w:eastAsia="en-US"/>
        </w:rPr>
        <w:t>.</w:t>
      </w:r>
    </w:p>
    <w:p w14:paraId="55FBA60F" w14:textId="6F5227AD" w:rsidR="00F03755" w:rsidRPr="005F5880" w:rsidRDefault="00F03755" w:rsidP="00330C07">
      <w:pPr>
        <w:pStyle w:val="Heading2"/>
      </w:pPr>
      <w:bookmarkStart w:id="5" w:name="_Toc230078623"/>
      <w:r w:rsidRPr="63B6CB23">
        <w:t>Project Manager and Sustainability</w:t>
      </w:r>
      <w:r w:rsidR="00330C07" w:rsidRPr="63B6CB23">
        <w:t>- KJ</w:t>
      </w:r>
      <w:r w:rsidRPr="63B6CB23">
        <w:t>​</w:t>
      </w:r>
      <w:r w:rsidR="00B1192E" w:rsidRPr="63B6CB23">
        <w:t>.</w:t>
      </w:r>
      <w:bookmarkEnd w:id="5"/>
    </w:p>
    <w:p w14:paraId="321E645E" w14:textId="77777777" w:rsidR="00F03755" w:rsidRPr="005F5880" w:rsidRDefault="00F03755" w:rsidP="00330C07">
      <w:pPr>
        <w:rPr>
          <w:szCs w:val="24"/>
          <w:lang w:val="en-US"/>
        </w:rPr>
      </w:pPr>
      <w:r w:rsidRPr="005F5880">
        <w:rPr>
          <w:szCs w:val="24"/>
          <w:lang w:val="en-US"/>
        </w:rPr>
        <w:t>The Project Manager leads strategic oversight and integrates</w:t>
      </w:r>
      <w:r w:rsidRPr="00882B90">
        <w:rPr>
          <w:szCs w:val="24"/>
          <w:lang w:val="en-US"/>
        </w:rPr>
        <w:t xml:space="preserve"> </w:t>
      </w:r>
      <w:r w:rsidRPr="005F5880">
        <w:rPr>
          <w:szCs w:val="24"/>
          <w:lang w:val="en-US"/>
        </w:rPr>
        <w:t>sustainability into project decisions for environmental responsibility.​</w:t>
      </w:r>
    </w:p>
    <w:p w14:paraId="52FD3899" w14:textId="1AC3E7BD" w:rsidR="00F03755" w:rsidRPr="005F5880" w:rsidRDefault="00F03755" w:rsidP="00330C07">
      <w:pPr>
        <w:pStyle w:val="Heading2"/>
      </w:pPr>
      <w:bookmarkStart w:id="6" w:name="_Toc230078624"/>
      <w:r w:rsidRPr="63B6CB23">
        <w:t>Design Specialist Role</w:t>
      </w:r>
      <w:r w:rsidR="00330C07" w:rsidRPr="63B6CB23">
        <w:t>- KA</w:t>
      </w:r>
      <w:r w:rsidRPr="63B6CB23">
        <w:t>​</w:t>
      </w:r>
      <w:r w:rsidR="00B1192E" w:rsidRPr="63B6CB23">
        <w:t>.</w:t>
      </w:r>
      <w:bookmarkEnd w:id="6"/>
    </w:p>
    <w:p w14:paraId="5771263D" w14:textId="77777777" w:rsidR="00F03755" w:rsidRPr="005F5880" w:rsidRDefault="00F03755" w:rsidP="00330C07">
      <w:pPr>
        <w:rPr>
          <w:szCs w:val="24"/>
          <w:lang w:val="en-US"/>
        </w:rPr>
      </w:pPr>
      <w:r w:rsidRPr="005F5880">
        <w:rPr>
          <w:szCs w:val="24"/>
          <w:lang w:val="en-US"/>
        </w:rPr>
        <w:t>Design Specialist develops conceptual and technical models,</w:t>
      </w:r>
      <w:r w:rsidRPr="00882B90">
        <w:rPr>
          <w:szCs w:val="24"/>
          <w:lang w:val="en-US"/>
        </w:rPr>
        <w:t xml:space="preserve"> </w:t>
      </w:r>
      <w:r w:rsidRPr="005F5880">
        <w:rPr>
          <w:szCs w:val="24"/>
          <w:lang w:val="en-US"/>
        </w:rPr>
        <w:t>collaborating to refine visual and structural project elements.​</w:t>
      </w:r>
    </w:p>
    <w:p w14:paraId="2AD4D824" w14:textId="14307A77" w:rsidR="00F03755" w:rsidRPr="005F5880" w:rsidRDefault="00F03755" w:rsidP="00330C07">
      <w:pPr>
        <w:pStyle w:val="Heading2"/>
      </w:pPr>
      <w:bookmarkStart w:id="7" w:name="_Toc230078625"/>
      <w:r w:rsidRPr="63B6CB23">
        <w:t>Analysis and Procurement Functions</w:t>
      </w:r>
      <w:r w:rsidR="00330C07" w:rsidRPr="63B6CB23">
        <w:t>- GB</w:t>
      </w:r>
      <w:r w:rsidR="00B1192E" w:rsidRPr="63B6CB23">
        <w:t>.</w:t>
      </w:r>
      <w:r w:rsidRPr="63B6CB23">
        <w:t>​</w:t>
      </w:r>
      <w:bookmarkEnd w:id="7"/>
    </w:p>
    <w:p w14:paraId="427498B9" w14:textId="77777777" w:rsidR="00F03755" w:rsidRPr="005F5880" w:rsidRDefault="00F03755" w:rsidP="00330C07">
      <w:pPr>
        <w:rPr>
          <w:szCs w:val="24"/>
          <w:lang w:val="en-US"/>
        </w:rPr>
      </w:pPr>
      <w:r w:rsidRPr="005F5880">
        <w:rPr>
          <w:szCs w:val="24"/>
          <w:lang w:val="en-US"/>
        </w:rPr>
        <w:t>Analysis Specialist conducts performance assessments, while also</w:t>
      </w:r>
      <w:r w:rsidRPr="00882B90">
        <w:rPr>
          <w:szCs w:val="24"/>
          <w:lang w:val="en-US"/>
        </w:rPr>
        <w:t xml:space="preserve"> </w:t>
      </w:r>
      <w:r w:rsidRPr="005F5880">
        <w:rPr>
          <w:szCs w:val="24"/>
          <w:lang w:val="en-US"/>
        </w:rPr>
        <w:t>managing procurement to </w:t>
      </w:r>
      <w:r w:rsidRPr="005F5880">
        <w:rPr>
          <w:szCs w:val="24"/>
        </w:rPr>
        <w:t>optimise</w:t>
      </w:r>
      <w:r w:rsidRPr="005F5880">
        <w:rPr>
          <w:szCs w:val="24"/>
          <w:lang w:val="en-US"/>
        </w:rPr>
        <w:t> cost and quality.​</w:t>
      </w:r>
    </w:p>
    <w:p w14:paraId="0E13BB2A" w14:textId="0A3161CF" w:rsidR="00F03755" w:rsidRPr="005F5880" w:rsidRDefault="00F03755" w:rsidP="00330C07">
      <w:pPr>
        <w:pStyle w:val="Heading2"/>
      </w:pPr>
      <w:bookmarkStart w:id="8" w:name="_Toc230078626"/>
      <w:r w:rsidRPr="63B6CB23">
        <w:lastRenderedPageBreak/>
        <w:t>Materials Specialist Support</w:t>
      </w:r>
      <w:r w:rsidR="00C35D1D" w:rsidRPr="63B6CB23">
        <w:t>- OR</w:t>
      </w:r>
      <w:r w:rsidRPr="63B6CB23">
        <w:t>​</w:t>
      </w:r>
      <w:r w:rsidR="00B1192E" w:rsidRPr="63B6CB23">
        <w:t>.</w:t>
      </w:r>
      <w:bookmarkEnd w:id="8"/>
    </w:p>
    <w:p w14:paraId="7D032A84" w14:textId="065625AB" w:rsidR="002C186D" w:rsidRPr="004C05B7" w:rsidRDefault="1649AEC1" w:rsidP="3F0532EE">
      <w:pPr>
        <w:rPr>
          <w:rStyle w:val="Strong"/>
          <w:b w:val="0"/>
          <w:bCs w:val="0"/>
          <w:lang w:val="en-US"/>
        </w:rPr>
      </w:pPr>
      <w:r w:rsidRPr="3F0532EE">
        <w:rPr>
          <w:lang w:val="en-US"/>
        </w:rPr>
        <w:t xml:space="preserve">The </w:t>
      </w:r>
      <w:r w:rsidR="6D143F96" w:rsidRPr="3F0532EE">
        <w:rPr>
          <w:lang w:val="en-US"/>
        </w:rPr>
        <w:t xml:space="preserve">Materials Specialist ensures material suitability, durability, and </w:t>
      </w:r>
      <w:r w:rsidR="5FF24A9F" w:rsidRPr="3F0532EE">
        <w:rPr>
          <w:lang w:val="en-US"/>
        </w:rPr>
        <w:t xml:space="preserve">alignment with sustainability, </w:t>
      </w:r>
      <w:r w:rsidR="6D143F96" w:rsidRPr="3F0532EE">
        <w:rPr>
          <w:lang w:val="en-US"/>
        </w:rPr>
        <w:t>supporting design and procurement.</w:t>
      </w:r>
    </w:p>
    <w:p w14:paraId="77183FFB" w14:textId="77777777" w:rsidR="00F45046" w:rsidRDefault="00D561A1" w:rsidP="00330C07">
      <w:pPr>
        <w:pStyle w:val="Heading1"/>
        <w:spacing w:line="360" w:lineRule="auto"/>
        <w:rPr>
          <w:rStyle w:val="Strong"/>
        </w:rPr>
      </w:pPr>
      <w:bookmarkStart w:id="9" w:name="_Toc230078627"/>
      <w:r>
        <w:rPr>
          <w:rStyle w:val="Strong"/>
        </w:rPr>
        <w:t>Summary</w:t>
      </w:r>
      <w:r w:rsidR="00F45046">
        <w:rPr>
          <w:rStyle w:val="Strong"/>
        </w:rPr>
        <w:t>.</w:t>
      </w:r>
      <w:bookmarkEnd w:id="9"/>
    </w:p>
    <w:p w14:paraId="68532541" w14:textId="65F34852" w:rsidR="009279C4" w:rsidRPr="00A03B1E" w:rsidRDefault="0096586A" w:rsidP="00A03B1E">
      <w:pPr>
        <w:pStyle w:val="Heading2"/>
        <w:rPr>
          <w:rStyle w:val="Strong"/>
          <w:b/>
          <w:bCs/>
        </w:rPr>
      </w:pPr>
      <w:bookmarkStart w:id="10" w:name="_Toc230078628"/>
      <w:r w:rsidRPr="00A03B1E">
        <w:rPr>
          <w:rStyle w:val="Strong"/>
          <w:b/>
          <w:bCs/>
        </w:rPr>
        <w:t>Project Management</w:t>
      </w:r>
      <w:r w:rsidR="009279C4" w:rsidRPr="00A03B1E">
        <w:rPr>
          <w:rStyle w:val="Strong"/>
          <w:b/>
          <w:bCs/>
        </w:rPr>
        <w:t>-KJ</w:t>
      </w:r>
      <w:r w:rsidRPr="00A03B1E">
        <w:rPr>
          <w:rStyle w:val="Strong"/>
          <w:b/>
          <w:bCs/>
        </w:rPr>
        <w:t>.</w:t>
      </w:r>
      <w:bookmarkEnd w:id="10"/>
    </w:p>
    <w:p w14:paraId="2DABDB60" w14:textId="7FF66346" w:rsidR="00A203A3" w:rsidRDefault="00154DDD" w:rsidP="00330C07">
      <w:pPr>
        <w:rPr>
          <w:rStyle w:val="Strong"/>
          <w:b w:val="0"/>
          <w:bCs w:val="0"/>
        </w:rPr>
      </w:pPr>
      <w:r w:rsidRPr="00D8508D">
        <w:rPr>
          <w:rStyle w:val="Strong"/>
          <w:b w:val="0"/>
          <w:bCs w:val="0"/>
        </w:rPr>
        <w:t xml:space="preserve">While </w:t>
      </w:r>
      <w:r w:rsidR="00003EF1" w:rsidRPr="00D8508D">
        <w:rPr>
          <w:rStyle w:val="Strong"/>
          <w:b w:val="0"/>
          <w:bCs w:val="0"/>
        </w:rPr>
        <w:t xml:space="preserve">working as a team there are many things to consider, the skills set, knowledge, behavioural traits of the individuals within the team but also </w:t>
      </w:r>
      <w:r w:rsidR="003F1FFD" w:rsidRPr="00D8508D">
        <w:rPr>
          <w:rStyle w:val="Strong"/>
          <w:b w:val="0"/>
          <w:bCs w:val="0"/>
        </w:rPr>
        <w:t>how best to manage the individuals to be able to create a high performing team.</w:t>
      </w:r>
    </w:p>
    <w:p w14:paraId="16DD452C" w14:textId="73F89848" w:rsidR="008C3D30" w:rsidRPr="00134115" w:rsidRDefault="008C3D30" w:rsidP="00330C07">
      <w:pPr>
        <w:spacing w:before="160"/>
        <w:ind w:right="-40"/>
        <w:jc w:val="both"/>
        <w:rPr>
          <w:rFonts w:eastAsia="Arial" w:cs="Arial"/>
          <w:color w:val="333333"/>
          <w:szCs w:val="24"/>
        </w:rPr>
      </w:pPr>
      <w:r w:rsidRPr="00134115">
        <w:rPr>
          <w:rFonts w:eastAsia="Arial" w:cs="Arial"/>
          <w:color w:val="333333"/>
          <w:szCs w:val="24"/>
        </w:rPr>
        <w:t>Belbin (Belbin, 2025) researched behaviours within a team and believed that the most successful of teams were made up of individuals with a diverse mix of behaviours.</w:t>
      </w:r>
      <w:r>
        <w:rPr>
          <w:rFonts w:eastAsia="Arial" w:cs="Arial"/>
          <w:color w:val="333333"/>
          <w:szCs w:val="24"/>
        </w:rPr>
        <w:t xml:space="preserve"> </w:t>
      </w:r>
      <w:r w:rsidR="004C05B7">
        <w:rPr>
          <w:rFonts w:eastAsia="Arial" w:cs="Arial"/>
          <w:color w:val="333333"/>
          <w:szCs w:val="24"/>
        </w:rPr>
        <w:t xml:space="preserve">Below, </w:t>
      </w:r>
      <w:r w:rsidR="004C05B7" w:rsidRPr="004C05B7">
        <w:rPr>
          <w:rFonts w:eastAsia="Arial" w:cs="Arial"/>
          <w:szCs w:val="24"/>
        </w:rPr>
        <w:t xml:space="preserve">Figure 2 </w:t>
      </w:r>
      <w:r>
        <w:rPr>
          <w:rFonts w:eastAsia="Arial" w:cs="Arial"/>
          <w:color w:val="333333"/>
          <w:szCs w:val="24"/>
        </w:rPr>
        <w:t xml:space="preserve">shows the 9 categories stated in Belbin’s theory and </w:t>
      </w:r>
      <w:r w:rsidRPr="004C05B7">
        <w:rPr>
          <w:rFonts w:eastAsia="Arial" w:cs="Arial"/>
          <w:szCs w:val="24"/>
        </w:rPr>
        <w:t>Table</w:t>
      </w:r>
      <w:r w:rsidR="004C05B7" w:rsidRPr="004C05B7">
        <w:rPr>
          <w:rFonts w:eastAsia="Arial" w:cs="Arial"/>
          <w:szCs w:val="24"/>
        </w:rPr>
        <w:t xml:space="preserve"> 1 </w:t>
      </w:r>
      <w:r>
        <w:rPr>
          <w:rFonts w:eastAsia="Arial" w:cs="Arial"/>
          <w:color w:val="333333"/>
          <w:szCs w:val="24"/>
        </w:rPr>
        <w:t>is a summary of the roles and their strengths and weaknesses. It is important to understand the different behaviours within the team to be able to effectively manage the team harmoniously and everyone working to their true potential.</w:t>
      </w:r>
    </w:p>
    <w:p w14:paraId="5C40BAE0" w14:textId="42EE71A7" w:rsidR="004C05B7" w:rsidRDefault="008C3D30" w:rsidP="004C05B7">
      <w:pPr>
        <w:keepNext/>
        <w:spacing w:before="160"/>
        <w:ind w:right="-40"/>
        <w:jc w:val="both"/>
      </w:pPr>
      <w:r w:rsidRPr="002307DF">
        <w:rPr>
          <w:rFonts w:eastAsia="Arial" w:cs="Arial"/>
          <w:noProof/>
          <w:color w:val="333333"/>
          <w:szCs w:val="24"/>
        </w:rPr>
        <w:drawing>
          <wp:inline distT="0" distB="0" distL="0" distR="0" wp14:anchorId="61C9B848" wp14:editId="12AF8A16">
            <wp:extent cx="5941060" cy="2521585"/>
            <wp:effectExtent l="0" t="0" r="2540" b="0"/>
            <wp:docPr id="25273202" name="Picture 1" descr="A diagram of a wheel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3202" name="Picture 1" descr="A diagram of a wheel with different colored circles&#10;&#10;AI-generated content may be incorrect."/>
                    <pic:cNvPicPr/>
                  </pic:nvPicPr>
                  <pic:blipFill>
                    <a:blip r:embed="rId13"/>
                    <a:stretch>
                      <a:fillRect/>
                    </a:stretch>
                  </pic:blipFill>
                  <pic:spPr>
                    <a:xfrm>
                      <a:off x="0" y="0"/>
                      <a:ext cx="5941060" cy="2521585"/>
                    </a:xfrm>
                    <a:prstGeom prst="rect">
                      <a:avLst/>
                    </a:prstGeom>
                  </pic:spPr>
                </pic:pic>
              </a:graphicData>
            </a:graphic>
          </wp:inline>
        </w:drawing>
      </w:r>
      <w:r w:rsidRPr="002307DF">
        <w:rPr>
          <w:rFonts w:eastAsia="Arial" w:cs="Arial"/>
          <w:color w:val="333333"/>
          <w:szCs w:val="24"/>
        </w:rPr>
        <w:t xml:space="preserve"> </w:t>
      </w:r>
    </w:p>
    <w:p w14:paraId="41B35BDC" w14:textId="14161347" w:rsidR="008C3D30" w:rsidRPr="00C11FD3" w:rsidRDefault="004C05B7" w:rsidP="004C05B7">
      <w:pPr>
        <w:pStyle w:val="Caption"/>
        <w:jc w:val="both"/>
        <w:rPr>
          <w:rFonts w:eastAsia="Arial" w:cs="Arial"/>
          <w:color w:val="333333"/>
          <w:sz w:val="20"/>
          <w:szCs w:val="20"/>
        </w:rPr>
      </w:pPr>
      <w:bookmarkStart w:id="11" w:name="_Toc230078703"/>
      <w:r>
        <w:t xml:space="preserve">Figure </w:t>
      </w:r>
      <w:r>
        <w:fldChar w:fldCharType="begin"/>
      </w:r>
      <w:r>
        <w:instrText xml:space="preserve"> SEQ Figure \* ARABIC </w:instrText>
      </w:r>
      <w:r>
        <w:fldChar w:fldCharType="separate"/>
      </w:r>
      <w:r w:rsidR="00A03B1E">
        <w:rPr>
          <w:noProof/>
        </w:rPr>
        <w:t>2</w:t>
      </w:r>
      <w:r>
        <w:fldChar w:fldCharType="end"/>
      </w:r>
      <w:r>
        <w:t xml:space="preserve">- </w:t>
      </w:r>
      <w:r w:rsidRPr="00AE4E7D">
        <w:t>The nine Belbin Team roles. (Belbin, 2025)</w:t>
      </w:r>
      <w:bookmarkEnd w:id="11"/>
    </w:p>
    <w:p w14:paraId="18D7ED94" w14:textId="77777777" w:rsidR="008C3D30" w:rsidRDefault="008C3D30" w:rsidP="00330C07">
      <w:pPr>
        <w:spacing w:before="160"/>
        <w:ind w:right="-40"/>
        <w:jc w:val="both"/>
        <w:rPr>
          <w:rFonts w:eastAsia="Arial" w:cs="Arial"/>
          <w:b/>
          <w:bCs/>
          <w:color w:val="333333"/>
          <w:szCs w:val="24"/>
        </w:rPr>
      </w:pPr>
      <w:r w:rsidRPr="008E3945">
        <w:rPr>
          <w:noProof/>
        </w:rPr>
        <w:lastRenderedPageBreak/>
        <w:drawing>
          <wp:inline distT="0" distB="0" distL="0" distR="0" wp14:anchorId="73511EFE" wp14:editId="1674706A">
            <wp:extent cx="5941060" cy="3568700"/>
            <wp:effectExtent l="0" t="0" r="8890" b="635"/>
            <wp:docPr id="17590514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1060" cy="3568700"/>
                    </a:xfrm>
                    <a:prstGeom prst="rect">
                      <a:avLst/>
                    </a:prstGeom>
                    <a:noFill/>
                    <a:ln>
                      <a:noFill/>
                    </a:ln>
                  </pic:spPr>
                </pic:pic>
              </a:graphicData>
            </a:graphic>
          </wp:inline>
        </w:drawing>
      </w:r>
    </w:p>
    <w:p w14:paraId="3000FFE0" w14:textId="0D8A564B" w:rsidR="004C05B7" w:rsidRDefault="004C05B7" w:rsidP="004C05B7">
      <w:pPr>
        <w:pStyle w:val="Caption"/>
        <w:keepNext/>
        <w:jc w:val="both"/>
      </w:pPr>
      <w:bookmarkStart w:id="12" w:name="_Toc230078736"/>
      <w:r>
        <w:t xml:space="preserve">Table </w:t>
      </w:r>
      <w:r w:rsidR="003A2E14">
        <w:fldChar w:fldCharType="begin"/>
      </w:r>
      <w:r w:rsidR="003A2E14">
        <w:instrText xml:space="preserve"> SEQ Table \* ARABIC </w:instrText>
      </w:r>
      <w:r w:rsidR="003A2E14">
        <w:fldChar w:fldCharType="separate"/>
      </w:r>
      <w:r w:rsidR="00272BCF">
        <w:rPr>
          <w:noProof/>
        </w:rPr>
        <w:t>1</w:t>
      </w:r>
      <w:r w:rsidR="003A2E14">
        <w:fldChar w:fldCharType="end"/>
      </w:r>
      <w:r>
        <w:t xml:space="preserve">- </w:t>
      </w:r>
      <w:r w:rsidRPr="00BF3112">
        <w:t>A summary table of the nine team roles (Belbin, 2025)</w:t>
      </w:r>
      <w:bookmarkEnd w:id="12"/>
    </w:p>
    <w:p w14:paraId="3FAF62D2" w14:textId="3F2C2A63" w:rsidR="008C2A7A" w:rsidRDefault="0304DAEF" w:rsidP="3F0532EE">
      <w:pPr>
        <w:spacing w:before="160"/>
        <w:ind w:right="-40"/>
        <w:jc w:val="both"/>
        <w:rPr>
          <w:rFonts w:eastAsia="Arial" w:cs="Arial"/>
          <w:color w:val="333333"/>
        </w:rPr>
      </w:pPr>
      <w:r w:rsidRPr="3F0532EE">
        <w:rPr>
          <w:rStyle w:val="Strong"/>
          <w:b w:val="0"/>
          <w:bCs w:val="0"/>
        </w:rPr>
        <w:t>These can contribute to t</w:t>
      </w:r>
      <w:r w:rsidR="465D1148" w:rsidRPr="3F0532EE">
        <w:rPr>
          <w:rStyle w:val="Strong"/>
          <w:b w:val="0"/>
          <w:bCs w:val="0"/>
        </w:rPr>
        <w:t>he team dynamic</w:t>
      </w:r>
      <w:r w:rsidR="0D0A6BAF" w:rsidRPr="3F0532EE">
        <w:rPr>
          <w:rStyle w:val="Strong"/>
        </w:rPr>
        <w:t xml:space="preserve">, </w:t>
      </w:r>
      <w:r w:rsidR="0D0A6BAF" w:rsidRPr="3F0532EE">
        <w:rPr>
          <w:rStyle w:val="Strong"/>
          <w:b w:val="0"/>
          <w:bCs w:val="0"/>
        </w:rPr>
        <w:t>the dynamic</w:t>
      </w:r>
      <w:r w:rsidR="0D0A6BAF" w:rsidRPr="3F0532EE">
        <w:rPr>
          <w:rStyle w:val="Strong"/>
        </w:rPr>
        <w:t xml:space="preserve"> </w:t>
      </w:r>
      <w:r w:rsidR="465D1148" w:rsidRPr="3F0532EE">
        <w:rPr>
          <w:rFonts w:eastAsia="Arial" w:cs="Arial"/>
          <w:color w:val="333333"/>
        </w:rPr>
        <w:t>be</w:t>
      </w:r>
      <w:r w:rsidRPr="3F0532EE">
        <w:rPr>
          <w:rFonts w:eastAsia="Arial" w:cs="Arial"/>
          <w:color w:val="333333"/>
        </w:rPr>
        <w:t>ing</w:t>
      </w:r>
      <w:r w:rsidR="465D1148" w:rsidRPr="3F0532EE">
        <w:rPr>
          <w:rFonts w:eastAsia="Arial" w:cs="Arial"/>
          <w:color w:val="333333"/>
        </w:rPr>
        <w:t xml:space="preserve"> shaped by the behaviours, skills, personalities, and interactions of team members and evolve over time. According to Tuckman’s 1965 team development theory (Bitesize Learning, 2015), teams progress through five stages: forming, storming, norming, performing, and adjourning. In the formin</w:t>
      </w:r>
      <w:r w:rsidR="465D1148" w:rsidRPr="3F0532EE">
        <w:rPr>
          <w:rFonts w:eastAsia="Arial" w:cs="Arial"/>
          <w:color w:val="000000" w:themeColor="text1"/>
        </w:rPr>
        <w:t>g stage, members begin to get to know one another and dynamics are tentative, open communication and willingness to engage help establish trust. During storming, differences in opinions, values, and working styles emerge, often causing conflict and emotional tension. How members manage disagreement determines whether the team progresses or stagnates. In the norming stage, conflicts are resolved, roles become clearer, and shared norms develop, leading to more positive and collaborative dynamics. Performing</w:t>
      </w:r>
      <w:r w:rsidR="465D1148" w:rsidRPr="3F0532EE">
        <w:rPr>
          <w:rFonts w:eastAsia="Arial" w:cs="Arial"/>
          <w:color w:val="333333"/>
        </w:rPr>
        <w:t xml:space="preserve"> occurs when the team operates efficiently with high trust, accountability, and a strong focus on shared goals. Finally, adjourning marks task completion, where members reflect on achievements, relationships, and experiences as the team disbands.</w:t>
      </w:r>
    </w:p>
    <w:p w14:paraId="466EEC21" w14:textId="77777777" w:rsidR="008C2A7A" w:rsidRDefault="008C2A7A" w:rsidP="00330C07">
      <w:pPr>
        <w:spacing w:before="160"/>
        <w:ind w:right="-40"/>
        <w:jc w:val="both"/>
        <w:rPr>
          <w:rFonts w:eastAsia="Arial" w:cs="Arial"/>
          <w:color w:val="333333"/>
          <w:szCs w:val="24"/>
        </w:rPr>
      </w:pPr>
      <w:r w:rsidRPr="008C7585">
        <w:rPr>
          <w:rFonts w:eastAsia="Arial" w:cs="Arial"/>
          <w:noProof/>
          <w:color w:val="333333"/>
          <w:szCs w:val="24"/>
        </w:rPr>
        <w:lastRenderedPageBreak/>
        <w:drawing>
          <wp:inline distT="0" distB="0" distL="0" distR="0" wp14:anchorId="0A04A040" wp14:editId="6E845CA3">
            <wp:extent cx="2927350" cy="1692707"/>
            <wp:effectExtent l="0" t="0" r="6350" b="3175"/>
            <wp:docPr id="359103862" name="Picture 1" descr="A diagram of a gro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103862" name="Picture 1" descr="A diagram of a group&#10;&#10;AI-generated content may be incorrect."/>
                    <pic:cNvPicPr/>
                  </pic:nvPicPr>
                  <pic:blipFill>
                    <a:blip r:embed="rId15"/>
                    <a:stretch>
                      <a:fillRect/>
                    </a:stretch>
                  </pic:blipFill>
                  <pic:spPr>
                    <a:xfrm>
                      <a:off x="0" y="0"/>
                      <a:ext cx="2933138" cy="1696054"/>
                    </a:xfrm>
                    <a:prstGeom prst="rect">
                      <a:avLst/>
                    </a:prstGeom>
                  </pic:spPr>
                </pic:pic>
              </a:graphicData>
            </a:graphic>
          </wp:inline>
        </w:drawing>
      </w:r>
    </w:p>
    <w:p w14:paraId="28657FA9" w14:textId="5F3D514A" w:rsidR="008C2A7A" w:rsidRDefault="004C05B7" w:rsidP="004C05B7">
      <w:pPr>
        <w:pStyle w:val="Caption"/>
        <w:jc w:val="both"/>
        <w:rPr>
          <w:rFonts w:eastAsia="Arial" w:cs="Arial"/>
          <w:color w:val="333333"/>
          <w:sz w:val="20"/>
          <w:szCs w:val="20"/>
        </w:rPr>
      </w:pPr>
      <w:bookmarkStart w:id="13" w:name="_Toc230078704"/>
      <w:r>
        <w:t xml:space="preserve">Figure </w:t>
      </w:r>
      <w:r>
        <w:fldChar w:fldCharType="begin"/>
      </w:r>
      <w:r>
        <w:instrText xml:space="preserve"> SEQ Figure \* ARABIC </w:instrText>
      </w:r>
      <w:r>
        <w:fldChar w:fldCharType="separate"/>
      </w:r>
      <w:r w:rsidR="00A03B1E">
        <w:rPr>
          <w:noProof/>
        </w:rPr>
        <w:t>3</w:t>
      </w:r>
      <w:r>
        <w:fldChar w:fldCharType="end"/>
      </w:r>
      <w:r>
        <w:t xml:space="preserve">- </w:t>
      </w:r>
      <w:r w:rsidRPr="000B2CAB">
        <w:t>Team dynamics model by Tuckman 1965 (Symonds, 2025)</w:t>
      </w:r>
      <w:bookmarkEnd w:id="13"/>
    </w:p>
    <w:p w14:paraId="1032AF55" w14:textId="0A95EE72" w:rsidR="004C6008" w:rsidRDefault="0000149E" w:rsidP="00330C07">
      <w:pPr>
        <w:jc w:val="both"/>
        <w:rPr>
          <w:szCs w:val="24"/>
        </w:rPr>
      </w:pPr>
      <w:r w:rsidRPr="00DD69D7">
        <w:rPr>
          <w:rFonts w:eastAsia="Arial" w:cs="Arial"/>
          <w:color w:val="333333"/>
          <w:szCs w:val="24"/>
        </w:rPr>
        <w:t xml:space="preserve">With these in mind you have to </w:t>
      </w:r>
      <w:r w:rsidR="00220171" w:rsidRPr="00DD69D7">
        <w:rPr>
          <w:rFonts w:eastAsia="Arial" w:cs="Arial"/>
          <w:color w:val="333333"/>
          <w:szCs w:val="24"/>
        </w:rPr>
        <w:t>utilise these in order to properly lead a team and be able to adjust leadership styles</w:t>
      </w:r>
      <w:r w:rsidR="004C6008" w:rsidRPr="00DD69D7">
        <w:rPr>
          <w:rFonts w:eastAsia="Arial" w:cs="Arial"/>
          <w:color w:val="333333"/>
          <w:szCs w:val="24"/>
        </w:rPr>
        <w:t>.</w:t>
      </w:r>
      <w:r w:rsidR="004C6008">
        <w:rPr>
          <w:rFonts w:eastAsia="Arial" w:cs="Arial"/>
          <w:color w:val="333333"/>
          <w:sz w:val="20"/>
          <w:szCs w:val="20"/>
        </w:rPr>
        <w:t xml:space="preserve"> </w:t>
      </w:r>
      <w:r w:rsidR="004C6008">
        <w:rPr>
          <w:szCs w:val="24"/>
        </w:rPr>
        <w:t xml:space="preserve">Lewin’s (1939) theory suggests leaders can sit in </w:t>
      </w:r>
      <w:sdt>
        <w:sdtPr>
          <w:tag w:val="goog_rdk_20"/>
          <w:id w:val="1982141871"/>
        </w:sdtPr>
        <w:sdtEndPr/>
        <w:sdtContent/>
      </w:sdt>
      <w:r w:rsidR="004C6008">
        <w:rPr>
          <w:szCs w:val="24"/>
        </w:rPr>
        <w:t>three separate styles, using Lewin’s research it can be suggested that the autocratic style would create the higher output but it would generate a completely different work dynamic to a leader who has a democratic style. However, in my experience I have seen my manager go between these styles depending on the situation and/ or task which has worked well. Whereas Hersey and Blanchard</w:t>
      </w:r>
      <w:sdt>
        <w:sdtPr>
          <w:tag w:val="goog_rdk_21"/>
          <w:id w:val="1385868035"/>
        </w:sdtPr>
        <w:sdtEndPr/>
        <w:sdtContent/>
      </w:sdt>
      <w:r w:rsidR="004C6008">
        <w:rPr>
          <w:szCs w:val="24"/>
        </w:rPr>
        <w:t>’s (1977) situational leadership theory argues that a leader’s ability to lead the team depends on certain situational factors using development levels, supportive behaviours and directive behaviours.</w:t>
      </w:r>
    </w:p>
    <w:p w14:paraId="037D08D4" w14:textId="77777777" w:rsidR="004C6008" w:rsidRDefault="004C6008" w:rsidP="00330C07">
      <w:pPr>
        <w:jc w:val="both"/>
        <w:rPr>
          <w:szCs w:val="24"/>
        </w:rPr>
      </w:pPr>
      <w:r>
        <w:rPr>
          <w:szCs w:val="24"/>
        </w:rPr>
        <w:t>According to Lewin’s theory, management styles can be broken down into autocratic, democratic and Laissez-faire.</w:t>
      </w:r>
      <w:sdt>
        <w:sdtPr>
          <w:tag w:val="goog_rdk_22"/>
          <w:id w:val="783885989"/>
        </w:sdtPr>
        <w:sdtEndPr/>
        <w:sdtContent/>
      </w:sdt>
      <w:r>
        <w:rPr>
          <w:szCs w:val="24"/>
        </w:rPr>
        <w:t xml:space="preserve"> Autocratic- Leaders have complete power over people, the leader makes all the decisions and are to be executed without question. Good when dealing with inexperienced employees or in a crisis situation. The lack of input and autonomy can negatively impact employee motivation long- term.</w:t>
      </w:r>
    </w:p>
    <w:p w14:paraId="6EC8624A" w14:textId="77777777" w:rsidR="004C6008" w:rsidRDefault="004C6008" w:rsidP="00330C07">
      <w:pPr>
        <w:jc w:val="both"/>
        <w:rPr>
          <w:szCs w:val="24"/>
        </w:rPr>
      </w:pPr>
      <w:r>
        <w:rPr>
          <w:szCs w:val="24"/>
        </w:rPr>
        <w:t>Democratic- Leaders involve employees in the decision making process, the leader may still make the final decision. Most effective for group performance across the board. Can be a slower process, so may not be optimal in a time- critical situation.</w:t>
      </w:r>
    </w:p>
    <w:p w14:paraId="4A80D2AB" w14:textId="3B82AA27" w:rsidR="004C6008" w:rsidRDefault="004C6008" w:rsidP="00330C07">
      <w:pPr>
        <w:jc w:val="both"/>
        <w:rPr>
          <w:szCs w:val="24"/>
        </w:rPr>
      </w:pPr>
      <w:r>
        <w:rPr>
          <w:szCs w:val="24"/>
        </w:rPr>
        <w:t>Laissez- faire- Hands off approach where leaders delegate decision making authority to the team and allows them to work largely on their own. Should only be used with highly skilled and highly motivated employees. High levels of autonomy can be motivating for those who are skilled and motivated enough to handle it. Can have a negative impact on performance for those who need strong direction and guidance.</w:t>
      </w:r>
      <w:r w:rsidR="00BC1CC3">
        <w:rPr>
          <w:szCs w:val="24"/>
        </w:rPr>
        <w:t xml:space="preserve"> </w:t>
      </w:r>
      <w:r>
        <w:rPr>
          <w:szCs w:val="24"/>
        </w:rPr>
        <w:t>(Lewin,2025)</w:t>
      </w:r>
    </w:p>
    <w:p w14:paraId="4B1ECC34" w14:textId="77777777" w:rsidR="004C6008" w:rsidRDefault="004C6008" w:rsidP="00330C07">
      <w:pPr>
        <w:jc w:val="both"/>
        <w:rPr>
          <w:szCs w:val="24"/>
        </w:rPr>
      </w:pPr>
      <w:r>
        <w:rPr>
          <w:noProof/>
          <w:szCs w:val="24"/>
        </w:rPr>
        <w:lastRenderedPageBreak/>
        <w:drawing>
          <wp:inline distT="0" distB="0" distL="0" distR="0" wp14:anchorId="4D6BB5C9" wp14:editId="3829AF12">
            <wp:extent cx="3202372" cy="3748927"/>
            <wp:effectExtent l="0" t="0" r="0" b="0"/>
            <wp:docPr id="1674831014" name="image6.png" descr="A diagram of a leader's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png" descr="A diagram of a leader's diagram&#10;&#10;AI-generated content may be incorrect."/>
                    <pic:cNvPicPr preferRelativeResize="0"/>
                  </pic:nvPicPr>
                  <pic:blipFill>
                    <a:blip r:embed="rId16"/>
                    <a:srcRect/>
                    <a:stretch>
                      <a:fillRect/>
                    </a:stretch>
                  </pic:blipFill>
                  <pic:spPr>
                    <a:xfrm>
                      <a:off x="0" y="0"/>
                      <a:ext cx="3202372" cy="3748927"/>
                    </a:xfrm>
                    <a:prstGeom prst="rect">
                      <a:avLst/>
                    </a:prstGeom>
                    <a:ln/>
                  </pic:spPr>
                </pic:pic>
              </a:graphicData>
            </a:graphic>
          </wp:inline>
        </w:drawing>
      </w:r>
    </w:p>
    <w:p w14:paraId="778CB7CF" w14:textId="679B9B88" w:rsidR="004C6008" w:rsidRDefault="004C05B7" w:rsidP="004C05B7">
      <w:pPr>
        <w:pStyle w:val="Caption"/>
        <w:jc w:val="both"/>
        <w:rPr>
          <w:sz w:val="24"/>
          <w:szCs w:val="24"/>
        </w:rPr>
      </w:pPr>
      <w:bookmarkStart w:id="14" w:name="_Toc230078705"/>
      <w:r>
        <w:t xml:space="preserve">Figure </w:t>
      </w:r>
      <w:r>
        <w:fldChar w:fldCharType="begin"/>
      </w:r>
      <w:r>
        <w:instrText xml:space="preserve"> SEQ Figure \* ARABIC </w:instrText>
      </w:r>
      <w:r>
        <w:fldChar w:fldCharType="separate"/>
      </w:r>
      <w:r w:rsidR="00A03B1E">
        <w:rPr>
          <w:noProof/>
        </w:rPr>
        <w:t>4</w:t>
      </w:r>
      <w:r>
        <w:fldChar w:fldCharType="end"/>
      </w:r>
      <w:r>
        <w:t xml:space="preserve">- </w:t>
      </w:r>
      <w:r w:rsidRPr="00385BC3">
        <w:t>Hershey and Blanchard’s situational leadership model (De Bruin, 2020)</w:t>
      </w:r>
      <w:bookmarkEnd w:id="14"/>
    </w:p>
    <w:p w14:paraId="3F7A4011" w14:textId="77777777" w:rsidR="00E802B8" w:rsidRDefault="0022345C" w:rsidP="00330C07">
      <w:pPr>
        <w:spacing w:before="160"/>
        <w:ind w:right="-40"/>
        <w:jc w:val="both"/>
        <w:rPr>
          <w:szCs w:val="24"/>
        </w:rPr>
      </w:pPr>
      <w:r w:rsidRPr="007569D8">
        <w:rPr>
          <w:rFonts w:eastAsia="Arial" w:cs="Arial"/>
          <w:color w:val="333333"/>
          <w:szCs w:val="24"/>
        </w:rPr>
        <w:t xml:space="preserve">For the most part of this project the team sat under the democratic and </w:t>
      </w:r>
      <w:r w:rsidRPr="007569D8">
        <w:rPr>
          <w:szCs w:val="24"/>
        </w:rPr>
        <w:t>Laissez- faire leadership style</w:t>
      </w:r>
      <w:r w:rsidR="00BF3E82" w:rsidRPr="007569D8">
        <w:rPr>
          <w:szCs w:val="24"/>
        </w:rPr>
        <w:t xml:space="preserve"> of Lewin’s theory and </w:t>
      </w:r>
      <w:r w:rsidR="00681ABE" w:rsidRPr="007569D8">
        <w:rPr>
          <w:szCs w:val="24"/>
        </w:rPr>
        <w:t>Supporting and Delegating of Hersey and Blanchard’s theory.</w:t>
      </w:r>
      <w:r w:rsidR="007569D8">
        <w:rPr>
          <w:szCs w:val="24"/>
        </w:rPr>
        <w:t xml:space="preserve"> </w:t>
      </w:r>
    </w:p>
    <w:p w14:paraId="5227BE0B" w14:textId="20A4D5CC" w:rsidR="0000149E" w:rsidRPr="007569D8" w:rsidRDefault="007569D8" w:rsidP="00330C07">
      <w:pPr>
        <w:spacing w:before="160"/>
        <w:ind w:right="-40"/>
        <w:jc w:val="both"/>
        <w:rPr>
          <w:rFonts w:eastAsia="Arial" w:cs="Arial"/>
          <w:color w:val="333333"/>
          <w:szCs w:val="24"/>
        </w:rPr>
      </w:pPr>
      <w:r>
        <w:rPr>
          <w:szCs w:val="24"/>
        </w:rPr>
        <w:t xml:space="preserve">The main part of the project manager’s role within this project was to ensure the team remained on track for the milestones of the project, </w:t>
      </w:r>
      <w:r w:rsidR="003B7CA9">
        <w:rPr>
          <w:szCs w:val="24"/>
        </w:rPr>
        <w:t xml:space="preserve">ensuring communication was maintained, any minutes that required next steps were cascaded </w:t>
      </w:r>
      <w:r w:rsidR="00E802B8">
        <w:rPr>
          <w:szCs w:val="24"/>
        </w:rPr>
        <w:t>through to the team</w:t>
      </w:r>
      <w:r w:rsidR="00007571">
        <w:rPr>
          <w:szCs w:val="24"/>
        </w:rPr>
        <w:t xml:space="preserve"> and actioned accordingly, this was monitored and followed through in the </w:t>
      </w:r>
      <w:r w:rsidR="00887DB0">
        <w:rPr>
          <w:szCs w:val="24"/>
        </w:rPr>
        <w:t>following meetings</w:t>
      </w:r>
      <w:r w:rsidR="00E802B8">
        <w:rPr>
          <w:szCs w:val="24"/>
        </w:rPr>
        <w:t xml:space="preserve">. Alongside the communication aspects, </w:t>
      </w:r>
      <w:r w:rsidR="004D056C">
        <w:rPr>
          <w:szCs w:val="24"/>
        </w:rPr>
        <w:t>the project manager created the Gantt chart as a visual for the team to reflect their progress, crea</w:t>
      </w:r>
      <w:r w:rsidR="00DE435E">
        <w:rPr>
          <w:szCs w:val="24"/>
        </w:rPr>
        <w:t>ting a blank template for the report so that all information was to collated in the same template and to the same standard</w:t>
      </w:r>
      <w:r w:rsidR="00F46A83">
        <w:rPr>
          <w:szCs w:val="24"/>
        </w:rPr>
        <w:t xml:space="preserve">, and to submit the report and viva’s on behalf of the team. </w:t>
      </w:r>
    </w:p>
    <w:p w14:paraId="33D2DF7D" w14:textId="58DF4FC8" w:rsidR="008C2A7A" w:rsidRDefault="008C2A7A" w:rsidP="00330C07">
      <w:pPr>
        <w:rPr>
          <w:rStyle w:val="Strong"/>
        </w:rPr>
      </w:pPr>
    </w:p>
    <w:p w14:paraId="2F50668C" w14:textId="77777777" w:rsidR="00B86BD5" w:rsidRDefault="00B86BD5" w:rsidP="00330C07">
      <w:pPr>
        <w:rPr>
          <w:rStyle w:val="Strong"/>
        </w:rPr>
      </w:pPr>
    </w:p>
    <w:p w14:paraId="6A2C21F4" w14:textId="2A0CA88C" w:rsidR="00B86BD5" w:rsidRDefault="00B86BD5" w:rsidP="000A2CAA">
      <w:pPr>
        <w:rPr>
          <w:rStyle w:val="Strong"/>
        </w:rPr>
      </w:pPr>
    </w:p>
    <w:p w14:paraId="32B6D596" w14:textId="77777777" w:rsidR="00670E1F" w:rsidRDefault="00670E1F" w:rsidP="000A2CAA">
      <w:pPr>
        <w:rPr>
          <w:color w:val="FF0000"/>
          <w:lang w:eastAsia="en-US"/>
        </w:rPr>
      </w:pPr>
    </w:p>
    <w:p w14:paraId="2254B2C0" w14:textId="5E1F0BC6" w:rsidR="00B86BD5" w:rsidRPr="00670E1F" w:rsidRDefault="54E0EA22" w:rsidP="00670E1F">
      <w:pPr>
        <w:pStyle w:val="Heading1"/>
        <w:rPr>
          <w:b/>
          <w:bCs/>
        </w:rPr>
      </w:pPr>
      <w:bookmarkStart w:id="15" w:name="_Toc230078629"/>
      <w:r w:rsidRPr="00670E1F">
        <w:rPr>
          <w:rFonts w:eastAsia="Arial"/>
          <w:b/>
          <w:bCs/>
        </w:rPr>
        <w:lastRenderedPageBreak/>
        <w:t>Design Specialist – Kieran Allen</w:t>
      </w:r>
      <w:bookmarkEnd w:id="15"/>
    </w:p>
    <w:p w14:paraId="482C884C" w14:textId="798238ED" w:rsidR="00B86BD5" w:rsidRDefault="54E0EA22" w:rsidP="63B6CB23">
      <w:r w:rsidRPr="63B6CB23">
        <w:rPr>
          <w:rFonts w:eastAsia="Arial" w:cs="Arial"/>
          <w:szCs w:val="24"/>
        </w:rPr>
        <w:t xml:space="preserve"> </w:t>
      </w:r>
    </w:p>
    <w:p w14:paraId="4770AC7D" w14:textId="72C7C56F" w:rsidR="00B86BD5" w:rsidRDefault="54E0EA22" w:rsidP="00670E1F">
      <w:pPr>
        <w:pStyle w:val="Heading2"/>
      </w:pPr>
      <w:bookmarkStart w:id="16" w:name="_Toc230078630"/>
      <w:r w:rsidRPr="63B6CB23">
        <w:t>Role and Approach</w:t>
      </w:r>
      <w:bookmarkEnd w:id="16"/>
    </w:p>
    <w:p w14:paraId="3BF42107" w14:textId="54EDAE54" w:rsidR="00B86BD5" w:rsidRDefault="54E0EA22" w:rsidP="63B6CB23">
      <w:r w:rsidRPr="63B6CB23">
        <w:rPr>
          <w:rFonts w:eastAsia="Arial" w:cs="Arial"/>
          <w:szCs w:val="24"/>
        </w:rPr>
        <w:t xml:space="preserve">The role of the design specialist was to use the agreed upon product design specification, create a detailed CAD model of a helical vertical axis wind turbine, and validate that the design is suited to its intended deployment using structural simulation. Aspects controlled by the design specialist include the turbine geometry including blade profile, the positioning and layout of the rotor, supports and containment. Design for manufacture considerations were made throughout the design process, to ensure that each component could be made, or was a standard off the shelf item. The model was built up from individual parts into sub-assemblies, before inserting into a master assembly, refining geometry as simulations were ran. </w:t>
      </w:r>
    </w:p>
    <w:p w14:paraId="62662446" w14:textId="135AD561" w:rsidR="00B86BD5" w:rsidRDefault="54E0EA22" w:rsidP="63B6CB23">
      <w:r w:rsidRPr="63B6CB23">
        <w:rPr>
          <w:rFonts w:eastAsia="Arial" w:cs="Arial"/>
          <w:szCs w:val="24"/>
        </w:rPr>
        <w:t xml:space="preserve"> </w:t>
      </w:r>
    </w:p>
    <w:p w14:paraId="2A1E7E26" w14:textId="14F9CB8D" w:rsidR="00B86BD5" w:rsidRDefault="54E0EA22" w:rsidP="00670E1F">
      <w:pPr>
        <w:pStyle w:val="Heading2"/>
      </w:pPr>
      <w:bookmarkStart w:id="17" w:name="_Toc230078631"/>
      <w:r w:rsidRPr="63B6CB23">
        <w:t>Research and Deployment Context</w:t>
      </w:r>
      <w:bookmarkEnd w:id="17"/>
    </w:p>
    <w:p w14:paraId="7DBCDE28" w14:textId="16B23C1A" w:rsidR="00B86BD5" w:rsidRDefault="54E0EA22" w:rsidP="63B6CB23">
      <w:r w:rsidRPr="63B6CB23">
        <w:rPr>
          <w:rFonts w:eastAsia="Arial" w:cs="Arial"/>
          <w:szCs w:val="24"/>
        </w:rPr>
        <w:t xml:space="preserve">Kumar, </w:t>
      </w:r>
      <w:proofErr w:type="spellStart"/>
      <w:r w:rsidRPr="63B6CB23">
        <w:rPr>
          <w:rFonts w:eastAsia="Arial" w:cs="Arial"/>
          <w:szCs w:val="24"/>
        </w:rPr>
        <w:t>Raahemifar</w:t>
      </w:r>
      <w:proofErr w:type="spellEnd"/>
      <w:r w:rsidRPr="63B6CB23">
        <w:rPr>
          <w:rFonts w:eastAsia="Arial" w:cs="Arial"/>
          <w:szCs w:val="24"/>
        </w:rPr>
        <w:t xml:space="preserve"> and Fung (2018) make the case that vertical axis wind turbines are well suited to the turbulent, multi directional winds typical of urban environments where horizontal axis turbines underperform. In terms of Vertical axis wind turbines, Cheng et al. (2017) report that the </w:t>
      </w:r>
      <w:proofErr w:type="spellStart"/>
      <w:r w:rsidRPr="63B6CB23">
        <w:rPr>
          <w:rFonts w:eastAsia="Arial" w:cs="Arial"/>
          <w:szCs w:val="24"/>
        </w:rPr>
        <w:t>Gorlov</w:t>
      </w:r>
      <w:proofErr w:type="spellEnd"/>
      <w:r w:rsidRPr="63B6CB23">
        <w:rPr>
          <w:rFonts w:eastAsia="Arial" w:cs="Arial"/>
          <w:szCs w:val="24"/>
        </w:rPr>
        <w:t xml:space="preserve"> helical turbine distributes torque more evenly across rotation than a straight bladed H-type </w:t>
      </w:r>
      <w:proofErr w:type="spellStart"/>
      <w:r w:rsidRPr="63B6CB23">
        <w:rPr>
          <w:rFonts w:eastAsia="Arial" w:cs="Arial"/>
          <w:szCs w:val="24"/>
        </w:rPr>
        <w:t>Darrieus</w:t>
      </w:r>
      <w:proofErr w:type="spellEnd"/>
      <w:r w:rsidRPr="63B6CB23">
        <w:rPr>
          <w:rFonts w:eastAsia="Arial" w:cs="Arial"/>
          <w:szCs w:val="24"/>
        </w:rPr>
        <w:t xml:space="preserve"> rotor, while also producing lower noise emissions. For straight bladed </w:t>
      </w:r>
      <w:proofErr w:type="spellStart"/>
      <w:r w:rsidRPr="63B6CB23">
        <w:rPr>
          <w:rFonts w:eastAsia="Arial" w:cs="Arial"/>
          <w:szCs w:val="24"/>
        </w:rPr>
        <w:t>Darrieus</w:t>
      </w:r>
      <w:proofErr w:type="spellEnd"/>
      <w:r w:rsidRPr="63B6CB23">
        <w:rPr>
          <w:rFonts w:eastAsia="Arial" w:cs="Arial"/>
          <w:szCs w:val="24"/>
        </w:rPr>
        <w:t xml:space="preserve"> configurations, solidity and number of blades are the primary aerodynamic levers (</w:t>
      </w:r>
      <w:proofErr w:type="spellStart"/>
      <w:r w:rsidRPr="63B6CB23">
        <w:rPr>
          <w:rFonts w:eastAsia="Arial" w:cs="Arial"/>
          <w:szCs w:val="24"/>
        </w:rPr>
        <w:t>Rezaeiha</w:t>
      </w:r>
      <w:proofErr w:type="spellEnd"/>
      <w:r w:rsidRPr="63B6CB23">
        <w:rPr>
          <w:rFonts w:eastAsia="Arial" w:cs="Arial"/>
          <w:szCs w:val="24"/>
        </w:rPr>
        <w:t xml:space="preserve">, Montazeri and </w:t>
      </w:r>
      <w:proofErr w:type="spellStart"/>
      <w:r w:rsidRPr="63B6CB23">
        <w:rPr>
          <w:rFonts w:eastAsia="Arial" w:cs="Arial"/>
          <w:szCs w:val="24"/>
        </w:rPr>
        <w:t>Blocken</w:t>
      </w:r>
      <w:proofErr w:type="spellEnd"/>
      <w:r w:rsidRPr="63B6CB23">
        <w:rPr>
          <w:rFonts w:eastAsia="Arial" w:cs="Arial"/>
          <w:szCs w:val="24"/>
        </w:rPr>
        <w:t xml:space="preserve">. 2018). This information is also relevant to helical, curved blade rotors, which supported the decision to revert to a three blade turbine after initially opting for a four blade model. </w:t>
      </w:r>
    </w:p>
    <w:p w14:paraId="0D478B98" w14:textId="2F51B163" w:rsidR="00B86BD5" w:rsidRDefault="54E0EA22" w:rsidP="63B6CB23">
      <w:r w:rsidRPr="63B6CB23">
        <w:rPr>
          <w:rFonts w:eastAsia="Arial" w:cs="Arial"/>
          <w:szCs w:val="24"/>
        </w:rPr>
        <w:t xml:space="preserve">As a group, we selected outside the exit of the train tunnel as the intended environment for our turbine. As trains pass through the tunnel, they generate substantial airflow because of the ‘piston effect’. This is where a train compresses air ahead of itself and pushes high velocity air out of the tunnel as it exits. Kim and Kim (2007) demonstrated this through 1:20 scale model tests and CFD. Bethi et al. (2019) demonstrated through CFD simulation that a </w:t>
      </w:r>
      <w:proofErr w:type="spellStart"/>
      <w:r w:rsidRPr="63B6CB23">
        <w:rPr>
          <w:rFonts w:eastAsia="Arial" w:cs="Arial"/>
          <w:szCs w:val="24"/>
        </w:rPr>
        <w:t>savonius</w:t>
      </w:r>
      <w:proofErr w:type="spellEnd"/>
      <w:r w:rsidRPr="63B6CB23">
        <w:rPr>
          <w:rFonts w:eastAsia="Arial" w:cs="Arial"/>
          <w:szCs w:val="24"/>
        </w:rPr>
        <w:t xml:space="preserve"> type rotor positioned in and around the exit of the tunnel, to the side of the track, can convert train induced </w:t>
      </w:r>
      <w:r w:rsidRPr="63B6CB23">
        <w:rPr>
          <w:rFonts w:eastAsia="Arial" w:cs="Arial"/>
          <w:szCs w:val="24"/>
        </w:rPr>
        <w:lastRenderedPageBreak/>
        <w:t xml:space="preserve">piston wind into energy. We intend to deploy our turbine at the exit of the tunnel, therefore the topic of the study is relevant. </w:t>
      </w:r>
    </w:p>
    <w:p w14:paraId="36E1BE57" w14:textId="35D276C2" w:rsidR="00B86BD5" w:rsidRDefault="54E0EA22" w:rsidP="63B6CB23">
      <w:r w:rsidRPr="63B6CB23">
        <w:rPr>
          <w:rFonts w:eastAsia="Arial" w:cs="Arial"/>
          <w:szCs w:val="24"/>
        </w:rPr>
        <w:t xml:space="preserve">Deploying the turbine system outside of the tunnel is different from what we originally discussed as a team and creates a few different risks that need to be addressed within the design. The risk of bird strikes and damage caused by debris from passing trains is addressed through the implementation of the mesh containment. Weatherability also becomes a factor that requires consideration, as the turbine assembly is now subject to UV exposure, temperature changes, and possible corrosion in salt air environments, if the turbine is deployed in coastal areas. In the manufacturing and assembly section, a UV resistant clear coat is specified for use on the components manufactured from Flax to address some of these risks. The turbine blades are the most demanding component to design and optimise, as the product design specification commits to using a flax based composite for sustainability reasons. Shah, Schubel and Clifford (2013) provide the most relevant published precedent, with their resin transfer moulded flax/polyester blade demonstrating structural viability when used on an 11 kW turbine. </w:t>
      </w:r>
    </w:p>
    <w:p w14:paraId="2FDE04AB" w14:textId="2E9567D4" w:rsidR="008C511B" w:rsidRDefault="54E0EA22" w:rsidP="63B6CB23">
      <w:pPr>
        <w:rPr>
          <w:rFonts w:eastAsia="Arial" w:cs="Arial"/>
          <w:szCs w:val="24"/>
        </w:rPr>
      </w:pPr>
      <w:r w:rsidRPr="63B6CB23">
        <w:rPr>
          <w:rFonts w:eastAsia="Arial" w:cs="Arial"/>
          <w:szCs w:val="24"/>
        </w:rPr>
        <w:t xml:space="preserve">Several standards apply to the design of this wind turbine. BS EN 61400-2 (BSI, 2013b) and BS EN 61400-11 (BSI, 2013a) details the measurement techniques of acoustic noise for wind turbines, which is an area that is listed as future work. BS 8888 (BSI, 2020) is the UK standard for technical product documentation and engineering drawings. BS EN 50121 (BSI, 2017) specifies electromagnetic compatibility in railway systems, and ISO 14021 (ISO, 2016) covers the sustainability and environmental claims the brief states. </w:t>
      </w:r>
    </w:p>
    <w:p w14:paraId="6D1ED4C1" w14:textId="77777777" w:rsidR="00670E1F" w:rsidRDefault="00670E1F" w:rsidP="63B6CB23">
      <w:pPr>
        <w:rPr>
          <w:rFonts w:eastAsia="Arial" w:cs="Arial"/>
          <w:szCs w:val="24"/>
        </w:rPr>
      </w:pPr>
    </w:p>
    <w:p w14:paraId="4C061CC4" w14:textId="77777777" w:rsidR="00670E1F" w:rsidRDefault="00670E1F" w:rsidP="63B6CB23">
      <w:pPr>
        <w:rPr>
          <w:rFonts w:eastAsia="Arial" w:cs="Arial"/>
          <w:szCs w:val="24"/>
        </w:rPr>
      </w:pPr>
    </w:p>
    <w:p w14:paraId="534AE013" w14:textId="77777777" w:rsidR="00670E1F" w:rsidRDefault="00670E1F" w:rsidP="63B6CB23">
      <w:pPr>
        <w:rPr>
          <w:rFonts w:eastAsia="Arial" w:cs="Arial"/>
          <w:szCs w:val="24"/>
        </w:rPr>
      </w:pPr>
    </w:p>
    <w:p w14:paraId="13EE181E" w14:textId="77777777" w:rsidR="00670E1F" w:rsidRDefault="00670E1F" w:rsidP="63B6CB23">
      <w:pPr>
        <w:rPr>
          <w:rFonts w:eastAsia="Arial" w:cs="Arial"/>
          <w:szCs w:val="24"/>
        </w:rPr>
      </w:pPr>
    </w:p>
    <w:p w14:paraId="54DF25FE" w14:textId="77777777" w:rsidR="00670E1F" w:rsidRPr="00670E1F" w:rsidRDefault="00670E1F" w:rsidP="63B6CB23"/>
    <w:p w14:paraId="3D31A504" w14:textId="0546EAF1" w:rsidR="00B86BD5" w:rsidRDefault="54E0EA22" w:rsidP="00670E1F">
      <w:pPr>
        <w:pStyle w:val="Heading2"/>
      </w:pPr>
      <w:bookmarkStart w:id="18" w:name="_Toc230078632"/>
      <w:r w:rsidRPr="63B6CB23">
        <w:lastRenderedPageBreak/>
        <w:t>Concept Selection</w:t>
      </w:r>
      <w:bookmarkEnd w:id="18"/>
    </w:p>
    <w:p w14:paraId="5EF4D7B9" w14:textId="0021B77B" w:rsidR="00B86BD5" w:rsidRDefault="54E0EA22" w:rsidP="63B6CB23">
      <w:r w:rsidRPr="63B6CB23">
        <w:rPr>
          <w:rFonts w:eastAsia="Arial" w:cs="Arial"/>
          <w:szCs w:val="24"/>
        </w:rPr>
        <w:t>Based on the concept drawings, the team agreed upon a four turbine modular system, contained within a mesh containment. Each module consists of four three-bladed turbines arranged in line on a base that also acts as a containment for the electrical components necessary to convert and store the energy harvested by the turbines. Compared to a single large turbine of equivalent total dimensions, the modular arrangement gives a higher total swept area, while keeping within the height and width limits specified in the product design specification. Against an original concept to deploy the wind turbine modules on a bridge, the chosen concept was supported by a weighted decision matrix scored by the team (Appendix 1.1). In the matrix, five criteria: Feasibility, Cost, Efficacy, Sustainability and Health and Safety were applied at weights 2, 1, 4, 5 and 3 respectively. The chosen concept scored 60, against the 54 of the rejected concept. Feasibility, Sustainability, and health and safety were the defining criteria that led to the selection of this concept. The implementation of small, vertical axis wind turbines at ground level, means that costs, and risk of injury are reduced during installation and maintenance. The use of sustainable materials, and the selection of a manufacturing method that produces less waste, ensures that the chosen concept is a more sustainable option.</w:t>
      </w:r>
    </w:p>
    <w:p w14:paraId="35153854" w14:textId="6AEB09FD" w:rsidR="00B86BD5" w:rsidRDefault="54E0EA22" w:rsidP="00670E1F">
      <w:pPr>
        <w:pStyle w:val="Heading2"/>
      </w:pPr>
      <w:bookmarkStart w:id="19" w:name="_Toc230078633"/>
      <w:r w:rsidRPr="63B6CB23">
        <w:t>CAD Modelling and Design Development</w:t>
      </w:r>
      <w:bookmarkEnd w:id="19"/>
    </w:p>
    <w:p w14:paraId="08E49312" w14:textId="69A96DFD" w:rsidR="00B86BD5" w:rsidRDefault="54E0EA22" w:rsidP="63B6CB23">
      <w:r w:rsidRPr="63B6CB23">
        <w:rPr>
          <w:rFonts w:eastAsia="Arial" w:cs="Arial"/>
          <w:szCs w:val="24"/>
        </w:rPr>
        <w:t xml:space="preserve">All CAD modelling was carried out in SolidWorks. The approach was taken to begin the design by working outwards from the central structure. Each component was modelled as a separate part, before combining within a single turbine sub-assembly, which was inserted into a master assembly, along with the containment and base sub-assemblies. </w:t>
      </w:r>
    </w:p>
    <w:p w14:paraId="66258B3C" w14:textId="77777777" w:rsidR="008C511B" w:rsidRDefault="008C511B" w:rsidP="63B6CB23"/>
    <w:p w14:paraId="5544A144" w14:textId="77777777" w:rsidR="008C511B" w:rsidRDefault="008C511B" w:rsidP="63B6CB23"/>
    <w:p w14:paraId="1D6AB243" w14:textId="77777777" w:rsidR="008C511B" w:rsidRDefault="008C511B" w:rsidP="63B6CB23"/>
    <w:p w14:paraId="007B59C8" w14:textId="77777777" w:rsidR="008C511B" w:rsidRDefault="008C511B" w:rsidP="63B6CB23"/>
    <w:p w14:paraId="25E4FB55" w14:textId="77777777" w:rsidR="008C511B" w:rsidRDefault="008C511B" w:rsidP="63B6CB23"/>
    <w:p w14:paraId="4DF1DD94" w14:textId="77777777" w:rsidR="008C511B" w:rsidRDefault="008C511B" w:rsidP="63B6CB23"/>
    <w:p w14:paraId="15498959" w14:textId="16746244" w:rsidR="00B86BD5" w:rsidRDefault="54E0EA22" w:rsidP="00670E1F">
      <w:pPr>
        <w:pStyle w:val="Heading2"/>
      </w:pPr>
      <w:bookmarkStart w:id="20" w:name="_Toc230078634"/>
      <w:r w:rsidRPr="63B6CB23">
        <w:lastRenderedPageBreak/>
        <w:t>Build Sequence</w:t>
      </w:r>
      <w:bookmarkEnd w:id="20"/>
    </w:p>
    <w:p w14:paraId="2C3E50DF" w14:textId="4EA6C8C8" w:rsidR="00B86BD5" w:rsidRDefault="54E0EA22" w:rsidP="63B6CB23">
      <w:r w:rsidRPr="63B6CB23">
        <w:rPr>
          <w:rFonts w:eastAsia="Arial" w:cs="Arial"/>
          <w:szCs w:val="24"/>
        </w:rPr>
        <w:t xml:space="preserve">The design began with the central structure of one turbine, modelled at a height of 1000mm. The blade was next to be developed, which began with sketching the blade profile on a plane, before sweeping along a helix around an axis to create the helical blade form. Three blades were inserted into a single turbine sub-assembly, with the central structure, before three supports per blade were designed and added also. These top, middle and bottom supports connect each blade to the central structure, fixed to the blade with an M10 locking bolt, and to the centre structure by a weld. All three supports share the same diameter but are cut to different lengths depending on their position along the blade. A cap was added to the top of the centre structure, which with further development can serve as protection from the weather and environmental conditions. Fixings were then added to complete the single turbine sub-assembly. </w:t>
      </w:r>
    </w:p>
    <w:p w14:paraId="497759E5" w14:textId="77777777" w:rsidR="008C511B" w:rsidRDefault="54E0EA22" w:rsidP="008C511B">
      <w:pPr>
        <w:keepNext/>
      </w:pPr>
      <w:r>
        <w:rPr>
          <w:noProof/>
        </w:rPr>
        <w:drawing>
          <wp:inline distT="0" distB="0" distL="0" distR="0" wp14:anchorId="21952F56" wp14:editId="49CB9AA9">
            <wp:extent cx="3019425" cy="2886075"/>
            <wp:effectExtent l="0" t="0" r="0" b="0"/>
            <wp:docPr id="16913328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32854" name="Picture 1691332854"/>
                    <pic:cNvPicPr/>
                  </pic:nvPicPr>
                  <pic:blipFill>
                    <a:blip r:embed="rId17">
                      <a:extLst>
                        <a:ext uri="{28A0092B-C50C-407E-A947-70E740481C1C}">
                          <a14:useLocalDpi xmlns:a14="http://schemas.microsoft.com/office/drawing/2010/main"/>
                        </a:ext>
                      </a:extLst>
                    </a:blip>
                    <a:stretch>
                      <a:fillRect/>
                    </a:stretch>
                  </pic:blipFill>
                  <pic:spPr>
                    <a:xfrm>
                      <a:off x="0" y="0"/>
                      <a:ext cx="3019425" cy="2886075"/>
                    </a:xfrm>
                    <a:prstGeom prst="rect">
                      <a:avLst/>
                    </a:prstGeom>
                  </pic:spPr>
                </pic:pic>
              </a:graphicData>
            </a:graphic>
          </wp:inline>
        </w:drawing>
      </w:r>
    </w:p>
    <w:p w14:paraId="11D951F7" w14:textId="76339AB8" w:rsidR="00B86BD5" w:rsidRDefault="008C511B" w:rsidP="008C511B">
      <w:pPr>
        <w:pStyle w:val="Caption"/>
      </w:pPr>
      <w:bookmarkStart w:id="21" w:name="_Toc230078706"/>
      <w:r>
        <w:t xml:space="preserve">Figure </w:t>
      </w:r>
      <w:r>
        <w:fldChar w:fldCharType="begin"/>
      </w:r>
      <w:r>
        <w:instrText xml:space="preserve"> SEQ Figure \* ARABIC </w:instrText>
      </w:r>
      <w:r>
        <w:fldChar w:fldCharType="separate"/>
      </w:r>
      <w:r w:rsidR="00A03B1E">
        <w:rPr>
          <w:noProof/>
        </w:rPr>
        <w:t>5</w:t>
      </w:r>
      <w:r>
        <w:fldChar w:fldCharType="end"/>
      </w:r>
      <w:r>
        <w:t>- Single turbine assembly</w:t>
      </w:r>
      <w:bookmarkEnd w:id="21"/>
    </w:p>
    <w:p w14:paraId="48CBC410" w14:textId="5F3FE8E9" w:rsidR="00B86BD5" w:rsidRDefault="54E0EA22" w:rsidP="63B6CB23">
      <w:r w:rsidRPr="63B6CB23">
        <w:rPr>
          <w:rFonts w:eastAsia="Arial" w:cs="Arial"/>
          <w:szCs w:val="24"/>
        </w:rPr>
        <w:t xml:space="preserve">Four single turbine sub-assemblies were inserted into the master assembly and constrained in a row, at 750mm centre to centre spacing. This spacing ensures that all blades have enough clearance during operation, without making the unit unnecessarily wide. The containment system was added next, which had already been inserted and constrained in a separate assembly, and consisted of four mesh panels, fixed to four corner posts, finished in safety yellow, and two hinged doors providing access for maintenance. The base was added as a sheet metal part, with </w:t>
      </w:r>
      <w:r w:rsidRPr="63B6CB23">
        <w:rPr>
          <w:rFonts w:eastAsia="Arial" w:cs="Arial"/>
          <w:szCs w:val="24"/>
        </w:rPr>
        <w:lastRenderedPageBreak/>
        <w:t>edge flanges to create a box shape, with hinged access doors to create a space that served as housing for the permanent magnet synchronous generators, charge controller, dump load and battery storage typically required for a small vertical axis wind turbine. These electrical components were not integrated into the CAD assembly, as accessible step or SolidWorks files could not be attained. Once these sub-assemblies had been inserted into the master assembly, and constrained to their correct positioning, all fixings were inserted. The master assembly has an overall height of approximately 1830mm, which sits well within the height limit stated in the product design specification.</w:t>
      </w:r>
    </w:p>
    <w:p w14:paraId="1FA2EED7" w14:textId="77777777" w:rsidR="008C511B" w:rsidRDefault="54E0EA22" w:rsidP="008C511B">
      <w:pPr>
        <w:keepNext/>
      </w:pPr>
      <w:r>
        <w:rPr>
          <w:noProof/>
        </w:rPr>
        <w:drawing>
          <wp:inline distT="0" distB="0" distL="0" distR="0" wp14:anchorId="4474E3E6" wp14:editId="39CB47D5">
            <wp:extent cx="4886325" cy="2333625"/>
            <wp:effectExtent l="0" t="0" r="0" b="0"/>
            <wp:docPr id="11300953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95375" name="Picture 1130095375"/>
                    <pic:cNvPicPr/>
                  </pic:nvPicPr>
                  <pic:blipFill>
                    <a:blip r:embed="rId18">
                      <a:extLst>
                        <a:ext uri="{28A0092B-C50C-407E-A947-70E740481C1C}">
                          <a14:useLocalDpi xmlns:a14="http://schemas.microsoft.com/office/drawing/2010/main"/>
                        </a:ext>
                      </a:extLst>
                    </a:blip>
                    <a:stretch>
                      <a:fillRect/>
                    </a:stretch>
                  </pic:blipFill>
                  <pic:spPr>
                    <a:xfrm>
                      <a:off x="0" y="0"/>
                      <a:ext cx="4886325" cy="2333625"/>
                    </a:xfrm>
                    <a:prstGeom prst="rect">
                      <a:avLst/>
                    </a:prstGeom>
                  </pic:spPr>
                </pic:pic>
              </a:graphicData>
            </a:graphic>
          </wp:inline>
        </w:drawing>
      </w:r>
    </w:p>
    <w:p w14:paraId="70D1CC84" w14:textId="47ED84F7" w:rsidR="00B86BD5" w:rsidRDefault="008C511B" w:rsidP="008C511B">
      <w:pPr>
        <w:pStyle w:val="Caption"/>
      </w:pPr>
      <w:bookmarkStart w:id="22" w:name="_Toc230078707"/>
      <w:r>
        <w:t xml:space="preserve">Figure </w:t>
      </w:r>
      <w:r>
        <w:fldChar w:fldCharType="begin"/>
      </w:r>
      <w:r>
        <w:instrText xml:space="preserve"> SEQ Figure \* ARABIC </w:instrText>
      </w:r>
      <w:r>
        <w:fldChar w:fldCharType="separate"/>
      </w:r>
      <w:r w:rsidR="00A03B1E">
        <w:rPr>
          <w:noProof/>
        </w:rPr>
        <w:t>6</w:t>
      </w:r>
      <w:r>
        <w:fldChar w:fldCharType="end"/>
      </w:r>
      <w:r>
        <w:t>- Modular Turbine Assembly with containment suppressed.</w:t>
      </w:r>
      <w:bookmarkEnd w:id="22"/>
    </w:p>
    <w:p w14:paraId="2870BC12" w14:textId="77777777" w:rsidR="008C511B" w:rsidRDefault="008C511B" w:rsidP="008C511B"/>
    <w:p w14:paraId="4CCDFBD8" w14:textId="77777777" w:rsidR="00670E1F" w:rsidRDefault="00670E1F" w:rsidP="008C511B"/>
    <w:p w14:paraId="584ED74E" w14:textId="77777777" w:rsidR="00670E1F" w:rsidRDefault="00670E1F" w:rsidP="008C511B"/>
    <w:p w14:paraId="0F00F426" w14:textId="77777777" w:rsidR="00670E1F" w:rsidRDefault="00670E1F" w:rsidP="008C511B"/>
    <w:p w14:paraId="320153D7" w14:textId="77777777" w:rsidR="00670E1F" w:rsidRDefault="00670E1F" w:rsidP="008C511B"/>
    <w:p w14:paraId="54229C33" w14:textId="77777777" w:rsidR="00670E1F" w:rsidRDefault="00670E1F" w:rsidP="008C511B"/>
    <w:p w14:paraId="38CADFBF" w14:textId="77777777" w:rsidR="00670E1F" w:rsidRDefault="00670E1F" w:rsidP="008C511B"/>
    <w:p w14:paraId="43C6498C" w14:textId="77777777" w:rsidR="00670E1F" w:rsidRPr="008C511B" w:rsidRDefault="00670E1F" w:rsidP="008C511B"/>
    <w:p w14:paraId="66751E38" w14:textId="517C384B" w:rsidR="00B86BD5" w:rsidRDefault="54E0EA22" w:rsidP="00670E1F">
      <w:pPr>
        <w:pStyle w:val="Heading2"/>
      </w:pPr>
      <w:bookmarkStart w:id="23" w:name="_Toc230078635"/>
      <w:r w:rsidRPr="63B6CB23">
        <w:lastRenderedPageBreak/>
        <w:t>Custom material card</w:t>
      </w:r>
      <w:bookmarkEnd w:id="23"/>
    </w:p>
    <w:p w14:paraId="1268EF96" w14:textId="7B90A997" w:rsidR="00B86BD5" w:rsidRDefault="54E0EA22" w:rsidP="63B6CB23">
      <w:r w:rsidRPr="63B6CB23">
        <w:rPr>
          <w:rFonts w:eastAsia="Arial" w:cs="Arial"/>
          <w:szCs w:val="24"/>
        </w:rPr>
        <w:t xml:space="preserve">SolidWorks did not have a suitable material with accurate properties, to apply to the composite components of the assembly, so a custom material had to be created using the </w:t>
      </w:r>
      <w:proofErr w:type="spellStart"/>
      <w:r w:rsidRPr="63B6CB23">
        <w:rPr>
          <w:rFonts w:eastAsia="Arial" w:cs="Arial"/>
          <w:szCs w:val="24"/>
        </w:rPr>
        <w:t>Extrudr</w:t>
      </w:r>
      <w:proofErr w:type="spellEnd"/>
      <w:r w:rsidRPr="63B6CB23">
        <w:rPr>
          <w:rFonts w:eastAsia="Arial" w:cs="Arial"/>
          <w:szCs w:val="24"/>
        </w:rPr>
        <w:t xml:space="preserve"> FLAX bio-PLA filament datasheet.</w:t>
      </w:r>
    </w:p>
    <w:p w14:paraId="0980C4A9" w14:textId="77777777" w:rsidR="008C511B" w:rsidRDefault="54E0EA22" w:rsidP="008C511B">
      <w:pPr>
        <w:keepNext/>
      </w:pPr>
      <w:r>
        <w:rPr>
          <w:noProof/>
        </w:rPr>
        <w:drawing>
          <wp:inline distT="0" distB="0" distL="0" distR="0" wp14:anchorId="616030C5" wp14:editId="04CD2702">
            <wp:extent cx="2971800" cy="4086225"/>
            <wp:effectExtent l="0" t="0" r="0" b="0"/>
            <wp:docPr id="4441756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75619" name="Picture 444175619"/>
                    <pic:cNvPicPr/>
                  </pic:nvPicPr>
                  <pic:blipFill>
                    <a:blip r:embed="rId19">
                      <a:extLst>
                        <a:ext uri="{28A0092B-C50C-407E-A947-70E740481C1C}">
                          <a14:useLocalDpi xmlns:a14="http://schemas.microsoft.com/office/drawing/2010/main"/>
                        </a:ext>
                      </a:extLst>
                    </a:blip>
                    <a:stretch>
                      <a:fillRect/>
                    </a:stretch>
                  </pic:blipFill>
                  <pic:spPr>
                    <a:xfrm>
                      <a:off x="0" y="0"/>
                      <a:ext cx="2971800" cy="4086225"/>
                    </a:xfrm>
                    <a:prstGeom prst="rect">
                      <a:avLst/>
                    </a:prstGeom>
                  </pic:spPr>
                </pic:pic>
              </a:graphicData>
            </a:graphic>
          </wp:inline>
        </w:drawing>
      </w:r>
    </w:p>
    <w:p w14:paraId="1D67DF31" w14:textId="1D0B54D1" w:rsidR="00B86BD5" w:rsidRDefault="008C511B" w:rsidP="008C511B">
      <w:pPr>
        <w:pStyle w:val="Caption"/>
      </w:pPr>
      <w:bookmarkStart w:id="24" w:name="_Toc230078708"/>
      <w:r>
        <w:t xml:space="preserve">Figure </w:t>
      </w:r>
      <w:r>
        <w:fldChar w:fldCharType="begin"/>
      </w:r>
      <w:r>
        <w:instrText xml:space="preserve"> SEQ Figure \* ARABIC </w:instrText>
      </w:r>
      <w:r>
        <w:fldChar w:fldCharType="separate"/>
      </w:r>
      <w:r w:rsidR="00A03B1E">
        <w:rPr>
          <w:noProof/>
        </w:rPr>
        <w:t>7</w:t>
      </w:r>
      <w:r>
        <w:fldChar w:fldCharType="end"/>
      </w:r>
      <w:r>
        <w:t xml:space="preserve">- </w:t>
      </w:r>
      <w:proofErr w:type="spellStart"/>
      <w:r>
        <w:t>Extrudr</w:t>
      </w:r>
      <w:proofErr w:type="spellEnd"/>
      <w:r>
        <w:t xml:space="preserve"> FLAX bio-PLA filament datasheet (</w:t>
      </w:r>
      <w:proofErr w:type="spellStart"/>
      <w:r>
        <w:t>Extrudr</w:t>
      </w:r>
      <w:proofErr w:type="spellEnd"/>
      <w:r>
        <w:t>, 2024)</w:t>
      </w:r>
      <w:bookmarkEnd w:id="24"/>
    </w:p>
    <w:p w14:paraId="49AA6575" w14:textId="47E7DDC1" w:rsidR="00B86BD5" w:rsidRDefault="54E0EA22" w:rsidP="63B6CB23">
      <w:r w:rsidRPr="63B6CB23">
        <w:rPr>
          <w:rFonts w:eastAsia="Arial" w:cs="Arial"/>
          <w:szCs w:val="24"/>
        </w:rPr>
        <w:t xml:space="preserve">Aluminium 6082 was specified for the support bars, central structure and base components, which SolidWorks had a material card for in the default library. </w:t>
      </w:r>
    </w:p>
    <w:p w14:paraId="342A68CB" w14:textId="77777777" w:rsidR="00670E1F" w:rsidRDefault="00670E1F" w:rsidP="63B6CB23"/>
    <w:p w14:paraId="42BCBEB3" w14:textId="77777777" w:rsidR="00670E1F" w:rsidRDefault="00670E1F" w:rsidP="63B6CB23"/>
    <w:p w14:paraId="5A6359AB" w14:textId="77777777" w:rsidR="00670E1F" w:rsidRDefault="00670E1F" w:rsidP="63B6CB23"/>
    <w:p w14:paraId="6616C231" w14:textId="77777777" w:rsidR="00670E1F" w:rsidRDefault="00670E1F" w:rsidP="63B6CB23"/>
    <w:p w14:paraId="27715ADE" w14:textId="77777777" w:rsidR="00670E1F" w:rsidRDefault="00670E1F" w:rsidP="63B6CB23"/>
    <w:p w14:paraId="1E8CF6B1" w14:textId="77777777" w:rsidR="00670E1F" w:rsidRDefault="00670E1F" w:rsidP="63B6CB23"/>
    <w:p w14:paraId="64A6EDE4" w14:textId="77777777" w:rsidR="00670E1F" w:rsidRDefault="00670E1F" w:rsidP="63B6CB23"/>
    <w:p w14:paraId="5F535D7F" w14:textId="67FF6F56" w:rsidR="00B86BD5" w:rsidRDefault="54E0EA22" w:rsidP="00670E1F">
      <w:pPr>
        <w:pStyle w:val="Heading2"/>
      </w:pPr>
      <w:bookmarkStart w:id="25" w:name="_Toc230078636"/>
      <w:r w:rsidRPr="63B6CB23">
        <w:lastRenderedPageBreak/>
        <w:t>Iteration and design changes</w:t>
      </w:r>
      <w:bookmarkEnd w:id="25"/>
    </w:p>
    <w:p w14:paraId="3E108CFF" w14:textId="0688E05A" w:rsidR="00B86BD5" w:rsidRDefault="54E0EA22" w:rsidP="63B6CB23">
      <w:r w:rsidRPr="63B6CB23">
        <w:rPr>
          <w:rFonts w:eastAsia="Arial" w:cs="Arial"/>
          <w:szCs w:val="24"/>
        </w:rPr>
        <w:t xml:space="preserve">Several changes were made between the first version of the model and the current iteration. The most significant changes made were the reverting from four blades per turbine, to three blades, and the alteration of the positioning of the supports. In the previously presented single turbine assembly, the blade supports were spaced roughly 150mm apart, with the middle support positioned at the halfway point of the blade. Initial simulations indicated an unacceptable blade tip displacement of 64.5mm at LC1, where the turbine was specified to be rotating at 75 rad/s. Increasing the spacing of the blade supports to 400mm, placing the top and bottom supports closer to the blade tips, reduced the max blade displacement to 1.5mm at the same load case. Therefore, this design iteration was directly driven by simulation evidence and is a change that has proven that the flax composite blades are a viable option. The decision to reduce the blade count from four to three per turbine was driven by research into existing designs. A typical </w:t>
      </w:r>
      <w:proofErr w:type="spellStart"/>
      <w:r w:rsidRPr="63B6CB23">
        <w:rPr>
          <w:rFonts w:eastAsia="Arial" w:cs="Arial"/>
          <w:szCs w:val="24"/>
        </w:rPr>
        <w:t>Gorlov</w:t>
      </w:r>
      <w:proofErr w:type="spellEnd"/>
      <w:r w:rsidRPr="63B6CB23">
        <w:rPr>
          <w:rFonts w:eastAsia="Arial" w:cs="Arial"/>
          <w:szCs w:val="24"/>
        </w:rPr>
        <w:t xml:space="preserve"> wind turbine has three helical blades. Reducing the amount of blades reduces material use, which in turn reduces the total cost of components, installation, and maintenance/repairs. </w:t>
      </w:r>
    </w:p>
    <w:p w14:paraId="1BD83551" w14:textId="458A9D3A" w:rsidR="00B86BD5" w:rsidRDefault="54E0EA22" w:rsidP="63B6CB23">
      <w:r w:rsidRPr="63B6CB23">
        <w:rPr>
          <w:rFonts w:eastAsia="Arial" w:cs="Arial"/>
          <w:szCs w:val="24"/>
        </w:rPr>
        <w:t xml:space="preserve">The mounting decision was changed from tunnel wall mounted, to freestanding floor mounted, with a base fixed to a concrete foundation outside the tunnel exit. Wall mounting would have required considerations to the structure of the tunnel itself, while the freestanding option avoids this, and allows the use of off the shelf mesh containment systems. </w:t>
      </w:r>
    </w:p>
    <w:p w14:paraId="78F07049" w14:textId="0F242760" w:rsidR="00B86BD5" w:rsidRDefault="54E0EA22" w:rsidP="63B6CB23">
      <w:pPr>
        <w:rPr>
          <w:rFonts w:eastAsia="Arial" w:cs="Arial"/>
          <w:szCs w:val="24"/>
        </w:rPr>
      </w:pPr>
      <w:r w:rsidRPr="63B6CB23">
        <w:rPr>
          <w:rFonts w:eastAsia="Arial" w:cs="Arial"/>
          <w:szCs w:val="24"/>
        </w:rPr>
        <w:t xml:space="preserve">The centre structure was redesigned to allow for welded supports, rather than the original plan which was to slot the blade supports through the centre structure and bolt them from the inside. Upon inserting parts into the assembly, and constraining them in place, it became apparent that there would be not enough access to insert the bolts. The revised design consists of the supports being cut to fit the profile of the centre structure and welded in place. This is a structurally sounder option, but also means that the process off replacing or repairing an individual support requires more down time for the turbine. </w:t>
      </w:r>
    </w:p>
    <w:p w14:paraId="77EDC6F4" w14:textId="77777777" w:rsidR="00670E1F" w:rsidRDefault="00670E1F" w:rsidP="63B6CB23"/>
    <w:p w14:paraId="23C8BD5D" w14:textId="0AD69782" w:rsidR="00B86BD5" w:rsidRDefault="54E0EA22" w:rsidP="63B6CB23">
      <w:r w:rsidRPr="63B6CB23">
        <w:rPr>
          <w:rFonts w:eastAsia="Arial" w:cs="Arial"/>
          <w:szCs w:val="24"/>
        </w:rPr>
        <w:t xml:space="preserve"> </w:t>
      </w:r>
    </w:p>
    <w:p w14:paraId="78064AD5" w14:textId="36B3CCB6" w:rsidR="00B86BD5" w:rsidRDefault="54E0EA22" w:rsidP="00670E1F">
      <w:pPr>
        <w:pStyle w:val="Heading2"/>
      </w:pPr>
      <w:bookmarkStart w:id="26" w:name="_Toc230078637"/>
      <w:r w:rsidRPr="63B6CB23">
        <w:lastRenderedPageBreak/>
        <w:t>Manufacturing and Assembly</w:t>
      </w:r>
      <w:bookmarkEnd w:id="26"/>
    </w:p>
    <w:p w14:paraId="3B481785" w14:textId="75027A91" w:rsidR="00B86BD5" w:rsidRDefault="54E0EA22" w:rsidP="00670E1F">
      <w:pPr>
        <w:pStyle w:val="Heading3"/>
      </w:pPr>
      <w:bookmarkStart w:id="27" w:name="_Toc230078638"/>
      <w:r w:rsidRPr="63B6CB23">
        <w:rPr>
          <w:rFonts w:eastAsia="Arial"/>
        </w:rPr>
        <w:t>Process per component</w:t>
      </w:r>
      <w:bookmarkEnd w:id="27"/>
    </w:p>
    <w:p w14:paraId="0D481EE7" w14:textId="6A4F5C58" w:rsidR="00B86BD5" w:rsidRDefault="54E0EA22" w:rsidP="63B6CB23">
      <w:r w:rsidRPr="63B6CB23">
        <w:rPr>
          <w:rFonts w:eastAsia="Arial" w:cs="Arial"/>
          <w:szCs w:val="24"/>
        </w:rPr>
        <w:t xml:space="preserve">The three helical blades and top cap are 3D printed using </w:t>
      </w:r>
      <w:proofErr w:type="spellStart"/>
      <w:r w:rsidRPr="63B6CB23">
        <w:rPr>
          <w:rFonts w:eastAsia="Arial" w:cs="Arial"/>
          <w:szCs w:val="24"/>
        </w:rPr>
        <w:t>Extrudr</w:t>
      </w:r>
      <w:proofErr w:type="spellEnd"/>
      <w:r w:rsidRPr="63B6CB23">
        <w:rPr>
          <w:rFonts w:eastAsia="Arial" w:cs="Arial"/>
          <w:szCs w:val="24"/>
        </w:rPr>
        <w:t xml:space="preserve"> FLAX bio-PLA filament at 100% infill. Ideally, the printer will be capable of printing parts exceeding 1000mm in height, but with further model optimisation and structural analysis, the blades could be split into 3 parts and assembled using a steel dowel and structural adhesive. Both of these flax parts will be finished with a UV-resistant coating to extend outdoor service life.</w:t>
      </w:r>
    </w:p>
    <w:p w14:paraId="1B58FB33" w14:textId="292A3A48" w:rsidR="00B86BD5" w:rsidRDefault="54E0EA22" w:rsidP="63B6CB23">
      <w:r w:rsidRPr="63B6CB23">
        <w:rPr>
          <w:rFonts w:eastAsia="Arial" w:cs="Arial"/>
          <w:szCs w:val="24"/>
        </w:rPr>
        <w:t xml:space="preserve">The centre structure and blade supports are bought in as aluminium 6082 round bars, machined to the diameter and length required, and an internal thread is inserted into the end so that the blades can be fixed to the supports with an M10 locking bolt. </w:t>
      </w:r>
    </w:p>
    <w:p w14:paraId="58463FE1" w14:textId="6AE4F958" w:rsidR="00B86BD5" w:rsidRDefault="54E0EA22" w:rsidP="63B6CB23">
      <w:r w:rsidRPr="63B6CB23">
        <w:rPr>
          <w:rFonts w:eastAsia="Arial" w:cs="Arial"/>
          <w:szCs w:val="24"/>
        </w:rPr>
        <w:t xml:space="preserve">The base structure is fabricated from 10mm sheet aluminium, bent into a box shape and welded for rigidity. The access doors are 3mm sheet aluminium, hinged to allow an upwards opening. The containment is a bought in steel mesh system, with six foot high mesh wall panels, fixed to corner supports finished in safety yellow. </w:t>
      </w:r>
    </w:p>
    <w:p w14:paraId="48F60D0C" w14:textId="6FA75B63" w:rsidR="00B86BD5" w:rsidRDefault="54E0EA22" w:rsidP="63B6CB23">
      <w:r w:rsidRPr="63B6CB23">
        <w:rPr>
          <w:rFonts w:eastAsia="Arial" w:cs="Arial"/>
          <w:b/>
          <w:bCs/>
          <w:szCs w:val="24"/>
        </w:rPr>
        <w:t xml:space="preserve"> </w:t>
      </w:r>
    </w:p>
    <w:p w14:paraId="25453B6C" w14:textId="77777777" w:rsidR="008C511B" w:rsidRDefault="54E0EA22" w:rsidP="008C511B">
      <w:pPr>
        <w:keepNext/>
      </w:pPr>
      <w:r>
        <w:rPr>
          <w:noProof/>
        </w:rPr>
        <w:drawing>
          <wp:inline distT="0" distB="0" distL="0" distR="0" wp14:anchorId="60DA7413" wp14:editId="390B64EF">
            <wp:extent cx="4552950" cy="2362200"/>
            <wp:effectExtent l="0" t="0" r="0" b="0"/>
            <wp:docPr id="5571683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168353" name="Picture 557168353"/>
                    <pic:cNvPicPr/>
                  </pic:nvPicPr>
                  <pic:blipFill>
                    <a:blip r:embed="rId20">
                      <a:extLst>
                        <a:ext uri="{28A0092B-C50C-407E-A947-70E740481C1C}">
                          <a14:useLocalDpi xmlns:a14="http://schemas.microsoft.com/office/drawing/2010/main"/>
                        </a:ext>
                      </a:extLst>
                    </a:blip>
                    <a:stretch>
                      <a:fillRect/>
                    </a:stretch>
                  </pic:blipFill>
                  <pic:spPr>
                    <a:xfrm>
                      <a:off x="0" y="0"/>
                      <a:ext cx="4552950" cy="2362200"/>
                    </a:xfrm>
                    <a:prstGeom prst="rect">
                      <a:avLst/>
                    </a:prstGeom>
                  </pic:spPr>
                </pic:pic>
              </a:graphicData>
            </a:graphic>
          </wp:inline>
        </w:drawing>
      </w:r>
    </w:p>
    <w:p w14:paraId="61158993" w14:textId="3B121012" w:rsidR="00B86BD5" w:rsidRDefault="008C511B" w:rsidP="008C511B">
      <w:pPr>
        <w:pStyle w:val="Caption"/>
      </w:pPr>
      <w:bookmarkStart w:id="28" w:name="_Toc230078709"/>
      <w:r>
        <w:t xml:space="preserve">Figure </w:t>
      </w:r>
      <w:r>
        <w:fldChar w:fldCharType="begin"/>
      </w:r>
      <w:r>
        <w:instrText xml:space="preserve"> SEQ Figure \* ARABIC </w:instrText>
      </w:r>
      <w:r>
        <w:fldChar w:fldCharType="separate"/>
      </w:r>
      <w:r w:rsidR="00A03B1E">
        <w:rPr>
          <w:noProof/>
        </w:rPr>
        <w:t>8</w:t>
      </w:r>
      <w:r>
        <w:fldChar w:fldCharType="end"/>
      </w:r>
      <w:r>
        <w:t>- Full assembly with containment system</w:t>
      </w:r>
      <w:bookmarkEnd w:id="28"/>
    </w:p>
    <w:p w14:paraId="5AA46087" w14:textId="77777777" w:rsidR="00670E1F" w:rsidRPr="00670E1F" w:rsidRDefault="00670E1F" w:rsidP="00670E1F"/>
    <w:p w14:paraId="017CD071" w14:textId="2048BA75" w:rsidR="00B86BD5" w:rsidRDefault="54E0EA22" w:rsidP="00670E1F">
      <w:pPr>
        <w:pStyle w:val="Heading2"/>
      </w:pPr>
      <w:bookmarkStart w:id="29" w:name="_Toc230078639"/>
      <w:r w:rsidRPr="63B6CB23">
        <w:lastRenderedPageBreak/>
        <w:t>Alternative manufacturing processes considered</w:t>
      </w:r>
      <w:bookmarkEnd w:id="29"/>
    </w:p>
    <w:p w14:paraId="0BC16F9A" w14:textId="73B70095" w:rsidR="00B86BD5" w:rsidRDefault="54E0EA22" w:rsidP="63B6CB23">
      <w:r w:rsidRPr="63B6CB23">
        <w:rPr>
          <w:rFonts w:eastAsia="Arial" w:cs="Arial"/>
          <w:szCs w:val="24"/>
        </w:rPr>
        <w:t xml:space="preserve">A vacuum assisted resin infusion manufacturing method producing a flax fibre and bio-resin composite was an alternative manufacturing that the team considered. Shah, Schubel and Clifford (2013) used a resin transfer moulding process for their flax/polyester blade, with their results suggesting that vacuum assisted resin infusion would offer higher tensile strength and stiffness compared to the 3D printed flax filament option. The resin infusion process was rejected on the grounds that designing and manufacturing a mould for the helical blade geometry would require extra design and manufacturing time, increasing the cost of the project. Also, there is significantly more waste material produced when using a resin infusion method, such as excess resin, waste release film, vacuum bagging, breather material. Whereas 3D printing only produces waste material during calibration of the printer prior to printing, and the supports that it must create to support the complex geometry of the blades. Therefore, the chosen manufacturing process fits well into our sustainability heavy product design specification. </w:t>
      </w:r>
    </w:p>
    <w:p w14:paraId="435BE700" w14:textId="14D776B4" w:rsidR="00B86BD5" w:rsidRDefault="54E0EA22" w:rsidP="00670E1F">
      <w:pPr>
        <w:pStyle w:val="Heading2"/>
      </w:pPr>
      <w:bookmarkStart w:id="30" w:name="_Toc230078640"/>
      <w:r w:rsidRPr="63B6CB23">
        <w:t xml:space="preserve">Infill </w:t>
      </w:r>
      <w:proofErr w:type="spellStart"/>
      <w:r w:rsidRPr="63B6CB23">
        <w:t>optimisation</w:t>
      </w:r>
      <w:bookmarkEnd w:id="30"/>
      <w:proofErr w:type="spellEnd"/>
    </w:p>
    <w:p w14:paraId="66E86829" w14:textId="0AC1A054" w:rsidR="00B86BD5" w:rsidRDefault="54E0EA22" w:rsidP="63B6CB23">
      <w:r w:rsidRPr="63B6CB23">
        <w:rPr>
          <w:rFonts w:eastAsia="Arial" w:cs="Arial"/>
          <w:szCs w:val="24"/>
        </w:rPr>
        <w:t xml:space="preserve">The structural simulations were run based on the blades being printed at 100% infill, meaning a fully solid part with the material properties from the data sheet applied directly. A factor of safety of 2.6 was achieved for stress, with LC1 indicating a maximum stress of 16.71 MPa. As noted in the data sheet, the material has a tensile strength of 43 MPa. This raises the question of whether the infill could be reduced to save material and print time, ultimately reducing cost. Belarbi et al. (2021) report that PLA flax shows low sensitivity to print parameters and identifies inter layer bonding as the biggest limitation in flax and PLA parts. </w:t>
      </w:r>
    </w:p>
    <w:p w14:paraId="3C815A1A" w14:textId="417608D3" w:rsidR="00B86BD5" w:rsidRDefault="54E0EA22" w:rsidP="63B6CB23">
      <w:pPr>
        <w:rPr>
          <w:rFonts w:eastAsia="Arial" w:cs="Arial"/>
          <w:szCs w:val="24"/>
        </w:rPr>
      </w:pPr>
      <w:r w:rsidRPr="63B6CB23">
        <w:rPr>
          <w:rFonts w:eastAsia="Arial" w:cs="Arial"/>
          <w:szCs w:val="24"/>
        </w:rPr>
        <w:t xml:space="preserve">It would be useful to re-run the simulations with revised material properties to represent a reduced infill print. This would then allow us to determine what would be the lowest percentage infill that maintains an adequate factor of safety. As infill is reduced, mass would reduce linearly, meaning that the centrifugal force acting on the blades would also reduce. </w:t>
      </w:r>
    </w:p>
    <w:p w14:paraId="34C79D51" w14:textId="77777777" w:rsidR="00670E1F" w:rsidRDefault="00670E1F" w:rsidP="63B6CB23">
      <w:pPr>
        <w:rPr>
          <w:rFonts w:eastAsia="Arial" w:cs="Arial"/>
          <w:szCs w:val="24"/>
        </w:rPr>
      </w:pPr>
    </w:p>
    <w:p w14:paraId="1A6ABB3E" w14:textId="77777777" w:rsidR="00670E1F" w:rsidRDefault="00670E1F" w:rsidP="63B6CB23"/>
    <w:p w14:paraId="1BEAE41A" w14:textId="50208421" w:rsidR="00B86BD5" w:rsidRDefault="54E0EA22" w:rsidP="00670E1F">
      <w:pPr>
        <w:pStyle w:val="Heading2"/>
      </w:pPr>
      <w:bookmarkStart w:id="31" w:name="_Toc230078641"/>
      <w:r w:rsidRPr="63B6CB23">
        <w:lastRenderedPageBreak/>
        <w:t>Structural Simulation</w:t>
      </w:r>
      <w:bookmarkEnd w:id="31"/>
    </w:p>
    <w:p w14:paraId="612C474F" w14:textId="666F010B" w:rsidR="00B86BD5" w:rsidRDefault="54E0EA22" w:rsidP="63B6CB23">
      <w:r w:rsidRPr="63B6CB23">
        <w:rPr>
          <w:rFonts w:eastAsia="Arial" w:cs="Arial"/>
          <w:szCs w:val="24"/>
        </w:rPr>
        <w:t xml:space="preserve">Three blade-only static studies were carried out using SolidWorks simulation, with three defined load cases covering rated operation (LC1), survival gust (LC2) and train pass by (LC3). A full turbine assembly was also carried with LC1 conditions. All studies used a fine mesh, to ensure as accurate as possible simulation results. Constraints for each simulation reflected true fixing points during operation. </w:t>
      </w:r>
    </w:p>
    <w:p w14:paraId="32B7AD76" w14:textId="3C1E35F1" w:rsidR="00B86BD5" w:rsidRDefault="54E0EA22" w:rsidP="00670E1F">
      <w:pPr>
        <w:pStyle w:val="Heading2"/>
      </w:pPr>
      <w:bookmarkStart w:id="32" w:name="_Toc230078642"/>
      <w:r w:rsidRPr="63B6CB23">
        <w:t>Load cases</w:t>
      </w:r>
      <w:bookmarkEnd w:id="32"/>
    </w:p>
    <w:p w14:paraId="1EB028BD" w14:textId="2BE593E7" w:rsidR="00B86BD5" w:rsidRDefault="54E0EA22" w:rsidP="63B6CB23">
      <w:r w:rsidRPr="63B6CB23">
        <w:rPr>
          <w:rFonts w:eastAsia="Arial" w:cs="Arial"/>
          <w:szCs w:val="24"/>
        </w:rPr>
        <w:t xml:space="preserve">LC1 applies a pressure of 88 Pa on the outward face of the blades which corresponds to 12 m/s winds, with the turbine determined to be rotating at 75 rad/s. LC2 applies a pressure of 1,176 Pa of drag pressure on a stationary turbine, not rotating, in 40 m/s gusts, stated as a requirement in the PDS. No centrifugal load is applied in this load case. LC3 applies a pressure of 165 Pa of pressure, which represents a peak piston effect gust at a 15m/s train pass by. This is a conservative figure for UK passenger trains, at the lower end of the in tunnel velocities reported in literature related to the piston effect (Kim and Kim, 2007; Pan et al., 2013). The turbine is determined to be rotating at 75 rad/s in LC3, equal to LC1. </w:t>
      </w:r>
    </w:p>
    <w:p w14:paraId="7BE03B9F" w14:textId="6FBE1A00" w:rsidR="00B86BD5" w:rsidRDefault="54E0EA22" w:rsidP="63B6CB23">
      <w:r w:rsidRPr="63B6CB23">
        <w:rPr>
          <w:rFonts w:eastAsia="Arial" w:cs="Arial"/>
          <w:szCs w:val="24"/>
        </w:rPr>
        <w:t xml:space="preserve"> </w:t>
      </w:r>
    </w:p>
    <w:p w14:paraId="39311716" w14:textId="7E86D689" w:rsidR="00B86BD5" w:rsidRDefault="54E0EA22" w:rsidP="00670E1F">
      <w:pPr>
        <w:pStyle w:val="Heading2"/>
      </w:pPr>
      <w:bookmarkStart w:id="33" w:name="_Toc230078643"/>
      <w:r w:rsidRPr="63B6CB23">
        <w:t>Blade results</w:t>
      </w:r>
      <w:bookmarkEnd w:id="33"/>
    </w:p>
    <w:p w14:paraId="77F3A40B" w14:textId="77777777" w:rsidR="008C511B" w:rsidRDefault="54E0EA22" w:rsidP="008C511B">
      <w:pPr>
        <w:keepNext/>
      </w:pPr>
      <w:r>
        <w:rPr>
          <w:noProof/>
        </w:rPr>
        <w:drawing>
          <wp:inline distT="0" distB="0" distL="0" distR="0" wp14:anchorId="1B8FC40B" wp14:editId="1718A1D2">
            <wp:extent cx="5495925" cy="1447800"/>
            <wp:effectExtent l="0" t="0" r="0" b="0"/>
            <wp:docPr id="14383278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27892" name="Picture 1438327892"/>
                    <pic:cNvPicPr/>
                  </pic:nvPicPr>
                  <pic:blipFill>
                    <a:blip r:embed="rId21">
                      <a:extLst>
                        <a:ext uri="{28A0092B-C50C-407E-A947-70E740481C1C}">
                          <a14:useLocalDpi xmlns:a14="http://schemas.microsoft.com/office/drawing/2010/main"/>
                        </a:ext>
                      </a:extLst>
                    </a:blip>
                    <a:stretch>
                      <a:fillRect/>
                    </a:stretch>
                  </pic:blipFill>
                  <pic:spPr>
                    <a:xfrm>
                      <a:off x="0" y="0"/>
                      <a:ext cx="5495925" cy="1447800"/>
                    </a:xfrm>
                    <a:prstGeom prst="rect">
                      <a:avLst/>
                    </a:prstGeom>
                  </pic:spPr>
                </pic:pic>
              </a:graphicData>
            </a:graphic>
          </wp:inline>
        </w:drawing>
      </w:r>
    </w:p>
    <w:p w14:paraId="778C4140" w14:textId="651B447B" w:rsidR="00B86BD5" w:rsidRDefault="008C511B" w:rsidP="008C511B">
      <w:pPr>
        <w:pStyle w:val="Caption"/>
      </w:pPr>
      <w:bookmarkStart w:id="34" w:name="_Toc230078710"/>
      <w:r>
        <w:t xml:space="preserve">Figure </w:t>
      </w:r>
      <w:r>
        <w:fldChar w:fldCharType="begin"/>
      </w:r>
      <w:r>
        <w:instrText xml:space="preserve"> SEQ Figure \* ARABIC </w:instrText>
      </w:r>
      <w:r>
        <w:fldChar w:fldCharType="separate"/>
      </w:r>
      <w:r w:rsidR="00A03B1E">
        <w:rPr>
          <w:noProof/>
        </w:rPr>
        <w:t>9</w:t>
      </w:r>
      <w:r>
        <w:fldChar w:fldCharType="end"/>
      </w:r>
      <w:r>
        <w:t>- Blade only structural simulation results</w:t>
      </w:r>
      <w:bookmarkEnd w:id="34"/>
    </w:p>
    <w:p w14:paraId="0C304740" w14:textId="79B04BAC" w:rsidR="00B86BD5" w:rsidRDefault="54E0EA22" w:rsidP="63B6CB23">
      <w:r w:rsidRPr="63B6CB23">
        <w:rPr>
          <w:rFonts w:eastAsia="Arial" w:cs="Arial"/>
          <w:szCs w:val="24"/>
        </w:rPr>
        <w:t xml:space="preserve">The turbine blades passed the structural simulation at all load cases with a comfortable margin. As shown in appendices 1.2, 1.8 and 1.11, stress concentrations were noted at the fixing points where the blade meets the blade supports, but the peak stress does not reach half of the yield strength. Strain follows a similar pattern which can be seen in appendices 1.5, 1.6 and 1.10, with the highest value being observed around points where the part was fixed during simulation but still falls </w:t>
      </w:r>
      <w:r w:rsidRPr="63B6CB23">
        <w:rPr>
          <w:rFonts w:eastAsia="Arial" w:cs="Arial"/>
          <w:szCs w:val="24"/>
        </w:rPr>
        <w:lastRenderedPageBreak/>
        <w:t>comfortably within the pass criteria at all load cases. Displacement results also achieved the pass criteria, once a design change had been made. Initially, with the blade supports spaced 150mm apart, simulations showed a max displacement of 64.5mm for LC1, which can be seen in appendix 1.4. This prompted the design change of increasing the spacing between supports to around 400mm, which reduced the max displacement to 1.57mm, along with acceptable values for LC2 and LC3, (Appendices 1.3, 1.7 and 1.9).</w:t>
      </w:r>
    </w:p>
    <w:p w14:paraId="59BACBEB" w14:textId="5AC0C805" w:rsidR="00B86BD5" w:rsidRDefault="54E0EA22" w:rsidP="00670E1F">
      <w:pPr>
        <w:pStyle w:val="Heading2"/>
      </w:pPr>
      <w:bookmarkStart w:id="35" w:name="_Toc230078644"/>
      <w:r w:rsidRPr="63B6CB23">
        <w:t>Single turbine results</w:t>
      </w:r>
      <w:bookmarkEnd w:id="35"/>
    </w:p>
    <w:p w14:paraId="0A9B8113" w14:textId="5D1F6FA1" w:rsidR="00B86BD5" w:rsidRDefault="54E0EA22" w:rsidP="63B6CB23">
      <w:r w:rsidRPr="63B6CB23">
        <w:rPr>
          <w:rFonts w:eastAsia="Arial" w:cs="Arial"/>
          <w:szCs w:val="24"/>
        </w:rPr>
        <w:t xml:space="preserve">The blade only simulations show that the blade is capable of handling the forces that will be acting on them during operation, but do not give an indication of how the supporting structures will cope. A singular turbine study at LC1 was carried out to investigate this and validate the design. The same material was applied to the blades, and aluminium 6082 was specified for the blade supports, and central structure. </w:t>
      </w:r>
    </w:p>
    <w:p w14:paraId="6CCF244E" w14:textId="28D08152" w:rsidR="00B86BD5" w:rsidRDefault="54E0EA22" w:rsidP="63B6CB23">
      <w:r w:rsidRPr="63B6CB23">
        <w:rPr>
          <w:rFonts w:eastAsia="Arial" w:cs="Arial"/>
          <w:szCs w:val="24"/>
        </w:rPr>
        <w:t>As can be seen in appendix 1.12, the simulation showed that there was a large stress concentration of 164 MPa at a contact point between a blade support and the blade. This was disregarded and assumed to be an issue with the mesh that occurs at a contact point of materials with very different stiffness values. Therefore, a reading was taken from just outside this point to obtain a more reliable measurement. A max displacement value of 2.88mm was observed at the tip of the blades (appendix 1.13), which keeps within the pass criteria, and does not affect the parts clearance between itself and other components.</w:t>
      </w:r>
    </w:p>
    <w:p w14:paraId="6C359AC0" w14:textId="05E425B4" w:rsidR="00B86BD5" w:rsidRDefault="54E0EA22" w:rsidP="00670E1F">
      <w:pPr>
        <w:pStyle w:val="Heading2"/>
      </w:pPr>
      <w:bookmarkStart w:id="36" w:name="_Toc230078645"/>
      <w:r w:rsidRPr="63B6CB23">
        <w:t>Reflection</w:t>
      </w:r>
      <w:bookmarkEnd w:id="36"/>
    </w:p>
    <w:p w14:paraId="07AD5D03" w14:textId="43F44380" w:rsidR="00B86BD5" w:rsidRDefault="54E0EA22" w:rsidP="63B6CB23">
      <w:r w:rsidRPr="63B6CB23">
        <w:rPr>
          <w:rFonts w:eastAsia="Arial" w:cs="Arial"/>
          <w:szCs w:val="24"/>
        </w:rPr>
        <w:t xml:space="preserve">To reflect on the outcome of this project, substantial CAD modelling has been completed, producing a modular assembly that consists of four single turbines on a mounted base that acts as an enclosure for the electrical components, with a containment system that protects the turbines from debris and bird strikes, as well as preventing unauthorised access. Each turbine consists of three blades, with three blade supports welded to a central structure. Simulations were carried out to validate design choices, with all shortcomings outlined by the analysis being rectified. </w:t>
      </w:r>
    </w:p>
    <w:p w14:paraId="676D90BA" w14:textId="47FD51EC" w:rsidR="00B86BD5" w:rsidRDefault="54E0EA22" w:rsidP="63B6CB23">
      <w:pPr>
        <w:rPr>
          <w:rFonts w:eastAsia="Arial" w:cs="Arial"/>
          <w:szCs w:val="24"/>
        </w:rPr>
      </w:pPr>
      <w:r w:rsidRPr="63B6CB23">
        <w:rPr>
          <w:rFonts w:eastAsia="Arial" w:cs="Arial"/>
          <w:szCs w:val="24"/>
        </w:rPr>
        <w:lastRenderedPageBreak/>
        <w:t xml:space="preserve">Future work for this project would include producing a set of engineering drawings for all parts and assemblies, acoustic and vibration analysis, the use of more advanced simulation software such as ANSYS to access a wider range of aerodynamic simulations, and integration of the electrical components critical to the operation of the wind turbine. </w:t>
      </w:r>
      <w:r w:rsidR="00B86BD5">
        <w:br/>
      </w:r>
    </w:p>
    <w:p w14:paraId="60B7C38F" w14:textId="6C166C7B" w:rsidR="00B86BD5" w:rsidRDefault="00B86BD5" w:rsidP="63B6CB23"/>
    <w:p w14:paraId="3D20AC3A" w14:textId="3E8144B2" w:rsidR="00B86BD5" w:rsidRDefault="00B86BD5" w:rsidP="63B6CB23"/>
    <w:p w14:paraId="4F20A46D" w14:textId="150AD521" w:rsidR="00B86BD5" w:rsidRDefault="54E0EA22" w:rsidP="63B6CB23">
      <w:r w:rsidRPr="63B6CB23">
        <w:rPr>
          <w:rFonts w:eastAsia="Arial" w:cs="Arial"/>
          <w:szCs w:val="24"/>
        </w:rPr>
        <w:t xml:space="preserve"> </w:t>
      </w:r>
    </w:p>
    <w:p w14:paraId="130B8548" w14:textId="0E1E0A91" w:rsidR="00B86BD5" w:rsidRDefault="54E0EA22" w:rsidP="63B6CB23">
      <w:r w:rsidRPr="63B6CB23">
        <w:rPr>
          <w:rFonts w:eastAsia="Arial" w:cs="Arial"/>
          <w:szCs w:val="24"/>
        </w:rPr>
        <w:t xml:space="preserve"> </w:t>
      </w:r>
    </w:p>
    <w:p w14:paraId="34D064D9" w14:textId="5CE6F0BE" w:rsidR="00B86BD5" w:rsidRDefault="00B86BD5" w:rsidP="63B6CB23"/>
    <w:p w14:paraId="7FF9BA1F" w14:textId="56107014" w:rsidR="00B86BD5" w:rsidRDefault="54E0EA22" w:rsidP="63B6CB23">
      <w:r w:rsidRPr="63B6CB23">
        <w:rPr>
          <w:rFonts w:eastAsia="Arial" w:cs="Arial"/>
          <w:sz w:val="16"/>
          <w:szCs w:val="16"/>
        </w:rPr>
        <w:t xml:space="preserve"> </w:t>
      </w:r>
    </w:p>
    <w:p w14:paraId="35DE607D" w14:textId="6DB93250" w:rsidR="00B86BD5" w:rsidRDefault="54E0EA22" w:rsidP="63B6CB23">
      <w:r w:rsidRPr="63B6CB23">
        <w:rPr>
          <w:rFonts w:eastAsia="Arial" w:cs="Arial"/>
          <w:szCs w:val="24"/>
        </w:rPr>
        <w:t xml:space="preserve"> </w:t>
      </w:r>
    </w:p>
    <w:p w14:paraId="666DB1C5" w14:textId="1A83C0E6" w:rsidR="00B86BD5" w:rsidRDefault="00B86BD5" w:rsidP="63B6CB23"/>
    <w:p w14:paraId="5F3D1C3B" w14:textId="4DDED03E" w:rsidR="00B86BD5" w:rsidRDefault="54E0EA22" w:rsidP="63B6CB23">
      <w:r w:rsidRPr="63B6CB23">
        <w:rPr>
          <w:rFonts w:eastAsia="Arial" w:cs="Arial"/>
          <w:szCs w:val="24"/>
        </w:rPr>
        <w:t xml:space="preserve"> </w:t>
      </w:r>
    </w:p>
    <w:p w14:paraId="2CB7A908" w14:textId="4D2EA54D" w:rsidR="00B86BD5" w:rsidRDefault="54E0EA22" w:rsidP="63B6CB23">
      <w:pPr>
        <w:rPr>
          <w:rFonts w:eastAsia="Arial" w:cs="Arial"/>
          <w:szCs w:val="24"/>
        </w:rPr>
      </w:pPr>
      <w:r w:rsidRPr="63B6CB23">
        <w:rPr>
          <w:rFonts w:eastAsia="Arial" w:cs="Arial"/>
          <w:szCs w:val="24"/>
        </w:rPr>
        <w:t xml:space="preserve"> </w:t>
      </w:r>
    </w:p>
    <w:p w14:paraId="04462372" w14:textId="77777777" w:rsidR="00670E1F" w:rsidRDefault="00670E1F" w:rsidP="63B6CB23">
      <w:pPr>
        <w:rPr>
          <w:rFonts w:eastAsia="Arial" w:cs="Arial"/>
          <w:szCs w:val="24"/>
        </w:rPr>
      </w:pPr>
    </w:p>
    <w:p w14:paraId="20907FE4" w14:textId="77777777" w:rsidR="00670E1F" w:rsidRDefault="00670E1F" w:rsidP="63B6CB23">
      <w:pPr>
        <w:rPr>
          <w:rFonts w:eastAsia="Arial" w:cs="Arial"/>
          <w:szCs w:val="24"/>
        </w:rPr>
      </w:pPr>
    </w:p>
    <w:p w14:paraId="7212EA71" w14:textId="77777777" w:rsidR="00670E1F" w:rsidRDefault="00670E1F" w:rsidP="63B6CB23">
      <w:pPr>
        <w:rPr>
          <w:rFonts w:eastAsia="Arial" w:cs="Arial"/>
          <w:szCs w:val="24"/>
        </w:rPr>
      </w:pPr>
    </w:p>
    <w:p w14:paraId="0385025E" w14:textId="77777777" w:rsidR="00670E1F" w:rsidRDefault="00670E1F" w:rsidP="63B6CB23">
      <w:pPr>
        <w:rPr>
          <w:rFonts w:eastAsia="Arial" w:cs="Arial"/>
          <w:szCs w:val="24"/>
        </w:rPr>
      </w:pPr>
    </w:p>
    <w:p w14:paraId="61D50057" w14:textId="77777777" w:rsidR="00670E1F" w:rsidRDefault="00670E1F" w:rsidP="63B6CB23">
      <w:pPr>
        <w:rPr>
          <w:rFonts w:eastAsia="Arial" w:cs="Arial"/>
          <w:szCs w:val="24"/>
        </w:rPr>
      </w:pPr>
    </w:p>
    <w:p w14:paraId="5C26C194" w14:textId="77777777" w:rsidR="00670E1F" w:rsidRDefault="00670E1F" w:rsidP="63B6CB23">
      <w:pPr>
        <w:rPr>
          <w:rFonts w:eastAsia="Arial" w:cs="Arial"/>
          <w:szCs w:val="24"/>
        </w:rPr>
      </w:pPr>
    </w:p>
    <w:p w14:paraId="1F2E475B" w14:textId="77777777" w:rsidR="00670E1F" w:rsidRDefault="00670E1F" w:rsidP="63B6CB23">
      <w:pPr>
        <w:rPr>
          <w:rFonts w:eastAsia="Arial" w:cs="Arial"/>
          <w:szCs w:val="24"/>
        </w:rPr>
      </w:pPr>
    </w:p>
    <w:p w14:paraId="7BDB2F11" w14:textId="77777777" w:rsidR="00670E1F" w:rsidRDefault="00670E1F" w:rsidP="63B6CB23"/>
    <w:p w14:paraId="66424151" w14:textId="1675CCF5" w:rsidR="008E3833" w:rsidRPr="00670E1F" w:rsidRDefault="7E09E97A" w:rsidP="00670E1F">
      <w:pPr>
        <w:pStyle w:val="Heading1"/>
      </w:pPr>
      <w:bookmarkStart w:id="37" w:name="_Toc230078646"/>
      <w:r w:rsidRPr="00670E1F">
        <w:lastRenderedPageBreak/>
        <w:t>Material selection specialist (Owen Rogers)</w:t>
      </w:r>
      <w:bookmarkEnd w:id="37"/>
    </w:p>
    <w:p w14:paraId="4BCCBE40" w14:textId="12142CB7" w:rsidR="008E3833" w:rsidRPr="00670E1F" w:rsidRDefault="7E09E97A" w:rsidP="63B6CB23">
      <w:pPr>
        <w:pStyle w:val="Heading2"/>
        <w:spacing w:before="160" w:after="80" w:line="276" w:lineRule="auto"/>
      </w:pPr>
      <w:bookmarkStart w:id="38" w:name="_Toc230078647"/>
      <w:r w:rsidRPr="00670E1F">
        <w:rPr>
          <w:rFonts w:eastAsia="Calibri"/>
          <w:sz w:val="24"/>
          <w:szCs w:val="24"/>
          <w:lang w:val="en-GB"/>
        </w:rPr>
        <w:t>Role and approach</w:t>
      </w:r>
      <w:bookmarkEnd w:id="38"/>
    </w:p>
    <w:p w14:paraId="171BA7D5" w14:textId="7A976FC0" w:rsidR="008E3833" w:rsidRPr="00670E1F" w:rsidRDefault="7E09E97A" w:rsidP="00670E1F">
      <w:pPr>
        <w:rPr>
          <w:rFonts w:cs="Arial"/>
        </w:rPr>
      </w:pPr>
      <w:r w:rsidRPr="00670E1F">
        <w:rPr>
          <w:rFonts w:eastAsia="Calibri" w:cs="Arial"/>
          <w:szCs w:val="24"/>
        </w:rPr>
        <w:t>The Material Selection Specialist plays an important role in selecting a material for a Helical Vertical Axis Wind Turbine (HVAWT) blade, as this selection ensures the effective, safe, and reliable operation of the turbine under various environmental and mechanical conditions. They are also responsible for researching &amp; selecting materials that meet the optimal balance of strength, weight, durability, fatigue resistance and cost-effectiveness. The selection of materials for HVAWT blades is critical, as these blades are subjected to various conditions that affect the turbine's aerodynamic performance, structural integrity, and service life.</w:t>
      </w:r>
    </w:p>
    <w:p w14:paraId="2C3CFCA3" w14:textId="2ABA967D" w:rsidR="008E3833" w:rsidRPr="00670E1F" w:rsidRDefault="7E09E97A" w:rsidP="00670E1F">
      <w:pPr>
        <w:rPr>
          <w:rFonts w:cs="Arial"/>
        </w:rPr>
      </w:pPr>
      <w:r w:rsidRPr="00670E1F">
        <w:rPr>
          <w:rFonts w:eastAsia="Calibri" w:cs="Arial"/>
          <w:szCs w:val="24"/>
        </w:rPr>
        <w:t>The material specialist systematically investigates a selection of materials, assessing their viability by analytically validating them against the preset functional and operational requirements of the turbine blade as outlined in the product design specification (PDS). The candidate materials, such as aluminium alloys, fibre-reinforced polymer composites, carbon fibre composites, glass fibre composites, or hybrid materials, are evaluated against these requirements with respect to their mechanical and environmental performance characteristics.</w:t>
      </w:r>
    </w:p>
    <w:p w14:paraId="19944B08" w14:textId="2B60EA53" w:rsidR="008E3833" w:rsidRPr="00670E1F" w:rsidRDefault="7E09E97A" w:rsidP="00670E1F">
      <w:pPr>
        <w:rPr>
          <w:rFonts w:cs="Arial"/>
        </w:rPr>
      </w:pPr>
      <w:r w:rsidRPr="00670E1F">
        <w:rPr>
          <w:rFonts w:eastAsia="Calibri" w:cs="Arial"/>
          <w:szCs w:val="24"/>
        </w:rPr>
        <w:t>The process of selecting a material normally involves comparing key properties such as tensile strength, stiffness, fatigue resistance, density, corrosion resistance, manufacturability and maintenance requirements. Sustainability aspects are also considered throughout the process to ensure that the chosen material supports both technical performance and long-term feasibility.</w:t>
      </w:r>
    </w:p>
    <w:p w14:paraId="361FDDA7" w14:textId="635121CF" w:rsidR="008E3833" w:rsidRDefault="7E09E97A" w:rsidP="63B6CB23">
      <w:pPr>
        <w:spacing w:line="257" w:lineRule="auto"/>
      </w:pPr>
      <w:r w:rsidRPr="63B6CB23">
        <w:rPr>
          <w:rFonts w:ascii="Calibri" w:eastAsia="Calibri" w:hAnsi="Calibri" w:cs="Calibri"/>
          <w:szCs w:val="24"/>
        </w:rPr>
        <w:t xml:space="preserve"> </w:t>
      </w:r>
    </w:p>
    <w:p w14:paraId="7EA0C776" w14:textId="14B3F335" w:rsidR="008E3833" w:rsidRPr="00670E1F" w:rsidRDefault="7E09E97A" w:rsidP="00670E1F">
      <w:pPr>
        <w:pStyle w:val="Heading2"/>
      </w:pPr>
      <w:bookmarkStart w:id="39" w:name="_Toc230078648"/>
      <w:r w:rsidRPr="00670E1F">
        <w:t>Project context and piston effect</w:t>
      </w:r>
      <w:bookmarkEnd w:id="39"/>
    </w:p>
    <w:p w14:paraId="28A3E38E" w14:textId="33947886" w:rsidR="008E3833" w:rsidRPr="00670E1F" w:rsidRDefault="7E09E97A" w:rsidP="00670E1F">
      <w:pPr>
        <w:rPr>
          <w:rFonts w:cs="Arial"/>
        </w:rPr>
      </w:pPr>
      <w:r w:rsidRPr="00670E1F">
        <w:rPr>
          <w:rFonts w:eastAsia="Calibri" w:cs="Arial"/>
          <w:szCs w:val="24"/>
        </w:rPr>
        <w:t xml:space="preserve">A double-helix (helical) vertical-axis turbine, placed at either end of the train tunnel, would be a valuable and efficient means of generating energy, as it could harvest the airflow generated by passing trains. Placing the turbine blades just outside the tunnel entrance effectively turns the tunnel into a giant piston cylinder, with each train entering/exiting the tunnel creating a surge of airflow that produces large pressure cycles. </w:t>
      </w:r>
    </w:p>
    <w:p w14:paraId="676DC8BF" w14:textId="6D52495E" w:rsidR="008E3833" w:rsidRPr="00670E1F" w:rsidRDefault="7E09E97A" w:rsidP="00670E1F">
      <w:pPr>
        <w:rPr>
          <w:rFonts w:cs="Arial"/>
        </w:rPr>
      </w:pPr>
      <w:r w:rsidRPr="00670E1F">
        <w:rPr>
          <w:rFonts w:eastAsia="Calibri" w:cs="Arial"/>
          <w:szCs w:val="24"/>
        </w:rPr>
        <w:lastRenderedPageBreak/>
        <w:t>This is an aerodynamic phenomenon known as the piston effect, which is where a moving object acts like a plunger when in a confined space, forcing air ahead of the train, compressing the air, as well as creating a vacuum behind it, pushing the air forward like a syringe, pulling in fresh air from behind (Pan, et al., 2013). The airflow which is induced can reach speeds of between 36-72km/h for typical trains, or up to roughly 180km/h for high-speed rails (E+T Magazine, 2025).</w:t>
      </w:r>
    </w:p>
    <w:p w14:paraId="57360000" w14:textId="5940ABB4" w:rsidR="008E3833" w:rsidRPr="00670E1F" w:rsidRDefault="7E09E97A" w:rsidP="00670E1F">
      <w:pPr>
        <w:rPr>
          <w:rFonts w:cs="Arial"/>
        </w:rPr>
      </w:pPr>
      <w:r w:rsidRPr="00670E1F">
        <w:rPr>
          <w:rFonts w:eastAsia="Calibri" w:cs="Arial"/>
          <w:szCs w:val="24"/>
        </w:rPr>
        <w:t>This effect can significantly increase the dynamic loading (bending/fatigue) of the turbine blades. Indeed, studies note that tunnel piston flows produce “significant wind energy” that is exploitable by turbines (Wang, Xiong, Zhang, Zhang, &amp; Azam, 2023). However, with this, the blades will experience harsh conditions such as moisture, rain/hail impact (erosion), UV exposure, temperature swings, and airborne particles. With examples of high-speed rail tunnels often having very short clearance, generating near sonic pressure waves (Shen &amp; Zhang, 2013)</w:t>
      </w:r>
    </w:p>
    <w:p w14:paraId="3A22C453" w14:textId="77777777" w:rsidR="00670E1F" w:rsidRDefault="7E09E97A" w:rsidP="00670E1F">
      <w:pPr>
        <w:keepNext/>
        <w:spacing w:line="276" w:lineRule="auto"/>
        <w:jc w:val="center"/>
      </w:pPr>
      <w:r>
        <w:rPr>
          <w:noProof/>
        </w:rPr>
        <w:drawing>
          <wp:inline distT="0" distB="0" distL="0" distR="0" wp14:anchorId="010FC8FA" wp14:editId="618BD161">
            <wp:extent cx="3571875" cy="2676525"/>
            <wp:effectExtent l="0" t="0" r="0" b="0"/>
            <wp:docPr id="11092859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85994" name="Picture 1109285994"/>
                    <pic:cNvPicPr/>
                  </pic:nvPicPr>
                  <pic:blipFill>
                    <a:blip r:embed="rId22">
                      <a:extLst>
                        <a:ext uri="{28A0092B-C50C-407E-A947-70E740481C1C}">
                          <a14:useLocalDpi xmlns:a14="http://schemas.microsoft.com/office/drawing/2010/main"/>
                        </a:ext>
                      </a:extLst>
                    </a:blip>
                    <a:stretch>
                      <a:fillRect/>
                    </a:stretch>
                  </pic:blipFill>
                  <pic:spPr>
                    <a:xfrm>
                      <a:off x="0" y="0"/>
                      <a:ext cx="3571875" cy="2676525"/>
                    </a:xfrm>
                    <a:prstGeom prst="rect">
                      <a:avLst/>
                    </a:prstGeom>
                  </pic:spPr>
                </pic:pic>
              </a:graphicData>
            </a:graphic>
          </wp:inline>
        </w:drawing>
      </w:r>
    </w:p>
    <w:p w14:paraId="65F7ADD9" w14:textId="744CBB6E" w:rsidR="008E3833" w:rsidRDefault="00670E1F" w:rsidP="00670E1F">
      <w:pPr>
        <w:pStyle w:val="Caption"/>
        <w:jc w:val="center"/>
      </w:pPr>
      <w:bookmarkStart w:id="40" w:name="_Toc230078711"/>
      <w:r>
        <w:t xml:space="preserve">Figure </w:t>
      </w:r>
      <w:r>
        <w:fldChar w:fldCharType="begin"/>
      </w:r>
      <w:r>
        <w:instrText xml:space="preserve"> SEQ Figure \* ARABIC </w:instrText>
      </w:r>
      <w:r>
        <w:fldChar w:fldCharType="separate"/>
      </w:r>
      <w:r w:rsidR="00A03B1E">
        <w:rPr>
          <w:noProof/>
        </w:rPr>
        <w:t>10</w:t>
      </w:r>
      <w:r>
        <w:fldChar w:fldCharType="end"/>
      </w:r>
      <w:r>
        <w:t xml:space="preserve">- </w:t>
      </w:r>
      <w:r w:rsidRPr="00D14DD0">
        <w:t>A high-speed rail tunnel entrance with an aerodynamic hood (France TGV). These entrance hoods are used to mitigate the tunnel piston effects and pressure waves (Photo: Wikimedia Commons).</w:t>
      </w:r>
      <w:bookmarkEnd w:id="40"/>
    </w:p>
    <w:p w14:paraId="78F6D073" w14:textId="22DD10BF" w:rsidR="008E3833" w:rsidRPr="00670E1F" w:rsidRDefault="7E09E97A" w:rsidP="00670E1F">
      <w:pPr>
        <w:rPr>
          <w:rFonts w:cs="Arial"/>
        </w:rPr>
      </w:pPr>
      <w:r w:rsidRPr="00670E1F">
        <w:rPr>
          <w:rFonts w:eastAsia="Calibri" w:cs="Arial"/>
          <w:szCs w:val="24"/>
        </w:rPr>
        <w:t xml:space="preserve">Therefore, since there are major effects at play, the material requirements are of high importance, with these requirements including high fatigue resistance </w:t>
      </w:r>
      <w:r w:rsidRPr="00670E1F">
        <w:rPr>
          <w:rFonts w:eastAsia="Calibri" w:cs="Arial"/>
          <w:szCs w:val="24"/>
          <w:lang w:val="en"/>
        </w:rPr>
        <w:t xml:space="preserve">(tensile/compressive cyclic loads), good erosion/impact durability, low density (to </w:t>
      </w:r>
      <w:proofErr w:type="spellStart"/>
      <w:r w:rsidRPr="00670E1F">
        <w:rPr>
          <w:rFonts w:eastAsia="Calibri" w:cs="Arial"/>
          <w:szCs w:val="24"/>
          <w:lang w:val="en"/>
        </w:rPr>
        <w:t>minimise</w:t>
      </w:r>
      <w:proofErr w:type="spellEnd"/>
      <w:r w:rsidRPr="00670E1F">
        <w:rPr>
          <w:rFonts w:eastAsia="Calibri" w:cs="Arial"/>
          <w:szCs w:val="24"/>
          <w:lang w:val="en"/>
        </w:rPr>
        <w:t xml:space="preserve"> inertia), weather resistance (moisture &amp; UV), cost effectiveness, and safety (fire and smoke).</w:t>
      </w:r>
    </w:p>
    <w:p w14:paraId="1CB71E3E" w14:textId="12A3E270" w:rsidR="008E3833" w:rsidRDefault="7E09E97A" w:rsidP="63B6CB23">
      <w:pPr>
        <w:spacing w:line="276" w:lineRule="auto"/>
      </w:pPr>
      <w:r w:rsidRPr="63B6CB23">
        <w:rPr>
          <w:rFonts w:ascii="Calibri" w:eastAsia="Calibri" w:hAnsi="Calibri" w:cs="Calibri"/>
          <w:szCs w:val="24"/>
          <w:lang w:val="en"/>
        </w:rPr>
        <w:t xml:space="preserve"> </w:t>
      </w:r>
    </w:p>
    <w:p w14:paraId="75E8C5FB" w14:textId="4B079673" w:rsidR="008E3833" w:rsidRPr="00670E1F" w:rsidRDefault="7E09E97A" w:rsidP="00670E1F">
      <w:pPr>
        <w:pStyle w:val="Heading2"/>
      </w:pPr>
      <w:bookmarkStart w:id="41" w:name="_Toc230078649"/>
      <w:r w:rsidRPr="00670E1F">
        <w:lastRenderedPageBreak/>
        <w:t>The material selection process</w:t>
      </w:r>
      <w:bookmarkEnd w:id="41"/>
    </w:p>
    <w:p w14:paraId="31A598A5" w14:textId="0CADE4CC" w:rsidR="008E3833" w:rsidRPr="00670E1F" w:rsidRDefault="7E09E97A" w:rsidP="00670E1F">
      <w:pPr>
        <w:pStyle w:val="Heading3"/>
        <w:rPr>
          <w:rFonts w:ascii="Arial" w:hAnsi="Arial" w:cs="Arial"/>
        </w:rPr>
      </w:pPr>
      <w:bookmarkStart w:id="42" w:name="_Toc230078650"/>
      <w:r w:rsidRPr="00670E1F">
        <w:rPr>
          <w:rFonts w:ascii="Arial" w:eastAsia="Calibri" w:hAnsi="Arial" w:cs="Arial"/>
        </w:rPr>
        <w:t>Structural, Aerodynamic and Environmental Load Considerations</w:t>
      </w:r>
      <w:bookmarkEnd w:id="42"/>
    </w:p>
    <w:p w14:paraId="73EFAB84" w14:textId="0FEE7EB6" w:rsidR="008E3833" w:rsidRPr="00670E1F" w:rsidRDefault="7E09E97A" w:rsidP="00670E1F">
      <w:pPr>
        <w:rPr>
          <w:rFonts w:cs="Arial"/>
        </w:rPr>
      </w:pPr>
      <w:r w:rsidRPr="00670E1F">
        <w:rPr>
          <w:rFonts w:eastAsia="Calibri" w:cs="Arial"/>
          <w:szCs w:val="24"/>
          <w:lang w:val="en"/>
        </w:rPr>
        <w:t>When designing new projects, there are considerations that need to be outlined during the product design specification process before beginning any research. Many of these considerations would include:</w:t>
      </w:r>
    </w:p>
    <w:p w14:paraId="28939ED8" w14:textId="10DFDF5F" w:rsidR="008E3833" w:rsidRPr="00670E1F" w:rsidRDefault="7E09E97A" w:rsidP="00670E1F">
      <w:pPr>
        <w:pStyle w:val="ListParagraph"/>
        <w:numPr>
          <w:ilvl w:val="0"/>
          <w:numId w:val="3"/>
        </w:numPr>
        <w:spacing w:after="0" w:line="360" w:lineRule="auto"/>
        <w:rPr>
          <w:rFonts w:eastAsia="Calibri" w:cs="Arial"/>
          <w:sz w:val="24"/>
          <w:szCs w:val="24"/>
          <w:lang w:val="en"/>
        </w:rPr>
      </w:pPr>
      <w:r w:rsidRPr="00670E1F">
        <w:rPr>
          <w:rFonts w:eastAsia="Calibri" w:cs="Arial"/>
          <w:b/>
          <w:bCs/>
          <w:sz w:val="24"/>
          <w:szCs w:val="24"/>
          <w:lang w:val="en"/>
        </w:rPr>
        <w:t>Train-Induced Wind:</w:t>
      </w:r>
      <w:r w:rsidRPr="00670E1F">
        <w:rPr>
          <w:rFonts w:eastAsia="Calibri" w:cs="Arial"/>
          <w:sz w:val="24"/>
          <w:szCs w:val="24"/>
          <w:lang w:val="en"/>
        </w:rPr>
        <w:t xml:space="preserve"> If the Eurostar-class trains do roughly 250 km/h approaching the tunnel, the piston effect can generate gusts up to 100–150 km/h or 28-42 m/s at the portal </w:t>
      </w:r>
      <w:r w:rsidRPr="00670E1F">
        <w:rPr>
          <w:rFonts w:eastAsia="Calibri" w:cs="Arial"/>
          <w:sz w:val="24"/>
          <w:szCs w:val="24"/>
        </w:rPr>
        <w:t>(E+T Magazine, 2025)</w:t>
      </w:r>
      <w:r w:rsidRPr="00670E1F">
        <w:rPr>
          <w:rFonts w:eastAsia="Calibri" w:cs="Arial"/>
          <w:sz w:val="24"/>
          <w:szCs w:val="24"/>
          <w:lang w:val="en"/>
        </w:rPr>
        <w:t>. For safety, a design wind speed of 60–70 m/s would be desirable, assuring a safety factor of roughly 1.5 times the expected speeds. This flow of wind would impose aerodynamic forces (lift/drag on the blades, yaw moments) and dynamic pressure surges. Another consideration is sporadic gusts from open terrain (e.g., tornadic gusts); these should be roughly 30–40 m/s, per wind-engineering standards.</w:t>
      </w:r>
    </w:p>
    <w:p w14:paraId="1CE41352" w14:textId="7D290AB0" w:rsidR="008E3833" w:rsidRPr="00670E1F" w:rsidRDefault="7E09E97A" w:rsidP="00670E1F">
      <w:pPr>
        <w:pStyle w:val="ListParagraph"/>
        <w:numPr>
          <w:ilvl w:val="0"/>
          <w:numId w:val="3"/>
        </w:numPr>
        <w:spacing w:after="0" w:line="360" w:lineRule="auto"/>
        <w:rPr>
          <w:rFonts w:eastAsia="Calibri" w:cs="Arial"/>
          <w:sz w:val="24"/>
          <w:szCs w:val="24"/>
          <w:lang w:val="en"/>
        </w:rPr>
      </w:pPr>
      <w:r w:rsidRPr="00670E1F">
        <w:rPr>
          <w:rFonts w:eastAsia="Calibri" w:cs="Arial"/>
          <w:b/>
          <w:bCs/>
          <w:sz w:val="24"/>
          <w:szCs w:val="24"/>
          <w:lang w:val="en"/>
        </w:rPr>
        <w:t>Pressure Pulses:</w:t>
      </w:r>
      <w:r w:rsidRPr="00670E1F">
        <w:rPr>
          <w:rFonts w:eastAsia="Calibri" w:cs="Arial"/>
          <w:sz w:val="24"/>
          <w:szCs w:val="24"/>
          <w:lang w:val="en"/>
        </w:rPr>
        <w:t xml:space="preserve"> When a train breaks or accelerates, it creates a pressure pulse which would propagate down a tunnel. Finite-element FSI studies, including field tests, show that the blockage ratio and speed greatly affect tunnel pressure </w:t>
      </w:r>
      <w:r w:rsidRPr="00670E1F">
        <w:rPr>
          <w:rFonts w:eastAsia="Calibri" w:cs="Arial"/>
          <w:sz w:val="24"/>
          <w:szCs w:val="24"/>
        </w:rPr>
        <w:t>(</w:t>
      </w:r>
      <w:proofErr w:type="spellStart"/>
      <w:r w:rsidRPr="00670E1F">
        <w:rPr>
          <w:rFonts w:eastAsia="Calibri" w:cs="Arial"/>
          <w:sz w:val="24"/>
          <w:szCs w:val="24"/>
        </w:rPr>
        <w:t>Xiaonan</w:t>
      </w:r>
      <w:proofErr w:type="spellEnd"/>
      <w:r w:rsidRPr="00670E1F">
        <w:rPr>
          <w:rFonts w:eastAsia="Calibri" w:cs="Arial"/>
          <w:sz w:val="24"/>
          <w:szCs w:val="24"/>
        </w:rPr>
        <w:t>, et al., 2020)</w:t>
      </w:r>
      <w:r w:rsidRPr="00670E1F">
        <w:rPr>
          <w:rFonts w:eastAsia="Calibri" w:cs="Arial"/>
          <w:sz w:val="24"/>
          <w:szCs w:val="24"/>
          <w:lang w:val="en"/>
        </w:rPr>
        <w:t xml:space="preserve">. </w:t>
      </w:r>
    </w:p>
    <w:p w14:paraId="5253D053" w14:textId="23021B57" w:rsidR="008E3833" w:rsidRPr="00670E1F" w:rsidRDefault="7E09E97A" w:rsidP="00670E1F">
      <w:pPr>
        <w:pStyle w:val="ListParagraph"/>
        <w:numPr>
          <w:ilvl w:val="0"/>
          <w:numId w:val="3"/>
        </w:numPr>
        <w:spacing w:after="0" w:line="360" w:lineRule="auto"/>
        <w:rPr>
          <w:rFonts w:eastAsia="Calibri" w:cs="Arial"/>
          <w:sz w:val="24"/>
          <w:szCs w:val="24"/>
          <w:lang w:val="en"/>
        </w:rPr>
      </w:pPr>
      <w:r w:rsidRPr="00670E1F">
        <w:rPr>
          <w:rFonts w:eastAsia="Calibri" w:cs="Arial"/>
          <w:b/>
          <w:bCs/>
          <w:sz w:val="24"/>
          <w:szCs w:val="24"/>
          <w:lang w:val="en"/>
        </w:rPr>
        <w:t>Debris Impact:</w:t>
      </w:r>
      <w:r w:rsidRPr="00670E1F">
        <w:rPr>
          <w:rFonts w:eastAsia="Calibri" w:cs="Arial"/>
          <w:sz w:val="24"/>
          <w:szCs w:val="24"/>
          <w:lang w:val="en"/>
        </w:rPr>
        <w:t xml:space="preserve"> since the trains will be moving at great speeds, there is a high possibility of twigs, stones or water spray striking the blades. The design of the helical geometry allows many impacts to slide along the blade rather than ramming flat surfaces</w:t>
      </w:r>
      <w:r w:rsidRPr="00670E1F">
        <w:rPr>
          <w:rFonts w:eastAsia="Calibri" w:cs="Arial"/>
          <w:sz w:val="24"/>
          <w:szCs w:val="24"/>
        </w:rPr>
        <w:t xml:space="preserve"> (Hench &amp; Fralick, 2015)</w:t>
      </w:r>
      <w:r w:rsidRPr="00670E1F">
        <w:rPr>
          <w:rFonts w:eastAsia="Calibri" w:cs="Arial"/>
          <w:sz w:val="24"/>
          <w:szCs w:val="24"/>
          <w:lang w:val="en"/>
        </w:rPr>
        <w:t>. However, we should still design for discrete impact energy as per the UK rail debris guidelines (e.g. assume a 2 kg object at 30 m/s could strike).</w:t>
      </w:r>
    </w:p>
    <w:p w14:paraId="03DB93C9" w14:textId="3F63FA60" w:rsidR="008E3833" w:rsidRPr="00670E1F" w:rsidRDefault="7E09E97A" w:rsidP="00670E1F">
      <w:pPr>
        <w:pStyle w:val="ListParagraph"/>
        <w:numPr>
          <w:ilvl w:val="0"/>
          <w:numId w:val="3"/>
        </w:numPr>
        <w:spacing w:after="0" w:line="360" w:lineRule="auto"/>
        <w:rPr>
          <w:rFonts w:eastAsia="Calibri" w:cs="Arial"/>
          <w:sz w:val="24"/>
          <w:szCs w:val="24"/>
          <w:lang w:val="en"/>
        </w:rPr>
      </w:pPr>
      <w:r w:rsidRPr="00670E1F">
        <w:rPr>
          <w:rFonts w:eastAsia="Calibri" w:cs="Arial"/>
          <w:b/>
          <w:bCs/>
          <w:sz w:val="24"/>
          <w:szCs w:val="24"/>
          <w:lang w:val="en"/>
        </w:rPr>
        <w:t>Moisture and Moist Air:</w:t>
      </w:r>
      <w:r w:rsidRPr="00670E1F">
        <w:rPr>
          <w:rFonts w:eastAsia="Calibri" w:cs="Arial"/>
          <w:sz w:val="24"/>
          <w:szCs w:val="24"/>
          <w:lang w:val="en"/>
        </w:rPr>
        <w:t xml:space="preserve"> Since the turbine will be mainly outside in the elements, rain, condensation, tunnel humidity and occasional snow are key considerations when designing. Since some composites, especially fibrous materials, are hydrophilic &amp; ensuring limited absorption is paramount since this would cause swelling and property loss if not managed</w:t>
      </w:r>
      <w:r w:rsidRPr="00670E1F">
        <w:rPr>
          <w:rFonts w:eastAsia="Calibri" w:cs="Arial"/>
          <w:sz w:val="24"/>
          <w:szCs w:val="24"/>
        </w:rPr>
        <w:t xml:space="preserve"> (Hadj-</w:t>
      </w:r>
      <w:proofErr w:type="spellStart"/>
      <w:r w:rsidRPr="00670E1F">
        <w:rPr>
          <w:rFonts w:eastAsia="Calibri" w:cs="Arial"/>
          <w:sz w:val="24"/>
          <w:szCs w:val="24"/>
        </w:rPr>
        <w:t>Djilani</w:t>
      </w:r>
      <w:proofErr w:type="spellEnd"/>
      <w:r w:rsidRPr="00670E1F">
        <w:rPr>
          <w:rFonts w:eastAsia="Calibri" w:cs="Arial"/>
          <w:sz w:val="24"/>
          <w:szCs w:val="24"/>
        </w:rPr>
        <w:t xml:space="preserve">, Bougherara, </w:t>
      </w:r>
      <w:proofErr w:type="spellStart"/>
      <w:r w:rsidRPr="00670E1F">
        <w:rPr>
          <w:rFonts w:eastAsia="Calibri" w:cs="Arial"/>
          <w:sz w:val="24"/>
          <w:szCs w:val="24"/>
        </w:rPr>
        <w:t>Zitoune</w:t>
      </w:r>
      <w:proofErr w:type="spellEnd"/>
      <w:r w:rsidRPr="00670E1F">
        <w:rPr>
          <w:rFonts w:eastAsia="Calibri" w:cs="Arial"/>
          <w:sz w:val="24"/>
          <w:szCs w:val="24"/>
        </w:rPr>
        <w:t>, &amp; Toubal, 2024)</w:t>
      </w:r>
      <w:r w:rsidRPr="00670E1F">
        <w:rPr>
          <w:rFonts w:eastAsia="Calibri" w:cs="Arial"/>
          <w:sz w:val="24"/>
          <w:szCs w:val="24"/>
          <w:lang w:val="en"/>
        </w:rPr>
        <w:t>. This would mean that the blades must be sealed using some form of epoxy/resin to prevent. Assume a water exposure of up to 100% Relative Humidity and periodic immersion (spray), per CEN/ISO environmental categories for outdoor use.</w:t>
      </w:r>
    </w:p>
    <w:p w14:paraId="1FBE5A2B" w14:textId="4DC85D6E" w:rsidR="008E3833" w:rsidRPr="00670E1F" w:rsidRDefault="7E09E97A" w:rsidP="00670E1F">
      <w:pPr>
        <w:pStyle w:val="ListParagraph"/>
        <w:numPr>
          <w:ilvl w:val="0"/>
          <w:numId w:val="3"/>
        </w:numPr>
        <w:spacing w:after="0" w:line="360" w:lineRule="auto"/>
        <w:rPr>
          <w:rFonts w:eastAsia="Calibri" w:cs="Arial"/>
          <w:sz w:val="24"/>
          <w:szCs w:val="24"/>
          <w:lang w:val="en"/>
        </w:rPr>
      </w:pPr>
      <w:r w:rsidRPr="00670E1F">
        <w:rPr>
          <w:rFonts w:eastAsia="Calibri" w:cs="Arial"/>
          <w:b/>
          <w:bCs/>
          <w:sz w:val="24"/>
          <w:szCs w:val="24"/>
          <w:lang w:val="en"/>
        </w:rPr>
        <w:lastRenderedPageBreak/>
        <w:t>UV Radiation:</w:t>
      </w:r>
      <w:r w:rsidRPr="00670E1F">
        <w:rPr>
          <w:rFonts w:eastAsia="Calibri" w:cs="Arial"/>
          <w:sz w:val="24"/>
          <w:szCs w:val="24"/>
          <w:lang w:val="en"/>
        </w:rPr>
        <w:t xml:space="preserve"> Since the blades of the turbine will likely see the sun (unless a mountain range shades the tunnel entrance), it is important to consider that UV degrades natural </w:t>
      </w:r>
      <w:proofErr w:type="spellStart"/>
      <w:r w:rsidRPr="00670E1F">
        <w:rPr>
          <w:rFonts w:eastAsia="Calibri" w:cs="Arial"/>
          <w:sz w:val="24"/>
          <w:szCs w:val="24"/>
          <w:lang w:val="en"/>
        </w:rPr>
        <w:t>fibres</w:t>
      </w:r>
      <w:proofErr w:type="spellEnd"/>
      <w:r w:rsidRPr="00670E1F">
        <w:rPr>
          <w:rFonts w:eastAsia="Calibri" w:cs="Arial"/>
          <w:sz w:val="24"/>
          <w:szCs w:val="24"/>
          <w:lang w:val="en"/>
        </w:rPr>
        <w:t xml:space="preserve"> and resins</w:t>
      </w:r>
      <w:r w:rsidRPr="00670E1F">
        <w:rPr>
          <w:rFonts w:eastAsia="Calibri" w:cs="Arial"/>
          <w:sz w:val="24"/>
          <w:szCs w:val="24"/>
        </w:rPr>
        <w:t xml:space="preserve"> (Hadj-</w:t>
      </w:r>
      <w:proofErr w:type="spellStart"/>
      <w:r w:rsidRPr="00670E1F">
        <w:rPr>
          <w:rFonts w:eastAsia="Calibri" w:cs="Arial"/>
          <w:sz w:val="24"/>
          <w:szCs w:val="24"/>
        </w:rPr>
        <w:t>Djilani</w:t>
      </w:r>
      <w:proofErr w:type="spellEnd"/>
      <w:r w:rsidRPr="00670E1F">
        <w:rPr>
          <w:rFonts w:eastAsia="Calibri" w:cs="Arial"/>
          <w:sz w:val="24"/>
          <w:szCs w:val="24"/>
        </w:rPr>
        <w:t xml:space="preserve">, Bougherara, </w:t>
      </w:r>
      <w:proofErr w:type="spellStart"/>
      <w:r w:rsidRPr="00670E1F">
        <w:rPr>
          <w:rFonts w:eastAsia="Calibri" w:cs="Arial"/>
          <w:sz w:val="24"/>
          <w:szCs w:val="24"/>
        </w:rPr>
        <w:t>Zitoune</w:t>
      </w:r>
      <w:proofErr w:type="spellEnd"/>
      <w:r w:rsidRPr="00670E1F">
        <w:rPr>
          <w:rFonts w:eastAsia="Calibri" w:cs="Arial"/>
          <w:sz w:val="24"/>
          <w:szCs w:val="24"/>
        </w:rPr>
        <w:t>, &amp; Toubal, 2024)</w:t>
      </w:r>
      <w:r w:rsidRPr="00670E1F">
        <w:rPr>
          <w:rFonts w:eastAsia="Calibri" w:cs="Arial"/>
          <w:sz w:val="24"/>
          <w:szCs w:val="24"/>
          <w:lang w:val="en"/>
        </w:rPr>
        <w:t>. If we look to increase the lifespan of the blades, e.g. over 20-year life, expect up to a possible 15–20% drop in strength if unprotected by UV-blocking gel coats or hybrid skins</w:t>
      </w:r>
      <w:r w:rsidRPr="00670E1F">
        <w:rPr>
          <w:rFonts w:eastAsia="Calibri" w:cs="Arial"/>
          <w:sz w:val="24"/>
          <w:szCs w:val="24"/>
        </w:rPr>
        <w:t xml:space="preserve"> (Hadj-</w:t>
      </w:r>
      <w:proofErr w:type="spellStart"/>
      <w:r w:rsidRPr="00670E1F">
        <w:rPr>
          <w:rFonts w:eastAsia="Calibri" w:cs="Arial"/>
          <w:sz w:val="24"/>
          <w:szCs w:val="24"/>
        </w:rPr>
        <w:t>Djilani</w:t>
      </w:r>
      <w:proofErr w:type="spellEnd"/>
      <w:r w:rsidRPr="00670E1F">
        <w:rPr>
          <w:rFonts w:eastAsia="Calibri" w:cs="Arial"/>
          <w:sz w:val="24"/>
          <w:szCs w:val="24"/>
        </w:rPr>
        <w:t xml:space="preserve">, Bougherara, </w:t>
      </w:r>
      <w:proofErr w:type="spellStart"/>
      <w:r w:rsidRPr="00670E1F">
        <w:rPr>
          <w:rFonts w:eastAsia="Calibri" w:cs="Arial"/>
          <w:sz w:val="24"/>
          <w:szCs w:val="24"/>
        </w:rPr>
        <w:t>Zitoune</w:t>
      </w:r>
      <w:proofErr w:type="spellEnd"/>
      <w:r w:rsidRPr="00670E1F">
        <w:rPr>
          <w:rFonts w:eastAsia="Calibri" w:cs="Arial"/>
          <w:sz w:val="24"/>
          <w:szCs w:val="24"/>
        </w:rPr>
        <w:t>, &amp; Toubal, 2024)</w:t>
      </w:r>
      <w:r w:rsidRPr="00670E1F">
        <w:rPr>
          <w:rFonts w:eastAsia="Calibri" w:cs="Arial"/>
          <w:sz w:val="24"/>
          <w:szCs w:val="24"/>
          <w:lang w:val="en"/>
        </w:rPr>
        <w:t>.</w:t>
      </w:r>
    </w:p>
    <w:p w14:paraId="58F35CD2" w14:textId="0260ED72" w:rsidR="008E3833" w:rsidRPr="00670E1F" w:rsidRDefault="7E09E97A" w:rsidP="00670E1F">
      <w:pPr>
        <w:pStyle w:val="ListParagraph"/>
        <w:numPr>
          <w:ilvl w:val="0"/>
          <w:numId w:val="3"/>
        </w:numPr>
        <w:spacing w:after="0" w:line="360" w:lineRule="auto"/>
        <w:rPr>
          <w:rFonts w:eastAsia="Calibri" w:cs="Arial"/>
          <w:sz w:val="24"/>
          <w:szCs w:val="24"/>
          <w:lang w:val="en-US"/>
        </w:rPr>
      </w:pPr>
      <w:r w:rsidRPr="00670E1F">
        <w:rPr>
          <w:rFonts w:eastAsia="Calibri" w:cs="Arial"/>
          <w:b/>
          <w:bCs/>
          <w:sz w:val="24"/>
          <w:szCs w:val="24"/>
          <w:lang w:val="en-US"/>
        </w:rPr>
        <w:t>Temperature Cycles:</w:t>
      </w:r>
      <w:r w:rsidRPr="00670E1F">
        <w:rPr>
          <w:rFonts w:eastAsia="Calibri" w:cs="Arial"/>
          <w:sz w:val="24"/>
          <w:szCs w:val="24"/>
          <w:lang w:val="en-US"/>
        </w:rPr>
        <w:t xml:space="preserve"> Since the UK climate extremes are approximately –20°C to +40°C, plus the solar heating on blades, it is key to </w:t>
      </w:r>
      <w:proofErr w:type="spellStart"/>
      <w:r w:rsidRPr="00670E1F">
        <w:rPr>
          <w:rFonts w:eastAsia="Calibri" w:cs="Arial"/>
          <w:sz w:val="24"/>
          <w:szCs w:val="24"/>
          <w:lang w:val="en-US"/>
        </w:rPr>
        <w:t>minimise</w:t>
      </w:r>
      <w:proofErr w:type="spellEnd"/>
      <w:r w:rsidRPr="00670E1F">
        <w:rPr>
          <w:rFonts w:eastAsia="Calibri" w:cs="Arial"/>
          <w:sz w:val="24"/>
          <w:szCs w:val="24"/>
          <w:lang w:val="en-US"/>
        </w:rPr>
        <w:t xml:space="preserve"> the thermal expansion between resin and flax as this can induce further stresses on the blades. This can be prevented by using a resin that matches the expansion, depending on the location and the expected temperature change in that area.</w:t>
      </w:r>
    </w:p>
    <w:p w14:paraId="08127A1E" w14:textId="1789A6DF" w:rsidR="008E3833" w:rsidRPr="00670E1F" w:rsidRDefault="7E09E97A" w:rsidP="00670E1F">
      <w:pPr>
        <w:pStyle w:val="ListParagraph"/>
        <w:numPr>
          <w:ilvl w:val="0"/>
          <w:numId w:val="3"/>
        </w:numPr>
        <w:spacing w:after="0" w:line="360" w:lineRule="auto"/>
        <w:rPr>
          <w:rFonts w:eastAsia="Calibri" w:cs="Arial"/>
          <w:sz w:val="24"/>
          <w:szCs w:val="24"/>
          <w:lang w:val="en"/>
        </w:rPr>
      </w:pPr>
      <w:r w:rsidRPr="00670E1F">
        <w:rPr>
          <w:rFonts w:eastAsia="Calibri" w:cs="Arial"/>
          <w:b/>
          <w:bCs/>
          <w:sz w:val="24"/>
          <w:szCs w:val="24"/>
          <w:lang w:val="en"/>
        </w:rPr>
        <w:t>Fatigue Loading:</w:t>
      </w:r>
      <w:r w:rsidRPr="00670E1F">
        <w:rPr>
          <w:rFonts w:eastAsia="Calibri" w:cs="Arial"/>
          <w:sz w:val="24"/>
          <w:szCs w:val="24"/>
          <w:lang w:val="en"/>
        </w:rPr>
        <w:t xml:space="preserve"> With each train passage, this creates a load cycle which in turn needs to be considered when designing a turbine blade. A 20-year life is about 14 million cycles, so ensuring that a material has a suitable S-N life is crucial, given low-cycle fatigue from pressure pulses and high-cycle fatigue from rotational stress. </w:t>
      </w:r>
    </w:p>
    <w:p w14:paraId="680257C0" w14:textId="4865BC8A" w:rsidR="008E3833" w:rsidRPr="00670E1F" w:rsidRDefault="7E09E97A" w:rsidP="00670E1F">
      <w:pPr>
        <w:pStyle w:val="ListParagraph"/>
        <w:numPr>
          <w:ilvl w:val="0"/>
          <w:numId w:val="3"/>
        </w:numPr>
        <w:spacing w:after="0" w:line="360" w:lineRule="auto"/>
        <w:rPr>
          <w:rFonts w:eastAsia="Calibri" w:cs="Arial"/>
          <w:sz w:val="24"/>
          <w:szCs w:val="24"/>
          <w:lang w:val="en-US"/>
        </w:rPr>
      </w:pPr>
      <w:r w:rsidRPr="00670E1F">
        <w:rPr>
          <w:rFonts w:eastAsia="Calibri" w:cs="Arial"/>
          <w:b/>
          <w:bCs/>
          <w:sz w:val="24"/>
          <w:szCs w:val="24"/>
          <w:lang w:val="en-US"/>
        </w:rPr>
        <w:t>Corrosion/Fire:</w:t>
      </w:r>
      <w:r w:rsidRPr="00670E1F">
        <w:rPr>
          <w:rFonts w:eastAsia="Calibri" w:cs="Arial"/>
          <w:sz w:val="24"/>
          <w:szCs w:val="24"/>
          <w:lang w:val="en-US"/>
        </w:rPr>
        <w:t xml:space="preserve"> Selection of materials is key during the design of components since there is a risk of corrosion if we include some metals and a risk of fire if we use some composites (unless treated). Therefore, the design to negate these effects would be ideal, such as the blades receiving a fire-retardant resin or surface coating.</w:t>
      </w:r>
    </w:p>
    <w:p w14:paraId="5D59C219" w14:textId="2B43CB40" w:rsidR="008E3833" w:rsidRPr="00670E1F" w:rsidRDefault="7E09E97A" w:rsidP="00670E1F">
      <w:pPr>
        <w:pStyle w:val="ListParagraph"/>
        <w:numPr>
          <w:ilvl w:val="0"/>
          <w:numId w:val="3"/>
        </w:numPr>
        <w:spacing w:after="0" w:line="360" w:lineRule="auto"/>
        <w:rPr>
          <w:rFonts w:eastAsia="Calibri" w:cs="Arial"/>
          <w:sz w:val="24"/>
          <w:szCs w:val="24"/>
          <w:lang w:val="en-US"/>
        </w:rPr>
      </w:pPr>
      <w:r w:rsidRPr="00670E1F">
        <w:rPr>
          <w:rFonts w:eastAsia="Calibri" w:cs="Arial"/>
          <w:b/>
          <w:bCs/>
          <w:sz w:val="24"/>
          <w:szCs w:val="24"/>
          <w:lang w:val="en-US"/>
        </w:rPr>
        <w:t>Maintenance Access:</w:t>
      </w:r>
      <w:r w:rsidRPr="00670E1F">
        <w:rPr>
          <w:rFonts w:eastAsia="Calibri" w:cs="Arial"/>
          <w:sz w:val="24"/>
          <w:szCs w:val="24"/>
          <w:lang w:val="en-US"/>
        </w:rPr>
        <w:t xml:space="preserve"> The site will most likely be remote, since on railway tracks, maintenance visits are costly. The design must allow for easy inspection (e.g., ladders, platforms). Assume service every 2–5 years.</w:t>
      </w:r>
    </w:p>
    <w:p w14:paraId="1D1C598B" w14:textId="66983E68" w:rsidR="008E3833" w:rsidRDefault="7E09E97A" w:rsidP="63B6CB23">
      <w:pPr>
        <w:spacing w:line="257" w:lineRule="auto"/>
      </w:pPr>
      <w:r w:rsidRPr="63B6CB23">
        <w:rPr>
          <w:rFonts w:ascii="Calibri" w:eastAsia="Calibri" w:hAnsi="Calibri" w:cs="Calibri"/>
          <w:szCs w:val="24"/>
        </w:rPr>
        <w:t xml:space="preserve"> </w:t>
      </w:r>
    </w:p>
    <w:p w14:paraId="105BF491" w14:textId="5F7A8510" w:rsidR="008E3833" w:rsidRDefault="008E3833" w:rsidP="63B6CB23">
      <w:pPr>
        <w:spacing w:line="257" w:lineRule="auto"/>
        <w:rPr>
          <w:rFonts w:ascii="Calibri" w:eastAsia="Calibri" w:hAnsi="Calibri" w:cs="Calibri"/>
          <w:szCs w:val="24"/>
        </w:rPr>
      </w:pPr>
    </w:p>
    <w:p w14:paraId="0FF1ACC4" w14:textId="77777777" w:rsidR="00670E1F" w:rsidRDefault="00670E1F" w:rsidP="63B6CB23">
      <w:pPr>
        <w:spacing w:line="257" w:lineRule="auto"/>
        <w:rPr>
          <w:rFonts w:ascii="Calibri" w:eastAsia="Calibri" w:hAnsi="Calibri" w:cs="Calibri"/>
          <w:szCs w:val="24"/>
        </w:rPr>
      </w:pPr>
    </w:p>
    <w:p w14:paraId="7B6A6B4E" w14:textId="77777777" w:rsidR="00670E1F" w:rsidRDefault="00670E1F" w:rsidP="63B6CB23">
      <w:pPr>
        <w:spacing w:line="257" w:lineRule="auto"/>
        <w:rPr>
          <w:rFonts w:ascii="Calibri" w:eastAsia="Calibri" w:hAnsi="Calibri" w:cs="Calibri"/>
          <w:szCs w:val="24"/>
        </w:rPr>
      </w:pPr>
    </w:p>
    <w:p w14:paraId="67A72B65" w14:textId="77777777" w:rsidR="00670E1F" w:rsidRDefault="00670E1F" w:rsidP="63B6CB23">
      <w:pPr>
        <w:spacing w:line="257" w:lineRule="auto"/>
        <w:rPr>
          <w:rFonts w:ascii="Calibri" w:eastAsia="Calibri" w:hAnsi="Calibri" w:cs="Calibri"/>
          <w:szCs w:val="24"/>
        </w:rPr>
      </w:pPr>
    </w:p>
    <w:p w14:paraId="017676C2" w14:textId="77777777" w:rsidR="00670E1F" w:rsidRDefault="00670E1F" w:rsidP="63B6CB23">
      <w:pPr>
        <w:spacing w:line="257" w:lineRule="auto"/>
        <w:rPr>
          <w:rFonts w:ascii="Calibri" w:eastAsia="Calibri" w:hAnsi="Calibri" w:cs="Calibri"/>
          <w:szCs w:val="24"/>
        </w:rPr>
      </w:pPr>
    </w:p>
    <w:p w14:paraId="0F7A0C20" w14:textId="3E6CE521" w:rsidR="008E3833" w:rsidRDefault="7E09E97A" w:rsidP="00670E1F">
      <w:pPr>
        <w:pStyle w:val="Heading2"/>
      </w:pPr>
      <w:bookmarkStart w:id="43" w:name="_Toc230078651"/>
      <w:r w:rsidRPr="63B6CB23">
        <w:lastRenderedPageBreak/>
        <w:t>Material selection fundamentals</w:t>
      </w:r>
      <w:bookmarkEnd w:id="43"/>
    </w:p>
    <w:p w14:paraId="4AE4C622" w14:textId="77777777" w:rsidR="00670E1F" w:rsidRDefault="7E09E97A" w:rsidP="00670E1F">
      <w:pPr>
        <w:keepNext/>
        <w:spacing w:line="276" w:lineRule="auto"/>
        <w:jc w:val="center"/>
      </w:pPr>
      <w:r>
        <w:rPr>
          <w:noProof/>
        </w:rPr>
        <w:drawing>
          <wp:inline distT="0" distB="0" distL="0" distR="0" wp14:anchorId="66080CC3" wp14:editId="36961C93">
            <wp:extent cx="4505325" cy="4933950"/>
            <wp:effectExtent l="0" t="0" r="0" b="0"/>
            <wp:docPr id="16940968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096874" name="Picture 1694096874"/>
                    <pic:cNvPicPr/>
                  </pic:nvPicPr>
                  <pic:blipFill>
                    <a:blip r:embed="rId23">
                      <a:extLst>
                        <a:ext uri="{28A0092B-C50C-407E-A947-70E740481C1C}">
                          <a14:useLocalDpi xmlns:a14="http://schemas.microsoft.com/office/drawing/2010/main"/>
                        </a:ext>
                      </a:extLst>
                    </a:blip>
                    <a:stretch>
                      <a:fillRect/>
                    </a:stretch>
                  </pic:blipFill>
                  <pic:spPr>
                    <a:xfrm>
                      <a:off x="0" y="0"/>
                      <a:ext cx="4505325" cy="4933950"/>
                    </a:xfrm>
                    <a:prstGeom prst="rect">
                      <a:avLst/>
                    </a:prstGeom>
                  </pic:spPr>
                </pic:pic>
              </a:graphicData>
            </a:graphic>
          </wp:inline>
        </w:drawing>
      </w:r>
    </w:p>
    <w:p w14:paraId="22E99952" w14:textId="600CB5D3" w:rsidR="008E3833" w:rsidRDefault="00670E1F" w:rsidP="00670E1F">
      <w:pPr>
        <w:pStyle w:val="Caption"/>
        <w:jc w:val="center"/>
      </w:pPr>
      <w:bookmarkStart w:id="44" w:name="_Toc230078712"/>
      <w:r>
        <w:t xml:space="preserve">Figure </w:t>
      </w:r>
      <w:r>
        <w:fldChar w:fldCharType="begin"/>
      </w:r>
      <w:r>
        <w:instrText xml:space="preserve"> SEQ Figure \* ARABIC </w:instrText>
      </w:r>
      <w:r>
        <w:fldChar w:fldCharType="separate"/>
      </w:r>
      <w:r w:rsidR="00A03B1E">
        <w:rPr>
          <w:noProof/>
        </w:rPr>
        <w:t>11</w:t>
      </w:r>
      <w:r>
        <w:fldChar w:fldCharType="end"/>
      </w:r>
      <w:r>
        <w:t xml:space="preserve">- </w:t>
      </w:r>
      <w:r w:rsidRPr="005C313E">
        <w:t>Flowchart of process of leading to the material selection for helix turbine blade</w:t>
      </w:r>
      <w:bookmarkEnd w:id="44"/>
    </w:p>
    <w:p w14:paraId="4829B157" w14:textId="0C0C8D53" w:rsidR="008E3833" w:rsidRPr="00670E1F" w:rsidRDefault="7E09E97A" w:rsidP="00670E1F">
      <w:pPr>
        <w:rPr>
          <w:rFonts w:cs="Arial"/>
        </w:rPr>
      </w:pPr>
      <w:r w:rsidRPr="00670E1F">
        <w:rPr>
          <w:rFonts w:eastAsia="Calibri" w:cs="Arial"/>
          <w:szCs w:val="24"/>
          <w:lang w:val="en-US"/>
        </w:rPr>
        <w:t>The figure above shows the process we followed that led us to our selection of flax composite material. This was a key component during the beginning of my research process that helped lead us to our final material. One of the key parts that steered us during the project was introducing basic design requirements, set out in our PDS (product design specification), as this places constraints on all aspects of the project so that we don’t stray too far from our initial idea. This also allows us to work from the same requirements, preventing any miscommunication.</w:t>
      </w:r>
    </w:p>
    <w:p w14:paraId="5AA65712" w14:textId="1EE18396" w:rsidR="008E3833" w:rsidRDefault="7E09E97A" w:rsidP="63B6CB23">
      <w:pPr>
        <w:spacing w:line="276" w:lineRule="auto"/>
        <w:rPr>
          <w:rFonts w:ascii="Calibri" w:eastAsia="Calibri" w:hAnsi="Calibri" w:cs="Calibri"/>
          <w:szCs w:val="24"/>
        </w:rPr>
      </w:pPr>
      <w:r w:rsidRPr="63B6CB23">
        <w:rPr>
          <w:rFonts w:ascii="Calibri" w:eastAsia="Calibri" w:hAnsi="Calibri" w:cs="Calibri"/>
          <w:szCs w:val="24"/>
        </w:rPr>
        <w:t xml:space="preserve"> </w:t>
      </w:r>
    </w:p>
    <w:p w14:paraId="1E142C2B" w14:textId="77777777" w:rsidR="00670E1F" w:rsidRDefault="00670E1F" w:rsidP="63B6CB23">
      <w:pPr>
        <w:spacing w:line="276" w:lineRule="auto"/>
        <w:rPr>
          <w:rFonts w:ascii="Calibri" w:eastAsia="Calibri" w:hAnsi="Calibri" w:cs="Calibri"/>
          <w:szCs w:val="24"/>
        </w:rPr>
      </w:pPr>
    </w:p>
    <w:p w14:paraId="1FAA4430" w14:textId="77777777" w:rsidR="00670E1F" w:rsidRDefault="00670E1F" w:rsidP="63B6CB23">
      <w:pPr>
        <w:spacing w:line="276" w:lineRule="auto"/>
        <w:rPr>
          <w:rFonts w:ascii="Calibri" w:eastAsia="Calibri" w:hAnsi="Calibri" w:cs="Calibri"/>
          <w:szCs w:val="24"/>
        </w:rPr>
      </w:pPr>
    </w:p>
    <w:p w14:paraId="325E9818" w14:textId="77777777" w:rsidR="00670E1F" w:rsidRDefault="00670E1F" w:rsidP="63B6CB23">
      <w:pPr>
        <w:spacing w:line="276" w:lineRule="auto"/>
      </w:pPr>
    </w:p>
    <w:p w14:paraId="17367DE0" w14:textId="686C8124" w:rsidR="008E3833" w:rsidRDefault="7E09E97A" w:rsidP="00670E1F">
      <w:pPr>
        <w:pStyle w:val="Heading2"/>
      </w:pPr>
      <w:bookmarkStart w:id="45" w:name="_Toc230078652"/>
      <w:r w:rsidRPr="63B6CB23">
        <w:lastRenderedPageBreak/>
        <w:t>Material selection criteria</w:t>
      </w:r>
      <w:bookmarkEnd w:id="45"/>
    </w:p>
    <w:p w14:paraId="5C15CE82" w14:textId="51336BDE" w:rsidR="008E3833" w:rsidRPr="00670E1F" w:rsidRDefault="7E09E97A" w:rsidP="00670E1F">
      <w:pPr>
        <w:rPr>
          <w:rFonts w:cs="Arial"/>
        </w:rPr>
      </w:pPr>
      <w:r w:rsidRPr="00670E1F">
        <w:rPr>
          <w:rFonts w:eastAsia="Calibri" w:cs="Arial"/>
          <w:szCs w:val="24"/>
          <w:lang w:val="en"/>
        </w:rPr>
        <w:t xml:space="preserve">To help us evaluate our material for our helix-bladed turbine, we used an evaluation matrix based on seven weighted criteria. These seven would include; </w:t>
      </w:r>
    </w:p>
    <w:p w14:paraId="3BED61F7" w14:textId="1C8C96E6" w:rsidR="008E3833" w:rsidRPr="00670E1F" w:rsidRDefault="7E09E97A" w:rsidP="00670E1F">
      <w:pPr>
        <w:pStyle w:val="ListParagraph"/>
        <w:numPr>
          <w:ilvl w:val="0"/>
          <w:numId w:val="2"/>
        </w:numPr>
        <w:spacing w:after="0" w:line="360" w:lineRule="auto"/>
        <w:rPr>
          <w:rFonts w:eastAsia="Calibri" w:cs="Arial"/>
          <w:sz w:val="24"/>
          <w:szCs w:val="24"/>
          <w:lang w:val="en"/>
        </w:rPr>
      </w:pPr>
      <w:r w:rsidRPr="00670E1F">
        <w:rPr>
          <w:rFonts w:eastAsia="Calibri" w:cs="Arial"/>
          <w:b/>
          <w:bCs/>
          <w:sz w:val="24"/>
          <w:szCs w:val="24"/>
          <w:lang w:val="en"/>
        </w:rPr>
        <w:t>Mechanical Performance,</w:t>
      </w:r>
      <w:r w:rsidRPr="00670E1F">
        <w:rPr>
          <w:rFonts w:eastAsia="Calibri" w:cs="Arial"/>
          <w:sz w:val="24"/>
          <w:szCs w:val="24"/>
          <w:lang w:val="en"/>
        </w:rPr>
        <w:t xml:space="preserve"> including strength, stiffness, &amp; fatigue – weight 30% &amp; must resist centrifugal and wind loads with a fair margin.</w:t>
      </w:r>
    </w:p>
    <w:p w14:paraId="09B43CB2" w14:textId="3DFD54E2" w:rsidR="008E3833" w:rsidRPr="00670E1F" w:rsidRDefault="7E09E97A" w:rsidP="00670E1F">
      <w:pPr>
        <w:pStyle w:val="ListParagraph"/>
        <w:numPr>
          <w:ilvl w:val="0"/>
          <w:numId w:val="2"/>
        </w:numPr>
        <w:spacing w:after="0" w:line="360" w:lineRule="auto"/>
        <w:rPr>
          <w:rFonts w:eastAsia="Calibri" w:cs="Arial"/>
          <w:sz w:val="24"/>
          <w:szCs w:val="24"/>
          <w:lang w:val="en"/>
        </w:rPr>
      </w:pPr>
      <w:r w:rsidRPr="00670E1F">
        <w:rPr>
          <w:rFonts w:eastAsia="Calibri" w:cs="Arial"/>
          <w:b/>
          <w:bCs/>
          <w:sz w:val="24"/>
          <w:szCs w:val="24"/>
          <w:lang w:val="en"/>
        </w:rPr>
        <w:t>Durability,</w:t>
      </w:r>
      <w:r w:rsidRPr="00670E1F">
        <w:rPr>
          <w:rFonts w:eastAsia="Calibri" w:cs="Arial"/>
          <w:sz w:val="24"/>
          <w:szCs w:val="24"/>
          <w:lang w:val="en"/>
        </w:rPr>
        <w:t xml:space="preserve"> including moisture/UV/weathering, erosion – weight 20% &amp; must be designed to be critical in a tunnel entrance environment.</w:t>
      </w:r>
    </w:p>
    <w:p w14:paraId="3AF71EC1" w14:textId="6732F1B0" w:rsidR="008E3833" w:rsidRPr="00670E1F" w:rsidRDefault="7E09E97A" w:rsidP="00670E1F">
      <w:pPr>
        <w:pStyle w:val="ListParagraph"/>
        <w:numPr>
          <w:ilvl w:val="0"/>
          <w:numId w:val="2"/>
        </w:numPr>
        <w:spacing w:after="0" w:line="360" w:lineRule="auto"/>
        <w:rPr>
          <w:rFonts w:eastAsia="Calibri" w:cs="Arial"/>
          <w:sz w:val="24"/>
          <w:szCs w:val="24"/>
          <w:lang w:val="en-US"/>
        </w:rPr>
      </w:pPr>
      <w:r w:rsidRPr="00670E1F">
        <w:rPr>
          <w:rFonts w:eastAsia="Calibri" w:cs="Arial"/>
          <w:b/>
          <w:bCs/>
          <w:sz w:val="24"/>
          <w:szCs w:val="24"/>
          <w:lang w:val="en-US"/>
        </w:rPr>
        <w:t>Weight (density)</w:t>
      </w:r>
      <w:r w:rsidRPr="00670E1F">
        <w:rPr>
          <w:rFonts w:eastAsia="Calibri" w:cs="Arial"/>
          <w:sz w:val="24"/>
          <w:szCs w:val="24"/>
          <w:lang w:val="en-US"/>
        </w:rPr>
        <w:t xml:space="preserve"> – weight 15% &amp; ideally needs a lower density as it reduces inertia, dynamic stresses and foundation loads.</w:t>
      </w:r>
    </w:p>
    <w:p w14:paraId="78C2BAB2" w14:textId="1958AF2D" w:rsidR="008E3833" w:rsidRPr="00670E1F" w:rsidRDefault="7E09E97A" w:rsidP="00670E1F">
      <w:pPr>
        <w:pStyle w:val="ListParagraph"/>
        <w:numPr>
          <w:ilvl w:val="0"/>
          <w:numId w:val="2"/>
        </w:numPr>
        <w:spacing w:after="0" w:line="360" w:lineRule="auto"/>
        <w:rPr>
          <w:rFonts w:eastAsia="Calibri" w:cs="Arial"/>
          <w:sz w:val="24"/>
          <w:szCs w:val="24"/>
          <w:lang w:val="en"/>
        </w:rPr>
      </w:pPr>
      <w:r w:rsidRPr="00670E1F">
        <w:rPr>
          <w:rFonts w:eastAsia="Calibri" w:cs="Arial"/>
          <w:b/>
          <w:bCs/>
          <w:sz w:val="24"/>
          <w:szCs w:val="24"/>
          <w:lang w:val="en"/>
        </w:rPr>
        <w:t>Manufacturability &amp; Cost</w:t>
      </w:r>
      <w:r w:rsidRPr="00670E1F">
        <w:rPr>
          <w:rFonts w:eastAsia="Calibri" w:cs="Arial"/>
          <w:sz w:val="24"/>
          <w:szCs w:val="24"/>
          <w:lang w:val="en"/>
        </w:rPr>
        <w:t xml:space="preserve"> – weight 15% &amp; must have an Ease of forming double-helix geometry, low material costs, and must be readily available.</w:t>
      </w:r>
    </w:p>
    <w:p w14:paraId="596638D3" w14:textId="31DD84F6" w:rsidR="008E3833" w:rsidRPr="00670E1F" w:rsidRDefault="7E09E97A" w:rsidP="00670E1F">
      <w:pPr>
        <w:pStyle w:val="ListParagraph"/>
        <w:numPr>
          <w:ilvl w:val="0"/>
          <w:numId w:val="2"/>
        </w:numPr>
        <w:spacing w:after="0" w:line="360" w:lineRule="auto"/>
        <w:rPr>
          <w:rFonts w:eastAsia="Calibri" w:cs="Arial"/>
          <w:sz w:val="24"/>
          <w:szCs w:val="24"/>
          <w:lang w:val="en"/>
        </w:rPr>
      </w:pPr>
      <w:r w:rsidRPr="00670E1F">
        <w:rPr>
          <w:rFonts w:eastAsia="Calibri" w:cs="Arial"/>
          <w:b/>
          <w:bCs/>
          <w:sz w:val="24"/>
          <w:szCs w:val="24"/>
          <w:lang w:val="en"/>
        </w:rPr>
        <w:t>Maintenance &amp; Reliability</w:t>
      </w:r>
      <w:r w:rsidRPr="00670E1F">
        <w:rPr>
          <w:rFonts w:eastAsia="Calibri" w:cs="Arial"/>
          <w:sz w:val="24"/>
          <w:szCs w:val="24"/>
          <w:lang w:val="en"/>
        </w:rPr>
        <w:t xml:space="preserve"> – weight 10% &amp; must have a low inspection frequency, ease of repair, and a long-expected lifetime.</w:t>
      </w:r>
    </w:p>
    <w:p w14:paraId="4B4D6FF7" w14:textId="3DE5EA91" w:rsidR="008E3833" w:rsidRPr="00670E1F" w:rsidRDefault="7E09E97A" w:rsidP="00670E1F">
      <w:pPr>
        <w:pStyle w:val="ListParagraph"/>
        <w:numPr>
          <w:ilvl w:val="0"/>
          <w:numId w:val="2"/>
        </w:numPr>
        <w:spacing w:after="0" w:line="360" w:lineRule="auto"/>
        <w:rPr>
          <w:rFonts w:eastAsia="Calibri" w:cs="Arial"/>
          <w:sz w:val="24"/>
          <w:szCs w:val="24"/>
          <w:lang w:val="en-US"/>
        </w:rPr>
      </w:pPr>
      <w:r w:rsidRPr="00670E1F">
        <w:rPr>
          <w:rFonts w:eastAsia="Calibri" w:cs="Arial"/>
          <w:b/>
          <w:bCs/>
          <w:sz w:val="24"/>
          <w:szCs w:val="24"/>
          <w:lang w:val="en-US"/>
        </w:rPr>
        <w:t>Recyclability &amp; Sustainability</w:t>
      </w:r>
      <w:r w:rsidRPr="00670E1F">
        <w:rPr>
          <w:rFonts w:eastAsia="Calibri" w:cs="Arial"/>
          <w:sz w:val="24"/>
          <w:szCs w:val="24"/>
          <w:lang w:val="en-US"/>
        </w:rPr>
        <w:t xml:space="preserve"> – weight 5%, a good end-of-life recovery and a low environmental impact.</w:t>
      </w:r>
    </w:p>
    <w:p w14:paraId="7BA1CE5D" w14:textId="7A76CD6F" w:rsidR="008E3833" w:rsidRPr="00670E1F" w:rsidRDefault="7E09E97A" w:rsidP="00670E1F">
      <w:pPr>
        <w:pStyle w:val="ListParagraph"/>
        <w:numPr>
          <w:ilvl w:val="0"/>
          <w:numId w:val="2"/>
        </w:numPr>
        <w:spacing w:after="0" w:line="360" w:lineRule="auto"/>
        <w:rPr>
          <w:rFonts w:eastAsia="Calibri" w:cs="Arial"/>
          <w:sz w:val="24"/>
          <w:szCs w:val="24"/>
          <w:lang w:val="en-US"/>
        </w:rPr>
      </w:pPr>
      <w:r w:rsidRPr="00670E1F">
        <w:rPr>
          <w:rFonts w:eastAsia="Calibri" w:cs="Arial"/>
          <w:b/>
          <w:bCs/>
          <w:sz w:val="24"/>
          <w:szCs w:val="24"/>
          <w:lang w:val="en-US"/>
        </w:rPr>
        <w:t>Fire/Smoke Safety</w:t>
      </w:r>
      <w:r w:rsidRPr="00670E1F">
        <w:rPr>
          <w:rFonts w:eastAsia="Calibri" w:cs="Arial"/>
          <w:sz w:val="24"/>
          <w:szCs w:val="24"/>
          <w:lang w:val="en-US"/>
        </w:rPr>
        <w:t xml:space="preserve"> – weight 5%, a lower priority criterion, but required for safety standards.</w:t>
      </w:r>
    </w:p>
    <w:p w14:paraId="0D42CBC3" w14:textId="7D8BDD50" w:rsidR="008E3833" w:rsidRDefault="7E09E97A" w:rsidP="63B6CB23">
      <w:pPr>
        <w:spacing w:line="276" w:lineRule="auto"/>
      </w:pPr>
      <w:r w:rsidRPr="63B6CB23">
        <w:rPr>
          <w:rFonts w:ascii="Calibri" w:eastAsia="Calibri" w:hAnsi="Calibri" w:cs="Calibri"/>
          <w:szCs w:val="24"/>
          <w:lang w:val="en"/>
        </w:rPr>
        <w:t xml:space="preserve"> </w:t>
      </w:r>
    </w:p>
    <w:p w14:paraId="3F77CB04" w14:textId="31E2BE72" w:rsidR="008E3833" w:rsidRDefault="7E09E97A" w:rsidP="00670E1F">
      <w:pPr>
        <w:pStyle w:val="Heading2"/>
      </w:pPr>
      <w:bookmarkStart w:id="46" w:name="_Toc230078653"/>
      <w:r w:rsidRPr="63B6CB23">
        <w:t>Candidate Material research</w:t>
      </w:r>
      <w:bookmarkEnd w:id="46"/>
    </w:p>
    <w:p w14:paraId="5CF5ABF3" w14:textId="5A407917" w:rsidR="008E3833" w:rsidRPr="00670E1F" w:rsidRDefault="7E09E97A" w:rsidP="00670E1F">
      <w:pPr>
        <w:rPr>
          <w:rFonts w:cs="Arial"/>
        </w:rPr>
      </w:pPr>
      <w:r w:rsidRPr="00670E1F">
        <w:rPr>
          <w:rFonts w:eastAsia="Calibri" w:cs="Arial"/>
          <w:szCs w:val="24"/>
        </w:rPr>
        <w:t>During our discussions as a group, we reviewed a range of suitable materials used in various applications that showed promising potential within the material requirements listed above. In doing so, we arrived at a set of candidate materials to choose from and for me to research. These candidate materials included a flax-seeded fibre composite (natural flax fibre in a polymer resin), E-glass/epoxy composite (standard fibreglass material), Carbon-fibre/epoxy composite, aluminium alloy (6061) (common structural alloy), Stainless steel (316) (typical corrosion-resistant steel), or a Bio-based polymer PLA (polylactic acid thermoplastic (unreinforced)).</w:t>
      </w:r>
    </w:p>
    <w:p w14:paraId="07091A6F" w14:textId="187D115C" w:rsidR="008E3833" w:rsidRPr="00670E1F" w:rsidRDefault="7E09E97A" w:rsidP="00670E1F">
      <w:pPr>
        <w:rPr>
          <w:rFonts w:cs="Arial"/>
        </w:rPr>
      </w:pPr>
      <w:r w:rsidRPr="00670E1F">
        <w:rPr>
          <w:rFonts w:eastAsia="Calibri" w:cs="Arial"/>
          <w:szCs w:val="24"/>
        </w:rPr>
        <w:t>The following comparison between the candidate materials listed covers the mechanical properties (tensile strength, Modulus, fatigue), environmental durability, cost, manufacturability, maintenance, recyclability, and fire/smoke performance.</w:t>
      </w:r>
    </w:p>
    <w:p w14:paraId="4FE879C9" w14:textId="77777777" w:rsidR="00670E1F" w:rsidRDefault="7E09E97A" w:rsidP="00670E1F">
      <w:pPr>
        <w:keepNext/>
        <w:spacing w:line="276" w:lineRule="auto"/>
        <w:jc w:val="center"/>
      </w:pPr>
      <w:r>
        <w:rPr>
          <w:noProof/>
        </w:rPr>
        <w:lastRenderedPageBreak/>
        <w:drawing>
          <wp:inline distT="0" distB="0" distL="0" distR="0" wp14:anchorId="3A7CA824" wp14:editId="3E64704A">
            <wp:extent cx="6419850" cy="2466975"/>
            <wp:effectExtent l="0" t="0" r="0" b="0"/>
            <wp:docPr id="924036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03677" name="Picture 92403677"/>
                    <pic:cNvPicPr/>
                  </pic:nvPicPr>
                  <pic:blipFill>
                    <a:blip r:embed="rId24">
                      <a:extLst>
                        <a:ext uri="{28A0092B-C50C-407E-A947-70E740481C1C}">
                          <a14:useLocalDpi xmlns:a14="http://schemas.microsoft.com/office/drawing/2010/main"/>
                        </a:ext>
                      </a:extLst>
                    </a:blip>
                    <a:stretch>
                      <a:fillRect/>
                    </a:stretch>
                  </pic:blipFill>
                  <pic:spPr>
                    <a:xfrm>
                      <a:off x="0" y="0"/>
                      <a:ext cx="6419850" cy="2466975"/>
                    </a:xfrm>
                    <a:prstGeom prst="rect">
                      <a:avLst/>
                    </a:prstGeom>
                  </pic:spPr>
                </pic:pic>
              </a:graphicData>
            </a:graphic>
          </wp:inline>
        </w:drawing>
      </w:r>
    </w:p>
    <w:p w14:paraId="2AA309E5" w14:textId="2C5D0CC7" w:rsidR="008E3833" w:rsidRDefault="00670E1F" w:rsidP="00670E1F">
      <w:pPr>
        <w:pStyle w:val="Caption"/>
        <w:jc w:val="center"/>
      </w:pPr>
      <w:bookmarkStart w:id="47" w:name="_Toc230078713"/>
      <w:r>
        <w:t xml:space="preserve">Figure </w:t>
      </w:r>
      <w:r>
        <w:fldChar w:fldCharType="begin"/>
      </w:r>
      <w:r>
        <w:instrText xml:space="preserve"> SEQ Figure \* ARABIC </w:instrText>
      </w:r>
      <w:r>
        <w:fldChar w:fldCharType="separate"/>
      </w:r>
      <w:r w:rsidR="00A03B1E">
        <w:rPr>
          <w:noProof/>
        </w:rPr>
        <w:t>12</w:t>
      </w:r>
      <w:r>
        <w:fldChar w:fldCharType="end"/>
      </w:r>
      <w:r>
        <w:t xml:space="preserve">- </w:t>
      </w:r>
      <w:r w:rsidRPr="009E171F">
        <w:t>Key properties of candidate materials. Flax composites balance moderate strength with low density; metals score on durability but come with high weight. (AZO Materials, 2003) (AZO materials, 2012) (AZO materials, 2001) (SD3D, 2026) (</w:t>
      </w:r>
      <w:proofErr w:type="spellStart"/>
      <w:r w:rsidRPr="009E171F">
        <w:t>SpƗrniƼš</w:t>
      </w:r>
      <w:proofErr w:type="spellEnd"/>
      <w:r w:rsidRPr="009E171F">
        <w:t>, 2006)</w:t>
      </w:r>
      <w:bookmarkEnd w:id="47"/>
    </w:p>
    <w:p w14:paraId="6FA88C6E" w14:textId="6749AE49" w:rsidR="008E3833" w:rsidRDefault="7E09E97A" w:rsidP="00670E1F">
      <w:pPr>
        <w:pStyle w:val="Heading2"/>
      </w:pPr>
      <w:bookmarkStart w:id="48" w:name="_Toc230078654"/>
      <w:r w:rsidRPr="63B6CB23">
        <w:t>Flax-</w:t>
      </w:r>
      <w:proofErr w:type="spellStart"/>
      <w:r w:rsidRPr="63B6CB23">
        <w:t>fibre</w:t>
      </w:r>
      <w:proofErr w:type="spellEnd"/>
      <w:r w:rsidRPr="63B6CB23">
        <w:t xml:space="preserve"> Composite (Final material choice)</w:t>
      </w:r>
      <w:bookmarkEnd w:id="48"/>
      <w:r w:rsidRPr="63B6CB23">
        <w:t xml:space="preserve"> </w:t>
      </w:r>
    </w:p>
    <w:p w14:paraId="3017B3CA" w14:textId="1C05929D" w:rsidR="008E3833" w:rsidRPr="00670E1F" w:rsidRDefault="7E09E97A" w:rsidP="00670E1F">
      <w:pPr>
        <w:rPr>
          <w:rFonts w:cs="Arial"/>
        </w:rPr>
      </w:pPr>
      <w:r w:rsidRPr="00670E1F">
        <w:rPr>
          <w:rFonts w:eastAsia="Calibri" w:cs="Arial"/>
          <w:szCs w:val="24"/>
        </w:rPr>
        <w:t>A flax fibre material is a cellulose-based natural fibre, which has a moderate stiffness (50-70GPa) and a strength of (500-900MPa), with a Low density of (1.4-1.5g/cc) (</w:t>
      </w:r>
      <w:proofErr w:type="spellStart"/>
      <w:r w:rsidRPr="00670E1F">
        <w:rPr>
          <w:rFonts w:eastAsia="Calibri" w:cs="Arial"/>
          <w:szCs w:val="24"/>
        </w:rPr>
        <w:t>SpƗrniƼš</w:t>
      </w:r>
      <w:proofErr w:type="spellEnd"/>
      <w:r w:rsidRPr="00670E1F">
        <w:rPr>
          <w:rFonts w:eastAsia="Calibri" w:cs="Arial"/>
          <w:szCs w:val="24"/>
        </w:rPr>
        <w:t xml:space="preserve">, 2006). Figure </w:t>
      </w:r>
      <w:r w:rsidR="00670E1F">
        <w:rPr>
          <w:rFonts w:eastAsia="Calibri" w:cs="Arial"/>
          <w:szCs w:val="24"/>
        </w:rPr>
        <w:t>13</w:t>
      </w:r>
      <w:r w:rsidRPr="00670E1F">
        <w:rPr>
          <w:rFonts w:eastAsia="Calibri" w:cs="Arial"/>
          <w:szCs w:val="24"/>
        </w:rPr>
        <w:t xml:space="preserve"> below compares raw fibre values for reference. </w:t>
      </w:r>
    </w:p>
    <w:p w14:paraId="42CC28BE" w14:textId="77777777" w:rsidR="00670E1F" w:rsidRDefault="7E09E97A" w:rsidP="00670E1F">
      <w:pPr>
        <w:keepNext/>
        <w:spacing w:line="276" w:lineRule="auto"/>
        <w:jc w:val="center"/>
      </w:pPr>
      <w:r>
        <w:rPr>
          <w:noProof/>
        </w:rPr>
        <w:drawing>
          <wp:inline distT="0" distB="0" distL="0" distR="0" wp14:anchorId="58E50F52" wp14:editId="1B1B6D5C">
            <wp:extent cx="4943475" cy="1514475"/>
            <wp:effectExtent l="0" t="0" r="0" b="0"/>
            <wp:docPr id="12667258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25887" name="Picture 1266725887"/>
                    <pic:cNvPicPr/>
                  </pic:nvPicPr>
                  <pic:blipFill>
                    <a:blip r:embed="rId25">
                      <a:extLst>
                        <a:ext uri="{28A0092B-C50C-407E-A947-70E740481C1C}">
                          <a14:useLocalDpi xmlns:a14="http://schemas.microsoft.com/office/drawing/2010/main"/>
                        </a:ext>
                      </a:extLst>
                    </a:blip>
                    <a:stretch>
                      <a:fillRect/>
                    </a:stretch>
                  </pic:blipFill>
                  <pic:spPr>
                    <a:xfrm>
                      <a:off x="0" y="0"/>
                      <a:ext cx="4943475" cy="1514475"/>
                    </a:xfrm>
                    <a:prstGeom prst="rect">
                      <a:avLst/>
                    </a:prstGeom>
                  </pic:spPr>
                </pic:pic>
              </a:graphicData>
            </a:graphic>
          </wp:inline>
        </w:drawing>
      </w:r>
    </w:p>
    <w:p w14:paraId="7716A05F" w14:textId="75744EF4" w:rsidR="008E3833" w:rsidRDefault="00670E1F" w:rsidP="00670E1F">
      <w:pPr>
        <w:pStyle w:val="Caption"/>
        <w:jc w:val="center"/>
      </w:pPr>
      <w:bookmarkStart w:id="49" w:name="_Toc230078714"/>
      <w:r>
        <w:t xml:space="preserve">Figure </w:t>
      </w:r>
      <w:r>
        <w:fldChar w:fldCharType="begin"/>
      </w:r>
      <w:r>
        <w:instrText xml:space="preserve"> SEQ Figure \* ARABIC </w:instrText>
      </w:r>
      <w:r>
        <w:fldChar w:fldCharType="separate"/>
      </w:r>
      <w:r w:rsidR="00A03B1E">
        <w:rPr>
          <w:noProof/>
        </w:rPr>
        <w:t>13</w:t>
      </w:r>
      <w:r>
        <w:fldChar w:fldCharType="end"/>
      </w:r>
      <w:r>
        <w:t xml:space="preserve">- </w:t>
      </w:r>
      <w:r w:rsidRPr="00D367B3">
        <w:t>typical values for E-glass and natural fibres (</w:t>
      </w:r>
      <w:proofErr w:type="spellStart"/>
      <w:r w:rsidRPr="00D367B3">
        <w:t>SpƗrniƼš</w:t>
      </w:r>
      <w:proofErr w:type="spellEnd"/>
      <w:r w:rsidRPr="00D367B3">
        <w:t>, 2006)</w:t>
      </w:r>
      <w:bookmarkEnd w:id="49"/>
    </w:p>
    <w:p w14:paraId="07E8FF3B" w14:textId="39B864F6" w:rsidR="008E3833" w:rsidRPr="00DE15E7" w:rsidRDefault="7E09E97A" w:rsidP="00DE15E7">
      <w:pPr>
        <w:rPr>
          <w:rFonts w:cs="Arial"/>
        </w:rPr>
      </w:pPr>
      <w:r w:rsidRPr="00DE15E7">
        <w:rPr>
          <w:rFonts w:eastAsia="Calibri" w:cs="Arial"/>
          <w:szCs w:val="24"/>
        </w:rPr>
        <w:t>As seen above, Flax composites exhibit high specific strength as compared to other natural fibres, with the exception being E-glass, which has a much higher specific strength with however close to double the density of its counterparts, which isn’t ideal considering we need as low of material density as possible to prevent the blades from carrying too much inertia, which delays the turbines ability to spin up and reach its peak operating speed (Asim, Amber, Singh, &amp; Siddiqui, 2025). What is also notable is that for the equal weight, flax/epoxy can be stiffer than its glass/epoxy counterpart (</w:t>
      </w:r>
      <w:proofErr w:type="spellStart"/>
      <w:r w:rsidRPr="00DE15E7">
        <w:rPr>
          <w:rFonts w:eastAsia="Calibri" w:cs="Arial"/>
          <w:szCs w:val="24"/>
        </w:rPr>
        <w:t>SpƗrniƼš</w:t>
      </w:r>
      <w:proofErr w:type="spellEnd"/>
      <w:r w:rsidRPr="00DE15E7">
        <w:rPr>
          <w:rFonts w:eastAsia="Calibri" w:cs="Arial"/>
          <w:szCs w:val="24"/>
        </w:rPr>
        <w:t>, 2006).</w:t>
      </w:r>
    </w:p>
    <w:p w14:paraId="0FD149C8" w14:textId="56982DE8" w:rsidR="008E3833" w:rsidRPr="00DE15E7" w:rsidRDefault="7E09E97A" w:rsidP="00DE15E7">
      <w:pPr>
        <w:rPr>
          <w:rFonts w:cs="Arial"/>
        </w:rPr>
      </w:pPr>
      <w:r w:rsidRPr="00DE15E7">
        <w:rPr>
          <w:rFonts w:eastAsia="Calibri" w:cs="Arial"/>
          <w:szCs w:val="24"/>
        </w:rPr>
        <w:t xml:space="preserve">There is also recent testing indicating that flax composite materials have much better impact/erosion fatigue resistance than glass composites. A flax/epoxy leading edge </w:t>
      </w:r>
      <w:r w:rsidRPr="00DE15E7">
        <w:rPr>
          <w:rFonts w:eastAsia="Calibri" w:cs="Arial"/>
          <w:szCs w:val="24"/>
        </w:rPr>
        <w:lastRenderedPageBreak/>
        <w:t>with nanodiamond-treated fibre showed up to 17x longer damage-initiation life and 74% less mass loss under rain/hail impacts, versus its standard glass/epoxy (Hinzmann, Johansen, Hasager, &amp; Holst, 2024). Suggesting that flax composites have excellent resistance to rain erosion and sand abrasion, which is a critical component to turbine blade leading edges.</w:t>
      </w:r>
    </w:p>
    <w:p w14:paraId="1CAC5554" w14:textId="2B524774" w:rsidR="008E3833" w:rsidRPr="00DE15E7" w:rsidRDefault="7E09E97A" w:rsidP="00DE15E7">
      <w:pPr>
        <w:rPr>
          <w:rFonts w:cs="Arial"/>
        </w:rPr>
      </w:pPr>
      <w:r w:rsidRPr="00DE15E7">
        <w:rPr>
          <w:rFonts w:eastAsia="Calibri" w:cs="Arial"/>
          <w:szCs w:val="24"/>
        </w:rPr>
        <w:t>Another key component of flax composites is that they are biodegradable and can be recycled at the end of life, unlike their fibreglass counterpart, making them a much more sustainable choice for our turbine blades. The manufacturing of flax composites is also a relatively straightforward process, facilitating easier design and manufacture of the turbine blade.</w:t>
      </w:r>
    </w:p>
    <w:p w14:paraId="3C37D0A1" w14:textId="2EC6A98D" w:rsidR="008E3833" w:rsidRPr="00DE15E7" w:rsidRDefault="7E09E97A" w:rsidP="00DE15E7">
      <w:pPr>
        <w:rPr>
          <w:rFonts w:cs="Arial"/>
        </w:rPr>
      </w:pPr>
      <w:r w:rsidRPr="00DE15E7">
        <w:rPr>
          <w:rFonts w:eastAsia="Calibri" w:cs="Arial"/>
          <w:szCs w:val="24"/>
        </w:rPr>
        <w:t>The drawbacks of a flax composite material (like all natural fibres) absorb moisture and degrade above roughly 100-120</w:t>
      </w:r>
      <w:r w:rsidRPr="00DE15E7">
        <w:rPr>
          <w:rFonts w:eastAsia="Calibri" w:cs="Arial"/>
          <w:szCs w:val="24"/>
          <w:lang w:val="en"/>
        </w:rPr>
        <w:t>°C or in a fire, producing a thick smoke when burning</w:t>
      </w:r>
      <w:r w:rsidRPr="00DE15E7">
        <w:rPr>
          <w:rFonts w:eastAsia="Calibri" w:cs="Arial"/>
          <w:szCs w:val="24"/>
        </w:rPr>
        <w:t xml:space="preserve"> (</w:t>
      </w:r>
      <w:proofErr w:type="spellStart"/>
      <w:r w:rsidRPr="00DE15E7">
        <w:rPr>
          <w:rFonts w:eastAsia="Calibri" w:cs="Arial"/>
          <w:szCs w:val="24"/>
        </w:rPr>
        <w:t>SpƗrniƼš</w:t>
      </w:r>
      <w:proofErr w:type="spellEnd"/>
      <w:r w:rsidRPr="00DE15E7">
        <w:rPr>
          <w:rFonts w:eastAsia="Calibri" w:cs="Arial"/>
          <w:szCs w:val="24"/>
        </w:rPr>
        <w:t>, 2006)</w:t>
      </w:r>
      <w:r w:rsidRPr="00DE15E7">
        <w:rPr>
          <w:rFonts w:eastAsia="Calibri" w:cs="Arial"/>
          <w:szCs w:val="24"/>
          <w:lang w:val="en"/>
        </w:rPr>
        <w:t>. Therefore, a protective coating is essential, providing the material with hydrophobic, UV-</w:t>
      </w:r>
      <w:proofErr w:type="spellStart"/>
      <w:r w:rsidRPr="00DE15E7">
        <w:rPr>
          <w:rFonts w:eastAsia="Calibri" w:cs="Arial"/>
          <w:szCs w:val="24"/>
          <w:lang w:val="en"/>
        </w:rPr>
        <w:t>stabilising</w:t>
      </w:r>
      <w:proofErr w:type="spellEnd"/>
      <w:r w:rsidRPr="00DE15E7">
        <w:rPr>
          <w:rFonts w:eastAsia="Calibri" w:cs="Arial"/>
          <w:szCs w:val="24"/>
          <w:lang w:val="en"/>
        </w:rPr>
        <w:t>, and fire-retardant properties. Another drawback of flax composites is that flax has a much lower ultimate tensile strength than carbon or glass composites. This would mean that we would need to either use conservative load factors or use much thicker laminates.</w:t>
      </w:r>
    </w:p>
    <w:p w14:paraId="01244E10" w14:textId="2B2602D9" w:rsidR="008E3833" w:rsidRPr="00DE15E7" w:rsidRDefault="7E09E97A" w:rsidP="00DE15E7">
      <w:pPr>
        <w:rPr>
          <w:rFonts w:cs="Arial"/>
        </w:rPr>
      </w:pPr>
      <w:r w:rsidRPr="00DE15E7">
        <w:rPr>
          <w:rFonts w:eastAsia="Calibri" w:cs="Arial"/>
          <w:szCs w:val="24"/>
          <w:lang w:val="en-US"/>
        </w:rPr>
        <w:t xml:space="preserve">In conclusion to flax </w:t>
      </w:r>
      <w:proofErr w:type="spellStart"/>
      <w:r w:rsidRPr="00DE15E7">
        <w:rPr>
          <w:rFonts w:eastAsia="Calibri" w:cs="Arial"/>
          <w:szCs w:val="24"/>
          <w:lang w:val="en-US"/>
        </w:rPr>
        <w:t>fibre</w:t>
      </w:r>
      <w:proofErr w:type="spellEnd"/>
      <w:r w:rsidRPr="00DE15E7">
        <w:rPr>
          <w:rFonts w:eastAsia="Calibri" w:cs="Arial"/>
          <w:szCs w:val="24"/>
          <w:lang w:val="en-US"/>
        </w:rPr>
        <w:t xml:space="preserve"> composites, as previously mentioned, the lower density would mean that the unloaded flax blade would experience less inertia forces under cycling loads, while also being able to meet the blade's strength needs when correctly designed, striking a balance between strength and mass, while also offering the sustainability advantages, making it the perfect material for our application.</w:t>
      </w:r>
    </w:p>
    <w:p w14:paraId="5A13635F" w14:textId="658381F9" w:rsidR="008E3833" w:rsidRDefault="7E09E97A" w:rsidP="63B6CB23">
      <w:pPr>
        <w:spacing w:line="276" w:lineRule="auto"/>
        <w:rPr>
          <w:rFonts w:ascii="Calibri" w:eastAsia="Calibri" w:hAnsi="Calibri" w:cs="Calibri"/>
          <w:szCs w:val="24"/>
          <w:lang w:val="en"/>
        </w:rPr>
      </w:pPr>
      <w:r w:rsidRPr="63B6CB23">
        <w:rPr>
          <w:rFonts w:ascii="Calibri" w:eastAsia="Calibri" w:hAnsi="Calibri" w:cs="Calibri"/>
          <w:szCs w:val="24"/>
          <w:lang w:val="en"/>
        </w:rPr>
        <w:t xml:space="preserve"> </w:t>
      </w:r>
    </w:p>
    <w:p w14:paraId="7CABFF2B" w14:textId="77777777" w:rsidR="00DE15E7" w:rsidRDefault="00DE15E7" w:rsidP="63B6CB23">
      <w:pPr>
        <w:spacing w:line="276" w:lineRule="auto"/>
        <w:rPr>
          <w:rFonts w:ascii="Calibri" w:eastAsia="Calibri" w:hAnsi="Calibri" w:cs="Calibri"/>
          <w:szCs w:val="24"/>
          <w:lang w:val="en"/>
        </w:rPr>
      </w:pPr>
    </w:p>
    <w:p w14:paraId="733115BE" w14:textId="77777777" w:rsidR="00DE15E7" w:rsidRDefault="00DE15E7" w:rsidP="63B6CB23">
      <w:pPr>
        <w:spacing w:line="276" w:lineRule="auto"/>
        <w:rPr>
          <w:rFonts w:ascii="Calibri" w:eastAsia="Calibri" w:hAnsi="Calibri" w:cs="Calibri"/>
          <w:szCs w:val="24"/>
          <w:lang w:val="en"/>
        </w:rPr>
      </w:pPr>
    </w:p>
    <w:p w14:paraId="7B23E96F" w14:textId="77777777" w:rsidR="00DE15E7" w:rsidRDefault="00DE15E7" w:rsidP="63B6CB23">
      <w:pPr>
        <w:spacing w:line="276" w:lineRule="auto"/>
        <w:rPr>
          <w:rFonts w:ascii="Calibri" w:eastAsia="Calibri" w:hAnsi="Calibri" w:cs="Calibri"/>
          <w:szCs w:val="24"/>
          <w:lang w:val="en"/>
        </w:rPr>
      </w:pPr>
    </w:p>
    <w:p w14:paraId="62870A9D" w14:textId="77777777" w:rsidR="00DE15E7" w:rsidRDefault="00DE15E7" w:rsidP="63B6CB23">
      <w:pPr>
        <w:spacing w:line="276" w:lineRule="auto"/>
        <w:rPr>
          <w:rFonts w:ascii="Calibri" w:eastAsia="Calibri" w:hAnsi="Calibri" w:cs="Calibri"/>
          <w:szCs w:val="24"/>
          <w:lang w:val="en"/>
        </w:rPr>
      </w:pPr>
    </w:p>
    <w:p w14:paraId="67637F9D" w14:textId="77777777" w:rsidR="00DE15E7" w:rsidRDefault="00DE15E7" w:rsidP="63B6CB23">
      <w:pPr>
        <w:spacing w:line="276" w:lineRule="auto"/>
        <w:rPr>
          <w:rFonts w:ascii="Calibri" w:eastAsia="Calibri" w:hAnsi="Calibri" w:cs="Calibri"/>
          <w:szCs w:val="24"/>
          <w:lang w:val="en"/>
        </w:rPr>
      </w:pPr>
    </w:p>
    <w:p w14:paraId="4612FA29" w14:textId="77777777" w:rsidR="00DE15E7" w:rsidRDefault="00DE15E7" w:rsidP="63B6CB23">
      <w:pPr>
        <w:spacing w:line="276" w:lineRule="auto"/>
        <w:rPr>
          <w:rFonts w:ascii="Calibri" w:eastAsia="Calibri" w:hAnsi="Calibri" w:cs="Calibri"/>
          <w:szCs w:val="24"/>
          <w:lang w:val="en"/>
        </w:rPr>
      </w:pPr>
    </w:p>
    <w:p w14:paraId="4FC89324" w14:textId="77777777" w:rsidR="00DE15E7" w:rsidRDefault="00DE15E7" w:rsidP="63B6CB23">
      <w:pPr>
        <w:spacing w:line="276" w:lineRule="auto"/>
      </w:pPr>
    </w:p>
    <w:p w14:paraId="41188E5F" w14:textId="57541A40" w:rsidR="008E3833" w:rsidRDefault="7E09E97A" w:rsidP="00DE15E7">
      <w:pPr>
        <w:pStyle w:val="Heading2"/>
      </w:pPr>
      <w:bookmarkStart w:id="50" w:name="_Toc230078655"/>
      <w:r w:rsidRPr="63B6CB23">
        <w:lastRenderedPageBreak/>
        <w:t>Decision Matrix</w:t>
      </w:r>
      <w:bookmarkEnd w:id="50"/>
    </w:p>
    <w:p w14:paraId="21BCDB57" w14:textId="1F301A21" w:rsidR="008E3833" w:rsidRPr="00DE15E7" w:rsidRDefault="7E09E97A" w:rsidP="00DE15E7">
      <w:pPr>
        <w:rPr>
          <w:rFonts w:cs="Arial"/>
        </w:rPr>
      </w:pPr>
      <w:r w:rsidRPr="00DE15E7">
        <w:rPr>
          <w:rFonts w:eastAsia="Calibri" w:cs="Arial"/>
          <w:szCs w:val="24"/>
          <w:lang w:val="en"/>
        </w:rPr>
        <w:t xml:space="preserve">Figure </w:t>
      </w:r>
      <w:r w:rsidR="00DE15E7" w:rsidRPr="00DE15E7">
        <w:rPr>
          <w:rFonts w:eastAsia="Calibri" w:cs="Arial"/>
          <w:szCs w:val="24"/>
          <w:lang w:val="en"/>
        </w:rPr>
        <w:t>14</w:t>
      </w:r>
      <w:r w:rsidRPr="00DE15E7">
        <w:rPr>
          <w:rFonts w:eastAsia="Calibri" w:cs="Arial"/>
          <w:szCs w:val="24"/>
          <w:lang w:val="en"/>
        </w:rPr>
        <w:t xml:space="preserve"> (below) </w:t>
      </w:r>
      <w:r w:rsidRPr="00DE15E7">
        <w:rPr>
          <w:rFonts w:eastAsia="Calibri" w:cs="Arial"/>
          <w:szCs w:val="24"/>
        </w:rPr>
        <w:t xml:space="preserve">The weighted criteria matrix ranks materials by scoring them from </w:t>
      </w:r>
      <w:r w:rsidRPr="00DE15E7">
        <w:rPr>
          <w:rFonts w:eastAsia="Calibri" w:cs="Arial"/>
          <w:szCs w:val="24"/>
          <w:lang w:val="en"/>
        </w:rPr>
        <w:t xml:space="preserve">1-5 for each criterion (5 = excellent) (1 = Bad), then </w:t>
      </w:r>
      <w:r w:rsidRPr="00DE15E7">
        <w:rPr>
          <w:rFonts w:eastAsia="Calibri" w:cs="Arial"/>
          <w:szCs w:val="24"/>
        </w:rPr>
        <w:t>multiplying each material’s score in a category by the importance weighting of that category, then summing all weighted values to produce an overall score.</w:t>
      </w:r>
    </w:p>
    <w:p w14:paraId="39D3B74F" w14:textId="77777777" w:rsidR="00DE15E7" w:rsidRDefault="7E09E97A" w:rsidP="00DE15E7">
      <w:pPr>
        <w:keepNext/>
        <w:spacing w:after="200" w:line="276" w:lineRule="auto"/>
        <w:jc w:val="center"/>
      </w:pPr>
      <w:r>
        <w:rPr>
          <w:noProof/>
        </w:rPr>
        <w:drawing>
          <wp:inline distT="0" distB="0" distL="0" distR="0" wp14:anchorId="0285F7CD" wp14:editId="0D752BD6">
            <wp:extent cx="5724525" cy="1943100"/>
            <wp:effectExtent l="0" t="0" r="0" b="0"/>
            <wp:docPr id="10230449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44939" name="Picture 1023044939"/>
                    <pic:cNvPicPr/>
                  </pic:nvPicPr>
                  <pic:blipFill>
                    <a:blip r:embed="rId26">
                      <a:extLst>
                        <a:ext uri="{28A0092B-C50C-407E-A947-70E740481C1C}">
                          <a14:useLocalDpi xmlns:a14="http://schemas.microsoft.com/office/drawing/2010/main"/>
                        </a:ext>
                      </a:extLst>
                    </a:blip>
                    <a:stretch>
                      <a:fillRect/>
                    </a:stretch>
                  </pic:blipFill>
                  <pic:spPr>
                    <a:xfrm>
                      <a:off x="0" y="0"/>
                      <a:ext cx="5724525" cy="1943100"/>
                    </a:xfrm>
                    <a:prstGeom prst="rect">
                      <a:avLst/>
                    </a:prstGeom>
                  </pic:spPr>
                </pic:pic>
              </a:graphicData>
            </a:graphic>
          </wp:inline>
        </w:drawing>
      </w:r>
    </w:p>
    <w:p w14:paraId="1C75745D" w14:textId="5235763C" w:rsidR="008E3833" w:rsidRDefault="00DE15E7" w:rsidP="00DE15E7">
      <w:pPr>
        <w:pStyle w:val="Caption"/>
        <w:jc w:val="center"/>
      </w:pPr>
      <w:bookmarkStart w:id="51" w:name="_Toc230078715"/>
      <w:r>
        <w:t xml:space="preserve">Figure </w:t>
      </w:r>
      <w:r>
        <w:fldChar w:fldCharType="begin"/>
      </w:r>
      <w:r>
        <w:instrText xml:space="preserve"> SEQ Figure \* ARABIC </w:instrText>
      </w:r>
      <w:r>
        <w:fldChar w:fldCharType="separate"/>
      </w:r>
      <w:r w:rsidR="00A03B1E">
        <w:rPr>
          <w:noProof/>
        </w:rPr>
        <w:t>14</w:t>
      </w:r>
      <w:r>
        <w:fldChar w:fldCharType="end"/>
      </w:r>
      <w:r>
        <w:t xml:space="preserve">- </w:t>
      </w:r>
      <w:r w:rsidRPr="007932D4">
        <w:t>Decision matrix (subjective scores out of 5) for materials. Weighted sums highlight Flax-CFRP and Carbon-EP the highest.</w:t>
      </w:r>
      <w:bookmarkEnd w:id="51"/>
    </w:p>
    <w:p w14:paraId="598D179A" w14:textId="3E1A3937" w:rsidR="008E3833" w:rsidRPr="00DE15E7" w:rsidRDefault="7E09E97A" w:rsidP="00DE15E7">
      <w:pPr>
        <w:rPr>
          <w:rFonts w:cs="Arial"/>
        </w:rPr>
      </w:pPr>
      <w:r w:rsidRPr="00DE15E7">
        <w:rPr>
          <w:rFonts w:eastAsia="Calibri" w:cs="Arial"/>
          <w:szCs w:val="24"/>
          <w:lang w:val="en-US"/>
        </w:rPr>
        <w:t xml:space="preserve">The decision criteria concluded that the Flax composite ranks the highest, since flax’s balance of adequate strength, very low weight, and environmental benefits justifies its selection, with carbon coming in close. Steel also scores surprisingly well because of its durability, offsetting its weight, while PLA performs much better than expected because it scores very well in Weight/cost/sustainability. However, one notable part, looking back at the weighing method used, is that it </w:t>
      </w:r>
      <w:proofErr w:type="spellStart"/>
      <w:r w:rsidRPr="00DE15E7">
        <w:rPr>
          <w:rFonts w:eastAsia="Calibri" w:cs="Arial"/>
          <w:szCs w:val="24"/>
          <w:lang w:val="en-US"/>
        </w:rPr>
        <w:t>underpenalized</w:t>
      </w:r>
      <w:proofErr w:type="spellEnd"/>
      <w:r w:rsidRPr="00DE15E7">
        <w:rPr>
          <w:rFonts w:eastAsia="Calibri" w:cs="Arial"/>
          <w:szCs w:val="24"/>
          <w:lang w:val="en-US"/>
        </w:rPr>
        <w:t xml:space="preserve"> catastrophic mechanical weaknesses. This is evident from the fact that in a real engineering selection, PLA would’ve been eliminated much sooner, since it would fail to meet the minimum structural requirements.</w:t>
      </w:r>
    </w:p>
    <w:p w14:paraId="4FAB2106" w14:textId="64E04DE5" w:rsidR="008E3833" w:rsidRPr="00DE15E7" w:rsidRDefault="7E09E97A" w:rsidP="00DE15E7">
      <w:pPr>
        <w:rPr>
          <w:rFonts w:cs="Arial"/>
        </w:rPr>
      </w:pPr>
      <w:r w:rsidRPr="00DE15E7">
        <w:rPr>
          <w:rFonts w:eastAsia="Calibri" w:cs="Arial"/>
          <w:szCs w:val="24"/>
          <w:lang w:val="en-US"/>
        </w:rPr>
        <w:t xml:space="preserve">The rationale for flax scoring highly on weight and sustainability, and moderately on strength/fatigue, is that flaxseed is more biodegradable and has strong strength properties given its density. The durability score was also given a moderate rating, as durability can be improved by using a coating to prevent moisture absorption/UV exposure, weathering &amp; erosion. Carbon is scored best on the pure mechanics attributes; however, it is massively </w:t>
      </w:r>
      <w:proofErr w:type="spellStart"/>
      <w:r w:rsidRPr="00DE15E7">
        <w:rPr>
          <w:rFonts w:eastAsia="Calibri" w:cs="Arial"/>
          <w:szCs w:val="24"/>
          <w:lang w:val="en-US"/>
        </w:rPr>
        <w:t>penalised</w:t>
      </w:r>
      <w:proofErr w:type="spellEnd"/>
      <w:r w:rsidRPr="00DE15E7">
        <w:rPr>
          <w:rFonts w:eastAsia="Calibri" w:cs="Arial"/>
          <w:szCs w:val="24"/>
          <w:lang w:val="en-US"/>
        </w:rPr>
        <w:t xml:space="preserve"> by its cost and its recyclability. Another key point is that Glass is a great all-around material, but, again, is </w:t>
      </w:r>
      <w:proofErr w:type="spellStart"/>
      <w:r w:rsidRPr="00DE15E7">
        <w:rPr>
          <w:rFonts w:eastAsia="Calibri" w:cs="Arial"/>
          <w:szCs w:val="24"/>
          <w:lang w:val="en-US"/>
        </w:rPr>
        <w:t>penalised</w:t>
      </w:r>
      <w:proofErr w:type="spellEnd"/>
      <w:r w:rsidRPr="00DE15E7">
        <w:rPr>
          <w:rFonts w:eastAsia="Calibri" w:cs="Arial"/>
          <w:szCs w:val="24"/>
          <w:lang w:val="en-US"/>
        </w:rPr>
        <w:t xml:space="preserve"> by being much denser and less environmentally friendly. </w:t>
      </w:r>
      <w:proofErr w:type="spellStart"/>
      <w:r w:rsidRPr="00DE15E7">
        <w:rPr>
          <w:rFonts w:eastAsia="Calibri" w:cs="Arial"/>
          <w:szCs w:val="24"/>
          <w:lang w:val="en-US"/>
        </w:rPr>
        <w:t>Aluminium</w:t>
      </w:r>
      <w:proofErr w:type="spellEnd"/>
      <w:r w:rsidRPr="00DE15E7">
        <w:rPr>
          <w:rFonts w:eastAsia="Calibri" w:cs="Arial"/>
          <w:szCs w:val="24"/>
          <w:lang w:val="en-US"/>
        </w:rPr>
        <w:t xml:space="preserve"> and steel both excel in durability and fire safety, but because the group set the weight of both attributes to </w:t>
      </w:r>
      <w:r w:rsidRPr="00DE15E7">
        <w:rPr>
          <w:rFonts w:eastAsia="Calibri" w:cs="Arial"/>
          <w:szCs w:val="24"/>
          <w:lang w:val="en-US"/>
        </w:rPr>
        <w:lastRenderedPageBreak/>
        <w:t>low, this severely limited the final weighted score. Again, PLA scores well only in sustainability but fails on almost all structural attributes.</w:t>
      </w:r>
    </w:p>
    <w:p w14:paraId="38546AEE" w14:textId="03CFC9DB" w:rsidR="008E3833" w:rsidRPr="00DE15E7" w:rsidRDefault="7E09E97A" w:rsidP="00DE15E7">
      <w:pPr>
        <w:rPr>
          <w:rFonts w:ascii="Calibri" w:eastAsia="Calibri" w:hAnsi="Calibri" w:cs="Calibri"/>
          <w:b/>
          <w:bCs/>
          <w:color w:val="000000" w:themeColor="text1"/>
          <w:szCs w:val="24"/>
        </w:rPr>
      </w:pPr>
      <w:bookmarkStart w:id="52" w:name="_Toc230078656"/>
      <w:r w:rsidRPr="00DE15E7">
        <w:rPr>
          <w:rStyle w:val="Heading2Char"/>
        </w:rPr>
        <w:t>Further Calculations</w:t>
      </w:r>
      <w:bookmarkEnd w:id="52"/>
      <w:r w:rsidR="00DE15E7">
        <w:rPr>
          <w:rFonts w:ascii="Calibri" w:eastAsia="Calibri" w:hAnsi="Calibri" w:cs="Calibri"/>
          <w:b/>
          <w:bCs/>
          <w:color w:val="000000" w:themeColor="text1"/>
          <w:szCs w:val="24"/>
        </w:rPr>
        <w:t xml:space="preserve"> </w:t>
      </w:r>
      <w:r w:rsidR="00DE15E7" w:rsidRPr="00DE15E7">
        <w:rPr>
          <w:rFonts w:eastAsia="Calibri" w:cs="Arial"/>
          <w:color w:val="000000" w:themeColor="text1"/>
          <w:szCs w:val="24"/>
        </w:rPr>
        <w:t>(</w:t>
      </w:r>
      <w:r w:rsidRPr="00DE15E7">
        <w:rPr>
          <w:rFonts w:eastAsia="Calibri" w:cs="Arial"/>
          <w:color w:val="000000" w:themeColor="text1"/>
          <w:szCs w:val="24"/>
        </w:rPr>
        <w:t>e.g. Aerodynamic Loading Calculations, moments, Factor of Safety, Fatigue Life Estimation &amp; Ashby Material Selection Analysis)</w:t>
      </w:r>
    </w:p>
    <w:p w14:paraId="2CAC877C" w14:textId="71E76D38" w:rsidR="008E3833" w:rsidRPr="00DE15E7" w:rsidRDefault="7E09E97A" w:rsidP="00DE15E7">
      <w:pPr>
        <w:rPr>
          <w:rFonts w:cs="Arial"/>
        </w:rPr>
      </w:pPr>
      <w:r w:rsidRPr="00DE15E7">
        <w:rPr>
          <w:rFonts w:eastAsia="Calibri" w:cs="Arial"/>
          <w:color w:val="000000" w:themeColor="text1"/>
          <w:szCs w:val="24"/>
        </w:rPr>
        <w:t xml:space="preserve">Following my research into material selection, which concluded on the material Flax fibre composite, I concluded that further calculations would be desirable to examine my selected material and ensure it meets all the requirements set out in our original PDS (Can be found in the appendix). These calculations can be seen below, labelled; </w:t>
      </w:r>
    </w:p>
    <w:p w14:paraId="5D335992" w14:textId="1A30C55E" w:rsidR="008E3833" w:rsidRDefault="7E09E97A" w:rsidP="63B6CB23">
      <w:pPr>
        <w:spacing w:line="276" w:lineRule="auto"/>
      </w:pPr>
      <w:r w:rsidRPr="63B6CB23">
        <w:rPr>
          <w:rFonts w:ascii="Calibri" w:eastAsia="Calibri" w:hAnsi="Calibri" w:cs="Calibri"/>
          <w:b/>
          <w:bCs/>
          <w:color w:val="000000" w:themeColor="text1"/>
          <w:szCs w:val="24"/>
        </w:rPr>
        <w:t>Approximated assumed Blade Dimensions</w:t>
      </w:r>
    </w:p>
    <w:p w14:paraId="30E8A785" w14:textId="77777777" w:rsidR="00DE15E7" w:rsidRDefault="7E09E97A" w:rsidP="00DE15E7">
      <w:pPr>
        <w:keepNext/>
        <w:spacing w:line="276" w:lineRule="auto"/>
      </w:pPr>
      <w:r>
        <w:rPr>
          <w:noProof/>
        </w:rPr>
        <w:drawing>
          <wp:inline distT="0" distB="0" distL="0" distR="0" wp14:anchorId="6F10FF18" wp14:editId="034AFDCF">
            <wp:extent cx="2305685" cy="1599681"/>
            <wp:effectExtent l="0" t="0" r="0" b="635"/>
            <wp:docPr id="15232835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83553" name="Picture 1523283553"/>
                    <pic:cNvPicPr/>
                  </pic:nvPicPr>
                  <pic:blipFill>
                    <a:blip r:embed="rId27">
                      <a:extLst>
                        <a:ext uri="{28A0092B-C50C-407E-A947-70E740481C1C}">
                          <a14:useLocalDpi xmlns:a14="http://schemas.microsoft.com/office/drawing/2010/main"/>
                        </a:ext>
                      </a:extLst>
                    </a:blip>
                    <a:stretch>
                      <a:fillRect/>
                    </a:stretch>
                  </pic:blipFill>
                  <pic:spPr>
                    <a:xfrm>
                      <a:off x="0" y="0"/>
                      <a:ext cx="2307341" cy="1600830"/>
                    </a:xfrm>
                    <a:prstGeom prst="rect">
                      <a:avLst/>
                    </a:prstGeom>
                  </pic:spPr>
                </pic:pic>
              </a:graphicData>
            </a:graphic>
          </wp:inline>
        </w:drawing>
      </w:r>
    </w:p>
    <w:p w14:paraId="2112B9E5" w14:textId="72CCB40A" w:rsidR="008E3833" w:rsidRDefault="00DE15E7" w:rsidP="00DE15E7">
      <w:pPr>
        <w:pStyle w:val="Caption"/>
      </w:pPr>
      <w:bookmarkStart w:id="53" w:name="_Toc230078716"/>
      <w:r>
        <w:t xml:space="preserve">Figure </w:t>
      </w:r>
      <w:r>
        <w:fldChar w:fldCharType="begin"/>
      </w:r>
      <w:r>
        <w:instrText xml:space="preserve"> SEQ Figure \* ARABIC </w:instrText>
      </w:r>
      <w:r>
        <w:fldChar w:fldCharType="separate"/>
      </w:r>
      <w:r w:rsidR="00A03B1E">
        <w:rPr>
          <w:noProof/>
        </w:rPr>
        <w:t>15</w:t>
      </w:r>
      <w:r>
        <w:fldChar w:fldCharType="end"/>
      </w:r>
      <w:r>
        <w:t xml:space="preserve">- </w:t>
      </w:r>
      <w:r w:rsidRPr="00DC3C67">
        <w:t>Approximated assumed Blade Dimensions</w:t>
      </w:r>
      <w:bookmarkEnd w:id="53"/>
    </w:p>
    <w:p w14:paraId="775CBAF8" w14:textId="1A2F2FFF" w:rsidR="008E3833" w:rsidRPr="00DE15E7" w:rsidRDefault="7E09E97A" w:rsidP="63B6CB23">
      <w:pPr>
        <w:spacing w:line="276" w:lineRule="auto"/>
      </w:pPr>
      <w:r w:rsidRPr="63B6CB23">
        <w:rPr>
          <w:rFonts w:ascii="Calibri" w:eastAsia="Calibri" w:hAnsi="Calibri" w:cs="Calibri"/>
          <w:color w:val="000000" w:themeColor="text1"/>
          <w:szCs w:val="24"/>
        </w:rPr>
        <w:t>Initially, clarifying important information such as assumed blade dimensions (see above) and material properties (see below).</w:t>
      </w:r>
    </w:p>
    <w:p w14:paraId="79294E3C" w14:textId="3F2B1FA9" w:rsidR="008E3833" w:rsidRDefault="7E09E97A" w:rsidP="63B6CB23">
      <w:pPr>
        <w:spacing w:line="276" w:lineRule="auto"/>
      </w:pPr>
      <w:r w:rsidRPr="63B6CB23">
        <w:rPr>
          <w:rFonts w:ascii="Calibri" w:eastAsia="Calibri" w:hAnsi="Calibri" w:cs="Calibri"/>
          <w:b/>
          <w:bCs/>
          <w:color w:val="000000" w:themeColor="text1"/>
          <w:szCs w:val="24"/>
        </w:rPr>
        <w:t>Material Properties</w:t>
      </w:r>
    </w:p>
    <w:p w14:paraId="720BD274" w14:textId="407C7D33" w:rsidR="008E3833" w:rsidRDefault="00DE15E7" w:rsidP="63B6CB23">
      <w:pPr>
        <w:spacing w:line="276" w:lineRule="auto"/>
      </w:pPr>
      <w:r>
        <w:rPr>
          <w:noProof/>
        </w:rPr>
        <mc:AlternateContent>
          <mc:Choice Requires="wps">
            <w:drawing>
              <wp:anchor distT="0" distB="0" distL="114300" distR="114300" simplePos="0" relativeHeight="251658242" behindDoc="0" locked="0" layoutInCell="1" allowOverlap="1" wp14:anchorId="02DBD730" wp14:editId="466FC509">
                <wp:simplePos x="0" y="0"/>
                <wp:positionH relativeFrom="column">
                  <wp:posOffset>0</wp:posOffset>
                </wp:positionH>
                <wp:positionV relativeFrom="paragraph">
                  <wp:posOffset>2695575</wp:posOffset>
                </wp:positionV>
                <wp:extent cx="2305685" cy="635"/>
                <wp:effectExtent l="0" t="0" r="0" b="0"/>
                <wp:wrapSquare wrapText="bothSides"/>
                <wp:docPr id="583596723" name="Text Box 1"/>
                <wp:cNvGraphicFramePr/>
                <a:graphic xmlns:a="http://schemas.openxmlformats.org/drawingml/2006/main">
                  <a:graphicData uri="http://schemas.microsoft.com/office/word/2010/wordprocessingShape">
                    <wps:wsp>
                      <wps:cNvSpPr txBox="1"/>
                      <wps:spPr>
                        <a:xfrm>
                          <a:off x="0" y="0"/>
                          <a:ext cx="2305685" cy="635"/>
                        </a:xfrm>
                        <a:prstGeom prst="rect">
                          <a:avLst/>
                        </a:prstGeom>
                        <a:solidFill>
                          <a:prstClr val="white"/>
                        </a:solidFill>
                        <a:ln>
                          <a:noFill/>
                        </a:ln>
                      </wps:spPr>
                      <wps:txbx>
                        <w:txbxContent>
                          <w:p w14:paraId="58A2660E" w14:textId="2BD14A42" w:rsidR="00DE15E7" w:rsidRPr="0010134E" w:rsidRDefault="00DE15E7" w:rsidP="00DE15E7">
                            <w:pPr>
                              <w:pStyle w:val="Caption"/>
                              <w:rPr>
                                <w:noProof/>
                                <w:szCs w:val="22"/>
                              </w:rPr>
                            </w:pPr>
                            <w:bookmarkStart w:id="54" w:name="_Toc230078717"/>
                            <w:r>
                              <w:t xml:space="preserve">Figure </w:t>
                            </w:r>
                            <w:r>
                              <w:fldChar w:fldCharType="begin"/>
                            </w:r>
                            <w:r>
                              <w:instrText xml:space="preserve"> SEQ Figure \* ARABIC </w:instrText>
                            </w:r>
                            <w:r>
                              <w:fldChar w:fldCharType="separate"/>
                            </w:r>
                            <w:r w:rsidR="00A03B1E">
                              <w:rPr>
                                <w:noProof/>
                              </w:rPr>
                              <w:t>16</w:t>
                            </w:r>
                            <w:r>
                              <w:fldChar w:fldCharType="end"/>
                            </w:r>
                            <w:r>
                              <w:t xml:space="preserve">- </w:t>
                            </w:r>
                            <w:r w:rsidRPr="00BA64F2">
                              <w:t>Material Properties</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2DBD730" id="_x0000_t202" coordsize="21600,21600" o:spt="202" path="m,l,21600r21600,l21600,xe">
                <v:stroke joinstyle="miter"/>
                <v:path gradientshapeok="t" o:connecttype="rect"/>
              </v:shapetype>
              <v:shape id="Text Box 1" o:spid="_x0000_s1026" type="#_x0000_t202" style="position:absolute;margin-left:0;margin-top:212.25pt;width:181.55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" stroked="f">
                <v:textbox style="mso-fit-shape-to-text:t" inset="0,0,0,0">
                  <w:txbxContent>
                    <w:p w14:paraId="58A2660E" w14:textId="2BD14A42" w:rsidR="00DE15E7" w:rsidRPr="0010134E" w:rsidRDefault="00DE15E7" w:rsidP="00DE15E7">
                      <w:pPr>
                        <w:pStyle w:val="Caption"/>
                        <w:rPr>
                          <w:noProof/>
                          <w:szCs w:val="22"/>
                        </w:rPr>
                      </w:pPr>
                      <w:bookmarkStart w:id="55" w:name="_Toc230078717"/>
                      <w:r>
                        <w:t xml:space="preserve">Figure </w:t>
                      </w:r>
                      <w:r>
                        <w:fldChar w:fldCharType="begin"/>
                      </w:r>
                      <w:r>
                        <w:instrText xml:space="preserve"> SEQ Figure \* ARABIC </w:instrText>
                      </w:r>
                      <w:r>
                        <w:fldChar w:fldCharType="separate"/>
                      </w:r>
                      <w:r w:rsidR="00A03B1E">
                        <w:rPr>
                          <w:noProof/>
                        </w:rPr>
                        <w:t>16</w:t>
                      </w:r>
                      <w:r>
                        <w:fldChar w:fldCharType="end"/>
                      </w:r>
                      <w:r>
                        <w:t xml:space="preserve">- </w:t>
                      </w:r>
                      <w:r w:rsidRPr="00BA64F2">
                        <w:t>Material Properties</w:t>
                      </w:r>
                      <w:bookmarkEnd w:id="55"/>
                    </w:p>
                  </w:txbxContent>
                </v:textbox>
                <w10:wrap type="square"/>
              </v:shape>
            </w:pict>
          </mc:Fallback>
        </mc:AlternateContent>
      </w:r>
      <w:r w:rsidR="7E09E97A">
        <w:rPr>
          <w:noProof/>
        </w:rPr>
        <w:drawing>
          <wp:anchor distT="0" distB="0" distL="114300" distR="114300" simplePos="0" relativeHeight="251658241" behindDoc="0" locked="0" layoutInCell="1" allowOverlap="1" wp14:anchorId="7AA23251" wp14:editId="3A60FCE8">
            <wp:simplePos x="0" y="0"/>
            <wp:positionH relativeFrom="column">
              <wp:posOffset>0</wp:posOffset>
            </wp:positionH>
            <wp:positionV relativeFrom="paragraph">
              <wp:posOffset>-1574</wp:posOffset>
            </wp:positionV>
            <wp:extent cx="2305878" cy="2698925"/>
            <wp:effectExtent l="0" t="0" r="0" b="6350"/>
            <wp:wrapSquare wrapText="bothSides"/>
            <wp:docPr id="16887483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48314" name="Picture 1688748314"/>
                    <pic:cNvPicPr/>
                  </pic:nvPicPr>
                  <pic:blipFill>
                    <a:blip r:embed="rId28">
                      <a:extLst>
                        <a:ext uri="{28A0092B-C50C-407E-A947-70E740481C1C}">
                          <a14:useLocalDpi xmlns:a14="http://schemas.microsoft.com/office/drawing/2010/main" val="0"/>
                        </a:ext>
                      </a:extLst>
                    </a:blip>
                    <a:stretch>
                      <a:fillRect/>
                    </a:stretch>
                  </pic:blipFill>
                  <pic:spPr>
                    <a:xfrm>
                      <a:off x="0" y="0"/>
                      <a:ext cx="2305878" cy="2698925"/>
                    </a:xfrm>
                    <a:prstGeom prst="rect">
                      <a:avLst/>
                    </a:prstGeom>
                  </pic:spPr>
                </pic:pic>
              </a:graphicData>
            </a:graphic>
            <wp14:sizeRelH relativeFrom="page">
              <wp14:pctWidth>0</wp14:pctWidth>
            </wp14:sizeRelH>
            <wp14:sizeRelV relativeFrom="page">
              <wp14:pctHeight>0</wp14:pctHeight>
            </wp14:sizeRelV>
          </wp:anchor>
        </w:drawing>
      </w:r>
    </w:p>
    <w:p w14:paraId="01CFCFC1" w14:textId="77777777" w:rsidR="00DE15E7" w:rsidRDefault="00DE15E7" w:rsidP="63B6CB23">
      <w:pPr>
        <w:spacing w:after="200"/>
        <w:rPr>
          <w:rFonts w:ascii="Calibri" w:eastAsia="Calibri" w:hAnsi="Calibri" w:cs="Calibri"/>
          <w:i/>
          <w:iCs/>
          <w:color w:val="44546A"/>
          <w:szCs w:val="24"/>
        </w:rPr>
      </w:pPr>
    </w:p>
    <w:p w14:paraId="71EC849A" w14:textId="77777777" w:rsidR="00DE15E7" w:rsidRDefault="00DE15E7" w:rsidP="63B6CB23">
      <w:pPr>
        <w:spacing w:after="200"/>
        <w:rPr>
          <w:rFonts w:ascii="Calibri" w:eastAsia="Calibri" w:hAnsi="Calibri" w:cs="Calibri"/>
          <w:i/>
          <w:iCs/>
          <w:color w:val="44546A"/>
          <w:szCs w:val="24"/>
        </w:rPr>
      </w:pPr>
    </w:p>
    <w:p w14:paraId="5CA9BE6E" w14:textId="77777777" w:rsidR="00DE15E7" w:rsidRDefault="00DE15E7" w:rsidP="63B6CB23">
      <w:pPr>
        <w:spacing w:after="200"/>
        <w:rPr>
          <w:rFonts w:ascii="Calibri" w:eastAsia="Calibri" w:hAnsi="Calibri" w:cs="Calibri"/>
          <w:i/>
          <w:iCs/>
          <w:color w:val="44546A"/>
          <w:szCs w:val="24"/>
        </w:rPr>
      </w:pPr>
    </w:p>
    <w:p w14:paraId="28E5C0A1" w14:textId="77777777" w:rsidR="00DE15E7" w:rsidRDefault="00DE15E7" w:rsidP="63B6CB23">
      <w:pPr>
        <w:spacing w:after="200"/>
        <w:rPr>
          <w:rFonts w:ascii="Calibri" w:eastAsia="Calibri" w:hAnsi="Calibri" w:cs="Calibri"/>
          <w:i/>
          <w:iCs/>
          <w:color w:val="44546A"/>
          <w:szCs w:val="24"/>
        </w:rPr>
      </w:pPr>
    </w:p>
    <w:p w14:paraId="700CF715" w14:textId="77777777" w:rsidR="00DE15E7" w:rsidRDefault="00DE15E7" w:rsidP="63B6CB23">
      <w:pPr>
        <w:spacing w:after="200"/>
        <w:rPr>
          <w:rFonts w:ascii="Calibri" w:eastAsia="Calibri" w:hAnsi="Calibri" w:cs="Calibri"/>
          <w:i/>
          <w:iCs/>
          <w:color w:val="44546A"/>
          <w:szCs w:val="24"/>
        </w:rPr>
      </w:pPr>
    </w:p>
    <w:p w14:paraId="27AD042F" w14:textId="77777777" w:rsidR="00DE15E7" w:rsidRDefault="00DE15E7" w:rsidP="63B6CB23">
      <w:pPr>
        <w:spacing w:after="200"/>
        <w:rPr>
          <w:rFonts w:ascii="Calibri" w:eastAsia="Calibri" w:hAnsi="Calibri" w:cs="Calibri"/>
          <w:i/>
          <w:iCs/>
          <w:color w:val="44546A"/>
          <w:szCs w:val="24"/>
        </w:rPr>
      </w:pPr>
    </w:p>
    <w:p w14:paraId="20F078B8" w14:textId="5EBBBE09" w:rsidR="008E3833" w:rsidRDefault="008E3833" w:rsidP="63B6CB23">
      <w:pPr>
        <w:spacing w:line="257" w:lineRule="auto"/>
      </w:pPr>
    </w:p>
    <w:p w14:paraId="6E79A1D8" w14:textId="1EB21EF5" w:rsidR="008E3833" w:rsidRDefault="7E09E97A" w:rsidP="00DE15E7">
      <w:pPr>
        <w:pStyle w:val="Heading2"/>
      </w:pPr>
      <w:bookmarkStart w:id="56" w:name="_Toc230078657"/>
      <w:r w:rsidRPr="63B6CB23">
        <w:lastRenderedPageBreak/>
        <w:t>Aerodynamic Loading Calculations</w:t>
      </w:r>
      <w:bookmarkEnd w:id="56"/>
    </w:p>
    <w:p w14:paraId="0696E0A2" w14:textId="7977D073" w:rsidR="008E3833" w:rsidRPr="00DE15E7" w:rsidRDefault="7E09E97A" w:rsidP="00DE15E7">
      <w:pPr>
        <w:rPr>
          <w:rFonts w:cs="Arial"/>
        </w:rPr>
      </w:pPr>
      <w:r w:rsidRPr="00DE15E7">
        <w:rPr>
          <w:rFonts w:eastAsia="Calibri" w:cs="Arial"/>
          <w:color w:val="000000" w:themeColor="text1"/>
          <w:szCs w:val="24"/>
        </w:rPr>
        <w:t>The PDS states that the turbine must safely withstand wind gusts up to 40 m/s without structural failure while remaining within the dimensional restrictions of:</w:t>
      </w:r>
    </w:p>
    <w:p w14:paraId="20D48E2D" w14:textId="77777777" w:rsidR="00DE15E7" w:rsidRDefault="7E09E97A" w:rsidP="00DE15E7">
      <w:pPr>
        <w:keepNext/>
        <w:spacing w:line="276" w:lineRule="auto"/>
      </w:pPr>
      <w:r>
        <w:rPr>
          <w:noProof/>
        </w:rPr>
        <w:drawing>
          <wp:inline distT="0" distB="0" distL="0" distR="0" wp14:anchorId="2E81A273" wp14:editId="506F1043">
            <wp:extent cx="3429000" cy="1619250"/>
            <wp:effectExtent l="0" t="0" r="0" b="0"/>
            <wp:docPr id="13027092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09242" name="Picture 1302709242"/>
                    <pic:cNvPicPr/>
                  </pic:nvPicPr>
                  <pic:blipFill>
                    <a:blip r:embed="rId29">
                      <a:extLst>
                        <a:ext uri="{28A0092B-C50C-407E-A947-70E740481C1C}">
                          <a14:useLocalDpi xmlns:a14="http://schemas.microsoft.com/office/drawing/2010/main"/>
                        </a:ext>
                      </a:extLst>
                    </a:blip>
                    <a:stretch>
                      <a:fillRect/>
                    </a:stretch>
                  </pic:blipFill>
                  <pic:spPr>
                    <a:xfrm>
                      <a:off x="0" y="0"/>
                      <a:ext cx="3429000" cy="1619250"/>
                    </a:xfrm>
                    <a:prstGeom prst="rect">
                      <a:avLst/>
                    </a:prstGeom>
                  </pic:spPr>
                </pic:pic>
              </a:graphicData>
            </a:graphic>
          </wp:inline>
        </w:drawing>
      </w:r>
    </w:p>
    <w:p w14:paraId="6136F135" w14:textId="3B1655A6" w:rsidR="008E3833" w:rsidRDefault="00DE15E7" w:rsidP="00DE15E7">
      <w:pPr>
        <w:pStyle w:val="Caption"/>
      </w:pPr>
      <w:bookmarkStart w:id="57" w:name="_Toc230078718"/>
      <w:r>
        <w:t xml:space="preserve">Figure </w:t>
      </w:r>
      <w:r>
        <w:fldChar w:fldCharType="begin"/>
      </w:r>
      <w:r>
        <w:instrText xml:space="preserve"> SEQ Figure \* ARABIC </w:instrText>
      </w:r>
      <w:r>
        <w:fldChar w:fldCharType="separate"/>
      </w:r>
      <w:r w:rsidR="00A03B1E">
        <w:rPr>
          <w:noProof/>
        </w:rPr>
        <w:t>17</w:t>
      </w:r>
      <w:r>
        <w:fldChar w:fldCharType="end"/>
      </w:r>
      <w:r>
        <w:t xml:space="preserve">- </w:t>
      </w:r>
      <w:r w:rsidRPr="00F53CF2">
        <w:t>Dimensional restrictions from PDS</w:t>
      </w:r>
      <w:bookmarkEnd w:id="57"/>
    </w:p>
    <w:p w14:paraId="7C7685CF" w14:textId="33C47CE8" w:rsidR="008E3833" w:rsidRDefault="008E3833" w:rsidP="63B6CB23">
      <w:pPr>
        <w:spacing w:line="257" w:lineRule="auto"/>
      </w:pPr>
    </w:p>
    <w:p w14:paraId="31F6AD10" w14:textId="52AA6059" w:rsidR="008E3833" w:rsidRDefault="7E09E97A" w:rsidP="63B6CB23">
      <w:pPr>
        <w:spacing w:line="257" w:lineRule="auto"/>
      </w:pPr>
      <w:r w:rsidRPr="63B6CB23">
        <w:rPr>
          <w:rFonts w:ascii="Calibri" w:eastAsia="Calibri" w:hAnsi="Calibri" w:cs="Calibri"/>
          <w:b/>
          <w:bCs/>
          <w:color w:val="000000" w:themeColor="text1"/>
          <w:szCs w:val="24"/>
        </w:rPr>
        <w:t xml:space="preserve"> </w:t>
      </w:r>
    </w:p>
    <w:p w14:paraId="1D66CFCE" w14:textId="03A57ECF" w:rsidR="008E3833" w:rsidRDefault="008E3833" w:rsidP="63B6CB23">
      <w:pPr>
        <w:spacing w:line="276" w:lineRule="auto"/>
        <w:rPr>
          <w:rFonts w:ascii="Calibri" w:eastAsia="Calibri" w:hAnsi="Calibri" w:cs="Calibri"/>
          <w:b/>
          <w:bCs/>
          <w:color w:val="000000" w:themeColor="text1"/>
          <w:szCs w:val="24"/>
        </w:rPr>
      </w:pPr>
    </w:p>
    <w:p w14:paraId="607C50FC" w14:textId="7C1D3373" w:rsidR="008E3833" w:rsidRDefault="008E3833" w:rsidP="63B6CB23">
      <w:r>
        <w:br w:type="page"/>
      </w:r>
    </w:p>
    <w:p w14:paraId="01C2A332" w14:textId="786A02D8" w:rsidR="008E3833" w:rsidRDefault="7E09E97A" w:rsidP="00DE15E7">
      <w:pPr>
        <w:pStyle w:val="Heading2"/>
      </w:pPr>
      <w:bookmarkStart w:id="58" w:name="_Toc230078658"/>
      <w:r w:rsidRPr="63B6CB23">
        <w:lastRenderedPageBreak/>
        <w:t>Dynamic Pressure from Tunnel Piston Effect</w:t>
      </w:r>
      <w:bookmarkEnd w:id="58"/>
    </w:p>
    <w:p w14:paraId="69F92681" w14:textId="54662938" w:rsidR="008E3833" w:rsidRDefault="7E09E97A" w:rsidP="63B6CB23">
      <w:pPr>
        <w:spacing w:line="276" w:lineRule="auto"/>
      </w:pPr>
      <w:r w:rsidRPr="63B6CB23">
        <w:rPr>
          <w:rFonts w:ascii="Calibri" w:eastAsia="Calibri" w:hAnsi="Calibri" w:cs="Calibri"/>
          <w:color w:val="000000" w:themeColor="text1"/>
          <w:szCs w:val="24"/>
        </w:rPr>
        <w:t>The aerodynamic loading on the blade can be estimated using the dynamic pressure equation:</w:t>
      </w:r>
    </w:p>
    <w:p w14:paraId="13B430FC" w14:textId="77777777" w:rsidR="00DE15E7" w:rsidRDefault="7E09E97A" w:rsidP="00DE15E7">
      <w:pPr>
        <w:keepNext/>
        <w:spacing w:line="276" w:lineRule="auto"/>
      </w:pPr>
      <w:r>
        <w:rPr>
          <w:noProof/>
        </w:rPr>
        <w:drawing>
          <wp:inline distT="0" distB="0" distL="0" distR="0" wp14:anchorId="0A674216" wp14:editId="0D2FA9A5">
            <wp:extent cx="5448300" cy="3724275"/>
            <wp:effectExtent l="0" t="0" r="0" b="0"/>
            <wp:docPr id="13427496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749610" name="Picture 1342749610"/>
                    <pic:cNvPicPr/>
                  </pic:nvPicPr>
                  <pic:blipFill>
                    <a:blip r:embed="rId30">
                      <a:extLst>
                        <a:ext uri="{28A0092B-C50C-407E-A947-70E740481C1C}">
                          <a14:useLocalDpi xmlns:a14="http://schemas.microsoft.com/office/drawing/2010/main"/>
                        </a:ext>
                      </a:extLst>
                    </a:blip>
                    <a:stretch>
                      <a:fillRect/>
                    </a:stretch>
                  </pic:blipFill>
                  <pic:spPr>
                    <a:xfrm>
                      <a:off x="0" y="0"/>
                      <a:ext cx="5448300" cy="3724275"/>
                    </a:xfrm>
                    <a:prstGeom prst="rect">
                      <a:avLst/>
                    </a:prstGeom>
                  </pic:spPr>
                </pic:pic>
              </a:graphicData>
            </a:graphic>
          </wp:inline>
        </w:drawing>
      </w:r>
    </w:p>
    <w:p w14:paraId="041DDDFC" w14:textId="168276B3" w:rsidR="008E3833" w:rsidRDefault="00DE15E7" w:rsidP="00DE15E7">
      <w:pPr>
        <w:pStyle w:val="Caption"/>
      </w:pPr>
      <w:bookmarkStart w:id="59" w:name="_Toc230078719"/>
      <w:r>
        <w:t xml:space="preserve">Figure </w:t>
      </w:r>
      <w:r>
        <w:fldChar w:fldCharType="begin"/>
      </w:r>
      <w:r>
        <w:instrText xml:space="preserve"> SEQ Figure \* ARABIC </w:instrText>
      </w:r>
      <w:r>
        <w:fldChar w:fldCharType="separate"/>
      </w:r>
      <w:r w:rsidR="00A03B1E">
        <w:rPr>
          <w:noProof/>
        </w:rPr>
        <w:t>18</w:t>
      </w:r>
      <w:r>
        <w:fldChar w:fldCharType="end"/>
      </w:r>
      <w:r>
        <w:t xml:space="preserve">- </w:t>
      </w:r>
      <w:r w:rsidRPr="002059DE">
        <w:t>Dynamic Pressure from Tunnel Piston Effect calculation</w:t>
      </w:r>
      <w:bookmarkEnd w:id="59"/>
    </w:p>
    <w:p w14:paraId="3EFC134B" w14:textId="22DA2B2D" w:rsidR="008E3833" w:rsidRDefault="008E3833" w:rsidP="63B6CB23">
      <w:pPr>
        <w:spacing w:line="257" w:lineRule="auto"/>
      </w:pPr>
    </w:p>
    <w:p w14:paraId="11017252" w14:textId="5AF9A525" w:rsidR="008E3833" w:rsidRDefault="008E3833" w:rsidP="63B6CB23">
      <w:pPr>
        <w:spacing w:line="276" w:lineRule="auto"/>
        <w:rPr>
          <w:rFonts w:ascii="Calibri" w:eastAsia="Calibri" w:hAnsi="Calibri" w:cs="Calibri"/>
          <w:b/>
          <w:bCs/>
          <w:color w:val="000000" w:themeColor="text1"/>
          <w:szCs w:val="24"/>
        </w:rPr>
      </w:pPr>
    </w:p>
    <w:p w14:paraId="1C7DF4C7" w14:textId="27381701" w:rsidR="008E3833" w:rsidRDefault="008E3833" w:rsidP="63B6CB23">
      <w:r>
        <w:br w:type="page"/>
      </w:r>
    </w:p>
    <w:p w14:paraId="7BE98204" w14:textId="477C9F8F" w:rsidR="008E3833" w:rsidRDefault="7E09E97A" w:rsidP="00DE15E7">
      <w:pPr>
        <w:pStyle w:val="Heading2"/>
      </w:pPr>
      <w:bookmarkStart w:id="60" w:name="_Toc230078659"/>
      <w:r w:rsidRPr="63B6CB23">
        <w:lastRenderedPageBreak/>
        <w:t>Resultant Blade Force</w:t>
      </w:r>
      <w:bookmarkEnd w:id="60"/>
    </w:p>
    <w:p w14:paraId="4D9DF3AE" w14:textId="2083819C" w:rsidR="008E3833" w:rsidRDefault="7E09E97A" w:rsidP="63B6CB23">
      <w:pPr>
        <w:spacing w:line="276" w:lineRule="auto"/>
      </w:pPr>
      <w:r w:rsidRPr="63B6CB23">
        <w:rPr>
          <w:rFonts w:ascii="Calibri" w:eastAsia="Calibri" w:hAnsi="Calibri" w:cs="Calibri"/>
          <w:color w:val="000000" w:themeColor="text1"/>
          <w:szCs w:val="24"/>
        </w:rPr>
        <w:t>The total aerodynamic force acting on one blade was estimated using:</w:t>
      </w:r>
    </w:p>
    <w:p w14:paraId="07CC713B" w14:textId="77777777" w:rsidR="00DE15E7" w:rsidRDefault="7E09E97A" w:rsidP="00DE15E7">
      <w:pPr>
        <w:keepNext/>
        <w:spacing w:line="276" w:lineRule="auto"/>
      </w:pPr>
      <w:r>
        <w:rPr>
          <w:noProof/>
        </w:rPr>
        <w:drawing>
          <wp:inline distT="0" distB="0" distL="0" distR="0" wp14:anchorId="65CA69F9" wp14:editId="5D45A706">
            <wp:extent cx="4419600" cy="6667500"/>
            <wp:effectExtent l="0" t="0" r="0" b="0"/>
            <wp:docPr id="19498142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14247" name="Picture 1949814247"/>
                    <pic:cNvPicPr/>
                  </pic:nvPicPr>
                  <pic:blipFill>
                    <a:blip r:embed="rId31">
                      <a:extLst>
                        <a:ext uri="{28A0092B-C50C-407E-A947-70E740481C1C}">
                          <a14:useLocalDpi xmlns:a14="http://schemas.microsoft.com/office/drawing/2010/main"/>
                        </a:ext>
                      </a:extLst>
                    </a:blip>
                    <a:stretch>
                      <a:fillRect/>
                    </a:stretch>
                  </pic:blipFill>
                  <pic:spPr>
                    <a:xfrm>
                      <a:off x="0" y="0"/>
                      <a:ext cx="4419600" cy="6667500"/>
                    </a:xfrm>
                    <a:prstGeom prst="rect">
                      <a:avLst/>
                    </a:prstGeom>
                  </pic:spPr>
                </pic:pic>
              </a:graphicData>
            </a:graphic>
          </wp:inline>
        </w:drawing>
      </w:r>
    </w:p>
    <w:p w14:paraId="65378EC1" w14:textId="5E4DD343" w:rsidR="008E3833" w:rsidRDefault="00DE15E7" w:rsidP="00DE15E7">
      <w:pPr>
        <w:pStyle w:val="Caption"/>
      </w:pPr>
      <w:bookmarkStart w:id="61" w:name="_Toc230078720"/>
      <w:r>
        <w:t xml:space="preserve">Figure </w:t>
      </w:r>
      <w:r>
        <w:fldChar w:fldCharType="begin"/>
      </w:r>
      <w:r>
        <w:instrText xml:space="preserve"> SEQ Figure \* ARABIC </w:instrText>
      </w:r>
      <w:r>
        <w:fldChar w:fldCharType="separate"/>
      </w:r>
      <w:r w:rsidR="00A03B1E">
        <w:rPr>
          <w:noProof/>
        </w:rPr>
        <w:t>19</w:t>
      </w:r>
      <w:r>
        <w:fldChar w:fldCharType="end"/>
      </w:r>
      <w:r>
        <w:t xml:space="preserve">- </w:t>
      </w:r>
      <w:r w:rsidRPr="004B2B30">
        <w:t>Resultant Blade Force calculation</w:t>
      </w:r>
      <w:bookmarkEnd w:id="61"/>
    </w:p>
    <w:p w14:paraId="5C6D169F" w14:textId="3EBF7BC1" w:rsidR="008E3833" w:rsidRDefault="008E3833" w:rsidP="63B6CB23">
      <w:pPr>
        <w:spacing w:line="257" w:lineRule="auto"/>
      </w:pPr>
    </w:p>
    <w:p w14:paraId="358732E2" w14:textId="3F073912" w:rsidR="008E3833" w:rsidRDefault="7E09E97A" w:rsidP="63B6CB23">
      <w:pPr>
        <w:spacing w:line="257" w:lineRule="auto"/>
      </w:pPr>
      <w:r w:rsidRPr="63B6CB23">
        <w:rPr>
          <w:rFonts w:ascii="Calibri" w:eastAsia="Calibri" w:hAnsi="Calibri" w:cs="Calibri"/>
          <w:b/>
          <w:bCs/>
          <w:color w:val="000000" w:themeColor="text1"/>
          <w:szCs w:val="24"/>
        </w:rPr>
        <w:t xml:space="preserve"> </w:t>
      </w:r>
    </w:p>
    <w:p w14:paraId="5AB52522" w14:textId="29DF6D53" w:rsidR="008E3833" w:rsidRDefault="008E3833" w:rsidP="63B6CB23">
      <w:pPr>
        <w:spacing w:line="276" w:lineRule="auto"/>
        <w:rPr>
          <w:rFonts w:ascii="Calibri" w:eastAsia="Calibri" w:hAnsi="Calibri" w:cs="Calibri"/>
          <w:b/>
          <w:bCs/>
          <w:color w:val="000000" w:themeColor="text1"/>
          <w:szCs w:val="24"/>
        </w:rPr>
      </w:pPr>
    </w:p>
    <w:p w14:paraId="2D99BCC3" w14:textId="40F84D24" w:rsidR="008E3833" w:rsidRDefault="008E3833" w:rsidP="63B6CB23">
      <w:r>
        <w:br w:type="page"/>
      </w:r>
    </w:p>
    <w:p w14:paraId="6BA7BD30" w14:textId="49F5DE9F" w:rsidR="008E3833" w:rsidRDefault="7E09E97A" w:rsidP="00DE15E7">
      <w:pPr>
        <w:pStyle w:val="Heading2"/>
      </w:pPr>
      <w:bookmarkStart w:id="62" w:name="_Toc230078660"/>
      <w:r w:rsidRPr="63B6CB23">
        <w:lastRenderedPageBreak/>
        <w:t>Bending Moment Calculation</w:t>
      </w:r>
      <w:bookmarkEnd w:id="62"/>
    </w:p>
    <w:p w14:paraId="343B3FF6" w14:textId="26C2BA02" w:rsidR="008E3833" w:rsidRDefault="7E09E97A" w:rsidP="63B6CB23">
      <w:pPr>
        <w:spacing w:line="276" w:lineRule="auto"/>
      </w:pPr>
      <w:r w:rsidRPr="63B6CB23">
        <w:rPr>
          <w:rFonts w:ascii="Calibri" w:eastAsia="Calibri" w:hAnsi="Calibri" w:cs="Calibri"/>
          <w:color w:val="000000" w:themeColor="text1"/>
          <w:szCs w:val="24"/>
        </w:rPr>
        <w:t>The blade can be approximated as an HVAWT turbine fixed at the turbine hub.</w:t>
      </w:r>
    </w:p>
    <w:p w14:paraId="3A452A8D" w14:textId="77777777" w:rsidR="00DE15E7" w:rsidRDefault="7E09E97A" w:rsidP="00DE15E7">
      <w:pPr>
        <w:keepNext/>
        <w:spacing w:line="276" w:lineRule="auto"/>
      </w:pPr>
      <w:r>
        <w:rPr>
          <w:noProof/>
        </w:rPr>
        <w:drawing>
          <wp:inline distT="0" distB="0" distL="0" distR="0" wp14:anchorId="0C79E3C7" wp14:editId="2D3D3DDF">
            <wp:extent cx="5000625" cy="4876800"/>
            <wp:effectExtent l="0" t="0" r="0" b="0"/>
            <wp:docPr id="15169606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60678" name="Picture 1516960678"/>
                    <pic:cNvPicPr/>
                  </pic:nvPicPr>
                  <pic:blipFill>
                    <a:blip r:embed="rId32">
                      <a:extLst>
                        <a:ext uri="{28A0092B-C50C-407E-A947-70E740481C1C}">
                          <a14:useLocalDpi xmlns:a14="http://schemas.microsoft.com/office/drawing/2010/main"/>
                        </a:ext>
                      </a:extLst>
                    </a:blip>
                    <a:stretch>
                      <a:fillRect/>
                    </a:stretch>
                  </pic:blipFill>
                  <pic:spPr>
                    <a:xfrm>
                      <a:off x="0" y="0"/>
                      <a:ext cx="5000625" cy="4876800"/>
                    </a:xfrm>
                    <a:prstGeom prst="rect">
                      <a:avLst/>
                    </a:prstGeom>
                  </pic:spPr>
                </pic:pic>
              </a:graphicData>
            </a:graphic>
          </wp:inline>
        </w:drawing>
      </w:r>
    </w:p>
    <w:p w14:paraId="3BF5267E" w14:textId="4D63FD74" w:rsidR="008E3833" w:rsidRDefault="00DE15E7" w:rsidP="00DE15E7">
      <w:pPr>
        <w:pStyle w:val="Caption"/>
      </w:pPr>
      <w:bookmarkStart w:id="63" w:name="_Toc230078721"/>
      <w:r>
        <w:t xml:space="preserve">Figure </w:t>
      </w:r>
      <w:r>
        <w:fldChar w:fldCharType="begin"/>
      </w:r>
      <w:r>
        <w:instrText xml:space="preserve"> SEQ Figure \* ARABIC </w:instrText>
      </w:r>
      <w:r>
        <w:fldChar w:fldCharType="separate"/>
      </w:r>
      <w:r w:rsidR="00A03B1E">
        <w:rPr>
          <w:noProof/>
        </w:rPr>
        <w:t>20</w:t>
      </w:r>
      <w:r>
        <w:fldChar w:fldCharType="end"/>
      </w:r>
      <w:r>
        <w:t xml:space="preserve">- </w:t>
      </w:r>
      <w:r w:rsidRPr="00B26B76">
        <w:t>Bending Moment Calculation</w:t>
      </w:r>
      <w:bookmarkEnd w:id="63"/>
    </w:p>
    <w:p w14:paraId="1CE85CF5" w14:textId="0E400644" w:rsidR="008E3833" w:rsidRDefault="008E3833" w:rsidP="63B6CB23">
      <w:pPr>
        <w:spacing w:line="257" w:lineRule="auto"/>
      </w:pPr>
    </w:p>
    <w:p w14:paraId="6145983E" w14:textId="74BED498" w:rsidR="008E3833" w:rsidRDefault="7E09E97A" w:rsidP="63B6CB23">
      <w:pPr>
        <w:spacing w:line="257" w:lineRule="auto"/>
      </w:pPr>
      <w:r w:rsidRPr="63B6CB23">
        <w:rPr>
          <w:rFonts w:ascii="Calibri" w:eastAsia="Calibri" w:hAnsi="Calibri" w:cs="Calibri"/>
          <w:b/>
          <w:bCs/>
          <w:color w:val="000000" w:themeColor="text1"/>
          <w:szCs w:val="24"/>
        </w:rPr>
        <w:t xml:space="preserve"> </w:t>
      </w:r>
    </w:p>
    <w:p w14:paraId="430964FB" w14:textId="6AC7FAC7" w:rsidR="008E3833" w:rsidRDefault="008E3833" w:rsidP="63B6CB23">
      <w:pPr>
        <w:spacing w:line="276" w:lineRule="auto"/>
        <w:rPr>
          <w:rFonts w:ascii="Calibri" w:eastAsia="Calibri" w:hAnsi="Calibri" w:cs="Calibri"/>
          <w:b/>
          <w:bCs/>
          <w:color w:val="000000" w:themeColor="text1"/>
          <w:szCs w:val="24"/>
        </w:rPr>
      </w:pPr>
    </w:p>
    <w:p w14:paraId="48FD49C1" w14:textId="5824ADEC" w:rsidR="008E3833" w:rsidRDefault="008E3833" w:rsidP="63B6CB23">
      <w:r>
        <w:br w:type="page"/>
      </w:r>
    </w:p>
    <w:p w14:paraId="60166309" w14:textId="73D36A19" w:rsidR="008E3833" w:rsidRDefault="7E09E97A" w:rsidP="00DE15E7">
      <w:pPr>
        <w:pStyle w:val="Heading2"/>
      </w:pPr>
      <w:bookmarkStart w:id="64" w:name="_Toc230078661"/>
      <w:r w:rsidRPr="63B6CB23">
        <w:lastRenderedPageBreak/>
        <w:t>Second Moment of Area</w:t>
      </w:r>
      <w:bookmarkEnd w:id="64"/>
    </w:p>
    <w:p w14:paraId="1630A082" w14:textId="1C1C4A2E" w:rsidR="008E3833" w:rsidRDefault="7E09E97A" w:rsidP="63B6CB23">
      <w:pPr>
        <w:spacing w:line="276" w:lineRule="auto"/>
      </w:pPr>
      <w:r w:rsidRPr="63B6CB23">
        <w:rPr>
          <w:rFonts w:ascii="Calibri" w:eastAsia="Calibri" w:hAnsi="Calibri" w:cs="Calibri"/>
          <w:color w:val="000000" w:themeColor="text1"/>
          <w:szCs w:val="24"/>
        </w:rPr>
        <w:t>The blade section was simplified as a rectangular hollow section.</w:t>
      </w:r>
    </w:p>
    <w:p w14:paraId="4ECC269C" w14:textId="77777777" w:rsidR="00DE15E7" w:rsidRDefault="7E09E97A" w:rsidP="00DE15E7">
      <w:pPr>
        <w:keepNext/>
        <w:spacing w:line="276" w:lineRule="auto"/>
      </w:pPr>
      <w:r>
        <w:rPr>
          <w:noProof/>
        </w:rPr>
        <w:drawing>
          <wp:inline distT="0" distB="0" distL="0" distR="0" wp14:anchorId="26FF7F24" wp14:editId="63F95018">
            <wp:extent cx="3438525" cy="3762375"/>
            <wp:effectExtent l="0" t="0" r="0" b="0"/>
            <wp:docPr id="10788209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820913" name="Picture 1078820913"/>
                    <pic:cNvPicPr/>
                  </pic:nvPicPr>
                  <pic:blipFill>
                    <a:blip r:embed="rId33">
                      <a:extLst>
                        <a:ext uri="{28A0092B-C50C-407E-A947-70E740481C1C}">
                          <a14:useLocalDpi xmlns:a14="http://schemas.microsoft.com/office/drawing/2010/main"/>
                        </a:ext>
                      </a:extLst>
                    </a:blip>
                    <a:stretch>
                      <a:fillRect/>
                    </a:stretch>
                  </pic:blipFill>
                  <pic:spPr>
                    <a:xfrm>
                      <a:off x="0" y="0"/>
                      <a:ext cx="3438525" cy="3762375"/>
                    </a:xfrm>
                    <a:prstGeom prst="rect">
                      <a:avLst/>
                    </a:prstGeom>
                  </pic:spPr>
                </pic:pic>
              </a:graphicData>
            </a:graphic>
          </wp:inline>
        </w:drawing>
      </w:r>
    </w:p>
    <w:p w14:paraId="32F33D02" w14:textId="740B4055" w:rsidR="008E3833" w:rsidRDefault="00DE15E7" w:rsidP="00DE15E7">
      <w:pPr>
        <w:pStyle w:val="Caption"/>
      </w:pPr>
      <w:bookmarkStart w:id="65" w:name="_Toc230078722"/>
      <w:r>
        <w:t xml:space="preserve">Figure </w:t>
      </w:r>
      <w:r>
        <w:fldChar w:fldCharType="begin"/>
      </w:r>
      <w:r>
        <w:instrText xml:space="preserve"> SEQ Figure \* ARABIC </w:instrText>
      </w:r>
      <w:r>
        <w:fldChar w:fldCharType="separate"/>
      </w:r>
      <w:r w:rsidR="00A03B1E">
        <w:rPr>
          <w:noProof/>
        </w:rPr>
        <w:t>21</w:t>
      </w:r>
      <w:r>
        <w:fldChar w:fldCharType="end"/>
      </w:r>
      <w:r>
        <w:t xml:space="preserve">- </w:t>
      </w:r>
      <w:r w:rsidRPr="00CB0452">
        <w:t>Second Moment of Area calculation</w:t>
      </w:r>
      <w:bookmarkEnd w:id="65"/>
    </w:p>
    <w:p w14:paraId="557CA4B8" w14:textId="58F3F528" w:rsidR="008E3833" w:rsidRDefault="008E3833" w:rsidP="63B6CB23">
      <w:pPr>
        <w:spacing w:line="257" w:lineRule="auto"/>
      </w:pPr>
    </w:p>
    <w:p w14:paraId="4C797AEA" w14:textId="5EE4E065" w:rsidR="008E3833" w:rsidRDefault="7E09E97A" w:rsidP="63B6CB23">
      <w:pPr>
        <w:spacing w:line="257" w:lineRule="auto"/>
      </w:pPr>
      <w:r w:rsidRPr="63B6CB23">
        <w:rPr>
          <w:rFonts w:ascii="Calibri" w:eastAsia="Calibri" w:hAnsi="Calibri" w:cs="Calibri"/>
          <w:b/>
          <w:bCs/>
          <w:color w:val="000000" w:themeColor="text1"/>
          <w:szCs w:val="24"/>
        </w:rPr>
        <w:t xml:space="preserve"> </w:t>
      </w:r>
    </w:p>
    <w:p w14:paraId="15A707DF" w14:textId="3C4A7FB5" w:rsidR="008E3833" w:rsidRDefault="008E3833" w:rsidP="63B6CB23">
      <w:pPr>
        <w:spacing w:line="276" w:lineRule="auto"/>
        <w:rPr>
          <w:rFonts w:ascii="Calibri" w:eastAsia="Calibri" w:hAnsi="Calibri" w:cs="Calibri"/>
          <w:b/>
          <w:bCs/>
          <w:color w:val="000000" w:themeColor="text1"/>
          <w:szCs w:val="24"/>
        </w:rPr>
      </w:pPr>
    </w:p>
    <w:p w14:paraId="0DDA81CF" w14:textId="1783A2B0" w:rsidR="008E3833" w:rsidRDefault="008E3833" w:rsidP="63B6CB23">
      <w:r>
        <w:br w:type="page"/>
      </w:r>
    </w:p>
    <w:p w14:paraId="3A9008CF" w14:textId="7E328744" w:rsidR="008E3833" w:rsidRPr="00DE15E7" w:rsidRDefault="7E09E97A" w:rsidP="00DE15E7">
      <w:pPr>
        <w:pStyle w:val="Heading2"/>
      </w:pPr>
      <w:bookmarkStart w:id="66" w:name="_Toc230078662"/>
      <w:r w:rsidRPr="00DE15E7">
        <w:lastRenderedPageBreak/>
        <w:t>Maximum Bending Stress</w:t>
      </w:r>
      <w:bookmarkEnd w:id="66"/>
    </w:p>
    <w:p w14:paraId="7C0B7569" w14:textId="5889CBF9" w:rsidR="008E3833" w:rsidRDefault="7E09E97A" w:rsidP="63B6CB23">
      <w:pPr>
        <w:spacing w:line="276" w:lineRule="auto"/>
      </w:pPr>
      <w:r w:rsidRPr="63B6CB23">
        <w:rPr>
          <w:rFonts w:ascii="Calibri" w:eastAsia="Calibri" w:hAnsi="Calibri" w:cs="Calibri"/>
          <w:color w:val="000000" w:themeColor="text1"/>
          <w:szCs w:val="24"/>
        </w:rPr>
        <w:t>The maximum bending stress was estimated using:</w:t>
      </w:r>
    </w:p>
    <w:p w14:paraId="7EE29B81" w14:textId="77777777" w:rsidR="00DE15E7" w:rsidRDefault="7E09E97A" w:rsidP="00DE15E7">
      <w:pPr>
        <w:keepNext/>
        <w:spacing w:line="257" w:lineRule="auto"/>
      </w:pPr>
      <w:r>
        <w:rPr>
          <w:noProof/>
        </w:rPr>
        <w:drawing>
          <wp:inline distT="0" distB="0" distL="0" distR="0" wp14:anchorId="36D5796A" wp14:editId="7BFA8A28">
            <wp:extent cx="4772025" cy="4762500"/>
            <wp:effectExtent l="0" t="0" r="0" b="0"/>
            <wp:docPr id="11241282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28267" name="Picture 1124128267"/>
                    <pic:cNvPicPr/>
                  </pic:nvPicPr>
                  <pic:blipFill>
                    <a:blip r:embed="rId34">
                      <a:extLst>
                        <a:ext uri="{28A0092B-C50C-407E-A947-70E740481C1C}">
                          <a14:useLocalDpi xmlns:a14="http://schemas.microsoft.com/office/drawing/2010/main"/>
                        </a:ext>
                      </a:extLst>
                    </a:blip>
                    <a:stretch>
                      <a:fillRect/>
                    </a:stretch>
                  </pic:blipFill>
                  <pic:spPr>
                    <a:xfrm>
                      <a:off x="0" y="0"/>
                      <a:ext cx="4772025" cy="4762500"/>
                    </a:xfrm>
                    <a:prstGeom prst="rect">
                      <a:avLst/>
                    </a:prstGeom>
                  </pic:spPr>
                </pic:pic>
              </a:graphicData>
            </a:graphic>
          </wp:inline>
        </w:drawing>
      </w:r>
    </w:p>
    <w:p w14:paraId="5C48D06F" w14:textId="6D646D71" w:rsidR="008E3833" w:rsidRDefault="00DE15E7" w:rsidP="00DE15E7">
      <w:pPr>
        <w:pStyle w:val="Caption"/>
      </w:pPr>
      <w:bookmarkStart w:id="67" w:name="_Toc230078723"/>
      <w:r>
        <w:t xml:space="preserve">Figure </w:t>
      </w:r>
      <w:r>
        <w:fldChar w:fldCharType="begin"/>
      </w:r>
      <w:r>
        <w:instrText xml:space="preserve"> SEQ Figure \* ARABIC </w:instrText>
      </w:r>
      <w:r>
        <w:fldChar w:fldCharType="separate"/>
      </w:r>
      <w:r w:rsidR="00A03B1E">
        <w:rPr>
          <w:noProof/>
        </w:rPr>
        <w:t>22</w:t>
      </w:r>
      <w:r>
        <w:fldChar w:fldCharType="end"/>
      </w:r>
      <w:r>
        <w:t xml:space="preserve">- </w:t>
      </w:r>
      <w:r w:rsidRPr="007D6B77">
        <w:t>Maximum Bending Stress calculation</w:t>
      </w:r>
      <w:bookmarkEnd w:id="67"/>
    </w:p>
    <w:p w14:paraId="7F81988C" w14:textId="79DDA79B" w:rsidR="008E3833" w:rsidRDefault="008E3833" w:rsidP="63B6CB23">
      <w:pPr>
        <w:spacing w:line="257" w:lineRule="auto"/>
      </w:pPr>
    </w:p>
    <w:p w14:paraId="2533E341" w14:textId="7B0095CE" w:rsidR="008E3833" w:rsidRPr="00DE15E7" w:rsidRDefault="7E09E97A" w:rsidP="00DE15E7">
      <w:pPr>
        <w:rPr>
          <w:rFonts w:cs="Arial"/>
        </w:rPr>
      </w:pPr>
      <w:r w:rsidRPr="00DE15E7">
        <w:rPr>
          <w:rFonts w:eastAsia="Calibri" w:cs="Arial"/>
          <w:szCs w:val="24"/>
        </w:rPr>
        <w:t>Since the calculated operational stress of 40.6 MPa is significantly below the estimated flax composite fatigue limit of approximately 90 MPa, the blade should be expected to survive the required service life, provided that moisture-protection coatings are maintained, UV-protection systems are applied, manufacturing defects are minimised, and leading-edge erosion protection is included.</w:t>
      </w:r>
    </w:p>
    <w:p w14:paraId="1076F6F9" w14:textId="75D24239" w:rsidR="008E3833" w:rsidRPr="00DE15E7" w:rsidRDefault="7E09E97A" w:rsidP="00DE15E7">
      <w:pPr>
        <w:rPr>
          <w:rFonts w:cs="Arial"/>
        </w:rPr>
      </w:pPr>
      <w:r w:rsidRPr="00DE15E7">
        <w:rPr>
          <w:rFonts w:eastAsia="Calibri" w:cs="Arial"/>
          <w:szCs w:val="24"/>
        </w:rPr>
        <w:t xml:space="preserve"> </w:t>
      </w:r>
    </w:p>
    <w:p w14:paraId="4A049AE5" w14:textId="4895B8E7" w:rsidR="008E3833" w:rsidRDefault="008E3833" w:rsidP="63B6CB23">
      <w:pPr>
        <w:spacing w:line="257" w:lineRule="auto"/>
      </w:pPr>
    </w:p>
    <w:p w14:paraId="141EDFF6" w14:textId="4DD1C9CD" w:rsidR="008E3833" w:rsidRDefault="7E09E97A" w:rsidP="63B6CB23">
      <w:pPr>
        <w:spacing w:line="257" w:lineRule="auto"/>
      </w:pPr>
      <w:r w:rsidRPr="63B6CB23">
        <w:rPr>
          <w:rFonts w:ascii="Calibri" w:eastAsia="Calibri" w:hAnsi="Calibri" w:cs="Calibri"/>
          <w:b/>
          <w:bCs/>
          <w:color w:val="000000" w:themeColor="text1"/>
          <w:szCs w:val="24"/>
        </w:rPr>
        <w:t xml:space="preserve"> </w:t>
      </w:r>
    </w:p>
    <w:p w14:paraId="7D7D5ABB" w14:textId="62745F56" w:rsidR="008E3833" w:rsidRDefault="008E3833" w:rsidP="63B6CB23">
      <w:pPr>
        <w:spacing w:line="276" w:lineRule="auto"/>
        <w:rPr>
          <w:rFonts w:ascii="Calibri" w:eastAsia="Calibri" w:hAnsi="Calibri" w:cs="Calibri"/>
          <w:b/>
          <w:bCs/>
          <w:color w:val="000000" w:themeColor="text1"/>
          <w:szCs w:val="24"/>
        </w:rPr>
      </w:pPr>
    </w:p>
    <w:p w14:paraId="433AF4C9" w14:textId="116915C2" w:rsidR="008E3833" w:rsidRDefault="008E3833" w:rsidP="00DE15E7">
      <w:pPr>
        <w:pStyle w:val="Heading2"/>
      </w:pPr>
      <w:r>
        <w:br w:type="page"/>
      </w:r>
      <w:bookmarkStart w:id="68" w:name="_Toc230078663"/>
      <w:r w:rsidR="7E09E97A" w:rsidRPr="63B6CB23">
        <w:lastRenderedPageBreak/>
        <w:t>Factor of Safety</w:t>
      </w:r>
      <w:bookmarkEnd w:id="68"/>
    </w:p>
    <w:p w14:paraId="26016A38" w14:textId="47BA2911" w:rsidR="008E3833" w:rsidRPr="00DE15E7" w:rsidRDefault="7E09E97A" w:rsidP="00DE15E7">
      <w:pPr>
        <w:rPr>
          <w:rFonts w:cs="Arial"/>
        </w:rPr>
      </w:pPr>
      <w:r w:rsidRPr="00DE15E7">
        <w:rPr>
          <w:rFonts w:eastAsia="Calibri" w:cs="Arial"/>
          <w:color w:val="000000" w:themeColor="text1"/>
          <w:szCs w:val="24"/>
        </w:rPr>
        <w:t>The factor of safety was estimated against the flax composite tensile strength.</w:t>
      </w:r>
    </w:p>
    <w:p w14:paraId="2EAF52C2" w14:textId="77777777" w:rsidR="00DE15E7" w:rsidRDefault="7E09E97A" w:rsidP="00DE15E7">
      <w:pPr>
        <w:keepNext/>
        <w:spacing w:line="276" w:lineRule="auto"/>
      </w:pPr>
      <w:r>
        <w:rPr>
          <w:noProof/>
        </w:rPr>
        <w:drawing>
          <wp:inline distT="0" distB="0" distL="0" distR="0" wp14:anchorId="6C570ED6" wp14:editId="403C29AA">
            <wp:extent cx="5276850" cy="4076700"/>
            <wp:effectExtent l="0" t="0" r="0" b="0"/>
            <wp:docPr id="15334309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30935" name="Picture 1533430935"/>
                    <pic:cNvPicPr/>
                  </pic:nvPicPr>
                  <pic:blipFill>
                    <a:blip r:embed="rId35">
                      <a:extLst>
                        <a:ext uri="{28A0092B-C50C-407E-A947-70E740481C1C}">
                          <a14:useLocalDpi xmlns:a14="http://schemas.microsoft.com/office/drawing/2010/main"/>
                        </a:ext>
                      </a:extLst>
                    </a:blip>
                    <a:stretch>
                      <a:fillRect/>
                    </a:stretch>
                  </pic:blipFill>
                  <pic:spPr>
                    <a:xfrm>
                      <a:off x="0" y="0"/>
                      <a:ext cx="5276850" cy="4076700"/>
                    </a:xfrm>
                    <a:prstGeom prst="rect">
                      <a:avLst/>
                    </a:prstGeom>
                  </pic:spPr>
                </pic:pic>
              </a:graphicData>
            </a:graphic>
          </wp:inline>
        </w:drawing>
      </w:r>
    </w:p>
    <w:p w14:paraId="59029744" w14:textId="7D10A21D" w:rsidR="008E3833" w:rsidRDefault="00DE15E7" w:rsidP="00DE15E7">
      <w:pPr>
        <w:pStyle w:val="Caption"/>
      </w:pPr>
      <w:bookmarkStart w:id="69" w:name="_Toc230078724"/>
      <w:r>
        <w:t xml:space="preserve">Figure </w:t>
      </w:r>
      <w:r>
        <w:fldChar w:fldCharType="begin"/>
      </w:r>
      <w:r>
        <w:instrText xml:space="preserve"> SEQ Figure \* ARABIC </w:instrText>
      </w:r>
      <w:r>
        <w:fldChar w:fldCharType="separate"/>
      </w:r>
      <w:r w:rsidR="00A03B1E">
        <w:rPr>
          <w:noProof/>
        </w:rPr>
        <w:t>23</w:t>
      </w:r>
      <w:r>
        <w:fldChar w:fldCharType="end"/>
      </w:r>
      <w:r>
        <w:t xml:space="preserve">- </w:t>
      </w:r>
      <w:r w:rsidRPr="00A51A64">
        <w:t>Factor of Safety calculation</w:t>
      </w:r>
      <w:bookmarkEnd w:id="69"/>
    </w:p>
    <w:p w14:paraId="0E818C1F" w14:textId="2E5DAB2F" w:rsidR="008E3833" w:rsidRDefault="008E3833" w:rsidP="63B6CB23">
      <w:pPr>
        <w:spacing w:line="257" w:lineRule="auto"/>
      </w:pPr>
    </w:p>
    <w:p w14:paraId="3CAB0FA5" w14:textId="60F9FBCC" w:rsidR="008E3833" w:rsidRPr="00DE15E7" w:rsidRDefault="7E09E97A" w:rsidP="00DE15E7">
      <w:pPr>
        <w:rPr>
          <w:rFonts w:cs="Arial"/>
        </w:rPr>
      </w:pPr>
      <w:r w:rsidRPr="00DE15E7">
        <w:rPr>
          <w:rFonts w:eastAsia="Calibri" w:cs="Arial"/>
          <w:color w:val="000000" w:themeColor="text1"/>
          <w:szCs w:val="24"/>
        </w:rPr>
        <w:t>This indicates that the blade is sufficiently safe under the assumed loading conditions.</w:t>
      </w:r>
    </w:p>
    <w:p w14:paraId="3E2D92A5" w14:textId="1424F92C" w:rsidR="008E3833" w:rsidRDefault="7E09E97A" w:rsidP="63B6CB23">
      <w:pPr>
        <w:spacing w:line="257" w:lineRule="auto"/>
      </w:pPr>
      <w:r w:rsidRPr="63B6CB23">
        <w:rPr>
          <w:rFonts w:ascii="Calibri" w:eastAsia="Calibri" w:hAnsi="Calibri" w:cs="Calibri"/>
          <w:szCs w:val="24"/>
        </w:rPr>
        <w:t xml:space="preserve"> </w:t>
      </w:r>
    </w:p>
    <w:p w14:paraId="2B778045" w14:textId="3848DCC2" w:rsidR="008E3833" w:rsidRDefault="008E3833" w:rsidP="63B6CB23">
      <w:pPr>
        <w:spacing w:line="257" w:lineRule="auto"/>
      </w:pPr>
    </w:p>
    <w:p w14:paraId="18122D0A" w14:textId="36D3D6F7" w:rsidR="008E3833" w:rsidRDefault="7E09E97A" w:rsidP="63B6CB23">
      <w:pPr>
        <w:spacing w:line="257" w:lineRule="auto"/>
      </w:pPr>
      <w:r w:rsidRPr="63B6CB23">
        <w:rPr>
          <w:rFonts w:ascii="Calibri" w:eastAsia="Calibri" w:hAnsi="Calibri" w:cs="Calibri"/>
          <w:b/>
          <w:bCs/>
          <w:szCs w:val="24"/>
        </w:rPr>
        <w:t xml:space="preserve"> </w:t>
      </w:r>
    </w:p>
    <w:p w14:paraId="32C59058" w14:textId="4674F674" w:rsidR="008E3833" w:rsidRDefault="008E3833" w:rsidP="63B6CB23">
      <w:pPr>
        <w:spacing w:line="257" w:lineRule="auto"/>
        <w:rPr>
          <w:rFonts w:ascii="Calibri" w:eastAsia="Calibri" w:hAnsi="Calibri" w:cs="Calibri"/>
          <w:b/>
          <w:bCs/>
          <w:szCs w:val="24"/>
        </w:rPr>
      </w:pPr>
    </w:p>
    <w:p w14:paraId="6E6F6A42" w14:textId="202B86FF" w:rsidR="008E3833" w:rsidRDefault="008E3833" w:rsidP="63B6CB23">
      <w:r>
        <w:br w:type="page"/>
      </w:r>
    </w:p>
    <w:p w14:paraId="38E8A417" w14:textId="6691EA5D" w:rsidR="008E3833" w:rsidRDefault="7E09E97A" w:rsidP="00DE15E7">
      <w:pPr>
        <w:pStyle w:val="Heading2"/>
      </w:pPr>
      <w:bookmarkStart w:id="70" w:name="_Toc230078664"/>
      <w:r w:rsidRPr="63B6CB23">
        <w:lastRenderedPageBreak/>
        <w:t>Fatigue Life Estimation</w:t>
      </w:r>
      <w:bookmarkEnd w:id="70"/>
    </w:p>
    <w:p w14:paraId="2F2999B0" w14:textId="0A99BC68" w:rsidR="008E3833" w:rsidRPr="00DE15E7" w:rsidRDefault="7E09E97A" w:rsidP="00DE15E7">
      <w:pPr>
        <w:rPr>
          <w:rFonts w:cs="Arial"/>
        </w:rPr>
      </w:pPr>
      <w:r w:rsidRPr="00DE15E7">
        <w:rPr>
          <w:rFonts w:eastAsia="Calibri" w:cs="Arial"/>
          <w:szCs w:val="24"/>
        </w:rPr>
        <w:t>The turbine blades are subjected to repeated cyclic loading caused by:</w:t>
      </w:r>
    </w:p>
    <w:p w14:paraId="4164CDA5" w14:textId="14A0E102" w:rsidR="008E3833" w:rsidRPr="00DE15E7" w:rsidRDefault="7E09E97A" w:rsidP="00DE15E7">
      <w:pPr>
        <w:pStyle w:val="ListParagraph"/>
        <w:numPr>
          <w:ilvl w:val="0"/>
          <w:numId w:val="1"/>
        </w:numPr>
        <w:spacing w:after="0" w:line="360" w:lineRule="auto"/>
        <w:rPr>
          <w:rFonts w:eastAsia="Calibri" w:cs="Arial"/>
          <w:sz w:val="24"/>
          <w:szCs w:val="24"/>
        </w:rPr>
      </w:pPr>
      <w:r w:rsidRPr="00DE15E7">
        <w:rPr>
          <w:rFonts w:eastAsia="Calibri" w:cs="Arial"/>
          <w:sz w:val="24"/>
          <w:szCs w:val="24"/>
        </w:rPr>
        <w:t>Rotational loading</w:t>
      </w:r>
    </w:p>
    <w:p w14:paraId="134E3365" w14:textId="4D2E427B" w:rsidR="008E3833" w:rsidRPr="00DE15E7" w:rsidRDefault="7E09E97A" w:rsidP="00DE15E7">
      <w:pPr>
        <w:pStyle w:val="ListParagraph"/>
        <w:numPr>
          <w:ilvl w:val="0"/>
          <w:numId w:val="1"/>
        </w:numPr>
        <w:spacing w:after="0" w:line="360" w:lineRule="auto"/>
        <w:rPr>
          <w:rFonts w:eastAsia="Calibri" w:cs="Arial"/>
          <w:sz w:val="24"/>
          <w:szCs w:val="24"/>
        </w:rPr>
      </w:pPr>
      <w:r w:rsidRPr="00DE15E7">
        <w:rPr>
          <w:rFonts w:eastAsia="Calibri" w:cs="Arial"/>
          <w:sz w:val="24"/>
          <w:szCs w:val="24"/>
        </w:rPr>
        <w:t>Tunnel pressure pulses</w:t>
      </w:r>
    </w:p>
    <w:p w14:paraId="123346B8" w14:textId="7D1F5438" w:rsidR="008E3833" w:rsidRPr="00DE15E7" w:rsidRDefault="7E09E97A" w:rsidP="00DE15E7">
      <w:pPr>
        <w:pStyle w:val="ListParagraph"/>
        <w:numPr>
          <w:ilvl w:val="0"/>
          <w:numId w:val="1"/>
        </w:numPr>
        <w:spacing w:after="0" w:line="360" w:lineRule="auto"/>
        <w:rPr>
          <w:rFonts w:eastAsia="Calibri" w:cs="Arial"/>
          <w:sz w:val="24"/>
          <w:szCs w:val="24"/>
        </w:rPr>
      </w:pPr>
      <w:r w:rsidRPr="00DE15E7">
        <w:rPr>
          <w:rFonts w:eastAsia="Calibri" w:cs="Arial"/>
          <w:sz w:val="24"/>
          <w:szCs w:val="24"/>
        </w:rPr>
        <w:t>Train-induced wind surges</w:t>
      </w:r>
    </w:p>
    <w:p w14:paraId="17DA3C66" w14:textId="2096FAAE" w:rsidR="008E3833" w:rsidRPr="00DE15E7" w:rsidRDefault="7E09E97A" w:rsidP="00DE15E7">
      <w:pPr>
        <w:pStyle w:val="ListParagraph"/>
        <w:numPr>
          <w:ilvl w:val="0"/>
          <w:numId w:val="1"/>
        </w:numPr>
        <w:spacing w:after="0" w:line="360" w:lineRule="auto"/>
        <w:rPr>
          <w:rFonts w:eastAsia="Calibri" w:cs="Arial"/>
          <w:sz w:val="24"/>
          <w:szCs w:val="24"/>
        </w:rPr>
      </w:pPr>
      <w:r w:rsidRPr="00DE15E7">
        <w:rPr>
          <w:rFonts w:eastAsia="Calibri" w:cs="Arial"/>
          <w:sz w:val="24"/>
          <w:szCs w:val="24"/>
        </w:rPr>
        <w:t>Gust loading</w:t>
      </w:r>
    </w:p>
    <w:p w14:paraId="1ABD3D63" w14:textId="77777777" w:rsidR="00DE15E7" w:rsidRDefault="7E09E97A" w:rsidP="00DE15E7">
      <w:pPr>
        <w:keepNext/>
        <w:spacing w:line="257" w:lineRule="auto"/>
      </w:pPr>
      <w:r>
        <w:rPr>
          <w:noProof/>
        </w:rPr>
        <w:drawing>
          <wp:inline distT="0" distB="0" distL="0" distR="0" wp14:anchorId="5F1E8F59" wp14:editId="7B8A00E1">
            <wp:extent cx="3590925" cy="2790825"/>
            <wp:effectExtent l="0" t="0" r="0" b="0"/>
            <wp:docPr id="17166224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22430" name="Picture 1716622430"/>
                    <pic:cNvPicPr/>
                  </pic:nvPicPr>
                  <pic:blipFill>
                    <a:blip r:embed="rId36">
                      <a:extLst>
                        <a:ext uri="{28A0092B-C50C-407E-A947-70E740481C1C}">
                          <a14:useLocalDpi xmlns:a14="http://schemas.microsoft.com/office/drawing/2010/main"/>
                        </a:ext>
                      </a:extLst>
                    </a:blip>
                    <a:stretch>
                      <a:fillRect/>
                    </a:stretch>
                  </pic:blipFill>
                  <pic:spPr>
                    <a:xfrm>
                      <a:off x="0" y="0"/>
                      <a:ext cx="3590925" cy="2790825"/>
                    </a:xfrm>
                    <a:prstGeom prst="rect">
                      <a:avLst/>
                    </a:prstGeom>
                  </pic:spPr>
                </pic:pic>
              </a:graphicData>
            </a:graphic>
          </wp:inline>
        </w:drawing>
      </w:r>
    </w:p>
    <w:p w14:paraId="02C0467A" w14:textId="2D5D1497" w:rsidR="008E3833" w:rsidRDefault="00DE15E7" w:rsidP="00DE15E7">
      <w:pPr>
        <w:pStyle w:val="Caption"/>
      </w:pPr>
      <w:bookmarkStart w:id="71" w:name="_Toc230078725"/>
      <w:r>
        <w:t xml:space="preserve">Figure </w:t>
      </w:r>
      <w:r>
        <w:fldChar w:fldCharType="begin"/>
      </w:r>
      <w:r>
        <w:instrText xml:space="preserve"> SEQ Figure \* ARABIC </w:instrText>
      </w:r>
      <w:r>
        <w:fldChar w:fldCharType="separate"/>
      </w:r>
      <w:r w:rsidR="00A03B1E">
        <w:rPr>
          <w:noProof/>
        </w:rPr>
        <w:t>24</w:t>
      </w:r>
      <w:r>
        <w:fldChar w:fldCharType="end"/>
      </w:r>
      <w:r>
        <w:t xml:space="preserve">- </w:t>
      </w:r>
      <w:r w:rsidRPr="001A1979">
        <w:t>Fatigue Life Estimation calculation</w:t>
      </w:r>
      <w:bookmarkEnd w:id="71"/>
    </w:p>
    <w:p w14:paraId="222FC993" w14:textId="3EDA4769" w:rsidR="008E3833" w:rsidRDefault="008E3833" w:rsidP="63B6CB23">
      <w:pPr>
        <w:spacing w:line="257" w:lineRule="auto"/>
      </w:pPr>
    </w:p>
    <w:p w14:paraId="59B65EC8" w14:textId="4C4FE06A" w:rsidR="008E3833" w:rsidRDefault="008E3833" w:rsidP="63B6CB23">
      <w:pPr>
        <w:spacing w:line="257" w:lineRule="auto"/>
      </w:pPr>
    </w:p>
    <w:p w14:paraId="2968DAAA" w14:textId="446917A3" w:rsidR="008E3833" w:rsidRDefault="7E09E97A" w:rsidP="63B6CB23">
      <w:pPr>
        <w:spacing w:line="257" w:lineRule="auto"/>
      </w:pPr>
      <w:r w:rsidRPr="63B6CB23">
        <w:rPr>
          <w:rFonts w:ascii="Calibri" w:eastAsia="Calibri" w:hAnsi="Calibri" w:cs="Calibri"/>
          <w:b/>
          <w:bCs/>
          <w:szCs w:val="24"/>
        </w:rPr>
        <w:t xml:space="preserve"> </w:t>
      </w:r>
    </w:p>
    <w:p w14:paraId="7DE81F33" w14:textId="3C7BBBFC" w:rsidR="008E3833" w:rsidRDefault="008E3833" w:rsidP="63B6CB23">
      <w:pPr>
        <w:spacing w:line="257" w:lineRule="auto"/>
        <w:rPr>
          <w:rFonts w:ascii="Calibri" w:eastAsia="Calibri" w:hAnsi="Calibri" w:cs="Calibri"/>
          <w:b/>
          <w:bCs/>
          <w:szCs w:val="24"/>
        </w:rPr>
      </w:pPr>
    </w:p>
    <w:p w14:paraId="1B080035" w14:textId="12CED0D0" w:rsidR="008E3833" w:rsidRDefault="008E3833" w:rsidP="63B6CB23">
      <w:r>
        <w:br w:type="page"/>
      </w:r>
    </w:p>
    <w:p w14:paraId="202884AB" w14:textId="3F49D45F" w:rsidR="008E3833" w:rsidRDefault="7E09E97A" w:rsidP="00DE15E7">
      <w:pPr>
        <w:pStyle w:val="Heading2"/>
      </w:pPr>
      <w:bookmarkStart w:id="72" w:name="_Toc230078665"/>
      <w:r w:rsidRPr="63B6CB23">
        <w:lastRenderedPageBreak/>
        <w:t>Rotational Centrifugal Stress</w:t>
      </w:r>
      <w:bookmarkEnd w:id="72"/>
    </w:p>
    <w:p w14:paraId="1B5DB623" w14:textId="46608C8C" w:rsidR="008E3833" w:rsidRPr="00DE15E7" w:rsidRDefault="7E09E97A" w:rsidP="63B6CB23">
      <w:pPr>
        <w:spacing w:line="257" w:lineRule="auto"/>
        <w:rPr>
          <w:rFonts w:cs="Arial"/>
        </w:rPr>
      </w:pPr>
      <w:r w:rsidRPr="00DE15E7">
        <w:rPr>
          <w:rFonts w:eastAsia="Calibri" w:cs="Arial"/>
          <w:szCs w:val="24"/>
        </w:rPr>
        <w:t>The rotational loading on the blade root was estimated.</w:t>
      </w:r>
    </w:p>
    <w:p w14:paraId="5F0B6C09" w14:textId="05754E04" w:rsidR="008E3833" w:rsidRDefault="003A2E14" w:rsidP="63B6CB23">
      <w:pPr>
        <w:spacing w:line="257" w:lineRule="auto"/>
      </w:pPr>
      <w:r>
        <w:rPr>
          <w:noProof/>
        </w:rPr>
        <mc:AlternateContent>
          <mc:Choice Requires="wps">
            <w:drawing>
              <wp:anchor distT="0" distB="0" distL="114300" distR="114300" simplePos="0" relativeHeight="251658245" behindDoc="0" locked="0" layoutInCell="1" allowOverlap="1" wp14:anchorId="434D9E5B" wp14:editId="4850CB7E">
                <wp:simplePos x="0" y="0"/>
                <wp:positionH relativeFrom="column">
                  <wp:posOffset>0</wp:posOffset>
                </wp:positionH>
                <wp:positionV relativeFrom="paragraph">
                  <wp:posOffset>3486785</wp:posOffset>
                </wp:positionV>
                <wp:extent cx="2657475" cy="635"/>
                <wp:effectExtent l="0" t="0" r="0" b="0"/>
                <wp:wrapSquare wrapText="bothSides"/>
                <wp:docPr id="312975125" name="Text Box 1"/>
                <wp:cNvGraphicFramePr/>
                <a:graphic xmlns:a="http://schemas.openxmlformats.org/drawingml/2006/main">
                  <a:graphicData uri="http://schemas.microsoft.com/office/word/2010/wordprocessingShape">
                    <wps:wsp>
                      <wps:cNvSpPr txBox="1"/>
                      <wps:spPr>
                        <a:xfrm>
                          <a:off x="0" y="0"/>
                          <a:ext cx="2657475" cy="635"/>
                        </a:xfrm>
                        <a:prstGeom prst="rect">
                          <a:avLst/>
                        </a:prstGeom>
                        <a:solidFill>
                          <a:prstClr val="white"/>
                        </a:solidFill>
                        <a:ln>
                          <a:noFill/>
                        </a:ln>
                      </wps:spPr>
                      <wps:txbx>
                        <w:txbxContent>
                          <w:p w14:paraId="2D72BF24" w14:textId="40A9B0E0" w:rsidR="003A2E14" w:rsidRPr="00043CEF" w:rsidRDefault="003A2E14" w:rsidP="003A2E14">
                            <w:pPr>
                              <w:pStyle w:val="Caption"/>
                              <w:rPr>
                                <w:noProof/>
                                <w:szCs w:val="22"/>
                              </w:rPr>
                            </w:pPr>
                            <w:bookmarkStart w:id="73" w:name="_Toc230078726"/>
                            <w:r>
                              <w:t xml:space="preserve">Figure </w:t>
                            </w:r>
                            <w:r>
                              <w:fldChar w:fldCharType="begin"/>
                            </w:r>
                            <w:r>
                              <w:instrText xml:space="preserve"> SEQ Figure \* ARABIC </w:instrText>
                            </w:r>
                            <w:r>
                              <w:fldChar w:fldCharType="separate"/>
                            </w:r>
                            <w:r w:rsidR="00A03B1E">
                              <w:rPr>
                                <w:noProof/>
                              </w:rPr>
                              <w:t>25</w:t>
                            </w:r>
                            <w:r>
                              <w:fldChar w:fldCharType="end"/>
                            </w:r>
                            <w:r>
                              <w:t xml:space="preserve">- </w:t>
                            </w:r>
                            <w:r w:rsidRPr="00CD60FD">
                              <w:t>Rotational Centrifugal Stress calculation</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4D9E5B" id="_x0000_s1027" type="#_x0000_t202" style="position:absolute;margin-left:0;margin-top:274.55pt;width:209.25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" stroked="f">
                <v:textbox style="mso-fit-shape-to-text:t" inset="0,0,0,0">
                  <w:txbxContent>
                    <w:p w14:paraId="2D72BF24" w14:textId="40A9B0E0" w:rsidR="003A2E14" w:rsidRPr="00043CEF" w:rsidRDefault="003A2E14" w:rsidP="003A2E14">
                      <w:pPr>
                        <w:pStyle w:val="Caption"/>
                        <w:rPr>
                          <w:noProof/>
                          <w:szCs w:val="22"/>
                        </w:rPr>
                      </w:pPr>
                      <w:bookmarkStart w:id="74" w:name="_Toc230078726"/>
                      <w:r>
                        <w:t xml:space="preserve">Figure </w:t>
                      </w:r>
                      <w:r>
                        <w:fldChar w:fldCharType="begin"/>
                      </w:r>
                      <w:r>
                        <w:instrText xml:space="preserve"> SEQ Figure \* ARABIC </w:instrText>
                      </w:r>
                      <w:r>
                        <w:fldChar w:fldCharType="separate"/>
                      </w:r>
                      <w:r w:rsidR="00A03B1E">
                        <w:rPr>
                          <w:noProof/>
                        </w:rPr>
                        <w:t>25</w:t>
                      </w:r>
                      <w:r>
                        <w:fldChar w:fldCharType="end"/>
                      </w:r>
                      <w:r>
                        <w:t xml:space="preserve">- </w:t>
                      </w:r>
                      <w:r w:rsidRPr="00CD60FD">
                        <w:t>Rotational Centrifugal Stress calculation</w:t>
                      </w:r>
                      <w:bookmarkEnd w:id="74"/>
                    </w:p>
                  </w:txbxContent>
                </v:textbox>
                <w10:wrap type="square"/>
              </v:shape>
            </w:pict>
          </mc:Fallback>
        </mc:AlternateContent>
      </w:r>
      <w:r w:rsidR="7E09E97A">
        <w:rPr>
          <w:noProof/>
        </w:rPr>
        <w:drawing>
          <wp:anchor distT="0" distB="0" distL="114300" distR="114300" simplePos="0" relativeHeight="251658243" behindDoc="0" locked="0" layoutInCell="1" allowOverlap="1" wp14:anchorId="5F4E2F34" wp14:editId="51080CA0">
            <wp:simplePos x="0" y="0"/>
            <wp:positionH relativeFrom="column">
              <wp:posOffset>0</wp:posOffset>
            </wp:positionH>
            <wp:positionV relativeFrom="paragraph">
              <wp:posOffset>718</wp:posOffset>
            </wp:positionV>
            <wp:extent cx="2657475" cy="3429000"/>
            <wp:effectExtent l="0" t="0" r="9525" b="0"/>
            <wp:wrapSquare wrapText="bothSides"/>
            <wp:docPr id="15989831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83140" name="Picture 1598983140"/>
                    <pic:cNvPicPr/>
                  </pic:nvPicPr>
                  <pic:blipFill>
                    <a:blip r:embed="rId37">
                      <a:extLst>
                        <a:ext uri="{28A0092B-C50C-407E-A947-70E740481C1C}">
                          <a14:useLocalDpi xmlns:a14="http://schemas.microsoft.com/office/drawing/2010/main" val="0"/>
                        </a:ext>
                      </a:extLst>
                    </a:blip>
                    <a:stretch>
                      <a:fillRect/>
                    </a:stretch>
                  </pic:blipFill>
                  <pic:spPr>
                    <a:xfrm>
                      <a:off x="0" y="0"/>
                      <a:ext cx="2657475" cy="3429000"/>
                    </a:xfrm>
                    <a:prstGeom prst="rect">
                      <a:avLst/>
                    </a:prstGeom>
                  </pic:spPr>
                </pic:pic>
              </a:graphicData>
            </a:graphic>
            <wp14:sizeRelH relativeFrom="page">
              <wp14:pctWidth>0</wp14:pctWidth>
            </wp14:sizeRelH>
            <wp14:sizeRelV relativeFrom="page">
              <wp14:pctHeight>0</wp14:pctHeight>
            </wp14:sizeRelV>
          </wp:anchor>
        </w:drawing>
      </w:r>
      <w:r w:rsidR="7E09E97A">
        <w:rPr>
          <w:noProof/>
        </w:rPr>
        <w:drawing>
          <wp:anchor distT="0" distB="0" distL="114300" distR="114300" simplePos="0" relativeHeight="251658244" behindDoc="0" locked="0" layoutInCell="1" allowOverlap="1" wp14:anchorId="0589FA38" wp14:editId="43A70672">
            <wp:simplePos x="0" y="0"/>
            <wp:positionH relativeFrom="column">
              <wp:posOffset>2782570</wp:posOffset>
            </wp:positionH>
            <wp:positionV relativeFrom="paragraph">
              <wp:posOffset>635</wp:posOffset>
            </wp:positionV>
            <wp:extent cx="2790825" cy="3400425"/>
            <wp:effectExtent l="0" t="0" r="9525" b="9525"/>
            <wp:wrapSquare wrapText="bothSides"/>
            <wp:docPr id="20255833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583331" name="Picture 2025583331"/>
                    <pic:cNvPicPr/>
                  </pic:nvPicPr>
                  <pic:blipFill>
                    <a:blip r:embed="rId38">
                      <a:extLst>
                        <a:ext uri="{28A0092B-C50C-407E-A947-70E740481C1C}">
                          <a14:useLocalDpi xmlns:a14="http://schemas.microsoft.com/office/drawing/2010/main" val="0"/>
                        </a:ext>
                      </a:extLst>
                    </a:blip>
                    <a:stretch>
                      <a:fillRect/>
                    </a:stretch>
                  </pic:blipFill>
                  <pic:spPr>
                    <a:xfrm>
                      <a:off x="0" y="0"/>
                      <a:ext cx="2790825" cy="3400425"/>
                    </a:xfrm>
                    <a:prstGeom prst="rect">
                      <a:avLst/>
                    </a:prstGeom>
                  </pic:spPr>
                </pic:pic>
              </a:graphicData>
            </a:graphic>
            <wp14:sizeRelH relativeFrom="page">
              <wp14:pctWidth>0</wp14:pctWidth>
            </wp14:sizeRelH>
            <wp14:sizeRelV relativeFrom="page">
              <wp14:pctHeight>0</wp14:pctHeight>
            </wp14:sizeRelV>
          </wp:anchor>
        </w:drawing>
      </w:r>
    </w:p>
    <w:p w14:paraId="1F5F21C5" w14:textId="77777777" w:rsidR="003A2E14" w:rsidRDefault="003A2E14" w:rsidP="63B6CB23">
      <w:pPr>
        <w:spacing w:line="257" w:lineRule="auto"/>
      </w:pPr>
    </w:p>
    <w:p w14:paraId="09CDB078" w14:textId="6869012E" w:rsidR="008E3833" w:rsidRPr="003A2E14" w:rsidRDefault="7E09E97A" w:rsidP="003A2E14">
      <w:pPr>
        <w:rPr>
          <w:rFonts w:cs="Arial"/>
        </w:rPr>
      </w:pPr>
      <w:r w:rsidRPr="003A2E14">
        <w:rPr>
          <w:rFonts w:eastAsia="Calibri" w:cs="Arial"/>
          <w:szCs w:val="24"/>
        </w:rPr>
        <w:t>Since the centrifugal loading is lower than the aerodynamic loading, it is not considered the primary structural concern.</w:t>
      </w:r>
    </w:p>
    <w:p w14:paraId="667B5213" w14:textId="0BA601D9" w:rsidR="008E3833" w:rsidRDefault="7E09E97A" w:rsidP="63B6CB23">
      <w:pPr>
        <w:spacing w:line="257" w:lineRule="auto"/>
      </w:pPr>
      <w:r w:rsidRPr="63B6CB23">
        <w:rPr>
          <w:rFonts w:ascii="Calibri" w:eastAsia="Calibri" w:hAnsi="Calibri" w:cs="Calibri"/>
          <w:szCs w:val="24"/>
        </w:rPr>
        <w:t xml:space="preserve"> </w:t>
      </w:r>
    </w:p>
    <w:p w14:paraId="28203535" w14:textId="41B027BA" w:rsidR="008E3833" w:rsidRDefault="7E09E97A" w:rsidP="63B6CB23">
      <w:pPr>
        <w:spacing w:line="257" w:lineRule="auto"/>
      </w:pPr>
      <w:r w:rsidRPr="63B6CB23">
        <w:rPr>
          <w:rFonts w:ascii="Calibri" w:eastAsia="Calibri" w:hAnsi="Calibri" w:cs="Calibri"/>
          <w:szCs w:val="24"/>
        </w:rPr>
        <w:t xml:space="preserve"> </w:t>
      </w:r>
    </w:p>
    <w:p w14:paraId="760BAA42" w14:textId="4C30E532" w:rsidR="008E3833" w:rsidRDefault="008E3833" w:rsidP="63B6CB23">
      <w:pPr>
        <w:spacing w:line="257" w:lineRule="auto"/>
      </w:pPr>
    </w:p>
    <w:p w14:paraId="41C1C036" w14:textId="550A50BA" w:rsidR="008E3833" w:rsidRDefault="7E09E97A" w:rsidP="63B6CB23">
      <w:pPr>
        <w:spacing w:line="257" w:lineRule="auto"/>
      </w:pPr>
      <w:r w:rsidRPr="63B6CB23">
        <w:rPr>
          <w:rFonts w:ascii="Calibri" w:eastAsia="Calibri" w:hAnsi="Calibri" w:cs="Calibri"/>
          <w:b/>
          <w:bCs/>
          <w:szCs w:val="24"/>
        </w:rPr>
        <w:t xml:space="preserve"> </w:t>
      </w:r>
    </w:p>
    <w:p w14:paraId="275527A8" w14:textId="3B7BCCAA" w:rsidR="008E3833" w:rsidRDefault="008E3833" w:rsidP="63B6CB23">
      <w:pPr>
        <w:spacing w:line="257" w:lineRule="auto"/>
        <w:rPr>
          <w:rFonts w:ascii="Calibri" w:eastAsia="Calibri" w:hAnsi="Calibri" w:cs="Calibri"/>
          <w:b/>
          <w:bCs/>
          <w:szCs w:val="24"/>
        </w:rPr>
      </w:pPr>
    </w:p>
    <w:p w14:paraId="7718C406" w14:textId="5B272F80" w:rsidR="008E3833" w:rsidRDefault="008E3833" w:rsidP="63B6CB23">
      <w:r>
        <w:br w:type="page"/>
      </w:r>
    </w:p>
    <w:p w14:paraId="75E7BC71" w14:textId="08E619F2" w:rsidR="008E3833" w:rsidRDefault="7E09E97A" w:rsidP="003A2E14">
      <w:pPr>
        <w:pStyle w:val="Heading2"/>
      </w:pPr>
      <w:bookmarkStart w:id="75" w:name="_Toc230078666"/>
      <w:r w:rsidRPr="63B6CB23">
        <w:lastRenderedPageBreak/>
        <w:t>Ashby Material Selection Analysis</w:t>
      </w:r>
      <w:bookmarkEnd w:id="75"/>
    </w:p>
    <w:p w14:paraId="50C075B6" w14:textId="260BE647" w:rsidR="008E3833" w:rsidRPr="003A2E14" w:rsidRDefault="7E09E97A" w:rsidP="003A2E14">
      <w:pPr>
        <w:rPr>
          <w:rFonts w:cs="Arial"/>
        </w:rPr>
      </w:pPr>
      <w:r w:rsidRPr="003A2E14">
        <w:rPr>
          <w:rFonts w:eastAsia="Calibri" w:cs="Arial"/>
          <w:szCs w:val="24"/>
        </w:rPr>
        <w:t>To quantitatively justify the selection of the flax composite, a specific stiffness comparison was conducted.</w:t>
      </w:r>
    </w:p>
    <w:p w14:paraId="5EA88C38" w14:textId="36AF4B6E" w:rsidR="008E3833" w:rsidRPr="003A2E14" w:rsidRDefault="7E09E97A" w:rsidP="003A2E14">
      <w:pPr>
        <w:rPr>
          <w:rFonts w:cs="Arial"/>
        </w:rPr>
      </w:pPr>
      <w:r w:rsidRPr="003A2E14">
        <w:rPr>
          <w:rFonts w:eastAsia="Calibri" w:cs="Arial"/>
          <w:szCs w:val="24"/>
        </w:rPr>
        <w:t>Specific stiffness:</w:t>
      </w:r>
    </w:p>
    <w:p w14:paraId="4BB27D30" w14:textId="095D2BA3" w:rsidR="008E3833" w:rsidRDefault="4C39ED07" w:rsidP="63B6CB23">
      <w:pPr>
        <w:spacing w:line="257" w:lineRule="auto"/>
      </w:pPr>
      <w:r>
        <w:rPr>
          <w:noProof/>
        </w:rPr>
        <w:drawing>
          <wp:inline distT="0" distB="0" distL="0" distR="0" wp14:anchorId="01C9B4C0" wp14:editId="4E6E71E0">
            <wp:extent cx="2029108" cy="352474"/>
            <wp:effectExtent l="0" t="0" r="0" b="0"/>
            <wp:docPr id="10884454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45405" name="Picture 1088445405"/>
                    <pic:cNvPicPr/>
                  </pic:nvPicPr>
                  <pic:blipFill>
                    <a:blip r:embed="rId39">
                      <a:extLst>
                        <a:ext uri="{28A0092B-C50C-407E-A947-70E740481C1C}">
                          <a14:useLocalDpi xmlns:a14="http://schemas.microsoft.com/office/drawing/2010/main"/>
                        </a:ext>
                      </a:extLst>
                    </a:blip>
                    <a:stretch>
                      <a:fillRect/>
                    </a:stretch>
                  </pic:blipFill>
                  <pic:spPr>
                    <a:xfrm>
                      <a:off x="0" y="0"/>
                      <a:ext cx="2029108" cy="352474"/>
                    </a:xfrm>
                    <a:prstGeom prst="rect">
                      <a:avLst/>
                    </a:prstGeom>
                  </pic:spPr>
                </pic:pic>
              </a:graphicData>
            </a:graphic>
          </wp:inline>
        </w:drawing>
      </w:r>
    </w:p>
    <w:p w14:paraId="2A2A7709" w14:textId="77777777" w:rsidR="003A2E14" w:rsidRDefault="7E09E97A" w:rsidP="003A2E14">
      <w:pPr>
        <w:keepNext/>
        <w:spacing w:line="257" w:lineRule="auto"/>
      </w:pPr>
      <w:r>
        <w:rPr>
          <w:noProof/>
        </w:rPr>
        <w:drawing>
          <wp:inline distT="0" distB="0" distL="0" distR="0" wp14:anchorId="335FE94C" wp14:editId="724114D4">
            <wp:extent cx="2105025" cy="2381250"/>
            <wp:effectExtent l="0" t="0" r="0" b="0"/>
            <wp:docPr id="17381892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89267" name="Picture 1738189267"/>
                    <pic:cNvPicPr/>
                  </pic:nvPicPr>
                  <pic:blipFill>
                    <a:blip r:embed="rId40">
                      <a:extLst>
                        <a:ext uri="{28A0092B-C50C-407E-A947-70E740481C1C}">
                          <a14:useLocalDpi xmlns:a14="http://schemas.microsoft.com/office/drawing/2010/main"/>
                        </a:ext>
                      </a:extLst>
                    </a:blip>
                    <a:stretch>
                      <a:fillRect/>
                    </a:stretch>
                  </pic:blipFill>
                  <pic:spPr>
                    <a:xfrm>
                      <a:off x="0" y="0"/>
                      <a:ext cx="2105025" cy="2381250"/>
                    </a:xfrm>
                    <a:prstGeom prst="rect">
                      <a:avLst/>
                    </a:prstGeom>
                  </pic:spPr>
                </pic:pic>
              </a:graphicData>
            </a:graphic>
          </wp:inline>
        </w:drawing>
      </w:r>
    </w:p>
    <w:p w14:paraId="506FB9F7" w14:textId="1AA10B12" w:rsidR="008E3833" w:rsidRDefault="003A2E14" w:rsidP="003A2E14">
      <w:pPr>
        <w:pStyle w:val="Caption"/>
      </w:pPr>
      <w:bookmarkStart w:id="76" w:name="_Toc230078727"/>
      <w:r>
        <w:t xml:space="preserve">Figure </w:t>
      </w:r>
      <w:r>
        <w:fldChar w:fldCharType="begin"/>
      </w:r>
      <w:r>
        <w:instrText xml:space="preserve"> SEQ Figure \* ARABIC </w:instrText>
      </w:r>
      <w:r>
        <w:fldChar w:fldCharType="separate"/>
      </w:r>
      <w:r w:rsidR="00A03B1E">
        <w:rPr>
          <w:noProof/>
        </w:rPr>
        <w:t>26</w:t>
      </w:r>
      <w:r>
        <w:fldChar w:fldCharType="end"/>
      </w:r>
      <w:r>
        <w:t xml:space="preserve">- </w:t>
      </w:r>
      <w:r w:rsidRPr="0020478F">
        <w:t>Ashby Material Selection Analysis</w:t>
      </w:r>
      <w:bookmarkEnd w:id="76"/>
    </w:p>
    <w:p w14:paraId="54D42F39" w14:textId="734D553C" w:rsidR="008E3833" w:rsidRPr="003A2E14" w:rsidRDefault="7E09E97A" w:rsidP="003A2E14">
      <w:pPr>
        <w:rPr>
          <w:rFonts w:cs="Arial"/>
        </w:rPr>
      </w:pPr>
      <w:r w:rsidRPr="003A2E14">
        <w:rPr>
          <w:rFonts w:eastAsia="Calibri" w:cs="Arial"/>
          <w:szCs w:val="24"/>
        </w:rPr>
        <w:t>Although carbon fibre exhibits superior performance, its significantly higher cost and poor recyclability reduce its suitability for this application.</w:t>
      </w:r>
    </w:p>
    <w:p w14:paraId="0D38CEB6" w14:textId="214D3FF1" w:rsidR="008E3833" w:rsidRPr="003A2E14" w:rsidRDefault="008E3833" w:rsidP="003A2E14">
      <w:pPr>
        <w:rPr>
          <w:rFonts w:cs="Arial"/>
        </w:rPr>
      </w:pPr>
    </w:p>
    <w:p w14:paraId="61F83159" w14:textId="400D7607" w:rsidR="008E3833" w:rsidRDefault="7E09E97A" w:rsidP="63B6CB23">
      <w:pPr>
        <w:spacing w:line="257" w:lineRule="auto"/>
      </w:pPr>
      <w:r w:rsidRPr="63B6CB23">
        <w:rPr>
          <w:rFonts w:ascii="Calibri" w:eastAsia="Calibri" w:hAnsi="Calibri" w:cs="Calibri"/>
          <w:szCs w:val="24"/>
        </w:rPr>
        <w:t xml:space="preserve"> </w:t>
      </w:r>
    </w:p>
    <w:p w14:paraId="77EF11D4" w14:textId="0ECCF9D5" w:rsidR="008E3833" w:rsidRDefault="008E3833" w:rsidP="63B6CB23">
      <w:pPr>
        <w:pStyle w:val="Heading1"/>
        <w:spacing w:before="360" w:after="80" w:line="257" w:lineRule="auto"/>
        <w:rPr>
          <w:rFonts w:ascii="Calibri" w:eastAsia="Calibri" w:hAnsi="Calibri" w:cs="Calibri"/>
          <w:color w:val="2F5496"/>
          <w:sz w:val="24"/>
          <w:szCs w:val="24"/>
        </w:rPr>
      </w:pPr>
    </w:p>
    <w:p w14:paraId="2FF21912" w14:textId="59DAC7FB" w:rsidR="008E3833" w:rsidRDefault="008E3833" w:rsidP="63B6CB23">
      <w:r>
        <w:br w:type="page"/>
      </w:r>
    </w:p>
    <w:p w14:paraId="22C2D600" w14:textId="314F745E" w:rsidR="008E3833" w:rsidRPr="003A2E14" w:rsidRDefault="008E3833" w:rsidP="003A2E14">
      <w:pPr>
        <w:pStyle w:val="Heading2"/>
      </w:pPr>
      <w:bookmarkStart w:id="77" w:name="_Toc230078667"/>
      <w:r w:rsidRPr="003A2E14">
        <w:rPr>
          <w:rStyle w:val="Strong"/>
          <w:b/>
          <w:bCs/>
        </w:rPr>
        <w:lastRenderedPageBreak/>
        <w:t>Analysis</w:t>
      </w:r>
      <w:r w:rsidR="6D62B5F6" w:rsidRPr="003A2E14">
        <w:rPr>
          <w:rStyle w:val="Strong"/>
          <w:b/>
          <w:bCs/>
        </w:rPr>
        <w:t xml:space="preserve"> (GB)</w:t>
      </w:r>
      <w:bookmarkEnd w:id="77"/>
    </w:p>
    <w:p w14:paraId="46F15DE6" w14:textId="3C1A9D40" w:rsidR="00B86BD5" w:rsidRPr="00D6046D" w:rsidRDefault="6D62B5F6" w:rsidP="003A2E14">
      <w:pPr>
        <w:pStyle w:val="Heading2"/>
      </w:pPr>
      <w:bookmarkStart w:id="78" w:name="_Toc230078668"/>
      <w:r w:rsidRPr="63B6CB23">
        <w:t>Introduction to Analytical Methods</w:t>
      </w:r>
      <w:bookmarkEnd w:id="78"/>
    </w:p>
    <w:p w14:paraId="696094A3" w14:textId="2A3A64C3" w:rsidR="00B86BD5" w:rsidRPr="00D6046D" w:rsidRDefault="6D62B5F6" w:rsidP="63B6CB23">
      <w:pPr>
        <w:spacing w:after="120"/>
        <w:jc w:val="both"/>
        <w:rPr>
          <w:rFonts w:eastAsia="Arial" w:cs="Arial"/>
          <w:szCs w:val="24"/>
          <w:lang w:val="en-US"/>
        </w:rPr>
      </w:pPr>
      <w:r w:rsidRPr="63B6CB23">
        <w:rPr>
          <w:rFonts w:eastAsia="Arial" w:cs="Arial"/>
          <w:szCs w:val="24"/>
          <w:lang w:val="en-US"/>
        </w:rPr>
        <w:t>This section presents a structured analysis of the flax-</w:t>
      </w:r>
      <w:proofErr w:type="spellStart"/>
      <w:r w:rsidRPr="63B6CB23">
        <w:rPr>
          <w:rFonts w:eastAsia="Arial" w:cs="Arial"/>
          <w:szCs w:val="24"/>
          <w:lang w:val="en-US"/>
        </w:rPr>
        <w:t>fibre</w:t>
      </w:r>
      <w:proofErr w:type="spellEnd"/>
      <w:r w:rsidRPr="63B6CB23">
        <w:rPr>
          <w:rFonts w:eastAsia="Arial" w:cs="Arial"/>
          <w:szCs w:val="24"/>
          <w:lang w:val="en-US"/>
        </w:rPr>
        <w:t xml:space="preserve"> reinforced polymer (FFRP) helical wind turbine designed for the Channel Tunnel exit portal. Two established analytical frameworks are employed</w:t>
      </w:r>
      <w:r w:rsidR="062B350C" w:rsidRPr="63B6CB23">
        <w:rPr>
          <w:rFonts w:eastAsia="Arial" w:cs="Arial"/>
          <w:szCs w:val="24"/>
          <w:lang w:val="en-US"/>
        </w:rPr>
        <w:t>,</w:t>
      </w:r>
      <w:r w:rsidRPr="63B6CB23">
        <w:rPr>
          <w:rFonts w:eastAsia="Arial" w:cs="Arial"/>
          <w:szCs w:val="24"/>
          <w:lang w:val="en-US"/>
        </w:rPr>
        <w:t xml:space="preserve"> Failure Mode and Effects Analysis (FMEA) and Quality Function Deployment (QFD). These tools are widely </w:t>
      </w:r>
      <w:proofErr w:type="spellStart"/>
      <w:r w:rsidRPr="63B6CB23">
        <w:rPr>
          <w:rFonts w:eastAsia="Arial" w:cs="Arial"/>
          <w:szCs w:val="24"/>
          <w:lang w:val="en-US"/>
        </w:rPr>
        <w:t>recognised</w:t>
      </w:r>
      <w:proofErr w:type="spellEnd"/>
      <w:r w:rsidRPr="63B6CB23">
        <w:rPr>
          <w:rFonts w:eastAsia="Arial" w:cs="Arial"/>
          <w:szCs w:val="24"/>
          <w:lang w:val="en-US"/>
        </w:rPr>
        <w:t xml:space="preserve"> in engineering design for systematically identifying risks and aligning design outputs with stakeholder requirements (Stamatis, 2003; Akao, 1990).</w:t>
      </w:r>
    </w:p>
    <w:p w14:paraId="69D72474" w14:textId="47D4E38F" w:rsidR="00B86BD5" w:rsidRPr="003A2E14" w:rsidRDefault="6D62B5F6" w:rsidP="003A2E14">
      <w:pPr>
        <w:pStyle w:val="Heading2"/>
      </w:pPr>
      <w:bookmarkStart w:id="79" w:name="_Toc230078669"/>
      <w:r w:rsidRPr="003A2E14">
        <w:t>Wind Speed Analysis — The Piston Effect</w:t>
      </w:r>
      <w:bookmarkEnd w:id="79"/>
    </w:p>
    <w:p w14:paraId="7B18DC2A" w14:textId="03F40E7B" w:rsidR="00B86BD5" w:rsidRPr="00D6046D" w:rsidRDefault="6D62B5F6" w:rsidP="63B6CB23">
      <w:pPr>
        <w:spacing w:after="120"/>
        <w:jc w:val="both"/>
      </w:pPr>
      <w:r w:rsidRPr="63B6CB23">
        <w:rPr>
          <w:rFonts w:eastAsia="Arial" w:cs="Arial"/>
          <w:szCs w:val="24"/>
          <w:lang w:val="en-US"/>
        </w:rPr>
        <w:t>The core energy source for this turbine is the piston effect</w:t>
      </w:r>
      <w:r w:rsidR="79C39EBB" w:rsidRPr="63B6CB23">
        <w:rPr>
          <w:rFonts w:eastAsia="Arial" w:cs="Arial"/>
          <w:szCs w:val="24"/>
          <w:lang w:val="en-US"/>
        </w:rPr>
        <w:t>, t</w:t>
      </w:r>
      <w:r w:rsidRPr="63B6CB23">
        <w:rPr>
          <w:rFonts w:eastAsia="Arial" w:cs="Arial"/>
          <w:szCs w:val="24"/>
          <w:lang w:val="en-US"/>
        </w:rPr>
        <w:t xml:space="preserve">he forced airflow generated when high-speed trains travel through the Channel Tunnel. When a train enters the confined tunnel space, it acts </w:t>
      </w:r>
      <w:r w:rsidR="66DF1955" w:rsidRPr="63B6CB23">
        <w:rPr>
          <w:rFonts w:eastAsia="Arial" w:cs="Arial"/>
          <w:szCs w:val="24"/>
          <w:lang w:val="en-US"/>
        </w:rPr>
        <w:t>like</w:t>
      </w:r>
      <w:r w:rsidRPr="63B6CB23">
        <w:rPr>
          <w:rFonts w:eastAsia="Arial" w:cs="Arial"/>
          <w:szCs w:val="24"/>
          <w:lang w:val="en-US"/>
        </w:rPr>
        <w:t xml:space="preserve"> a piston in a cylinder, compressing the air ahead of it and creating a pressure wave that propagates at the speed of sound toward the exit portal (EN 14067-3). Behind the train, suction draws air into the tunnel entrance. The effect is particularly pronounced in railway tunnels because the cross-sectional area of the train nearly fills the tunnel bore (Wikipedia, 2026; Baker, 2020).</w:t>
      </w:r>
    </w:p>
    <w:p w14:paraId="39C8E929" w14:textId="561C6ADA" w:rsidR="00B86BD5" w:rsidRPr="00D6046D" w:rsidRDefault="6D62B5F6" w:rsidP="63B6CB23">
      <w:pPr>
        <w:pStyle w:val="Heading3"/>
        <w:rPr>
          <w:rFonts w:ascii="Arial" w:eastAsia="Arial" w:hAnsi="Arial" w:cs="Arial"/>
          <w:szCs w:val="24"/>
        </w:rPr>
      </w:pPr>
      <w:bookmarkStart w:id="80" w:name="_Toc230078670"/>
      <w:r w:rsidRPr="63B6CB23">
        <w:t>Channel Tunnel Specific Conditions:</w:t>
      </w:r>
      <w:bookmarkEnd w:id="80"/>
    </w:p>
    <w:p w14:paraId="7F4F9A28" w14:textId="6CC7B2B0" w:rsidR="00B86BD5" w:rsidRPr="00D6046D" w:rsidRDefault="6D62B5F6"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The Channel Tunnel is 50.46 km long, with trains limited to a maximum speed of 160 km/h (99 mph) for safety reasons (Wikipedia, 2026).</w:t>
      </w:r>
    </w:p>
    <w:p w14:paraId="6F432E6B" w14:textId="494F7C2A" w:rsidR="00B86BD5" w:rsidRPr="00D6046D" w:rsidRDefault="6D62B5F6"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The tunnel comprises two single-track running tunnels (each approximately 7.6 m diameter) and one central service tunnel.</w:t>
      </w:r>
    </w:p>
    <w:p w14:paraId="6F212E9D" w14:textId="16217F6E" w:rsidR="00B86BD5" w:rsidRPr="00D6046D" w:rsidRDefault="6D62B5F6"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Single-track tunnels experience the maximum piston effect due to the high blockage ratio (train cross-section relative to tunnel cross-section).</w:t>
      </w:r>
    </w:p>
    <w:p w14:paraId="42B1445F" w14:textId="72EB4568" w:rsidR="00B86BD5" w:rsidRPr="00D6046D" w:rsidRDefault="6D62B5F6"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Research indicates that piston wind speed is proportional to train speed, train length, and surface smoothness, while tunnel cross-section and air shaft positioning have lesser influence (Xue et al., 2019).</w:t>
      </w:r>
    </w:p>
    <w:p w14:paraId="12CD74EE" w14:textId="5194E5C1" w:rsidR="00B86BD5" w:rsidRPr="00D6046D" w:rsidRDefault="00B86BD5" w:rsidP="63B6CB23">
      <w:pPr>
        <w:pStyle w:val="ListParagraph"/>
        <w:spacing w:after="0" w:line="276" w:lineRule="auto"/>
        <w:ind w:left="360" w:hanging="360"/>
        <w:rPr>
          <w:rFonts w:eastAsia="Arial" w:cs="Arial"/>
          <w:lang w:val="en-US"/>
        </w:rPr>
      </w:pPr>
    </w:p>
    <w:p w14:paraId="1582B5BE" w14:textId="17DEA695" w:rsidR="00B86BD5" w:rsidRPr="00D6046D" w:rsidRDefault="6D62B5F6" w:rsidP="63B6CB23">
      <w:pPr>
        <w:pStyle w:val="Heading3"/>
        <w:rPr>
          <w:rFonts w:ascii="Arial" w:eastAsia="Arial" w:hAnsi="Arial" w:cs="Arial"/>
          <w:szCs w:val="24"/>
        </w:rPr>
      </w:pPr>
      <w:bookmarkStart w:id="81" w:name="_Toc230078671"/>
      <w:r w:rsidRPr="63B6CB23">
        <w:t>Estimated Piston Wind Speeds:</w:t>
      </w:r>
      <w:bookmarkEnd w:id="81"/>
    </w:p>
    <w:p w14:paraId="5453E38F" w14:textId="10A1748F" w:rsidR="00B86BD5" w:rsidRPr="00D6046D" w:rsidRDefault="6D62B5F6" w:rsidP="63B6CB23">
      <w:pPr>
        <w:spacing w:after="120"/>
        <w:jc w:val="both"/>
        <w:rPr>
          <w:rFonts w:eastAsia="Arial" w:cs="Arial"/>
          <w:szCs w:val="24"/>
          <w:lang w:val="en-US"/>
        </w:rPr>
      </w:pPr>
      <w:r w:rsidRPr="63B6CB23">
        <w:rPr>
          <w:rFonts w:eastAsia="Arial" w:cs="Arial"/>
          <w:szCs w:val="24"/>
          <w:lang w:val="en-US"/>
        </w:rPr>
        <w:t xml:space="preserve">Based on published research into railway tunnel aerodynamics, the piston effect at the Channel Tunnel exit portal is estimated to generate air velocities in the range of 25–40 km/h (approximately 7–11 m/s) during each train passage. This is influenced by train speed (up to 160 km/h in the tunnel), blockage ratio (high, due to single-track </w:t>
      </w:r>
      <w:r w:rsidRPr="63B6CB23">
        <w:rPr>
          <w:rFonts w:eastAsia="Arial" w:cs="Arial"/>
          <w:szCs w:val="24"/>
          <w:lang w:val="en-US"/>
        </w:rPr>
        <w:lastRenderedPageBreak/>
        <w:t>bore), tunnel length (50.46 km — very long, allowing significant air column displacement), and frequency of train movements (up to 4 trains per hour in peak periods).</w:t>
      </w:r>
    </w:p>
    <w:p w14:paraId="46A8BDBE" w14:textId="0CAC34DD" w:rsidR="00B86BD5" w:rsidRPr="00D6046D" w:rsidRDefault="6D62B5F6" w:rsidP="63B6CB23">
      <w:pPr>
        <w:spacing w:after="120"/>
        <w:jc w:val="both"/>
        <w:rPr>
          <w:rFonts w:eastAsia="Arial" w:cs="Arial"/>
          <w:sz w:val="22"/>
          <w:lang w:val="en-US"/>
        </w:rPr>
      </w:pPr>
      <w:r w:rsidRPr="63B6CB23">
        <w:rPr>
          <w:rFonts w:eastAsia="Arial" w:cs="Arial"/>
          <w:szCs w:val="24"/>
          <w:lang w:val="en-US"/>
        </w:rPr>
        <w:t>These intermittent but predictable wind pulses make the tunnel exit an ideal location for a small-scale helical turbine, which is specifically suited to turbulent, variable-direction airflows. Unlike conventional horizontal-axis wind turbines (HAWTs), helical vertical-axis designs can capture wind from any direction without yaw adjustment, making them well-suited to the oscillating airflow pattern of the piston effect.</w:t>
      </w:r>
    </w:p>
    <w:p w14:paraId="168576D3" w14:textId="62436CB5" w:rsidR="00B86BD5" w:rsidRPr="00D6046D" w:rsidRDefault="6D62B5F6" w:rsidP="63B6CB23">
      <w:pPr>
        <w:pStyle w:val="Heading2"/>
        <w:spacing w:line="276" w:lineRule="auto"/>
      </w:pPr>
      <w:bookmarkStart w:id="82" w:name="_Toc230078672"/>
      <w:r w:rsidRPr="63B6CB23">
        <w:t>Failure Mode and Effects Analysis (FMEA)</w:t>
      </w:r>
      <w:bookmarkEnd w:id="82"/>
    </w:p>
    <w:p w14:paraId="584D9FAE" w14:textId="47C70FD1" w:rsidR="00B86BD5" w:rsidRPr="00D6046D" w:rsidRDefault="6D62B5F6" w:rsidP="63B6CB23">
      <w:pPr>
        <w:spacing w:after="120"/>
        <w:jc w:val="both"/>
        <w:rPr>
          <w:rFonts w:eastAsia="Arial" w:cs="Arial"/>
          <w:szCs w:val="24"/>
          <w:lang w:val="en-US"/>
        </w:rPr>
      </w:pPr>
      <w:r w:rsidRPr="63B6CB23">
        <w:rPr>
          <w:rFonts w:eastAsia="Arial" w:cs="Arial"/>
          <w:szCs w:val="24"/>
          <w:lang w:val="en-US"/>
        </w:rPr>
        <w:t>FMEA is a systematic, proactive method for evaluating a process or product to identify where and how it might fail, and to assess the relative impact of different failures (Stamatis, 2003). Each potential failure mode is scored across three dimensions:</w:t>
      </w:r>
    </w:p>
    <w:p w14:paraId="210C123F" w14:textId="2586B4D2" w:rsidR="00B86BD5" w:rsidRPr="00D6046D" w:rsidRDefault="6D62B5F6"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Severity (S</w:t>
      </w:r>
      <w:r w:rsidR="708822CE" w:rsidRPr="63B6CB23">
        <w:rPr>
          <w:rFonts w:eastAsia="Arial" w:cs="Arial"/>
          <w:sz w:val="24"/>
          <w:szCs w:val="24"/>
          <w:lang w:val="en-US"/>
        </w:rPr>
        <w:t>ev</w:t>
      </w:r>
      <w:r w:rsidRPr="63B6CB23">
        <w:rPr>
          <w:rFonts w:eastAsia="Arial" w:cs="Arial"/>
          <w:sz w:val="24"/>
          <w:szCs w:val="24"/>
          <w:lang w:val="en-US"/>
        </w:rPr>
        <w:t>): The seriousness of the effect of failure (1–10 scale)</w:t>
      </w:r>
    </w:p>
    <w:p w14:paraId="0B116EAF" w14:textId="32210C79" w:rsidR="00B86BD5" w:rsidRPr="00D6046D" w:rsidRDefault="6D62B5F6"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Occurrence (O</w:t>
      </w:r>
      <w:r w:rsidR="0EB06BD7" w:rsidRPr="63B6CB23">
        <w:rPr>
          <w:rFonts w:eastAsia="Arial" w:cs="Arial"/>
          <w:sz w:val="24"/>
          <w:szCs w:val="24"/>
          <w:lang w:val="en-US"/>
        </w:rPr>
        <w:t>cc</w:t>
      </w:r>
      <w:r w:rsidRPr="63B6CB23">
        <w:rPr>
          <w:rFonts w:eastAsia="Arial" w:cs="Arial"/>
          <w:sz w:val="24"/>
          <w:szCs w:val="24"/>
          <w:lang w:val="en-US"/>
        </w:rPr>
        <w:t>): The likelihood of the failure occurring (1–10 scale)</w:t>
      </w:r>
    </w:p>
    <w:p w14:paraId="1BAEFB64" w14:textId="0B8DF518" w:rsidR="00B86BD5" w:rsidRPr="00D6046D" w:rsidRDefault="6D62B5F6"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Detection (D</w:t>
      </w:r>
      <w:r w:rsidR="28304516" w:rsidRPr="63B6CB23">
        <w:rPr>
          <w:rFonts w:eastAsia="Arial" w:cs="Arial"/>
          <w:sz w:val="24"/>
          <w:szCs w:val="24"/>
          <w:lang w:val="en-US"/>
        </w:rPr>
        <w:t>et</w:t>
      </w:r>
      <w:r w:rsidRPr="63B6CB23">
        <w:rPr>
          <w:rFonts w:eastAsia="Arial" w:cs="Arial"/>
          <w:sz w:val="24"/>
          <w:szCs w:val="24"/>
          <w:lang w:val="en-US"/>
        </w:rPr>
        <w:t>): The ability to detect the failure before it reaches the end user or causes harm (1–10 scale)</w:t>
      </w:r>
    </w:p>
    <w:p w14:paraId="274BBF69" w14:textId="0D91A70A" w:rsidR="00B86BD5" w:rsidRPr="00D6046D" w:rsidRDefault="6D62B5F6" w:rsidP="63B6CB23">
      <w:pPr>
        <w:spacing w:after="120"/>
        <w:jc w:val="both"/>
        <w:rPr>
          <w:rFonts w:eastAsia="Arial" w:cs="Arial"/>
          <w:szCs w:val="24"/>
          <w:lang w:val="en-US"/>
        </w:rPr>
      </w:pPr>
      <w:r w:rsidRPr="63B6CB23">
        <w:rPr>
          <w:rFonts w:eastAsia="Arial" w:cs="Arial"/>
          <w:szCs w:val="24"/>
          <w:lang w:val="en-US"/>
        </w:rPr>
        <w:t>The Risk Priority Number (RPN) is calculated as: RPN = Severity × Occurrence × Detection</w:t>
      </w:r>
    </w:p>
    <w:p w14:paraId="0D860F43" w14:textId="7D398830" w:rsidR="00B86BD5" w:rsidRPr="00D6046D" w:rsidRDefault="6D62B5F6" w:rsidP="63B6CB23">
      <w:pPr>
        <w:spacing w:after="120"/>
        <w:jc w:val="both"/>
        <w:rPr>
          <w:rFonts w:eastAsia="Arial" w:cs="Arial"/>
          <w:szCs w:val="24"/>
          <w:lang w:val="en-US"/>
        </w:rPr>
      </w:pPr>
      <w:r w:rsidRPr="63B6CB23">
        <w:rPr>
          <w:rFonts w:eastAsia="Arial" w:cs="Arial"/>
          <w:szCs w:val="24"/>
          <w:lang w:val="en-US"/>
        </w:rPr>
        <w:t xml:space="preserve">Higher RPN values indicate greater risk requiring priority attention. A full FMEA for this turbine design is provided as a separate Excel document (see Appendix A). The key failure modes identified are </w:t>
      </w:r>
      <w:proofErr w:type="spellStart"/>
      <w:r w:rsidRPr="63B6CB23">
        <w:rPr>
          <w:rFonts w:eastAsia="Arial" w:cs="Arial"/>
          <w:szCs w:val="24"/>
          <w:lang w:val="en-US"/>
        </w:rPr>
        <w:t>summarised</w:t>
      </w:r>
      <w:proofErr w:type="spellEnd"/>
      <w:r w:rsidRPr="63B6CB23">
        <w:rPr>
          <w:rFonts w:eastAsia="Arial" w:cs="Arial"/>
          <w:szCs w:val="24"/>
          <w:lang w:val="en-US"/>
        </w:rPr>
        <w:t xml:space="preserve"> in Table</w:t>
      </w:r>
      <w:r w:rsidR="003A2E14">
        <w:rPr>
          <w:rFonts w:eastAsia="Arial" w:cs="Arial"/>
          <w:szCs w:val="24"/>
          <w:lang w:val="en-US"/>
        </w:rPr>
        <w:t xml:space="preserve"> 2</w:t>
      </w:r>
      <w:r w:rsidRPr="63B6CB23">
        <w:rPr>
          <w:rFonts w:eastAsia="Arial" w:cs="Arial"/>
          <w:szCs w:val="24"/>
          <w:lang w:val="en-US"/>
        </w:rPr>
        <w:t>.</w:t>
      </w:r>
    </w:p>
    <w:p w14:paraId="048E97A8" w14:textId="0C004E8A" w:rsidR="00B86BD5" w:rsidRPr="00D6046D" w:rsidRDefault="00B86BD5" w:rsidP="63B6CB23">
      <w:pPr>
        <w:spacing w:after="200" w:line="276" w:lineRule="auto"/>
        <w:rPr>
          <w:rFonts w:ascii="Calibri" w:eastAsia="Calibri" w:hAnsi="Calibri" w:cs="Calibri"/>
          <w:i/>
          <w:iCs/>
          <w:sz w:val="22"/>
          <w:lang w:val="en-US"/>
        </w:rPr>
      </w:pPr>
    </w:p>
    <w:p w14:paraId="11A25A9C" w14:textId="5D88ED89" w:rsidR="00B86BD5" w:rsidRPr="00D6046D" w:rsidRDefault="00B86BD5" w:rsidP="00B06935">
      <w:r>
        <w:br w:type="page"/>
      </w:r>
    </w:p>
    <w:p w14:paraId="6306B376" w14:textId="15B8DEEF" w:rsidR="00B86BD5" w:rsidRPr="00D6046D" w:rsidRDefault="6B267C13" w:rsidP="63B6CB23">
      <w:pPr>
        <w:spacing w:after="200" w:line="276" w:lineRule="auto"/>
      </w:pPr>
      <w:r>
        <w:rPr>
          <w:noProof/>
        </w:rPr>
        <w:lastRenderedPageBreak/>
        <w:drawing>
          <wp:inline distT="0" distB="0" distL="0" distR="0" wp14:anchorId="33096AC8" wp14:editId="588E06F0">
            <wp:extent cx="5724525" cy="4343400"/>
            <wp:effectExtent l="0" t="0" r="0" b="0"/>
            <wp:docPr id="7895770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577042" name="Picture 789577042"/>
                    <pic:cNvPicPr/>
                  </pic:nvPicPr>
                  <pic:blipFill>
                    <a:blip r:embed="rId41">
                      <a:extLst>
                        <a:ext uri="{28A0092B-C50C-407E-A947-70E740481C1C}">
                          <a14:useLocalDpi xmlns:a14="http://schemas.microsoft.com/office/drawing/2010/main"/>
                        </a:ext>
                      </a:extLst>
                    </a:blip>
                    <a:stretch>
                      <a:fillRect/>
                    </a:stretch>
                  </pic:blipFill>
                  <pic:spPr>
                    <a:xfrm>
                      <a:off x="0" y="0"/>
                      <a:ext cx="5724525" cy="4343400"/>
                    </a:xfrm>
                    <a:prstGeom prst="rect">
                      <a:avLst/>
                    </a:prstGeom>
                  </pic:spPr>
                </pic:pic>
              </a:graphicData>
            </a:graphic>
          </wp:inline>
        </w:drawing>
      </w:r>
      <w:r w:rsidR="4890E519" w:rsidRPr="63B6CB23">
        <w:rPr>
          <w:rFonts w:ascii="Calibri" w:eastAsia="Calibri" w:hAnsi="Calibri" w:cs="Calibri"/>
          <w:sz w:val="22"/>
          <w:lang w:val="en-US"/>
        </w:rPr>
        <w:t xml:space="preserve"> </w:t>
      </w:r>
    </w:p>
    <w:p w14:paraId="3099D7EC" w14:textId="0E48FCAA" w:rsidR="003A2E14" w:rsidRDefault="003A2E14" w:rsidP="003A2E14">
      <w:pPr>
        <w:pStyle w:val="Caption"/>
        <w:keepNext/>
      </w:pPr>
      <w:bookmarkStart w:id="83" w:name="_Toc230078737"/>
      <w:r>
        <w:t xml:space="preserve">Table </w:t>
      </w:r>
      <w:r>
        <w:fldChar w:fldCharType="begin"/>
      </w:r>
      <w:r>
        <w:instrText xml:space="preserve"> SEQ Table \* ARABIC </w:instrText>
      </w:r>
      <w:r>
        <w:fldChar w:fldCharType="separate"/>
      </w:r>
      <w:r w:rsidR="00272BCF">
        <w:rPr>
          <w:noProof/>
        </w:rPr>
        <w:t>2</w:t>
      </w:r>
      <w:r>
        <w:fldChar w:fldCharType="end"/>
      </w:r>
      <w:r>
        <w:t xml:space="preserve">- </w:t>
      </w:r>
      <w:r w:rsidRPr="00515C6F">
        <w:t>FMEA Summary — Key Failure Modes for the FFRP Helical Wind Turbine</w:t>
      </w:r>
      <w:bookmarkEnd w:id="83"/>
    </w:p>
    <w:p w14:paraId="0416739E" w14:textId="3D542E20" w:rsidR="00B86BD5" w:rsidRPr="00D6046D" w:rsidRDefault="4890E519" w:rsidP="63B6CB23">
      <w:pPr>
        <w:spacing w:after="120"/>
        <w:jc w:val="both"/>
      </w:pPr>
      <w:r w:rsidRPr="63B6CB23">
        <w:rPr>
          <w:rFonts w:eastAsia="Arial" w:cs="Arial"/>
          <w:szCs w:val="24"/>
          <w:lang w:val="en-US"/>
        </w:rPr>
        <w:t xml:space="preserve">The highest RPN items — moisture absorption (210), electrical corrosion (210), and blade delamination (192) — are </w:t>
      </w:r>
      <w:proofErr w:type="spellStart"/>
      <w:r w:rsidRPr="63B6CB23">
        <w:rPr>
          <w:rFonts w:eastAsia="Arial" w:cs="Arial"/>
          <w:szCs w:val="24"/>
          <w:lang w:val="en-US"/>
        </w:rPr>
        <w:t>prioritised</w:t>
      </w:r>
      <w:proofErr w:type="spellEnd"/>
      <w:r w:rsidRPr="63B6CB23">
        <w:rPr>
          <w:rFonts w:eastAsia="Arial" w:cs="Arial"/>
          <w:szCs w:val="24"/>
          <w:lang w:val="en-US"/>
        </w:rPr>
        <w:t xml:space="preserve"> for mitigation. The tunnel environment presents a unique combination of humidity, particulate matter, and intermittent high-velocity airflow that must be addressed in the design.</w:t>
      </w:r>
    </w:p>
    <w:p w14:paraId="564D8D61" w14:textId="217DF798" w:rsidR="00B86BD5" w:rsidRPr="00D6046D" w:rsidRDefault="00B86BD5" w:rsidP="63B6CB23">
      <w:pPr>
        <w:spacing w:after="200" w:line="276" w:lineRule="auto"/>
      </w:pPr>
    </w:p>
    <w:tbl>
      <w:tblPr>
        <w:tblStyle w:val="TableGrid"/>
        <w:tblW w:w="0" w:type="auto"/>
        <w:tblLook w:val="04A0" w:firstRow="1" w:lastRow="0" w:firstColumn="1" w:lastColumn="0" w:noHBand="0" w:noVBand="1"/>
      </w:tblPr>
      <w:tblGrid>
        <w:gridCol w:w="1802"/>
        <w:gridCol w:w="2864"/>
        <w:gridCol w:w="1260"/>
        <w:gridCol w:w="575"/>
        <w:gridCol w:w="630"/>
        <w:gridCol w:w="590"/>
        <w:gridCol w:w="1285"/>
      </w:tblGrid>
      <w:tr w:rsidR="63B6CB23" w14:paraId="147EAEBB" w14:textId="77777777" w:rsidTr="63B6CB23">
        <w:trPr>
          <w:trHeight w:val="300"/>
        </w:trPr>
        <w:tc>
          <w:tcPr>
            <w:tcW w:w="1807" w:type="dxa"/>
            <w:tcBorders>
              <w:top w:val="single" w:sz="8" w:space="0" w:color="auto"/>
              <w:left w:val="single" w:sz="8" w:space="0" w:color="auto"/>
              <w:bottom w:val="single" w:sz="8" w:space="0" w:color="auto"/>
              <w:right w:val="single" w:sz="8" w:space="0" w:color="auto"/>
            </w:tcBorders>
            <w:shd w:val="clear" w:color="auto" w:fill="2E4057"/>
            <w:tcMar>
              <w:left w:w="108" w:type="dxa"/>
              <w:right w:w="108" w:type="dxa"/>
            </w:tcMar>
          </w:tcPr>
          <w:p w14:paraId="1FF2D06D" w14:textId="0FAB75D4" w:rsidR="63B6CB23" w:rsidRDefault="63B6CB23" w:rsidP="63B6CB23">
            <w:r w:rsidRPr="63B6CB23">
              <w:rPr>
                <w:rFonts w:ascii="Calibri" w:eastAsia="Calibri" w:hAnsi="Calibri" w:cs="Calibri"/>
                <w:b/>
                <w:bCs/>
                <w:color w:val="FFFFFF" w:themeColor="background1"/>
                <w:sz w:val="18"/>
                <w:szCs w:val="18"/>
              </w:rPr>
              <w:t>Failure Mode</w:t>
            </w:r>
          </w:p>
        </w:tc>
        <w:tc>
          <w:tcPr>
            <w:tcW w:w="2875" w:type="dxa"/>
            <w:tcBorders>
              <w:top w:val="single" w:sz="8" w:space="0" w:color="auto"/>
              <w:left w:val="single" w:sz="8" w:space="0" w:color="auto"/>
              <w:bottom w:val="single" w:sz="8" w:space="0" w:color="auto"/>
              <w:right w:val="single" w:sz="8" w:space="0" w:color="auto"/>
            </w:tcBorders>
            <w:shd w:val="clear" w:color="auto" w:fill="2E4057"/>
            <w:tcMar>
              <w:left w:w="108" w:type="dxa"/>
              <w:right w:w="108" w:type="dxa"/>
            </w:tcMar>
          </w:tcPr>
          <w:p w14:paraId="6ECC33DE" w14:textId="2949F50B" w:rsidR="63B6CB23" w:rsidRDefault="63B6CB23" w:rsidP="63B6CB23">
            <w:r w:rsidRPr="63B6CB23">
              <w:rPr>
                <w:rFonts w:ascii="Calibri" w:eastAsia="Calibri" w:hAnsi="Calibri" w:cs="Calibri"/>
                <w:b/>
                <w:bCs/>
                <w:color w:val="FFFFFF" w:themeColor="background1"/>
                <w:sz w:val="18"/>
                <w:szCs w:val="18"/>
              </w:rPr>
              <w:t>Action Taken</w:t>
            </w:r>
          </w:p>
        </w:tc>
        <w:tc>
          <w:tcPr>
            <w:tcW w:w="1263" w:type="dxa"/>
            <w:tcBorders>
              <w:top w:val="single" w:sz="8" w:space="0" w:color="auto"/>
              <w:left w:val="single" w:sz="8" w:space="0" w:color="auto"/>
              <w:bottom w:val="single" w:sz="8" w:space="0" w:color="auto"/>
              <w:right w:val="single" w:sz="8" w:space="0" w:color="auto"/>
            </w:tcBorders>
            <w:shd w:val="clear" w:color="auto" w:fill="2E4057"/>
            <w:tcMar>
              <w:left w:w="108" w:type="dxa"/>
              <w:right w:w="108" w:type="dxa"/>
            </w:tcMar>
          </w:tcPr>
          <w:p w14:paraId="040D26C8" w14:textId="20632F39" w:rsidR="63B6CB23" w:rsidRDefault="63B6CB23" w:rsidP="63B6CB23">
            <w:r w:rsidRPr="63B6CB23">
              <w:rPr>
                <w:rFonts w:ascii="Calibri" w:eastAsia="Calibri" w:hAnsi="Calibri" w:cs="Calibri"/>
                <w:b/>
                <w:bCs/>
                <w:color w:val="FFFFFF" w:themeColor="background1"/>
                <w:sz w:val="18"/>
                <w:szCs w:val="18"/>
              </w:rPr>
              <w:t>Original RPN</w:t>
            </w:r>
          </w:p>
        </w:tc>
        <w:tc>
          <w:tcPr>
            <w:tcW w:w="575" w:type="dxa"/>
            <w:tcBorders>
              <w:top w:val="single" w:sz="8" w:space="0" w:color="auto"/>
              <w:left w:val="single" w:sz="8" w:space="0" w:color="auto"/>
              <w:bottom w:val="single" w:sz="8" w:space="0" w:color="auto"/>
              <w:right w:val="single" w:sz="8" w:space="0" w:color="auto"/>
            </w:tcBorders>
            <w:shd w:val="clear" w:color="auto" w:fill="2E4057"/>
            <w:tcMar>
              <w:left w:w="108" w:type="dxa"/>
              <w:right w:w="108" w:type="dxa"/>
            </w:tcMar>
          </w:tcPr>
          <w:p w14:paraId="58D01FB8" w14:textId="4C0730D1" w:rsidR="63B6CB23" w:rsidRDefault="63B6CB23" w:rsidP="63B6CB23">
            <w:r w:rsidRPr="63B6CB23">
              <w:rPr>
                <w:rFonts w:ascii="Calibri" w:eastAsia="Calibri" w:hAnsi="Calibri" w:cs="Calibri"/>
                <w:b/>
                <w:bCs/>
                <w:color w:val="FFFFFF" w:themeColor="background1"/>
                <w:sz w:val="18"/>
                <w:szCs w:val="18"/>
              </w:rPr>
              <w:t>New Sev</w:t>
            </w:r>
          </w:p>
        </w:tc>
        <w:tc>
          <w:tcPr>
            <w:tcW w:w="630" w:type="dxa"/>
            <w:tcBorders>
              <w:top w:val="single" w:sz="8" w:space="0" w:color="auto"/>
              <w:left w:val="single" w:sz="8" w:space="0" w:color="auto"/>
              <w:bottom w:val="single" w:sz="8" w:space="0" w:color="auto"/>
              <w:right w:val="single" w:sz="8" w:space="0" w:color="auto"/>
            </w:tcBorders>
            <w:shd w:val="clear" w:color="auto" w:fill="2E4057"/>
            <w:tcMar>
              <w:left w:w="108" w:type="dxa"/>
              <w:right w:w="108" w:type="dxa"/>
            </w:tcMar>
          </w:tcPr>
          <w:p w14:paraId="22B229D4" w14:textId="6DA1A954" w:rsidR="63B6CB23" w:rsidRDefault="63B6CB23" w:rsidP="63B6CB23">
            <w:r w:rsidRPr="63B6CB23">
              <w:rPr>
                <w:rFonts w:ascii="Calibri" w:eastAsia="Calibri" w:hAnsi="Calibri" w:cs="Calibri"/>
                <w:b/>
                <w:bCs/>
                <w:color w:val="FFFFFF" w:themeColor="background1"/>
                <w:sz w:val="18"/>
                <w:szCs w:val="18"/>
              </w:rPr>
              <w:t xml:space="preserve">New </w:t>
            </w:r>
            <w:proofErr w:type="spellStart"/>
            <w:r w:rsidRPr="63B6CB23">
              <w:rPr>
                <w:rFonts w:ascii="Calibri" w:eastAsia="Calibri" w:hAnsi="Calibri" w:cs="Calibri"/>
                <w:b/>
                <w:bCs/>
                <w:color w:val="FFFFFF" w:themeColor="background1"/>
                <w:sz w:val="18"/>
                <w:szCs w:val="18"/>
              </w:rPr>
              <w:t>Occ</w:t>
            </w:r>
            <w:proofErr w:type="spellEnd"/>
          </w:p>
        </w:tc>
        <w:tc>
          <w:tcPr>
            <w:tcW w:w="590" w:type="dxa"/>
            <w:tcBorders>
              <w:top w:val="single" w:sz="8" w:space="0" w:color="auto"/>
              <w:left w:val="single" w:sz="8" w:space="0" w:color="auto"/>
              <w:bottom w:val="single" w:sz="8" w:space="0" w:color="auto"/>
              <w:right w:val="single" w:sz="8" w:space="0" w:color="auto"/>
            </w:tcBorders>
            <w:shd w:val="clear" w:color="auto" w:fill="2E4057"/>
            <w:tcMar>
              <w:left w:w="108" w:type="dxa"/>
              <w:right w:w="108" w:type="dxa"/>
            </w:tcMar>
          </w:tcPr>
          <w:p w14:paraId="0D6DE856" w14:textId="60F6BF76" w:rsidR="63B6CB23" w:rsidRDefault="63B6CB23" w:rsidP="63B6CB23">
            <w:r w:rsidRPr="63B6CB23">
              <w:rPr>
                <w:rFonts w:ascii="Calibri" w:eastAsia="Calibri" w:hAnsi="Calibri" w:cs="Calibri"/>
                <w:b/>
                <w:bCs/>
                <w:color w:val="FFFFFF" w:themeColor="background1"/>
                <w:sz w:val="18"/>
                <w:szCs w:val="18"/>
              </w:rPr>
              <w:t>New Det</w:t>
            </w:r>
          </w:p>
        </w:tc>
        <w:tc>
          <w:tcPr>
            <w:tcW w:w="1290" w:type="dxa"/>
            <w:tcBorders>
              <w:top w:val="single" w:sz="8" w:space="0" w:color="auto"/>
              <w:left w:val="single" w:sz="8" w:space="0" w:color="auto"/>
              <w:bottom w:val="single" w:sz="8" w:space="0" w:color="auto"/>
              <w:right w:val="single" w:sz="8" w:space="0" w:color="auto"/>
            </w:tcBorders>
            <w:shd w:val="clear" w:color="auto" w:fill="2E4057"/>
            <w:tcMar>
              <w:left w:w="108" w:type="dxa"/>
              <w:right w:w="108" w:type="dxa"/>
            </w:tcMar>
          </w:tcPr>
          <w:p w14:paraId="41B72F49" w14:textId="194EA98F" w:rsidR="63B6CB23" w:rsidRDefault="63B6CB23" w:rsidP="63B6CB23">
            <w:r w:rsidRPr="63B6CB23">
              <w:rPr>
                <w:rFonts w:ascii="Calibri" w:eastAsia="Calibri" w:hAnsi="Calibri" w:cs="Calibri"/>
                <w:b/>
                <w:bCs/>
                <w:color w:val="FFFFFF" w:themeColor="background1"/>
                <w:sz w:val="18"/>
                <w:szCs w:val="18"/>
              </w:rPr>
              <w:t>New RPN</w:t>
            </w:r>
          </w:p>
        </w:tc>
      </w:tr>
      <w:tr w:rsidR="63B6CB23" w14:paraId="6B4C2954" w14:textId="77777777" w:rsidTr="63B6CB23">
        <w:trPr>
          <w:trHeight w:val="300"/>
        </w:trPr>
        <w:tc>
          <w:tcPr>
            <w:tcW w:w="1807"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0C1BD4DC" w14:textId="0665A63B" w:rsidR="63B6CB23" w:rsidRDefault="63B6CB23" w:rsidP="63B6CB23">
            <w:r w:rsidRPr="63B6CB23">
              <w:rPr>
                <w:rFonts w:ascii="Calibri" w:eastAsia="Calibri" w:hAnsi="Calibri" w:cs="Calibri"/>
                <w:color w:val="000000" w:themeColor="text1"/>
                <w:sz w:val="18"/>
                <w:szCs w:val="18"/>
              </w:rPr>
              <w:t>Blade delamination (flax/bio-epoxy)</w:t>
            </w:r>
          </w:p>
        </w:tc>
        <w:tc>
          <w:tcPr>
            <w:tcW w:w="2875"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68B237B7" w14:textId="35690839" w:rsidR="63B6CB23" w:rsidRDefault="63B6CB23" w:rsidP="63B6CB23">
            <w:proofErr w:type="spellStart"/>
            <w:r w:rsidRPr="63B6CB23">
              <w:rPr>
                <w:rFonts w:ascii="Calibri" w:eastAsia="Calibri" w:hAnsi="Calibri" w:cs="Calibri"/>
                <w:color w:val="000000" w:themeColor="text1"/>
                <w:sz w:val="18"/>
                <w:szCs w:val="18"/>
              </w:rPr>
              <w:t>Sicomin</w:t>
            </w:r>
            <w:proofErr w:type="spellEnd"/>
            <w:r w:rsidRPr="63B6CB23">
              <w:rPr>
                <w:rFonts w:ascii="Calibri" w:eastAsia="Calibri" w:hAnsi="Calibri" w:cs="Calibri"/>
                <w:color w:val="000000" w:themeColor="text1"/>
                <w:sz w:val="18"/>
                <w:szCs w:val="18"/>
              </w:rPr>
              <w:t xml:space="preserve"> </w:t>
            </w:r>
            <w:proofErr w:type="spellStart"/>
            <w:r w:rsidRPr="63B6CB23">
              <w:rPr>
                <w:rFonts w:ascii="Calibri" w:eastAsia="Calibri" w:hAnsi="Calibri" w:cs="Calibri"/>
                <w:color w:val="000000" w:themeColor="text1"/>
                <w:sz w:val="18"/>
                <w:szCs w:val="18"/>
              </w:rPr>
              <w:t>GreenPoxy</w:t>
            </w:r>
            <w:proofErr w:type="spellEnd"/>
            <w:r w:rsidRPr="63B6CB23">
              <w:rPr>
                <w:rFonts w:ascii="Calibri" w:eastAsia="Calibri" w:hAnsi="Calibri" w:cs="Calibri"/>
                <w:color w:val="000000" w:themeColor="text1"/>
                <w:sz w:val="18"/>
                <w:szCs w:val="18"/>
              </w:rPr>
              <w:t xml:space="preserve"> 56 UV-resistant coating protects flax/resin interface</w:t>
            </w:r>
          </w:p>
        </w:tc>
        <w:tc>
          <w:tcPr>
            <w:tcW w:w="1263"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76E7AA0E" w14:textId="52DC6F16" w:rsidR="63B6CB23" w:rsidRDefault="63B6CB23" w:rsidP="63B6CB23">
            <w:pPr>
              <w:rPr>
                <w:rFonts w:ascii="Calibri" w:eastAsia="Calibri" w:hAnsi="Calibri" w:cs="Calibri"/>
                <w:color w:val="000000" w:themeColor="text1"/>
                <w:sz w:val="18"/>
                <w:szCs w:val="18"/>
                <w:highlight w:val="yellow"/>
              </w:rPr>
            </w:pPr>
            <w:r w:rsidRPr="63B6CB23">
              <w:rPr>
                <w:rFonts w:ascii="Calibri" w:eastAsia="Calibri" w:hAnsi="Calibri" w:cs="Calibri"/>
                <w:color w:val="000000" w:themeColor="text1"/>
                <w:sz w:val="18"/>
                <w:szCs w:val="18"/>
                <w:highlight w:val="yellow"/>
              </w:rPr>
              <w:t>192</w:t>
            </w:r>
          </w:p>
        </w:tc>
        <w:tc>
          <w:tcPr>
            <w:tcW w:w="575"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199057EF" w14:textId="5A413CF6" w:rsidR="63B6CB23" w:rsidRDefault="63B6CB23" w:rsidP="63B6CB23">
            <w:r w:rsidRPr="63B6CB23">
              <w:rPr>
                <w:rFonts w:ascii="Calibri" w:eastAsia="Calibri" w:hAnsi="Calibri" w:cs="Calibri"/>
                <w:color w:val="000000" w:themeColor="text1"/>
                <w:sz w:val="18"/>
                <w:szCs w:val="18"/>
              </w:rPr>
              <w:t>8</w:t>
            </w:r>
          </w:p>
        </w:tc>
        <w:tc>
          <w:tcPr>
            <w:tcW w:w="630"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1A5BF0C7" w14:textId="41B956AC" w:rsidR="63B6CB23" w:rsidRDefault="63B6CB23" w:rsidP="63B6CB23">
            <w:r w:rsidRPr="63B6CB23">
              <w:rPr>
                <w:rFonts w:ascii="Calibri" w:eastAsia="Calibri" w:hAnsi="Calibri" w:cs="Calibri"/>
                <w:color w:val="000000" w:themeColor="text1"/>
                <w:sz w:val="18"/>
                <w:szCs w:val="18"/>
              </w:rPr>
              <w:t>3</w:t>
            </w:r>
          </w:p>
        </w:tc>
        <w:tc>
          <w:tcPr>
            <w:tcW w:w="590"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5651BBD8" w14:textId="004794EE" w:rsidR="63B6CB23" w:rsidRDefault="63B6CB23" w:rsidP="63B6CB23">
            <w:r w:rsidRPr="63B6CB23">
              <w:rPr>
                <w:rFonts w:ascii="Calibri" w:eastAsia="Calibri" w:hAnsi="Calibri" w:cs="Calibri"/>
                <w:color w:val="000000" w:themeColor="text1"/>
                <w:sz w:val="18"/>
                <w:szCs w:val="18"/>
              </w:rPr>
              <w:t>5</w:t>
            </w:r>
          </w:p>
        </w:tc>
        <w:tc>
          <w:tcPr>
            <w:tcW w:w="1290"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41407BEA" w14:textId="5721CEB3" w:rsidR="63B6CB23" w:rsidRDefault="63B6CB23" w:rsidP="63B6CB23">
            <w:pPr>
              <w:rPr>
                <w:rFonts w:ascii="Calibri" w:eastAsia="Calibri" w:hAnsi="Calibri" w:cs="Calibri"/>
                <w:color w:val="000000" w:themeColor="text1"/>
                <w:sz w:val="18"/>
                <w:szCs w:val="18"/>
                <w:highlight w:val="green"/>
              </w:rPr>
            </w:pPr>
            <w:r w:rsidRPr="63B6CB23">
              <w:rPr>
                <w:rFonts w:ascii="Calibri" w:eastAsia="Calibri" w:hAnsi="Calibri" w:cs="Calibri"/>
                <w:color w:val="000000" w:themeColor="text1"/>
                <w:sz w:val="18"/>
                <w:szCs w:val="18"/>
                <w:highlight w:val="green"/>
              </w:rPr>
              <w:t>120</w:t>
            </w:r>
          </w:p>
        </w:tc>
      </w:tr>
      <w:tr w:rsidR="63B6CB23" w14:paraId="211A8801" w14:textId="77777777" w:rsidTr="63B6CB23">
        <w:trPr>
          <w:trHeight w:val="300"/>
        </w:trPr>
        <w:tc>
          <w:tcPr>
            <w:tcW w:w="1807"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3C196743" w14:textId="65FC1A8C" w:rsidR="63B6CB23" w:rsidRDefault="63B6CB23" w:rsidP="63B6CB23">
            <w:r w:rsidRPr="63B6CB23">
              <w:rPr>
                <w:rFonts w:ascii="Calibri" w:eastAsia="Calibri" w:hAnsi="Calibri" w:cs="Calibri"/>
                <w:color w:val="000000" w:themeColor="text1"/>
                <w:sz w:val="18"/>
                <w:szCs w:val="18"/>
              </w:rPr>
              <w:t>Moisture absorption in flax fibres</w:t>
            </w:r>
          </w:p>
        </w:tc>
        <w:tc>
          <w:tcPr>
            <w:tcW w:w="2875"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4EDBD711" w14:textId="2C329AEF" w:rsidR="63B6CB23" w:rsidRDefault="63B6CB23" w:rsidP="63B6CB23">
            <w:proofErr w:type="spellStart"/>
            <w:r w:rsidRPr="63B6CB23">
              <w:rPr>
                <w:rFonts w:ascii="Calibri" w:eastAsia="Calibri" w:hAnsi="Calibri" w:cs="Calibri"/>
                <w:color w:val="000000" w:themeColor="text1"/>
                <w:sz w:val="18"/>
                <w:szCs w:val="18"/>
              </w:rPr>
              <w:t>Sicomin</w:t>
            </w:r>
            <w:proofErr w:type="spellEnd"/>
            <w:r w:rsidRPr="63B6CB23">
              <w:rPr>
                <w:rFonts w:ascii="Calibri" w:eastAsia="Calibri" w:hAnsi="Calibri" w:cs="Calibri"/>
                <w:color w:val="000000" w:themeColor="text1"/>
                <w:sz w:val="18"/>
                <w:szCs w:val="18"/>
              </w:rPr>
              <w:t xml:space="preserve"> </w:t>
            </w:r>
            <w:proofErr w:type="spellStart"/>
            <w:r w:rsidRPr="63B6CB23">
              <w:rPr>
                <w:rFonts w:ascii="Calibri" w:eastAsia="Calibri" w:hAnsi="Calibri" w:cs="Calibri"/>
                <w:color w:val="000000" w:themeColor="text1"/>
                <w:sz w:val="18"/>
                <w:szCs w:val="18"/>
              </w:rPr>
              <w:t>GreenPoxy</w:t>
            </w:r>
            <w:proofErr w:type="spellEnd"/>
            <w:r w:rsidRPr="63B6CB23">
              <w:rPr>
                <w:rFonts w:ascii="Calibri" w:eastAsia="Calibri" w:hAnsi="Calibri" w:cs="Calibri"/>
                <w:color w:val="000000" w:themeColor="text1"/>
                <w:sz w:val="18"/>
                <w:szCs w:val="18"/>
              </w:rPr>
              <w:t xml:space="preserve"> 56 bio-epoxy coating as sealed moisture barrier; 100% infill encapsulates fibres</w:t>
            </w:r>
          </w:p>
        </w:tc>
        <w:tc>
          <w:tcPr>
            <w:tcW w:w="1263"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5CDF06C1" w14:textId="646C6193" w:rsidR="63B6CB23" w:rsidRDefault="63B6CB23" w:rsidP="63B6CB23">
            <w:r w:rsidRPr="63B6CB23">
              <w:rPr>
                <w:rFonts w:ascii="Calibri" w:eastAsia="Calibri" w:hAnsi="Calibri" w:cs="Calibri"/>
                <w:color w:val="000000" w:themeColor="text1"/>
                <w:sz w:val="18"/>
                <w:szCs w:val="18"/>
                <w:highlight w:val="yellow"/>
              </w:rPr>
              <w:t>210</w:t>
            </w:r>
          </w:p>
        </w:tc>
        <w:tc>
          <w:tcPr>
            <w:tcW w:w="575"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710FF70F" w14:textId="43E1DE80" w:rsidR="63B6CB23" w:rsidRDefault="63B6CB23" w:rsidP="63B6CB23">
            <w:r w:rsidRPr="63B6CB23">
              <w:rPr>
                <w:rFonts w:ascii="Calibri" w:eastAsia="Calibri" w:hAnsi="Calibri" w:cs="Calibri"/>
                <w:color w:val="000000" w:themeColor="text1"/>
                <w:sz w:val="18"/>
                <w:szCs w:val="18"/>
              </w:rPr>
              <w:t>7</w:t>
            </w:r>
          </w:p>
        </w:tc>
        <w:tc>
          <w:tcPr>
            <w:tcW w:w="630"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5CFBCBF6" w14:textId="5A1A1371" w:rsidR="63B6CB23" w:rsidRDefault="63B6CB23" w:rsidP="63B6CB23">
            <w:r w:rsidRPr="63B6CB23">
              <w:rPr>
                <w:rFonts w:ascii="Calibri" w:eastAsia="Calibri" w:hAnsi="Calibri" w:cs="Calibri"/>
                <w:color w:val="000000" w:themeColor="text1"/>
                <w:sz w:val="18"/>
                <w:szCs w:val="18"/>
              </w:rPr>
              <w:t>4</w:t>
            </w:r>
          </w:p>
        </w:tc>
        <w:tc>
          <w:tcPr>
            <w:tcW w:w="590"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4AA041B6" w14:textId="1D266770" w:rsidR="63B6CB23" w:rsidRDefault="63B6CB23" w:rsidP="63B6CB23">
            <w:r w:rsidRPr="63B6CB23">
              <w:rPr>
                <w:rFonts w:ascii="Calibri" w:eastAsia="Calibri" w:hAnsi="Calibri" w:cs="Calibri"/>
                <w:color w:val="000000" w:themeColor="text1"/>
                <w:sz w:val="18"/>
                <w:szCs w:val="18"/>
              </w:rPr>
              <w:t>4</w:t>
            </w:r>
          </w:p>
        </w:tc>
        <w:tc>
          <w:tcPr>
            <w:tcW w:w="1290" w:type="dxa"/>
            <w:tcBorders>
              <w:top w:val="single" w:sz="8" w:space="0" w:color="auto"/>
              <w:left w:val="single" w:sz="8" w:space="0" w:color="auto"/>
              <w:bottom w:val="single" w:sz="8" w:space="0" w:color="auto"/>
              <w:right w:val="single" w:sz="8" w:space="0" w:color="auto"/>
            </w:tcBorders>
            <w:shd w:val="clear" w:color="auto" w:fill="F0F4F8"/>
            <w:tcMar>
              <w:left w:w="108" w:type="dxa"/>
              <w:right w:w="108" w:type="dxa"/>
            </w:tcMar>
          </w:tcPr>
          <w:p w14:paraId="3BA61270" w14:textId="13B85F6E" w:rsidR="63B6CB23" w:rsidRDefault="63B6CB23" w:rsidP="63B6CB23">
            <w:r w:rsidRPr="63B6CB23">
              <w:rPr>
                <w:rFonts w:ascii="Calibri" w:eastAsia="Calibri" w:hAnsi="Calibri" w:cs="Calibri"/>
                <w:color w:val="000000" w:themeColor="text1"/>
                <w:sz w:val="18"/>
                <w:szCs w:val="18"/>
                <w:highlight w:val="green"/>
              </w:rPr>
              <w:t>112</w:t>
            </w:r>
          </w:p>
        </w:tc>
      </w:tr>
      <w:tr w:rsidR="63B6CB23" w14:paraId="298FB442" w14:textId="77777777" w:rsidTr="63B6CB23">
        <w:trPr>
          <w:trHeight w:val="300"/>
        </w:trPr>
        <w:tc>
          <w:tcPr>
            <w:tcW w:w="1807" w:type="dxa"/>
            <w:tcBorders>
              <w:top w:val="single" w:sz="8" w:space="0" w:color="auto"/>
              <w:left w:val="single" w:sz="8" w:space="0" w:color="auto"/>
              <w:bottom w:val="single" w:sz="8" w:space="0" w:color="auto"/>
              <w:right w:val="single" w:sz="8" w:space="0" w:color="auto"/>
            </w:tcBorders>
            <w:tcMar>
              <w:left w:w="108" w:type="dxa"/>
              <w:right w:w="108" w:type="dxa"/>
            </w:tcMar>
          </w:tcPr>
          <w:p w14:paraId="0F693D32" w14:textId="5F47AE91" w:rsidR="63B6CB23" w:rsidRDefault="63B6CB23" w:rsidP="63B6CB23">
            <w:r w:rsidRPr="63B6CB23">
              <w:rPr>
                <w:rFonts w:ascii="Calibri" w:eastAsia="Calibri" w:hAnsi="Calibri" w:cs="Calibri"/>
                <w:sz w:val="18"/>
                <w:szCs w:val="18"/>
              </w:rPr>
              <w:t>Electrical connection corrosion</w:t>
            </w:r>
          </w:p>
        </w:tc>
        <w:tc>
          <w:tcPr>
            <w:tcW w:w="2875" w:type="dxa"/>
            <w:tcBorders>
              <w:top w:val="single" w:sz="8" w:space="0" w:color="auto"/>
              <w:left w:val="single" w:sz="8" w:space="0" w:color="auto"/>
              <w:bottom w:val="single" w:sz="8" w:space="0" w:color="auto"/>
              <w:right w:val="single" w:sz="8" w:space="0" w:color="auto"/>
            </w:tcBorders>
            <w:tcMar>
              <w:left w:w="108" w:type="dxa"/>
              <w:right w:w="108" w:type="dxa"/>
            </w:tcMar>
          </w:tcPr>
          <w:p w14:paraId="5FDC006F" w14:textId="46FAFF9D" w:rsidR="63B6CB23" w:rsidRDefault="63B6CB23" w:rsidP="63B6CB23">
            <w:r w:rsidRPr="63B6CB23">
              <w:rPr>
                <w:rFonts w:ascii="Calibri" w:eastAsia="Calibri" w:hAnsi="Calibri" w:cs="Calibri"/>
                <w:sz w:val="18"/>
                <w:szCs w:val="18"/>
              </w:rPr>
              <w:t>IP67 junction box; IP65 DC combiner box; armoured SWA cable (BS 5467)</w:t>
            </w:r>
          </w:p>
        </w:tc>
        <w:tc>
          <w:tcPr>
            <w:tcW w:w="1263" w:type="dxa"/>
            <w:tcBorders>
              <w:top w:val="single" w:sz="8" w:space="0" w:color="auto"/>
              <w:left w:val="single" w:sz="8" w:space="0" w:color="auto"/>
              <w:bottom w:val="single" w:sz="8" w:space="0" w:color="auto"/>
              <w:right w:val="single" w:sz="8" w:space="0" w:color="auto"/>
            </w:tcBorders>
            <w:tcMar>
              <w:left w:w="108" w:type="dxa"/>
              <w:right w:w="108" w:type="dxa"/>
            </w:tcMar>
          </w:tcPr>
          <w:p w14:paraId="263F8B5E" w14:textId="3E4A748A" w:rsidR="63B6CB23" w:rsidRDefault="63B6CB23" w:rsidP="63B6CB23">
            <w:pPr>
              <w:rPr>
                <w:rFonts w:ascii="Calibri" w:eastAsia="Calibri" w:hAnsi="Calibri" w:cs="Calibri"/>
                <w:sz w:val="18"/>
                <w:szCs w:val="18"/>
                <w:highlight w:val="yellow"/>
              </w:rPr>
            </w:pPr>
            <w:r w:rsidRPr="63B6CB23">
              <w:rPr>
                <w:rFonts w:ascii="Calibri" w:eastAsia="Calibri" w:hAnsi="Calibri" w:cs="Calibri"/>
                <w:sz w:val="18"/>
                <w:szCs w:val="18"/>
                <w:highlight w:val="yellow"/>
              </w:rPr>
              <w:t>210</w:t>
            </w:r>
          </w:p>
        </w:tc>
        <w:tc>
          <w:tcPr>
            <w:tcW w:w="575" w:type="dxa"/>
            <w:tcBorders>
              <w:top w:val="single" w:sz="8" w:space="0" w:color="auto"/>
              <w:left w:val="single" w:sz="8" w:space="0" w:color="auto"/>
              <w:bottom w:val="single" w:sz="8" w:space="0" w:color="auto"/>
              <w:right w:val="single" w:sz="8" w:space="0" w:color="auto"/>
            </w:tcBorders>
            <w:tcMar>
              <w:left w:w="108" w:type="dxa"/>
              <w:right w:w="108" w:type="dxa"/>
            </w:tcMar>
          </w:tcPr>
          <w:p w14:paraId="2F7E8994" w14:textId="1A26105D" w:rsidR="63B6CB23" w:rsidRDefault="63B6CB23" w:rsidP="63B6CB23">
            <w:r w:rsidRPr="63B6CB23">
              <w:rPr>
                <w:rFonts w:ascii="Calibri" w:eastAsia="Calibri" w:hAnsi="Calibri" w:cs="Calibri"/>
                <w:sz w:val="18"/>
                <w:szCs w:val="18"/>
              </w:rPr>
              <w:t>7</w:t>
            </w:r>
          </w:p>
        </w:tc>
        <w:tc>
          <w:tcPr>
            <w:tcW w:w="630" w:type="dxa"/>
            <w:tcBorders>
              <w:top w:val="single" w:sz="8" w:space="0" w:color="auto"/>
              <w:left w:val="single" w:sz="8" w:space="0" w:color="auto"/>
              <w:bottom w:val="single" w:sz="8" w:space="0" w:color="auto"/>
              <w:right w:val="single" w:sz="8" w:space="0" w:color="auto"/>
            </w:tcBorders>
            <w:tcMar>
              <w:left w:w="108" w:type="dxa"/>
              <w:right w:w="108" w:type="dxa"/>
            </w:tcMar>
          </w:tcPr>
          <w:p w14:paraId="0B2DC145" w14:textId="1E7EA003" w:rsidR="63B6CB23" w:rsidRDefault="63B6CB23" w:rsidP="63B6CB23">
            <w:r w:rsidRPr="63B6CB23">
              <w:rPr>
                <w:rFonts w:ascii="Calibri" w:eastAsia="Calibri" w:hAnsi="Calibri" w:cs="Calibri"/>
                <w:sz w:val="18"/>
                <w:szCs w:val="18"/>
              </w:rPr>
              <w:t>3</w:t>
            </w:r>
          </w:p>
        </w:tc>
        <w:tc>
          <w:tcPr>
            <w:tcW w:w="590" w:type="dxa"/>
            <w:tcBorders>
              <w:top w:val="single" w:sz="8" w:space="0" w:color="auto"/>
              <w:left w:val="single" w:sz="8" w:space="0" w:color="auto"/>
              <w:bottom w:val="single" w:sz="8" w:space="0" w:color="auto"/>
              <w:right w:val="single" w:sz="8" w:space="0" w:color="auto"/>
            </w:tcBorders>
            <w:tcMar>
              <w:left w:w="108" w:type="dxa"/>
              <w:right w:w="108" w:type="dxa"/>
            </w:tcMar>
          </w:tcPr>
          <w:p w14:paraId="0113E664" w14:textId="0729486E" w:rsidR="63B6CB23" w:rsidRDefault="63B6CB23" w:rsidP="63B6CB23">
            <w:r w:rsidRPr="63B6CB23">
              <w:rPr>
                <w:rFonts w:ascii="Calibri" w:eastAsia="Calibri" w:hAnsi="Calibri" w:cs="Calibri"/>
                <w:sz w:val="18"/>
                <w:szCs w:val="18"/>
              </w:rPr>
              <w:t>4</w:t>
            </w:r>
          </w:p>
        </w:tc>
        <w:tc>
          <w:tcPr>
            <w:tcW w:w="1290" w:type="dxa"/>
            <w:tcBorders>
              <w:top w:val="single" w:sz="8" w:space="0" w:color="auto"/>
              <w:left w:val="single" w:sz="8" w:space="0" w:color="auto"/>
              <w:bottom w:val="single" w:sz="8" w:space="0" w:color="auto"/>
              <w:right w:val="single" w:sz="8" w:space="0" w:color="auto"/>
            </w:tcBorders>
            <w:tcMar>
              <w:left w:w="108" w:type="dxa"/>
              <w:right w:w="108" w:type="dxa"/>
            </w:tcMar>
          </w:tcPr>
          <w:p w14:paraId="0A067BB8" w14:textId="72449871" w:rsidR="63B6CB23" w:rsidRDefault="63B6CB23" w:rsidP="003A2E14">
            <w:pPr>
              <w:keepNext/>
              <w:rPr>
                <w:rFonts w:ascii="Calibri" w:eastAsia="Calibri" w:hAnsi="Calibri" w:cs="Calibri"/>
                <w:sz w:val="18"/>
                <w:szCs w:val="18"/>
                <w:highlight w:val="green"/>
              </w:rPr>
            </w:pPr>
            <w:r w:rsidRPr="63B6CB23">
              <w:rPr>
                <w:rFonts w:ascii="Calibri" w:eastAsia="Calibri" w:hAnsi="Calibri" w:cs="Calibri"/>
                <w:sz w:val="18"/>
                <w:szCs w:val="18"/>
                <w:highlight w:val="green"/>
              </w:rPr>
              <w:t>84</w:t>
            </w:r>
          </w:p>
        </w:tc>
      </w:tr>
    </w:tbl>
    <w:p w14:paraId="30B3CC94" w14:textId="11DB8D42" w:rsidR="00B86BD5" w:rsidRPr="00D6046D" w:rsidRDefault="003A2E14" w:rsidP="003A2E14">
      <w:pPr>
        <w:pStyle w:val="Caption"/>
        <w:rPr>
          <w:rFonts w:eastAsia="Arial" w:cs="Arial"/>
          <w:szCs w:val="24"/>
          <w:lang w:val="en-US"/>
        </w:rPr>
      </w:pPr>
      <w:bookmarkStart w:id="84" w:name="_Toc230078738"/>
      <w:r>
        <w:t xml:space="preserve">Table </w:t>
      </w:r>
      <w:r>
        <w:fldChar w:fldCharType="begin"/>
      </w:r>
      <w:r>
        <w:instrText xml:space="preserve"> SEQ Table \* ARABIC </w:instrText>
      </w:r>
      <w:r>
        <w:fldChar w:fldCharType="separate"/>
      </w:r>
      <w:r w:rsidR="00272BCF">
        <w:rPr>
          <w:noProof/>
        </w:rPr>
        <w:t>3</w:t>
      </w:r>
      <w:r>
        <w:fldChar w:fldCharType="end"/>
      </w:r>
      <w:r>
        <w:t xml:space="preserve">- </w:t>
      </w:r>
      <w:r w:rsidRPr="007A3D18">
        <w:t>Highest RPN’s Actioned</w:t>
      </w:r>
      <w:bookmarkEnd w:id="84"/>
    </w:p>
    <w:p w14:paraId="72B8A64D" w14:textId="6B3FFE04" w:rsidR="00B86BD5" w:rsidRPr="00D6046D" w:rsidRDefault="4890E519" w:rsidP="63B6CB23">
      <w:pPr>
        <w:spacing w:after="120"/>
        <w:jc w:val="both"/>
      </w:pPr>
      <w:proofErr w:type="spellStart"/>
      <w:r w:rsidRPr="63B6CB23">
        <w:rPr>
          <w:rFonts w:eastAsia="Arial" w:cs="Arial"/>
          <w:szCs w:val="24"/>
          <w:lang w:val="en-US"/>
        </w:rPr>
        <w:lastRenderedPageBreak/>
        <w:t>Mishnaevsky</w:t>
      </w:r>
      <w:proofErr w:type="spellEnd"/>
      <w:r w:rsidRPr="63B6CB23">
        <w:rPr>
          <w:rFonts w:eastAsia="Arial" w:cs="Arial"/>
          <w:szCs w:val="24"/>
          <w:lang w:val="en-US"/>
        </w:rPr>
        <w:t xml:space="preserve"> et al. (2017) identify that natural </w:t>
      </w:r>
      <w:proofErr w:type="spellStart"/>
      <w:r w:rsidRPr="63B6CB23">
        <w:rPr>
          <w:rFonts w:eastAsia="Arial" w:cs="Arial"/>
          <w:szCs w:val="24"/>
          <w:lang w:val="en-US"/>
        </w:rPr>
        <w:t>fibres</w:t>
      </w:r>
      <w:proofErr w:type="spellEnd"/>
      <w:r w:rsidRPr="63B6CB23">
        <w:rPr>
          <w:rFonts w:eastAsia="Arial" w:cs="Arial"/>
          <w:szCs w:val="24"/>
          <w:lang w:val="en-US"/>
        </w:rPr>
        <w:t xml:space="preserve"> such as flax have inherent disadvantages including “quality variations, high moisture uptake and low thermal stability.” This is consistent with the high RPN assigned to moisture absorption. However, the authors also note that natural </w:t>
      </w:r>
      <w:proofErr w:type="spellStart"/>
      <w:r w:rsidRPr="63B6CB23">
        <w:rPr>
          <w:rFonts w:eastAsia="Arial" w:cs="Arial"/>
          <w:szCs w:val="24"/>
          <w:lang w:val="en-US"/>
        </w:rPr>
        <w:t>fibre</w:t>
      </w:r>
      <w:proofErr w:type="spellEnd"/>
      <w:r w:rsidRPr="63B6CB23">
        <w:rPr>
          <w:rFonts w:eastAsia="Arial" w:cs="Arial"/>
          <w:szCs w:val="24"/>
          <w:lang w:val="en-US"/>
        </w:rPr>
        <w:t xml:space="preserve"> composites represent a viable option for small-scale turbines where lower fatigue strength criteria apply.</w:t>
      </w:r>
    </w:p>
    <w:p w14:paraId="71B4F7BA" w14:textId="08086F29" w:rsidR="00B86BD5" w:rsidRPr="00D6046D" w:rsidRDefault="00B86BD5" w:rsidP="63B6CB23">
      <w:pPr>
        <w:spacing w:after="120"/>
        <w:jc w:val="both"/>
        <w:rPr>
          <w:rFonts w:eastAsia="Arial" w:cs="Arial"/>
          <w:szCs w:val="24"/>
          <w:lang w:val="en-US"/>
        </w:rPr>
      </w:pPr>
    </w:p>
    <w:p w14:paraId="30D1F1F8" w14:textId="5DC12F69" w:rsidR="00B86BD5" w:rsidRPr="00D6046D" w:rsidRDefault="4890E519" w:rsidP="63B6CB23">
      <w:pPr>
        <w:pStyle w:val="Heading2"/>
        <w:spacing w:line="276" w:lineRule="auto"/>
      </w:pPr>
      <w:bookmarkStart w:id="85" w:name="_Toc230078673"/>
      <w:r w:rsidRPr="63B6CB23">
        <w:t>Quality Function Deployment (QFD)</w:t>
      </w:r>
      <w:bookmarkEnd w:id="85"/>
    </w:p>
    <w:p w14:paraId="110AD222" w14:textId="3FED430D" w:rsidR="00B86BD5" w:rsidRPr="00D6046D" w:rsidRDefault="4890E519" w:rsidP="63B6CB23">
      <w:pPr>
        <w:spacing w:after="120"/>
        <w:jc w:val="both"/>
        <w:rPr>
          <w:rFonts w:eastAsia="Arial" w:cs="Arial"/>
          <w:szCs w:val="24"/>
          <w:lang w:val="en-US"/>
        </w:rPr>
      </w:pPr>
      <w:r w:rsidRPr="63B6CB23">
        <w:rPr>
          <w:rFonts w:eastAsia="Arial" w:cs="Arial"/>
          <w:szCs w:val="24"/>
          <w:lang w:val="en-US"/>
        </w:rPr>
        <w:t>Quality Function Deployment is a structured approach to translating customer and stakeholder requirements into specific technical design targets (Akao, 1990). For this project, the key stakeholders and their requirements are:</w:t>
      </w:r>
    </w:p>
    <w:p w14:paraId="0AAFF3C0" w14:textId="34228514" w:rsidR="00B86BD5" w:rsidRPr="00D6046D" w:rsidRDefault="00B86BD5" w:rsidP="63B6CB23">
      <w:pPr>
        <w:pStyle w:val="Heading3"/>
      </w:pPr>
    </w:p>
    <w:p w14:paraId="5F048712" w14:textId="07821DBC" w:rsidR="00B86BD5" w:rsidRPr="00D6046D" w:rsidRDefault="4890E519" w:rsidP="63B6CB23">
      <w:pPr>
        <w:pStyle w:val="Heading3"/>
        <w:rPr>
          <w:rFonts w:ascii="Arial" w:eastAsia="Arial" w:hAnsi="Arial" w:cs="Arial"/>
          <w:szCs w:val="24"/>
        </w:rPr>
      </w:pPr>
      <w:bookmarkStart w:id="86" w:name="_Toc230078674"/>
      <w:r w:rsidRPr="63B6CB23">
        <w:t>Stakeholder Requirements:</w:t>
      </w:r>
      <w:bookmarkEnd w:id="86"/>
    </w:p>
    <w:p w14:paraId="578CF45B" w14:textId="7B6193EE" w:rsidR="00B86BD5" w:rsidRPr="00D6046D" w:rsidRDefault="4890E519" w:rsidP="63B6CB23">
      <w:pPr>
        <w:pStyle w:val="ListParagraph"/>
        <w:numPr>
          <w:ilvl w:val="0"/>
          <w:numId w:val="4"/>
        </w:numPr>
        <w:spacing w:after="0" w:line="360" w:lineRule="auto"/>
        <w:jc w:val="both"/>
        <w:rPr>
          <w:rFonts w:eastAsia="Arial" w:cs="Arial"/>
          <w:sz w:val="24"/>
          <w:szCs w:val="24"/>
          <w:lang w:val="en-US"/>
        </w:rPr>
      </w:pPr>
      <w:r w:rsidRPr="63B6CB23">
        <w:rPr>
          <w:rFonts w:eastAsia="Arial" w:cs="Arial"/>
          <w:sz w:val="24"/>
          <w:szCs w:val="24"/>
          <w:lang w:val="en-US"/>
        </w:rPr>
        <w:t>Reliable power generation from piston effect wind</w:t>
      </w:r>
    </w:p>
    <w:p w14:paraId="50F8894A" w14:textId="0EA68391" w:rsidR="00B86BD5" w:rsidRPr="00D6046D" w:rsidRDefault="4890E519" w:rsidP="63B6CB23">
      <w:pPr>
        <w:pStyle w:val="ListParagraph"/>
        <w:numPr>
          <w:ilvl w:val="0"/>
          <w:numId w:val="4"/>
        </w:numPr>
        <w:spacing w:after="0" w:line="360" w:lineRule="auto"/>
        <w:jc w:val="both"/>
        <w:rPr>
          <w:rFonts w:eastAsia="Arial" w:cs="Arial"/>
          <w:sz w:val="24"/>
          <w:szCs w:val="24"/>
          <w:lang w:val="en-US"/>
        </w:rPr>
      </w:pPr>
      <w:r w:rsidRPr="63B6CB23">
        <w:rPr>
          <w:rFonts w:eastAsia="Arial" w:cs="Arial"/>
          <w:sz w:val="24"/>
          <w:szCs w:val="24"/>
          <w:lang w:val="en-US"/>
        </w:rPr>
        <w:t>Low environmental impact / reduced embodied carbon</w:t>
      </w:r>
    </w:p>
    <w:p w14:paraId="573AF711" w14:textId="5A04713E" w:rsidR="00B86BD5" w:rsidRPr="00D6046D" w:rsidRDefault="4890E519" w:rsidP="63B6CB23">
      <w:pPr>
        <w:pStyle w:val="ListParagraph"/>
        <w:numPr>
          <w:ilvl w:val="0"/>
          <w:numId w:val="4"/>
        </w:numPr>
        <w:spacing w:after="0" w:line="360" w:lineRule="auto"/>
        <w:jc w:val="both"/>
        <w:rPr>
          <w:rFonts w:eastAsia="Arial" w:cs="Arial"/>
          <w:sz w:val="24"/>
          <w:szCs w:val="24"/>
          <w:lang w:val="en-US"/>
        </w:rPr>
      </w:pPr>
      <w:r w:rsidRPr="63B6CB23">
        <w:rPr>
          <w:rFonts w:eastAsia="Arial" w:cs="Arial"/>
          <w:sz w:val="24"/>
          <w:szCs w:val="24"/>
          <w:lang w:val="en-US"/>
        </w:rPr>
        <w:t>Compliance with British Standards (BS EN 61400-2 for small wind turbines)</w:t>
      </w:r>
    </w:p>
    <w:p w14:paraId="1B2D4C8B" w14:textId="78F3B5B9" w:rsidR="00B86BD5" w:rsidRPr="00D6046D" w:rsidRDefault="4890E519" w:rsidP="63B6CB23">
      <w:pPr>
        <w:pStyle w:val="ListParagraph"/>
        <w:numPr>
          <w:ilvl w:val="0"/>
          <w:numId w:val="4"/>
        </w:numPr>
        <w:spacing w:after="0" w:line="360" w:lineRule="auto"/>
        <w:jc w:val="both"/>
        <w:rPr>
          <w:rFonts w:eastAsia="Arial" w:cs="Arial"/>
          <w:sz w:val="24"/>
          <w:szCs w:val="24"/>
          <w:lang w:val="en-US"/>
        </w:rPr>
      </w:pPr>
      <w:r w:rsidRPr="63B6CB23">
        <w:rPr>
          <w:rFonts w:eastAsia="Arial" w:cs="Arial"/>
          <w:sz w:val="24"/>
          <w:szCs w:val="24"/>
          <w:lang w:val="en-US"/>
        </w:rPr>
        <w:t>Minimal maintenance requirements</w:t>
      </w:r>
    </w:p>
    <w:p w14:paraId="6B0568A7" w14:textId="7B863BF4" w:rsidR="00B86BD5" w:rsidRPr="00D6046D" w:rsidRDefault="4890E519" w:rsidP="63B6CB23">
      <w:pPr>
        <w:pStyle w:val="ListParagraph"/>
        <w:numPr>
          <w:ilvl w:val="0"/>
          <w:numId w:val="4"/>
        </w:numPr>
        <w:spacing w:after="0" w:line="360" w:lineRule="auto"/>
        <w:jc w:val="both"/>
        <w:rPr>
          <w:rFonts w:eastAsia="Arial" w:cs="Arial"/>
          <w:sz w:val="24"/>
          <w:szCs w:val="24"/>
          <w:lang w:val="en-US"/>
        </w:rPr>
      </w:pPr>
      <w:r w:rsidRPr="63B6CB23">
        <w:rPr>
          <w:rFonts w:eastAsia="Arial" w:cs="Arial"/>
          <w:sz w:val="24"/>
          <w:szCs w:val="24"/>
          <w:lang w:val="en-US"/>
        </w:rPr>
        <w:t>Safe operation in a transport infrastructure environment</w:t>
      </w:r>
    </w:p>
    <w:p w14:paraId="112D7D21" w14:textId="23B800EE" w:rsidR="00B86BD5" w:rsidRPr="00D6046D" w:rsidRDefault="4890E519" w:rsidP="63B6CB23">
      <w:pPr>
        <w:pStyle w:val="ListParagraph"/>
        <w:numPr>
          <w:ilvl w:val="0"/>
          <w:numId w:val="4"/>
        </w:numPr>
        <w:spacing w:after="0" w:line="360" w:lineRule="auto"/>
        <w:jc w:val="both"/>
        <w:rPr>
          <w:rFonts w:eastAsia="Arial" w:cs="Arial"/>
          <w:sz w:val="24"/>
          <w:szCs w:val="24"/>
          <w:lang w:val="en-US"/>
        </w:rPr>
      </w:pPr>
      <w:r w:rsidRPr="63B6CB23">
        <w:rPr>
          <w:rFonts w:eastAsia="Arial" w:cs="Arial"/>
          <w:sz w:val="24"/>
          <w:szCs w:val="24"/>
          <w:lang w:val="en-US"/>
        </w:rPr>
        <w:t>Cost-effective design and manufacture</w:t>
      </w:r>
    </w:p>
    <w:p w14:paraId="06272F36" w14:textId="34984FCC" w:rsidR="00B86BD5" w:rsidRPr="00D6046D" w:rsidRDefault="4890E519" w:rsidP="63B6CB23">
      <w:pPr>
        <w:pStyle w:val="ListParagraph"/>
        <w:numPr>
          <w:ilvl w:val="0"/>
          <w:numId w:val="4"/>
        </w:numPr>
        <w:spacing w:after="0" w:line="360" w:lineRule="auto"/>
        <w:jc w:val="both"/>
        <w:rPr>
          <w:rFonts w:eastAsia="Arial" w:cs="Arial"/>
          <w:sz w:val="24"/>
          <w:szCs w:val="24"/>
          <w:lang w:val="en-US"/>
        </w:rPr>
      </w:pPr>
      <w:r w:rsidRPr="63B6CB23">
        <w:rPr>
          <w:rFonts w:eastAsia="Arial" w:cs="Arial"/>
          <w:sz w:val="24"/>
          <w:szCs w:val="24"/>
          <w:lang w:val="en-US"/>
        </w:rPr>
        <w:t>Alignment with Channel Tunnel net-zero 2050 commitment</w:t>
      </w:r>
    </w:p>
    <w:p w14:paraId="4039E53B" w14:textId="2392A1C9" w:rsidR="00B86BD5" w:rsidRPr="00D6046D" w:rsidRDefault="4890E519" w:rsidP="63B6CB23">
      <w:pPr>
        <w:spacing w:after="120" w:line="276" w:lineRule="auto"/>
      </w:pPr>
      <w:r w:rsidRPr="63B6CB23">
        <w:rPr>
          <w:rFonts w:ascii="Calibri" w:eastAsia="Calibri" w:hAnsi="Calibri" w:cs="Calibri"/>
          <w:b/>
          <w:bCs/>
          <w:sz w:val="22"/>
          <w:lang w:val="en-US"/>
        </w:rPr>
        <w:t xml:space="preserve"> </w:t>
      </w:r>
    </w:p>
    <w:p w14:paraId="00DB19DB" w14:textId="344D5CBB" w:rsidR="00B86BD5" w:rsidRPr="00D6046D" w:rsidRDefault="4890E519" w:rsidP="63B6CB23">
      <w:pPr>
        <w:pStyle w:val="Heading3"/>
        <w:rPr>
          <w:rFonts w:ascii="Arial" w:eastAsia="Arial" w:hAnsi="Arial" w:cs="Arial"/>
          <w:szCs w:val="24"/>
        </w:rPr>
      </w:pPr>
      <w:bookmarkStart w:id="87" w:name="_Toc230078675"/>
      <w:r w:rsidRPr="63B6CB23">
        <w:t>Technical Requirements:</w:t>
      </w:r>
      <w:bookmarkEnd w:id="87"/>
    </w:p>
    <w:p w14:paraId="211F27E2" w14:textId="22F64828"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 xml:space="preserve">Helical blade geometry </w:t>
      </w:r>
      <w:proofErr w:type="spellStart"/>
      <w:r w:rsidRPr="63B6CB23">
        <w:rPr>
          <w:rFonts w:eastAsia="Arial" w:cs="Arial"/>
          <w:sz w:val="24"/>
          <w:szCs w:val="24"/>
          <w:lang w:val="en-US"/>
        </w:rPr>
        <w:t>optimised</w:t>
      </w:r>
      <w:proofErr w:type="spellEnd"/>
      <w:r w:rsidRPr="63B6CB23">
        <w:rPr>
          <w:rFonts w:eastAsia="Arial" w:cs="Arial"/>
          <w:sz w:val="24"/>
          <w:szCs w:val="24"/>
          <w:lang w:val="en-US"/>
        </w:rPr>
        <w:t xml:space="preserve"> for turbulent, multi-directional airflow</w:t>
      </w:r>
    </w:p>
    <w:p w14:paraId="37A28702" w14:textId="3B9ACAA0"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Flax-</w:t>
      </w:r>
      <w:proofErr w:type="spellStart"/>
      <w:r w:rsidRPr="63B6CB23">
        <w:rPr>
          <w:rFonts w:eastAsia="Arial" w:cs="Arial"/>
          <w:sz w:val="24"/>
          <w:szCs w:val="24"/>
          <w:lang w:val="en-US"/>
        </w:rPr>
        <w:t>fibre</w:t>
      </w:r>
      <w:proofErr w:type="spellEnd"/>
      <w:r w:rsidRPr="63B6CB23">
        <w:rPr>
          <w:rFonts w:eastAsia="Arial" w:cs="Arial"/>
          <w:sz w:val="24"/>
          <w:szCs w:val="24"/>
          <w:lang w:val="en-US"/>
        </w:rPr>
        <w:t xml:space="preserve"> reinforced polymer (FFRP) blade material</w:t>
      </w:r>
    </w:p>
    <w:p w14:paraId="0746D1D3" w14:textId="3F1449D5"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3D-printed manufacturing process (reduced waste, near-net shape)</w:t>
      </w:r>
    </w:p>
    <w:p w14:paraId="4A7155C5" w14:textId="39253FE2"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Corrosion-resistant electrical and mechanical components</w:t>
      </w:r>
    </w:p>
    <w:p w14:paraId="4874C7E8" w14:textId="240EE33C"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Vibration-isolated mounting system</w:t>
      </w:r>
    </w:p>
    <w:p w14:paraId="200F23DE" w14:textId="629D0708"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Sealed generator and bearing assemblies</w:t>
      </w:r>
    </w:p>
    <w:p w14:paraId="29BC777D" w14:textId="73CDB174"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Biodegradable material selection (DIN EN ISO 14855 compliant)</w:t>
      </w:r>
    </w:p>
    <w:p w14:paraId="48242CD3" w14:textId="6B169B2E" w:rsidR="00B86BD5" w:rsidRPr="00D6046D" w:rsidRDefault="00B86BD5" w:rsidP="63B6CB23">
      <w:pPr>
        <w:pStyle w:val="ListParagraph"/>
        <w:spacing w:after="0" w:line="360" w:lineRule="auto"/>
        <w:ind w:left="360" w:hanging="360"/>
        <w:jc w:val="both"/>
        <w:rPr>
          <w:rFonts w:eastAsia="Arial" w:cs="Arial"/>
          <w:sz w:val="24"/>
          <w:szCs w:val="24"/>
          <w:lang w:val="en-US"/>
        </w:rPr>
      </w:pPr>
    </w:p>
    <w:p w14:paraId="6ABA7DEF" w14:textId="6D142A9E" w:rsidR="00B86BD5" w:rsidRPr="00D6046D" w:rsidRDefault="4890E519" w:rsidP="63B6CB23">
      <w:pPr>
        <w:spacing w:after="120"/>
        <w:jc w:val="both"/>
      </w:pPr>
      <w:r w:rsidRPr="63B6CB23">
        <w:rPr>
          <w:rFonts w:eastAsia="Arial" w:cs="Arial"/>
          <w:szCs w:val="24"/>
          <w:lang w:val="en-US"/>
        </w:rPr>
        <w:t xml:space="preserve">The QFD analysis confirms that the selection of FFRP with 3D printing directly addresses requirements 2, 3, 6, and 7 simultaneously. The helical turbine geometry addresses requirements 1 and 5 by eliminating the need for yaw mechanisms and </w:t>
      </w:r>
      <w:r w:rsidRPr="63B6CB23">
        <w:rPr>
          <w:rFonts w:eastAsia="Arial" w:cs="Arial"/>
          <w:szCs w:val="24"/>
          <w:lang w:val="en-US"/>
        </w:rPr>
        <w:lastRenderedPageBreak/>
        <w:t>operating effectively in the variable piston-effect airflow. Rashedi et al. (2012) support the use of natural/hybrid materials for small-scale onshore turbines, noting that materials such as oak achieved a competitive weight factor of 0.41 in their multi-objective analysis.</w:t>
      </w:r>
    </w:p>
    <w:p w14:paraId="7E0555BC" w14:textId="6953B15B" w:rsidR="00B86BD5" w:rsidRPr="00D6046D" w:rsidRDefault="00B86BD5" w:rsidP="63B6CB23">
      <w:pPr>
        <w:spacing w:after="120"/>
        <w:jc w:val="both"/>
        <w:rPr>
          <w:rFonts w:eastAsia="Arial" w:cs="Arial"/>
          <w:szCs w:val="24"/>
          <w:lang w:val="en-US"/>
        </w:rPr>
      </w:pPr>
    </w:p>
    <w:p w14:paraId="6A0B7D1B" w14:textId="22653604" w:rsidR="00B86BD5" w:rsidRPr="00D6046D" w:rsidRDefault="4890E519" w:rsidP="63B6CB23">
      <w:pPr>
        <w:pStyle w:val="Heading2"/>
      </w:pPr>
      <w:bookmarkStart w:id="88" w:name="_Toc230078676"/>
      <w:r w:rsidRPr="63B6CB23">
        <w:t>Structural Analysis Summary</w:t>
      </w:r>
      <w:bookmarkEnd w:id="88"/>
    </w:p>
    <w:p w14:paraId="479318B1" w14:textId="02865787" w:rsidR="00B86BD5" w:rsidRPr="00D6046D" w:rsidRDefault="4890E519" w:rsidP="63B6CB23">
      <w:pPr>
        <w:spacing w:after="120"/>
        <w:jc w:val="both"/>
        <w:rPr>
          <w:rFonts w:eastAsia="Arial" w:cs="Arial"/>
          <w:szCs w:val="24"/>
          <w:lang w:val="en-US"/>
        </w:rPr>
      </w:pPr>
      <w:r w:rsidRPr="63B6CB23">
        <w:rPr>
          <w:rFonts w:eastAsia="Arial" w:cs="Arial"/>
          <w:szCs w:val="24"/>
          <w:lang w:val="en-US"/>
        </w:rPr>
        <w:t>The FLAX 3D printing filament specified for this project (per the Technical Data Sheet) provides the following key properties:</w:t>
      </w:r>
    </w:p>
    <w:p w14:paraId="4CD7980E" w14:textId="77777777" w:rsidR="003A2E14" w:rsidRDefault="067D29B7" w:rsidP="003A2E14">
      <w:pPr>
        <w:keepNext/>
        <w:spacing w:after="200" w:line="276" w:lineRule="auto"/>
      </w:pPr>
      <w:r>
        <w:rPr>
          <w:noProof/>
        </w:rPr>
        <w:drawing>
          <wp:inline distT="0" distB="0" distL="0" distR="0" wp14:anchorId="23874D15" wp14:editId="7E616DD4">
            <wp:extent cx="5724525" cy="1533525"/>
            <wp:effectExtent l="0" t="0" r="0" b="0"/>
            <wp:docPr id="6501375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37509" name="Picture 650137509"/>
                    <pic:cNvPicPr/>
                  </pic:nvPicPr>
                  <pic:blipFill>
                    <a:blip r:embed="rId42">
                      <a:extLst>
                        <a:ext uri="{28A0092B-C50C-407E-A947-70E740481C1C}">
                          <a14:useLocalDpi xmlns:a14="http://schemas.microsoft.com/office/drawing/2010/main"/>
                        </a:ext>
                      </a:extLst>
                    </a:blip>
                    <a:stretch>
                      <a:fillRect/>
                    </a:stretch>
                  </pic:blipFill>
                  <pic:spPr>
                    <a:xfrm>
                      <a:off x="0" y="0"/>
                      <a:ext cx="5724525" cy="1533525"/>
                    </a:xfrm>
                    <a:prstGeom prst="rect">
                      <a:avLst/>
                    </a:prstGeom>
                  </pic:spPr>
                </pic:pic>
              </a:graphicData>
            </a:graphic>
          </wp:inline>
        </w:drawing>
      </w:r>
    </w:p>
    <w:p w14:paraId="6E2314C9" w14:textId="124518E0" w:rsidR="00B86BD5" w:rsidRPr="00D6046D" w:rsidRDefault="003A2E14" w:rsidP="003A2E14">
      <w:pPr>
        <w:pStyle w:val="Caption"/>
      </w:pPr>
      <w:bookmarkStart w:id="89" w:name="_Toc230078739"/>
      <w:r>
        <w:t xml:space="preserve">Table </w:t>
      </w:r>
      <w:r>
        <w:fldChar w:fldCharType="begin"/>
      </w:r>
      <w:r>
        <w:instrText xml:space="preserve"> SEQ Table \* ARABIC </w:instrText>
      </w:r>
      <w:r>
        <w:fldChar w:fldCharType="separate"/>
      </w:r>
      <w:r w:rsidR="00272BCF">
        <w:rPr>
          <w:noProof/>
        </w:rPr>
        <w:t>4</w:t>
      </w:r>
      <w:r>
        <w:fldChar w:fldCharType="end"/>
      </w:r>
      <w:r>
        <w:t xml:space="preserve">- </w:t>
      </w:r>
      <w:r w:rsidRPr="00712993">
        <w:t>FLAX 3D Printing Filament Mechanical Properties (</w:t>
      </w:r>
      <w:proofErr w:type="spellStart"/>
      <w:r w:rsidRPr="00712993">
        <w:t>LayFilaments</w:t>
      </w:r>
      <w:proofErr w:type="spellEnd"/>
      <w:r w:rsidRPr="00712993">
        <w:t>, 2024)</w:t>
      </w:r>
      <w:bookmarkEnd w:id="89"/>
    </w:p>
    <w:p w14:paraId="5B63D95A" w14:textId="25BB39AD"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For comparison, the </w:t>
      </w:r>
      <w:proofErr w:type="spellStart"/>
      <w:r w:rsidRPr="63B6CB23">
        <w:rPr>
          <w:rFonts w:eastAsia="Arial" w:cs="Arial"/>
          <w:szCs w:val="24"/>
          <w:lang w:val="en-US"/>
        </w:rPr>
        <w:t>FlaxDry</w:t>
      </w:r>
      <w:proofErr w:type="spellEnd"/>
      <w:r w:rsidRPr="63B6CB23">
        <w:rPr>
          <w:rFonts w:eastAsia="Arial" w:cs="Arial"/>
          <w:szCs w:val="24"/>
          <w:lang w:val="en-US"/>
        </w:rPr>
        <w:t>™ BL360 woven fabric (</w:t>
      </w:r>
      <w:proofErr w:type="spellStart"/>
      <w:r w:rsidRPr="63B6CB23">
        <w:rPr>
          <w:rFonts w:eastAsia="Arial" w:cs="Arial"/>
          <w:szCs w:val="24"/>
          <w:lang w:val="en-US"/>
        </w:rPr>
        <w:t>EcoTechnilin</w:t>
      </w:r>
      <w:proofErr w:type="spellEnd"/>
      <w:r w:rsidRPr="63B6CB23">
        <w:rPr>
          <w:rFonts w:eastAsia="Arial" w:cs="Arial"/>
          <w:szCs w:val="24"/>
          <w:lang w:val="en-US"/>
        </w:rPr>
        <w:t xml:space="preserve">) in a bio-epoxy composite at 31% </w:t>
      </w:r>
      <w:proofErr w:type="spellStart"/>
      <w:r w:rsidRPr="63B6CB23">
        <w:rPr>
          <w:rFonts w:eastAsia="Arial" w:cs="Arial"/>
          <w:szCs w:val="24"/>
          <w:lang w:val="en-US"/>
        </w:rPr>
        <w:t>fibre</w:t>
      </w:r>
      <w:proofErr w:type="spellEnd"/>
      <w:r w:rsidRPr="63B6CB23">
        <w:rPr>
          <w:rFonts w:eastAsia="Arial" w:cs="Arial"/>
          <w:szCs w:val="24"/>
          <w:lang w:val="en-US"/>
        </w:rPr>
        <w:t xml:space="preserve"> volume fraction achieves tensile strengths of 75–78 MPa and Young’s modulus of 5–6 </w:t>
      </w:r>
      <w:proofErr w:type="spellStart"/>
      <w:r w:rsidRPr="63B6CB23">
        <w:rPr>
          <w:rFonts w:eastAsia="Arial" w:cs="Arial"/>
          <w:szCs w:val="24"/>
          <w:lang w:val="en-US"/>
        </w:rPr>
        <w:t>GPa</w:t>
      </w:r>
      <w:proofErr w:type="spellEnd"/>
      <w:r w:rsidRPr="63B6CB23">
        <w:rPr>
          <w:rFonts w:eastAsia="Arial" w:cs="Arial"/>
          <w:szCs w:val="24"/>
          <w:lang w:val="en-US"/>
        </w:rPr>
        <w:t xml:space="preserve">, demonstrating the higher performance achievable with traditional composite layup methods. However, the 3D printing approach was selected for this project due to its alignment with sustainability objectives (reduced material waste, no </w:t>
      </w:r>
      <w:proofErr w:type="spellStart"/>
      <w:r w:rsidRPr="63B6CB23">
        <w:rPr>
          <w:rFonts w:eastAsia="Arial" w:cs="Arial"/>
          <w:szCs w:val="24"/>
          <w:lang w:val="en-US"/>
        </w:rPr>
        <w:t>mould</w:t>
      </w:r>
      <w:proofErr w:type="spellEnd"/>
      <w:r w:rsidRPr="63B6CB23">
        <w:rPr>
          <w:rFonts w:eastAsia="Arial" w:cs="Arial"/>
          <w:szCs w:val="24"/>
          <w:lang w:val="en-US"/>
        </w:rPr>
        <w:t xml:space="preserve"> tooling required) and suitability for the small blade dimensions of this turbine.</w:t>
      </w:r>
    </w:p>
    <w:p w14:paraId="6A4DD460" w14:textId="4AF02F93" w:rsidR="00B86BD5" w:rsidRPr="00D6046D" w:rsidRDefault="4890E519" w:rsidP="63B6CB23">
      <w:pPr>
        <w:spacing w:after="120"/>
        <w:jc w:val="both"/>
        <w:rPr>
          <w:rFonts w:eastAsia="Arial" w:cs="Arial"/>
          <w:szCs w:val="24"/>
          <w:lang w:val="en-US"/>
        </w:rPr>
      </w:pPr>
      <w:r w:rsidRPr="63B6CB23">
        <w:rPr>
          <w:rFonts w:eastAsia="Arial" w:cs="Arial"/>
          <w:szCs w:val="24"/>
          <w:lang w:val="en-US"/>
        </w:rPr>
        <w:t>Given the estimated piston wind speeds of 7–11 m/s and the small rotor diameter of this turbine, the aerodynamic loads on the blades are well within the capacity of the FLAX filament material. The 43 MPa tensile strength provides an adequate safety margin for a small-scale application operating in intermittent wind conditions.</w:t>
      </w:r>
    </w:p>
    <w:p w14:paraId="67133994" w14:textId="7DDB6758" w:rsidR="00B86BD5" w:rsidRPr="00D6046D" w:rsidRDefault="4890E519" w:rsidP="63B6CB23">
      <w:pPr>
        <w:pStyle w:val="Heading2"/>
      </w:pPr>
      <w:bookmarkStart w:id="90" w:name="_Toc230078677"/>
      <w:r w:rsidRPr="63B6CB23">
        <w:t>Energy Generation and Payback Analysis</w:t>
      </w:r>
      <w:bookmarkEnd w:id="90"/>
    </w:p>
    <w:p w14:paraId="2C6D2A47" w14:textId="68880390"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This section quantifies the potential energy output of the 4-turbine modular array based on the piston </w:t>
      </w:r>
      <w:r w:rsidR="1211B6F6" w:rsidRPr="63B6CB23">
        <w:rPr>
          <w:rFonts w:eastAsia="Arial" w:cs="Arial"/>
          <w:szCs w:val="24"/>
          <w:lang w:val="en-US"/>
        </w:rPr>
        <w:t>effect of</w:t>
      </w:r>
      <w:r w:rsidRPr="63B6CB23">
        <w:rPr>
          <w:rFonts w:eastAsia="Arial" w:cs="Arial"/>
          <w:szCs w:val="24"/>
          <w:lang w:val="en-US"/>
        </w:rPr>
        <w:t xml:space="preserve"> wind speeds established </w:t>
      </w:r>
      <w:r w:rsidR="7E8BF1C5" w:rsidRPr="63B6CB23">
        <w:rPr>
          <w:rFonts w:eastAsia="Arial" w:cs="Arial"/>
          <w:szCs w:val="24"/>
          <w:lang w:val="en-US"/>
        </w:rPr>
        <w:t>above and</w:t>
      </w:r>
      <w:r w:rsidRPr="63B6CB23">
        <w:rPr>
          <w:rFonts w:eastAsia="Arial" w:cs="Arial"/>
          <w:szCs w:val="24"/>
          <w:lang w:val="en-US"/>
        </w:rPr>
        <w:t xml:space="preserve"> calculates the investment payback period using costs from the Bill of Materials (see Appendix B).</w:t>
      </w:r>
    </w:p>
    <w:p w14:paraId="5FB3D773" w14:textId="75CC97E4" w:rsidR="00B86BD5" w:rsidRPr="00D6046D" w:rsidRDefault="4890E519" w:rsidP="63B6CB23">
      <w:pPr>
        <w:pStyle w:val="Heading3"/>
        <w:rPr>
          <w:rFonts w:ascii="Arial" w:eastAsia="Arial" w:hAnsi="Arial" w:cs="Arial"/>
          <w:szCs w:val="24"/>
        </w:rPr>
      </w:pPr>
      <w:bookmarkStart w:id="91" w:name="_Toc230078678"/>
      <w:r w:rsidRPr="63B6CB23">
        <w:lastRenderedPageBreak/>
        <w:t>Key Assumptions:</w:t>
      </w:r>
      <w:bookmarkEnd w:id="91"/>
    </w:p>
    <w:p w14:paraId="6F475314" w14:textId="7A8F4A64"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Total investment (4-turbine array with 10% contingency): £13,3</w:t>
      </w:r>
      <w:r w:rsidR="2D862716" w:rsidRPr="63B6CB23">
        <w:rPr>
          <w:rFonts w:eastAsia="Arial" w:cs="Arial"/>
          <w:sz w:val="24"/>
          <w:szCs w:val="24"/>
          <w:lang w:val="en-US"/>
        </w:rPr>
        <w:t>48.81</w:t>
      </w:r>
      <w:r w:rsidRPr="63B6CB23">
        <w:rPr>
          <w:rFonts w:eastAsia="Arial" w:cs="Arial"/>
          <w:sz w:val="24"/>
          <w:szCs w:val="24"/>
          <w:lang w:val="en-US"/>
        </w:rPr>
        <w:t xml:space="preserve"> (from BOMs)</w:t>
      </w:r>
    </w:p>
    <w:p w14:paraId="3B853A9A" w14:textId="7C4BCD33"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Average piston wind speed at tunnel exit: 9 m/s (midpoint of estimated 7–11 m/s range)</w:t>
      </w:r>
    </w:p>
    <w:p w14:paraId="512E26DA" w14:textId="50DF6FB6"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Near-continuous airflow: train traverse time ~19 minutes; with 3 trains/hour average, overlapping passages create sustained airflow for ~57 minutes per hour during the 20-hour operating period</w:t>
      </w:r>
    </w:p>
    <w:p w14:paraId="7C940A79" w14:textId="411437B7"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Swept area per turbine: 1.6 m² (2.0 m height × 0.8 m diameter, per PDS Section 7.0)</w:t>
      </w:r>
    </w:p>
    <w:p w14:paraId="57128EFD" w14:textId="1C735944"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VAWT power coefficient (Cp): 0.25 (typical for helical vertical-axis turbines)</w:t>
      </w:r>
    </w:p>
    <w:p w14:paraId="01A6FE8F" w14:textId="4D78811C"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 xml:space="preserve">Generator: </w:t>
      </w:r>
      <w:proofErr w:type="spellStart"/>
      <w:r w:rsidRPr="63B6CB23">
        <w:rPr>
          <w:rFonts w:eastAsia="Arial" w:cs="Arial"/>
          <w:sz w:val="24"/>
          <w:szCs w:val="24"/>
          <w:lang w:val="en-US"/>
        </w:rPr>
        <w:t>Marlec</w:t>
      </w:r>
      <w:proofErr w:type="spellEnd"/>
      <w:r w:rsidRPr="63B6CB23">
        <w:rPr>
          <w:rFonts w:eastAsia="Arial" w:cs="Arial"/>
          <w:sz w:val="24"/>
          <w:szCs w:val="24"/>
          <w:lang w:val="en-US"/>
        </w:rPr>
        <w:t xml:space="preserve"> FM910-4, 90W rated per turbine × 4 turbines = 360W total rated capacity</w:t>
      </w:r>
    </w:p>
    <w:p w14:paraId="40DF8906" w14:textId="577A2830"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Generator efficiency: 80%; MPPT controller efficiency: 95%</w:t>
      </w:r>
    </w:p>
    <w:p w14:paraId="4CD6F0A0" w14:textId="097DA5FB"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Effective operating hours: 18 hours/day (accounting for gaps in train schedule)</w:t>
      </w:r>
    </w:p>
    <w:p w14:paraId="71CF557B" w14:textId="5FE4FE6C"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Annual maintenance cost: £440 (from Procurement section 3.5.4)</w:t>
      </w:r>
    </w:p>
    <w:p w14:paraId="2B306314" w14:textId="3C55204D"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Electricity offset value: £0.25/kWh (infrastructure avoided cost rate)</w:t>
      </w:r>
    </w:p>
    <w:p w14:paraId="7173E6F2" w14:textId="5507ED3F" w:rsidR="00B86BD5" w:rsidRPr="00D6046D" w:rsidRDefault="00B86BD5" w:rsidP="63B6CB23">
      <w:pPr>
        <w:spacing w:after="120"/>
        <w:jc w:val="both"/>
        <w:rPr>
          <w:rFonts w:eastAsia="Arial" w:cs="Arial"/>
          <w:b/>
          <w:bCs/>
          <w:szCs w:val="24"/>
          <w:lang w:val="en-US"/>
        </w:rPr>
      </w:pPr>
    </w:p>
    <w:p w14:paraId="049B2472" w14:textId="14A4D6F8" w:rsidR="00B86BD5" w:rsidRPr="00D6046D" w:rsidRDefault="4890E519" w:rsidP="63B6CB23">
      <w:pPr>
        <w:pStyle w:val="Heading3"/>
        <w:rPr>
          <w:rFonts w:ascii="Arial" w:eastAsia="Arial" w:hAnsi="Arial" w:cs="Arial"/>
          <w:szCs w:val="24"/>
        </w:rPr>
      </w:pPr>
      <w:bookmarkStart w:id="92" w:name="_Toc230078679"/>
      <w:r w:rsidRPr="63B6CB23">
        <w:t>Power Calculation:</w:t>
      </w:r>
      <w:bookmarkEnd w:id="92"/>
    </w:p>
    <w:p w14:paraId="4FEFFAA6" w14:textId="4BC67040" w:rsidR="00B86BD5" w:rsidRPr="00D6046D" w:rsidRDefault="4890E519" w:rsidP="63B6CB23">
      <w:pPr>
        <w:spacing w:after="120"/>
        <w:jc w:val="both"/>
        <w:rPr>
          <w:rFonts w:eastAsia="Arial" w:cs="Arial"/>
          <w:b/>
          <w:bCs/>
          <w:szCs w:val="24"/>
          <w:lang w:val="en-US"/>
        </w:rPr>
      </w:pPr>
      <w:r w:rsidRPr="63B6CB23">
        <w:rPr>
          <w:rFonts w:eastAsia="Arial" w:cs="Arial"/>
          <w:szCs w:val="24"/>
          <w:lang w:val="en-US"/>
        </w:rPr>
        <w:t xml:space="preserve">Using the standard wind power equation (Manwell, McGowan and Rogers, 2009, p.84): P = ½ × ρ × A × V³ × Cp × </w:t>
      </w:r>
      <w:proofErr w:type="spellStart"/>
      <w:r w:rsidRPr="63B6CB23">
        <w:rPr>
          <w:rFonts w:eastAsia="Arial" w:cs="Arial"/>
          <w:szCs w:val="24"/>
          <w:lang w:val="en-US"/>
        </w:rPr>
        <w:t>η_gen</w:t>
      </w:r>
      <w:proofErr w:type="spellEnd"/>
      <w:r w:rsidRPr="63B6CB23">
        <w:rPr>
          <w:rFonts w:eastAsia="Arial" w:cs="Arial"/>
          <w:szCs w:val="24"/>
          <w:lang w:val="en-US"/>
        </w:rPr>
        <w:t xml:space="preserve"> × </w:t>
      </w:r>
      <w:proofErr w:type="spellStart"/>
      <w:r w:rsidRPr="63B6CB23">
        <w:rPr>
          <w:rFonts w:eastAsia="Arial" w:cs="Arial"/>
          <w:szCs w:val="24"/>
          <w:lang w:val="en-US"/>
        </w:rPr>
        <w:t>η_mppt</w:t>
      </w:r>
      <w:proofErr w:type="spellEnd"/>
    </w:p>
    <w:p w14:paraId="450B1424" w14:textId="1C90A331"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Where ρ = 1.225 kg/m³ (standard air density at sea level, 15°C; ISO 2533:1975), A = 1.6 m² (swept area), V = wind speed (m/s), Cp = 0. (power coefficient for helical VAWT; Manwell, McGowan and Rogers, 2009), </w:t>
      </w:r>
      <w:proofErr w:type="spellStart"/>
      <w:r w:rsidRPr="63B6CB23">
        <w:rPr>
          <w:rFonts w:eastAsia="Arial" w:cs="Arial"/>
          <w:szCs w:val="24"/>
          <w:lang w:val="en-US"/>
        </w:rPr>
        <w:t>η_gen</w:t>
      </w:r>
      <w:proofErr w:type="spellEnd"/>
      <w:r w:rsidRPr="63B6CB23">
        <w:rPr>
          <w:rFonts w:eastAsia="Arial" w:cs="Arial"/>
          <w:szCs w:val="24"/>
          <w:lang w:val="en-US"/>
        </w:rPr>
        <w:t xml:space="preserve"> = 0.80 (generator efficiency), </w:t>
      </w:r>
      <w:proofErr w:type="spellStart"/>
      <w:r w:rsidRPr="63B6CB23">
        <w:rPr>
          <w:rFonts w:eastAsia="Arial" w:cs="Arial"/>
          <w:szCs w:val="24"/>
          <w:lang w:val="en-US"/>
        </w:rPr>
        <w:t>η_mppt</w:t>
      </w:r>
      <w:proofErr w:type="spellEnd"/>
      <w:r w:rsidRPr="63B6CB23">
        <w:rPr>
          <w:rFonts w:eastAsia="Arial" w:cs="Arial"/>
          <w:szCs w:val="24"/>
          <w:lang w:val="en-US"/>
        </w:rPr>
        <w:t xml:space="preserve"> = 0.95 (MPPT efficiency).</w:t>
      </w:r>
    </w:p>
    <w:p w14:paraId="0A88BBA1" w14:textId="77777777" w:rsidR="003A2E14" w:rsidRDefault="7E5BEAE0" w:rsidP="003A2E14">
      <w:pPr>
        <w:keepNext/>
        <w:spacing w:after="120" w:line="276" w:lineRule="auto"/>
      </w:pPr>
      <w:r>
        <w:rPr>
          <w:noProof/>
        </w:rPr>
        <w:drawing>
          <wp:inline distT="0" distB="0" distL="0" distR="0" wp14:anchorId="375A63AA" wp14:editId="524D2518">
            <wp:extent cx="5724525" cy="1304925"/>
            <wp:effectExtent l="0" t="0" r="0" b="0"/>
            <wp:docPr id="20522739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73926" name="Picture 2052273926"/>
                    <pic:cNvPicPr/>
                  </pic:nvPicPr>
                  <pic:blipFill>
                    <a:blip r:embed="rId43">
                      <a:extLst>
                        <a:ext uri="{28A0092B-C50C-407E-A947-70E740481C1C}">
                          <a14:useLocalDpi xmlns:a14="http://schemas.microsoft.com/office/drawing/2010/main"/>
                        </a:ext>
                      </a:extLst>
                    </a:blip>
                    <a:stretch>
                      <a:fillRect/>
                    </a:stretch>
                  </pic:blipFill>
                  <pic:spPr>
                    <a:xfrm>
                      <a:off x="0" y="0"/>
                      <a:ext cx="5724525" cy="1304925"/>
                    </a:xfrm>
                    <a:prstGeom prst="rect">
                      <a:avLst/>
                    </a:prstGeom>
                  </pic:spPr>
                </pic:pic>
              </a:graphicData>
            </a:graphic>
          </wp:inline>
        </w:drawing>
      </w:r>
    </w:p>
    <w:p w14:paraId="51EBC860" w14:textId="2EB6B37D" w:rsidR="00B86BD5" w:rsidRPr="00D6046D" w:rsidRDefault="003A2E14" w:rsidP="003A2E14">
      <w:pPr>
        <w:pStyle w:val="Caption"/>
      </w:pPr>
      <w:bookmarkStart w:id="93" w:name="_Toc230078740"/>
      <w:r>
        <w:t xml:space="preserve">Table </w:t>
      </w:r>
      <w:r>
        <w:fldChar w:fldCharType="begin"/>
      </w:r>
      <w:r>
        <w:instrText xml:space="preserve"> SEQ Table \* ARABIC </w:instrText>
      </w:r>
      <w:r>
        <w:fldChar w:fldCharType="separate"/>
      </w:r>
      <w:r w:rsidR="00272BCF">
        <w:rPr>
          <w:noProof/>
        </w:rPr>
        <w:t>5</w:t>
      </w:r>
      <w:r>
        <w:fldChar w:fldCharType="end"/>
      </w:r>
      <w:r>
        <w:t xml:space="preserve">- </w:t>
      </w:r>
      <w:r w:rsidRPr="00CD13F7">
        <w:t>Energy Generation and Payback at Various Wind Speeds</w:t>
      </w:r>
      <w:bookmarkEnd w:id="93"/>
    </w:p>
    <w:p w14:paraId="5A4C2068" w14:textId="318537E5"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At the midpoint piston wind speed of 9 m/s, the 4-turbine array generates approximately 3,567 kWh per year, with a net annual revenue of £489 after </w:t>
      </w:r>
      <w:r w:rsidRPr="63B6CB23">
        <w:rPr>
          <w:rFonts w:eastAsia="Arial" w:cs="Arial"/>
          <w:szCs w:val="24"/>
          <w:lang w:val="en-US"/>
        </w:rPr>
        <w:lastRenderedPageBreak/>
        <w:t>maintenance. This yields a payback period of approximately 27 years for the prototype installation at full BOM cost (£13,3</w:t>
      </w:r>
      <w:r w:rsidR="69DB60F7" w:rsidRPr="63B6CB23">
        <w:rPr>
          <w:rFonts w:eastAsia="Arial" w:cs="Arial"/>
          <w:szCs w:val="24"/>
          <w:lang w:val="en-US"/>
        </w:rPr>
        <w:t>48.81</w:t>
      </w:r>
      <w:r w:rsidRPr="63B6CB23">
        <w:rPr>
          <w:rFonts w:eastAsia="Arial" w:cs="Arial"/>
          <w:szCs w:val="24"/>
          <w:lang w:val="en-US"/>
        </w:rPr>
        <w:t>).</w:t>
      </w:r>
    </w:p>
    <w:p w14:paraId="1B845EA2" w14:textId="046D772C"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The financial payback period exceeds the </w:t>
      </w:r>
      <w:r w:rsidR="61D69597" w:rsidRPr="63B6CB23">
        <w:rPr>
          <w:rFonts w:eastAsia="Arial" w:cs="Arial"/>
          <w:szCs w:val="24"/>
          <w:lang w:val="en-US"/>
        </w:rPr>
        <w:t>25 year</w:t>
      </w:r>
      <w:r w:rsidRPr="63B6CB23">
        <w:rPr>
          <w:rFonts w:eastAsia="Arial" w:cs="Arial"/>
          <w:szCs w:val="24"/>
          <w:lang w:val="en-US"/>
        </w:rPr>
        <w:t xml:space="preserve"> design life at prototype cost levels. However, the primary justification for this installation is not pure financial ROI but rather:</w:t>
      </w:r>
    </w:p>
    <w:p w14:paraId="686432C2" w14:textId="56E64A2A"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Alignment with the Channel Tunnel’s net-zero 2050 commitment and corporate sustainability targets</w:t>
      </w:r>
    </w:p>
    <w:p w14:paraId="2987B04D" w14:textId="45C1EF06"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Demonstration of novel FFRP 3D-printed turbine technology in a real-world application</w:t>
      </w:r>
    </w:p>
    <w:p w14:paraId="3E338E01" w14:textId="65B3689F"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Carbon offset value: approximately 738 kg CO₂ avoided per year at the 9 m/s scenario</w:t>
      </w:r>
    </w:p>
    <w:p w14:paraId="5D936CDF" w14:textId="0C837256"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Research and development value as a pilot installation informing future deployments</w:t>
      </w:r>
    </w:p>
    <w:p w14:paraId="00F1CA57" w14:textId="5C85F38F" w:rsidR="00B86BD5" w:rsidRPr="00D6046D" w:rsidRDefault="4890E519" w:rsidP="63B6CB23">
      <w:pPr>
        <w:pStyle w:val="ListParagraph"/>
        <w:numPr>
          <w:ilvl w:val="0"/>
          <w:numId w:val="7"/>
        </w:numPr>
        <w:spacing w:after="0" w:line="360" w:lineRule="auto"/>
        <w:ind w:left="360"/>
        <w:jc w:val="both"/>
        <w:rPr>
          <w:rFonts w:eastAsia="Arial" w:cs="Arial"/>
          <w:sz w:val="24"/>
          <w:szCs w:val="24"/>
          <w:lang w:val="en-US"/>
        </w:rPr>
      </w:pPr>
      <w:r w:rsidRPr="63B6CB23">
        <w:rPr>
          <w:rFonts w:eastAsia="Arial" w:cs="Arial"/>
          <w:sz w:val="24"/>
          <w:szCs w:val="24"/>
          <w:lang w:val="en-US"/>
        </w:rPr>
        <w:t>Reduced payback at scale when deployed across multiple tunnel exit portals</w:t>
      </w:r>
    </w:p>
    <w:p w14:paraId="27EE412B" w14:textId="30B92670" w:rsidR="00B86BD5" w:rsidRPr="00D6046D" w:rsidRDefault="4890E519" w:rsidP="63B6CB23">
      <w:pPr>
        <w:spacing w:after="120"/>
        <w:jc w:val="both"/>
      </w:pPr>
      <w:r w:rsidRPr="63B6CB23">
        <w:rPr>
          <w:rFonts w:eastAsia="Arial" w:cs="Arial"/>
          <w:szCs w:val="24"/>
          <w:lang w:val="en-US"/>
        </w:rPr>
        <w:t>Rashedi et al. (2012) note that the economic viability of renewable energy systems must account for the full lifecycle including embodied energy, maintenance costs, and end-of-life disposal. The biodegradable FFRP material used in this turbine significantly reduces end-of-life costs compared to conventional GFRP turbines.</w:t>
      </w:r>
    </w:p>
    <w:p w14:paraId="0FC0E2FC" w14:textId="19500B8F" w:rsidR="00B86BD5" w:rsidRPr="00D6046D" w:rsidRDefault="4890E519" w:rsidP="63B6CB23">
      <w:pPr>
        <w:pStyle w:val="Heading2"/>
        <w:rPr>
          <w:color w:val="2E4057"/>
        </w:rPr>
      </w:pPr>
      <w:bookmarkStart w:id="94" w:name="_Toc230078680"/>
      <w:r w:rsidRPr="63B6CB23">
        <w:t>Recommendations for Performance Enhancement</w:t>
      </w:r>
      <w:bookmarkEnd w:id="94"/>
    </w:p>
    <w:p w14:paraId="54F0F511" w14:textId="46AA0ED4" w:rsidR="00B86BD5" w:rsidRPr="003A2E14" w:rsidRDefault="4890E519" w:rsidP="63B6CB23">
      <w:pPr>
        <w:spacing w:after="120"/>
        <w:jc w:val="both"/>
      </w:pPr>
      <w:r w:rsidRPr="63B6CB23">
        <w:rPr>
          <w:rFonts w:eastAsia="Arial" w:cs="Arial"/>
          <w:szCs w:val="24"/>
          <w:lang w:val="en-US"/>
        </w:rPr>
        <w:t>The payback analysis demonstrates that the current turbine design faces challenges in achieving financial return within the design life at prototype cost. This section presents evidence-based recommendations for improving the power coefficient (Cp) and overall energy capture, with the aim of reducing the payback period to within the 15-year service life.</w:t>
      </w:r>
    </w:p>
    <w:p w14:paraId="17A20E43" w14:textId="28C81624" w:rsidR="00B86BD5" w:rsidRPr="00D6046D" w:rsidRDefault="4890E519" w:rsidP="63B6CB23">
      <w:pPr>
        <w:pStyle w:val="Heading3"/>
        <w:rPr>
          <w:rFonts w:ascii="Arial" w:eastAsia="Arial" w:hAnsi="Arial" w:cs="Arial"/>
          <w:szCs w:val="24"/>
        </w:rPr>
      </w:pPr>
      <w:bookmarkStart w:id="95" w:name="_Toc230078681"/>
      <w:r w:rsidRPr="63B6CB23">
        <w:t>Recommendation 1: Wind Lens / Flanged Diffuser Augmentation</w:t>
      </w:r>
      <w:bookmarkEnd w:id="95"/>
    </w:p>
    <w:p w14:paraId="764E396C" w14:textId="788349F3"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Research by </w:t>
      </w:r>
      <w:proofErr w:type="spellStart"/>
      <w:r w:rsidRPr="63B6CB23">
        <w:rPr>
          <w:rFonts w:eastAsia="Arial" w:cs="Arial"/>
          <w:szCs w:val="24"/>
          <w:lang w:val="en-US"/>
        </w:rPr>
        <w:t>Ohya</w:t>
      </w:r>
      <w:proofErr w:type="spellEnd"/>
      <w:r w:rsidRPr="63B6CB23">
        <w:rPr>
          <w:rFonts w:eastAsia="Arial" w:cs="Arial"/>
          <w:szCs w:val="24"/>
          <w:lang w:val="en-US"/>
        </w:rPr>
        <w:t xml:space="preserve"> and </w:t>
      </w:r>
      <w:proofErr w:type="spellStart"/>
      <w:r w:rsidRPr="63B6CB23">
        <w:rPr>
          <w:rFonts w:eastAsia="Arial" w:cs="Arial"/>
          <w:szCs w:val="24"/>
          <w:lang w:val="en-US"/>
        </w:rPr>
        <w:t>Karasudani</w:t>
      </w:r>
      <w:proofErr w:type="spellEnd"/>
      <w:r w:rsidRPr="63B6CB23">
        <w:rPr>
          <w:rFonts w:eastAsia="Arial" w:cs="Arial"/>
          <w:szCs w:val="24"/>
          <w:lang w:val="en-US"/>
        </w:rPr>
        <w:t xml:space="preserve"> (2010) at Kyushu University demonstrated that a brimmed diffuser shroud (termed a ‘wind lens’) can augment wind turbine power output by a factor of 2–5 compared to a bare turbine of the same rotor diameter and wind speed. Subsequent work by </w:t>
      </w:r>
      <w:proofErr w:type="spellStart"/>
      <w:r w:rsidRPr="63B6CB23">
        <w:rPr>
          <w:rFonts w:eastAsia="Arial" w:cs="Arial"/>
          <w:szCs w:val="24"/>
          <w:lang w:val="en-US"/>
        </w:rPr>
        <w:t>Ohya</w:t>
      </w:r>
      <w:proofErr w:type="spellEnd"/>
      <w:r w:rsidRPr="63B6CB23">
        <w:rPr>
          <w:rFonts w:eastAsia="Arial" w:cs="Arial"/>
          <w:szCs w:val="24"/>
          <w:lang w:val="en-US"/>
        </w:rPr>
        <w:t xml:space="preserve"> et al. (2016) applied this principle specifically to vertical-axis wind turbines, demonstrating a power augmentation factor of 2.0 with a flat-panel-type diffuser. An increase in the semi-open angle from 5° to 20° yielded a further 30% power improvement across a wide range of tip speed ratios.</w:t>
      </w:r>
    </w:p>
    <w:p w14:paraId="7944DCA1" w14:textId="1DE3A7AC" w:rsidR="00B86BD5" w:rsidRPr="00D6046D" w:rsidRDefault="4890E519" w:rsidP="63B6CB23">
      <w:pPr>
        <w:spacing w:after="120"/>
        <w:jc w:val="both"/>
        <w:rPr>
          <w:rFonts w:eastAsia="Arial" w:cs="Arial"/>
          <w:szCs w:val="24"/>
          <w:lang w:val="en-US"/>
        </w:rPr>
      </w:pPr>
      <w:r w:rsidRPr="63B6CB23">
        <w:rPr>
          <w:rFonts w:eastAsia="Arial" w:cs="Arial"/>
          <w:szCs w:val="24"/>
          <w:lang w:val="en-US"/>
        </w:rPr>
        <w:lastRenderedPageBreak/>
        <w:t>This technology is particularly suited to the Channel Tunnel exit application because the piston-effect airflow is predominantly unidirectional (exiting the tunnel), which eliminates the primary limitation of diffuser-augmented turbines — their sensitivity to wind direction. The tunnel exit portal provides a natural nozzle geometry that could be further enhanced with minimal additional structure.</w:t>
      </w:r>
    </w:p>
    <w:p w14:paraId="6C6E59DD" w14:textId="5FB69FF4"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Estimated impact: At a conservative augmentation factor of 2.0 (per </w:t>
      </w:r>
      <w:proofErr w:type="spellStart"/>
      <w:r w:rsidRPr="63B6CB23">
        <w:rPr>
          <w:rFonts w:eastAsia="Arial" w:cs="Arial"/>
          <w:szCs w:val="24"/>
          <w:lang w:val="en-US"/>
        </w:rPr>
        <w:t>Ohya</w:t>
      </w:r>
      <w:proofErr w:type="spellEnd"/>
      <w:r w:rsidRPr="63B6CB23">
        <w:rPr>
          <w:rFonts w:eastAsia="Arial" w:cs="Arial"/>
          <w:szCs w:val="24"/>
          <w:lang w:val="en-US"/>
        </w:rPr>
        <w:t xml:space="preserve"> et al., 2016), the effective power coefficient increases from Cp = 0.25 to </w:t>
      </w:r>
      <w:proofErr w:type="spellStart"/>
      <w:r w:rsidRPr="63B6CB23">
        <w:rPr>
          <w:rFonts w:eastAsia="Arial" w:cs="Arial"/>
          <w:szCs w:val="24"/>
          <w:lang w:val="en-US"/>
        </w:rPr>
        <w:t>Cp_eff</w:t>
      </w:r>
      <w:proofErr w:type="spellEnd"/>
      <w:r w:rsidRPr="63B6CB23">
        <w:rPr>
          <w:rFonts w:eastAsia="Arial" w:cs="Arial"/>
          <w:szCs w:val="24"/>
          <w:lang w:val="en-US"/>
        </w:rPr>
        <w:t xml:space="preserve"> = 0.50:</w:t>
      </w:r>
    </w:p>
    <w:p w14:paraId="16FBD861" w14:textId="52E8C2B0" w:rsidR="00B86BD5" w:rsidRPr="00D6046D" w:rsidRDefault="4890E519" w:rsidP="63B6CB23">
      <w:pPr>
        <w:spacing w:after="120"/>
        <w:jc w:val="both"/>
        <w:rPr>
          <w:rFonts w:eastAsia="Arial" w:cs="Arial"/>
          <w:szCs w:val="24"/>
          <w:lang w:val="en-US"/>
        </w:rPr>
      </w:pPr>
      <w:proofErr w:type="spellStart"/>
      <w:r w:rsidRPr="63B6CB23">
        <w:rPr>
          <w:rFonts w:eastAsia="Arial" w:cs="Arial"/>
          <w:szCs w:val="24"/>
          <w:lang w:val="en-US"/>
        </w:rPr>
        <w:t>P_augmented</w:t>
      </w:r>
      <w:proofErr w:type="spellEnd"/>
      <w:r w:rsidRPr="63B6CB23">
        <w:rPr>
          <w:rFonts w:eastAsia="Arial" w:cs="Arial"/>
          <w:szCs w:val="24"/>
          <w:lang w:val="en-US"/>
        </w:rPr>
        <w:t xml:space="preserve"> = ½ × 1.225 × 1.6 × 9³ × 0.50 × 0.80 × 0.95 = 271.4 W per turbine (vs. 135.7 W baseline)</w:t>
      </w:r>
    </w:p>
    <w:p w14:paraId="30E4A80B" w14:textId="4FA43D06" w:rsidR="00B86BD5" w:rsidRPr="00D6046D" w:rsidRDefault="4890E519" w:rsidP="63B6CB23">
      <w:pPr>
        <w:spacing w:after="120"/>
        <w:jc w:val="both"/>
        <w:rPr>
          <w:rFonts w:eastAsia="Arial" w:cs="Arial"/>
          <w:szCs w:val="24"/>
          <w:lang w:val="en-US"/>
        </w:rPr>
      </w:pPr>
      <w:r w:rsidRPr="63B6CB23">
        <w:rPr>
          <w:rFonts w:eastAsia="Arial" w:cs="Arial"/>
          <w:szCs w:val="24"/>
          <w:lang w:val="en-US"/>
        </w:rPr>
        <w:t>Annual energy with diffuser: 4 × 271.4 × 18 × 365 / 1000 = 7,134 kWh (vs. 3,567 kWh baseline)</w:t>
      </w:r>
    </w:p>
    <w:p w14:paraId="6C02D338" w14:textId="5CA2BF41" w:rsidR="00B86BD5" w:rsidRPr="003A2E14" w:rsidRDefault="4890E519" w:rsidP="63B6CB23">
      <w:pPr>
        <w:spacing w:after="120"/>
        <w:jc w:val="both"/>
      </w:pPr>
      <w:r w:rsidRPr="63B6CB23">
        <w:rPr>
          <w:rFonts w:eastAsia="Arial" w:cs="Arial"/>
          <w:szCs w:val="24"/>
          <w:lang w:val="en-US"/>
        </w:rPr>
        <w:t>Estimated additional cost: £500–800 for FFRP 3D-printed diffuser panels per array.</w:t>
      </w:r>
    </w:p>
    <w:p w14:paraId="2695094A" w14:textId="198ACFE1" w:rsidR="00B86BD5" w:rsidRPr="00D6046D" w:rsidRDefault="4890E519" w:rsidP="63B6CB23">
      <w:pPr>
        <w:pStyle w:val="Heading3"/>
      </w:pPr>
      <w:bookmarkStart w:id="96" w:name="_Toc230078682"/>
      <w:r w:rsidRPr="63B6CB23">
        <w:t xml:space="preserve">Recommendation 2: </w:t>
      </w:r>
      <w:proofErr w:type="spellStart"/>
      <w:r w:rsidRPr="63B6CB23">
        <w:t>Optimised</w:t>
      </w:r>
      <w:proofErr w:type="spellEnd"/>
      <w:r w:rsidRPr="63B6CB23">
        <w:t xml:space="preserve"> Blade Geometry (Rotor Radius and Blade Length)</w:t>
      </w:r>
      <w:bookmarkEnd w:id="96"/>
    </w:p>
    <w:p w14:paraId="625C4A02" w14:textId="11CF94B2"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Hassan et al. (2024) conducted a parametric analysis of helical-bladed VAWTs using NACA 0018 airfoil profiles and demonstrated that increasing the rotor radius from 1.44C to 1.68C (where C = chord length) produces an 18% increase in the Cp-TSR ratio. Additionally, increasing blade length from 4.00C to 4.48C yields a 10.5% rise in Cp. These improvements are achieved purely through geometric </w:t>
      </w:r>
      <w:proofErr w:type="spellStart"/>
      <w:r w:rsidRPr="63B6CB23">
        <w:rPr>
          <w:rFonts w:eastAsia="Arial" w:cs="Arial"/>
          <w:szCs w:val="24"/>
          <w:lang w:val="en-US"/>
        </w:rPr>
        <w:t>optimisation</w:t>
      </w:r>
      <w:proofErr w:type="spellEnd"/>
      <w:r w:rsidRPr="63B6CB23">
        <w:rPr>
          <w:rFonts w:eastAsia="Arial" w:cs="Arial"/>
          <w:szCs w:val="24"/>
          <w:lang w:val="en-US"/>
        </w:rPr>
        <w:t xml:space="preserve"> with no material or manufacturing process change required.</w:t>
      </w:r>
    </w:p>
    <w:p w14:paraId="6DAF3060" w14:textId="798014BA" w:rsidR="00B86BD5" w:rsidRPr="00D6046D" w:rsidRDefault="4890E519" w:rsidP="63B6CB23">
      <w:pPr>
        <w:spacing w:after="120"/>
        <w:jc w:val="both"/>
        <w:rPr>
          <w:rFonts w:eastAsia="Arial" w:cs="Arial"/>
          <w:szCs w:val="24"/>
          <w:lang w:val="en-US"/>
        </w:rPr>
      </w:pPr>
      <w:r w:rsidRPr="63B6CB23">
        <w:rPr>
          <w:rFonts w:eastAsia="Arial" w:cs="Arial"/>
          <w:szCs w:val="24"/>
          <w:lang w:val="en-US"/>
        </w:rPr>
        <w:t xml:space="preserve">For the current turbine design (rotor diameter 800 mm, blade height 2000 mm), increasing the rotor diameter from 800 mm to 930 mm (maintaining the 2000 mm height constraint from PDS Section 7.0) would increase the swept area from 1.6 m² to 1.86 m², a 16% increase in energy capture area alone. Combined with the improved Cp from </w:t>
      </w:r>
      <w:proofErr w:type="spellStart"/>
      <w:r w:rsidRPr="63B6CB23">
        <w:rPr>
          <w:rFonts w:eastAsia="Arial" w:cs="Arial"/>
          <w:szCs w:val="24"/>
          <w:lang w:val="en-US"/>
        </w:rPr>
        <w:t>optimised</w:t>
      </w:r>
      <w:proofErr w:type="spellEnd"/>
      <w:r w:rsidRPr="63B6CB23">
        <w:rPr>
          <w:rFonts w:eastAsia="Arial" w:cs="Arial"/>
          <w:szCs w:val="24"/>
          <w:lang w:val="en-US"/>
        </w:rPr>
        <w:t xml:space="preserve"> radius-to-chord ratio:</w:t>
      </w:r>
    </w:p>
    <w:p w14:paraId="5F5A39C3" w14:textId="54BE2F20" w:rsidR="00B86BD5" w:rsidRPr="00D6046D" w:rsidRDefault="4890E519" w:rsidP="63B6CB23">
      <w:pPr>
        <w:spacing w:after="120"/>
        <w:jc w:val="both"/>
        <w:rPr>
          <w:rFonts w:eastAsia="Arial" w:cs="Arial"/>
          <w:szCs w:val="24"/>
          <w:lang w:val="en-US"/>
        </w:rPr>
      </w:pPr>
      <w:proofErr w:type="spellStart"/>
      <w:r w:rsidRPr="63B6CB23">
        <w:rPr>
          <w:rFonts w:eastAsia="Arial" w:cs="Arial"/>
          <w:szCs w:val="24"/>
          <w:lang w:val="en-US"/>
        </w:rPr>
        <w:t>P_optimised</w:t>
      </w:r>
      <w:proofErr w:type="spellEnd"/>
      <w:r w:rsidRPr="63B6CB23">
        <w:rPr>
          <w:rFonts w:eastAsia="Arial" w:cs="Arial"/>
          <w:szCs w:val="24"/>
          <w:lang w:val="en-US"/>
        </w:rPr>
        <w:t xml:space="preserve"> = </w:t>
      </w:r>
      <w:proofErr w:type="spellStart"/>
      <w:r w:rsidRPr="63B6CB23">
        <w:rPr>
          <w:rFonts w:eastAsia="Arial" w:cs="Arial"/>
          <w:szCs w:val="24"/>
          <w:lang w:val="en-US"/>
        </w:rPr>
        <w:t>P_baseline</w:t>
      </w:r>
      <w:proofErr w:type="spellEnd"/>
      <w:r w:rsidRPr="63B6CB23">
        <w:rPr>
          <w:rFonts w:eastAsia="Arial" w:cs="Arial"/>
          <w:szCs w:val="24"/>
          <w:lang w:val="en-US"/>
        </w:rPr>
        <w:t xml:space="preserve"> × 1.18 (Cp improvement) × 1.16 (area increase) = </w:t>
      </w:r>
      <w:proofErr w:type="spellStart"/>
      <w:r w:rsidRPr="63B6CB23">
        <w:rPr>
          <w:rFonts w:eastAsia="Arial" w:cs="Arial"/>
          <w:szCs w:val="24"/>
          <w:lang w:val="en-US"/>
        </w:rPr>
        <w:t>P_baseline</w:t>
      </w:r>
      <w:proofErr w:type="spellEnd"/>
      <w:r w:rsidRPr="63B6CB23">
        <w:rPr>
          <w:rFonts w:eastAsia="Arial" w:cs="Arial"/>
          <w:szCs w:val="24"/>
          <w:lang w:val="en-US"/>
        </w:rPr>
        <w:t xml:space="preserve"> × 1.37</w:t>
      </w:r>
    </w:p>
    <w:p w14:paraId="317557EB" w14:textId="37870A61" w:rsidR="00B86BD5" w:rsidRPr="00D6046D" w:rsidRDefault="4890E519" w:rsidP="63B6CB23">
      <w:pPr>
        <w:spacing w:after="120"/>
        <w:jc w:val="both"/>
      </w:pPr>
      <w:r w:rsidRPr="63B6CB23">
        <w:rPr>
          <w:rFonts w:eastAsia="Arial" w:cs="Arial"/>
          <w:szCs w:val="24"/>
          <w:lang w:val="en-US"/>
        </w:rPr>
        <w:t xml:space="preserve">Estimated additional cost: Negligible (£0). This is a CAD geometry change only; the 3D printing process, material, and manufacturing time remain </w:t>
      </w:r>
      <w:bookmarkStart w:id="97" w:name="_Int_36ktJxzH"/>
      <w:r w:rsidRPr="63B6CB23">
        <w:rPr>
          <w:rFonts w:eastAsia="Arial" w:cs="Arial"/>
          <w:szCs w:val="24"/>
          <w:lang w:val="en-US"/>
        </w:rPr>
        <w:t>essentially unchanged</w:t>
      </w:r>
      <w:bookmarkEnd w:id="97"/>
      <w:r w:rsidRPr="63B6CB23">
        <w:rPr>
          <w:rFonts w:eastAsia="Arial" w:cs="Arial"/>
          <w:szCs w:val="24"/>
          <w:lang w:val="en-US"/>
        </w:rPr>
        <w:t>. This recommendation should be implemented as a priority.</w:t>
      </w:r>
    </w:p>
    <w:p w14:paraId="6006F7B6" w14:textId="1492BFFD" w:rsidR="00B86BD5" w:rsidRPr="00D6046D" w:rsidRDefault="00B86BD5" w:rsidP="63B6CB23">
      <w:pPr>
        <w:spacing w:after="120"/>
        <w:jc w:val="both"/>
        <w:rPr>
          <w:rFonts w:eastAsia="Arial" w:cs="Arial"/>
          <w:szCs w:val="24"/>
          <w:lang w:val="en-US"/>
        </w:rPr>
      </w:pPr>
    </w:p>
    <w:p w14:paraId="44CD93F8" w14:textId="2C0EB1D3" w:rsidR="00B86BD5" w:rsidRPr="00D6046D" w:rsidRDefault="4890E519" w:rsidP="63B6CB23">
      <w:pPr>
        <w:pStyle w:val="Heading3"/>
      </w:pPr>
      <w:bookmarkStart w:id="98" w:name="_Toc230078683"/>
      <w:r w:rsidRPr="63B6CB23">
        <w:lastRenderedPageBreak/>
        <w:t>Recommendation 3: Omnidirectional Deflector Guide Vanes</w:t>
      </w:r>
      <w:bookmarkEnd w:id="98"/>
      <w:r w:rsidRPr="63B6CB23">
        <w:t xml:space="preserve"> </w:t>
      </w:r>
    </w:p>
    <w:p w14:paraId="4BC46B81" w14:textId="6D83B7A0" w:rsidR="00B86BD5" w:rsidRPr="00D6046D" w:rsidRDefault="4890E519" w:rsidP="63B6CB23">
      <w:pPr>
        <w:spacing w:after="120"/>
        <w:jc w:val="both"/>
        <w:rPr>
          <w:rFonts w:eastAsia="Arial" w:cs="Arial"/>
          <w:szCs w:val="24"/>
          <w:lang w:val="en-US"/>
        </w:rPr>
      </w:pPr>
      <w:r w:rsidRPr="63B6CB23">
        <w:rPr>
          <w:rFonts w:eastAsia="Arial" w:cs="Arial"/>
          <w:szCs w:val="24"/>
          <w:lang w:val="en-US"/>
        </w:rPr>
        <w:t>Chong et al. (2012) demonstrated that surrounding a VAWT with an Omnidirectional Deflector Guide Vane (ODGV) assembly increases the rotational speed by approximately 2× and the torque output by up to 206% at low tip speed ratios (TSR = 0.4). At more typical operating TSRs (0.8–1.6), power improvements of 12–56% were recorded depending on guide vane geometry (α = 55°, β = 20° configuration).</w:t>
      </w:r>
    </w:p>
    <w:p w14:paraId="2424DB9E" w14:textId="5DF11D9D" w:rsidR="00B86BD5" w:rsidRPr="00D6046D" w:rsidRDefault="4890E519" w:rsidP="63B6CB23">
      <w:pPr>
        <w:spacing w:after="120"/>
        <w:jc w:val="both"/>
        <w:rPr>
          <w:rFonts w:eastAsia="Arial" w:cs="Arial"/>
          <w:szCs w:val="24"/>
          <w:lang w:val="en-US"/>
        </w:rPr>
      </w:pPr>
      <w:r w:rsidRPr="63B6CB23">
        <w:rPr>
          <w:rFonts w:eastAsia="Arial" w:cs="Arial"/>
          <w:szCs w:val="24"/>
          <w:lang w:val="en-US"/>
        </w:rPr>
        <w:t>For this project, a key synergy exists with the existing Guard Assembly (</w:t>
      </w:r>
      <w:proofErr w:type="spellStart"/>
      <w:r w:rsidRPr="63B6CB23">
        <w:rPr>
          <w:rFonts w:eastAsia="Arial" w:cs="Arial"/>
          <w:szCs w:val="24"/>
          <w:lang w:val="en-US"/>
        </w:rPr>
        <w:t>Troax</w:t>
      </w:r>
      <w:proofErr w:type="spellEnd"/>
      <w:r w:rsidRPr="63B6CB23">
        <w:rPr>
          <w:rFonts w:eastAsia="Arial" w:cs="Arial"/>
          <w:szCs w:val="24"/>
          <w:lang w:val="en-US"/>
        </w:rPr>
        <w:t xml:space="preserve"> mesh panels specified in the BOM at £1,135). The safety guarding required around the turbine could be redesigned as functional guide vanes — fulfilling both safety compliance (BS EN 61400-2 rotating machinery protection) and aerodynamic performance enhancement simultaneously.</w:t>
      </w:r>
    </w:p>
    <w:p w14:paraId="44EF064A" w14:textId="47B9893F" w:rsidR="00B86BD5" w:rsidRPr="00D6046D" w:rsidRDefault="4890E519" w:rsidP="63B6CB23">
      <w:pPr>
        <w:spacing w:after="120"/>
        <w:jc w:val="both"/>
        <w:rPr>
          <w:rFonts w:eastAsia="Arial" w:cs="Arial"/>
          <w:szCs w:val="24"/>
          <w:lang w:val="en-US"/>
        </w:rPr>
      </w:pPr>
      <w:r w:rsidRPr="63B6CB23">
        <w:rPr>
          <w:rFonts w:eastAsia="Arial" w:cs="Arial"/>
          <w:szCs w:val="24"/>
          <w:lang w:val="en-US"/>
        </w:rPr>
        <w:t>Estimated impact: Using the conservative 29% improvement at TSR 1.6 (Chong et al., 2012), the effective power output increases by a factor of 1.29.</w:t>
      </w:r>
    </w:p>
    <w:p w14:paraId="1BD6D975" w14:textId="6F3ABA03" w:rsidR="00B86BD5" w:rsidRPr="003A2E14" w:rsidRDefault="4890E519" w:rsidP="63B6CB23">
      <w:pPr>
        <w:spacing w:after="120"/>
        <w:jc w:val="both"/>
      </w:pPr>
      <w:r w:rsidRPr="63B6CB23">
        <w:rPr>
          <w:rFonts w:eastAsia="Arial" w:cs="Arial"/>
          <w:szCs w:val="24"/>
          <w:lang w:val="en-US"/>
        </w:rPr>
        <w:t xml:space="preserve">Estimated additional cost: £200–400 above existing guard budget (profile modification from flat mesh to </w:t>
      </w:r>
      <w:proofErr w:type="spellStart"/>
      <w:r w:rsidRPr="63B6CB23">
        <w:rPr>
          <w:rFonts w:eastAsia="Arial" w:cs="Arial"/>
          <w:szCs w:val="24"/>
          <w:lang w:val="en-US"/>
        </w:rPr>
        <w:t>aerofoil</w:t>
      </w:r>
      <w:proofErr w:type="spellEnd"/>
      <w:r w:rsidRPr="63B6CB23">
        <w:rPr>
          <w:rFonts w:eastAsia="Arial" w:cs="Arial"/>
          <w:szCs w:val="24"/>
          <w:lang w:val="en-US"/>
        </w:rPr>
        <w:t>-section guide vanes).</w:t>
      </w:r>
    </w:p>
    <w:p w14:paraId="72B054B3" w14:textId="168FB87E" w:rsidR="00B86BD5" w:rsidRPr="00D6046D" w:rsidRDefault="4890E519" w:rsidP="63B6CB23">
      <w:pPr>
        <w:pStyle w:val="Heading3"/>
      </w:pPr>
      <w:bookmarkStart w:id="99" w:name="_Toc230078684"/>
      <w:r w:rsidRPr="63B6CB23">
        <w:t>Recommendation 4: Counter-Rotating Array Configuration</w:t>
      </w:r>
      <w:bookmarkEnd w:id="99"/>
    </w:p>
    <w:p w14:paraId="4030D4D4" w14:textId="0845CFEC" w:rsidR="00B86BD5" w:rsidRPr="00D6046D" w:rsidRDefault="4890E519" w:rsidP="63B6CB23">
      <w:pPr>
        <w:spacing w:after="120"/>
        <w:jc w:val="both"/>
        <w:rPr>
          <w:rFonts w:eastAsia="Arial" w:cs="Arial"/>
          <w:szCs w:val="24"/>
          <w:lang w:val="en-US"/>
        </w:rPr>
      </w:pPr>
      <w:r w:rsidRPr="63B6CB23">
        <w:rPr>
          <w:rFonts w:eastAsia="Arial" w:cs="Arial"/>
          <w:szCs w:val="24"/>
          <w:lang w:val="en-US"/>
        </w:rPr>
        <w:t>Wei et al. (2022) performed large-eddy simulations of helical and straight-bladed VAWT arrays and found that helical-bladed VAWTs improve mean power production in the fully developed region of an array by 4.94–7.33% compared to straight-bladed equivalents. Additionally, counter-rotating adjacent turbines within an array can exploit constructive wake interactions to further enhance power extraction.</w:t>
      </w:r>
    </w:p>
    <w:p w14:paraId="14A0A787" w14:textId="43F1CEE9" w:rsidR="00B86BD5" w:rsidRPr="00D6046D" w:rsidRDefault="4890E519" w:rsidP="63B6CB23">
      <w:pPr>
        <w:spacing w:after="120"/>
        <w:jc w:val="both"/>
        <w:rPr>
          <w:rFonts w:eastAsia="Arial" w:cs="Arial"/>
          <w:szCs w:val="24"/>
          <w:lang w:val="en-US"/>
        </w:rPr>
      </w:pPr>
      <w:r w:rsidRPr="63B6CB23">
        <w:rPr>
          <w:rFonts w:eastAsia="Arial" w:cs="Arial"/>
          <w:szCs w:val="24"/>
          <w:lang w:val="en-US"/>
        </w:rPr>
        <w:t>For the 4-turbine modular array specified in the BOM, configuring alternating rotation directions (clockwise/anticlockwise) would harness the inter-turbine wake energy that is otherwise lost. This requires no additional hardware — only reversing the blade helix direction on alternate turbines during 3D printing.</w:t>
      </w:r>
    </w:p>
    <w:p w14:paraId="1DE4A045" w14:textId="1DCD6B08" w:rsidR="00B86BD5" w:rsidRDefault="4890E519" w:rsidP="63B6CB23">
      <w:pPr>
        <w:spacing w:after="120"/>
        <w:jc w:val="both"/>
      </w:pPr>
      <w:r w:rsidRPr="63B6CB23">
        <w:rPr>
          <w:rFonts w:eastAsia="Arial" w:cs="Arial"/>
          <w:szCs w:val="24"/>
          <w:lang w:val="en-US"/>
        </w:rPr>
        <w:t>Estimated impact: +5–7% power output. Estimated additional cost: £0 (manufacturing configuration change only).</w:t>
      </w:r>
    </w:p>
    <w:p w14:paraId="623DD627" w14:textId="77777777" w:rsidR="003A2E14" w:rsidRDefault="003A2E14" w:rsidP="63B6CB23">
      <w:pPr>
        <w:spacing w:after="120"/>
        <w:jc w:val="both"/>
      </w:pPr>
    </w:p>
    <w:p w14:paraId="2C05406F" w14:textId="77777777" w:rsidR="003A2E14" w:rsidRDefault="003A2E14" w:rsidP="63B6CB23">
      <w:pPr>
        <w:spacing w:after="120"/>
        <w:jc w:val="both"/>
      </w:pPr>
    </w:p>
    <w:p w14:paraId="020F9149" w14:textId="77777777" w:rsidR="003A2E14" w:rsidRPr="003A2E14" w:rsidRDefault="003A2E14" w:rsidP="63B6CB23">
      <w:pPr>
        <w:spacing w:after="120"/>
        <w:jc w:val="both"/>
      </w:pPr>
    </w:p>
    <w:p w14:paraId="08A5D05E" w14:textId="2CDCBECA" w:rsidR="00B86BD5" w:rsidRPr="00D6046D" w:rsidRDefault="4890E519" w:rsidP="63B6CB23">
      <w:pPr>
        <w:pStyle w:val="Heading3"/>
      </w:pPr>
      <w:bookmarkStart w:id="100" w:name="_Toc230078685"/>
      <w:r w:rsidRPr="63B6CB23">
        <w:lastRenderedPageBreak/>
        <w:t>Combined Enhancement Analysis</w:t>
      </w:r>
      <w:bookmarkEnd w:id="100"/>
    </w:p>
    <w:p w14:paraId="094ED7B9" w14:textId="5E32FA3B" w:rsidR="00B86BD5" w:rsidRPr="00D6046D" w:rsidRDefault="4890E519" w:rsidP="63B6CB23">
      <w:pPr>
        <w:spacing w:after="120"/>
        <w:jc w:val="both"/>
        <w:rPr>
          <w:rFonts w:eastAsia="Arial" w:cs="Arial"/>
          <w:szCs w:val="24"/>
          <w:lang w:val="en-US"/>
        </w:rPr>
      </w:pPr>
      <w:r w:rsidRPr="2F7DF9B8">
        <w:rPr>
          <w:rFonts w:eastAsia="Arial" w:cs="Arial"/>
          <w:lang w:val="en-US"/>
        </w:rPr>
        <w:t xml:space="preserve">Table </w:t>
      </w:r>
      <w:r w:rsidR="003A2E14" w:rsidRPr="2F7DF9B8">
        <w:rPr>
          <w:rFonts w:eastAsia="Arial" w:cs="Arial"/>
          <w:lang w:val="en-US"/>
        </w:rPr>
        <w:t>6</w:t>
      </w:r>
      <w:r w:rsidRPr="2F7DF9B8">
        <w:rPr>
          <w:rFonts w:eastAsia="Arial" w:cs="Arial"/>
          <w:lang w:val="en-US"/>
        </w:rPr>
        <w:t xml:space="preserve"> </w:t>
      </w:r>
      <w:proofErr w:type="spellStart"/>
      <w:r w:rsidRPr="2F7DF9B8">
        <w:rPr>
          <w:rFonts w:eastAsia="Arial" w:cs="Arial"/>
          <w:lang w:val="en-US"/>
        </w:rPr>
        <w:t>summarises</w:t>
      </w:r>
      <w:proofErr w:type="spellEnd"/>
      <w:r w:rsidRPr="2F7DF9B8">
        <w:rPr>
          <w:rFonts w:eastAsia="Arial" w:cs="Arial"/>
          <w:lang w:val="en-US"/>
        </w:rPr>
        <w:t xml:space="preserve"> the combined impact of implementing four recommendations:</w:t>
      </w:r>
    </w:p>
    <w:p w14:paraId="4F8C2090" w14:textId="1AD9C2A8" w:rsidR="003A2E14" w:rsidRDefault="74921994" w:rsidP="2F7DF9B8">
      <w:pPr>
        <w:keepNext/>
        <w:spacing w:after="200" w:line="276" w:lineRule="auto"/>
      </w:pPr>
      <w:r>
        <w:rPr>
          <w:noProof/>
        </w:rPr>
        <w:drawing>
          <wp:inline distT="0" distB="0" distL="0" distR="0" wp14:anchorId="1827E27E" wp14:editId="2FE7099A">
            <wp:extent cx="5760980" cy="1448002"/>
            <wp:effectExtent l="0" t="0" r="0" b="0"/>
            <wp:docPr id="19356394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39486" name="Picture 1935639486"/>
                    <pic:cNvPicPr/>
                  </pic:nvPicPr>
                  <pic:blipFill>
                    <a:blip r:embed="rId44">
                      <a:extLst>
                        <a:ext uri="{28A0092B-C50C-407E-A947-70E740481C1C}">
                          <a14:useLocalDpi xmlns:a14="http://schemas.microsoft.com/office/drawing/2010/main"/>
                        </a:ext>
                      </a:extLst>
                    </a:blip>
                    <a:stretch>
                      <a:fillRect/>
                    </a:stretch>
                  </pic:blipFill>
                  <pic:spPr>
                    <a:xfrm>
                      <a:off x="0" y="0"/>
                      <a:ext cx="5760980" cy="1448002"/>
                    </a:xfrm>
                    <a:prstGeom prst="rect">
                      <a:avLst/>
                    </a:prstGeom>
                  </pic:spPr>
                </pic:pic>
              </a:graphicData>
            </a:graphic>
          </wp:inline>
        </w:drawing>
      </w:r>
    </w:p>
    <w:p w14:paraId="73FD2E5B" w14:textId="2B08B22E" w:rsidR="00B86BD5" w:rsidRPr="00D6046D" w:rsidRDefault="003A2E14" w:rsidP="003A2E14">
      <w:pPr>
        <w:pStyle w:val="Caption"/>
      </w:pPr>
      <w:bookmarkStart w:id="101" w:name="_Toc230078741"/>
      <w:r>
        <w:t xml:space="preserve">Table </w:t>
      </w:r>
      <w:r>
        <w:fldChar w:fldCharType="begin"/>
      </w:r>
      <w:r>
        <w:instrText xml:space="preserve"> SEQ Table \* ARABIC </w:instrText>
      </w:r>
      <w:r>
        <w:fldChar w:fldCharType="separate"/>
      </w:r>
      <w:r w:rsidR="00272BCF">
        <w:rPr>
          <w:noProof/>
        </w:rPr>
        <w:t>6</w:t>
      </w:r>
      <w:r>
        <w:fldChar w:fldCharType="end"/>
      </w:r>
      <w:r>
        <w:t xml:space="preserve">- </w:t>
      </w:r>
      <w:r w:rsidRPr="00BF2B30">
        <w:t>Combined Enhancement Impact on Power Output and Payback</w:t>
      </w:r>
      <w:bookmarkEnd w:id="101"/>
    </w:p>
    <w:p w14:paraId="5473A80E" w14:textId="1166E2D2" w:rsidR="00B86BD5" w:rsidRPr="00D6046D" w:rsidRDefault="4890E519" w:rsidP="63B6CB23">
      <w:pPr>
        <w:spacing w:after="200"/>
        <w:jc w:val="both"/>
      </w:pPr>
      <w:r w:rsidRPr="63B6CB23">
        <w:rPr>
          <w:rFonts w:eastAsia="Arial" w:cs="Arial"/>
          <w:szCs w:val="24"/>
          <w:lang w:val="en-US"/>
        </w:rPr>
        <w:t>Note: Multipliers are applied sequentially (1.37 × 2.00 × 1.29 × 1.06 = 3.75). In practice, interactions between enhancements may reduce the combined effect. A conservative estimate of 2.5–3.0× total improvement is recommended for design purposes.</w:t>
      </w:r>
    </w:p>
    <w:p w14:paraId="6D99607C" w14:textId="120CB1ED" w:rsidR="00B86BD5" w:rsidRPr="00D6046D" w:rsidRDefault="00B86BD5" w:rsidP="63B6CB23">
      <w:pPr>
        <w:spacing w:after="200"/>
        <w:jc w:val="both"/>
        <w:rPr>
          <w:rFonts w:eastAsia="Arial" w:cs="Arial"/>
          <w:szCs w:val="24"/>
          <w:lang w:val="en-US"/>
        </w:rPr>
      </w:pPr>
    </w:p>
    <w:p w14:paraId="3906253E" w14:textId="0954B2CF" w:rsidR="00B86BD5" w:rsidRPr="00D6046D" w:rsidRDefault="4890E519" w:rsidP="63B6CB23">
      <w:pPr>
        <w:pStyle w:val="Heading3"/>
      </w:pPr>
      <w:bookmarkStart w:id="102" w:name="_Toc230078686"/>
      <w:r w:rsidRPr="63B6CB23">
        <w:t>Revised Payback Calculation (with enhancements):</w:t>
      </w:r>
      <w:bookmarkEnd w:id="102"/>
    </w:p>
    <w:p w14:paraId="0A21DA40" w14:textId="7364B47C" w:rsidR="00B86BD5" w:rsidRPr="00D6046D" w:rsidRDefault="4890E519" w:rsidP="63B6CB23">
      <w:pPr>
        <w:spacing w:after="120"/>
        <w:jc w:val="both"/>
        <w:rPr>
          <w:rFonts w:eastAsia="Arial" w:cs="Arial"/>
          <w:szCs w:val="24"/>
          <w:lang w:val="en-US"/>
        </w:rPr>
      </w:pPr>
      <w:r w:rsidRPr="63B6CB23">
        <w:rPr>
          <w:rFonts w:eastAsia="Arial" w:cs="Arial"/>
          <w:szCs w:val="24"/>
          <w:lang w:val="en-US"/>
        </w:rPr>
        <w:t>Applying a conservative combined enhancement factor of 2.5× to the baseline power output at 9 m/s:</w:t>
      </w:r>
    </w:p>
    <w:p w14:paraId="27B43626" w14:textId="31817772" w:rsidR="00B86BD5" w:rsidRPr="00D6046D" w:rsidRDefault="4890E519" w:rsidP="63B6CB23">
      <w:pPr>
        <w:spacing w:after="120"/>
        <w:jc w:val="both"/>
        <w:rPr>
          <w:rFonts w:eastAsia="Arial" w:cs="Arial"/>
          <w:szCs w:val="24"/>
          <w:lang w:val="en-US"/>
        </w:rPr>
      </w:pPr>
      <w:r w:rsidRPr="63B6CB23">
        <w:rPr>
          <w:rFonts w:eastAsia="Arial" w:cs="Arial"/>
          <w:szCs w:val="24"/>
          <w:lang w:val="en-US"/>
        </w:rPr>
        <w:t>Enhanced total power: 543 W × 2.5 = 1,358 W</w:t>
      </w:r>
    </w:p>
    <w:p w14:paraId="3457D171" w14:textId="34FC54DB" w:rsidR="00B86BD5" w:rsidRPr="00D6046D" w:rsidRDefault="4890E519" w:rsidP="63B6CB23">
      <w:pPr>
        <w:spacing w:after="120"/>
        <w:jc w:val="both"/>
        <w:rPr>
          <w:rFonts w:eastAsia="Arial" w:cs="Arial"/>
          <w:szCs w:val="24"/>
          <w:lang w:val="en-US"/>
        </w:rPr>
      </w:pPr>
      <w:r w:rsidRPr="63B6CB23">
        <w:rPr>
          <w:rFonts w:eastAsia="Arial" w:cs="Arial"/>
          <w:szCs w:val="24"/>
          <w:lang w:val="en-US"/>
        </w:rPr>
        <w:t>Enhanced annual energy: 1,358 × 18 × 365 / 1000 = 8,918 kWh/year</w:t>
      </w:r>
    </w:p>
    <w:p w14:paraId="55CB3E2C" w14:textId="6A20FF5D" w:rsidR="00B86BD5" w:rsidRPr="00D6046D" w:rsidRDefault="4890E519" w:rsidP="63B6CB23">
      <w:pPr>
        <w:spacing w:after="120"/>
        <w:jc w:val="both"/>
        <w:rPr>
          <w:rFonts w:eastAsia="Arial" w:cs="Arial"/>
          <w:szCs w:val="24"/>
          <w:lang w:val="en-US"/>
        </w:rPr>
      </w:pPr>
      <w:r w:rsidRPr="63B6CB23">
        <w:rPr>
          <w:rFonts w:eastAsia="Arial" w:cs="Arial"/>
          <w:szCs w:val="24"/>
          <w:lang w:val="en-US"/>
        </w:rPr>
        <w:t>Annual revenue (at £0.25/kWh offset + carbon credit): (8,918 × £0.25) + (8,918 × 0.207 × £0.05) = £2,230 + £92 = £2,322/year</w:t>
      </w:r>
    </w:p>
    <w:p w14:paraId="57523A62" w14:textId="39EDFF29" w:rsidR="00B86BD5" w:rsidRPr="00D6046D" w:rsidRDefault="4890E519" w:rsidP="63B6CB23">
      <w:pPr>
        <w:spacing w:after="120"/>
        <w:jc w:val="both"/>
        <w:rPr>
          <w:rFonts w:eastAsia="Arial" w:cs="Arial"/>
          <w:szCs w:val="24"/>
          <w:lang w:val="en-US"/>
        </w:rPr>
      </w:pPr>
      <w:r w:rsidRPr="63B6CB23">
        <w:rPr>
          <w:rFonts w:eastAsia="Arial" w:cs="Arial"/>
          <w:szCs w:val="24"/>
          <w:lang w:val="en-US"/>
        </w:rPr>
        <w:t>Annual net revenue (after £440 maintenance): £2,322 − £440 = £1,882/year</w:t>
      </w:r>
    </w:p>
    <w:p w14:paraId="0B4711CA" w14:textId="6AE9DEFA" w:rsidR="00B86BD5" w:rsidRPr="00D6046D" w:rsidRDefault="4890E519" w:rsidP="63B6CB23">
      <w:pPr>
        <w:spacing w:after="120"/>
        <w:jc w:val="both"/>
        <w:rPr>
          <w:rFonts w:eastAsia="Arial" w:cs="Arial"/>
          <w:szCs w:val="24"/>
          <w:lang w:val="en-US"/>
        </w:rPr>
      </w:pPr>
      <w:r w:rsidRPr="63B6CB23">
        <w:rPr>
          <w:rFonts w:eastAsia="Arial" w:cs="Arial"/>
          <w:szCs w:val="24"/>
          <w:lang w:val="en-US"/>
        </w:rPr>
        <w:t>Revised investment (base + enhancements): £13,396 + £950 (mid-estimate) = £14,346</w:t>
      </w:r>
    </w:p>
    <w:p w14:paraId="1E5CF59D" w14:textId="3D4D737D" w:rsidR="00B86BD5" w:rsidRPr="00D6046D" w:rsidRDefault="4890E519" w:rsidP="63B6CB23">
      <w:pPr>
        <w:spacing w:after="120"/>
        <w:jc w:val="both"/>
        <w:rPr>
          <w:rFonts w:eastAsia="Arial" w:cs="Arial"/>
          <w:szCs w:val="24"/>
          <w:lang w:val="en-US"/>
        </w:rPr>
      </w:pPr>
      <w:r w:rsidRPr="63B6CB23">
        <w:rPr>
          <w:rFonts w:eastAsia="Arial" w:cs="Arial"/>
          <w:szCs w:val="24"/>
          <w:lang w:val="en-US"/>
        </w:rPr>
        <w:t>Revised payback period: £14,346 / £1,882 = 7.6 years</w:t>
      </w:r>
    </w:p>
    <w:p w14:paraId="3D23FB9F" w14:textId="36FAC0EB" w:rsidR="00B86BD5" w:rsidRPr="00D6046D" w:rsidRDefault="00B86BD5" w:rsidP="00B06935">
      <w:r>
        <w:br w:type="page"/>
      </w:r>
    </w:p>
    <w:p w14:paraId="470CA047" w14:textId="77777777" w:rsidR="003A2E14" w:rsidRDefault="7FD59711" w:rsidP="003A2E14">
      <w:pPr>
        <w:keepNext/>
        <w:spacing w:after="200"/>
        <w:jc w:val="both"/>
      </w:pPr>
      <w:r>
        <w:rPr>
          <w:noProof/>
        </w:rPr>
        <w:lastRenderedPageBreak/>
        <w:drawing>
          <wp:inline distT="0" distB="0" distL="0" distR="0" wp14:anchorId="66F00B99" wp14:editId="00505230">
            <wp:extent cx="5724525" cy="1143000"/>
            <wp:effectExtent l="0" t="0" r="0" b="0"/>
            <wp:docPr id="44757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797" name="Picture 4475797"/>
                    <pic:cNvPicPr/>
                  </pic:nvPicPr>
                  <pic:blipFill>
                    <a:blip r:embed="rId45">
                      <a:extLst>
                        <a:ext uri="{28A0092B-C50C-407E-A947-70E740481C1C}">
                          <a14:useLocalDpi xmlns:a14="http://schemas.microsoft.com/office/drawing/2010/main"/>
                        </a:ext>
                      </a:extLst>
                    </a:blip>
                    <a:stretch>
                      <a:fillRect/>
                    </a:stretch>
                  </pic:blipFill>
                  <pic:spPr>
                    <a:xfrm>
                      <a:off x="0" y="0"/>
                      <a:ext cx="5724525" cy="1143000"/>
                    </a:xfrm>
                    <a:prstGeom prst="rect">
                      <a:avLst/>
                    </a:prstGeom>
                  </pic:spPr>
                </pic:pic>
              </a:graphicData>
            </a:graphic>
          </wp:inline>
        </w:drawing>
      </w:r>
    </w:p>
    <w:p w14:paraId="4A6DAB45" w14:textId="7255D11E" w:rsidR="003A2E14" w:rsidRDefault="003A2E14" w:rsidP="003A2E14">
      <w:pPr>
        <w:pStyle w:val="Caption"/>
        <w:jc w:val="both"/>
      </w:pPr>
      <w:bookmarkStart w:id="103" w:name="_Toc230078742"/>
      <w:r>
        <w:t xml:space="preserve">Table </w:t>
      </w:r>
      <w:r>
        <w:fldChar w:fldCharType="begin"/>
      </w:r>
      <w:r>
        <w:instrText xml:space="preserve"> SEQ Table \* ARABIC </w:instrText>
      </w:r>
      <w:r>
        <w:fldChar w:fldCharType="separate"/>
      </w:r>
      <w:r w:rsidR="00272BCF">
        <w:rPr>
          <w:noProof/>
        </w:rPr>
        <w:t>7</w:t>
      </w:r>
      <w:r>
        <w:fldChar w:fldCharType="end"/>
      </w:r>
      <w:r>
        <w:t xml:space="preserve">- </w:t>
      </w:r>
      <w:r w:rsidRPr="004B40E6">
        <w:t xml:space="preserve">Payback Comparison </w:t>
      </w:r>
      <w:r>
        <w:t>-</w:t>
      </w:r>
      <w:r w:rsidRPr="004B40E6">
        <w:t xml:space="preserve"> Baseline vs. Enhanced Design</w:t>
      </w:r>
      <w:bookmarkEnd w:id="103"/>
    </w:p>
    <w:p w14:paraId="0BF5F5F5" w14:textId="780A87E7" w:rsidR="00B86BD5" w:rsidRPr="00D6046D" w:rsidRDefault="4890E519" w:rsidP="63B6CB23">
      <w:pPr>
        <w:spacing w:after="200"/>
        <w:jc w:val="both"/>
        <w:rPr>
          <w:rFonts w:eastAsia="Arial" w:cs="Arial"/>
          <w:szCs w:val="24"/>
          <w:lang w:val="en-US"/>
        </w:rPr>
      </w:pPr>
      <w:r w:rsidRPr="63B6CB23">
        <w:rPr>
          <w:rFonts w:eastAsia="Arial" w:cs="Arial"/>
          <w:szCs w:val="24"/>
          <w:lang w:val="en-US"/>
        </w:rPr>
        <w:t xml:space="preserve">These recommendations demonstrate that with targeted, evidence-based design enhancements — many of which carry zero additional manufacturing cost — the FFRP helical wind turbine can achieve economic viability within its design life. The combination of diffuser augmentation (leveraging the predictable unidirectional tunnel exit airflow) and </w:t>
      </w:r>
      <w:proofErr w:type="spellStart"/>
      <w:r w:rsidRPr="63B6CB23">
        <w:rPr>
          <w:rFonts w:eastAsia="Arial" w:cs="Arial"/>
          <w:szCs w:val="24"/>
          <w:lang w:val="en-US"/>
        </w:rPr>
        <w:t>optimised</w:t>
      </w:r>
      <w:proofErr w:type="spellEnd"/>
      <w:r w:rsidRPr="63B6CB23">
        <w:rPr>
          <w:rFonts w:eastAsia="Arial" w:cs="Arial"/>
          <w:szCs w:val="24"/>
          <w:lang w:val="en-US"/>
        </w:rPr>
        <w:t xml:space="preserve"> blade geometry (exploiting the flexibility of 3D-printed manufacturing) represents a compelling pathway to commercial viability.</w:t>
      </w:r>
    </w:p>
    <w:p w14:paraId="1A8794A2" w14:textId="48E91E2D" w:rsidR="00B86BD5" w:rsidRPr="00D6046D" w:rsidRDefault="4890E519" w:rsidP="63B6CB23">
      <w:pPr>
        <w:pStyle w:val="Heading2"/>
        <w:rPr>
          <w:sz w:val="24"/>
          <w:szCs w:val="24"/>
        </w:rPr>
      </w:pPr>
      <w:bookmarkStart w:id="104" w:name="_Toc230078687"/>
      <w:r w:rsidRPr="63B6CB23">
        <w:t>Appendix A: FMEA Data</w:t>
      </w:r>
      <w:bookmarkEnd w:id="104"/>
    </w:p>
    <w:p w14:paraId="5ACBB34D" w14:textId="4CA817C3" w:rsidR="00B86BD5" w:rsidRPr="00D6046D" w:rsidRDefault="4890E519" w:rsidP="63B6CB23">
      <w:pPr>
        <w:spacing w:after="120"/>
        <w:jc w:val="both"/>
        <w:rPr>
          <w:rFonts w:eastAsia="Arial" w:cs="Arial"/>
          <w:szCs w:val="24"/>
          <w:lang w:val="en-US"/>
        </w:rPr>
      </w:pPr>
      <w:r w:rsidRPr="63B6CB23">
        <w:rPr>
          <w:rFonts w:eastAsia="Arial" w:cs="Arial"/>
          <w:szCs w:val="24"/>
          <w:lang w:val="en-US"/>
        </w:rPr>
        <w:t>The full Failure Mode and Effects Analysis data is provided in the accompanying Excel workbook: FMEA_VAWT.xlsx. This contains the complete scored FMEA with all failure modes, potential causes, current controls, and recommended actions for the FFRP helical wind turbine.</w:t>
      </w:r>
    </w:p>
    <w:p w14:paraId="3354E680" w14:textId="487653BF" w:rsidR="00B86BD5" w:rsidRPr="00D6046D" w:rsidRDefault="4890E519" w:rsidP="63B6CB23">
      <w:pPr>
        <w:pStyle w:val="Heading2"/>
        <w:rPr>
          <w:b w:val="0"/>
          <w:bCs w:val="0"/>
          <w:color w:val="2E4057"/>
          <w:sz w:val="24"/>
          <w:szCs w:val="24"/>
        </w:rPr>
      </w:pPr>
      <w:bookmarkStart w:id="105" w:name="_Toc230078688"/>
      <w:r w:rsidRPr="63B6CB23">
        <w:t>Appendix B: Bill of Materials Summary</w:t>
      </w:r>
      <w:bookmarkEnd w:id="105"/>
    </w:p>
    <w:p w14:paraId="5281FC74" w14:textId="49B9A0BB" w:rsidR="00B86BD5" w:rsidRPr="00D6046D" w:rsidRDefault="4890E519" w:rsidP="63B6CB23">
      <w:pPr>
        <w:spacing w:after="120"/>
        <w:jc w:val="both"/>
        <w:rPr>
          <w:rFonts w:eastAsia="Arial" w:cs="Arial"/>
          <w:szCs w:val="24"/>
          <w:lang w:val="en-US"/>
        </w:rPr>
      </w:pPr>
      <w:r w:rsidRPr="63B6CB23">
        <w:rPr>
          <w:rFonts w:eastAsia="Arial" w:cs="Arial"/>
          <w:szCs w:val="24"/>
          <w:lang w:val="en-US"/>
        </w:rPr>
        <w:t>The complete Bill of Materials (BOM Option A, May 2026) is provided in the accompanying Excel workbook: Bill of materials.xlsx. A cost summary is presented below:</w:t>
      </w:r>
    </w:p>
    <w:p w14:paraId="6C9CDADE" w14:textId="77777777" w:rsidR="00272BCF" w:rsidRDefault="3BE9478A" w:rsidP="00272BCF">
      <w:pPr>
        <w:keepNext/>
        <w:spacing w:after="120" w:line="276" w:lineRule="auto"/>
      </w:pPr>
      <w:r>
        <w:rPr>
          <w:noProof/>
        </w:rPr>
        <w:drawing>
          <wp:inline distT="0" distB="0" distL="0" distR="0" wp14:anchorId="60602CFD" wp14:editId="7297ADF8">
            <wp:extent cx="5724525" cy="1943100"/>
            <wp:effectExtent l="0" t="0" r="0" b="0"/>
            <wp:docPr id="20845963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96377" name="Picture 2084596377"/>
                    <pic:cNvPicPr/>
                  </pic:nvPicPr>
                  <pic:blipFill>
                    <a:blip r:embed="rId46">
                      <a:extLst>
                        <a:ext uri="{28A0092B-C50C-407E-A947-70E740481C1C}">
                          <a14:useLocalDpi xmlns:a14="http://schemas.microsoft.com/office/drawing/2010/main"/>
                        </a:ext>
                      </a:extLst>
                    </a:blip>
                    <a:stretch>
                      <a:fillRect/>
                    </a:stretch>
                  </pic:blipFill>
                  <pic:spPr>
                    <a:xfrm>
                      <a:off x="0" y="0"/>
                      <a:ext cx="5724525" cy="1943100"/>
                    </a:xfrm>
                    <a:prstGeom prst="rect">
                      <a:avLst/>
                    </a:prstGeom>
                  </pic:spPr>
                </pic:pic>
              </a:graphicData>
            </a:graphic>
          </wp:inline>
        </w:drawing>
      </w:r>
    </w:p>
    <w:p w14:paraId="588566AA" w14:textId="304CAF16" w:rsidR="00272BCF" w:rsidRDefault="00272BCF" w:rsidP="00272BCF">
      <w:pPr>
        <w:pStyle w:val="Caption"/>
      </w:pPr>
      <w:bookmarkStart w:id="106" w:name="_Toc230078743"/>
      <w:r>
        <w:t xml:space="preserve">Table </w:t>
      </w:r>
      <w:r>
        <w:fldChar w:fldCharType="begin"/>
      </w:r>
      <w:r>
        <w:instrText xml:space="preserve"> SEQ Table \* ARABIC </w:instrText>
      </w:r>
      <w:r>
        <w:fldChar w:fldCharType="separate"/>
      </w:r>
      <w:r>
        <w:rPr>
          <w:noProof/>
        </w:rPr>
        <w:t>8</w:t>
      </w:r>
      <w:r>
        <w:fldChar w:fldCharType="end"/>
      </w:r>
      <w:r>
        <w:t xml:space="preserve">- </w:t>
      </w:r>
      <w:r w:rsidRPr="00FC63BB">
        <w:t xml:space="preserve">BOM Cost Summary </w:t>
      </w:r>
      <w:r>
        <w:t>-</w:t>
      </w:r>
      <w:r w:rsidRPr="00FC63BB">
        <w:t xml:space="preserve"> 4-Turbine Modular Array</w:t>
      </w:r>
      <w:bookmarkEnd w:id="106"/>
    </w:p>
    <w:p w14:paraId="6C3F86EB" w14:textId="2D3530C6" w:rsidR="00B86BD5" w:rsidRPr="00D6046D" w:rsidRDefault="4890E519" w:rsidP="63B6CB23">
      <w:pPr>
        <w:spacing w:after="120" w:line="276" w:lineRule="auto"/>
      </w:pPr>
      <w:r w:rsidRPr="63B6CB23">
        <w:rPr>
          <w:rFonts w:ascii="Calibri" w:eastAsia="Calibri" w:hAnsi="Calibri" w:cs="Calibri"/>
          <w:sz w:val="22"/>
          <w:lang w:val="en-US"/>
        </w:rPr>
        <w:t xml:space="preserve"> </w:t>
      </w:r>
    </w:p>
    <w:p w14:paraId="55F96D19" w14:textId="732D9575" w:rsidR="00B86BD5" w:rsidRPr="00D6046D" w:rsidRDefault="4890E519" w:rsidP="63B6CB23">
      <w:pPr>
        <w:spacing w:after="200" w:line="276" w:lineRule="auto"/>
      </w:pPr>
      <w:r w:rsidRPr="63B6CB23">
        <w:rPr>
          <w:rFonts w:ascii="Calibri" w:eastAsia="Calibri" w:hAnsi="Calibri" w:cs="Calibri"/>
          <w:b/>
          <w:bCs/>
          <w:color w:val="1F3864"/>
          <w:sz w:val="32"/>
          <w:szCs w:val="32"/>
          <w:lang w:val="en-US"/>
        </w:rPr>
        <w:t xml:space="preserve"> </w:t>
      </w:r>
    </w:p>
    <w:p w14:paraId="774BF665" w14:textId="591E0858" w:rsidR="008E3833" w:rsidRPr="00272BCF" w:rsidRDefault="008E3833" w:rsidP="00272BCF">
      <w:pPr>
        <w:pStyle w:val="Heading1"/>
        <w:rPr>
          <w:rStyle w:val="Strong"/>
          <w:b w:val="0"/>
          <w:bCs w:val="0"/>
        </w:rPr>
      </w:pPr>
      <w:r>
        <w:br w:type="page"/>
      </w:r>
      <w:bookmarkStart w:id="107" w:name="_Toc230078689"/>
      <w:r w:rsidRPr="63B6CB23">
        <w:rPr>
          <w:rStyle w:val="Strong"/>
        </w:rPr>
        <w:lastRenderedPageBreak/>
        <w:t>Procurement</w:t>
      </w:r>
      <w:r w:rsidR="009279C4" w:rsidRPr="63B6CB23">
        <w:rPr>
          <w:rStyle w:val="Strong"/>
        </w:rPr>
        <w:t>- GB</w:t>
      </w:r>
      <w:r w:rsidRPr="63B6CB23">
        <w:rPr>
          <w:rStyle w:val="Strong"/>
        </w:rPr>
        <w:t>.</w:t>
      </w:r>
      <w:bookmarkEnd w:id="107"/>
    </w:p>
    <w:p w14:paraId="3A3586ED" w14:textId="5B9FB913" w:rsidR="65F94314" w:rsidRDefault="65F94314" w:rsidP="00272BCF">
      <w:pPr>
        <w:pStyle w:val="Heading2"/>
      </w:pPr>
      <w:bookmarkStart w:id="108" w:name="_Toc230078690"/>
      <w:r w:rsidRPr="63B6CB23">
        <w:t>Procurement Strategy</w:t>
      </w:r>
      <w:bookmarkEnd w:id="108"/>
    </w:p>
    <w:p w14:paraId="50258740" w14:textId="3EF8E232" w:rsidR="65F94314" w:rsidRDefault="65F94314" w:rsidP="63B6CB23">
      <w:pPr>
        <w:spacing w:after="120"/>
        <w:jc w:val="both"/>
        <w:rPr>
          <w:rFonts w:eastAsia="Arial" w:cs="Arial"/>
          <w:szCs w:val="24"/>
          <w:lang w:val="en-US"/>
        </w:rPr>
      </w:pPr>
      <w:r w:rsidRPr="63B6CB23">
        <w:rPr>
          <w:rFonts w:eastAsia="Arial" w:cs="Arial"/>
          <w:szCs w:val="24"/>
          <w:lang w:val="en-US"/>
        </w:rPr>
        <w:t>This section provides a detailed cost breakdown for the flax-</w:t>
      </w:r>
      <w:proofErr w:type="spellStart"/>
      <w:r w:rsidRPr="63B6CB23">
        <w:rPr>
          <w:rFonts w:eastAsia="Arial" w:cs="Arial"/>
          <w:szCs w:val="24"/>
          <w:lang w:val="en-US"/>
        </w:rPr>
        <w:t>fibre</w:t>
      </w:r>
      <w:proofErr w:type="spellEnd"/>
      <w:r w:rsidRPr="63B6CB23">
        <w:rPr>
          <w:rFonts w:eastAsia="Arial" w:cs="Arial"/>
          <w:szCs w:val="24"/>
          <w:lang w:val="en-US"/>
        </w:rPr>
        <w:t xml:space="preserve"> 3D-printed helical wind turbine, covering materials, manufacturing, installation, and ongoing maintenance. The procurement strategy </w:t>
      </w:r>
      <w:proofErr w:type="spellStart"/>
      <w:r w:rsidRPr="63B6CB23">
        <w:rPr>
          <w:rFonts w:eastAsia="Arial" w:cs="Arial"/>
          <w:szCs w:val="24"/>
          <w:lang w:val="en-US"/>
        </w:rPr>
        <w:t>prioritises</w:t>
      </w:r>
      <w:proofErr w:type="spellEnd"/>
      <w:r w:rsidRPr="63B6CB23">
        <w:rPr>
          <w:rFonts w:eastAsia="Arial" w:cs="Arial"/>
          <w:szCs w:val="24"/>
          <w:lang w:val="en-US"/>
        </w:rPr>
        <w:t xml:space="preserve"> sustainable, locally</w:t>
      </w:r>
      <w:r w:rsidR="5865C5BD" w:rsidRPr="63B6CB23">
        <w:rPr>
          <w:rFonts w:eastAsia="Arial" w:cs="Arial"/>
          <w:szCs w:val="24"/>
          <w:lang w:val="en-US"/>
        </w:rPr>
        <w:t xml:space="preserve"> </w:t>
      </w:r>
      <w:r w:rsidRPr="63B6CB23">
        <w:rPr>
          <w:rFonts w:eastAsia="Arial" w:cs="Arial"/>
          <w:szCs w:val="24"/>
          <w:lang w:val="en-US"/>
        </w:rPr>
        <w:t>sourced materials where possible, aligning with the project’s circular economy principles and the Channel Tunnel’s net-zero 2050 commitment. All costs are derived from the detailed Bill of Materials (BOM Option A, May 2026) for the complete 4-turbine modular array.</w:t>
      </w:r>
    </w:p>
    <w:p w14:paraId="08F8AD79" w14:textId="32D3581A" w:rsidR="65F94314" w:rsidRDefault="65F94314" w:rsidP="63B6CB23">
      <w:pPr>
        <w:pStyle w:val="Heading2"/>
        <w:rPr>
          <w:rFonts w:ascii="Calibri" w:eastAsia="Calibri" w:hAnsi="Calibri" w:cs="Calibri"/>
        </w:rPr>
      </w:pPr>
      <w:bookmarkStart w:id="109" w:name="_Toc230078691"/>
      <w:r w:rsidRPr="63B6CB23">
        <w:t>Bill of Materials and Cost Breakdown</w:t>
      </w:r>
      <w:bookmarkEnd w:id="109"/>
    </w:p>
    <w:p w14:paraId="3608BD79" w14:textId="3B52ECC0" w:rsidR="65F94314" w:rsidRDefault="65F94314" w:rsidP="63B6CB23">
      <w:pPr>
        <w:spacing w:after="120"/>
        <w:jc w:val="both"/>
        <w:rPr>
          <w:rFonts w:eastAsia="Arial" w:cs="Arial"/>
          <w:szCs w:val="24"/>
          <w:lang w:val="en-US"/>
        </w:rPr>
      </w:pPr>
      <w:r w:rsidRPr="63B6CB23">
        <w:rPr>
          <w:rFonts w:eastAsia="Arial" w:cs="Arial"/>
          <w:szCs w:val="24"/>
          <w:lang w:val="en-US"/>
        </w:rPr>
        <w:t xml:space="preserve">The following cost breakdown is derived from the Bill of Materials for the complete 4-turbine modular array. Costs are based on current UK supplier pricing for small-scale production. Per-unit costs would </w:t>
      </w:r>
      <w:r w:rsidR="3E014250" w:rsidRPr="63B6CB23">
        <w:rPr>
          <w:rFonts w:eastAsia="Arial" w:cs="Arial"/>
          <w:szCs w:val="24"/>
          <w:lang w:val="en-US"/>
        </w:rPr>
        <w:t>significantly reduce</w:t>
      </w:r>
      <w:r w:rsidRPr="63B6CB23">
        <w:rPr>
          <w:rFonts w:eastAsia="Arial" w:cs="Arial"/>
          <w:szCs w:val="24"/>
          <w:lang w:val="en-US"/>
        </w:rPr>
        <w:t xml:space="preserve"> batch production.</w:t>
      </w:r>
    </w:p>
    <w:p w14:paraId="39F94B22" w14:textId="77777777" w:rsidR="00272BCF" w:rsidRDefault="0AB7E6E0" w:rsidP="00272BCF">
      <w:pPr>
        <w:keepNext/>
        <w:spacing w:after="200" w:line="276" w:lineRule="auto"/>
      </w:pPr>
      <w:r>
        <w:rPr>
          <w:noProof/>
        </w:rPr>
        <w:drawing>
          <wp:inline distT="0" distB="0" distL="0" distR="0" wp14:anchorId="0D55F526" wp14:editId="15B75452">
            <wp:extent cx="5724525" cy="2743200"/>
            <wp:effectExtent l="0" t="0" r="0" b="0"/>
            <wp:docPr id="17162205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20554" name="Picture 1716220554"/>
                    <pic:cNvPicPr/>
                  </pic:nvPicPr>
                  <pic:blipFill>
                    <a:blip r:embed="rId47">
                      <a:extLst>
                        <a:ext uri="{28A0092B-C50C-407E-A947-70E740481C1C}">
                          <a14:useLocalDpi xmlns:a14="http://schemas.microsoft.com/office/drawing/2010/main"/>
                        </a:ext>
                      </a:extLst>
                    </a:blip>
                    <a:stretch>
                      <a:fillRect/>
                    </a:stretch>
                  </pic:blipFill>
                  <pic:spPr>
                    <a:xfrm>
                      <a:off x="0" y="0"/>
                      <a:ext cx="5724525" cy="2743200"/>
                    </a:xfrm>
                    <a:prstGeom prst="rect">
                      <a:avLst/>
                    </a:prstGeom>
                  </pic:spPr>
                </pic:pic>
              </a:graphicData>
            </a:graphic>
          </wp:inline>
        </w:drawing>
      </w:r>
    </w:p>
    <w:p w14:paraId="2BC41791" w14:textId="61C8E911" w:rsidR="00272BCF" w:rsidRDefault="00272BCF" w:rsidP="00272BCF">
      <w:pPr>
        <w:pStyle w:val="Caption"/>
      </w:pPr>
      <w:bookmarkStart w:id="110" w:name="_Toc230078744"/>
      <w:r>
        <w:t xml:space="preserve">Table </w:t>
      </w:r>
      <w:r>
        <w:fldChar w:fldCharType="begin"/>
      </w:r>
      <w:r>
        <w:instrText xml:space="preserve"> SEQ Table \* ARABIC </w:instrText>
      </w:r>
      <w:r>
        <w:fldChar w:fldCharType="separate"/>
      </w:r>
      <w:r>
        <w:rPr>
          <w:noProof/>
        </w:rPr>
        <w:t>9</w:t>
      </w:r>
      <w:r>
        <w:fldChar w:fldCharType="end"/>
      </w:r>
      <w:r>
        <w:t xml:space="preserve">- </w:t>
      </w:r>
      <w:r w:rsidRPr="009F2DEC">
        <w:t>Wind Turbine Assembly Components</w:t>
      </w:r>
      <w:bookmarkEnd w:id="110"/>
    </w:p>
    <w:p w14:paraId="54E364BD" w14:textId="18D4E246" w:rsidR="0AB7E6E0" w:rsidRDefault="65F94314" w:rsidP="63B6CB23">
      <w:pPr>
        <w:spacing w:after="200" w:line="276" w:lineRule="auto"/>
      </w:pPr>
      <w:r w:rsidRPr="63B6CB23">
        <w:rPr>
          <w:rFonts w:ascii="Calibri" w:eastAsia="Calibri" w:hAnsi="Calibri" w:cs="Calibri"/>
          <w:sz w:val="22"/>
          <w:lang w:val="en-US"/>
        </w:rPr>
        <w:t xml:space="preserve"> </w:t>
      </w:r>
    </w:p>
    <w:p w14:paraId="260BC250" w14:textId="25F3AB22" w:rsidR="63B6CB23" w:rsidRDefault="63B6CB23" w:rsidP="63B6CB23">
      <w:pPr>
        <w:spacing w:line="276" w:lineRule="auto"/>
      </w:pPr>
    </w:p>
    <w:p w14:paraId="3E9599D2" w14:textId="105A85B7" w:rsidR="65F94314" w:rsidRDefault="65F94314" w:rsidP="63B6CB23">
      <w:pPr>
        <w:spacing w:after="200" w:line="276" w:lineRule="auto"/>
      </w:pPr>
      <w:r w:rsidRPr="63B6CB23">
        <w:rPr>
          <w:rFonts w:ascii="Calibri" w:eastAsia="Calibri" w:hAnsi="Calibri" w:cs="Calibri"/>
          <w:i/>
          <w:iCs/>
          <w:sz w:val="22"/>
          <w:lang w:val="en-US"/>
        </w:rPr>
        <w:t xml:space="preserve"> </w:t>
      </w:r>
    </w:p>
    <w:p w14:paraId="2D15E449" w14:textId="45DB7331" w:rsidR="63B6CB23" w:rsidRDefault="63B6CB23" w:rsidP="63B6CB23">
      <w:pPr>
        <w:spacing w:after="120" w:line="276" w:lineRule="auto"/>
        <w:rPr>
          <w:rFonts w:ascii="Calibri" w:eastAsia="Calibri" w:hAnsi="Calibri" w:cs="Calibri"/>
          <w:i/>
          <w:iCs/>
          <w:sz w:val="22"/>
          <w:lang w:val="en-US"/>
        </w:rPr>
      </w:pPr>
    </w:p>
    <w:p w14:paraId="5D0EA998" w14:textId="7D53D55A" w:rsidR="63B6CB23" w:rsidRDefault="63B6CB23">
      <w:r>
        <w:br w:type="page"/>
      </w:r>
    </w:p>
    <w:p w14:paraId="00C6AE28" w14:textId="77777777" w:rsidR="00272BCF" w:rsidRDefault="29ED3D70" w:rsidP="00272BCF">
      <w:pPr>
        <w:keepNext/>
        <w:spacing w:after="200" w:line="276" w:lineRule="auto"/>
      </w:pPr>
      <w:r>
        <w:rPr>
          <w:noProof/>
        </w:rPr>
        <w:lastRenderedPageBreak/>
        <w:drawing>
          <wp:inline distT="0" distB="0" distL="0" distR="0" wp14:anchorId="2ADA3C9F" wp14:editId="5F740835">
            <wp:extent cx="5724525" cy="2733675"/>
            <wp:effectExtent l="0" t="0" r="0" b="0"/>
            <wp:docPr id="8102360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236059" name="Picture 810236059"/>
                    <pic:cNvPicPr/>
                  </pic:nvPicPr>
                  <pic:blipFill>
                    <a:blip r:embed="rId48">
                      <a:extLst>
                        <a:ext uri="{28A0092B-C50C-407E-A947-70E740481C1C}">
                          <a14:useLocalDpi xmlns:a14="http://schemas.microsoft.com/office/drawing/2010/main"/>
                        </a:ext>
                      </a:extLst>
                    </a:blip>
                    <a:stretch>
                      <a:fillRect/>
                    </a:stretch>
                  </pic:blipFill>
                  <pic:spPr>
                    <a:xfrm>
                      <a:off x="0" y="0"/>
                      <a:ext cx="5724525" cy="2733675"/>
                    </a:xfrm>
                    <a:prstGeom prst="rect">
                      <a:avLst/>
                    </a:prstGeom>
                  </pic:spPr>
                </pic:pic>
              </a:graphicData>
            </a:graphic>
          </wp:inline>
        </w:drawing>
      </w:r>
    </w:p>
    <w:p w14:paraId="619A4461" w14:textId="534FA749" w:rsidR="29ED3D70" w:rsidRPr="00272BCF" w:rsidRDefault="00272BCF" w:rsidP="00272BCF">
      <w:pPr>
        <w:pStyle w:val="Caption"/>
      </w:pPr>
      <w:bookmarkStart w:id="111" w:name="_Toc230078745"/>
      <w:r>
        <w:t xml:space="preserve">Table </w:t>
      </w:r>
      <w:r>
        <w:fldChar w:fldCharType="begin"/>
      </w:r>
      <w:r>
        <w:instrText xml:space="preserve"> SEQ Table \* ARABIC </w:instrText>
      </w:r>
      <w:r>
        <w:fldChar w:fldCharType="separate"/>
      </w:r>
      <w:r>
        <w:rPr>
          <w:noProof/>
        </w:rPr>
        <w:t>10</w:t>
      </w:r>
      <w:r>
        <w:fldChar w:fldCharType="end"/>
      </w:r>
      <w:r>
        <w:t xml:space="preserve">- </w:t>
      </w:r>
      <w:r w:rsidRPr="003A2F19">
        <w:t>Electrical System Components</w:t>
      </w:r>
      <w:bookmarkEnd w:id="111"/>
    </w:p>
    <w:p w14:paraId="043672B3" w14:textId="77777777" w:rsidR="00272BCF" w:rsidRDefault="26F9D533" w:rsidP="00272BCF">
      <w:pPr>
        <w:keepNext/>
        <w:spacing w:after="200" w:line="276" w:lineRule="auto"/>
      </w:pPr>
      <w:r>
        <w:rPr>
          <w:noProof/>
        </w:rPr>
        <w:drawing>
          <wp:inline distT="0" distB="0" distL="0" distR="0" wp14:anchorId="57DACEB3" wp14:editId="6EB80D12">
            <wp:extent cx="5724525" cy="1724025"/>
            <wp:effectExtent l="0" t="0" r="0" b="0"/>
            <wp:docPr id="4203054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305474" name="Picture 420305474"/>
                    <pic:cNvPicPr/>
                  </pic:nvPicPr>
                  <pic:blipFill>
                    <a:blip r:embed="rId49">
                      <a:extLst>
                        <a:ext uri="{28A0092B-C50C-407E-A947-70E740481C1C}">
                          <a14:useLocalDpi xmlns:a14="http://schemas.microsoft.com/office/drawing/2010/main"/>
                        </a:ext>
                      </a:extLst>
                    </a:blip>
                    <a:stretch>
                      <a:fillRect/>
                    </a:stretch>
                  </pic:blipFill>
                  <pic:spPr>
                    <a:xfrm>
                      <a:off x="0" y="0"/>
                      <a:ext cx="5724525" cy="1724025"/>
                    </a:xfrm>
                    <a:prstGeom prst="rect">
                      <a:avLst/>
                    </a:prstGeom>
                  </pic:spPr>
                </pic:pic>
              </a:graphicData>
            </a:graphic>
          </wp:inline>
        </w:drawing>
      </w:r>
    </w:p>
    <w:p w14:paraId="5A49CE80" w14:textId="2BC99093" w:rsidR="26F9D533" w:rsidRDefault="00272BCF" w:rsidP="00272BCF">
      <w:pPr>
        <w:pStyle w:val="Caption"/>
      </w:pPr>
      <w:bookmarkStart w:id="112" w:name="_Toc230078746"/>
      <w:r>
        <w:t xml:space="preserve">Table </w:t>
      </w:r>
      <w:r>
        <w:fldChar w:fldCharType="begin"/>
      </w:r>
      <w:r>
        <w:instrText xml:space="preserve"> SEQ Table \* ARABIC </w:instrText>
      </w:r>
      <w:r>
        <w:fldChar w:fldCharType="separate"/>
      </w:r>
      <w:r>
        <w:rPr>
          <w:noProof/>
        </w:rPr>
        <w:t>11</w:t>
      </w:r>
      <w:r>
        <w:fldChar w:fldCharType="end"/>
      </w:r>
      <w:r>
        <w:t xml:space="preserve">- </w:t>
      </w:r>
      <w:r w:rsidRPr="006E3B2F">
        <w:t>Installation, Guarding and Fixings</w:t>
      </w:r>
      <w:bookmarkEnd w:id="112"/>
    </w:p>
    <w:p w14:paraId="330C8F1A" w14:textId="77777777" w:rsidR="00272BCF" w:rsidRDefault="050DCFBB" w:rsidP="00272BCF">
      <w:pPr>
        <w:keepNext/>
        <w:spacing w:after="200" w:line="276" w:lineRule="auto"/>
      </w:pPr>
      <w:r>
        <w:rPr>
          <w:noProof/>
        </w:rPr>
        <w:drawing>
          <wp:inline distT="0" distB="0" distL="0" distR="0" wp14:anchorId="1C057BC2" wp14:editId="3E737A27">
            <wp:extent cx="5724525" cy="1981200"/>
            <wp:effectExtent l="0" t="0" r="0" b="0"/>
            <wp:docPr id="13758428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42813" name="Picture 1375842813"/>
                    <pic:cNvPicPr/>
                  </pic:nvPicPr>
                  <pic:blipFill>
                    <a:blip r:embed="rId50">
                      <a:extLst>
                        <a:ext uri="{28A0092B-C50C-407E-A947-70E740481C1C}">
                          <a14:useLocalDpi xmlns:a14="http://schemas.microsoft.com/office/drawing/2010/main"/>
                        </a:ext>
                      </a:extLst>
                    </a:blip>
                    <a:stretch>
                      <a:fillRect/>
                    </a:stretch>
                  </pic:blipFill>
                  <pic:spPr>
                    <a:xfrm>
                      <a:off x="0" y="0"/>
                      <a:ext cx="5724525" cy="1981200"/>
                    </a:xfrm>
                    <a:prstGeom prst="rect">
                      <a:avLst/>
                    </a:prstGeom>
                  </pic:spPr>
                </pic:pic>
              </a:graphicData>
            </a:graphic>
          </wp:inline>
        </w:drawing>
      </w:r>
    </w:p>
    <w:p w14:paraId="03DA9AC3" w14:textId="7A1871B2" w:rsidR="00272BCF" w:rsidRDefault="00272BCF" w:rsidP="00272BCF">
      <w:pPr>
        <w:pStyle w:val="Caption"/>
      </w:pPr>
      <w:bookmarkStart w:id="113" w:name="_Toc230078747"/>
      <w:r>
        <w:t xml:space="preserve">Table </w:t>
      </w:r>
      <w:r>
        <w:fldChar w:fldCharType="begin"/>
      </w:r>
      <w:r>
        <w:instrText xml:space="preserve"> SEQ Table \* ARABIC </w:instrText>
      </w:r>
      <w:r>
        <w:fldChar w:fldCharType="separate"/>
      </w:r>
      <w:r>
        <w:rPr>
          <w:noProof/>
        </w:rPr>
        <w:t>12</w:t>
      </w:r>
      <w:r>
        <w:fldChar w:fldCharType="end"/>
      </w:r>
      <w:r>
        <w:t xml:space="preserve">- </w:t>
      </w:r>
      <w:r w:rsidRPr="00247D67">
        <w:t>Total Project Cost Summary</w:t>
      </w:r>
      <w:bookmarkEnd w:id="113"/>
    </w:p>
    <w:p w14:paraId="65731089" w14:textId="74566FD1" w:rsidR="050DCFBB" w:rsidRDefault="65F94314" w:rsidP="63B6CB23">
      <w:pPr>
        <w:spacing w:after="200" w:line="276" w:lineRule="auto"/>
      </w:pPr>
      <w:r w:rsidRPr="63B6CB23">
        <w:rPr>
          <w:rFonts w:ascii="Calibri" w:eastAsia="Calibri" w:hAnsi="Calibri" w:cs="Calibri"/>
          <w:sz w:val="22"/>
          <w:lang w:val="en-US"/>
        </w:rPr>
        <w:t xml:space="preserve"> </w:t>
      </w:r>
    </w:p>
    <w:p w14:paraId="594CE229" w14:textId="4CA705E4" w:rsidR="63B6CB23" w:rsidRDefault="63B6CB23" w:rsidP="63B6CB23">
      <w:pPr>
        <w:spacing w:line="276" w:lineRule="auto"/>
      </w:pPr>
    </w:p>
    <w:p w14:paraId="61445B6F" w14:textId="11F4175E" w:rsidR="65F94314" w:rsidRDefault="65F94314" w:rsidP="63B6CB23">
      <w:pPr>
        <w:pStyle w:val="Heading3"/>
      </w:pPr>
      <w:bookmarkStart w:id="114" w:name="_Toc230078692"/>
      <w:r w:rsidRPr="63B6CB23">
        <w:lastRenderedPageBreak/>
        <w:t>Cost Per Unit at Scale</w:t>
      </w:r>
      <w:bookmarkEnd w:id="114"/>
    </w:p>
    <w:p w14:paraId="1F4C388F" w14:textId="26CAD9EB" w:rsidR="65F94314" w:rsidRDefault="65F94314" w:rsidP="63B6CB23">
      <w:pPr>
        <w:spacing w:after="120"/>
        <w:jc w:val="both"/>
        <w:rPr>
          <w:rFonts w:eastAsia="Arial" w:cs="Arial"/>
          <w:szCs w:val="24"/>
          <w:lang w:val="en-US"/>
        </w:rPr>
      </w:pPr>
      <w:r w:rsidRPr="63B6CB23">
        <w:rPr>
          <w:rFonts w:eastAsia="Arial" w:cs="Arial"/>
          <w:szCs w:val="24"/>
          <w:lang w:val="en-US"/>
        </w:rPr>
        <w:t>For batch production, economies of scale in 3D printing time, bulk material purchasing, and shared installation logistics would reduce the per-unit cost:</w:t>
      </w:r>
    </w:p>
    <w:p w14:paraId="65878A44" w14:textId="77777777" w:rsidR="00272BCF" w:rsidRDefault="7783E457" w:rsidP="00272BCF">
      <w:pPr>
        <w:keepNext/>
        <w:spacing w:after="200"/>
        <w:jc w:val="both"/>
      </w:pPr>
      <w:r>
        <w:rPr>
          <w:noProof/>
        </w:rPr>
        <w:drawing>
          <wp:inline distT="0" distB="0" distL="0" distR="0" wp14:anchorId="3278612D" wp14:editId="25A99602">
            <wp:extent cx="5724525" cy="923925"/>
            <wp:effectExtent l="0" t="0" r="0" b="0"/>
            <wp:docPr id="9289851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85173" name="Picture 928985173"/>
                    <pic:cNvPicPr/>
                  </pic:nvPicPr>
                  <pic:blipFill>
                    <a:blip r:embed="rId51">
                      <a:extLst>
                        <a:ext uri="{28A0092B-C50C-407E-A947-70E740481C1C}">
                          <a14:useLocalDpi xmlns:a14="http://schemas.microsoft.com/office/drawing/2010/main"/>
                        </a:ext>
                      </a:extLst>
                    </a:blip>
                    <a:stretch>
                      <a:fillRect/>
                    </a:stretch>
                  </pic:blipFill>
                  <pic:spPr>
                    <a:xfrm>
                      <a:off x="0" y="0"/>
                      <a:ext cx="5724525" cy="923925"/>
                    </a:xfrm>
                    <a:prstGeom prst="rect">
                      <a:avLst/>
                    </a:prstGeom>
                  </pic:spPr>
                </pic:pic>
              </a:graphicData>
            </a:graphic>
          </wp:inline>
        </w:drawing>
      </w:r>
    </w:p>
    <w:p w14:paraId="1BD04FE9" w14:textId="2C5C71E3" w:rsidR="00272BCF" w:rsidRDefault="00272BCF" w:rsidP="00272BCF">
      <w:pPr>
        <w:pStyle w:val="Caption"/>
        <w:jc w:val="both"/>
      </w:pPr>
      <w:bookmarkStart w:id="115" w:name="_Toc230078748"/>
      <w:r>
        <w:t xml:space="preserve">Table </w:t>
      </w:r>
      <w:r>
        <w:fldChar w:fldCharType="begin"/>
      </w:r>
      <w:r>
        <w:instrText xml:space="preserve"> SEQ Table \* ARABIC </w:instrText>
      </w:r>
      <w:r>
        <w:fldChar w:fldCharType="separate"/>
      </w:r>
      <w:r>
        <w:rPr>
          <w:noProof/>
        </w:rPr>
        <w:t>13</w:t>
      </w:r>
      <w:r>
        <w:fldChar w:fldCharType="end"/>
      </w:r>
      <w:r>
        <w:t xml:space="preserve">- </w:t>
      </w:r>
      <w:r w:rsidRPr="00FD47EB">
        <w:t>Cost Reduction at Scale</w:t>
      </w:r>
      <w:bookmarkEnd w:id="115"/>
    </w:p>
    <w:p w14:paraId="57829F11" w14:textId="66B5BFAF" w:rsidR="7783E457" w:rsidRDefault="65F94314" w:rsidP="63B6CB23">
      <w:pPr>
        <w:spacing w:after="200"/>
        <w:jc w:val="both"/>
      </w:pPr>
      <w:r w:rsidRPr="63B6CB23">
        <w:rPr>
          <w:rFonts w:eastAsia="Arial" w:cs="Arial"/>
          <w:szCs w:val="24"/>
          <w:lang w:val="en-US"/>
        </w:rPr>
        <w:t>These estimates assume shared tooling, bulk filament purchasing (reducing from £45/kg to approximately £32/kg), and streamlined installation procedures across multiple Channel Tunnel exit portal sites.</w:t>
      </w:r>
    </w:p>
    <w:p w14:paraId="3D17D368" w14:textId="5D799E86" w:rsidR="65F94314" w:rsidRDefault="65F94314" w:rsidP="63B6CB23">
      <w:pPr>
        <w:pStyle w:val="Heading3"/>
      </w:pPr>
      <w:bookmarkStart w:id="116" w:name="_Toc230078693"/>
      <w:r w:rsidRPr="63B6CB23">
        <w:t>Maintenance Cost Estimates</w:t>
      </w:r>
      <w:bookmarkEnd w:id="116"/>
    </w:p>
    <w:p w14:paraId="78DF5C5A" w14:textId="273D2EAB" w:rsidR="65F94314" w:rsidRDefault="65F94314" w:rsidP="63B6CB23">
      <w:pPr>
        <w:spacing w:after="120"/>
        <w:jc w:val="both"/>
        <w:rPr>
          <w:rFonts w:eastAsia="Arial" w:cs="Arial"/>
          <w:szCs w:val="24"/>
          <w:lang w:val="en-US"/>
        </w:rPr>
      </w:pPr>
      <w:r w:rsidRPr="63B6CB23">
        <w:rPr>
          <w:rFonts w:eastAsia="Arial" w:cs="Arial"/>
          <w:szCs w:val="24"/>
          <w:lang w:val="en-US"/>
        </w:rPr>
        <w:t>Rashedi et al. (2012) note that material costs are “rapidly escalating due to inflationary onslaughts” while composite and advanced material costs are “steadily declining” due to manufacturing advances. For ongoing maintenance:</w:t>
      </w:r>
    </w:p>
    <w:p w14:paraId="5993A4CE" w14:textId="77777777" w:rsidR="00272BCF" w:rsidRDefault="74234413" w:rsidP="00272BCF">
      <w:pPr>
        <w:keepNext/>
        <w:spacing w:after="200"/>
        <w:jc w:val="both"/>
      </w:pPr>
      <w:r>
        <w:rPr>
          <w:noProof/>
        </w:rPr>
        <w:drawing>
          <wp:inline distT="0" distB="0" distL="0" distR="0" wp14:anchorId="198D2373" wp14:editId="5D185D3F">
            <wp:extent cx="5724525" cy="1543050"/>
            <wp:effectExtent l="0" t="0" r="0" b="0"/>
            <wp:docPr id="12035443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44387" name="Picture 1203544387"/>
                    <pic:cNvPicPr/>
                  </pic:nvPicPr>
                  <pic:blipFill>
                    <a:blip r:embed="rId52">
                      <a:extLst>
                        <a:ext uri="{28A0092B-C50C-407E-A947-70E740481C1C}">
                          <a14:useLocalDpi xmlns:a14="http://schemas.microsoft.com/office/drawing/2010/main"/>
                        </a:ext>
                      </a:extLst>
                    </a:blip>
                    <a:stretch>
                      <a:fillRect/>
                    </a:stretch>
                  </pic:blipFill>
                  <pic:spPr>
                    <a:xfrm>
                      <a:off x="0" y="0"/>
                      <a:ext cx="5724525" cy="1543050"/>
                    </a:xfrm>
                    <a:prstGeom prst="rect">
                      <a:avLst/>
                    </a:prstGeom>
                  </pic:spPr>
                </pic:pic>
              </a:graphicData>
            </a:graphic>
          </wp:inline>
        </w:drawing>
      </w:r>
    </w:p>
    <w:p w14:paraId="10265F2F" w14:textId="6F020D01" w:rsidR="00272BCF" w:rsidRDefault="00272BCF" w:rsidP="00272BCF">
      <w:pPr>
        <w:pStyle w:val="Caption"/>
        <w:jc w:val="both"/>
      </w:pPr>
      <w:bookmarkStart w:id="117" w:name="_Toc230078749"/>
      <w:r>
        <w:t xml:space="preserve">Table </w:t>
      </w:r>
      <w:r>
        <w:fldChar w:fldCharType="begin"/>
      </w:r>
      <w:r>
        <w:instrText xml:space="preserve"> SEQ Table \* ARABIC </w:instrText>
      </w:r>
      <w:r>
        <w:fldChar w:fldCharType="separate"/>
      </w:r>
      <w:r>
        <w:rPr>
          <w:noProof/>
        </w:rPr>
        <w:t>14</w:t>
      </w:r>
      <w:r>
        <w:fldChar w:fldCharType="end"/>
      </w:r>
      <w:r>
        <w:t xml:space="preserve">- </w:t>
      </w:r>
      <w:r w:rsidRPr="00657DAD">
        <w:t>Annual Maintenance Costs</w:t>
      </w:r>
      <w:bookmarkEnd w:id="117"/>
    </w:p>
    <w:p w14:paraId="61645C39" w14:textId="12A185B8" w:rsidR="74234413" w:rsidRDefault="65F94314" w:rsidP="63B6CB23">
      <w:pPr>
        <w:spacing w:after="200"/>
        <w:jc w:val="both"/>
        <w:rPr>
          <w:rFonts w:eastAsia="Arial" w:cs="Arial"/>
          <w:szCs w:val="24"/>
          <w:lang w:val="en-US"/>
        </w:rPr>
      </w:pPr>
      <w:r w:rsidRPr="63B6CB23">
        <w:rPr>
          <w:rFonts w:eastAsia="Arial" w:cs="Arial"/>
          <w:szCs w:val="24"/>
          <w:lang w:val="en-US"/>
        </w:rPr>
        <w:t>Over a projected</w:t>
      </w:r>
      <w:r w:rsidR="5AA8EF35" w:rsidRPr="63B6CB23">
        <w:rPr>
          <w:rFonts w:eastAsia="Arial" w:cs="Arial"/>
          <w:szCs w:val="24"/>
          <w:lang w:val="en-US"/>
        </w:rPr>
        <w:t xml:space="preserve"> 2</w:t>
      </w:r>
      <w:r w:rsidRPr="63B6CB23">
        <w:rPr>
          <w:rFonts w:eastAsia="Arial" w:cs="Arial"/>
          <w:szCs w:val="24"/>
          <w:lang w:val="en-US"/>
        </w:rPr>
        <w:t>5</w:t>
      </w:r>
      <w:r w:rsidR="55444FB4" w:rsidRPr="63B6CB23">
        <w:rPr>
          <w:rFonts w:eastAsia="Arial" w:cs="Arial"/>
          <w:szCs w:val="24"/>
          <w:lang w:val="en-US"/>
        </w:rPr>
        <w:t xml:space="preserve"> </w:t>
      </w:r>
      <w:r w:rsidRPr="63B6CB23">
        <w:rPr>
          <w:rFonts w:eastAsia="Arial" w:cs="Arial"/>
          <w:szCs w:val="24"/>
          <w:lang w:val="en-US"/>
        </w:rPr>
        <w:t xml:space="preserve">year service life, total maintenance costs are estimated at </w:t>
      </w:r>
      <w:bookmarkStart w:id="118" w:name="_Int_iduFkhNQ"/>
      <w:r w:rsidRPr="63B6CB23">
        <w:rPr>
          <w:rFonts w:eastAsia="Arial" w:cs="Arial"/>
          <w:szCs w:val="24"/>
          <w:lang w:val="en-US"/>
        </w:rPr>
        <w:t>approximately £</w:t>
      </w:r>
      <w:r w:rsidR="73683F7A" w:rsidRPr="63B6CB23">
        <w:rPr>
          <w:rFonts w:eastAsia="Arial" w:cs="Arial"/>
          <w:szCs w:val="24"/>
          <w:lang w:val="en-US"/>
        </w:rPr>
        <w:t>11,</w:t>
      </w:r>
      <w:r w:rsidRPr="63B6CB23">
        <w:rPr>
          <w:rFonts w:eastAsia="Arial" w:cs="Arial"/>
          <w:szCs w:val="24"/>
          <w:lang w:val="en-US"/>
        </w:rPr>
        <w:t>00</w:t>
      </w:r>
      <w:bookmarkEnd w:id="118"/>
      <w:r w:rsidRPr="63B6CB23">
        <w:rPr>
          <w:rFonts w:eastAsia="Arial" w:cs="Arial"/>
          <w:szCs w:val="24"/>
          <w:lang w:val="en-US"/>
        </w:rPr>
        <w:t>, giving a total lifecycle cost of approximately £2</w:t>
      </w:r>
      <w:r w:rsidR="06FC2D24" w:rsidRPr="63B6CB23">
        <w:rPr>
          <w:rFonts w:eastAsia="Arial" w:cs="Arial"/>
          <w:szCs w:val="24"/>
          <w:lang w:val="en-US"/>
        </w:rPr>
        <w:t>4</w:t>
      </w:r>
      <w:r w:rsidRPr="63B6CB23">
        <w:rPr>
          <w:rFonts w:eastAsia="Arial" w:cs="Arial"/>
          <w:szCs w:val="24"/>
          <w:lang w:val="en-US"/>
        </w:rPr>
        <w:t>,</w:t>
      </w:r>
      <w:r w:rsidR="2F45639D" w:rsidRPr="63B6CB23">
        <w:rPr>
          <w:rFonts w:eastAsia="Arial" w:cs="Arial"/>
          <w:szCs w:val="24"/>
          <w:lang w:val="en-US"/>
        </w:rPr>
        <w:t>4</w:t>
      </w:r>
      <w:r w:rsidRPr="63B6CB23">
        <w:rPr>
          <w:rFonts w:eastAsia="Arial" w:cs="Arial"/>
          <w:szCs w:val="24"/>
          <w:lang w:val="en-US"/>
        </w:rPr>
        <w:t>00 for the 4-turbine array (</w:t>
      </w:r>
      <w:r w:rsidR="12635AE6" w:rsidRPr="63B6CB23">
        <w:rPr>
          <w:rFonts w:eastAsia="Arial" w:cs="Arial"/>
          <w:szCs w:val="24"/>
          <w:lang w:val="en-US"/>
        </w:rPr>
        <w:t>£6</w:t>
      </w:r>
      <w:r w:rsidRPr="63B6CB23">
        <w:rPr>
          <w:rFonts w:eastAsia="Arial" w:cs="Arial"/>
          <w:szCs w:val="24"/>
          <w:lang w:val="en-US"/>
        </w:rPr>
        <w:t>,</w:t>
      </w:r>
      <w:r w:rsidR="17F84ACD" w:rsidRPr="63B6CB23">
        <w:rPr>
          <w:rFonts w:eastAsia="Arial" w:cs="Arial"/>
          <w:szCs w:val="24"/>
          <w:lang w:val="en-US"/>
        </w:rPr>
        <w:t>1</w:t>
      </w:r>
      <w:r w:rsidRPr="63B6CB23">
        <w:rPr>
          <w:rFonts w:eastAsia="Arial" w:cs="Arial"/>
          <w:szCs w:val="24"/>
          <w:lang w:val="en-US"/>
        </w:rPr>
        <w:t>00 per turbine including maintenance).</w:t>
      </w:r>
    </w:p>
    <w:p w14:paraId="3C470BBD" w14:textId="1D9E64C2" w:rsidR="63B6CB23" w:rsidRDefault="63B6CB23" w:rsidP="63B6CB23">
      <w:pPr>
        <w:pStyle w:val="Heading2"/>
        <w:spacing w:line="276" w:lineRule="auto"/>
        <w:rPr>
          <w:rFonts w:ascii="Calibri" w:eastAsia="Calibri" w:hAnsi="Calibri" w:cs="Calibri"/>
          <w:color w:val="2E4057"/>
        </w:rPr>
      </w:pPr>
    </w:p>
    <w:p w14:paraId="437FFEC4" w14:textId="55F6C58F" w:rsidR="63B6CB23" w:rsidRDefault="63B6CB23">
      <w:r>
        <w:br w:type="page"/>
      </w:r>
    </w:p>
    <w:p w14:paraId="26900B54" w14:textId="7E01F864" w:rsidR="65F94314" w:rsidRDefault="65F94314" w:rsidP="63B6CB23">
      <w:pPr>
        <w:pStyle w:val="Heading2"/>
      </w:pPr>
      <w:bookmarkStart w:id="119" w:name="_Toc230078694"/>
      <w:r w:rsidRPr="63B6CB23">
        <w:lastRenderedPageBreak/>
        <w:t>Comparison with Conventional Materials</w:t>
      </w:r>
      <w:bookmarkEnd w:id="119"/>
    </w:p>
    <w:p w14:paraId="0D1D7E02" w14:textId="66AAB169" w:rsidR="65F94314" w:rsidRDefault="65F94314" w:rsidP="63B6CB23">
      <w:pPr>
        <w:spacing w:after="120"/>
        <w:jc w:val="both"/>
        <w:rPr>
          <w:rFonts w:eastAsia="Arial" w:cs="Arial"/>
          <w:szCs w:val="24"/>
          <w:lang w:val="en-US"/>
        </w:rPr>
      </w:pPr>
      <w:r w:rsidRPr="63B6CB23">
        <w:rPr>
          <w:rFonts w:eastAsia="Arial" w:cs="Arial"/>
          <w:szCs w:val="24"/>
          <w:lang w:val="en-US"/>
        </w:rPr>
        <w:t>Rashedi et al. (2012) demonstrate that material selection significantly impacts both cost and environmental performance:</w:t>
      </w:r>
    </w:p>
    <w:p w14:paraId="1A5E6A9E" w14:textId="77777777" w:rsidR="00272BCF" w:rsidRDefault="49C78D53" w:rsidP="00272BCF">
      <w:pPr>
        <w:keepNext/>
        <w:spacing w:after="120" w:line="276" w:lineRule="auto"/>
      </w:pPr>
      <w:r>
        <w:rPr>
          <w:noProof/>
        </w:rPr>
        <w:drawing>
          <wp:inline distT="0" distB="0" distL="0" distR="0" wp14:anchorId="795A477C" wp14:editId="30710DCB">
            <wp:extent cx="5724525" cy="1524000"/>
            <wp:effectExtent l="0" t="0" r="0" b="0"/>
            <wp:docPr id="707831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3149" name="Picture 70783149"/>
                    <pic:cNvPicPr/>
                  </pic:nvPicPr>
                  <pic:blipFill>
                    <a:blip r:embed="rId53">
                      <a:extLst>
                        <a:ext uri="{28A0092B-C50C-407E-A947-70E740481C1C}">
                          <a14:useLocalDpi xmlns:a14="http://schemas.microsoft.com/office/drawing/2010/main"/>
                        </a:ext>
                      </a:extLst>
                    </a:blip>
                    <a:stretch>
                      <a:fillRect/>
                    </a:stretch>
                  </pic:blipFill>
                  <pic:spPr>
                    <a:xfrm>
                      <a:off x="0" y="0"/>
                      <a:ext cx="5724525" cy="1524000"/>
                    </a:xfrm>
                    <a:prstGeom prst="rect">
                      <a:avLst/>
                    </a:prstGeom>
                  </pic:spPr>
                </pic:pic>
              </a:graphicData>
            </a:graphic>
          </wp:inline>
        </w:drawing>
      </w:r>
    </w:p>
    <w:p w14:paraId="1BE0179B" w14:textId="6028F576" w:rsidR="49C78D53" w:rsidRDefault="00272BCF" w:rsidP="00272BCF">
      <w:pPr>
        <w:pStyle w:val="Caption"/>
      </w:pPr>
      <w:bookmarkStart w:id="120" w:name="_Toc230078750"/>
      <w:r>
        <w:t xml:space="preserve">Table </w:t>
      </w:r>
      <w:r>
        <w:fldChar w:fldCharType="begin"/>
      </w:r>
      <w:r>
        <w:instrText xml:space="preserve"> SEQ Table \* ARABIC </w:instrText>
      </w:r>
      <w:r>
        <w:fldChar w:fldCharType="separate"/>
      </w:r>
      <w:r>
        <w:rPr>
          <w:noProof/>
        </w:rPr>
        <w:t>15</w:t>
      </w:r>
      <w:r>
        <w:fldChar w:fldCharType="end"/>
      </w:r>
      <w:r>
        <w:t xml:space="preserve">- </w:t>
      </w:r>
      <w:r w:rsidRPr="00C6418E">
        <w:t>Material Comparison for Wind Turbine Blades</w:t>
      </w:r>
      <w:bookmarkEnd w:id="120"/>
    </w:p>
    <w:p w14:paraId="1A269829" w14:textId="221AE851" w:rsidR="65F94314" w:rsidRDefault="65F94314" w:rsidP="63B6CB23">
      <w:pPr>
        <w:spacing w:after="120"/>
        <w:jc w:val="both"/>
        <w:rPr>
          <w:rFonts w:eastAsia="Arial" w:cs="Arial"/>
          <w:szCs w:val="24"/>
          <w:lang w:val="en-US"/>
        </w:rPr>
      </w:pPr>
      <w:r w:rsidRPr="63B6CB23">
        <w:rPr>
          <w:rFonts w:eastAsia="Arial" w:cs="Arial"/>
          <w:szCs w:val="24"/>
          <w:lang w:val="en-US"/>
        </w:rPr>
        <w:t xml:space="preserve">The FLAX filament offers a strong compromise: significantly lower carbon footprint than GFRP, competitive cost, and the unique advantage of additive manufacturing capability enabling complex helical blade geometries without </w:t>
      </w:r>
      <w:proofErr w:type="spellStart"/>
      <w:r w:rsidRPr="63B6CB23">
        <w:rPr>
          <w:rFonts w:eastAsia="Arial" w:cs="Arial"/>
          <w:szCs w:val="24"/>
          <w:lang w:val="en-US"/>
        </w:rPr>
        <w:t>moulds</w:t>
      </w:r>
      <w:proofErr w:type="spellEnd"/>
      <w:r w:rsidRPr="63B6CB23">
        <w:rPr>
          <w:rFonts w:eastAsia="Arial" w:cs="Arial"/>
          <w:szCs w:val="24"/>
          <w:lang w:val="en-US"/>
        </w:rPr>
        <w:t>.</w:t>
      </w:r>
    </w:p>
    <w:p w14:paraId="3FCE1D90" w14:textId="4A6DC699" w:rsidR="65F94314" w:rsidRDefault="65F94314" w:rsidP="63B6CB23">
      <w:pPr>
        <w:pStyle w:val="Heading2"/>
      </w:pPr>
      <w:bookmarkStart w:id="121" w:name="_Toc230078695"/>
      <w:r w:rsidRPr="63B6CB23">
        <w:t>Procurement Risk Assessment</w:t>
      </w:r>
      <w:bookmarkEnd w:id="121"/>
    </w:p>
    <w:p w14:paraId="09467BA7" w14:textId="77777777" w:rsidR="00272BCF" w:rsidRDefault="54EE6154" w:rsidP="00272BCF">
      <w:pPr>
        <w:keepNext/>
        <w:spacing w:after="200"/>
        <w:jc w:val="both"/>
      </w:pPr>
      <w:r>
        <w:rPr>
          <w:noProof/>
        </w:rPr>
        <w:drawing>
          <wp:inline distT="0" distB="0" distL="0" distR="0" wp14:anchorId="35EA07A3" wp14:editId="78B4F287">
            <wp:extent cx="5724525" cy="2314575"/>
            <wp:effectExtent l="0" t="0" r="0" b="0"/>
            <wp:docPr id="5180770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77087" name="Picture 518077087"/>
                    <pic:cNvPicPr/>
                  </pic:nvPicPr>
                  <pic:blipFill>
                    <a:blip r:embed="rId54">
                      <a:extLst>
                        <a:ext uri="{28A0092B-C50C-407E-A947-70E740481C1C}">
                          <a14:useLocalDpi xmlns:a14="http://schemas.microsoft.com/office/drawing/2010/main"/>
                        </a:ext>
                      </a:extLst>
                    </a:blip>
                    <a:stretch>
                      <a:fillRect/>
                    </a:stretch>
                  </pic:blipFill>
                  <pic:spPr>
                    <a:xfrm>
                      <a:off x="0" y="0"/>
                      <a:ext cx="5724525" cy="2314575"/>
                    </a:xfrm>
                    <a:prstGeom prst="rect">
                      <a:avLst/>
                    </a:prstGeom>
                  </pic:spPr>
                </pic:pic>
              </a:graphicData>
            </a:graphic>
          </wp:inline>
        </w:drawing>
      </w:r>
    </w:p>
    <w:p w14:paraId="70026971" w14:textId="56D1C99C" w:rsidR="00272BCF" w:rsidRDefault="00272BCF" w:rsidP="00272BCF">
      <w:pPr>
        <w:pStyle w:val="Caption"/>
        <w:jc w:val="both"/>
      </w:pPr>
      <w:bookmarkStart w:id="122" w:name="_Toc230078751"/>
      <w:r>
        <w:t xml:space="preserve">Table </w:t>
      </w:r>
      <w:r>
        <w:fldChar w:fldCharType="begin"/>
      </w:r>
      <w:r>
        <w:instrText xml:space="preserve"> SEQ Table \* ARABIC </w:instrText>
      </w:r>
      <w:r>
        <w:fldChar w:fldCharType="separate"/>
      </w:r>
      <w:r>
        <w:rPr>
          <w:noProof/>
        </w:rPr>
        <w:t>16</w:t>
      </w:r>
      <w:r>
        <w:fldChar w:fldCharType="end"/>
      </w:r>
      <w:r>
        <w:t xml:space="preserve">- </w:t>
      </w:r>
      <w:r w:rsidRPr="00E64396">
        <w:t>Procurement Risk Register</w:t>
      </w:r>
      <w:bookmarkEnd w:id="122"/>
    </w:p>
    <w:p w14:paraId="3C4F9546" w14:textId="63AEDFAA" w:rsidR="54EE6154" w:rsidRDefault="65F94314" w:rsidP="63B6CB23">
      <w:pPr>
        <w:spacing w:after="200"/>
        <w:jc w:val="both"/>
        <w:rPr>
          <w:rFonts w:eastAsia="Arial" w:cs="Arial"/>
          <w:szCs w:val="24"/>
          <w:lang w:val="en-US"/>
        </w:rPr>
      </w:pPr>
      <w:r w:rsidRPr="63B6CB23">
        <w:rPr>
          <w:rFonts w:eastAsia="Arial" w:cs="Arial"/>
          <w:szCs w:val="24"/>
          <w:lang w:val="en-US"/>
        </w:rPr>
        <w:t xml:space="preserve">As Rashedi et al. (2012) caution, “material properties vary from suppliers’ perspective who often intend to publish only </w:t>
      </w:r>
      <w:r w:rsidR="00272BCF" w:rsidRPr="63B6CB23">
        <w:rPr>
          <w:rFonts w:eastAsia="Arial" w:cs="Arial"/>
          <w:szCs w:val="24"/>
          <w:lang w:val="en-US"/>
        </w:rPr>
        <w:t>favorable</w:t>
      </w:r>
      <w:r w:rsidRPr="63B6CB23">
        <w:rPr>
          <w:rFonts w:eastAsia="Arial" w:cs="Arial"/>
          <w:szCs w:val="24"/>
          <w:lang w:val="en-US"/>
        </w:rPr>
        <w:t xml:space="preserve"> results.” This underscores the importance of independent verification testing of the FLAX filament mechanical properties before committing to full production.</w:t>
      </w:r>
    </w:p>
    <w:p w14:paraId="305452F5" w14:textId="7DB05837" w:rsidR="63B6CB23" w:rsidRDefault="63B6CB23" w:rsidP="63B6CB23">
      <w:pPr>
        <w:pStyle w:val="Heading2"/>
        <w:spacing w:line="276" w:lineRule="auto"/>
        <w:rPr>
          <w:rFonts w:ascii="Calibri" w:eastAsia="Calibri" w:hAnsi="Calibri" w:cs="Calibri"/>
          <w:color w:val="2E4057"/>
        </w:rPr>
      </w:pPr>
    </w:p>
    <w:p w14:paraId="058BC790" w14:textId="7BFC6636" w:rsidR="63B6CB23" w:rsidRDefault="63B6CB23">
      <w:r>
        <w:br w:type="page"/>
      </w:r>
    </w:p>
    <w:p w14:paraId="15F041E3" w14:textId="36B906CE" w:rsidR="65F94314" w:rsidRDefault="65F94314" w:rsidP="63B6CB23">
      <w:pPr>
        <w:pStyle w:val="Heading2"/>
      </w:pPr>
      <w:bookmarkStart w:id="123" w:name="_Toc230078696"/>
      <w:r w:rsidRPr="63B6CB23">
        <w:lastRenderedPageBreak/>
        <w:t>Return on Investment Analysis</w:t>
      </w:r>
      <w:bookmarkEnd w:id="123"/>
    </w:p>
    <w:p w14:paraId="74F5D381" w14:textId="502DBD08" w:rsidR="65F94314" w:rsidRDefault="65F94314" w:rsidP="63B6CB23">
      <w:pPr>
        <w:spacing w:after="120"/>
        <w:jc w:val="both"/>
        <w:rPr>
          <w:rFonts w:eastAsia="Arial" w:cs="Arial"/>
          <w:szCs w:val="24"/>
          <w:lang w:val="en-US"/>
        </w:rPr>
      </w:pPr>
      <w:r w:rsidRPr="63B6CB23">
        <w:rPr>
          <w:rFonts w:eastAsia="Arial" w:cs="Arial"/>
          <w:szCs w:val="24"/>
          <w:lang w:val="en-US"/>
        </w:rPr>
        <w:t xml:space="preserve">The financial return on investment for the 4-turbine modular array is calculated based on the piston effect wind speeds at the Channel Tunnel exit portal (estimated 7–11 m/s average) and the rated output of the </w:t>
      </w:r>
      <w:proofErr w:type="spellStart"/>
      <w:r w:rsidRPr="63B6CB23">
        <w:rPr>
          <w:rFonts w:eastAsia="Arial" w:cs="Arial"/>
          <w:szCs w:val="24"/>
          <w:lang w:val="en-US"/>
        </w:rPr>
        <w:t>Marlec</w:t>
      </w:r>
      <w:proofErr w:type="spellEnd"/>
      <w:r w:rsidRPr="63B6CB23">
        <w:rPr>
          <w:rFonts w:eastAsia="Arial" w:cs="Arial"/>
          <w:szCs w:val="24"/>
          <w:lang w:val="en-US"/>
        </w:rPr>
        <w:t xml:space="preserve"> FM910-4 permanent magnet generators specified in the BOM.</w:t>
      </w:r>
    </w:p>
    <w:p w14:paraId="608B1142" w14:textId="4A253E11" w:rsidR="65F94314" w:rsidRDefault="65F94314" w:rsidP="63B6CB23">
      <w:pPr>
        <w:spacing w:after="120"/>
        <w:jc w:val="both"/>
        <w:rPr>
          <w:rFonts w:eastAsia="Arial" w:cs="Arial"/>
          <w:szCs w:val="24"/>
          <w:lang w:val="en-US"/>
        </w:rPr>
      </w:pPr>
      <w:r w:rsidRPr="63B6CB23">
        <w:rPr>
          <w:rFonts w:eastAsia="Arial" w:cs="Arial"/>
          <w:szCs w:val="24"/>
          <w:lang w:val="en-US"/>
        </w:rPr>
        <w:t>Using the wind power equation (Manwell, McGowan and Rogers, 2009, p.84): P = ½ρAV³CpηGenηMPPT with: air density ρ = 1.225 kg/m³ (ISO 2533:1975), swept area A = 1.6 m² per turbine, power coefficient Cp = 0.25, generator efficiency 80%, and MPPT efficiency 95%:</w:t>
      </w:r>
    </w:p>
    <w:p w14:paraId="154FF46B" w14:textId="77777777" w:rsidR="00272BCF" w:rsidRDefault="1B52BB30" w:rsidP="00272BCF">
      <w:pPr>
        <w:keepNext/>
        <w:spacing w:after="200" w:line="276" w:lineRule="auto"/>
      </w:pPr>
      <w:r>
        <w:rPr>
          <w:noProof/>
        </w:rPr>
        <w:drawing>
          <wp:inline distT="0" distB="0" distL="0" distR="0" wp14:anchorId="6BFDD6DD" wp14:editId="597B04B2">
            <wp:extent cx="5724525" cy="885825"/>
            <wp:effectExtent l="0" t="0" r="0" b="0"/>
            <wp:docPr id="5254284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28453" name="Picture 525428453"/>
                    <pic:cNvPicPr/>
                  </pic:nvPicPr>
                  <pic:blipFill>
                    <a:blip r:embed="rId55">
                      <a:extLst>
                        <a:ext uri="{28A0092B-C50C-407E-A947-70E740481C1C}">
                          <a14:useLocalDpi xmlns:a14="http://schemas.microsoft.com/office/drawing/2010/main"/>
                        </a:ext>
                      </a:extLst>
                    </a:blip>
                    <a:stretch>
                      <a:fillRect/>
                    </a:stretch>
                  </pic:blipFill>
                  <pic:spPr>
                    <a:xfrm>
                      <a:off x="0" y="0"/>
                      <a:ext cx="5724525" cy="885825"/>
                    </a:xfrm>
                    <a:prstGeom prst="rect">
                      <a:avLst/>
                    </a:prstGeom>
                  </pic:spPr>
                </pic:pic>
              </a:graphicData>
            </a:graphic>
          </wp:inline>
        </w:drawing>
      </w:r>
    </w:p>
    <w:p w14:paraId="280CD663" w14:textId="7742912D" w:rsidR="1B52BB30" w:rsidRDefault="00272BCF" w:rsidP="00272BCF">
      <w:pPr>
        <w:pStyle w:val="Caption"/>
        <w:rPr>
          <w:rFonts w:ascii="Calibri" w:eastAsia="Calibri" w:hAnsi="Calibri" w:cs="Calibri"/>
          <w:sz w:val="22"/>
          <w:lang w:val="en-US"/>
        </w:rPr>
      </w:pPr>
      <w:bookmarkStart w:id="124" w:name="_Toc230078752"/>
      <w:r>
        <w:t xml:space="preserve">Table </w:t>
      </w:r>
      <w:r>
        <w:fldChar w:fldCharType="begin"/>
      </w:r>
      <w:r>
        <w:instrText xml:space="preserve"> SEQ Table \* ARABIC </w:instrText>
      </w:r>
      <w:r>
        <w:fldChar w:fldCharType="separate"/>
      </w:r>
      <w:r>
        <w:rPr>
          <w:noProof/>
        </w:rPr>
        <w:t>17</w:t>
      </w:r>
      <w:r>
        <w:fldChar w:fldCharType="end"/>
      </w:r>
      <w:r>
        <w:t xml:space="preserve">- </w:t>
      </w:r>
      <w:r w:rsidRPr="001F3B17">
        <w:t>Payback Scenarios</w:t>
      </w:r>
      <w:bookmarkEnd w:id="124"/>
    </w:p>
    <w:p w14:paraId="5F41F80A" w14:textId="41E888C5" w:rsidR="65F94314" w:rsidRDefault="65F94314" w:rsidP="63B6CB23">
      <w:pPr>
        <w:spacing w:after="120"/>
        <w:jc w:val="both"/>
        <w:rPr>
          <w:rFonts w:eastAsia="Arial" w:cs="Arial"/>
          <w:szCs w:val="24"/>
          <w:lang w:val="en-US"/>
        </w:rPr>
      </w:pPr>
      <w:r w:rsidRPr="63B6CB23">
        <w:rPr>
          <w:rFonts w:eastAsia="Arial" w:cs="Arial"/>
          <w:szCs w:val="24"/>
          <w:lang w:val="en-US"/>
        </w:rPr>
        <w:t>Annual net revenue is calculated as energy revenue (at £0.25/kWh infrastructure offset rate + carbon credit at £50/</w:t>
      </w:r>
      <w:proofErr w:type="spellStart"/>
      <w:r w:rsidRPr="63B6CB23">
        <w:rPr>
          <w:rFonts w:eastAsia="Arial" w:cs="Arial"/>
          <w:szCs w:val="24"/>
          <w:lang w:val="en-US"/>
        </w:rPr>
        <w:t>tonne</w:t>
      </w:r>
      <w:proofErr w:type="spellEnd"/>
      <w:r w:rsidRPr="63B6CB23">
        <w:rPr>
          <w:rFonts w:eastAsia="Arial" w:cs="Arial"/>
          <w:szCs w:val="24"/>
          <w:lang w:val="en-US"/>
        </w:rPr>
        <w:t xml:space="preserve"> CO₂) minus annual maintenance (£440). Assumes 18 effective operating hours/day based on near-continuous piston airflow from overlapping train passages.</w:t>
      </w:r>
    </w:p>
    <w:p w14:paraId="63F5B709" w14:textId="563536DE" w:rsidR="65F94314" w:rsidRDefault="65F94314" w:rsidP="63B6CB23">
      <w:pPr>
        <w:spacing w:after="120"/>
        <w:jc w:val="both"/>
        <w:rPr>
          <w:rFonts w:eastAsia="Arial" w:cs="Arial"/>
          <w:szCs w:val="24"/>
          <w:lang w:val="en-US"/>
        </w:rPr>
      </w:pPr>
      <w:r w:rsidRPr="63B6CB23">
        <w:rPr>
          <w:rFonts w:eastAsia="Arial" w:cs="Arial"/>
          <w:szCs w:val="24"/>
          <w:lang w:val="en-US"/>
        </w:rPr>
        <w:t xml:space="preserve">At prototype cost levels (£13,396), the pure financial payback exceeds the </w:t>
      </w:r>
      <w:r w:rsidR="72A709FB" w:rsidRPr="63B6CB23">
        <w:rPr>
          <w:rFonts w:eastAsia="Arial" w:cs="Arial"/>
          <w:szCs w:val="24"/>
          <w:lang w:val="en-US"/>
        </w:rPr>
        <w:t xml:space="preserve">25 </w:t>
      </w:r>
      <w:r w:rsidRPr="63B6CB23">
        <w:rPr>
          <w:rFonts w:eastAsia="Arial" w:cs="Arial"/>
          <w:szCs w:val="24"/>
          <w:lang w:val="en-US"/>
        </w:rPr>
        <w:t>year design life. However, the investment case is strengthened by:</w:t>
      </w:r>
    </w:p>
    <w:p w14:paraId="7D17F353" w14:textId="789C478F" w:rsidR="65F94314" w:rsidRDefault="65F94314" w:rsidP="63B6CB23">
      <w:pPr>
        <w:pStyle w:val="ListParagraph"/>
        <w:numPr>
          <w:ilvl w:val="0"/>
          <w:numId w:val="6"/>
        </w:numPr>
        <w:spacing w:after="0" w:line="360" w:lineRule="auto"/>
        <w:ind w:left="360"/>
        <w:jc w:val="both"/>
        <w:rPr>
          <w:rFonts w:eastAsia="Arial" w:cs="Arial"/>
          <w:sz w:val="24"/>
          <w:szCs w:val="24"/>
          <w:lang w:val="en-US"/>
        </w:rPr>
      </w:pPr>
      <w:r w:rsidRPr="63B6CB23">
        <w:rPr>
          <w:rFonts w:eastAsia="Arial" w:cs="Arial"/>
          <w:sz w:val="24"/>
          <w:szCs w:val="24"/>
          <w:lang w:val="en-US"/>
        </w:rPr>
        <w:t>Batch production cost reduction: at 50 units, per-array cost falls to approximately £7,000, reducing payback to ~10 years at 9 m/s</w:t>
      </w:r>
    </w:p>
    <w:p w14:paraId="4D64535C" w14:textId="141C9C27" w:rsidR="65F94314" w:rsidRDefault="65F94314" w:rsidP="63B6CB23">
      <w:pPr>
        <w:pStyle w:val="ListParagraph"/>
        <w:numPr>
          <w:ilvl w:val="0"/>
          <w:numId w:val="6"/>
        </w:numPr>
        <w:spacing w:after="0" w:line="360" w:lineRule="auto"/>
        <w:ind w:left="360"/>
        <w:jc w:val="both"/>
        <w:rPr>
          <w:rFonts w:eastAsia="Arial" w:cs="Arial"/>
          <w:sz w:val="24"/>
          <w:szCs w:val="24"/>
          <w:lang w:val="en-US"/>
        </w:rPr>
      </w:pPr>
      <w:r w:rsidRPr="63B6CB23">
        <w:rPr>
          <w:rFonts w:eastAsia="Arial" w:cs="Arial"/>
          <w:sz w:val="24"/>
          <w:szCs w:val="24"/>
          <w:lang w:val="en-US"/>
        </w:rPr>
        <w:t>Carbon offset: 738 kg CO₂/year avoided per array (1</w:t>
      </w:r>
      <w:r w:rsidR="055955BD" w:rsidRPr="63B6CB23">
        <w:rPr>
          <w:rFonts w:eastAsia="Arial" w:cs="Arial"/>
          <w:sz w:val="24"/>
          <w:szCs w:val="24"/>
          <w:lang w:val="en-US"/>
        </w:rPr>
        <w:t>8.5</w:t>
      </w:r>
      <w:r w:rsidRPr="63B6CB23">
        <w:rPr>
          <w:rFonts w:eastAsia="Arial" w:cs="Arial"/>
          <w:sz w:val="24"/>
          <w:szCs w:val="24"/>
          <w:lang w:val="en-US"/>
        </w:rPr>
        <w:t xml:space="preserve"> </w:t>
      </w:r>
      <w:proofErr w:type="spellStart"/>
      <w:r w:rsidRPr="63B6CB23">
        <w:rPr>
          <w:rFonts w:eastAsia="Arial" w:cs="Arial"/>
          <w:sz w:val="24"/>
          <w:szCs w:val="24"/>
          <w:lang w:val="en-US"/>
        </w:rPr>
        <w:t>tonnes</w:t>
      </w:r>
      <w:proofErr w:type="spellEnd"/>
      <w:r w:rsidRPr="63B6CB23">
        <w:rPr>
          <w:rFonts w:eastAsia="Arial" w:cs="Arial"/>
          <w:sz w:val="24"/>
          <w:szCs w:val="24"/>
          <w:lang w:val="en-US"/>
        </w:rPr>
        <w:t xml:space="preserve"> over </w:t>
      </w:r>
      <w:r w:rsidR="4565702A" w:rsidRPr="63B6CB23">
        <w:rPr>
          <w:rFonts w:eastAsia="Arial" w:cs="Arial"/>
          <w:sz w:val="24"/>
          <w:szCs w:val="24"/>
          <w:lang w:val="en-US"/>
        </w:rPr>
        <w:t xml:space="preserve">25 </w:t>
      </w:r>
      <w:r w:rsidRPr="63B6CB23">
        <w:rPr>
          <w:rFonts w:eastAsia="Arial" w:cs="Arial"/>
          <w:sz w:val="24"/>
          <w:szCs w:val="24"/>
          <w:lang w:val="en-US"/>
        </w:rPr>
        <w:t>year design life)</w:t>
      </w:r>
    </w:p>
    <w:p w14:paraId="062B07E2" w14:textId="47B6AD9F" w:rsidR="65F94314" w:rsidRDefault="65F94314" w:rsidP="63B6CB23">
      <w:pPr>
        <w:pStyle w:val="ListParagraph"/>
        <w:numPr>
          <w:ilvl w:val="0"/>
          <w:numId w:val="6"/>
        </w:numPr>
        <w:spacing w:after="0" w:line="360" w:lineRule="auto"/>
        <w:ind w:left="360"/>
        <w:jc w:val="both"/>
        <w:rPr>
          <w:rFonts w:eastAsia="Arial" w:cs="Arial"/>
          <w:sz w:val="24"/>
          <w:szCs w:val="24"/>
          <w:lang w:val="en-US"/>
        </w:rPr>
      </w:pPr>
      <w:r w:rsidRPr="63B6CB23">
        <w:rPr>
          <w:rFonts w:eastAsia="Arial" w:cs="Arial"/>
          <w:sz w:val="24"/>
          <w:szCs w:val="24"/>
          <w:lang w:val="en-US"/>
        </w:rPr>
        <w:t>Channel Tunnel’s publicly committed net-zero 2050 targets, where sustainability value exceeds pure ROI</w:t>
      </w:r>
    </w:p>
    <w:p w14:paraId="294738A7" w14:textId="608EC91A" w:rsidR="65F94314" w:rsidRDefault="65F94314" w:rsidP="63B6CB23">
      <w:pPr>
        <w:pStyle w:val="ListParagraph"/>
        <w:numPr>
          <w:ilvl w:val="0"/>
          <w:numId w:val="6"/>
        </w:numPr>
        <w:spacing w:after="0" w:line="360" w:lineRule="auto"/>
        <w:ind w:left="360"/>
        <w:jc w:val="both"/>
        <w:rPr>
          <w:rFonts w:eastAsia="Arial" w:cs="Arial"/>
          <w:sz w:val="24"/>
          <w:szCs w:val="24"/>
          <w:lang w:val="en-US"/>
        </w:rPr>
      </w:pPr>
      <w:r w:rsidRPr="63B6CB23">
        <w:rPr>
          <w:rFonts w:eastAsia="Arial" w:cs="Arial"/>
          <w:sz w:val="24"/>
          <w:szCs w:val="24"/>
          <w:lang w:val="en-US"/>
        </w:rPr>
        <w:t>Demonstration value: proving FFRP 3D-printed turbine technology for wider deployment</w:t>
      </w:r>
    </w:p>
    <w:p w14:paraId="77E7FA88" w14:textId="7473D975" w:rsidR="65F94314" w:rsidRDefault="65F94314" w:rsidP="63B6CB23">
      <w:pPr>
        <w:pStyle w:val="ListParagraph"/>
        <w:numPr>
          <w:ilvl w:val="0"/>
          <w:numId w:val="6"/>
        </w:numPr>
        <w:spacing w:after="0" w:line="360" w:lineRule="auto"/>
        <w:ind w:left="360"/>
        <w:jc w:val="both"/>
        <w:rPr>
          <w:rFonts w:eastAsia="Arial" w:cs="Arial"/>
          <w:sz w:val="24"/>
          <w:szCs w:val="24"/>
          <w:lang w:val="en-US"/>
        </w:rPr>
      </w:pPr>
      <w:r w:rsidRPr="63B6CB23">
        <w:rPr>
          <w:rFonts w:eastAsia="Arial" w:cs="Arial"/>
          <w:sz w:val="24"/>
          <w:szCs w:val="24"/>
          <w:lang w:val="en-US"/>
        </w:rPr>
        <w:t>Reduced end-of-life disposal costs versus conventional GFRP turbines (biodegradable material)</w:t>
      </w:r>
    </w:p>
    <w:p w14:paraId="57DFD6BA" w14:textId="24BFF093" w:rsidR="65F94314" w:rsidRDefault="65F94314" w:rsidP="63B6CB23">
      <w:pPr>
        <w:spacing w:after="120"/>
        <w:jc w:val="both"/>
        <w:rPr>
          <w:rFonts w:eastAsia="Arial" w:cs="Arial"/>
          <w:szCs w:val="24"/>
          <w:lang w:val="en-US"/>
        </w:rPr>
      </w:pPr>
      <w:r w:rsidRPr="63B6CB23">
        <w:rPr>
          <w:rFonts w:eastAsia="Arial" w:cs="Arial"/>
          <w:szCs w:val="24"/>
          <w:lang w:val="en-US"/>
        </w:rPr>
        <w:t xml:space="preserve">With the performance enhancements recommended in the Analysis Specialist section (diffuser augmentation, blade geometry </w:t>
      </w:r>
      <w:proofErr w:type="spellStart"/>
      <w:r w:rsidRPr="63B6CB23">
        <w:rPr>
          <w:rFonts w:eastAsia="Arial" w:cs="Arial"/>
          <w:szCs w:val="24"/>
          <w:lang w:val="en-US"/>
        </w:rPr>
        <w:t>optimisation</w:t>
      </w:r>
      <w:proofErr w:type="spellEnd"/>
      <w:r w:rsidRPr="63B6CB23">
        <w:rPr>
          <w:rFonts w:eastAsia="Arial" w:cs="Arial"/>
          <w:szCs w:val="24"/>
          <w:lang w:val="en-US"/>
        </w:rPr>
        <w:t xml:space="preserve">, guide vanes), the payback </w:t>
      </w:r>
      <w:r w:rsidRPr="63B6CB23">
        <w:rPr>
          <w:rFonts w:eastAsia="Arial" w:cs="Arial"/>
          <w:szCs w:val="24"/>
          <w:lang w:val="en-US"/>
        </w:rPr>
        <w:lastRenderedPageBreak/>
        <w:t>period reduces to approximately 7.6 years at prototype cost and 5.3 years at batch production cost — both within the design life.</w:t>
      </w:r>
    </w:p>
    <w:p w14:paraId="139CF63B" w14:textId="77777777" w:rsidR="00B86BD5" w:rsidRDefault="00B86BD5" w:rsidP="00B06935">
      <w:pPr>
        <w:rPr>
          <w:color w:val="FF0000"/>
          <w:lang w:eastAsia="en-US"/>
        </w:rPr>
      </w:pPr>
    </w:p>
    <w:p w14:paraId="75BECB4C" w14:textId="77777777" w:rsidR="00B86BD5" w:rsidRDefault="00B86BD5" w:rsidP="00B06935">
      <w:pPr>
        <w:rPr>
          <w:color w:val="FF0000"/>
          <w:lang w:eastAsia="en-US"/>
        </w:rPr>
      </w:pPr>
    </w:p>
    <w:p w14:paraId="542FE547" w14:textId="77777777" w:rsidR="00B86BD5" w:rsidRDefault="00B86BD5" w:rsidP="00B06935">
      <w:pPr>
        <w:rPr>
          <w:color w:val="FF0000"/>
          <w:lang w:eastAsia="en-US"/>
        </w:rPr>
      </w:pPr>
    </w:p>
    <w:p w14:paraId="3E96FDA8" w14:textId="77777777" w:rsidR="00B86BD5" w:rsidRDefault="00B86BD5" w:rsidP="00B06935">
      <w:pPr>
        <w:rPr>
          <w:color w:val="FF0000"/>
          <w:lang w:eastAsia="en-US"/>
        </w:rPr>
      </w:pPr>
    </w:p>
    <w:p w14:paraId="7AAB8D0A" w14:textId="77777777" w:rsidR="00B86BD5" w:rsidRDefault="00B86BD5" w:rsidP="00B06935">
      <w:pPr>
        <w:rPr>
          <w:color w:val="FF0000"/>
          <w:lang w:eastAsia="en-US"/>
        </w:rPr>
      </w:pPr>
    </w:p>
    <w:p w14:paraId="689EE871" w14:textId="228B87D3" w:rsidR="00D561A1" w:rsidRDefault="00D561A1" w:rsidP="63B6CB23">
      <w:pPr>
        <w:pStyle w:val="Heading2"/>
        <w:rPr>
          <w:rStyle w:val="Strong"/>
        </w:rPr>
      </w:pPr>
    </w:p>
    <w:p w14:paraId="1684F9B9" w14:textId="46A18D9D" w:rsidR="00D561A1" w:rsidRDefault="008E3833" w:rsidP="63B6CB23">
      <w:r>
        <w:br w:type="page"/>
      </w:r>
    </w:p>
    <w:p w14:paraId="5F0B8737" w14:textId="0B70802B" w:rsidR="00D561A1" w:rsidRPr="00050E6C" w:rsidRDefault="008E3833" w:rsidP="00050E6C">
      <w:pPr>
        <w:pStyle w:val="Heading2"/>
        <w:rPr>
          <w:rStyle w:val="Strong"/>
          <w:b/>
          <w:bCs/>
        </w:rPr>
      </w:pPr>
      <w:bookmarkStart w:id="125" w:name="_Toc230078697"/>
      <w:r w:rsidRPr="00050E6C">
        <w:rPr>
          <w:rStyle w:val="Strong"/>
          <w:b/>
          <w:bCs/>
        </w:rPr>
        <w:lastRenderedPageBreak/>
        <w:t>Sustainability</w:t>
      </w:r>
      <w:r w:rsidR="009279C4" w:rsidRPr="00050E6C">
        <w:rPr>
          <w:rStyle w:val="Strong"/>
          <w:b/>
          <w:bCs/>
        </w:rPr>
        <w:t>- KJ</w:t>
      </w:r>
      <w:r w:rsidRPr="00050E6C">
        <w:rPr>
          <w:rStyle w:val="Strong"/>
          <w:b/>
          <w:bCs/>
        </w:rPr>
        <w:t>.</w:t>
      </w:r>
      <w:bookmarkEnd w:id="125"/>
      <w:r w:rsidR="00B96560" w:rsidRPr="00050E6C">
        <w:rPr>
          <w:rStyle w:val="Strong"/>
          <w:b/>
          <w:bCs/>
        </w:rPr>
        <w:t xml:space="preserve"> </w:t>
      </w:r>
    </w:p>
    <w:p w14:paraId="4AF40747" w14:textId="00535FB6" w:rsidR="00324A73" w:rsidRDefault="00A260B4" w:rsidP="002A53CA">
      <w:pPr>
        <w:rPr>
          <w:lang w:eastAsia="en-US"/>
        </w:rPr>
      </w:pPr>
      <w:r>
        <w:rPr>
          <w:lang w:eastAsia="en-US"/>
        </w:rPr>
        <w:t xml:space="preserve">As part of the sustainability </w:t>
      </w:r>
      <w:r w:rsidR="00C10916">
        <w:rPr>
          <w:lang w:eastAsia="en-US"/>
        </w:rPr>
        <w:t>of the product the life cycle of the product was broken down into percentage CO2 contribution</w:t>
      </w:r>
      <w:r w:rsidR="009515FD">
        <w:rPr>
          <w:lang w:eastAsia="en-US"/>
        </w:rPr>
        <w:t xml:space="preserve"> ensuring the product is made from 3D printing has removed the need to use epoxy resin thus reducing the environmental impact of the product. </w:t>
      </w:r>
      <w:r w:rsidR="001A3A02">
        <w:rPr>
          <w:lang w:eastAsia="en-US"/>
        </w:rPr>
        <w:t>The placement of the product at the exit of the</w:t>
      </w:r>
      <w:r w:rsidR="0039684A">
        <w:rPr>
          <w:lang w:eastAsia="en-US"/>
        </w:rPr>
        <w:t xml:space="preserve"> channel tunnel</w:t>
      </w:r>
      <w:r w:rsidR="001A3A02">
        <w:rPr>
          <w:lang w:eastAsia="en-US"/>
        </w:rPr>
        <w:t xml:space="preserve"> is </w:t>
      </w:r>
      <w:r w:rsidR="003F5B1F">
        <w:rPr>
          <w:lang w:eastAsia="en-US"/>
        </w:rPr>
        <w:t>very exciting as the channel tunnel</w:t>
      </w:r>
      <w:r w:rsidR="0039684A">
        <w:rPr>
          <w:lang w:eastAsia="en-US"/>
        </w:rPr>
        <w:t xml:space="preserve"> is well known </w:t>
      </w:r>
      <w:r w:rsidR="00A02B1B">
        <w:rPr>
          <w:lang w:eastAsia="en-US"/>
        </w:rPr>
        <w:t>for its reduction in the carbon footprint of travel</w:t>
      </w:r>
      <w:r w:rsidR="00324A73">
        <w:rPr>
          <w:lang w:eastAsia="en-US"/>
        </w:rPr>
        <w:t xml:space="preserve"> but also</w:t>
      </w:r>
      <w:r w:rsidR="00605AC3">
        <w:rPr>
          <w:lang w:eastAsia="en-US"/>
        </w:rPr>
        <w:t xml:space="preserve"> in its construction there were some major steps taken to reduce its environmental impact. </w:t>
      </w:r>
      <w:r w:rsidR="00324A73">
        <w:rPr>
          <w:lang w:eastAsia="en-US"/>
        </w:rPr>
        <w:t xml:space="preserve">Some of these details are outlined below </w:t>
      </w:r>
      <w:r w:rsidR="00324A73" w:rsidRPr="00272BCF">
        <w:rPr>
          <w:lang w:eastAsia="en-US"/>
        </w:rPr>
        <w:t xml:space="preserve">in </w:t>
      </w:r>
      <w:r w:rsidR="00272BCF" w:rsidRPr="00272BCF">
        <w:rPr>
          <w:lang w:eastAsia="en-US"/>
        </w:rPr>
        <w:t xml:space="preserve">table 18. </w:t>
      </w:r>
      <w:r w:rsidR="00B776AA" w:rsidRPr="00272BCF">
        <w:rPr>
          <w:lang w:eastAsia="en-US"/>
        </w:rPr>
        <w:t xml:space="preserve">The </w:t>
      </w:r>
      <w:r w:rsidR="002E4128" w:rsidRPr="00272BCF">
        <w:rPr>
          <w:lang w:eastAsia="en-US"/>
        </w:rPr>
        <w:t xml:space="preserve">Group who own the tunnel is committed to being net zero by 2050. </w:t>
      </w:r>
      <w:r w:rsidR="002348EC" w:rsidRPr="00272BCF">
        <w:rPr>
          <w:lang w:eastAsia="en-US"/>
        </w:rPr>
        <w:t xml:space="preserve">Utilising </w:t>
      </w:r>
      <w:r w:rsidR="002348EC">
        <w:rPr>
          <w:lang w:eastAsia="en-US"/>
        </w:rPr>
        <w:t xml:space="preserve">the piston effect from the exit of the tunnel would provide the </w:t>
      </w:r>
      <w:r w:rsidR="009B6C55">
        <w:rPr>
          <w:lang w:eastAsia="en-US"/>
        </w:rPr>
        <w:t xml:space="preserve">wind speeds to generate electricity through the turbine, which can be used or stored </w:t>
      </w:r>
      <w:r w:rsidR="00E22757">
        <w:rPr>
          <w:lang w:eastAsia="en-US"/>
        </w:rPr>
        <w:t xml:space="preserve">within the tunnel </w:t>
      </w:r>
      <w:r w:rsidR="009B6C55">
        <w:rPr>
          <w:lang w:eastAsia="en-US"/>
        </w:rPr>
        <w:t xml:space="preserve">and </w:t>
      </w:r>
      <w:r w:rsidR="00E22757">
        <w:rPr>
          <w:lang w:eastAsia="en-US"/>
        </w:rPr>
        <w:t>assist</w:t>
      </w:r>
      <w:r w:rsidR="009B6C55">
        <w:rPr>
          <w:lang w:eastAsia="en-US"/>
        </w:rPr>
        <w:t xml:space="preserve"> towards ensuring that the 2050 net zero </w:t>
      </w:r>
      <w:r w:rsidR="00E22757">
        <w:rPr>
          <w:lang w:eastAsia="en-US"/>
        </w:rPr>
        <w:t>is met.</w:t>
      </w:r>
    </w:p>
    <w:p w14:paraId="5965D60A" w14:textId="77777777" w:rsidR="00272BCF" w:rsidRDefault="00324A73" w:rsidP="00272BCF">
      <w:pPr>
        <w:keepNext/>
      </w:pPr>
      <w:r w:rsidRPr="00324A73">
        <w:rPr>
          <w:noProof/>
        </w:rPr>
        <w:drawing>
          <wp:inline distT="0" distB="0" distL="0" distR="0" wp14:anchorId="6B5E6BE4" wp14:editId="468819A0">
            <wp:extent cx="6137280" cy="3344274"/>
            <wp:effectExtent l="0" t="0" r="0" b="8890"/>
            <wp:docPr id="250469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59581" cy="3356426"/>
                    </a:xfrm>
                    <a:prstGeom prst="rect">
                      <a:avLst/>
                    </a:prstGeom>
                    <a:noFill/>
                    <a:ln>
                      <a:noFill/>
                    </a:ln>
                  </pic:spPr>
                </pic:pic>
              </a:graphicData>
            </a:graphic>
          </wp:inline>
        </w:drawing>
      </w:r>
    </w:p>
    <w:p w14:paraId="32D12064" w14:textId="016200DD" w:rsidR="00272BCF" w:rsidRDefault="00272BCF" w:rsidP="00272BCF">
      <w:pPr>
        <w:pStyle w:val="Caption"/>
      </w:pPr>
      <w:bookmarkStart w:id="126" w:name="_Toc230078753"/>
      <w:r>
        <w:t xml:space="preserve">Table </w:t>
      </w:r>
      <w:r>
        <w:fldChar w:fldCharType="begin"/>
      </w:r>
      <w:r>
        <w:instrText xml:space="preserve"> SEQ Table \* ARABIC </w:instrText>
      </w:r>
      <w:r>
        <w:fldChar w:fldCharType="separate"/>
      </w:r>
      <w:r>
        <w:rPr>
          <w:noProof/>
        </w:rPr>
        <w:t>18</w:t>
      </w:r>
      <w:r>
        <w:fldChar w:fldCharType="end"/>
      </w:r>
      <w:r>
        <w:t xml:space="preserve">- </w:t>
      </w:r>
      <w:r w:rsidRPr="009B7DB0">
        <w:t>Table of existing environmental benefits of the channel tunnel (Godbold, 2023)</w:t>
      </w:r>
      <w:bookmarkEnd w:id="126"/>
    </w:p>
    <w:p w14:paraId="0CD320CF" w14:textId="1B77AD4B" w:rsidR="002A53CA" w:rsidRDefault="009C343D" w:rsidP="002A53CA">
      <w:pPr>
        <w:rPr>
          <w:lang w:eastAsia="en-US"/>
        </w:rPr>
      </w:pPr>
      <w:r>
        <w:rPr>
          <w:lang w:eastAsia="en-US"/>
        </w:rPr>
        <w:t xml:space="preserve">In terms of sustainability </w:t>
      </w:r>
      <w:r w:rsidR="00947203">
        <w:rPr>
          <w:lang w:eastAsia="en-US"/>
        </w:rPr>
        <w:t>there is a</w:t>
      </w:r>
      <w:r w:rsidR="00E22757">
        <w:rPr>
          <w:lang w:eastAsia="en-US"/>
        </w:rPr>
        <w:t>lso a</w:t>
      </w:r>
      <w:r w:rsidR="00947203">
        <w:rPr>
          <w:lang w:eastAsia="en-US"/>
        </w:rPr>
        <w:t xml:space="preserve"> big shift in ensuring that products follow a circular economy opposed to previous linear economy, where products are manufactured and disposed of into </w:t>
      </w:r>
      <w:r w:rsidR="007949F3">
        <w:rPr>
          <w:lang w:eastAsia="en-US"/>
        </w:rPr>
        <w:t>landfill. There is a big push into looking at alternative materia</w:t>
      </w:r>
      <w:r w:rsidR="00D466C1">
        <w:rPr>
          <w:lang w:eastAsia="en-US"/>
        </w:rPr>
        <w:t>l</w:t>
      </w:r>
      <w:r w:rsidR="007949F3">
        <w:rPr>
          <w:lang w:eastAsia="en-US"/>
        </w:rPr>
        <w:t xml:space="preserve">s that can be used to </w:t>
      </w:r>
      <w:r w:rsidR="00944995">
        <w:rPr>
          <w:lang w:eastAsia="en-US"/>
        </w:rPr>
        <w:t xml:space="preserve">create products that can be </w:t>
      </w:r>
      <w:r w:rsidR="00445321">
        <w:rPr>
          <w:lang w:eastAsia="en-US"/>
        </w:rPr>
        <w:t>recycled after use rather than being sent to landfill and polluting the land</w:t>
      </w:r>
      <w:r w:rsidR="002348EC">
        <w:rPr>
          <w:lang w:eastAsia="en-US"/>
        </w:rPr>
        <w:t xml:space="preserve">. </w:t>
      </w:r>
      <w:r w:rsidR="000A2117" w:rsidRPr="002A53CA">
        <w:rPr>
          <w:lang w:eastAsia="en-US"/>
        </w:rPr>
        <w:t xml:space="preserve">“In our current economy, we take materials from the Earth, make products from them, and eventually throw </w:t>
      </w:r>
      <w:r w:rsidR="000A2117" w:rsidRPr="002A53CA">
        <w:rPr>
          <w:lang w:eastAsia="en-US"/>
        </w:rPr>
        <w:lastRenderedPageBreak/>
        <w:t xml:space="preserve">them away as waste – the process is linear. In a circular economy, by contrast, we stop waste being produced in the first place.” </w:t>
      </w:r>
      <w:r w:rsidR="002A53CA" w:rsidRPr="002A53CA">
        <w:rPr>
          <w:lang w:eastAsia="en-US"/>
        </w:rPr>
        <w:t>(Ellen MacArthur Foundation, 2023)</w:t>
      </w:r>
    </w:p>
    <w:p w14:paraId="77EDDB26" w14:textId="77777777" w:rsidR="00272BCF" w:rsidRDefault="000A2CAA" w:rsidP="00272BCF">
      <w:pPr>
        <w:keepNext/>
      </w:pPr>
      <w:r w:rsidRPr="000A2CAA">
        <w:rPr>
          <w:noProof/>
          <w:lang w:eastAsia="en-US"/>
        </w:rPr>
        <w:drawing>
          <wp:inline distT="0" distB="0" distL="0" distR="0" wp14:anchorId="73A6D64A" wp14:editId="2A74916D">
            <wp:extent cx="3770630" cy="2268902"/>
            <wp:effectExtent l="0" t="0" r="1270" b="0"/>
            <wp:docPr id="238390083" name="Picture 1" descr="Circular diagram of circular econo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90083" name="Picture 1" descr="Circular diagram of circular economy&#10;&#10;AI-generated content may be incorrect."/>
                    <pic:cNvPicPr/>
                  </pic:nvPicPr>
                  <pic:blipFill rotWithShape="1">
                    <a:blip r:embed="rId57"/>
                    <a:srcRect t="12995"/>
                    <a:stretch>
                      <a:fillRect/>
                    </a:stretch>
                  </pic:blipFill>
                  <pic:spPr bwMode="auto">
                    <a:xfrm>
                      <a:off x="0" y="0"/>
                      <a:ext cx="3778102" cy="2273398"/>
                    </a:xfrm>
                    <a:prstGeom prst="rect">
                      <a:avLst/>
                    </a:prstGeom>
                    <a:ln>
                      <a:noFill/>
                    </a:ln>
                    <a:extLst>
                      <a:ext uri="{53640926-AAD7-44D8-BBD7-CCE9431645EC}">
                        <a14:shadowObscured xmlns:a14="http://schemas.microsoft.com/office/drawing/2010/main"/>
                      </a:ext>
                    </a:extLst>
                  </pic:spPr>
                </pic:pic>
              </a:graphicData>
            </a:graphic>
          </wp:inline>
        </w:drawing>
      </w:r>
    </w:p>
    <w:p w14:paraId="1414B5FE" w14:textId="785D9B25" w:rsidR="000A2CAA" w:rsidRDefault="00272BCF" w:rsidP="00272BCF">
      <w:pPr>
        <w:pStyle w:val="Caption"/>
        <w:rPr>
          <w:lang w:eastAsia="en-US"/>
        </w:rPr>
      </w:pPr>
      <w:bookmarkStart w:id="127" w:name="_Toc230078728"/>
      <w:r>
        <w:t xml:space="preserve">Figure </w:t>
      </w:r>
      <w:r>
        <w:fldChar w:fldCharType="begin"/>
      </w:r>
      <w:r>
        <w:instrText xml:space="preserve"> SEQ Figure \* ARABIC </w:instrText>
      </w:r>
      <w:r>
        <w:fldChar w:fldCharType="separate"/>
      </w:r>
      <w:r w:rsidR="00A03B1E">
        <w:rPr>
          <w:noProof/>
        </w:rPr>
        <w:t>27</w:t>
      </w:r>
      <w:r>
        <w:fldChar w:fldCharType="end"/>
      </w:r>
      <w:r>
        <w:t xml:space="preserve">- </w:t>
      </w:r>
      <w:r w:rsidRPr="00167E25">
        <w:t>Circular economy diagram (Allin, 2024)</w:t>
      </w:r>
      <w:bookmarkEnd w:id="127"/>
    </w:p>
    <w:p w14:paraId="30E14FBA" w14:textId="39BE415A" w:rsidR="00B22C93" w:rsidRPr="00792D65" w:rsidRDefault="00B22C93" w:rsidP="00B22C93">
      <w:pPr>
        <w:rPr>
          <w:lang w:eastAsia="en-US"/>
        </w:rPr>
      </w:pPr>
      <w:r>
        <w:rPr>
          <w:lang w:eastAsia="en-US"/>
        </w:rPr>
        <w:t>In terms of this project the main body of the turbine is manufactured from flax seed</w:t>
      </w:r>
      <w:r w:rsidR="00792D65">
        <w:rPr>
          <w:lang w:eastAsia="en-US"/>
        </w:rPr>
        <w:t xml:space="preserve"> as an alternative to the</w:t>
      </w:r>
      <w:r w:rsidRPr="00B22C93">
        <w:rPr>
          <w:lang w:eastAsia="en-US"/>
        </w:rPr>
        <w:t xml:space="preserve"> traditionally manufactured </w:t>
      </w:r>
      <w:r w:rsidR="00792D65">
        <w:rPr>
          <w:lang w:eastAsia="en-US"/>
        </w:rPr>
        <w:t xml:space="preserve">wind turbine blades which are made </w:t>
      </w:r>
      <w:r w:rsidRPr="00B22C93">
        <w:rPr>
          <w:lang w:eastAsia="en-US"/>
        </w:rPr>
        <w:t>from glass</w:t>
      </w:r>
      <w:r w:rsidRPr="00B22C93">
        <w:rPr>
          <w:lang w:eastAsia="en-US"/>
        </w:rPr>
        <w:noBreakHyphen/>
        <w:t>fibre</w:t>
      </w:r>
      <w:r w:rsidRPr="00B22C93">
        <w:rPr>
          <w:lang w:eastAsia="en-US"/>
        </w:rPr>
        <w:noBreakHyphen/>
        <w:t>reinforced polymers (GFRP), which present challenges in embodied carbon and end</w:t>
      </w:r>
      <w:r w:rsidRPr="00B22C93">
        <w:rPr>
          <w:lang w:eastAsia="en-US"/>
        </w:rPr>
        <w:noBreakHyphen/>
        <w:t>of</w:t>
      </w:r>
      <w:r w:rsidRPr="00B22C93">
        <w:rPr>
          <w:lang w:eastAsia="en-US"/>
        </w:rPr>
        <w:noBreakHyphen/>
        <w:t>life disposal. Flax</w:t>
      </w:r>
      <w:r w:rsidRPr="00B22C93">
        <w:rPr>
          <w:lang w:eastAsia="en-US"/>
        </w:rPr>
        <w:noBreakHyphen/>
        <w:t>fibre</w:t>
      </w:r>
      <w:r w:rsidRPr="00B22C93">
        <w:rPr>
          <w:lang w:eastAsia="en-US"/>
        </w:rPr>
        <w:noBreakHyphen/>
        <w:t xml:space="preserve">reinforced polymer (FFRP) </w:t>
      </w:r>
      <w:r w:rsidRPr="00792D65">
        <w:rPr>
          <w:lang w:eastAsia="en-US"/>
        </w:rPr>
        <w:t>composites offer a renewable alternative with reduced environmental impact. This report presents a cradle</w:t>
      </w:r>
      <w:r w:rsidRPr="00792D65">
        <w:rPr>
          <w:lang w:eastAsia="en-US"/>
        </w:rPr>
        <w:noBreakHyphen/>
        <w:t>to</w:t>
      </w:r>
      <w:r w:rsidRPr="00792D65">
        <w:rPr>
          <w:lang w:eastAsia="en-US"/>
        </w:rPr>
        <w:noBreakHyphen/>
        <w:t>grave life cycle assessment (LCA) of a flax</w:t>
      </w:r>
      <w:r w:rsidRPr="00792D65">
        <w:rPr>
          <w:lang w:eastAsia="en-US"/>
        </w:rPr>
        <w:noBreakHyphen/>
        <w:t>fibre wind turbine blade, with emphasis on carbon dioxide (CO</w:t>
      </w:r>
      <w:r w:rsidRPr="00792D65">
        <w:rPr>
          <w:rFonts w:ascii="Cambria Math" w:hAnsi="Cambria Math" w:cs="Cambria Math"/>
          <w:lang w:eastAsia="en-US"/>
        </w:rPr>
        <w:t>₂</w:t>
      </w:r>
      <w:r w:rsidRPr="00792D65">
        <w:rPr>
          <w:lang w:eastAsia="en-US"/>
        </w:rPr>
        <w:t>) emissions.</w:t>
      </w:r>
    </w:p>
    <w:p w14:paraId="4EBC5854" w14:textId="77777777" w:rsidR="00B22C93" w:rsidRDefault="00B22C93" w:rsidP="00B22C93">
      <w:pPr>
        <w:rPr>
          <w:lang w:eastAsia="en-US"/>
        </w:rPr>
      </w:pPr>
      <w:r w:rsidRPr="00B22C93">
        <w:rPr>
          <w:lang w:eastAsia="en-US"/>
        </w:rPr>
        <w:t>The assessment follows the ISO 14040/14044 framework and evaluates all major life</w:t>
      </w:r>
      <w:r w:rsidRPr="00B22C93">
        <w:rPr>
          <w:lang w:eastAsia="en-US"/>
        </w:rPr>
        <w:noBreakHyphen/>
        <w:t>cycle stages from raw material extraction to disposal.</w:t>
      </w:r>
    </w:p>
    <w:p w14:paraId="046C646A" w14:textId="07AFCB57" w:rsidR="00F31A6F" w:rsidRDefault="00E36B26" w:rsidP="00F31A6F">
      <w:pPr>
        <w:rPr>
          <w:lang w:eastAsia="en-US"/>
        </w:rPr>
      </w:pPr>
      <w:r w:rsidRPr="00E36B26">
        <w:rPr>
          <w:lang w:eastAsia="en-US"/>
        </w:rPr>
        <w:t>The objective of the sustainability specialist is to quantify and interpret the relative CO</w:t>
      </w:r>
      <w:r w:rsidRPr="00E36B26">
        <w:rPr>
          <w:rFonts w:ascii="Cambria Math" w:hAnsi="Cambria Math" w:cs="Cambria Math"/>
          <w:lang w:eastAsia="en-US"/>
        </w:rPr>
        <w:t>₂</w:t>
      </w:r>
      <w:r w:rsidRPr="00E36B26">
        <w:rPr>
          <w:lang w:eastAsia="en-US"/>
        </w:rPr>
        <w:t xml:space="preserve"> contribution of each life</w:t>
      </w:r>
      <w:r w:rsidRPr="00E36B26">
        <w:rPr>
          <w:lang w:eastAsia="en-US"/>
        </w:rPr>
        <w:noBreakHyphen/>
        <w:t>cycle stage of a flax</w:t>
      </w:r>
      <w:r w:rsidRPr="00E36B26">
        <w:rPr>
          <w:lang w:eastAsia="en-US"/>
        </w:rPr>
        <w:noBreakHyphen/>
        <w:t>fibre wind turbine blade and identify dominant emissions hotspots.</w:t>
      </w:r>
      <w:r w:rsidR="00F31A6F">
        <w:rPr>
          <w:lang w:eastAsia="en-US"/>
        </w:rPr>
        <w:t xml:space="preserve"> Based on the assumption that o</w:t>
      </w:r>
      <w:r w:rsidR="00F31A6F" w:rsidRPr="00F31A6F">
        <w:rPr>
          <w:lang w:eastAsia="en-US"/>
        </w:rPr>
        <w:t>ne wind turbine blade designed for a 20</w:t>
      </w:r>
      <w:r w:rsidR="009C343D">
        <w:rPr>
          <w:lang w:eastAsia="en-US"/>
        </w:rPr>
        <w:t>-</w:t>
      </w:r>
      <w:r w:rsidR="00F31A6F" w:rsidRPr="00F31A6F">
        <w:rPr>
          <w:lang w:eastAsia="en-US"/>
        </w:rPr>
        <w:t>25 year service life in an onshore wind turbine.</w:t>
      </w:r>
    </w:p>
    <w:p w14:paraId="51578291" w14:textId="731A7A9A" w:rsidR="009C343D" w:rsidRDefault="009C343D" w:rsidP="00F7756D">
      <w:pPr>
        <w:rPr>
          <w:lang w:eastAsia="en-US"/>
        </w:rPr>
      </w:pPr>
      <w:r w:rsidRPr="009C343D">
        <w:rPr>
          <w:lang w:eastAsia="en-US"/>
        </w:rPr>
        <w:t>A cradle</w:t>
      </w:r>
      <w:r>
        <w:rPr>
          <w:lang w:eastAsia="en-US"/>
        </w:rPr>
        <w:t>-</w:t>
      </w:r>
      <w:r w:rsidRPr="009C343D">
        <w:rPr>
          <w:lang w:eastAsia="en-US"/>
        </w:rPr>
        <w:t>to</w:t>
      </w:r>
      <w:r w:rsidRPr="009C343D">
        <w:rPr>
          <w:lang w:eastAsia="en-US"/>
        </w:rPr>
        <w:noBreakHyphen/>
        <w:t>grave system boundary is adopted, including</w:t>
      </w:r>
      <w:r w:rsidR="00F7756D">
        <w:rPr>
          <w:lang w:eastAsia="en-US"/>
        </w:rPr>
        <w:t xml:space="preserve"> the f</w:t>
      </w:r>
      <w:r w:rsidRPr="009C343D">
        <w:rPr>
          <w:lang w:eastAsia="en-US"/>
        </w:rPr>
        <w:t>lax cultivation and fibre processing</w:t>
      </w:r>
      <w:r w:rsidR="00F7756D">
        <w:rPr>
          <w:lang w:eastAsia="en-US"/>
        </w:rPr>
        <w:t>, the c</w:t>
      </w:r>
      <w:r w:rsidRPr="009C343D">
        <w:rPr>
          <w:lang w:eastAsia="en-US"/>
        </w:rPr>
        <w:t>omposite blade manufacturing</w:t>
      </w:r>
      <w:r w:rsidR="00F7756D">
        <w:rPr>
          <w:lang w:eastAsia="en-US"/>
        </w:rPr>
        <w:t>, t</w:t>
      </w:r>
      <w:r w:rsidRPr="009C343D">
        <w:rPr>
          <w:lang w:eastAsia="en-US"/>
        </w:rPr>
        <w:t>ransport and installation</w:t>
      </w:r>
      <w:r w:rsidR="00F7756D">
        <w:rPr>
          <w:lang w:eastAsia="en-US"/>
        </w:rPr>
        <w:t>, o</w:t>
      </w:r>
      <w:r w:rsidRPr="009C343D">
        <w:rPr>
          <w:lang w:eastAsia="en-US"/>
        </w:rPr>
        <w:t>peration and electricity generation</w:t>
      </w:r>
      <w:r w:rsidR="00F7756D">
        <w:rPr>
          <w:lang w:eastAsia="en-US"/>
        </w:rPr>
        <w:t xml:space="preserve"> and e</w:t>
      </w:r>
      <w:r w:rsidRPr="009C343D">
        <w:rPr>
          <w:lang w:eastAsia="en-US"/>
        </w:rPr>
        <w:t>nd</w:t>
      </w:r>
      <w:r w:rsidRPr="009C343D">
        <w:rPr>
          <w:lang w:eastAsia="en-US"/>
        </w:rPr>
        <w:noBreakHyphen/>
        <w:t>of</w:t>
      </w:r>
      <w:r w:rsidRPr="009C343D">
        <w:rPr>
          <w:lang w:eastAsia="en-US"/>
        </w:rPr>
        <w:noBreakHyphen/>
        <w:t>life treatment</w:t>
      </w:r>
      <w:r w:rsidR="00F7756D">
        <w:rPr>
          <w:lang w:eastAsia="en-US"/>
        </w:rPr>
        <w:t>.</w:t>
      </w:r>
    </w:p>
    <w:p w14:paraId="7FE3D2FB" w14:textId="77777777" w:rsidR="00272BCF" w:rsidRDefault="00033CA4" w:rsidP="00272BCF">
      <w:pPr>
        <w:keepNext/>
      </w:pPr>
      <w:r w:rsidRPr="00033CA4">
        <w:rPr>
          <w:noProof/>
          <w:lang w:eastAsia="en-US"/>
        </w:rPr>
        <w:lastRenderedPageBreak/>
        <w:drawing>
          <wp:inline distT="0" distB="0" distL="0" distR="0" wp14:anchorId="0C13BE2F" wp14:editId="0926DE43">
            <wp:extent cx="3419061" cy="2445985"/>
            <wp:effectExtent l="0" t="0" r="0" b="0"/>
            <wp:docPr id="316696941" name="Picture 1" descr="A diagram of lif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96941" name="Picture 1" descr="A diagram of life cycle&#10;&#10;AI-generated content may be incorrect."/>
                    <pic:cNvPicPr/>
                  </pic:nvPicPr>
                  <pic:blipFill>
                    <a:blip r:embed="rId58"/>
                    <a:stretch>
                      <a:fillRect/>
                    </a:stretch>
                  </pic:blipFill>
                  <pic:spPr>
                    <a:xfrm>
                      <a:off x="0" y="0"/>
                      <a:ext cx="3426877" cy="2451576"/>
                    </a:xfrm>
                    <a:prstGeom prst="rect">
                      <a:avLst/>
                    </a:prstGeom>
                  </pic:spPr>
                </pic:pic>
              </a:graphicData>
            </a:graphic>
          </wp:inline>
        </w:drawing>
      </w:r>
    </w:p>
    <w:p w14:paraId="42A7621D" w14:textId="245DF380" w:rsidR="00586F94" w:rsidRDefault="00272BCF" w:rsidP="00272BCF">
      <w:pPr>
        <w:pStyle w:val="Caption"/>
        <w:rPr>
          <w:lang w:eastAsia="en-US"/>
        </w:rPr>
      </w:pPr>
      <w:bookmarkStart w:id="128" w:name="_Toc230078729"/>
      <w:r>
        <w:t xml:space="preserve">Figure </w:t>
      </w:r>
      <w:r>
        <w:fldChar w:fldCharType="begin"/>
      </w:r>
      <w:r>
        <w:instrText xml:space="preserve"> SEQ Figure \* ARABIC </w:instrText>
      </w:r>
      <w:r>
        <w:fldChar w:fldCharType="separate"/>
      </w:r>
      <w:r w:rsidR="00A03B1E">
        <w:rPr>
          <w:noProof/>
        </w:rPr>
        <w:t>28</w:t>
      </w:r>
      <w:r>
        <w:fldChar w:fldCharType="end"/>
      </w:r>
      <w:r>
        <w:t xml:space="preserve">- </w:t>
      </w:r>
      <w:r w:rsidRPr="005C5F58">
        <w:t>Stages of the life cycle of the product</w:t>
      </w:r>
      <w:bookmarkEnd w:id="128"/>
    </w:p>
    <w:p w14:paraId="6690F6A2" w14:textId="5A98AA56" w:rsidR="000C4105" w:rsidRPr="001F0BF1" w:rsidRDefault="00251B87" w:rsidP="00F7756D">
      <w:pPr>
        <w:pStyle w:val="NormalWeb"/>
        <w:spacing w:line="360" w:lineRule="auto"/>
        <w:rPr>
          <w:rFonts w:ascii="Arial" w:hAnsi="Arial" w:cs="Arial"/>
        </w:rPr>
      </w:pPr>
      <w:r w:rsidRPr="001F0BF1">
        <w:rPr>
          <w:rFonts w:ascii="Arial" w:hAnsi="Arial" w:cs="Arial"/>
        </w:rPr>
        <w:t xml:space="preserve">Stage 1- </w:t>
      </w:r>
      <w:r w:rsidR="0072535C" w:rsidRPr="001F0BF1">
        <w:rPr>
          <w:rFonts w:ascii="Arial" w:hAnsi="Arial" w:cs="Arial"/>
        </w:rPr>
        <w:t>Flax cultivation involves agricultural operations with relatively low fertiliser and pesticide inputs. During plant growth, CO</w:t>
      </w:r>
      <w:r w:rsidR="0072535C" w:rsidRPr="001F0BF1">
        <w:rPr>
          <w:rFonts w:ascii="Cambria Math" w:hAnsi="Cambria Math" w:cs="Cambria Math"/>
        </w:rPr>
        <w:t>₂</w:t>
      </w:r>
      <w:r w:rsidR="0072535C" w:rsidRPr="001F0BF1">
        <w:rPr>
          <w:rFonts w:ascii="Arial" w:hAnsi="Arial" w:cs="Arial"/>
        </w:rPr>
        <w:t xml:space="preserve"> is absorbed from the atmosphere and stored as </w:t>
      </w:r>
      <w:r w:rsidR="0072535C" w:rsidRPr="001F0BF1">
        <w:rPr>
          <w:rStyle w:val="Strong"/>
          <w:rFonts w:ascii="Arial" w:eastAsiaTheme="majorEastAsia" w:hAnsi="Arial" w:cs="Arial"/>
          <w:b w:val="0"/>
          <w:bCs w:val="0"/>
        </w:rPr>
        <w:t>biogenic carbon</w:t>
      </w:r>
      <w:r w:rsidR="0072535C" w:rsidRPr="001F0BF1">
        <w:rPr>
          <w:rFonts w:ascii="Arial" w:hAnsi="Arial" w:cs="Arial"/>
        </w:rPr>
        <w:t xml:space="preserve"> within the fibre. Fibre extraction processes (retting, scutching) are energy</w:t>
      </w:r>
      <w:r w:rsidR="00111AC7">
        <w:rPr>
          <w:rFonts w:ascii="Arial" w:hAnsi="Arial" w:cs="Arial"/>
        </w:rPr>
        <w:t xml:space="preserve"> </w:t>
      </w:r>
      <w:r w:rsidR="0072535C" w:rsidRPr="001F0BF1">
        <w:rPr>
          <w:rFonts w:ascii="Arial" w:hAnsi="Arial" w:cs="Arial"/>
        </w:rPr>
        <w:t>light compared to glass fibre production, which requires high</w:t>
      </w:r>
      <w:r w:rsidR="0072535C" w:rsidRPr="001F0BF1">
        <w:rPr>
          <w:rFonts w:ascii="Arial" w:hAnsi="Arial" w:cs="Arial"/>
        </w:rPr>
        <w:noBreakHyphen/>
        <w:t>temperature furnaces. Typical CO</w:t>
      </w:r>
      <w:r w:rsidR="0072535C" w:rsidRPr="001F0BF1">
        <w:rPr>
          <w:rFonts w:ascii="Cambria Math" w:hAnsi="Cambria Math" w:cs="Cambria Math"/>
        </w:rPr>
        <w:t>₂</w:t>
      </w:r>
      <w:r w:rsidR="0072535C" w:rsidRPr="001F0BF1">
        <w:rPr>
          <w:rFonts w:ascii="Arial" w:hAnsi="Arial" w:cs="Arial"/>
        </w:rPr>
        <w:t xml:space="preserve"> contribution at this stage is </w:t>
      </w:r>
      <w:r w:rsidR="0072535C" w:rsidRPr="001F0BF1">
        <w:rPr>
          <w:rStyle w:val="Strong"/>
          <w:rFonts w:ascii="Arial" w:eastAsiaTheme="majorEastAsia" w:hAnsi="Arial" w:cs="Arial"/>
          <w:b w:val="0"/>
          <w:bCs w:val="0"/>
        </w:rPr>
        <w:t>around 20% of total positive life</w:t>
      </w:r>
      <w:r w:rsidR="0072535C" w:rsidRPr="001F0BF1">
        <w:rPr>
          <w:rStyle w:val="Strong"/>
          <w:rFonts w:ascii="Arial" w:eastAsiaTheme="majorEastAsia" w:hAnsi="Arial" w:cs="Arial"/>
          <w:b w:val="0"/>
          <w:bCs w:val="0"/>
        </w:rPr>
        <w:noBreakHyphen/>
        <w:t>cycle emissions</w:t>
      </w:r>
      <w:r w:rsidR="0072535C" w:rsidRPr="001F0BF1">
        <w:rPr>
          <w:rFonts w:ascii="Arial" w:hAnsi="Arial" w:cs="Arial"/>
        </w:rPr>
        <w:t>, mainly from farming machinery, processing electricity, and transport.</w:t>
      </w:r>
      <w:r w:rsidR="000C4105" w:rsidRPr="001F0BF1">
        <w:rPr>
          <w:rFonts w:ascii="Arial" w:hAnsi="Arial" w:cs="Arial"/>
        </w:rPr>
        <w:t xml:space="preserve"> (Martinez-Marquez et al., 2022)</w:t>
      </w:r>
    </w:p>
    <w:p w14:paraId="176BCC93" w14:textId="015DCB0E" w:rsidR="00771775" w:rsidRPr="00FE78C7" w:rsidRDefault="00251B87" w:rsidP="00F7756D">
      <w:pPr>
        <w:pStyle w:val="NormalWeb"/>
        <w:spacing w:line="360" w:lineRule="auto"/>
        <w:rPr>
          <w:rFonts w:cs="Arial"/>
        </w:rPr>
      </w:pPr>
      <w:r w:rsidRPr="00362905">
        <w:rPr>
          <w:rFonts w:ascii="Arial" w:hAnsi="Arial" w:cs="Arial"/>
        </w:rPr>
        <w:t xml:space="preserve">Stage 2- </w:t>
      </w:r>
      <w:r w:rsidR="00A241D8" w:rsidRPr="00362905">
        <w:rPr>
          <w:rFonts w:ascii="Arial" w:hAnsi="Arial" w:cs="Arial"/>
        </w:rPr>
        <w:t>Blade manufacturing uses additive manufacturing (3D printing) with flax</w:t>
      </w:r>
      <w:r w:rsidR="00A241D8" w:rsidRPr="00362905">
        <w:rPr>
          <w:rFonts w:ascii="Arial" w:hAnsi="Arial" w:cs="Arial"/>
        </w:rPr>
        <w:noBreakHyphen/>
        <w:t>fibre</w:t>
      </w:r>
      <w:r w:rsidR="00A241D8" w:rsidRPr="00362905">
        <w:rPr>
          <w:rFonts w:ascii="Arial" w:hAnsi="Arial" w:cs="Arial"/>
        </w:rPr>
        <w:noBreakHyphen/>
        <w:t>reinforced polymer feedstock, instead of conventional vacuum infusion or resin transfer moulding. Short or milled flax fibres are incorporated into a thermoplastic or bio</w:t>
      </w:r>
      <w:r w:rsidR="00A241D8" w:rsidRPr="00362905">
        <w:rPr>
          <w:rFonts w:ascii="Arial" w:hAnsi="Arial" w:cs="Arial"/>
        </w:rPr>
        <w:noBreakHyphen/>
        <w:t>polymer matrix and deposited layer</w:t>
      </w:r>
      <w:r w:rsidR="00A241D8" w:rsidRPr="00362905">
        <w:rPr>
          <w:rFonts w:ascii="Arial" w:hAnsi="Arial" w:cs="Arial"/>
        </w:rPr>
        <w:noBreakHyphen/>
        <w:t>by</w:t>
      </w:r>
      <w:r w:rsidR="00A241D8" w:rsidRPr="00362905">
        <w:rPr>
          <w:rFonts w:ascii="Arial" w:hAnsi="Arial" w:cs="Arial"/>
        </w:rPr>
        <w:noBreakHyphen/>
        <w:t>layer to form blade sub</w:t>
      </w:r>
      <w:r w:rsidR="00A241D8" w:rsidRPr="00362905">
        <w:rPr>
          <w:rFonts w:ascii="Arial" w:hAnsi="Arial" w:cs="Arial"/>
        </w:rPr>
        <w:noBreakHyphen/>
        <w:t>structures or modular blade sections.</w:t>
      </w:r>
      <w:r w:rsidR="00CE1AD2" w:rsidRPr="00362905">
        <w:rPr>
          <w:rFonts w:ascii="Arial" w:hAnsi="Arial" w:cs="Arial"/>
        </w:rPr>
        <w:t xml:space="preserve"> </w:t>
      </w:r>
      <w:r w:rsidR="00A241D8" w:rsidRPr="00A241D8">
        <w:rPr>
          <w:rFonts w:ascii="Arial" w:hAnsi="Arial" w:cs="Arial"/>
        </w:rPr>
        <w:t>From a life</w:t>
      </w:r>
      <w:r w:rsidR="00A241D8" w:rsidRPr="00A241D8">
        <w:rPr>
          <w:rFonts w:ascii="Arial" w:hAnsi="Arial" w:cs="Arial"/>
        </w:rPr>
        <w:noBreakHyphen/>
        <w:t>cycle perspective, additive manufacturing introduces several important changes</w:t>
      </w:r>
      <w:r w:rsidR="00CE1AD2" w:rsidRPr="00362905">
        <w:rPr>
          <w:rFonts w:ascii="Arial" w:hAnsi="Arial" w:cs="Arial"/>
        </w:rPr>
        <w:t>, r</w:t>
      </w:r>
      <w:r w:rsidR="00A241D8" w:rsidRPr="00A241D8">
        <w:rPr>
          <w:rFonts w:ascii="Arial" w:hAnsi="Arial" w:cs="Arial"/>
        </w:rPr>
        <w:t>educed material waste</w:t>
      </w:r>
      <w:r w:rsidR="00CE1AD2" w:rsidRPr="00362905">
        <w:rPr>
          <w:rFonts w:ascii="Arial" w:hAnsi="Arial" w:cs="Arial"/>
        </w:rPr>
        <w:t xml:space="preserve">, </w:t>
      </w:r>
      <w:r w:rsidR="00A241D8" w:rsidRPr="00A241D8">
        <w:rPr>
          <w:rFonts w:ascii="Arial" w:hAnsi="Arial" w:cs="Arial"/>
        </w:rPr>
        <w:t>Near</w:t>
      </w:r>
      <w:r w:rsidR="00A241D8" w:rsidRPr="00A241D8">
        <w:rPr>
          <w:rFonts w:ascii="Arial" w:hAnsi="Arial" w:cs="Arial"/>
        </w:rPr>
        <w:noBreakHyphen/>
        <w:t>net shaping significantly lowers off</w:t>
      </w:r>
      <w:r w:rsidR="00A241D8" w:rsidRPr="00A241D8">
        <w:rPr>
          <w:rFonts w:ascii="Arial" w:hAnsi="Arial" w:cs="Arial"/>
        </w:rPr>
        <w:noBreakHyphen/>
        <w:t>cut and scrap losses compared to mould</w:t>
      </w:r>
      <w:r w:rsidR="00A241D8" w:rsidRPr="00A241D8">
        <w:rPr>
          <w:rFonts w:ascii="Arial" w:hAnsi="Arial" w:cs="Arial"/>
        </w:rPr>
        <w:noBreakHyphen/>
        <w:t>based composite processes.</w:t>
      </w:r>
      <w:r w:rsidR="00CE1AD2" w:rsidRPr="00362905">
        <w:rPr>
          <w:rFonts w:ascii="Arial" w:hAnsi="Arial" w:cs="Arial"/>
        </w:rPr>
        <w:t xml:space="preserve"> </w:t>
      </w:r>
      <w:r w:rsidR="00A241D8" w:rsidRPr="00A241D8">
        <w:rPr>
          <w:rFonts w:ascii="Arial" w:hAnsi="Arial" w:cs="Arial"/>
        </w:rPr>
        <w:t>Lower tooling impact</w:t>
      </w:r>
      <w:r w:rsidR="00CE1AD2" w:rsidRPr="00362905">
        <w:rPr>
          <w:rFonts w:ascii="Arial" w:hAnsi="Arial" w:cs="Arial"/>
        </w:rPr>
        <w:t>, t</w:t>
      </w:r>
      <w:r w:rsidR="00A241D8" w:rsidRPr="00A241D8">
        <w:rPr>
          <w:rFonts w:ascii="Arial" w:hAnsi="Arial" w:cs="Arial"/>
        </w:rPr>
        <w:t>he removal of large moulds reduces embodied carbon associated with mould manufacture.</w:t>
      </w:r>
      <w:r w:rsidR="00CE1AD2" w:rsidRPr="00362905">
        <w:rPr>
          <w:rFonts w:ascii="Arial" w:hAnsi="Arial" w:cs="Arial"/>
        </w:rPr>
        <w:t xml:space="preserve"> L</w:t>
      </w:r>
      <w:r w:rsidR="00A241D8" w:rsidRPr="00A241D8">
        <w:rPr>
          <w:rFonts w:ascii="Arial" w:hAnsi="Arial" w:cs="Arial"/>
        </w:rPr>
        <w:t>ocali</w:t>
      </w:r>
      <w:r w:rsidR="00CE1AD2" w:rsidRPr="00362905">
        <w:rPr>
          <w:rFonts w:ascii="Arial" w:hAnsi="Arial" w:cs="Arial"/>
        </w:rPr>
        <w:t>s</w:t>
      </w:r>
      <w:r w:rsidR="00A241D8" w:rsidRPr="00A241D8">
        <w:rPr>
          <w:rFonts w:ascii="Arial" w:hAnsi="Arial" w:cs="Arial"/>
        </w:rPr>
        <w:t>ed material deposition</w:t>
      </w:r>
      <w:r w:rsidR="00CE1AD2" w:rsidRPr="00362905">
        <w:rPr>
          <w:rFonts w:ascii="Arial" w:hAnsi="Arial" w:cs="Arial"/>
        </w:rPr>
        <w:t xml:space="preserve"> in that m</w:t>
      </w:r>
      <w:r w:rsidR="00A241D8" w:rsidRPr="00A241D8">
        <w:rPr>
          <w:rFonts w:ascii="Arial" w:hAnsi="Arial" w:cs="Arial"/>
        </w:rPr>
        <w:t>aterial is placed only where structurally required, reducing total resin and fibre usage</w:t>
      </w:r>
      <w:r w:rsidR="00CE1AD2" w:rsidRPr="00362905">
        <w:rPr>
          <w:rFonts w:ascii="Arial" w:hAnsi="Arial" w:cs="Arial"/>
        </w:rPr>
        <w:t xml:space="preserve"> and the p</w:t>
      </w:r>
      <w:r w:rsidR="00A241D8" w:rsidRPr="00A241D8">
        <w:rPr>
          <w:rFonts w:ascii="Arial" w:hAnsi="Arial" w:cs="Arial"/>
        </w:rPr>
        <w:t>otential for recycled polymers</w:t>
      </w:r>
      <w:r w:rsidR="00CE1AD2" w:rsidRPr="00362905">
        <w:rPr>
          <w:rFonts w:ascii="Arial" w:hAnsi="Arial" w:cs="Arial"/>
        </w:rPr>
        <w:t xml:space="preserve"> in that</w:t>
      </w:r>
      <w:r w:rsidR="00A241D8" w:rsidRPr="00A241D8">
        <w:rPr>
          <w:rFonts w:ascii="Arial" w:hAnsi="Arial" w:cs="Arial"/>
        </w:rPr>
        <w:t xml:space="preserve"> 3D printing enables greater compatibility with recycled or bio</w:t>
      </w:r>
      <w:r w:rsidR="00A241D8" w:rsidRPr="00A241D8">
        <w:rPr>
          <w:rFonts w:ascii="Arial" w:hAnsi="Arial" w:cs="Arial"/>
        </w:rPr>
        <w:noBreakHyphen/>
        <w:t>based thermoplastics.</w:t>
      </w:r>
      <w:r w:rsidR="0071173E">
        <w:rPr>
          <w:rFonts w:ascii="Arial" w:hAnsi="Arial" w:cs="Arial"/>
        </w:rPr>
        <w:t xml:space="preserve"> </w:t>
      </w:r>
      <w:r w:rsidR="0071173E" w:rsidRPr="00EF25D7">
        <w:rPr>
          <w:rFonts w:ascii="Arial" w:hAnsi="Arial" w:cs="Arial"/>
        </w:rPr>
        <w:t>(Long et al., 2025)</w:t>
      </w:r>
      <w:r w:rsidR="00B86BD5">
        <w:rPr>
          <w:rFonts w:cs="Arial"/>
        </w:rPr>
        <w:t xml:space="preserve">. </w:t>
      </w:r>
      <w:r w:rsidR="00FE78C7" w:rsidRPr="00362905">
        <w:rPr>
          <w:rFonts w:ascii="Arial" w:hAnsi="Arial" w:cs="Arial"/>
        </w:rPr>
        <w:t xml:space="preserve">These </w:t>
      </w:r>
      <w:r w:rsidR="00A241D8" w:rsidRPr="00A241D8">
        <w:rPr>
          <w:rFonts w:ascii="Arial" w:hAnsi="Arial" w:cs="Arial"/>
        </w:rPr>
        <w:t>benefits are partially offset by</w:t>
      </w:r>
      <w:r w:rsidR="00FE78C7" w:rsidRPr="00362905">
        <w:rPr>
          <w:rFonts w:ascii="Arial" w:hAnsi="Arial" w:cs="Arial"/>
        </w:rPr>
        <w:t xml:space="preserve"> the h</w:t>
      </w:r>
      <w:r w:rsidR="00A241D8" w:rsidRPr="00A241D8">
        <w:rPr>
          <w:rFonts w:ascii="Arial" w:hAnsi="Arial" w:cs="Arial"/>
        </w:rPr>
        <w:t>igher electricity consumption per kilogram of manufactured component</w:t>
      </w:r>
      <w:r w:rsidR="00FE78C7" w:rsidRPr="00362905">
        <w:rPr>
          <w:rFonts w:ascii="Arial" w:hAnsi="Arial" w:cs="Arial"/>
        </w:rPr>
        <w:t xml:space="preserve"> and a c</w:t>
      </w:r>
      <w:r w:rsidR="00A241D8" w:rsidRPr="00A241D8">
        <w:rPr>
          <w:rFonts w:ascii="Arial" w:hAnsi="Arial" w:cs="Arial"/>
        </w:rPr>
        <w:t>ontinued dominance of polymer matrix emissions, even when flax fibres are bio</w:t>
      </w:r>
      <w:r w:rsidR="00A241D8" w:rsidRPr="00A241D8">
        <w:rPr>
          <w:rFonts w:ascii="Arial" w:hAnsi="Arial" w:cs="Arial"/>
        </w:rPr>
        <w:noBreakHyphen/>
        <w:t>based</w:t>
      </w:r>
      <w:r w:rsidR="00FE78C7" w:rsidRPr="00362905">
        <w:rPr>
          <w:rFonts w:ascii="Arial" w:hAnsi="Arial" w:cs="Arial"/>
        </w:rPr>
        <w:t xml:space="preserve">. </w:t>
      </w:r>
      <w:r w:rsidR="00362905" w:rsidRPr="00362905">
        <w:rPr>
          <w:rFonts w:ascii="Arial" w:hAnsi="Arial" w:cs="Arial"/>
        </w:rPr>
        <w:t xml:space="preserve">The </w:t>
      </w:r>
      <w:r w:rsidR="00362905" w:rsidRPr="00362905">
        <w:rPr>
          <w:rFonts w:ascii="Arial" w:hAnsi="Arial" w:cs="Arial"/>
        </w:rPr>
        <w:lastRenderedPageBreak/>
        <w:t>m</w:t>
      </w:r>
      <w:r w:rsidR="00CA095A" w:rsidRPr="00362905">
        <w:rPr>
          <w:rFonts w:ascii="Arial" w:hAnsi="Arial" w:cs="Arial"/>
        </w:rPr>
        <w:t>anufacturing</w:t>
      </w:r>
      <w:r w:rsidR="00CA095A" w:rsidRPr="00CA095A">
        <w:rPr>
          <w:rFonts w:ascii="Arial" w:hAnsi="Arial" w:cs="Arial"/>
        </w:rPr>
        <w:t xml:space="preserve"> typically contributes </w:t>
      </w:r>
      <w:r w:rsidR="00CA095A" w:rsidRPr="001F0BF1">
        <w:rPr>
          <w:rFonts w:ascii="Arial" w:hAnsi="Arial" w:cs="Arial"/>
        </w:rPr>
        <w:t xml:space="preserve">to around </w:t>
      </w:r>
      <w:r w:rsidR="006F036C">
        <w:rPr>
          <w:rFonts w:ascii="Arial" w:hAnsi="Arial" w:cs="Arial"/>
        </w:rPr>
        <w:t>35-40</w:t>
      </w:r>
      <w:r w:rsidR="00CA095A" w:rsidRPr="00CA095A">
        <w:rPr>
          <w:rFonts w:ascii="Arial" w:hAnsi="Arial" w:cs="Arial"/>
        </w:rPr>
        <w:t>% of gross cradle</w:t>
      </w:r>
      <w:r w:rsidR="00CA095A" w:rsidRPr="00CA095A">
        <w:rPr>
          <w:rFonts w:ascii="Arial" w:hAnsi="Arial" w:cs="Arial"/>
        </w:rPr>
        <w:noBreakHyphen/>
        <w:t>to</w:t>
      </w:r>
      <w:r w:rsidR="00CA095A" w:rsidRPr="00CA095A">
        <w:rPr>
          <w:rFonts w:ascii="Arial" w:hAnsi="Arial" w:cs="Arial"/>
        </w:rPr>
        <w:noBreakHyphen/>
        <w:t>grave CO</w:t>
      </w:r>
      <w:r w:rsidR="00CA095A" w:rsidRPr="00CA095A">
        <w:rPr>
          <w:rFonts w:ascii="Cambria Math" w:hAnsi="Cambria Math" w:cs="Cambria Math"/>
        </w:rPr>
        <w:t>₂</w:t>
      </w:r>
      <w:r w:rsidR="00CA095A" w:rsidRPr="00CA095A">
        <w:rPr>
          <w:rFonts w:ascii="Arial" w:hAnsi="Arial" w:cs="Arial"/>
        </w:rPr>
        <w:t xml:space="preserve"> emissions.</w:t>
      </w:r>
      <w:r w:rsidR="00CA095A" w:rsidRPr="001F0BF1">
        <w:rPr>
          <w:rFonts w:ascii="Arial" w:hAnsi="Arial" w:cs="Arial"/>
        </w:rPr>
        <w:t xml:space="preserve"> </w:t>
      </w:r>
      <w:r w:rsidR="00771775" w:rsidRPr="001F0BF1">
        <w:rPr>
          <w:rFonts w:ascii="Arial" w:hAnsi="Arial" w:cs="Arial"/>
        </w:rPr>
        <w:t>(Kim and Cho, 2025)</w:t>
      </w:r>
    </w:p>
    <w:p w14:paraId="19F36599" w14:textId="0A53CD22" w:rsidR="00A72826" w:rsidRPr="001F0BF1" w:rsidRDefault="00820B3A" w:rsidP="00F7756D">
      <w:pPr>
        <w:pStyle w:val="NormalWeb"/>
        <w:spacing w:line="360" w:lineRule="auto"/>
        <w:rPr>
          <w:rFonts w:ascii="Arial" w:hAnsi="Arial" w:cs="Arial"/>
        </w:rPr>
      </w:pPr>
      <w:r w:rsidRPr="001F0BF1">
        <w:rPr>
          <w:rFonts w:ascii="Arial" w:hAnsi="Arial" w:cs="Arial"/>
        </w:rPr>
        <w:t xml:space="preserve">Stage 3- </w:t>
      </w:r>
      <w:r w:rsidR="001748D2" w:rsidRPr="001F0BF1">
        <w:rPr>
          <w:rFonts w:ascii="Arial" w:hAnsi="Arial" w:cs="Arial"/>
        </w:rPr>
        <w:t xml:space="preserve"> is t</w:t>
      </w:r>
      <w:r w:rsidR="00A72826" w:rsidRPr="001F0BF1">
        <w:rPr>
          <w:rFonts w:ascii="Arial" w:hAnsi="Arial" w:cs="Arial"/>
        </w:rPr>
        <w:t>ransport</w:t>
      </w:r>
      <w:r w:rsidR="001748D2" w:rsidRPr="001F0BF1">
        <w:rPr>
          <w:rFonts w:ascii="Arial" w:hAnsi="Arial" w:cs="Arial"/>
        </w:rPr>
        <w:t>, the</w:t>
      </w:r>
      <w:r w:rsidR="00A72826" w:rsidRPr="001F0BF1">
        <w:rPr>
          <w:rFonts w:ascii="Arial" w:hAnsi="Arial" w:cs="Arial"/>
        </w:rPr>
        <w:t xml:space="preserve"> impacts depend on blade size, distance, and logistics rather than fibre type. Flax</w:t>
      </w:r>
      <w:r w:rsidR="00A72826" w:rsidRPr="001F0BF1">
        <w:rPr>
          <w:rFonts w:ascii="Arial" w:hAnsi="Arial" w:cs="Arial"/>
        </w:rPr>
        <w:noBreakHyphen/>
        <w:t>based blades are slightly lighter, providing small but measurable reductions in fuel use. Overall, transport and installation contribute approximately 5% of total emissions.</w:t>
      </w:r>
      <w:r w:rsidR="001748D2" w:rsidRPr="001F0BF1">
        <w:rPr>
          <w:rFonts w:ascii="Arial" w:hAnsi="Arial" w:cs="Arial"/>
        </w:rPr>
        <w:t xml:space="preserve"> (</w:t>
      </w:r>
      <w:proofErr w:type="spellStart"/>
      <w:r w:rsidR="001748D2" w:rsidRPr="001F0BF1">
        <w:rPr>
          <w:rFonts w:ascii="Arial" w:hAnsi="Arial" w:cs="Arial"/>
        </w:rPr>
        <w:t>Struhala</w:t>
      </w:r>
      <w:proofErr w:type="spellEnd"/>
      <w:r w:rsidR="001748D2" w:rsidRPr="001F0BF1">
        <w:rPr>
          <w:rFonts w:ascii="Arial" w:hAnsi="Arial" w:cs="Arial"/>
        </w:rPr>
        <w:t>, Stránská and Sedlák, 2016)</w:t>
      </w:r>
    </w:p>
    <w:p w14:paraId="3C96DEF5" w14:textId="61BCB5EE" w:rsidR="00DC4CDB" w:rsidRPr="001F0BF1" w:rsidRDefault="00FF5504" w:rsidP="00F7756D">
      <w:pPr>
        <w:pStyle w:val="NormalWeb"/>
        <w:spacing w:line="360" w:lineRule="auto"/>
        <w:rPr>
          <w:rFonts w:ascii="Arial" w:hAnsi="Arial" w:cs="Arial"/>
        </w:rPr>
      </w:pPr>
      <w:r w:rsidRPr="001F0BF1">
        <w:rPr>
          <w:rFonts w:ascii="Arial" w:hAnsi="Arial" w:cs="Arial"/>
        </w:rPr>
        <w:t xml:space="preserve">Stage 4- </w:t>
      </w:r>
      <w:r w:rsidR="00DC4CDB" w:rsidRPr="001F0BF1">
        <w:rPr>
          <w:rFonts w:ascii="Arial" w:hAnsi="Arial" w:cs="Arial"/>
        </w:rPr>
        <w:t>Is the during operation stage,</w:t>
      </w:r>
      <w:r w:rsidR="007C23DA" w:rsidRPr="001F0BF1">
        <w:rPr>
          <w:rFonts w:ascii="Arial" w:hAnsi="Arial" w:cs="Arial"/>
        </w:rPr>
        <w:t xml:space="preserve"> for this</w:t>
      </w:r>
      <w:r w:rsidR="00DC4CDB" w:rsidRPr="001F0BF1">
        <w:rPr>
          <w:rFonts w:ascii="Arial" w:hAnsi="Arial" w:cs="Arial"/>
        </w:rPr>
        <w:t xml:space="preserve"> the wind turbine generates electricity with no direct CO</w:t>
      </w:r>
      <w:r w:rsidR="00DC4CDB" w:rsidRPr="001F0BF1">
        <w:rPr>
          <w:rFonts w:ascii="Cambria Math" w:hAnsi="Cambria Math" w:cs="Cambria Math"/>
        </w:rPr>
        <w:t>₂</w:t>
      </w:r>
      <w:r w:rsidR="00DC4CDB" w:rsidRPr="001F0BF1">
        <w:rPr>
          <w:rFonts w:ascii="Arial" w:hAnsi="Arial" w:cs="Arial"/>
        </w:rPr>
        <w:t xml:space="preserve"> emissions, while displacing fossil</w:t>
      </w:r>
      <w:r w:rsidR="00DC4CDB" w:rsidRPr="001F0BF1">
        <w:rPr>
          <w:rFonts w:ascii="Arial" w:hAnsi="Arial" w:cs="Arial"/>
        </w:rPr>
        <w:noBreakHyphen/>
        <w:t>fuel</w:t>
      </w:r>
      <w:r w:rsidR="00DC4CDB" w:rsidRPr="001F0BF1">
        <w:rPr>
          <w:rFonts w:ascii="Arial" w:hAnsi="Arial" w:cs="Arial"/>
        </w:rPr>
        <w:noBreakHyphen/>
        <w:t xml:space="preserve">based power generation. The avoided emissions far exceed those produced during manufacturing. </w:t>
      </w:r>
      <w:r w:rsidR="00DC4CDB" w:rsidRPr="00DC4CDB">
        <w:rPr>
          <w:rFonts w:ascii="Arial" w:hAnsi="Arial" w:cs="Arial"/>
        </w:rPr>
        <w:t>From a cradle</w:t>
      </w:r>
      <w:r w:rsidR="00DC4CDB" w:rsidRPr="00DC4CDB">
        <w:rPr>
          <w:rFonts w:ascii="Arial" w:hAnsi="Arial" w:cs="Arial"/>
        </w:rPr>
        <w:noBreakHyphen/>
        <w:t>to</w:t>
      </w:r>
      <w:r w:rsidR="00DC4CDB" w:rsidRPr="00DC4CDB">
        <w:rPr>
          <w:rFonts w:ascii="Arial" w:hAnsi="Arial" w:cs="Arial"/>
        </w:rPr>
        <w:noBreakHyphen/>
        <w:t xml:space="preserve">grave perspective, the operational phase results in a net negative contribution, typically equivalent to </w:t>
      </w:r>
      <w:r w:rsidR="00DC4CDB" w:rsidRPr="001F0BF1">
        <w:rPr>
          <w:rFonts w:ascii="Arial" w:hAnsi="Arial" w:cs="Arial"/>
        </w:rPr>
        <w:t xml:space="preserve">around </w:t>
      </w:r>
      <w:r w:rsidR="00DC4CDB" w:rsidRPr="00DC4CDB">
        <w:rPr>
          <w:rFonts w:ascii="Arial" w:hAnsi="Arial" w:cs="Arial"/>
        </w:rPr>
        <w:t>80% of life</w:t>
      </w:r>
      <w:r w:rsidR="00DC4CDB" w:rsidRPr="00DC4CDB">
        <w:rPr>
          <w:rFonts w:ascii="Arial" w:hAnsi="Arial" w:cs="Arial"/>
        </w:rPr>
        <w:noBreakHyphen/>
        <w:t>cycle CO</w:t>
      </w:r>
      <w:r w:rsidR="00DC4CDB" w:rsidRPr="00DC4CDB">
        <w:rPr>
          <w:rFonts w:ascii="Cambria Math" w:hAnsi="Cambria Math" w:cs="Cambria Math"/>
        </w:rPr>
        <w:t>₂</w:t>
      </w:r>
      <w:r w:rsidR="00DC4CDB" w:rsidRPr="00DC4CDB">
        <w:rPr>
          <w:rFonts w:ascii="Arial" w:hAnsi="Arial" w:cs="Arial"/>
        </w:rPr>
        <w:t>, reflecting carbon payback within 1–2 years of operation.</w:t>
      </w:r>
      <w:r w:rsidR="00791EFB" w:rsidRPr="001F0BF1">
        <w:rPr>
          <w:rFonts w:ascii="Arial" w:hAnsi="Arial" w:cs="Arial"/>
        </w:rPr>
        <w:t xml:space="preserve"> (</w:t>
      </w:r>
      <w:proofErr w:type="spellStart"/>
      <w:r w:rsidR="00791EFB" w:rsidRPr="001F0BF1">
        <w:rPr>
          <w:rFonts w:ascii="Arial" w:hAnsi="Arial" w:cs="Arial"/>
        </w:rPr>
        <w:t>Struhala</w:t>
      </w:r>
      <w:proofErr w:type="spellEnd"/>
      <w:r w:rsidR="00791EFB" w:rsidRPr="001F0BF1">
        <w:rPr>
          <w:rFonts w:ascii="Arial" w:hAnsi="Arial" w:cs="Arial"/>
        </w:rPr>
        <w:t>, Stránská and Sedlák, 2016)</w:t>
      </w:r>
    </w:p>
    <w:p w14:paraId="49BE82E9" w14:textId="10211F5C" w:rsidR="00D6522A" w:rsidRDefault="007C23DA" w:rsidP="00F7756D">
      <w:pPr>
        <w:pStyle w:val="NormalWeb"/>
        <w:spacing w:line="360" w:lineRule="auto"/>
        <w:rPr>
          <w:rFonts w:ascii="Arial" w:hAnsi="Arial" w:cs="Arial"/>
        </w:rPr>
      </w:pPr>
      <w:r w:rsidRPr="001F0BF1">
        <w:rPr>
          <w:rFonts w:ascii="Arial" w:hAnsi="Arial" w:cs="Arial"/>
        </w:rPr>
        <w:t xml:space="preserve">Stage 5- </w:t>
      </w:r>
      <w:r w:rsidR="00BA0E94" w:rsidRPr="001F0BF1">
        <w:rPr>
          <w:rFonts w:ascii="Arial" w:hAnsi="Arial" w:cs="Arial"/>
        </w:rPr>
        <w:t>End of life. At the end of service life, flax</w:t>
      </w:r>
      <w:r w:rsidR="00BA0E94" w:rsidRPr="001F0BF1">
        <w:rPr>
          <w:rFonts w:ascii="Arial" w:hAnsi="Arial" w:cs="Arial"/>
        </w:rPr>
        <w:noBreakHyphen/>
        <w:t>fibre blades can be</w:t>
      </w:r>
      <w:r w:rsidR="00A05083">
        <w:rPr>
          <w:rFonts w:ascii="Arial" w:hAnsi="Arial" w:cs="Arial"/>
        </w:rPr>
        <w:t xml:space="preserve"> m</w:t>
      </w:r>
      <w:r w:rsidR="00BA0E94" w:rsidRPr="00BA0E94">
        <w:rPr>
          <w:rFonts w:ascii="Arial" w:hAnsi="Arial" w:cs="Arial"/>
        </w:rPr>
        <w:t>echanically recycled</w:t>
      </w:r>
      <w:r w:rsidR="00A05083">
        <w:rPr>
          <w:rFonts w:ascii="Arial" w:hAnsi="Arial" w:cs="Arial"/>
        </w:rPr>
        <w:t>, c</w:t>
      </w:r>
      <w:r w:rsidR="00BA0E94" w:rsidRPr="00BA0E94">
        <w:rPr>
          <w:rFonts w:ascii="Arial" w:hAnsi="Arial" w:cs="Arial"/>
        </w:rPr>
        <w:t>o</w:t>
      </w:r>
      <w:r w:rsidR="00BA0E94" w:rsidRPr="00BA0E94">
        <w:rPr>
          <w:rFonts w:ascii="Arial" w:hAnsi="Arial" w:cs="Arial"/>
        </w:rPr>
        <w:noBreakHyphen/>
        <w:t>processed in cement kilns</w:t>
      </w:r>
      <w:r w:rsidR="00A05083">
        <w:rPr>
          <w:rFonts w:ascii="Arial" w:hAnsi="Arial" w:cs="Arial"/>
        </w:rPr>
        <w:t xml:space="preserve"> and p</w:t>
      </w:r>
      <w:r w:rsidR="00BA0E94" w:rsidRPr="00BA0E94">
        <w:rPr>
          <w:rFonts w:ascii="Arial" w:hAnsi="Arial" w:cs="Arial"/>
        </w:rPr>
        <w:t>otentially partially biodegradable</w:t>
      </w:r>
      <w:r w:rsidR="00A05083">
        <w:rPr>
          <w:rFonts w:ascii="Arial" w:hAnsi="Arial" w:cs="Arial"/>
        </w:rPr>
        <w:t>.</w:t>
      </w:r>
      <w:r w:rsidR="00BA0E94" w:rsidRPr="00BA0E94">
        <w:rPr>
          <w:rFonts w:ascii="Arial" w:hAnsi="Arial" w:cs="Arial"/>
        </w:rPr>
        <w:t xml:space="preserve"> (future bio</w:t>
      </w:r>
      <w:r w:rsidR="00BA0E94" w:rsidRPr="00BA0E94">
        <w:rPr>
          <w:rFonts w:ascii="Arial" w:hAnsi="Arial" w:cs="Arial"/>
        </w:rPr>
        <w:noBreakHyphen/>
        <w:t>resin scenarios)</w:t>
      </w:r>
      <w:r w:rsidR="002A7866">
        <w:rPr>
          <w:rFonts w:ascii="Arial" w:hAnsi="Arial" w:cs="Arial"/>
        </w:rPr>
        <w:t xml:space="preserve"> The e</w:t>
      </w:r>
      <w:r w:rsidR="00BA0E94" w:rsidRPr="00BA0E94">
        <w:rPr>
          <w:rFonts w:ascii="Arial" w:hAnsi="Arial" w:cs="Arial"/>
        </w:rPr>
        <w:t>nd</w:t>
      </w:r>
      <w:r w:rsidR="002A7866">
        <w:rPr>
          <w:rFonts w:ascii="Arial" w:hAnsi="Arial" w:cs="Arial"/>
        </w:rPr>
        <w:t xml:space="preserve"> </w:t>
      </w:r>
      <w:r w:rsidR="00BA0E94" w:rsidRPr="00BA0E94">
        <w:rPr>
          <w:rFonts w:ascii="Arial" w:hAnsi="Arial" w:cs="Arial"/>
        </w:rPr>
        <w:t>of</w:t>
      </w:r>
      <w:r w:rsidR="002A7866">
        <w:rPr>
          <w:rFonts w:ascii="Arial" w:hAnsi="Arial" w:cs="Arial"/>
        </w:rPr>
        <w:t xml:space="preserve"> </w:t>
      </w:r>
      <w:r w:rsidR="00BA0E94" w:rsidRPr="00BA0E94">
        <w:rPr>
          <w:rFonts w:ascii="Arial" w:hAnsi="Arial" w:cs="Arial"/>
        </w:rPr>
        <w:t xml:space="preserve">life treatment generally contributes </w:t>
      </w:r>
      <w:r w:rsidR="00BA0E94" w:rsidRPr="001F0BF1">
        <w:rPr>
          <w:rFonts w:ascii="Arial" w:hAnsi="Arial" w:cs="Arial"/>
        </w:rPr>
        <w:t xml:space="preserve">to </w:t>
      </w:r>
      <w:r w:rsidR="00BA0E94" w:rsidRPr="00BA0E94">
        <w:rPr>
          <w:rFonts w:ascii="Arial" w:hAnsi="Arial" w:cs="Arial"/>
        </w:rPr>
        <w:t>10% of total emissions, significantly lower than for conventional GFRP blades due to the organic fibre fraction and reduced residual waste</w:t>
      </w:r>
      <w:r w:rsidR="00BA0E94" w:rsidRPr="001F0BF1">
        <w:rPr>
          <w:rFonts w:ascii="Arial" w:hAnsi="Arial" w:cs="Arial"/>
        </w:rPr>
        <w:t>.</w:t>
      </w:r>
      <w:r w:rsidR="00155E91" w:rsidRPr="001F0BF1">
        <w:rPr>
          <w:rFonts w:ascii="Arial" w:hAnsi="Arial" w:cs="Arial"/>
        </w:rPr>
        <w:t xml:space="preserve"> </w:t>
      </w:r>
      <w:r w:rsidR="00D6522A" w:rsidRPr="001F0BF1">
        <w:rPr>
          <w:rFonts w:ascii="Arial" w:hAnsi="Arial" w:cs="Arial"/>
        </w:rPr>
        <w:t>(Kim and Cho, 2025)</w:t>
      </w:r>
    </w:p>
    <w:p w14:paraId="6F715597" w14:textId="3A8C078F" w:rsidR="00272BCF" w:rsidRDefault="00041430" w:rsidP="00F7756D">
      <w:pPr>
        <w:pStyle w:val="NormalWeb"/>
        <w:spacing w:line="360" w:lineRule="auto"/>
        <w:rPr>
          <w:rFonts w:ascii="Arial" w:hAnsi="Arial" w:cs="Arial"/>
        </w:rPr>
      </w:pPr>
      <w:r w:rsidRPr="00041430">
        <w:rPr>
          <w:rFonts w:ascii="Arial" w:hAnsi="Arial" w:cs="Arial"/>
        </w:rPr>
        <w:t>From a cradle</w:t>
      </w:r>
      <w:r w:rsidRPr="00041430">
        <w:rPr>
          <w:rFonts w:ascii="Arial" w:hAnsi="Arial" w:cs="Arial"/>
        </w:rPr>
        <w:noBreakHyphen/>
        <w:t>to</w:t>
      </w:r>
      <w:r w:rsidRPr="00041430">
        <w:rPr>
          <w:rFonts w:ascii="Arial" w:hAnsi="Arial" w:cs="Arial"/>
        </w:rPr>
        <w:noBreakHyphen/>
        <w:t>grave engineering perspective</w:t>
      </w:r>
      <w:r w:rsidR="00175D2B">
        <w:rPr>
          <w:rFonts w:ascii="Arial" w:hAnsi="Arial" w:cs="Arial"/>
        </w:rPr>
        <w:t xml:space="preserve"> f</w:t>
      </w:r>
      <w:r w:rsidRPr="00041430">
        <w:rPr>
          <w:rFonts w:ascii="Arial" w:hAnsi="Arial" w:cs="Arial"/>
        </w:rPr>
        <w:t>lax</w:t>
      </w:r>
      <w:r w:rsidRPr="00041430">
        <w:rPr>
          <w:rFonts w:ascii="Arial" w:hAnsi="Arial" w:cs="Arial"/>
        </w:rPr>
        <w:noBreakHyphen/>
        <w:t>fibre blades exhibit lower net life</w:t>
      </w:r>
      <w:r w:rsidRPr="00041430">
        <w:rPr>
          <w:rFonts w:ascii="Arial" w:hAnsi="Arial" w:cs="Arial"/>
        </w:rPr>
        <w:noBreakHyphen/>
        <w:t>cycle CO</w:t>
      </w:r>
      <w:r w:rsidRPr="00041430">
        <w:rPr>
          <w:rFonts w:ascii="Cambria Math" w:hAnsi="Cambria Math" w:cs="Cambria Math"/>
        </w:rPr>
        <w:t>₂</w:t>
      </w:r>
      <w:r w:rsidRPr="00041430">
        <w:rPr>
          <w:rFonts w:ascii="Arial" w:hAnsi="Arial" w:cs="Arial"/>
        </w:rPr>
        <w:t xml:space="preserve"> emissions than conventional glass</w:t>
      </w:r>
      <w:r w:rsidRPr="00041430">
        <w:rPr>
          <w:rFonts w:ascii="Arial" w:hAnsi="Arial" w:cs="Arial"/>
        </w:rPr>
        <w:noBreakHyphen/>
        <w:t>fibre blades</w:t>
      </w:r>
      <w:r w:rsidR="00175D2B">
        <w:rPr>
          <w:rFonts w:ascii="Arial" w:hAnsi="Arial" w:cs="Arial"/>
        </w:rPr>
        <w:t>, the m</w:t>
      </w:r>
      <w:r w:rsidRPr="00041430">
        <w:rPr>
          <w:rFonts w:ascii="Arial" w:hAnsi="Arial" w:cs="Arial"/>
        </w:rPr>
        <w:t>anufacturing is the dominant emissions hotspot</w:t>
      </w:r>
      <w:r w:rsidR="00FD2AFD">
        <w:rPr>
          <w:rFonts w:ascii="Arial" w:hAnsi="Arial" w:cs="Arial"/>
        </w:rPr>
        <w:t>, the o</w:t>
      </w:r>
      <w:r w:rsidRPr="00041430">
        <w:rPr>
          <w:rFonts w:ascii="Arial" w:hAnsi="Arial" w:cs="Arial"/>
        </w:rPr>
        <w:t>perational benefits vastly outweigh production impacts</w:t>
      </w:r>
      <w:r w:rsidR="00FD2AFD">
        <w:rPr>
          <w:rFonts w:ascii="Arial" w:hAnsi="Arial" w:cs="Arial"/>
        </w:rPr>
        <w:t xml:space="preserve"> and the e</w:t>
      </w:r>
      <w:r w:rsidRPr="00041430">
        <w:rPr>
          <w:rFonts w:ascii="Arial" w:hAnsi="Arial" w:cs="Arial"/>
        </w:rPr>
        <w:t>nd</w:t>
      </w:r>
      <w:r w:rsidR="00FD2AFD">
        <w:rPr>
          <w:rFonts w:ascii="Arial" w:hAnsi="Arial" w:cs="Arial"/>
        </w:rPr>
        <w:t xml:space="preserve"> </w:t>
      </w:r>
      <w:r w:rsidRPr="00041430">
        <w:rPr>
          <w:rFonts w:ascii="Arial" w:hAnsi="Arial" w:cs="Arial"/>
        </w:rPr>
        <w:t>of</w:t>
      </w:r>
      <w:r w:rsidR="00FD2AFD">
        <w:rPr>
          <w:rFonts w:ascii="Arial" w:hAnsi="Arial" w:cs="Arial"/>
        </w:rPr>
        <w:t xml:space="preserve"> </w:t>
      </w:r>
      <w:r w:rsidRPr="00041430">
        <w:rPr>
          <w:rFonts w:ascii="Arial" w:hAnsi="Arial" w:cs="Arial"/>
        </w:rPr>
        <w:t>life pathways are more compatible with circular</w:t>
      </w:r>
      <w:r w:rsidRPr="00041430">
        <w:rPr>
          <w:rFonts w:ascii="Arial" w:hAnsi="Arial" w:cs="Arial"/>
        </w:rPr>
        <w:noBreakHyphen/>
        <w:t>economy principles</w:t>
      </w:r>
      <w:r w:rsidR="00FD2AFD">
        <w:rPr>
          <w:rFonts w:ascii="Arial" w:hAnsi="Arial" w:cs="Arial"/>
        </w:rPr>
        <w:t>. Therefore f</w:t>
      </w:r>
      <w:r w:rsidRPr="00041430">
        <w:rPr>
          <w:rFonts w:ascii="Arial" w:hAnsi="Arial" w:cs="Arial"/>
        </w:rPr>
        <w:t>lax</w:t>
      </w:r>
      <w:r w:rsidR="00FD2AFD">
        <w:rPr>
          <w:rFonts w:ascii="Arial" w:hAnsi="Arial" w:cs="Arial"/>
        </w:rPr>
        <w:t xml:space="preserve"> </w:t>
      </w:r>
      <w:r w:rsidRPr="00041430">
        <w:rPr>
          <w:rFonts w:ascii="Arial" w:hAnsi="Arial" w:cs="Arial"/>
        </w:rPr>
        <w:t>based composites ar</w:t>
      </w:r>
      <w:r w:rsidR="00FD2AFD">
        <w:rPr>
          <w:rFonts w:ascii="Arial" w:hAnsi="Arial" w:cs="Arial"/>
        </w:rPr>
        <w:t>e</w:t>
      </w:r>
      <w:r w:rsidRPr="00041430">
        <w:rPr>
          <w:rFonts w:ascii="Arial" w:hAnsi="Arial" w:cs="Arial"/>
        </w:rPr>
        <w:t xml:space="preserve"> a credible, lower</w:t>
      </w:r>
      <w:r w:rsidRPr="00041430">
        <w:rPr>
          <w:rFonts w:ascii="Arial" w:hAnsi="Arial" w:cs="Arial"/>
        </w:rPr>
        <w:noBreakHyphen/>
        <w:t>carbon alternative for stiffness</w:t>
      </w:r>
      <w:r w:rsidR="00FD2AFD">
        <w:rPr>
          <w:rFonts w:ascii="Arial" w:hAnsi="Arial" w:cs="Arial"/>
        </w:rPr>
        <w:t xml:space="preserve"> </w:t>
      </w:r>
      <w:r w:rsidRPr="00041430">
        <w:rPr>
          <w:rFonts w:ascii="Arial" w:hAnsi="Arial" w:cs="Arial"/>
        </w:rPr>
        <w:t>driven wind turbine blade components.</w:t>
      </w:r>
      <w:r w:rsidR="00714A3B">
        <w:rPr>
          <w:rFonts w:ascii="Arial" w:hAnsi="Arial" w:cs="Arial"/>
        </w:rPr>
        <w:t xml:space="preserve"> </w:t>
      </w:r>
      <w:r w:rsidR="00272BCF">
        <w:rPr>
          <w:rFonts w:ascii="Arial" w:hAnsi="Arial" w:cs="Arial"/>
        </w:rPr>
        <w:t xml:space="preserve">Flax cultivation is unique in that it acts as a significant carbon sink and absorbs more carbon dioxide during growth than it emits during cultivation and processing. </w:t>
      </w:r>
    </w:p>
    <w:p w14:paraId="4038FA32" w14:textId="77777777" w:rsidR="004249C6" w:rsidRDefault="004249C6" w:rsidP="004249C6">
      <w:pPr>
        <w:pStyle w:val="NormalWeb"/>
        <w:keepNext/>
        <w:spacing w:line="360" w:lineRule="auto"/>
      </w:pPr>
      <w:r w:rsidRPr="004249C6">
        <w:rPr>
          <w:noProof/>
        </w:rPr>
        <w:drawing>
          <wp:inline distT="0" distB="0" distL="0" distR="0" wp14:anchorId="6A45D557" wp14:editId="3AE21086">
            <wp:extent cx="5731510" cy="481965"/>
            <wp:effectExtent l="0" t="0" r="2540" b="0"/>
            <wp:docPr id="2069429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481965"/>
                    </a:xfrm>
                    <a:prstGeom prst="rect">
                      <a:avLst/>
                    </a:prstGeom>
                    <a:noFill/>
                    <a:ln>
                      <a:noFill/>
                    </a:ln>
                  </pic:spPr>
                </pic:pic>
              </a:graphicData>
            </a:graphic>
          </wp:inline>
        </w:drawing>
      </w:r>
    </w:p>
    <w:p w14:paraId="422CAE37" w14:textId="3E4E79C1" w:rsidR="004249C6" w:rsidRDefault="004249C6" w:rsidP="004249C6">
      <w:pPr>
        <w:pStyle w:val="Caption"/>
        <w:rPr>
          <w:rFonts w:cs="Arial"/>
        </w:rPr>
      </w:pPr>
      <w:bookmarkStart w:id="129" w:name="_Toc230078730"/>
      <w:r>
        <w:t xml:space="preserve">Figure </w:t>
      </w:r>
      <w:r>
        <w:fldChar w:fldCharType="begin"/>
      </w:r>
      <w:r>
        <w:instrText xml:space="preserve"> SEQ Figure \* ARABIC </w:instrText>
      </w:r>
      <w:r>
        <w:fldChar w:fldCharType="separate"/>
      </w:r>
      <w:r w:rsidR="00A03B1E">
        <w:rPr>
          <w:noProof/>
        </w:rPr>
        <w:t>29</w:t>
      </w:r>
      <w:r>
        <w:fldChar w:fldCharType="end"/>
      </w:r>
      <w:r>
        <w:t xml:space="preserve">- Flax seed cultivation CO2 figures </w:t>
      </w:r>
      <w:r w:rsidRPr="00B655D2">
        <w:t>(Carbon Cloud, n.d.)</w:t>
      </w:r>
      <w:bookmarkEnd w:id="129"/>
    </w:p>
    <w:p w14:paraId="6A2FCC32" w14:textId="7B6B837E" w:rsidR="004249C6" w:rsidRDefault="004249C6" w:rsidP="00F7756D">
      <w:pPr>
        <w:pStyle w:val="NormalWeb"/>
        <w:spacing w:line="360" w:lineRule="auto"/>
        <w:rPr>
          <w:rFonts w:ascii="Arial" w:hAnsi="Arial" w:cs="Arial"/>
        </w:rPr>
      </w:pPr>
      <w:r>
        <w:rPr>
          <w:rFonts w:ascii="Arial" w:hAnsi="Arial" w:cs="Arial"/>
        </w:rPr>
        <w:t>The life cycle stages can be broken down into the below % CO2 contribution</w:t>
      </w:r>
      <w:r w:rsidR="00714A3B">
        <w:rPr>
          <w:rFonts w:ascii="Arial" w:hAnsi="Arial" w:cs="Arial"/>
        </w:rPr>
        <w:t>.</w:t>
      </w:r>
    </w:p>
    <w:p w14:paraId="5F27F914" w14:textId="77777777" w:rsidR="00714A3B" w:rsidRDefault="00714A3B" w:rsidP="00714A3B">
      <w:pPr>
        <w:pStyle w:val="NormalWeb"/>
        <w:keepNext/>
        <w:spacing w:line="360" w:lineRule="auto"/>
      </w:pPr>
      <w:r w:rsidRPr="00714A3B">
        <w:rPr>
          <w:noProof/>
        </w:rPr>
        <w:lastRenderedPageBreak/>
        <w:drawing>
          <wp:inline distT="0" distB="0" distL="0" distR="0" wp14:anchorId="16DEF003" wp14:editId="65C49EF9">
            <wp:extent cx="5731510" cy="744220"/>
            <wp:effectExtent l="0" t="0" r="2540" b="0"/>
            <wp:docPr id="507926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744220"/>
                    </a:xfrm>
                    <a:prstGeom prst="rect">
                      <a:avLst/>
                    </a:prstGeom>
                    <a:noFill/>
                    <a:ln>
                      <a:noFill/>
                    </a:ln>
                  </pic:spPr>
                </pic:pic>
              </a:graphicData>
            </a:graphic>
          </wp:inline>
        </w:drawing>
      </w:r>
    </w:p>
    <w:p w14:paraId="6EB490C8" w14:textId="5048D43A" w:rsidR="00BB5C26" w:rsidRDefault="00714A3B" w:rsidP="00714A3B">
      <w:pPr>
        <w:pStyle w:val="Caption"/>
        <w:rPr>
          <w:rFonts w:cs="Arial"/>
        </w:rPr>
      </w:pPr>
      <w:bookmarkStart w:id="130" w:name="_Toc230078731"/>
      <w:r>
        <w:t xml:space="preserve">Figure </w:t>
      </w:r>
      <w:r>
        <w:fldChar w:fldCharType="begin"/>
      </w:r>
      <w:r>
        <w:instrText xml:space="preserve"> SEQ Figure \* ARABIC </w:instrText>
      </w:r>
      <w:r>
        <w:fldChar w:fldCharType="separate"/>
      </w:r>
      <w:r w:rsidR="00A03B1E">
        <w:rPr>
          <w:noProof/>
        </w:rPr>
        <w:t>30</w:t>
      </w:r>
      <w:r>
        <w:fldChar w:fldCharType="end"/>
      </w:r>
      <w:r>
        <w:t xml:space="preserve">- </w:t>
      </w:r>
      <w:r w:rsidRPr="00CD54D7">
        <w:t>Table of % contributions to carbon emissions</w:t>
      </w:r>
      <w:bookmarkEnd w:id="130"/>
    </w:p>
    <w:p w14:paraId="25D993C1" w14:textId="77777777" w:rsidR="00714A3B" w:rsidRDefault="00714A3B" w:rsidP="00714A3B">
      <w:pPr>
        <w:pStyle w:val="NormalWeb"/>
        <w:keepNext/>
        <w:spacing w:line="360" w:lineRule="auto"/>
      </w:pPr>
      <w:r>
        <w:rPr>
          <w:noProof/>
        </w:rPr>
        <w:drawing>
          <wp:inline distT="0" distB="0" distL="0" distR="0" wp14:anchorId="07410A94" wp14:editId="653F91ED">
            <wp:extent cx="5181600" cy="3349625"/>
            <wp:effectExtent l="0" t="0" r="0" b="3175"/>
            <wp:docPr id="1605304534" name="Chart 1">
              <a:extLst xmlns:a="http://schemas.openxmlformats.org/drawingml/2006/main">
                <a:ext uri="{FF2B5EF4-FFF2-40B4-BE49-F238E27FC236}">
                  <a16:creationId xmlns:a16="http://schemas.microsoft.com/office/drawing/2014/main" id="{CD191590-DB2E-222C-1BB8-FB13216CB3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5E5F206A" w14:textId="741F9D94" w:rsidR="00586F94" w:rsidRPr="00041430" w:rsidRDefault="00714A3B" w:rsidP="00714A3B">
      <w:pPr>
        <w:pStyle w:val="Caption"/>
        <w:rPr>
          <w:rFonts w:cs="Arial"/>
          <w:color w:val="FF0000"/>
        </w:rPr>
      </w:pPr>
      <w:bookmarkStart w:id="131" w:name="_Toc230078732"/>
      <w:r>
        <w:t xml:space="preserve">Figure </w:t>
      </w:r>
      <w:r>
        <w:fldChar w:fldCharType="begin"/>
      </w:r>
      <w:r>
        <w:instrText xml:space="preserve"> SEQ Figure \* ARABIC </w:instrText>
      </w:r>
      <w:r>
        <w:fldChar w:fldCharType="separate"/>
      </w:r>
      <w:r w:rsidR="00A03B1E">
        <w:rPr>
          <w:noProof/>
        </w:rPr>
        <w:t>31</w:t>
      </w:r>
      <w:r>
        <w:fldChar w:fldCharType="end"/>
      </w:r>
      <w:r>
        <w:t xml:space="preserve">- </w:t>
      </w:r>
      <w:r w:rsidRPr="00CA2596">
        <w:t>Graph to show the CO2 contribution %.</w:t>
      </w:r>
      <w:bookmarkEnd w:id="131"/>
    </w:p>
    <w:p w14:paraId="7D055484" w14:textId="761C6B70" w:rsidR="00714A3B" w:rsidRDefault="00714A3B" w:rsidP="00F7756D">
      <w:pPr>
        <w:pStyle w:val="NormalWeb"/>
        <w:spacing w:line="360" w:lineRule="auto"/>
        <w:rPr>
          <w:rFonts w:ascii="Arial" w:hAnsi="Arial" w:cs="Arial"/>
        </w:rPr>
      </w:pPr>
      <w:r>
        <w:rPr>
          <w:rFonts w:ascii="Arial" w:hAnsi="Arial" w:cs="Arial"/>
        </w:rPr>
        <w:t>Flax seed has a drastically lower embodied carbon profile compared to that of synthetic materials, detailed in the table below. Making it a far better choice to use for the wind turbine to embody the environmentally friendly ethos of the project.</w:t>
      </w:r>
    </w:p>
    <w:tbl>
      <w:tblPr>
        <w:tblW w:w="3220" w:type="dxa"/>
        <w:tblLook w:val="04A0" w:firstRow="1" w:lastRow="0" w:firstColumn="1" w:lastColumn="0" w:noHBand="0" w:noVBand="1"/>
      </w:tblPr>
      <w:tblGrid>
        <w:gridCol w:w="1360"/>
        <w:gridCol w:w="1860"/>
      </w:tblGrid>
      <w:tr w:rsidR="00714A3B" w:rsidRPr="00714A3B" w14:paraId="1EC6CDF4" w14:textId="77777777" w:rsidTr="00714A3B">
        <w:trPr>
          <w:trHeight w:val="290"/>
        </w:trPr>
        <w:tc>
          <w:tcPr>
            <w:tcW w:w="1360"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37F99328" w14:textId="77777777" w:rsidR="00714A3B" w:rsidRPr="00714A3B" w:rsidRDefault="00714A3B" w:rsidP="00714A3B">
            <w:pPr>
              <w:spacing w:after="0" w:line="240" w:lineRule="auto"/>
              <w:jc w:val="center"/>
              <w:rPr>
                <w:rFonts w:eastAsia="Times New Roman" w:cs="Arial"/>
                <w:color w:val="000000"/>
                <w:kern w:val="0"/>
                <w:sz w:val="22"/>
                <w:lang w:eastAsia="en-GB"/>
                <w14:ligatures w14:val="none"/>
              </w:rPr>
            </w:pPr>
            <w:r w:rsidRPr="00714A3B">
              <w:rPr>
                <w:rFonts w:eastAsia="Times New Roman" w:cs="Arial"/>
                <w:color w:val="000000"/>
                <w:kern w:val="0"/>
                <w:sz w:val="22"/>
                <w:lang w:eastAsia="en-GB"/>
                <w14:ligatures w14:val="none"/>
              </w:rPr>
              <w:t>Material</w:t>
            </w:r>
          </w:p>
        </w:tc>
        <w:tc>
          <w:tcPr>
            <w:tcW w:w="1860" w:type="dxa"/>
            <w:tcBorders>
              <w:top w:val="single" w:sz="8" w:space="0" w:color="auto"/>
              <w:left w:val="nil"/>
              <w:bottom w:val="single" w:sz="8" w:space="0" w:color="auto"/>
              <w:right w:val="single" w:sz="8" w:space="0" w:color="auto"/>
            </w:tcBorders>
            <w:shd w:val="clear" w:color="000000" w:fill="DAE9F8"/>
            <w:noWrap/>
            <w:vAlign w:val="center"/>
            <w:hideMark/>
          </w:tcPr>
          <w:p w14:paraId="7C8F413D" w14:textId="77777777" w:rsidR="00714A3B" w:rsidRPr="00714A3B" w:rsidRDefault="00714A3B" w:rsidP="00714A3B">
            <w:pPr>
              <w:spacing w:after="0" w:line="240" w:lineRule="auto"/>
              <w:jc w:val="center"/>
              <w:rPr>
                <w:rFonts w:eastAsia="Times New Roman" w:cs="Arial"/>
                <w:color w:val="000000"/>
                <w:kern w:val="0"/>
                <w:sz w:val="22"/>
                <w:lang w:eastAsia="en-GB"/>
                <w14:ligatures w14:val="none"/>
              </w:rPr>
            </w:pPr>
            <w:r w:rsidRPr="00714A3B">
              <w:rPr>
                <w:rFonts w:eastAsia="Times New Roman" w:cs="Arial"/>
                <w:color w:val="000000"/>
                <w:kern w:val="0"/>
                <w:sz w:val="22"/>
                <w:lang w:eastAsia="en-GB"/>
                <w14:ligatures w14:val="none"/>
              </w:rPr>
              <w:t xml:space="preserve">CO2 kg - </w:t>
            </w:r>
            <w:proofErr w:type="spellStart"/>
            <w:r w:rsidRPr="00714A3B">
              <w:rPr>
                <w:rFonts w:eastAsia="Times New Roman" w:cs="Arial"/>
                <w:color w:val="000000"/>
                <w:kern w:val="0"/>
                <w:sz w:val="22"/>
                <w:lang w:eastAsia="en-GB"/>
                <w14:ligatures w14:val="none"/>
              </w:rPr>
              <w:t>eq</w:t>
            </w:r>
            <w:proofErr w:type="spellEnd"/>
            <w:r w:rsidRPr="00714A3B">
              <w:rPr>
                <w:rFonts w:eastAsia="Times New Roman" w:cs="Arial"/>
                <w:color w:val="000000"/>
                <w:kern w:val="0"/>
                <w:sz w:val="22"/>
                <w:lang w:eastAsia="en-GB"/>
                <w14:ligatures w14:val="none"/>
              </w:rPr>
              <w:t>/tonne</w:t>
            </w:r>
          </w:p>
        </w:tc>
      </w:tr>
      <w:tr w:rsidR="00714A3B" w:rsidRPr="00714A3B" w14:paraId="0B21B660" w14:textId="77777777" w:rsidTr="00714A3B">
        <w:trPr>
          <w:trHeight w:val="280"/>
        </w:trPr>
        <w:tc>
          <w:tcPr>
            <w:tcW w:w="1360" w:type="dxa"/>
            <w:tcBorders>
              <w:top w:val="nil"/>
              <w:left w:val="single" w:sz="8" w:space="0" w:color="auto"/>
              <w:bottom w:val="nil"/>
              <w:right w:val="single" w:sz="8" w:space="0" w:color="auto"/>
            </w:tcBorders>
            <w:shd w:val="clear" w:color="000000" w:fill="DAE9F8"/>
            <w:noWrap/>
            <w:vAlign w:val="center"/>
            <w:hideMark/>
          </w:tcPr>
          <w:p w14:paraId="4BD7C8CE" w14:textId="77777777" w:rsidR="00714A3B" w:rsidRPr="00714A3B" w:rsidRDefault="00714A3B" w:rsidP="00714A3B">
            <w:pPr>
              <w:spacing w:after="0" w:line="240" w:lineRule="auto"/>
              <w:jc w:val="center"/>
              <w:rPr>
                <w:rFonts w:eastAsia="Times New Roman" w:cs="Arial"/>
                <w:color w:val="000000"/>
                <w:kern w:val="0"/>
                <w:sz w:val="22"/>
                <w:lang w:eastAsia="en-GB"/>
                <w14:ligatures w14:val="none"/>
              </w:rPr>
            </w:pPr>
            <w:r w:rsidRPr="00714A3B">
              <w:rPr>
                <w:rFonts w:eastAsia="Times New Roman" w:cs="Arial"/>
                <w:color w:val="000000"/>
                <w:kern w:val="0"/>
                <w:sz w:val="22"/>
                <w:lang w:eastAsia="en-GB"/>
                <w14:ligatures w14:val="none"/>
              </w:rPr>
              <w:t>Flax seed</w:t>
            </w:r>
          </w:p>
        </w:tc>
        <w:tc>
          <w:tcPr>
            <w:tcW w:w="1860" w:type="dxa"/>
            <w:tcBorders>
              <w:top w:val="nil"/>
              <w:left w:val="nil"/>
              <w:bottom w:val="nil"/>
              <w:right w:val="single" w:sz="8" w:space="0" w:color="auto"/>
            </w:tcBorders>
            <w:noWrap/>
            <w:vAlign w:val="center"/>
            <w:hideMark/>
          </w:tcPr>
          <w:p w14:paraId="303F6566" w14:textId="77777777" w:rsidR="00714A3B" w:rsidRPr="00714A3B" w:rsidRDefault="00714A3B" w:rsidP="00714A3B">
            <w:pPr>
              <w:spacing w:after="0" w:line="240" w:lineRule="auto"/>
              <w:jc w:val="center"/>
              <w:rPr>
                <w:rFonts w:eastAsia="Times New Roman" w:cs="Arial"/>
                <w:color w:val="000000"/>
                <w:kern w:val="0"/>
                <w:sz w:val="22"/>
                <w:lang w:eastAsia="en-GB"/>
                <w14:ligatures w14:val="none"/>
              </w:rPr>
            </w:pPr>
            <w:r w:rsidRPr="00714A3B">
              <w:rPr>
                <w:rFonts w:eastAsia="Times New Roman" w:cs="Arial"/>
                <w:color w:val="000000"/>
                <w:kern w:val="0"/>
                <w:sz w:val="22"/>
                <w:lang w:eastAsia="en-GB"/>
                <w14:ligatures w14:val="none"/>
              </w:rPr>
              <w:t>349</w:t>
            </w:r>
          </w:p>
        </w:tc>
      </w:tr>
      <w:tr w:rsidR="00714A3B" w:rsidRPr="00714A3B" w14:paraId="49ACD72F" w14:textId="77777777" w:rsidTr="00714A3B">
        <w:trPr>
          <w:trHeight w:val="290"/>
        </w:trPr>
        <w:tc>
          <w:tcPr>
            <w:tcW w:w="1360" w:type="dxa"/>
            <w:tcBorders>
              <w:top w:val="nil"/>
              <w:left w:val="single" w:sz="8" w:space="0" w:color="auto"/>
              <w:bottom w:val="nil"/>
              <w:right w:val="single" w:sz="8" w:space="0" w:color="auto"/>
            </w:tcBorders>
            <w:shd w:val="clear" w:color="000000" w:fill="DAE9F8"/>
            <w:noWrap/>
            <w:vAlign w:val="center"/>
            <w:hideMark/>
          </w:tcPr>
          <w:p w14:paraId="275E3CD2" w14:textId="77777777" w:rsidR="00714A3B" w:rsidRPr="00714A3B" w:rsidRDefault="00714A3B" w:rsidP="00714A3B">
            <w:pPr>
              <w:spacing w:after="0" w:line="240" w:lineRule="auto"/>
              <w:jc w:val="center"/>
              <w:rPr>
                <w:rFonts w:eastAsia="Times New Roman" w:cs="Arial"/>
                <w:color w:val="000000"/>
                <w:kern w:val="0"/>
                <w:sz w:val="22"/>
                <w:lang w:eastAsia="en-GB"/>
                <w14:ligatures w14:val="none"/>
              </w:rPr>
            </w:pPr>
            <w:r w:rsidRPr="00714A3B">
              <w:rPr>
                <w:rFonts w:eastAsia="Times New Roman" w:cs="Arial"/>
                <w:color w:val="000000"/>
                <w:kern w:val="0"/>
                <w:sz w:val="22"/>
                <w:lang w:eastAsia="en-GB"/>
                <w14:ligatures w14:val="none"/>
              </w:rPr>
              <w:t>Glass Fiber</w:t>
            </w:r>
          </w:p>
        </w:tc>
        <w:tc>
          <w:tcPr>
            <w:tcW w:w="1860" w:type="dxa"/>
            <w:tcBorders>
              <w:top w:val="nil"/>
              <w:left w:val="nil"/>
              <w:bottom w:val="nil"/>
              <w:right w:val="single" w:sz="8" w:space="0" w:color="auto"/>
            </w:tcBorders>
            <w:noWrap/>
            <w:vAlign w:val="center"/>
            <w:hideMark/>
          </w:tcPr>
          <w:p w14:paraId="655003C0" w14:textId="77777777" w:rsidR="00714A3B" w:rsidRPr="00714A3B" w:rsidRDefault="00714A3B" w:rsidP="00714A3B">
            <w:pPr>
              <w:spacing w:after="0" w:line="240" w:lineRule="auto"/>
              <w:jc w:val="center"/>
              <w:rPr>
                <w:rFonts w:eastAsia="Times New Roman" w:cs="Arial"/>
                <w:color w:val="000000"/>
                <w:kern w:val="0"/>
                <w:sz w:val="22"/>
                <w:lang w:eastAsia="en-GB"/>
                <w14:ligatures w14:val="none"/>
              </w:rPr>
            </w:pPr>
            <w:r w:rsidRPr="00714A3B">
              <w:rPr>
                <w:rFonts w:eastAsia="Times New Roman" w:cs="Arial"/>
                <w:color w:val="000000"/>
                <w:kern w:val="0"/>
                <w:sz w:val="22"/>
                <w:lang w:eastAsia="en-GB"/>
                <w14:ligatures w14:val="none"/>
              </w:rPr>
              <w:t>2500</w:t>
            </w:r>
          </w:p>
        </w:tc>
      </w:tr>
      <w:tr w:rsidR="00714A3B" w:rsidRPr="00714A3B" w14:paraId="62540CC0" w14:textId="77777777" w:rsidTr="00714A3B">
        <w:trPr>
          <w:trHeight w:val="290"/>
        </w:trPr>
        <w:tc>
          <w:tcPr>
            <w:tcW w:w="1360" w:type="dxa"/>
            <w:tcBorders>
              <w:top w:val="nil"/>
              <w:left w:val="single" w:sz="8" w:space="0" w:color="auto"/>
              <w:bottom w:val="single" w:sz="8" w:space="0" w:color="auto"/>
              <w:right w:val="single" w:sz="8" w:space="0" w:color="auto"/>
            </w:tcBorders>
            <w:shd w:val="clear" w:color="000000" w:fill="DAE9F8"/>
            <w:noWrap/>
            <w:vAlign w:val="center"/>
            <w:hideMark/>
          </w:tcPr>
          <w:p w14:paraId="06C7F846" w14:textId="77777777" w:rsidR="00714A3B" w:rsidRPr="00714A3B" w:rsidRDefault="00714A3B" w:rsidP="00714A3B">
            <w:pPr>
              <w:spacing w:after="0" w:line="240" w:lineRule="auto"/>
              <w:jc w:val="center"/>
              <w:rPr>
                <w:rFonts w:eastAsia="Times New Roman" w:cs="Arial"/>
                <w:color w:val="000000"/>
                <w:kern w:val="0"/>
                <w:sz w:val="22"/>
                <w:lang w:eastAsia="en-GB"/>
                <w14:ligatures w14:val="none"/>
              </w:rPr>
            </w:pPr>
            <w:r w:rsidRPr="00714A3B">
              <w:rPr>
                <w:rFonts w:eastAsia="Times New Roman" w:cs="Arial"/>
                <w:color w:val="000000"/>
                <w:kern w:val="0"/>
                <w:sz w:val="22"/>
                <w:lang w:eastAsia="en-GB"/>
                <w14:ligatures w14:val="none"/>
              </w:rPr>
              <w:t>Carbon Fiber</w:t>
            </w:r>
          </w:p>
        </w:tc>
        <w:tc>
          <w:tcPr>
            <w:tcW w:w="1860" w:type="dxa"/>
            <w:tcBorders>
              <w:top w:val="nil"/>
              <w:left w:val="nil"/>
              <w:bottom w:val="single" w:sz="8" w:space="0" w:color="auto"/>
              <w:right w:val="single" w:sz="8" w:space="0" w:color="auto"/>
            </w:tcBorders>
            <w:noWrap/>
            <w:vAlign w:val="center"/>
            <w:hideMark/>
          </w:tcPr>
          <w:p w14:paraId="408C52DF" w14:textId="77777777" w:rsidR="00714A3B" w:rsidRPr="00714A3B" w:rsidRDefault="00714A3B" w:rsidP="00714A3B">
            <w:pPr>
              <w:keepNext/>
              <w:spacing w:after="0" w:line="240" w:lineRule="auto"/>
              <w:jc w:val="center"/>
              <w:rPr>
                <w:rFonts w:eastAsia="Times New Roman" w:cs="Arial"/>
                <w:color w:val="000000"/>
                <w:kern w:val="0"/>
                <w:sz w:val="22"/>
                <w:lang w:eastAsia="en-GB"/>
                <w14:ligatures w14:val="none"/>
              </w:rPr>
            </w:pPr>
            <w:r w:rsidRPr="00714A3B">
              <w:rPr>
                <w:rFonts w:eastAsia="Times New Roman" w:cs="Arial"/>
                <w:color w:val="000000"/>
                <w:kern w:val="0"/>
                <w:sz w:val="22"/>
                <w:lang w:eastAsia="en-GB"/>
                <w14:ligatures w14:val="none"/>
              </w:rPr>
              <w:t>24000</w:t>
            </w:r>
          </w:p>
        </w:tc>
      </w:tr>
    </w:tbl>
    <w:p w14:paraId="7EC40A40" w14:textId="71CD3440" w:rsidR="00A03B1E" w:rsidRPr="00A03B1E" w:rsidRDefault="00714A3B" w:rsidP="00A03B1E">
      <w:pPr>
        <w:pStyle w:val="Caption"/>
      </w:pPr>
      <w:bookmarkStart w:id="132" w:name="_Toc230078733"/>
      <w:r>
        <w:t xml:space="preserve">Figure </w:t>
      </w:r>
      <w:r>
        <w:fldChar w:fldCharType="begin"/>
      </w:r>
      <w:r>
        <w:instrText xml:space="preserve"> SEQ Figure \* ARABIC </w:instrText>
      </w:r>
      <w:r>
        <w:fldChar w:fldCharType="separate"/>
      </w:r>
      <w:r w:rsidR="00A03B1E">
        <w:rPr>
          <w:noProof/>
        </w:rPr>
        <w:t>32</w:t>
      </w:r>
      <w:r>
        <w:fldChar w:fldCharType="end"/>
      </w:r>
      <w:r>
        <w:t xml:space="preserve">- comparison table of CO2 kg- </w:t>
      </w:r>
      <w:proofErr w:type="spellStart"/>
      <w:r>
        <w:t>eq</w:t>
      </w:r>
      <w:proofErr w:type="spellEnd"/>
      <w:r>
        <w:t xml:space="preserve"> tonne</w:t>
      </w:r>
      <w:r w:rsidR="00A03B1E">
        <w:t xml:space="preserve"> </w:t>
      </w:r>
      <w:r w:rsidR="00A03B1E" w:rsidRPr="00A03B1E">
        <w:t>(Amzil et al., 2025)</w:t>
      </w:r>
      <w:bookmarkEnd w:id="132"/>
    </w:p>
    <w:p w14:paraId="7E2E9513" w14:textId="41CA2AB1" w:rsidR="00714A3B" w:rsidRDefault="00714A3B" w:rsidP="00714A3B">
      <w:pPr>
        <w:pStyle w:val="Caption"/>
        <w:rPr>
          <w:rFonts w:cs="Arial"/>
        </w:rPr>
      </w:pPr>
    </w:p>
    <w:p w14:paraId="6EC97EF0" w14:textId="77777777" w:rsidR="00714A3B" w:rsidRPr="00BA0E94" w:rsidRDefault="00714A3B" w:rsidP="00F7756D">
      <w:pPr>
        <w:pStyle w:val="NormalWeb"/>
        <w:spacing w:line="360" w:lineRule="auto"/>
        <w:rPr>
          <w:rFonts w:ascii="Arial" w:hAnsi="Arial" w:cs="Arial"/>
        </w:rPr>
      </w:pPr>
    </w:p>
    <w:p w14:paraId="2F95139A" w14:textId="77777777" w:rsidR="002A6A4A" w:rsidRPr="001F0BF1" w:rsidRDefault="002A6A4A" w:rsidP="001F0BF1">
      <w:pPr>
        <w:rPr>
          <w:rFonts w:cs="Arial"/>
          <w:lang w:eastAsia="en-US"/>
        </w:rPr>
      </w:pPr>
    </w:p>
    <w:p w14:paraId="59E03131" w14:textId="3FAE9176" w:rsidR="00D561A1" w:rsidRDefault="00B96560" w:rsidP="00330C07">
      <w:pPr>
        <w:pStyle w:val="Heading1"/>
        <w:spacing w:line="360" w:lineRule="auto"/>
        <w:rPr>
          <w:rStyle w:val="Strong"/>
        </w:rPr>
      </w:pPr>
      <w:bookmarkStart w:id="133" w:name="_Toc230078698"/>
      <w:r>
        <w:rPr>
          <w:rStyle w:val="Strong"/>
        </w:rPr>
        <w:lastRenderedPageBreak/>
        <w:t>Achievement and progress relative to initial project plan and timing chart</w:t>
      </w:r>
      <w:r w:rsidR="00CD3AB2">
        <w:rPr>
          <w:rStyle w:val="Strong"/>
        </w:rPr>
        <w:t>- KJ</w:t>
      </w:r>
      <w:bookmarkEnd w:id="133"/>
    </w:p>
    <w:p w14:paraId="06FEBE13" w14:textId="57464DB4" w:rsidR="005B30FB" w:rsidRDefault="005B30FB" w:rsidP="005B30FB">
      <w:pPr>
        <w:rPr>
          <w:lang w:eastAsia="en-US"/>
        </w:rPr>
      </w:pPr>
      <w:r>
        <w:rPr>
          <w:lang w:eastAsia="en-US"/>
        </w:rPr>
        <w:t>The initial Gantt chart outlined</w:t>
      </w:r>
      <w:r w:rsidR="00A52838">
        <w:rPr>
          <w:lang w:eastAsia="en-US"/>
        </w:rPr>
        <w:t xml:space="preserve"> the main body of the project with the in</w:t>
      </w:r>
      <w:r w:rsidR="00DD168F">
        <w:rPr>
          <w:lang w:eastAsia="en-US"/>
        </w:rPr>
        <w:t>i</w:t>
      </w:r>
      <w:r w:rsidR="00A52838">
        <w:rPr>
          <w:lang w:eastAsia="en-US"/>
        </w:rPr>
        <w:t>tials of the individuals responsible for each task</w:t>
      </w:r>
      <w:r w:rsidR="00E56BFF">
        <w:rPr>
          <w:lang w:eastAsia="en-US"/>
        </w:rPr>
        <w:t xml:space="preserve"> as seen below </w:t>
      </w:r>
      <w:r w:rsidR="00E56BFF" w:rsidRPr="00A03B1E">
        <w:rPr>
          <w:lang w:eastAsia="en-US"/>
        </w:rPr>
        <w:t>in figur</w:t>
      </w:r>
      <w:r w:rsidR="00A03B1E" w:rsidRPr="00A03B1E">
        <w:rPr>
          <w:lang w:eastAsia="en-US"/>
        </w:rPr>
        <w:t>e 33</w:t>
      </w:r>
      <w:r w:rsidR="00E56BFF" w:rsidRPr="00A03B1E">
        <w:rPr>
          <w:lang w:eastAsia="en-US"/>
        </w:rPr>
        <w:t xml:space="preserve"> </w:t>
      </w:r>
      <w:r w:rsidR="00502BD4">
        <w:rPr>
          <w:lang w:eastAsia="en-US"/>
        </w:rPr>
        <w:t>and below that is the Gantt chart</w:t>
      </w:r>
      <w:r w:rsidR="00955E66">
        <w:rPr>
          <w:lang w:eastAsia="en-US"/>
        </w:rPr>
        <w:t xml:space="preserve"> </w:t>
      </w:r>
      <w:r w:rsidR="00A03B1E">
        <w:rPr>
          <w:lang w:eastAsia="en-US"/>
        </w:rPr>
        <w:t xml:space="preserve">up to submission date shown in </w:t>
      </w:r>
      <w:r w:rsidR="00955E66" w:rsidRPr="00A03B1E">
        <w:rPr>
          <w:lang w:eastAsia="en-US"/>
        </w:rPr>
        <w:t>figur</w:t>
      </w:r>
      <w:r w:rsidR="00A03B1E" w:rsidRPr="00A03B1E">
        <w:rPr>
          <w:lang w:eastAsia="en-US"/>
        </w:rPr>
        <w:t xml:space="preserve">e 34. </w:t>
      </w:r>
      <w:r w:rsidR="00502BD4" w:rsidRPr="00A03B1E">
        <w:rPr>
          <w:lang w:eastAsia="en-US"/>
        </w:rPr>
        <w:t xml:space="preserve">As </w:t>
      </w:r>
      <w:r w:rsidR="00502BD4">
        <w:rPr>
          <w:lang w:eastAsia="en-US"/>
        </w:rPr>
        <w:t>you can see the team remain</w:t>
      </w:r>
      <w:r w:rsidR="00E96A25">
        <w:rPr>
          <w:lang w:eastAsia="en-US"/>
        </w:rPr>
        <w:t xml:space="preserve">ed on track for the most part of the project, only a few small delays with pre-booked holidays within the team which are marked out on the chart. </w:t>
      </w:r>
      <w:r w:rsidR="007C0563">
        <w:rPr>
          <w:lang w:eastAsia="en-US"/>
        </w:rPr>
        <w:t>These were marked as amber not red as it had been communicated at the very beginning of the project and mitigated through group discussions therefore not impeding the progress of the project.</w:t>
      </w:r>
    </w:p>
    <w:p w14:paraId="684F4E4C" w14:textId="77777777" w:rsidR="00A03B1E" w:rsidRDefault="006064E5" w:rsidP="00A03B1E">
      <w:pPr>
        <w:keepNext/>
      </w:pPr>
      <w:r w:rsidRPr="006064E5">
        <w:rPr>
          <w:noProof/>
        </w:rPr>
        <w:drawing>
          <wp:inline distT="0" distB="0" distL="0" distR="0" wp14:anchorId="188CE2B5" wp14:editId="53CA6CB6">
            <wp:extent cx="5731510" cy="3454400"/>
            <wp:effectExtent l="0" t="0" r="2540" b="0"/>
            <wp:docPr id="1846851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454400"/>
                    </a:xfrm>
                    <a:prstGeom prst="rect">
                      <a:avLst/>
                    </a:prstGeom>
                    <a:noFill/>
                    <a:ln>
                      <a:noFill/>
                    </a:ln>
                  </pic:spPr>
                </pic:pic>
              </a:graphicData>
            </a:graphic>
          </wp:inline>
        </w:drawing>
      </w:r>
    </w:p>
    <w:p w14:paraId="2FB61406" w14:textId="2B855F50" w:rsidR="007C0563" w:rsidRDefault="00A03B1E" w:rsidP="00A03B1E">
      <w:pPr>
        <w:pStyle w:val="Caption"/>
      </w:pPr>
      <w:bookmarkStart w:id="134" w:name="_Toc230078734"/>
      <w:r>
        <w:t xml:space="preserve">Figure </w:t>
      </w:r>
      <w:r>
        <w:fldChar w:fldCharType="begin"/>
      </w:r>
      <w:r>
        <w:instrText xml:space="preserve"> SEQ Figure \* ARABIC </w:instrText>
      </w:r>
      <w:r>
        <w:fldChar w:fldCharType="separate"/>
      </w:r>
      <w:r>
        <w:rPr>
          <w:noProof/>
        </w:rPr>
        <w:t>33</w:t>
      </w:r>
      <w:r>
        <w:fldChar w:fldCharType="end"/>
      </w:r>
      <w:r>
        <w:t xml:space="preserve">- </w:t>
      </w:r>
      <w:r w:rsidRPr="000A4499">
        <w:t>Initial project Gantt chart.</w:t>
      </w:r>
      <w:bookmarkEnd w:id="134"/>
    </w:p>
    <w:p w14:paraId="480BAE39" w14:textId="77777777" w:rsidR="00A03B1E" w:rsidRDefault="00A03B1E" w:rsidP="00A03B1E">
      <w:pPr>
        <w:keepNext/>
      </w:pPr>
      <w:r w:rsidRPr="00A03B1E">
        <w:rPr>
          <w:noProof/>
        </w:rPr>
        <w:lastRenderedPageBreak/>
        <w:drawing>
          <wp:inline distT="0" distB="0" distL="0" distR="0" wp14:anchorId="66837331" wp14:editId="45A02990">
            <wp:extent cx="5731510" cy="3908425"/>
            <wp:effectExtent l="0" t="0" r="2540" b="0"/>
            <wp:docPr id="1328799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908425"/>
                    </a:xfrm>
                    <a:prstGeom prst="rect">
                      <a:avLst/>
                    </a:prstGeom>
                    <a:noFill/>
                    <a:ln>
                      <a:noFill/>
                    </a:ln>
                  </pic:spPr>
                </pic:pic>
              </a:graphicData>
            </a:graphic>
          </wp:inline>
        </w:drawing>
      </w:r>
    </w:p>
    <w:p w14:paraId="43DEEE9A" w14:textId="0235CA13" w:rsidR="00A03B1E" w:rsidRDefault="00A03B1E" w:rsidP="00A03B1E">
      <w:pPr>
        <w:pStyle w:val="Caption"/>
      </w:pPr>
      <w:bookmarkStart w:id="135" w:name="_Toc230078735"/>
      <w:r>
        <w:t xml:space="preserve">Figure </w:t>
      </w:r>
      <w:r>
        <w:fldChar w:fldCharType="begin"/>
      </w:r>
      <w:r>
        <w:instrText xml:space="preserve"> SEQ Figure \* ARABIC </w:instrText>
      </w:r>
      <w:r>
        <w:fldChar w:fldCharType="separate"/>
      </w:r>
      <w:r>
        <w:rPr>
          <w:noProof/>
        </w:rPr>
        <w:t>34</w:t>
      </w:r>
      <w:r>
        <w:fldChar w:fldCharType="end"/>
      </w:r>
      <w:r>
        <w:t xml:space="preserve">- </w:t>
      </w:r>
      <w:r w:rsidRPr="00142B84">
        <w:t>Final project Gantt chart</w:t>
      </w:r>
      <w:r>
        <w:t xml:space="preserve"> up to submission date</w:t>
      </w:r>
      <w:bookmarkEnd w:id="135"/>
    </w:p>
    <w:p w14:paraId="27724A6C" w14:textId="77777777" w:rsidR="00050E6C" w:rsidRPr="00050E6C" w:rsidRDefault="00050E6C" w:rsidP="00050E6C"/>
    <w:p w14:paraId="6F1065CF" w14:textId="5977BA9F" w:rsidR="00B96560" w:rsidRDefault="00B96560" w:rsidP="00330C07">
      <w:pPr>
        <w:pStyle w:val="Heading1"/>
        <w:spacing w:line="360" w:lineRule="auto"/>
        <w:rPr>
          <w:rStyle w:val="Strong"/>
        </w:rPr>
      </w:pPr>
      <w:bookmarkStart w:id="136" w:name="_Toc230078699"/>
      <w:r>
        <w:rPr>
          <w:rStyle w:val="Strong"/>
        </w:rPr>
        <w:t>Review of successes and failures of the project</w:t>
      </w:r>
      <w:r w:rsidR="00CD3AB2">
        <w:rPr>
          <w:rStyle w:val="Strong"/>
        </w:rPr>
        <w:t>- KJ</w:t>
      </w:r>
      <w:bookmarkEnd w:id="136"/>
    </w:p>
    <w:p w14:paraId="19CCF33C" w14:textId="0DA36282" w:rsidR="00304949" w:rsidRPr="00304949" w:rsidRDefault="00304949" w:rsidP="00304949">
      <w:pPr>
        <w:rPr>
          <w:rFonts w:eastAsiaTheme="majorEastAsia"/>
        </w:rPr>
      </w:pPr>
      <w:r w:rsidRPr="00304949">
        <w:rPr>
          <w:rFonts w:eastAsiaTheme="majorEastAsia"/>
        </w:rPr>
        <w:t>The report presents a well-structured and multidisciplinary approach to project management, engineering design, and sustainability. A key strength is the integration of established theories</w:t>
      </w:r>
      <w:r>
        <w:rPr>
          <w:rFonts w:eastAsiaTheme="majorEastAsia"/>
        </w:rPr>
        <w:t xml:space="preserve"> such as </w:t>
      </w:r>
      <w:r w:rsidRPr="00304949">
        <w:rPr>
          <w:rFonts w:eastAsiaTheme="majorEastAsia"/>
        </w:rPr>
        <w:t>Belbin’s team roles, Tuckman’s team development stages, and Lewin and Hersey &amp; Blanchard’s leadership models</w:t>
      </w:r>
      <w:r>
        <w:rPr>
          <w:rFonts w:eastAsiaTheme="majorEastAsia"/>
        </w:rPr>
        <w:t xml:space="preserve">, </w:t>
      </w:r>
      <w:r w:rsidRPr="00304949">
        <w:rPr>
          <w:rFonts w:eastAsiaTheme="majorEastAsia"/>
        </w:rPr>
        <w:t>which are clearly linked to the team’s practical experience. This demonstrates strong awareness of how team composition and adaptive leadership contribute to performance. For example, the Project Manager (KJ) effectively fulfilled coordination responsibilities through milestone tracking, communication management, and use of tools such as a Gantt chart, while the Design Specialist (KA) delivered technically rigorous outputs through CAD modelling, iterative design, and structural validation.</w:t>
      </w:r>
    </w:p>
    <w:p w14:paraId="669C0B27" w14:textId="2DBC052B" w:rsidR="00304949" w:rsidRPr="00304949" w:rsidRDefault="00304949" w:rsidP="00304949">
      <w:pPr>
        <w:rPr>
          <w:rFonts w:eastAsiaTheme="majorEastAsia"/>
        </w:rPr>
      </w:pPr>
      <w:r w:rsidRPr="00304949">
        <w:rPr>
          <w:rFonts w:eastAsiaTheme="majorEastAsia"/>
        </w:rPr>
        <w:t>Technically, the report is a major strength. The design process is evidence-driven, particularly in the iterative refinement of the turbine (</w:t>
      </w:r>
      <w:proofErr w:type="spellStart"/>
      <w:r w:rsidRPr="00304949">
        <w:rPr>
          <w:rFonts w:eastAsiaTheme="majorEastAsia"/>
        </w:rPr>
        <w:t>e.g</w:t>
      </w:r>
      <w:proofErr w:type="spellEnd"/>
      <w:r w:rsidRPr="00304949">
        <w:rPr>
          <w:rFonts w:eastAsiaTheme="majorEastAsia"/>
        </w:rPr>
        <w:t>, reducing blade displacement from 64.5 mm to ~1.5 mm). The use of simulation across multiple load cases, integration of standards (</w:t>
      </w:r>
      <w:proofErr w:type="spellStart"/>
      <w:r w:rsidRPr="00304949">
        <w:rPr>
          <w:rFonts w:eastAsiaTheme="majorEastAsia"/>
        </w:rPr>
        <w:t>e.g</w:t>
      </w:r>
      <w:proofErr w:type="spellEnd"/>
      <w:r w:rsidRPr="00304949">
        <w:rPr>
          <w:rFonts w:eastAsiaTheme="majorEastAsia"/>
        </w:rPr>
        <w:t xml:space="preserve">, BS EN 61400), and clear justification of design </w:t>
      </w:r>
      <w:r w:rsidRPr="00304949">
        <w:rPr>
          <w:rFonts w:eastAsiaTheme="majorEastAsia"/>
        </w:rPr>
        <w:lastRenderedPageBreak/>
        <w:t>decisions all demonstrate engineering competence. The inclusion of FMEA and QFD adds further depth by linking technical risk and stakeholder requirements. Additionally, the material selection process is comprehensive, using weighted criteria and analytical calculations to justify flax composite as a balanced solution.</w:t>
      </w:r>
    </w:p>
    <w:p w14:paraId="0B64C684" w14:textId="77777777" w:rsidR="00304949" w:rsidRPr="00304949" w:rsidRDefault="00304949" w:rsidP="00304949">
      <w:pPr>
        <w:rPr>
          <w:rFonts w:eastAsiaTheme="majorEastAsia"/>
        </w:rPr>
      </w:pPr>
      <w:r w:rsidRPr="00304949">
        <w:rPr>
          <w:rFonts w:eastAsiaTheme="majorEastAsia"/>
        </w:rPr>
        <w:t>Sustainability is another strong aspect. The lifecycle analysis (LCA) and circular economy considerations show critical awareness of environmental impact, with flax composites offering reduced embodied carbon and improved end-of-life outcomes. The report also aligns design decisions with broader goals such as the Channel Tunnel’s net-zero targets, strengthening its real-world relevance.</w:t>
      </w:r>
    </w:p>
    <w:p w14:paraId="34206648" w14:textId="6162D33A" w:rsidR="00304949" w:rsidRPr="00304949" w:rsidRDefault="00304949" w:rsidP="00304949">
      <w:pPr>
        <w:rPr>
          <w:rFonts w:eastAsiaTheme="majorEastAsia"/>
        </w:rPr>
      </w:pPr>
      <w:r w:rsidRPr="00304949">
        <w:rPr>
          <w:rFonts w:eastAsiaTheme="majorEastAsia"/>
        </w:rPr>
        <w:t>However, several limitations are evident. While alternatives are mentioned, their evaluation is sometimes surface-level. For instance, manufacturing alternatives like vacuum resin infusion are rejected mainly due to cost, time, and waste, with limited quantitative comparison of performance benefits. Similarly, alternative materials (carbon fibre, glass fibre, metals, PLA) are assessed via a decision matrix, but the weighting system is acknowledged to under-penalise critical weaknesses (e.g</w:t>
      </w:r>
      <w:r w:rsidR="00B05E05">
        <w:rPr>
          <w:rFonts w:eastAsiaTheme="majorEastAsia"/>
        </w:rPr>
        <w:t>.</w:t>
      </w:r>
      <w:r w:rsidRPr="00304949">
        <w:rPr>
          <w:rFonts w:eastAsiaTheme="majorEastAsia"/>
        </w:rPr>
        <w:t xml:space="preserve"> PLA’s structural inadequacy). Concept alternatives</w:t>
      </w:r>
      <w:r>
        <w:rPr>
          <w:rFonts w:eastAsiaTheme="majorEastAsia"/>
        </w:rPr>
        <w:t xml:space="preserve"> </w:t>
      </w:r>
      <w:r w:rsidRPr="00304949">
        <w:rPr>
          <w:rFonts w:eastAsiaTheme="majorEastAsia"/>
        </w:rPr>
        <w:t>such as bridge-mounted deployment vs. tunnel-exit placement, or four-blade vs. three-blade designs</w:t>
      </w:r>
      <w:r>
        <w:rPr>
          <w:rFonts w:eastAsiaTheme="majorEastAsia"/>
        </w:rPr>
        <w:t xml:space="preserve"> </w:t>
      </w:r>
      <w:r w:rsidRPr="00304949">
        <w:rPr>
          <w:rFonts w:eastAsiaTheme="majorEastAsia"/>
        </w:rPr>
        <w:t>are justified, but deeper trade-off analysis would improve robustness.</w:t>
      </w:r>
    </w:p>
    <w:p w14:paraId="5A00B810" w14:textId="1A91B7F9" w:rsidR="00304949" w:rsidRPr="00304949" w:rsidRDefault="00304949" w:rsidP="00304949">
      <w:pPr>
        <w:rPr>
          <w:rFonts w:eastAsiaTheme="majorEastAsia"/>
        </w:rPr>
      </w:pPr>
      <w:r w:rsidRPr="00304949">
        <w:rPr>
          <w:rFonts w:eastAsiaTheme="majorEastAsia"/>
        </w:rPr>
        <w:t>Financial viability is another weakness. The initial payback period exceeds the design life, highlighting reliance on non-financial justification (e.</w:t>
      </w:r>
      <w:r w:rsidR="00B05E05">
        <w:rPr>
          <w:rFonts w:eastAsiaTheme="majorEastAsia"/>
        </w:rPr>
        <w:t>g.</w:t>
      </w:r>
      <w:r w:rsidRPr="00304949">
        <w:rPr>
          <w:rFonts w:eastAsiaTheme="majorEastAsia"/>
        </w:rPr>
        <w:t xml:space="preserve"> sustainability and demonstration value). Although enhancement strategies significantly improve feasibility, these remain theoretical and introduce uncertainty. Additionally, the report relies heavily on simulation and assumed operating conditions (e.g</w:t>
      </w:r>
      <w:r w:rsidR="00B05E05">
        <w:rPr>
          <w:rFonts w:eastAsiaTheme="majorEastAsia"/>
        </w:rPr>
        <w:t>.</w:t>
      </w:r>
      <w:r w:rsidRPr="00304949">
        <w:rPr>
          <w:rFonts w:eastAsiaTheme="majorEastAsia"/>
        </w:rPr>
        <w:t xml:space="preserve"> piston-effect airflow consistency), which may not fully capture real-world variability.</w:t>
      </w:r>
    </w:p>
    <w:p w14:paraId="68A22AD5" w14:textId="77777777" w:rsidR="00304949" w:rsidRPr="00304949" w:rsidRDefault="00304949" w:rsidP="00304949">
      <w:pPr>
        <w:rPr>
          <w:rFonts w:eastAsiaTheme="majorEastAsia"/>
        </w:rPr>
      </w:pPr>
      <w:r w:rsidRPr="00304949">
        <w:rPr>
          <w:rFonts w:eastAsiaTheme="majorEastAsia"/>
        </w:rPr>
        <w:t>Overall, the report is strong in technical depth, structured decision-making, and sustainability integration, but would benefit from more critical comparison of alternatives, stronger validation of assumptions, and clearer evaluation of economic feasibility.</w:t>
      </w:r>
    </w:p>
    <w:p w14:paraId="4011D22D" w14:textId="4B11BB2B" w:rsidR="00670E1F" w:rsidRPr="00B05E05" w:rsidRDefault="01F4224F" w:rsidP="00670E1F">
      <w:r w:rsidRPr="7FC64175">
        <w:rPr>
          <w:rFonts w:eastAsiaTheme="majorEastAsia"/>
        </w:rPr>
        <w:t>Overall,</w:t>
      </w:r>
      <w:r w:rsidR="1A2F7C6C" w:rsidRPr="7FC64175">
        <w:rPr>
          <w:rFonts w:eastAsiaTheme="majorEastAsia"/>
        </w:rPr>
        <w:t xml:space="preserve"> the project went well as a team pulling together to justify all the choices,</w:t>
      </w:r>
      <w:r w:rsidR="43CF2A69" w:rsidRPr="7FC64175">
        <w:rPr>
          <w:rFonts w:eastAsiaTheme="majorEastAsia"/>
        </w:rPr>
        <w:t xml:space="preserve"> all the team </w:t>
      </w:r>
      <w:r w:rsidR="1DA9E798" w:rsidRPr="7FC64175">
        <w:rPr>
          <w:rFonts w:eastAsiaTheme="majorEastAsia"/>
        </w:rPr>
        <w:t xml:space="preserve">members </w:t>
      </w:r>
      <w:r w:rsidR="43CF2A69" w:rsidRPr="7FC64175">
        <w:rPr>
          <w:rFonts w:eastAsiaTheme="majorEastAsia"/>
        </w:rPr>
        <w:t>are taking away learning from this project, the need to communicate efficiently and to maintain deadlines to ensure everyone within the team meets the deadline set.</w:t>
      </w:r>
      <w:r w:rsidR="1A2F7C6C" w:rsidRPr="7FC64175">
        <w:rPr>
          <w:rFonts w:eastAsiaTheme="majorEastAsia"/>
        </w:rPr>
        <w:t xml:space="preserve"> </w:t>
      </w:r>
    </w:p>
    <w:p w14:paraId="1F80C71C" w14:textId="1DDF52CA" w:rsidR="3F0532EE" w:rsidRDefault="3F0532EE">
      <w:r>
        <w:lastRenderedPageBreak/>
        <w:br w:type="page"/>
      </w:r>
    </w:p>
    <w:p w14:paraId="32CC253D" w14:textId="77777777" w:rsidR="00670E1F" w:rsidRPr="00670E1F" w:rsidRDefault="00670E1F" w:rsidP="00670E1F">
      <w:pPr>
        <w:pStyle w:val="Heading1"/>
        <w:rPr>
          <w:rFonts w:eastAsia="Arial" w:cs="Arial"/>
          <w:b/>
          <w:bCs/>
        </w:rPr>
      </w:pPr>
      <w:bookmarkStart w:id="137" w:name="_Toc230078700"/>
      <w:r w:rsidRPr="00670E1F">
        <w:rPr>
          <w:rFonts w:eastAsia="Arial" w:cs="Arial"/>
          <w:b/>
          <w:bCs/>
        </w:rPr>
        <w:lastRenderedPageBreak/>
        <w:t>Appendices</w:t>
      </w:r>
      <w:bookmarkEnd w:id="137"/>
    </w:p>
    <w:p w14:paraId="5EEE73F1" w14:textId="77777777" w:rsidR="00670E1F" w:rsidRPr="00670E1F" w:rsidRDefault="00670E1F" w:rsidP="00670E1F">
      <w:pPr>
        <w:rPr>
          <w:lang w:eastAsia="en-US"/>
        </w:rPr>
      </w:pPr>
    </w:p>
    <w:p w14:paraId="5CBD5DC4" w14:textId="77777777" w:rsidR="00670E1F" w:rsidRDefault="7ACADB81" w:rsidP="3F0532EE">
      <w:pPr>
        <w:rPr>
          <w:rFonts w:ascii="Calibri Light" w:eastAsia="Calibri Light" w:hAnsi="Calibri Light" w:cs="Calibri Light"/>
          <w:szCs w:val="24"/>
        </w:rPr>
      </w:pPr>
      <w:r>
        <w:rPr>
          <w:noProof/>
        </w:rPr>
        <w:drawing>
          <wp:inline distT="0" distB="0" distL="0" distR="0" wp14:anchorId="4302425B" wp14:editId="2D975665">
            <wp:extent cx="3676650" cy="2600325"/>
            <wp:effectExtent l="0" t="0" r="0" b="0"/>
            <wp:docPr id="19533430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13328" name="Picture 1715013328"/>
                    <pic:cNvPicPr/>
                  </pic:nvPicPr>
                  <pic:blipFill>
                    <a:blip r:embed="rId64">
                      <a:extLst>
                        <a:ext uri="{28A0092B-C50C-407E-A947-70E740481C1C}">
                          <a14:useLocalDpi xmlns:a14="http://schemas.microsoft.com/office/drawing/2010/main"/>
                        </a:ext>
                      </a:extLst>
                    </a:blip>
                    <a:stretch>
                      <a:fillRect/>
                    </a:stretch>
                  </pic:blipFill>
                  <pic:spPr>
                    <a:xfrm>
                      <a:off x="0" y="0"/>
                      <a:ext cx="3676650" cy="2600325"/>
                    </a:xfrm>
                    <a:prstGeom prst="rect">
                      <a:avLst/>
                    </a:prstGeom>
                  </pic:spPr>
                </pic:pic>
              </a:graphicData>
            </a:graphic>
          </wp:inline>
        </w:drawing>
      </w:r>
    </w:p>
    <w:p w14:paraId="67C3026A" w14:textId="211B8EE8" w:rsidR="00670E1F" w:rsidRDefault="31A627CD" w:rsidP="3F0532EE">
      <w:pPr>
        <w:spacing w:after="0"/>
        <w:rPr>
          <w:rFonts w:ascii="Calibri Light" w:eastAsia="Calibri Light" w:hAnsi="Calibri Light" w:cs="Calibri Light"/>
          <w:szCs w:val="24"/>
        </w:rPr>
      </w:pPr>
      <w:r w:rsidRPr="3F0532EE">
        <w:rPr>
          <w:rFonts w:ascii="Calibri Light" w:eastAsia="Calibri Light" w:hAnsi="Calibri Light" w:cs="Calibri Light"/>
          <w:szCs w:val="24"/>
        </w:rPr>
        <w:t>1.1</w:t>
      </w:r>
      <w:r w:rsidR="00670E1F">
        <w:tab/>
      </w:r>
      <w:r w:rsidR="7ACADB81" w:rsidRPr="3F0532EE">
        <w:rPr>
          <w:rFonts w:ascii="Calibri Light" w:eastAsia="Calibri Light" w:hAnsi="Calibri Light" w:cs="Calibri Light"/>
          <w:szCs w:val="24"/>
        </w:rPr>
        <w:t>– Blade Design Matrix Table</w:t>
      </w:r>
    </w:p>
    <w:p w14:paraId="3F409106"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2B0857F7" w14:textId="77777777" w:rsidR="00670E1F" w:rsidRDefault="7ACADB81" w:rsidP="3F0532EE">
      <w:pPr>
        <w:rPr>
          <w:rFonts w:ascii="Calibri Light" w:eastAsia="Calibri Light" w:hAnsi="Calibri Light" w:cs="Calibri Light"/>
          <w:szCs w:val="24"/>
        </w:rPr>
      </w:pPr>
      <w:r>
        <w:rPr>
          <w:noProof/>
        </w:rPr>
        <w:drawing>
          <wp:inline distT="0" distB="0" distL="0" distR="0" wp14:anchorId="69039839" wp14:editId="04E00FCD">
            <wp:extent cx="2305050" cy="2943225"/>
            <wp:effectExtent l="0" t="0" r="0" b="0"/>
            <wp:docPr id="10279867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19205" name="Picture 1308719205"/>
                    <pic:cNvPicPr/>
                  </pic:nvPicPr>
                  <pic:blipFill>
                    <a:blip r:embed="rId65">
                      <a:extLst>
                        <a:ext uri="{28A0092B-C50C-407E-A947-70E740481C1C}">
                          <a14:useLocalDpi xmlns:a14="http://schemas.microsoft.com/office/drawing/2010/main"/>
                        </a:ext>
                      </a:extLst>
                    </a:blip>
                    <a:stretch>
                      <a:fillRect/>
                    </a:stretch>
                  </pic:blipFill>
                  <pic:spPr>
                    <a:xfrm>
                      <a:off x="0" y="0"/>
                      <a:ext cx="2305050" cy="2943225"/>
                    </a:xfrm>
                    <a:prstGeom prst="rect">
                      <a:avLst/>
                    </a:prstGeom>
                  </pic:spPr>
                </pic:pic>
              </a:graphicData>
            </a:graphic>
          </wp:inline>
        </w:drawing>
      </w:r>
    </w:p>
    <w:p w14:paraId="7A236ED3" w14:textId="2DE20B2C" w:rsidR="00670E1F" w:rsidRDefault="529F208D" w:rsidP="3F0532EE">
      <w:pPr>
        <w:spacing w:after="0"/>
        <w:rPr>
          <w:rFonts w:ascii="Calibri Light" w:eastAsia="Calibri Light" w:hAnsi="Calibri Light" w:cs="Calibri Light"/>
          <w:szCs w:val="24"/>
        </w:rPr>
      </w:pPr>
      <w:r w:rsidRPr="3F0532EE">
        <w:rPr>
          <w:rFonts w:ascii="Calibri Light" w:eastAsia="Calibri Light" w:hAnsi="Calibri Light" w:cs="Calibri Light"/>
          <w:szCs w:val="24"/>
        </w:rPr>
        <w:t>1.2</w:t>
      </w:r>
      <w:r w:rsidR="00670E1F">
        <w:tab/>
      </w:r>
      <w:r w:rsidR="7ACADB81" w:rsidRPr="3F0532EE">
        <w:rPr>
          <w:rFonts w:ascii="Calibri Light" w:eastAsia="Calibri Light" w:hAnsi="Calibri Light" w:cs="Calibri Light"/>
          <w:szCs w:val="24"/>
        </w:rPr>
        <w:t>– Blade Stress Simulation Results LC1</w:t>
      </w:r>
    </w:p>
    <w:p w14:paraId="3C5F9B86"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3ADE3BB9" w14:textId="77777777" w:rsidR="00670E1F" w:rsidRDefault="7ACADB81" w:rsidP="3F0532EE">
      <w:pPr>
        <w:rPr>
          <w:rFonts w:ascii="Calibri Light" w:eastAsia="Calibri Light" w:hAnsi="Calibri Light" w:cs="Calibri Light"/>
          <w:szCs w:val="24"/>
        </w:rPr>
      </w:pPr>
      <w:r>
        <w:rPr>
          <w:noProof/>
        </w:rPr>
        <w:lastRenderedPageBreak/>
        <w:drawing>
          <wp:inline distT="0" distB="0" distL="0" distR="0" wp14:anchorId="24D1959D" wp14:editId="5DE54FE3">
            <wp:extent cx="2543175" cy="2476500"/>
            <wp:effectExtent l="0" t="0" r="0" b="0"/>
            <wp:docPr id="10951656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81073" name="Picture 661281073"/>
                    <pic:cNvPicPr/>
                  </pic:nvPicPr>
                  <pic:blipFill>
                    <a:blip r:embed="rId66">
                      <a:extLst>
                        <a:ext uri="{28A0092B-C50C-407E-A947-70E740481C1C}">
                          <a14:useLocalDpi xmlns:a14="http://schemas.microsoft.com/office/drawing/2010/main"/>
                        </a:ext>
                      </a:extLst>
                    </a:blip>
                    <a:stretch>
                      <a:fillRect/>
                    </a:stretch>
                  </pic:blipFill>
                  <pic:spPr>
                    <a:xfrm>
                      <a:off x="0" y="0"/>
                      <a:ext cx="2543175" cy="2476500"/>
                    </a:xfrm>
                    <a:prstGeom prst="rect">
                      <a:avLst/>
                    </a:prstGeom>
                  </pic:spPr>
                </pic:pic>
              </a:graphicData>
            </a:graphic>
          </wp:inline>
        </w:drawing>
      </w:r>
    </w:p>
    <w:p w14:paraId="7AA5EC17" w14:textId="56CCBB18"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1.3 </w:t>
      </w:r>
      <w:r w:rsidR="00670E1F">
        <w:tab/>
      </w:r>
      <w:r w:rsidRPr="3F0532EE">
        <w:rPr>
          <w:rFonts w:ascii="Calibri Light" w:eastAsia="Calibri Light" w:hAnsi="Calibri Light" w:cs="Calibri Light"/>
          <w:szCs w:val="24"/>
        </w:rPr>
        <w:t>– Blade Displacement Simulation Results LC1</w:t>
      </w:r>
    </w:p>
    <w:p w14:paraId="4A5F1DEC"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3E0BD268" w14:textId="77777777" w:rsidR="00670E1F" w:rsidRDefault="7ACADB81" w:rsidP="3F0532EE">
      <w:pPr>
        <w:rPr>
          <w:rFonts w:ascii="Calibri Light" w:eastAsia="Calibri Light" w:hAnsi="Calibri Light" w:cs="Calibri Light"/>
          <w:szCs w:val="24"/>
        </w:rPr>
      </w:pPr>
      <w:r>
        <w:rPr>
          <w:noProof/>
        </w:rPr>
        <w:drawing>
          <wp:inline distT="0" distB="0" distL="0" distR="0" wp14:anchorId="2C1D4115" wp14:editId="7B5F19BD">
            <wp:extent cx="2581275" cy="2800350"/>
            <wp:effectExtent l="0" t="0" r="0" b="0"/>
            <wp:docPr id="13096092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33686" name="Picture 1568433686"/>
                    <pic:cNvPicPr/>
                  </pic:nvPicPr>
                  <pic:blipFill>
                    <a:blip r:embed="rId67">
                      <a:extLst>
                        <a:ext uri="{28A0092B-C50C-407E-A947-70E740481C1C}">
                          <a14:useLocalDpi xmlns:a14="http://schemas.microsoft.com/office/drawing/2010/main"/>
                        </a:ext>
                      </a:extLst>
                    </a:blip>
                    <a:stretch>
                      <a:fillRect/>
                    </a:stretch>
                  </pic:blipFill>
                  <pic:spPr>
                    <a:xfrm>
                      <a:off x="0" y="0"/>
                      <a:ext cx="2581275" cy="2800350"/>
                    </a:xfrm>
                    <a:prstGeom prst="rect">
                      <a:avLst/>
                    </a:prstGeom>
                  </pic:spPr>
                </pic:pic>
              </a:graphicData>
            </a:graphic>
          </wp:inline>
        </w:drawing>
      </w:r>
    </w:p>
    <w:p w14:paraId="6693BA4B" w14:textId="1309A631"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1.4</w:t>
      </w:r>
      <w:r w:rsidR="00670E1F">
        <w:tab/>
      </w:r>
      <w:r w:rsidRPr="3F0532EE">
        <w:rPr>
          <w:rFonts w:ascii="Calibri Light" w:eastAsia="Calibri Light" w:hAnsi="Calibri Light" w:cs="Calibri Light"/>
          <w:szCs w:val="24"/>
        </w:rPr>
        <w:t xml:space="preserve"> – Blade Displacement Simulation Results Failure LC1</w:t>
      </w:r>
    </w:p>
    <w:p w14:paraId="4C5EB945"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68F666BA"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4FCFE588" w14:textId="77777777" w:rsidR="00670E1F" w:rsidRDefault="7ACADB81" w:rsidP="3F0532EE">
      <w:pPr>
        <w:rPr>
          <w:rFonts w:ascii="Calibri Light" w:eastAsia="Calibri Light" w:hAnsi="Calibri Light" w:cs="Calibri Light"/>
          <w:szCs w:val="24"/>
        </w:rPr>
      </w:pPr>
      <w:r>
        <w:rPr>
          <w:noProof/>
        </w:rPr>
        <w:lastRenderedPageBreak/>
        <w:drawing>
          <wp:inline distT="0" distB="0" distL="0" distR="0" wp14:anchorId="09DD435B" wp14:editId="071F1689">
            <wp:extent cx="2571750" cy="2286000"/>
            <wp:effectExtent l="0" t="0" r="0" b="0"/>
            <wp:docPr id="5069838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543682" name="Picture 705543682"/>
                    <pic:cNvPicPr/>
                  </pic:nvPicPr>
                  <pic:blipFill>
                    <a:blip r:embed="rId68">
                      <a:extLst>
                        <a:ext uri="{28A0092B-C50C-407E-A947-70E740481C1C}">
                          <a14:useLocalDpi xmlns:a14="http://schemas.microsoft.com/office/drawing/2010/main"/>
                        </a:ext>
                      </a:extLst>
                    </a:blip>
                    <a:stretch>
                      <a:fillRect/>
                    </a:stretch>
                  </pic:blipFill>
                  <pic:spPr>
                    <a:xfrm>
                      <a:off x="0" y="0"/>
                      <a:ext cx="2571750" cy="2286000"/>
                    </a:xfrm>
                    <a:prstGeom prst="rect">
                      <a:avLst/>
                    </a:prstGeom>
                  </pic:spPr>
                </pic:pic>
              </a:graphicData>
            </a:graphic>
          </wp:inline>
        </w:drawing>
      </w:r>
    </w:p>
    <w:p w14:paraId="75A564D3" w14:textId="7C2422AC"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1.5</w:t>
      </w:r>
      <w:r w:rsidR="00670E1F">
        <w:tab/>
      </w:r>
      <w:r w:rsidRPr="3F0532EE">
        <w:rPr>
          <w:rFonts w:ascii="Calibri Light" w:eastAsia="Calibri Light" w:hAnsi="Calibri Light" w:cs="Calibri Light"/>
          <w:szCs w:val="24"/>
        </w:rPr>
        <w:t xml:space="preserve"> – Blade Strain Simulation Results LC1</w:t>
      </w:r>
    </w:p>
    <w:p w14:paraId="6519EB5C"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2E671A3D" w14:textId="77777777" w:rsidR="00670E1F" w:rsidRDefault="7ACADB81" w:rsidP="3F0532EE">
      <w:pPr>
        <w:rPr>
          <w:rFonts w:ascii="Calibri Light" w:eastAsia="Calibri Light" w:hAnsi="Calibri Light" w:cs="Calibri Light"/>
          <w:szCs w:val="24"/>
        </w:rPr>
      </w:pPr>
      <w:r>
        <w:rPr>
          <w:noProof/>
        </w:rPr>
        <w:drawing>
          <wp:inline distT="0" distB="0" distL="0" distR="0" wp14:anchorId="74C39A20" wp14:editId="56D10386">
            <wp:extent cx="2571750" cy="2476500"/>
            <wp:effectExtent l="0" t="0" r="0" b="0"/>
            <wp:docPr id="12451544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951153" name="Picture 1257951153"/>
                    <pic:cNvPicPr/>
                  </pic:nvPicPr>
                  <pic:blipFill>
                    <a:blip r:embed="rId69">
                      <a:extLst>
                        <a:ext uri="{28A0092B-C50C-407E-A947-70E740481C1C}">
                          <a14:useLocalDpi xmlns:a14="http://schemas.microsoft.com/office/drawing/2010/main"/>
                        </a:ext>
                      </a:extLst>
                    </a:blip>
                    <a:stretch>
                      <a:fillRect/>
                    </a:stretch>
                  </pic:blipFill>
                  <pic:spPr>
                    <a:xfrm>
                      <a:off x="0" y="0"/>
                      <a:ext cx="2571750" cy="2476500"/>
                    </a:xfrm>
                    <a:prstGeom prst="rect">
                      <a:avLst/>
                    </a:prstGeom>
                  </pic:spPr>
                </pic:pic>
              </a:graphicData>
            </a:graphic>
          </wp:inline>
        </w:drawing>
      </w:r>
    </w:p>
    <w:p w14:paraId="44666CA1" w14:textId="0276B2F6"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1.6 </w:t>
      </w:r>
      <w:r w:rsidR="00670E1F">
        <w:tab/>
      </w:r>
      <w:r w:rsidRPr="3F0532EE">
        <w:rPr>
          <w:rFonts w:ascii="Calibri Light" w:eastAsia="Calibri Light" w:hAnsi="Calibri Light" w:cs="Calibri Light"/>
          <w:szCs w:val="24"/>
        </w:rPr>
        <w:t>– Blade Strain Simulation Results LC2</w:t>
      </w:r>
    </w:p>
    <w:p w14:paraId="2862277E"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5891DFCB" w14:textId="77777777" w:rsidR="00670E1F" w:rsidRDefault="7ACADB81" w:rsidP="3F0532EE">
      <w:pPr>
        <w:rPr>
          <w:rFonts w:ascii="Calibri Light" w:eastAsia="Calibri Light" w:hAnsi="Calibri Light" w:cs="Calibri Light"/>
          <w:szCs w:val="24"/>
        </w:rPr>
      </w:pPr>
      <w:r>
        <w:rPr>
          <w:noProof/>
        </w:rPr>
        <w:lastRenderedPageBreak/>
        <w:drawing>
          <wp:inline distT="0" distB="0" distL="0" distR="0" wp14:anchorId="0FDA8D79" wp14:editId="1BDDBF91">
            <wp:extent cx="2876550" cy="2314575"/>
            <wp:effectExtent l="0" t="0" r="0" b="0"/>
            <wp:docPr id="1116392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10229" name="Picture 1872810229"/>
                    <pic:cNvPicPr/>
                  </pic:nvPicPr>
                  <pic:blipFill>
                    <a:blip r:embed="rId70">
                      <a:extLst>
                        <a:ext uri="{28A0092B-C50C-407E-A947-70E740481C1C}">
                          <a14:useLocalDpi xmlns:a14="http://schemas.microsoft.com/office/drawing/2010/main"/>
                        </a:ext>
                      </a:extLst>
                    </a:blip>
                    <a:stretch>
                      <a:fillRect/>
                    </a:stretch>
                  </pic:blipFill>
                  <pic:spPr>
                    <a:xfrm>
                      <a:off x="0" y="0"/>
                      <a:ext cx="2876550" cy="2314575"/>
                    </a:xfrm>
                    <a:prstGeom prst="rect">
                      <a:avLst/>
                    </a:prstGeom>
                  </pic:spPr>
                </pic:pic>
              </a:graphicData>
            </a:graphic>
          </wp:inline>
        </w:drawing>
      </w:r>
    </w:p>
    <w:p w14:paraId="6F435279" w14:textId="6C4B7612"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1.7 </w:t>
      </w:r>
      <w:r w:rsidR="00670E1F">
        <w:tab/>
      </w:r>
      <w:r w:rsidRPr="3F0532EE">
        <w:rPr>
          <w:rFonts w:ascii="Calibri Light" w:eastAsia="Calibri Light" w:hAnsi="Calibri Light" w:cs="Calibri Light"/>
          <w:szCs w:val="24"/>
        </w:rPr>
        <w:t>– Blade Displacement Simulation Results LC2</w:t>
      </w:r>
    </w:p>
    <w:p w14:paraId="04BFE319"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5077E25D" w14:textId="77777777" w:rsidR="00670E1F" w:rsidRDefault="7ACADB81" w:rsidP="3F0532EE">
      <w:pPr>
        <w:rPr>
          <w:rFonts w:ascii="Calibri Light" w:eastAsia="Calibri Light" w:hAnsi="Calibri Light" w:cs="Calibri Light"/>
          <w:szCs w:val="24"/>
        </w:rPr>
      </w:pPr>
      <w:r>
        <w:rPr>
          <w:noProof/>
        </w:rPr>
        <w:drawing>
          <wp:inline distT="0" distB="0" distL="0" distR="0" wp14:anchorId="0BD3C524" wp14:editId="0E8A2C04">
            <wp:extent cx="2886075" cy="2390775"/>
            <wp:effectExtent l="0" t="0" r="0" b="0"/>
            <wp:docPr id="8683727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97956" name="Picture 1509397956"/>
                    <pic:cNvPicPr/>
                  </pic:nvPicPr>
                  <pic:blipFill>
                    <a:blip r:embed="rId71">
                      <a:extLst>
                        <a:ext uri="{28A0092B-C50C-407E-A947-70E740481C1C}">
                          <a14:useLocalDpi xmlns:a14="http://schemas.microsoft.com/office/drawing/2010/main"/>
                        </a:ext>
                      </a:extLst>
                    </a:blip>
                    <a:stretch>
                      <a:fillRect/>
                    </a:stretch>
                  </pic:blipFill>
                  <pic:spPr>
                    <a:xfrm>
                      <a:off x="0" y="0"/>
                      <a:ext cx="2886075" cy="2390775"/>
                    </a:xfrm>
                    <a:prstGeom prst="rect">
                      <a:avLst/>
                    </a:prstGeom>
                  </pic:spPr>
                </pic:pic>
              </a:graphicData>
            </a:graphic>
          </wp:inline>
        </w:drawing>
      </w:r>
    </w:p>
    <w:p w14:paraId="2233F10A" w14:textId="044BE8D5"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1.8 </w:t>
      </w:r>
      <w:r w:rsidR="00670E1F">
        <w:tab/>
      </w:r>
      <w:r w:rsidRPr="3F0532EE">
        <w:rPr>
          <w:rFonts w:ascii="Calibri Light" w:eastAsia="Calibri Light" w:hAnsi="Calibri Light" w:cs="Calibri Light"/>
          <w:szCs w:val="24"/>
        </w:rPr>
        <w:t>– Blade Stress Simulation Results LC2</w:t>
      </w:r>
    </w:p>
    <w:p w14:paraId="3DB2CBA6"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0F3B6FEE" w14:textId="77777777" w:rsidR="00670E1F" w:rsidRDefault="7ACADB81" w:rsidP="3F0532EE">
      <w:pPr>
        <w:rPr>
          <w:rFonts w:ascii="Calibri Light" w:eastAsia="Calibri Light" w:hAnsi="Calibri Light" w:cs="Calibri Light"/>
          <w:szCs w:val="24"/>
        </w:rPr>
      </w:pPr>
      <w:r>
        <w:rPr>
          <w:noProof/>
        </w:rPr>
        <w:lastRenderedPageBreak/>
        <w:drawing>
          <wp:inline distT="0" distB="0" distL="0" distR="0" wp14:anchorId="3F20858F" wp14:editId="490A8152">
            <wp:extent cx="2867025" cy="2809875"/>
            <wp:effectExtent l="0" t="0" r="0" b="0"/>
            <wp:docPr id="6595487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15514" name="Picture 388315514"/>
                    <pic:cNvPicPr/>
                  </pic:nvPicPr>
                  <pic:blipFill>
                    <a:blip r:embed="rId72">
                      <a:extLst>
                        <a:ext uri="{28A0092B-C50C-407E-A947-70E740481C1C}">
                          <a14:useLocalDpi xmlns:a14="http://schemas.microsoft.com/office/drawing/2010/main"/>
                        </a:ext>
                      </a:extLst>
                    </a:blip>
                    <a:stretch>
                      <a:fillRect/>
                    </a:stretch>
                  </pic:blipFill>
                  <pic:spPr>
                    <a:xfrm>
                      <a:off x="0" y="0"/>
                      <a:ext cx="2867025" cy="2809875"/>
                    </a:xfrm>
                    <a:prstGeom prst="rect">
                      <a:avLst/>
                    </a:prstGeom>
                  </pic:spPr>
                </pic:pic>
              </a:graphicData>
            </a:graphic>
          </wp:inline>
        </w:drawing>
      </w:r>
    </w:p>
    <w:p w14:paraId="7641C204" w14:textId="15E494D0"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1.9 </w:t>
      </w:r>
      <w:r w:rsidR="00670E1F">
        <w:tab/>
      </w:r>
      <w:r w:rsidRPr="3F0532EE">
        <w:rPr>
          <w:rFonts w:ascii="Calibri Light" w:eastAsia="Calibri Light" w:hAnsi="Calibri Light" w:cs="Calibri Light"/>
          <w:szCs w:val="24"/>
        </w:rPr>
        <w:t>– Blade Displacement Simulation Results LC3</w:t>
      </w:r>
    </w:p>
    <w:p w14:paraId="53BD1B5F" w14:textId="77777777" w:rsidR="00670E1F" w:rsidRDefault="7ACADB81" w:rsidP="3F0532EE">
      <w:pPr>
        <w:rPr>
          <w:rFonts w:ascii="Calibri Light" w:eastAsia="Calibri Light" w:hAnsi="Calibri Light" w:cs="Calibri Light"/>
          <w:szCs w:val="24"/>
        </w:rPr>
      </w:pPr>
      <w:r>
        <w:rPr>
          <w:noProof/>
        </w:rPr>
        <w:drawing>
          <wp:inline distT="0" distB="0" distL="0" distR="0" wp14:anchorId="57D7521A" wp14:editId="7D89E45D">
            <wp:extent cx="2752725" cy="2247900"/>
            <wp:effectExtent l="0" t="0" r="0" b="0"/>
            <wp:docPr id="4733772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823448" name="Picture 1901823448"/>
                    <pic:cNvPicPr/>
                  </pic:nvPicPr>
                  <pic:blipFill>
                    <a:blip r:embed="rId73">
                      <a:extLst>
                        <a:ext uri="{28A0092B-C50C-407E-A947-70E740481C1C}">
                          <a14:useLocalDpi xmlns:a14="http://schemas.microsoft.com/office/drawing/2010/main"/>
                        </a:ext>
                      </a:extLst>
                    </a:blip>
                    <a:stretch>
                      <a:fillRect/>
                    </a:stretch>
                  </pic:blipFill>
                  <pic:spPr>
                    <a:xfrm>
                      <a:off x="0" y="0"/>
                      <a:ext cx="2752725" cy="2247900"/>
                    </a:xfrm>
                    <a:prstGeom prst="rect">
                      <a:avLst/>
                    </a:prstGeom>
                  </pic:spPr>
                </pic:pic>
              </a:graphicData>
            </a:graphic>
          </wp:inline>
        </w:drawing>
      </w:r>
    </w:p>
    <w:p w14:paraId="18CFF889" w14:textId="3BEAF224"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1.10</w:t>
      </w:r>
      <w:r w:rsidR="00670E1F">
        <w:tab/>
      </w:r>
      <w:r w:rsidRPr="3F0532EE">
        <w:rPr>
          <w:rFonts w:ascii="Calibri Light" w:eastAsia="Calibri Light" w:hAnsi="Calibri Light" w:cs="Calibri Light"/>
          <w:szCs w:val="24"/>
        </w:rPr>
        <w:t xml:space="preserve"> – Blade Strain Simulation Results LC3</w:t>
      </w:r>
    </w:p>
    <w:p w14:paraId="7D7E5E42"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73F2F68B" w14:textId="77777777" w:rsidR="00670E1F" w:rsidRDefault="7ACADB81" w:rsidP="3F0532EE">
      <w:pPr>
        <w:rPr>
          <w:rFonts w:ascii="Calibri Light" w:eastAsia="Calibri Light" w:hAnsi="Calibri Light" w:cs="Calibri Light"/>
          <w:szCs w:val="24"/>
        </w:rPr>
      </w:pPr>
      <w:r>
        <w:rPr>
          <w:noProof/>
        </w:rPr>
        <w:lastRenderedPageBreak/>
        <w:drawing>
          <wp:inline distT="0" distB="0" distL="0" distR="0" wp14:anchorId="0AB32099" wp14:editId="2964DD02">
            <wp:extent cx="2886075" cy="2971800"/>
            <wp:effectExtent l="0" t="0" r="0" b="0"/>
            <wp:docPr id="4240163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15799" name="Picture 237315799"/>
                    <pic:cNvPicPr/>
                  </pic:nvPicPr>
                  <pic:blipFill>
                    <a:blip r:embed="rId74">
                      <a:extLst>
                        <a:ext uri="{28A0092B-C50C-407E-A947-70E740481C1C}">
                          <a14:useLocalDpi xmlns:a14="http://schemas.microsoft.com/office/drawing/2010/main"/>
                        </a:ext>
                      </a:extLst>
                    </a:blip>
                    <a:stretch>
                      <a:fillRect/>
                    </a:stretch>
                  </pic:blipFill>
                  <pic:spPr>
                    <a:xfrm>
                      <a:off x="0" y="0"/>
                      <a:ext cx="2886075" cy="2971800"/>
                    </a:xfrm>
                    <a:prstGeom prst="rect">
                      <a:avLst/>
                    </a:prstGeom>
                  </pic:spPr>
                </pic:pic>
              </a:graphicData>
            </a:graphic>
          </wp:inline>
        </w:drawing>
      </w:r>
    </w:p>
    <w:p w14:paraId="4AE93A57" w14:textId="46AC96CC"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1.11</w:t>
      </w:r>
      <w:r w:rsidR="00670E1F">
        <w:tab/>
      </w:r>
      <w:r w:rsidRPr="3F0532EE">
        <w:rPr>
          <w:rFonts w:ascii="Calibri Light" w:eastAsia="Calibri Light" w:hAnsi="Calibri Light" w:cs="Calibri Light"/>
          <w:szCs w:val="24"/>
        </w:rPr>
        <w:t xml:space="preserve"> – Blade Stress Simulation Results LC3</w:t>
      </w:r>
    </w:p>
    <w:p w14:paraId="70700195"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13F99323" w14:textId="77777777" w:rsidR="00670E1F" w:rsidRDefault="7ACADB81" w:rsidP="3F0532EE">
      <w:pPr>
        <w:rPr>
          <w:rFonts w:ascii="Calibri Light" w:eastAsia="Calibri Light" w:hAnsi="Calibri Light" w:cs="Calibri Light"/>
          <w:szCs w:val="24"/>
        </w:rPr>
      </w:pPr>
      <w:r>
        <w:rPr>
          <w:noProof/>
        </w:rPr>
        <w:drawing>
          <wp:inline distT="0" distB="0" distL="0" distR="0" wp14:anchorId="491BCC3D" wp14:editId="02DEA263">
            <wp:extent cx="2943225" cy="3419475"/>
            <wp:effectExtent l="0" t="0" r="0" b="0"/>
            <wp:docPr id="912918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002051" name="Picture 601002051"/>
                    <pic:cNvPicPr/>
                  </pic:nvPicPr>
                  <pic:blipFill>
                    <a:blip r:embed="rId75">
                      <a:extLst>
                        <a:ext uri="{28A0092B-C50C-407E-A947-70E740481C1C}">
                          <a14:useLocalDpi xmlns:a14="http://schemas.microsoft.com/office/drawing/2010/main"/>
                        </a:ext>
                      </a:extLst>
                    </a:blip>
                    <a:stretch>
                      <a:fillRect/>
                    </a:stretch>
                  </pic:blipFill>
                  <pic:spPr>
                    <a:xfrm>
                      <a:off x="0" y="0"/>
                      <a:ext cx="2943225" cy="3419475"/>
                    </a:xfrm>
                    <a:prstGeom prst="rect">
                      <a:avLst/>
                    </a:prstGeom>
                  </pic:spPr>
                </pic:pic>
              </a:graphicData>
            </a:graphic>
          </wp:inline>
        </w:drawing>
      </w:r>
    </w:p>
    <w:p w14:paraId="688E6FAB" w14:textId="68871E74"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1.12</w:t>
      </w:r>
      <w:r w:rsidR="00670E1F">
        <w:tab/>
      </w:r>
      <w:r w:rsidRPr="3F0532EE">
        <w:rPr>
          <w:rFonts w:ascii="Calibri Light" w:eastAsia="Calibri Light" w:hAnsi="Calibri Light" w:cs="Calibri Light"/>
          <w:szCs w:val="24"/>
        </w:rPr>
        <w:t xml:space="preserve"> – Singular Turbine Stress Simulation Results LC1</w:t>
      </w:r>
    </w:p>
    <w:p w14:paraId="3B5ED7AD"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4084D88C" w14:textId="77777777" w:rsidR="00670E1F" w:rsidRDefault="7ACADB81" w:rsidP="3F0532EE">
      <w:pPr>
        <w:rPr>
          <w:rFonts w:ascii="Calibri Light" w:eastAsia="Calibri Light" w:hAnsi="Calibri Light" w:cs="Calibri Light"/>
          <w:szCs w:val="24"/>
        </w:rPr>
      </w:pPr>
      <w:r>
        <w:rPr>
          <w:noProof/>
        </w:rPr>
        <w:lastRenderedPageBreak/>
        <w:drawing>
          <wp:inline distT="0" distB="0" distL="0" distR="0" wp14:anchorId="55474E04" wp14:editId="0C3C8702">
            <wp:extent cx="2962275" cy="2362200"/>
            <wp:effectExtent l="0" t="0" r="0" b="0"/>
            <wp:docPr id="16013667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43301" name="Picture 1455843301"/>
                    <pic:cNvPicPr/>
                  </pic:nvPicPr>
                  <pic:blipFill>
                    <a:blip r:embed="rId76">
                      <a:extLst>
                        <a:ext uri="{28A0092B-C50C-407E-A947-70E740481C1C}">
                          <a14:useLocalDpi xmlns:a14="http://schemas.microsoft.com/office/drawing/2010/main"/>
                        </a:ext>
                      </a:extLst>
                    </a:blip>
                    <a:stretch>
                      <a:fillRect/>
                    </a:stretch>
                  </pic:blipFill>
                  <pic:spPr>
                    <a:xfrm>
                      <a:off x="0" y="0"/>
                      <a:ext cx="2962275" cy="2362200"/>
                    </a:xfrm>
                    <a:prstGeom prst="rect">
                      <a:avLst/>
                    </a:prstGeom>
                  </pic:spPr>
                </pic:pic>
              </a:graphicData>
            </a:graphic>
          </wp:inline>
        </w:drawing>
      </w:r>
    </w:p>
    <w:p w14:paraId="43743E63" w14:textId="1CCFFB36"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1.13 </w:t>
      </w:r>
      <w:r w:rsidR="00670E1F">
        <w:tab/>
      </w:r>
      <w:r w:rsidRPr="3F0532EE">
        <w:rPr>
          <w:rFonts w:ascii="Calibri Light" w:eastAsia="Calibri Light" w:hAnsi="Calibri Light" w:cs="Calibri Light"/>
          <w:szCs w:val="24"/>
        </w:rPr>
        <w:t>– Singular Turbine Displacement Simulation Results LC1</w:t>
      </w:r>
    </w:p>
    <w:p w14:paraId="5D8A3966" w14:textId="77777777"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 xml:space="preserve"> </w:t>
      </w:r>
    </w:p>
    <w:p w14:paraId="1AC8EB4D" w14:textId="77777777" w:rsidR="00670E1F" w:rsidRDefault="7ACADB81" w:rsidP="3F0532EE">
      <w:pPr>
        <w:rPr>
          <w:rFonts w:ascii="Calibri Light" w:eastAsia="Calibri Light" w:hAnsi="Calibri Light" w:cs="Calibri Light"/>
          <w:szCs w:val="24"/>
        </w:rPr>
      </w:pPr>
      <w:r>
        <w:rPr>
          <w:noProof/>
        </w:rPr>
        <w:drawing>
          <wp:inline distT="0" distB="0" distL="0" distR="0" wp14:anchorId="3CF7AD61" wp14:editId="0E3B0644">
            <wp:extent cx="2962275" cy="3505200"/>
            <wp:effectExtent l="0" t="0" r="0" b="0"/>
            <wp:docPr id="5024711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33594" name="Picture 277533594"/>
                    <pic:cNvPicPr/>
                  </pic:nvPicPr>
                  <pic:blipFill>
                    <a:blip r:embed="rId77">
                      <a:extLst>
                        <a:ext uri="{28A0092B-C50C-407E-A947-70E740481C1C}">
                          <a14:useLocalDpi xmlns:a14="http://schemas.microsoft.com/office/drawing/2010/main"/>
                        </a:ext>
                      </a:extLst>
                    </a:blip>
                    <a:stretch>
                      <a:fillRect/>
                    </a:stretch>
                  </pic:blipFill>
                  <pic:spPr>
                    <a:xfrm>
                      <a:off x="0" y="0"/>
                      <a:ext cx="2962275" cy="3505200"/>
                    </a:xfrm>
                    <a:prstGeom prst="rect">
                      <a:avLst/>
                    </a:prstGeom>
                  </pic:spPr>
                </pic:pic>
              </a:graphicData>
            </a:graphic>
          </wp:inline>
        </w:drawing>
      </w:r>
    </w:p>
    <w:p w14:paraId="28F7BC5F" w14:textId="0881FA6B" w:rsidR="00670E1F" w:rsidRDefault="7ACADB81" w:rsidP="3F0532EE">
      <w:pPr>
        <w:rPr>
          <w:rFonts w:ascii="Calibri Light" w:eastAsia="Calibri Light" w:hAnsi="Calibri Light" w:cs="Calibri Light"/>
          <w:szCs w:val="24"/>
        </w:rPr>
      </w:pPr>
      <w:r w:rsidRPr="3F0532EE">
        <w:rPr>
          <w:rFonts w:ascii="Calibri Light" w:eastAsia="Calibri Light" w:hAnsi="Calibri Light" w:cs="Calibri Light"/>
          <w:szCs w:val="24"/>
        </w:rPr>
        <w:t>1.14</w:t>
      </w:r>
      <w:r w:rsidR="00670E1F">
        <w:tab/>
      </w:r>
      <w:r w:rsidRPr="3F0532EE">
        <w:rPr>
          <w:rFonts w:ascii="Calibri Light" w:eastAsia="Calibri Light" w:hAnsi="Calibri Light" w:cs="Calibri Light"/>
          <w:szCs w:val="24"/>
        </w:rPr>
        <w:t xml:space="preserve"> – Singular Turbine Strain Simulation Results LC1</w:t>
      </w:r>
    </w:p>
    <w:p w14:paraId="7DC843D2" w14:textId="77777777" w:rsidR="003A2E14" w:rsidRDefault="34F58DE0" w:rsidP="3F0532EE">
      <w:pPr>
        <w:spacing w:line="257" w:lineRule="auto"/>
        <w:jc w:val="center"/>
        <w:rPr>
          <w:rFonts w:ascii="Calibri Light" w:eastAsia="Calibri Light" w:hAnsi="Calibri Light" w:cs="Calibri Light"/>
          <w:szCs w:val="24"/>
        </w:rPr>
      </w:pPr>
      <w:r>
        <w:rPr>
          <w:noProof/>
        </w:rPr>
        <w:lastRenderedPageBreak/>
        <w:drawing>
          <wp:inline distT="0" distB="0" distL="0" distR="0" wp14:anchorId="59401533" wp14:editId="4636BC9B">
            <wp:extent cx="5791200" cy="7362825"/>
            <wp:effectExtent l="0" t="0" r="0" b="0"/>
            <wp:docPr id="1421256750" name="drawing"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56750" name="drawing" descr="A document with text on it&#10;&#10;AI-generated content may be incorrect."/>
                    <pic:cNvPicPr/>
                  </pic:nvPicPr>
                  <pic:blipFill>
                    <a:blip r:embed="rId78">
                      <a:extLst>
                        <a:ext uri="{28A0092B-C50C-407E-A947-70E740481C1C}">
                          <a14:useLocalDpi xmlns:a14="http://schemas.microsoft.com/office/drawing/2010/main"/>
                        </a:ext>
                      </a:extLst>
                    </a:blip>
                    <a:stretch>
                      <a:fillRect/>
                    </a:stretch>
                  </pic:blipFill>
                  <pic:spPr>
                    <a:xfrm>
                      <a:off x="0" y="0"/>
                      <a:ext cx="5791200" cy="7362825"/>
                    </a:xfrm>
                    <a:prstGeom prst="rect">
                      <a:avLst/>
                    </a:prstGeom>
                  </pic:spPr>
                </pic:pic>
              </a:graphicData>
            </a:graphic>
          </wp:inline>
        </w:drawing>
      </w:r>
    </w:p>
    <w:p w14:paraId="06DEDB8F" w14:textId="77777777" w:rsidR="003A2E14" w:rsidRDefault="34F58DE0" w:rsidP="3F0532EE">
      <w:pPr>
        <w:spacing w:line="257" w:lineRule="auto"/>
        <w:jc w:val="center"/>
        <w:rPr>
          <w:rFonts w:ascii="Calibri Light" w:eastAsia="Calibri Light" w:hAnsi="Calibri Light" w:cs="Calibri Light"/>
          <w:szCs w:val="24"/>
        </w:rPr>
      </w:pPr>
      <w:r>
        <w:rPr>
          <w:noProof/>
        </w:rPr>
        <w:lastRenderedPageBreak/>
        <w:drawing>
          <wp:inline distT="0" distB="0" distL="0" distR="0" wp14:anchorId="0B9ED8FA" wp14:editId="76F7DA34">
            <wp:extent cx="5391150" cy="7000875"/>
            <wp:effectExtent l="0" t="0" r="0" b="0"/>
            <wp:docPr id="1931835206" name="drawing"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35206" name="drawing" descr="A document with text on it&#10;&#10;AI-generated content may be incorrect."/>
                    <pic:cNvPicPr/>
                  </pic:nvPicPr>
                  <pic:blipFill>
                    <a:blip r:embed="rId79">
                      <a:extLst>
                        <a:ext uri="{28A0092B-C50C-407E-A947-70E740481C1C}">
                          <a14:useLocalDpi xmlns:a14="http://schemas.microsoft.com/office/drawing/2010/main"/>
                        </a:ext>
                      </a:extLst>
                    </a:blip>
                    <a:stretch>
                      <a:fillRect/>
                    </a:stretch>
                  </pic:blipFill>
                  <pic:spPr>
                    <a:xfrm>
                      <a:off x="0" y="0"/>
                      <a:ext cx="5391150" cy="7000875"/>
                    </a:xfrm>
                    <a:prstGeom prst="rect">
                      <a:avLst/>
                    </a:prstGeom>
                  </pic:spPr>
                </pic:pic>
              </a:graphicData>
            </a:graphic>
          </wp:inline>
        </w:drawing>
      </w:r>
      <w:r>
        <w:rPr>
          <w:noProof/>
        </w:rPr>
        <w:lastRenderedPageBreak/>
        <w:drawing>
          <wp:inline distT="0" distB="0" distL="0" distR="0" wp14:anchorId="7CAE846A" wp14:editId="2CD4D3F4">
            <wp:extent cx="5362575" cy="6981825"/>
            <wp:effectExtent l="0" t="0" r="0" b="0"/>
            <wp:docPr id="191578951" name="drawing"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78951" name="drawing" descr="A document with text on it&#10;&#10;AI-generated content may be incorrect."/>
                    <pic:cNvPicPr/>
                  </pic:nvPicPr>
                  <pic:blipFill>
                    <a:blip r:embed="rId80">
                      <a:extLst>
                        <a:ext uri="{28A0092B-C50C-407E-A947-70E740481C1C}">
                          <a14:useLocalDpi xmlns:a14="http://schemas.microsoft.com/office/drawing/2010/main"/>
                        </a:ext>
                      </a:extLst>
                    </a:blip>
                    <a:stretch>
                      <a:fillRect/>
                    </a:stretch>
                  </pic:blipFill>
                  <pic:spPr>
                    <a:xfrm>
                      <a:off x="0" y="0"/>
                      <a:ext cx="5362575" cy="6981825"/>
                    </a:xfrm>
                    <a:prstGeom prst="rect">
                      <a:avLst/>
                    </a:prstGeom>
                  </pic:spPr>
                </pic:pic>
              </a:graphicData>
            </a:graphic>
          </wp:inline>
        </w:drawing>
      </w:r>
      <w:r>
        <w:rPr>
          <w:noProof/>
        </w:rPr>
        <w:lastRenderedPageBreak/>
        <w:drawing>
          <wp:inline distT="0" distB="0" distL="0" distR="0" wp14:anchorId="76781830" wp14:editId="60233B78">
            <wp:extent cx="5343525" cy="3771900"/>
            <wp:effectExtent l="0" t="0" r="0" b="0"/>
            <wp:docPr id="1585777606" name="drawing" descr="A close-up of a list of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77606" name="drawing" descr="A close-up of a list of components&#10;&#10;AI-generated content may be incorrect."/>
                    <pic:cNvPicPr/>
                  </pic:nvPicPr>
                  <pic:blipFill>
                    <a:blip r:embed="rId81">
                      <a:extLst>
                        <a:ext uri="{28A0092B-C50C-407E-A947-70E740481C1C}">
                          <a14:useLocalDpi xmlns:a14="http://schemas.microsoft.com/office/drawing/2010/main"/>
                        </a:ext>
                      </a:extLst>
                    </a:blip>
                    <a:stretch>
                      <a:fillRect/>
                    </a:stretch>
                  </pic:blipFill>
                  <pic:spPr>
                    <a:xfrm>
                      <a:off x="0" y="0"/>
                      <a:ext cx="5343525" cy="3771900"/>
                    </a:xfrm>
                    <a:prstGeom prst="rect">
                      <a:avLst/>
                    </a:prstGeom>
                  </pic:spPr>
                </pic:pic>
              </a:graphicData>
            </a:graphic>
          </wp:inline>
        </w:drawing>
      </w:r>
    </w:p>
    <w:p w14:paraId="2E99B1A0" w14:textId="172901DD" w:rsidR="003A2E14" w:rsidRDefault="34F58DE0" w:rsidP="3F0532EE">
      <w:pPr>
        <w:spacing w:after="200"/>
        <w:rPr>
          <w:rFonts w:ascii="Calibri Light" w:eastAsia="Calibri Light" w:hAnsi="Calibri Light" w:cs="Calibri Light"/>
          <w:color w:val="000000" w:themeColor="text1"/>
          <w:szCs w:val="24"/>
        </w:rPr>
      </w:pPr>
      <w:r w:rsidRPr="3F0532EE">
        <w:rPr>
          <w:rFonts w:ascii="Calibri Light" w:eastAsia="Calibri Light" w:hAnsi="Calibri Light" w:cs="Calibri Light"/>
          <w:color w:val="000000" w:themeColor="text1"/>
          <w:szCs w:val="24"/>
        </w:rPr>
        <w:t>1.15</w:t>
      </w:r>
      <w:r w:rsidR="003A2E14">
        <w:tab/>
      </w:r>
      <w:r w:rsidR="50120A71" w:rsidRPr="3F0532EE">
        <w:rPr>
          <w:rFonts w:ascii="Calibri Light" w:eastAsia="Calibri Light" w:hAnsi="Calibri Light" w:cs="Calibri Light"/>
          <w:color w:val="000000" w:themeColor="text1"/>
          <w:szCs w:val="24"/>
        </w:rPr>
        <w:t>–</w:t>
      </w:r>
      <w:r w:rsidRPr="3F0532EE">
        <w:rPr>
          <w:rFonts w:ascii="Calibri Light" w:eastAsia="Calibri Light" w:hAnsi="Calibri Light" w:cs="Calibri Light"/>
          <w:color w:val="000000" w:themeColor="text1"/>
          <w:szCs w:val="24"/>
        </w:rPr>
        <w:t xml:space="preserve"> Group 3 PDS</w:t>
      </w:r>
    </w:p>
    <w:p w14:paraId="735B1C51" w14:textId="3032E595" w:rsidR="00C74E7F" w:rsidRDefault="00FF7D80" w:rsidP="3F0532EE">
      <w:pPr>
        <w:spacing w:after="200"/>
        <w:rPr>
          <w:rFonts w:ascii="Calibri Light" w:eastAsia="Calibri Light" w:hAnsi="Calibri Light" w:cs="Calibri Light"/>
          <w:color w:val="000000" w:themeColor="text1"/>
          <w:szCs w:val="24"/>
        </w:rPr>
      </w:pPr>
      <w:r w:rsidRPr="00FF7D80">
        <w:rPr>
          <w:rFonts w:ascii="Calibri Light" w:eastAsia="Calibri Light" w:hAnsi="Calibri Light" w:cs="Calibri Light"/>
          <w:color w:val="000000" w:themeColor="text1"/>
          <w:szCs w:val="24"/>
        </w:rPr>
        <w:drawing>
          <wp:inline distT="0" distB="0" distL="0" distR="0" wp14:anchorId="2B9E5AEC" wp14:editId="39FF2D6A">
            <wp:extent cx="5731510" cy="3388360"/>
            <wp:effectExtent l="0" t="0" r="2540" b="2540"/>
            <wp:docPr id="54625156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251563" name="Picture 1" descr="A screenshot of a document&#10;&#10;AI-generated content may be incorrect."/>
                    <pic:cNvPicPr/>
                  </pic:nvPicPr>
                  <pic:blipFill>
                    <a:blip r:embed="rId82"/>
                    <a:stretch>
                      <a:fillRect/>
                    </a:stretch>
                  </pic:blipFill>
                  <pic:spPr>
                    <a:xfrm>
                      <a:off x="0" y="0"/>
                      <a:ext cx="5731510" cy="3388360"/>
                    </a:xfrm>
                    <a:prstGeom prst="rect">
                      <a:avLst/>
                    </a:prstGeom>
                  </pic:spPr>
                </pic:pic>
              </a:graphicData>
            </a:graphic>
          </wp:inline>
        </w:drawing>
      </w:r>
    </w:p>
    <w:p w14:paraId="35DB2D7A" w14:textId="08562226" w:rsidR="00FF7D80" w:rsidRDefault="005D6358" w:rsidP="3F0532EE">
      <w:pPr>
        <w:spacing w:after="200"/>
        <w:rPr>
          <w:rFonts w:ascii="Calibri Light" w:eastAsia="Calibri Light" w:hAnsi="Calibri Light" w:cs="Calibri Light"/>
          <w:color w:val="000000" w:themeColor="text1"/>
          <w:szCs w:val="24"/>
        </w:rPr>
      </w:pPr>
      <w:r w:rsidRPr="005D6358">
        <w:rPr>
          <w:rFonts w:ascii="Calibri Light" w:eastAsia="Calibri Light" w:hAnsi="Calibri Light" w:cs="Calibri Light"/>
          <w:color w:val="000000" w:themeColor="text1"/>
          <w:szCs w:val="24"/>
        </w:rPr>
        <w:lastRenderedPageBreak/>
        <w:drawing>
          <wp:inline distT="0" distB="0" distL="0" distR="0" wp14:anchorId="6B68C592" wp14:editId="4CE47F35">
            <wp:extent cx="5731510" cy="2629535"/>
            <wp:effectExtent l="0" t="0" r="2540" b="0"/>
            <wp:docPr id="1223428729"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28729" name="Picture 1" descr="A white paper with black text&#10;&#10;AI-generated content may be incorrect."/>
                    <pic:cNvPicPr/>
                  </pic:nvPicPr>
                  <pic:blipFill>
                    <a:blip r:embed="rId83"/>
                    <a:stretch>
                      <a:fillRect/>
                    </a:stretch>
                  </pic:blipFill>
                  <pic:spPr>
                    <a:xfrm>
                      <a:off x="0" y="0"/>
                      <a:ext cx="5731510" cy="2629535"/>
                    </a:xfrm>
                    <a:prstGeom prst="rect">
                      <a:avLst/>
                    </a:prstGeom>
                  </pic:spPr>
                </pic:pic>
              </a:graphicData>
            </a:graphic>
          </wp:inline>
        </w:drawing>
      </w:r>
    </w:p>
    <w:p w14:paraId="632B498A" w14:textId="6D39A751" w:rsidR="00D77F49" w:rsidRDefault="00D77F49" w:rsidP="3F0532EE">
      <w:pPr>
        <w:spacing w:after="200"/>
        <w:rPr>
          <w:rFonts w:ascii="Calibri Light" w:eastAsia="Calibri Light" w:hAnsi="Calibri Light" w:cs="Calibri Light"/>
          <w:color w:val="000000" w:themeColor="text1"/>
          <w:szCs w:val="24"/>
        </w:rPr>
      </w:pPr>
      <w:r>
        <w:rPr>
          <w:rFonts w:ascii="Calibri Light" w:eastAsia="Calibri Light" w:hAnsi="Calibri Light" w:cs="Calibri Light"/>
          <w:color w:val="000000" w:themeColor="text1"/>
          <w:szCs w:val="24"/>
        </w:rPr>
        <w:t xml:space="preserve">1.16- Example of </w:t>
      </w:r>
      <w:r w:rsidR="000A25F8">
        <w:rPr>
          <w:rFonts w:ascii="Calibri Light" w:eastAsia="Calibri Light" w:hAnsi="Calibri Light" w:cs="Calibri Light"/>
          <w:color w:val="000000" w:themeColor="text1"/>
          <w:szCs w:val="24"/>
        </w:rPr>
        <w:t>Group 3</w:t>
      </w:r>
      <w:r>
        <w:rPr>
          <w:rFonts w:ascii="Calibri Light" w:eastAsia="Calibri Light" w:hAnsi="Calibri Light" w:cs="Calibri Light"/>
          <w:color w:val="000000" w:themeColor="text1"/>
          <w:szCs w:val="24"/>
        </w:rPr>
        <w:t xml:space="preserve"> meeting notes</w:t>
      </w:r>
    </w:p>
    <w:p w14:paraId="101F7D3E" w14:textId="2D518082" w:rsidR="00C74E7F" w:rsidRDefault="00C74E7F" w:rsidP="3F0532EE">
      <w:pPr>
        <w:spacing w:after="200"/>
        <w:rPr>
          <w:rFonts w:ascii="Calibri Light" w:eastAsia="Calibri Light" w:hAnsi="Calibri Light" w:cs="Calibri Light"/>
          <w:color w:val="000000" w:themeColor="text1"/>
          <w:szCs w:val="24"/>
        </w:rPr>
      </w:pPr>
      <w:r w:rsidRPr="00C74E7F">
        <w:rPr>
          <w:rFonts w:ascii="Calibri Light" w:eastAsia="Calibri Light" w:hAnsi="Calibri Light" w:cs="Calibri Light"/>
          <w:color w:val="000000" w:themeColor="text1"/>
          <w:szCs w:val="24"/>
        </w:rPr>
        <w:drawing>
          <wp:inline distT="0" distB="0" distL="0" distR="0" wp14:anchorId="2ABBB945" wp14:editId="70A08F3B">
            <wp:extent cx="5731510" cy="3056255"/>
            <wp:effectExtent l="0" t="0" r="2540" b="0"/>
            <wp:docPr id="8857156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715650" name="Picture 1" descr="A screenshot of a computer&#10;&#10;AI-generated content may be incorrect."/>
                    <pic:cNvPicPr/>
                  </pic:nvPicPr>
                  <pic:blipFill>
                    <a:blip r:embed="rId84"/>
                    <a:stretch>
                      <a:fillRect/>
                    </a:stretch>
                  </pic:blipFill>
                  <pic:spPr>
                    <a:xfrm>
                      <a:off x="0" y="0"/>
                      <a:ext cx="5731510" cy="3056255"/>
                    </a:xfrm>
                    <a:prstGeom prst="rect">
                      <a:avLst/>
                    </a:prstGeom>
                  </pic:spPr>
                </pic:pic>
              </a:graphicData>
            </a:graphic>
          </wp:inline>
        </w:drawing>
      </w:r>
    </w:p>
    <w:p w14:paraId="31A7B7E9" w14:textId="67077A7D" w:rsidR="00D77F49" w:rsidRDefault="00D77F49" w:rsidP="3F0532EE">
      <w:pPr>
        <w:spacing w:after="200"/>
        <w:rPr>
          <w:rFonts w:ascii="Calibri Light" w:eastAsia="Calibri Light" w:hAnsi="Calibri Light" w:cs="Calibri Light"/>
          <w:color w:val="000000" w:themeColor="text1"/>
          <w:szCs w:val="24"/>
        </w:rPr>
      </w:pPr>
      <w:r>
        <w:rPr>
          <w:rFonts w:ascii="Calibri Light" w:eastAsia="Calibri Light" w:hAnsi="Calibri Light" w:cs="Calibri Light"/>
          <w:color w:val="000000" w:themeColor="text1"/>
          <w:szCs w:val="24"/>
        </w:rPr>
        <w:t xml:space="preserve">1.17- Example of </w:t>
      </w:r>
      <w:r w:rsidR="000A25F8">
        <w:rPr>
          <w:rFonts w:ascii="Calibri Light" w:eastAsia="Calibri Light" w:hAnsi="Calibri Light" w:cs="Calibri Light"/>
          <w:color w:val="000000" w:themeColor="text1"/>
          <w:szCs w:val="24"/>
        </w:rPr>
        <w:t>generated next steps for Group 3</w:t>
      </w:r>
    </w:p>
    <w:p w14:paraId="236A1ACE" w14:textId="77777777" w:rsidR="003A2E14" w:rsidRDefault="003A2E14" w:rsidP="00670E1F"/>
    <w:p w14:paraId="4B8982DE" w14:textId="77777777" w:rsidR="006D15F8" w:rsidRDefault="006D15F8" w:rsidP="006D15F8">
      <w:pPr>
        <w:rPr>
          <w:lang w:eastAsia="en-US"/>
        </w:rPr>
      </w:pPr>
    </w:p>
    <w:p w14:paraId="7A99C1D6" w14:textId="77777777" w:rsidR="00670E1F" w:rsidRDefault="00670E1F" w:rsidP="006D15F8">
      <w:pPr>
        <w:rPr>
          <w:lang w:eastAsia="en-US"/>
        </w:rPr>
      </w:pPr>
    </w:p>
    <w:p w14:paraId="1D68EBB8" w14:textId="77777777" w:rsidR="00670E1F" w:rsidRPr="006D15F8" w:rsidRDefault="00670E1F" w:rsidP="006D15F8">
      <w:pPr>
        <w:rPr>
          <w:lang w:eastAsia="en-US"/>
        </w:rPr>
      </w:pPr>
    </w:p>
    <w:p w14:paraId="4BF05A55" w14:textId="4FED4C6F" w:rsidR="00B96560" w:rsidRDefault="00B96560" w:rsidP="00330C07">
      <w:pPr>
        <w:pStyle w:val="Heading1"/>
        <w:spacing w:line="360" w:lineRule="auto"/>
        <w:rPr>
          <w:rStyle w:val="Strong"/>
        </w:rPr>
      </w:pPr>
      <w:bookmarkStart w:id="138" w:name="_Toc230078701"/>
      <w:r>
        <w:rPr>
          <w:rStyle w:val="Strong"/>
        </w:rPr>
        <w:lastRenderedPageBreak/>
        <w:t>Bibliography</w:t>
      </w:r>
      <w:bookmarkEnd w:id="138"/>
    </w:p>
    <w:p w14:paraId="6B8D2D80" w14:textId="4FB732A8" w:rsidR="00B56AD0" w:rsidRPr="00CD3AB2" w:rsidRDefault="00B56AD0" w:rsidP="00B56AD0">
      <w:pPr>
        <w:rPr>
          <w:b/>
          <w:bCs/>
          <w:lang w:eastAsia="en-US"/>
        </w:rPr>
      </w:pPr>
      <w:r w:rsidRPr="00CD3AB2">
        <w:rPr>
          <w:b/>
          <w:bCs/>
          <w:lang w:eastAsia="en-US"/>
        </w:rPr>
        <w:t xml:space="preserve">Project Manager and Sustainability </w:t>
      </w:r>
      <w:r w:rsidR="006D15F8" w:rsidRPr="00CD3AB2">
        <w:rPr>
          <w:b/>
          <w:bCs/>
          <w:lang w:eastAsia="en-US"/>
        </w:rPr>
        <w:t>references</w:t>
      </w:r>
      <w:r w:rsidR="00CD3AB2" w:rsidRPr="00CD3AB2">
        <w:rPr>
          <w:b/>
          <w:bCs/>
          <w:lang w:eastAsia="en-US"/>
        </w:rPr>
        <w:t xml:space="preserve"> (KJ)</w:t>
      </w:r>
      <w:r w:rsidR="006D15F8" w:rsidRPr="00CD3AB2">
        <w:rPr>
          <w:b/>
          <w:bCs/>
          <w:lang w:eastAsia="en-US"/>
        </w:rPr>
        <w:t>:</w:t>
      </w:r>
    </w:p>
    <w:p w14:paraId="5D80F9C4" w14:textId="0DC199BA" w:rsidR="006D15F8" w:rsidRDefault="006D15F8" w:rsidP="006D15F8">
      <w:pPr>
        <w:rPr>
          <w:lang w:eastAsia="en-US"/>
        </w:rPr>
      </w:pPr>
      <w:r w:rsidRPr="006D15F8">
        <w:rPr>
          <w:lang w:eastAsia="en-US"/>
        </w:rPr>
        <w:t xml:space="preserve">Allin, K. (2024). </w:t>
      </w:r>
      <w:r w:rsidRPr="006D15F8">
        <w:rPr>
          <w:i/>
          <w:iCs/>
          <w:lang w:eastAsia="en-US"/>
        </w:rPr>
        <w:t>What is a Circular Economy &amp; how can we apply it to everyday life | Action Sustainability</w:t>
      </w:r>
      <w:r w:rsidRPr="006D15F8">
        <w:rPr>
          <w:lang w:eastAsia="en-US"/>
        </w:rPr>
        <w:t xml:space="preserve">. [online] Action Sustainability. Available at: </w:t>
      </w:r>
      <w:hyperlink r:id="rId85" w:history="1">
        <w:r w:rsidR="00A03B1E" w:rsidRPr="00B208FA">
          <w:rPr>
            <w:rStyle w:val="Hyperlink"/>
            <w:lang w:eastAsia="en-US"/>
          </w:rPr>
          <w:t>https://www.actionsustainability.com/resources/what-is-a-circular-economy-and-how-can-we-apply-it-to-everyday-life/</w:t>
        </w:r>
      </w:hyperlink>
      <w:r w:rsidRPr="006D15F8">
        <w:rPr>
          <w:lang w:eastAsia="en-US"/>
        </w:rPr>
        <w:t>.</w:t>
      </w:r>
    </w:p>
    <w:p w14:paraId="5D98E18C" w14:textId="0C9B717B" w:rsidR="00A03B1E" w:rsidRPr="006D15F8" w:rsidRDefault="00A03B1E" w:rsidP="006D15F8">
      <w:pPr>
        <w:rPr>
          <w:lang w:eastAsia="en-US"/>
        </w:rPr>
      </w:pPr>
      <w:r w:rsidRPr="00A03B1E">
        <w:rPr>
          <w:lang w:eastAsia="en-US"/>
        </w:rPr>
        <w:t xml:space="preserve">Amzil, L., </w:t>
      </w:r>
      <w:proofErr w:type="spellStart"/>
      <w:r w:rsidRPr="00A03B1E">
        <w:rPr>
          <w:lang w:eastAsia="en-US"/>
        </w:rPr>
        <w:t>Fertahi</w:t>
      </w:r>
      <w:proofErr w:type="spellEnd"/>
      <w:r w:rsidRPr="00A03B1E">
        <w:rPr>
          <w:lang w:eastAsia="en-US"/>
        </w:rPr>
        <w:t xml:space="preserve">, S., </w:t>
      </w:r>
      <w:proofErr w:type="spellStart"/>
      <w:r w:rsidRPr="00A03B1E">
        <w:rPr>
          <w:lang w:eastAsia="en-US"/>
        </w:rPr>
        <w:t>Raffak</w:t>
      </w:r>
      <w:proofErr w:type="spellEnd"/>
      <w:r w:rsidRPr="00A03B1E">
        <w:rPr>
          <w:lang w:eastAsia="en-US"/>
        </w:rPr>
        <w:t xml:space="preserve">, T. and Mouhib, T. (2025). Towards sustainable blade design: A critical review of natural </w:t>
      </w:r>
      <w:proofErr w:type="spellStart"/>
      <w:r w:rsidRPr="00A03B1E">
        <w:rPr>
          <w:lang w:eastAsia="en-US"/>
        </w:rPr>
        <w:t>fiber</w:t>
      </w:r>
      <w:proofErr w:type="spellEnd"/>
      <w:r w:rsidRPr="00A03B1E">
        <w:rPr>
          <w:lang w:eastAsia="en-US"/>
        </w:rPr>
        <w:t xml:space="preserve">-reinforced hybrid composites and structural analysis tutorials. </w:t>
      </w:r>
      <w:r w:rsidRPr="00A03B1E">
        <w:rPr>
          <w:i/>
          <w:iCs/>
          <w:lang w:eastAsia="en-US"/>
        </w:rPr>
        <w:t>Next Materials</w:t>
      </w:r>
      <w:r w:rsidRPr="00A03B1E">
        <w:rPr>
          <w:lang w:eastAsia="en-US"/>
        </w:rPr>
        <w:t xml:space="preserve">, [online] 8, p.100688. </w:t>
      </w:r>
      <w:proofErr w:type="spellStart"/>
      <w:r w:rsidRPr="00A03B1E">
        <w:rPr>
          <w:lang w:eastAsia="en-US"/>
        </w:rPr>
        <w:t>doi:https</w:t>
      </w:r>
      <w:proofErr w:type="spellEnd"/>
      <w:r w:rsidRPr="00A03B1E">
        <w:rPr>
          <w:lang w:eastAsia="en-US"/>
        </w:rPr>
        <w:t>://doi.org/10.1016/j.nxmate.2025.100688.</w:t>
      </w:r>
    </w:p>
    <w:p w14:paraId="37FAAF8B" w14:textId="77777777" w:rsidR="006D15F8" w:rsidRPr="006D15F8" w:rsidRDefault="006D15F8" w:rsidP="006D15F8">
      <w:pPr>
        <w:rPr>
          <w:lang w:eastAsia="en-US"/>
        </w:rPr>
      </w:pPr>
      <w:r w:rsidRPr="006D15F8">
        <w:rPr>
          <w:lang w:eastAsia="en-US"/>
        </w:rPr>
        <w:t xml:space="preserve">APM (2021). </w:t>
      </w:r>
      <w:r w:rsidRPr="006D15F8">
        <w:rPr>
          <w:i/>
          <w:iCs/>
          <w:lang w:eastAsia="en-US"/>
        </w:rPr>
        <w:t>What is sustainability in project management | APM</w:t>
      </w:r>
      <w:r w:rsidRPr="006D15F8">
        <w:rPr>
          <w:lang w:eastAsia="en-US"/>
        </w:rPr>
        <w:t>. [online] www.apm.org.uk. Available at: https://www.apm.org.uk/resources/what-is-project-management/what-is-sustainability-in-project-management/ [Accessed 1 Apr. 2026].</w:t>
      </w:r>
    </w:p>
    <w:p w14:paraId="272D2B15" w14:textId="77777777" w:rsidR="006D15F8" w:rsidRPr="006D15F8" w:rsidRDefault="006D15F8" w:rsidP="006D15F8">
      <w:pPr>
        <w:rPr>
          <w:lang w:eastAsia="en-US"/>
        </w:rPr>
      </w:pPr>
      <w:r w:rsidRPr="006D15F8">
        <w:rPr>
          <w:lang w:eastAsia="en-US"/>
        </w:rPr>
        <w:t xml:space="preserve">Belbin (2025). </w:t>
      </w:r>
      <w:r w:rsidRPr="006D15F8">
        <w:rPr>
          <w:i/>
          <w:iCs/>
          <w:lang w:eastAsia="en-US"/>
        </w:rPr>
        <w:t>The nine Belbin team roles</w:t>
      </w:r>
      <w:r w:rsidRPr="006D15F8">
        <w:rPr>
          <w:lang w:eastAsia="en-US"/>
        </w:rPr>
        <w:t>. [online] Belbin. Available at: https://www.belbin.com/about/belbin-team-roles.</w:t>
      </w:r>
    </w:p>
    <w:p w14:paraId="0ADA9854" w14:textId="77777777" w:rsidR="006D15F8" w:rsidRPr="006D15F8" w:rsidRDefault="006D15F8" w:rsidP="006D15F8">
      <w:pPr>
        <w:rPr>
          <w:lang w:eastAsia="en-US"/>
        </w:rPr>
      </w:pPr>
      <w:r w:rsidRPr="006D15F8">
        <w:rPr>
          <w:lang w:eastAsia="en-US"/>
        </w:rPr>
        <w:t xml:space="preserve">Binns, J. (2024). </w:t>
      </w:r>
      <w:r w:rsidRPr="006D15F8">
        <w:rPr>
          <w:i/>
          <w:iCs/>
          <w:lang w:eastAsia="en-US"/>
        </w:rPr>
        <w:t>NEBOSH Environmental Management Certificate</w:t>
      </w:r>
      <w:r w:rsidRPr="006D15F8">
        <w:rPr>
          <w:lang w:eastAsia="en-US"/>
        </w:rPr>
        <w:t>. 8th Edition ed. London: RRC International.</w:t>
      </w:r>
    </w:p>
    <w:p w14:paraId="7F127DDE" w14:textId="0B2D7069" w:rsidR="006D15F8" w:rsidRDefault="006D15F8" w:rsidP="006D15F8">
      <w:pPr>
        <w:rPr>
          <w:lang w:eastAsia="en-US"/>
        </w:rPr>
      </w:pPr>
      <w:r w:rsidRPr="006D15F8">
        <w:rPr>
          <w:lang w:eastAsia="en-US"/>
        </w:rPr>
        <w:t xml:space="preserve">Bitesize Learning (2015). </w:t>
      </w:r>
      <w:r w:rsidRPr="006D15F8">
        <w:rPr>
          <w:i/>
          <w:iCs/>
          <w:lang w:eastAsia="en-US"/>
        </w:rPr>
        <w:t xml:space="preserve">Forming norming storming performing | </w:t>
      </w:r>
      <w:proofErr w:type="spellStart"/>
      <w:r w:rsidRPr="006D15F8">
        <w:rPr>
          <w:i/>
          <w:iCs/>
          <w:lang w:eastAsia="en-US"/>
        </w:rPr>
        <w:t>tuckman’s</w:t>
      </w:r>
      <w:proofErr w:type="spellEnd"/>
      <w:r w:rsidRPr="006D15F8">
        <w:rPr>
          <w:i/>
          <w:iCs/>
          <w:lang w:eastAsia="en-US"/>
        </w:rPr>
        <w:t xml:space="preserve"> stages of group development explained [with diagram]</w:t>
      </w:r>
      <w:r w:rsidRPr="006D15F8">
        <w:rPr>
          <w:lang w:eastAsia="en-US"/>
        </w:rPr>
        <w:t xml:space="preserve">. [online] Available at: </w:t>
      </w:r>
      <w:hyperlink r:id="rId86" w:history="1">
        <w:r w:rsidR="004249C6" w:rsidRPr="00B208FA">
          <w:rPr>
            <w:rStyle w:val="Hyperlink"/>
            <w:lang w:eastAsia="en-US"/>
          </w:rPr>
          <w:t>https://www.bitesizelearning.co.uk/resources/tuckman-stages-team-development-forming-norming-storming-performing</w:t>
        </w:r>
      </w:hyperlink>
      <w:r w:rsidRPr="006D15F8">
        <w:rPr>
          <w:lang w:eastAsia="en-US"/>
        </w:rPr>
        <w:t>.</w:t>
      </w:r>
    </w:p>
    <w:p w14:paraId="2450F208" w14:textId="58F32679" w:rsidR="004249C6" w:rsidRPr="006D15F8" w:rsidRDefault="004249C6" w:rsidP="006D15F8">
      <w:pPr>
        <w:rPr>
          <w:lang w:eastAsia="en-US"/>
        </w:rPr>
      </w:pPr>
      <w:r w:rsidRPr="004249C6">
        <w:rPr>
          <w:lang w:eastAsia="en-US"/>
        </w:rPr>
        <w:t xml:space="preserve">Carbon Cloud (n.d.). </w:t>
      </w:r>
      <w:proofErr w:type="spellStart"/>
      <w:r w:rsidRPr="004249C6">
        <w:rPr>
          <w:i/>
          <w:iCs/>
          <w:lang w:eastAsia="en-US"/>
        </w:rPr>
        <w:t>CarbonCloud</w:t>
      </w:r>
      <w:proofErr w:type="spellEnd"/>
      <w:r w:rsidRPr="004249C6">
        <w:rPr>
          <w:lang w:eastAsia="en-US"/>
        </w:rPr>
        <w:t xml:space="preserve">. [online] </w:t>
      </w:r>
      <w:proofErr w:type="spellStart"/>
      <w:r w:rsidRPr="004249C6">
        <w:rPr>
          <w:lang w:eastAsia="en-US"/>
        </w:rPr>
        <w:t>CarbonCloud</w:t>
      </w:r>
      <w:proofErr w:type="spellEnd"/>
      <w:r w:rsidRPr="004249C6">
        <w:rPr>
          <w:lang w:eastAsia="en-US"/>
        </w:rPr>
        <w:t>. Available at: https://carboncloud.com/.</w:t>
      </w:r>
    </w:p>
    <w:p w14:paraId="0373A610" w14:textId="77777777" w:rsidR="006D15F8" w:rsidRPr="006D15F8" w:rsidRDefault="006D15F8" w:rsidP="006D15F8">
      <w:pPr>
        <w:rPr>
          <w:lang w:eastAsia="en-US"/>
        </w:rPr>
      </w:pPr>
      <w:r w:rsidRPr="006D15F8">
        <w:rPr>
          <w:lang w:eastAsia="en-US"/>
        </w:rPr>
        <w:t xml:space="preserve">De Bruin, L. (2020). </w:t>
      </w:r>
      <w:r w:rsidRPr="006D15F8">
        <w:rPr>
          <w:i/>
          <w:iCs/>
          <w:lang w:eastAsia="en-US"/>
        </w:rPr>
        <w:t>Hersey and Blanchard Situational Leadership Model EXPLAINED | B2U</w:t>
      </w:r>
      <w:r w:rsidRPr="006D15F8">
        <w:rPr>
          <w:lang w:eastAsia="en-US"/>
        </w:rPr>
        <w:t>. [online] B2U - Business-to-you.com. Available at: https://www.business-to-you.com/hersey-blanchard-situational-leadership-model/.</w:t>
      </w:r>
    </w:p>
    <w:p w14:paraId="06B66365" w14:textId="77777777" w:rsidR="006D15F8" w:rsidRPr="006D15F8" w:rsidRDefault="006D15F8" w:rsidP="006D15F8">
      <w:pPr>
        <w:rPr>
          <w:lang w:eastAsia="en-US"/>
        </w:rPr>
      </w:pPr>
      <w:r w:rsidRPr="006D15F8">
        <w:rPr>
          <w:lang w:eastAsia="en-US"/>
        </w:rPr>
        <w:t xml:space="preserve">Ellen MacArthur Foundation (2023). </w:t>
      </w:r>
      <w:r w:rsidRPr="006D15F8">
        <w:rPr>
          <w:i/>
          <w:iCs/>
          <w:lang w:eastAsia="en-US"/>
        </w:rPr>
        <w:t>What Is a Circular economy?</w:t>
      </w:r>
      <w:r w:rsidRPr="006D15F8">
        <w:rPr>
          <w:lang w:eastAsia="en-US"/>
        </w:rPr>
        <w:t xml:space="preserve"> [online] Ellen MacArthur Foundation. Available at: https://www.ellenmacarthurfoundation.org/topics/circular-economy-introduction/overview.</w:t>
      </w:r>
    </w:p>
    <w:p w14:paraId="1E0FDA48" w14:textId="77777777" w:rsidR="006D15F8" w:rsidRPr="006D15F8" w:rsidRDefault="006D15F8" w:rsidP="006D15F8">
      <w:pPr>
        <w:rPr>
          <w:lang w:eastAsia="en-US"/>
        </w:rPr>
      </w:pPr>
      <w:proofErr w:type="spellStart"/>
      <w:r w:rsidRPr="006D15F8">
        <w:rPr>
          <w:lang w:eastAsia="en-US"/>
        </w:rPr>
        <w:lastRenderedPageBreak/>
        <w:t>GeeksforGeeks</w:t>
      </w:r>
      <w:proofErr w:type="spellEnd"/>
      <w:r w:rsidRPr="006D15F8">
        <w:rPr>
          <w:lang w:eastAsia="en-US"/>
        </w:rPr>
        <w:t xml:space="preserve"> (2024). </w:t>
      </w:r>
      <w:r w:rsidRPr="006D15F8">
        <w:rPr>
          <w:i/>
          <w:iCs/>
          <w:lang w:eastAsia="en-US"/>
        </w:rPr>
        <w:t>Project Management Fundamentals</w:t>
      </w:r>
      <w:r w:rsidRPr="006D15F8">
        <w:rPr>
          <w:lang w:eastAsia="en-US"/>
        </w:rPr>
        <w:t xml:space="preserve">. [online] </w:t>
      </w:r>
      <w:proofErr w:type="spellStart"/>
      <w:r w:rsidRPr="006D15F8">
        <w:rPr>
          <w:lang w:eastAsia="en-US"/>
        </w:rPr>
        <w:t>GeeksforGeeks</w:t>
      </w:r>
      <w:proofErr w:type="spellEnd"/>
      <w:r w:rsidRPr="006D15F8">
        <w:rPr>
          <w:lang w:eastAsia="en-US"/>
        </w:rPr>
        <w:t>. Available at: https://www.geeksforgeeks.org/business-studies/project-management-fundamentals/ [Accessed 1 Apr. 2026].</w:t>
      </w:r>
    </w:p>
    <w:p w14:paraId="6135C5A9" w14:textId="77777777" w:rsidR="006D15F8" w:rsidRPr="006D15F8" w:rsidRDefault="006D15F8" w:rsidP="006D15F8">
      <w:pPr>
        <w:rPr>
          <w:lang w:eastAsia="en-US"/>
        </w:rPr>
      </w:pPr>
      <w:r w:rsidRPr="006D15F8">
        <w:rPr>
          <w:lang w:eastAsia="en-US"/>
        </w:rPr>
        <w:t xml:space="preserve">Godbold, N. (2023). </w:t>
      </w:r>
      <w:r w:rsidRPr="006D15F8">
        <w:rPr>
          <w:i/>
          <w:iCs/>
          <w:lang w:eastAsia="en-US"/>
        </w:rPr>
        <w:t>Eight Reasons Why The Eurotunnel Le Shuttle Is The Greener Way To Travel</w:t>
      </w:r>
      <w:r w:rsidRPr="006D15F8">
        <w:rPr>
          <w:lang w:eastAsia="en-US"/>
        </w:rPr>
        <w:t>. [online] Luxurious Magazine. Available at: https://www.luxuriousmagazine.com/eurotunnel-le-shuttle-green-pledges/ [Accessed 1 May 2026].</w:t>
      </w:r>
    </w:p>
    <w:p w14:paraId="66ECC580" w14:textId="77777777" w:rsidR="006D15F8" w:rsidRPr="006D15F8" w:rsidRDefault="006D15F8" w:rsidP="006D15F8">
      <w:pPr>
        <w:rPr>
          <w:lang w:eastAsia="en-US"/>
        </w:rPr>
      </w:pPr>
      <w:r w:rsidRPr="006D15F8">
        <w:rPr>
          <w:lang w:eastAsia="en-US"/>
        </w:rPr>
        <w:t xml:space="preserve">Kim, H.J. and Cho, J.-R. (2025). Numerical Analysis of Fatigue Life of Wind Turbine Blades Reinforced with Graphene Platelets. </w:t>
      </w:r>
      <w:r w:rsidRPr="006D15F8">
        <w:rPr>
          <w:i/>
          <w:iCs/>
          <w:lang w:eastAsia="en-US"/>
        </w:rPr>
        <w:t>Applied Sciences</w:t>
      </w:r>
      <w:r w:rsidRPr="006D15F8">
        <w:rPr>
          <w:lang w:eastAsia="en-US"/>
        </w:rPr>
        <w:t xml:space="preserve">, [online] 15(4), pp.1866–1866. </w:t>
      </w:r>
      <w:proofErr w:type="spellStart"/>
      <w:r w:rsidRPr="006D15F8">
        <w:rPr>
          <w:lang w:eastAsia="en-US"/>
        </w:rPr>
        <w:t>doi:https</w:t>
      </w:r>
      <w:proofErr w:type="spellEnd"/>
      <w:r w:rsidRPr="006D15F8">
        <w:rPr>
          <w:lang w:eastAsia="en-US"/>
        </w:rPr>
        <w:t>://doi.org/10.3390/app15041866.</w:t>
      </w:r>
    </w:p>
    <w:p w14:paraId="2461A8ED" w14:textId="77777777" w:rsidR="006D15F8" w:rsidRPr="006D15F8" w:rsidRDefault="006D15F8" w:rsidP="006D15F8">
      <w:pPr>
        <w:rPr>
          <w:lang w:eastAsia="en-US"/>
        </w:rPr>
      </w:pPr>
      <w:r w:rsidRPr="006D15F8">
        <w:rPr>
          <w:lang w:eastAsia="en-US"/>
        </w:rPr>
        <w:t xml:space="preserve">Lewin, K. (2025). </w:t>
      </w:r>
      <w:r w:rsidRPr="006D15F8">
        <w:rPr>
          <w:i/>
          <w:iCs/>
          <w:lang w:eastAsia="en-US"/>
        </w:rPr>
        <w:t>Leadership Styles - Lewin’s leadership styles</w:t>
      </w:r>
      <w:r w:rsidRPr="006D15F8">
        <w:rPr>
          <w:lang w:eastAsia="en-US"/>
        </w:rPr>
        <w:t>. [online] www.leadershipsuccess.co. Available at: https://www.leadershipsuccess.co/leadership-styles/lewins-leadership-styles.</w:t>
      </w:r>
    </w:p>
    <w:p w14:paraId="519A5560" w14:textId="77777777" w:rsidR="006D15F8" w:rsidRPr="006D15F8" w:rsidRDefault="006D15F8" w:rsidP="006D15F8">
      <w:pPr>
        <w:rPr>
          <w:lang w:eastAsia="en-US"/>
        </w:rPr>
      </w:pPr>
      <w:r w:rsidRPr="006D15F8">
        <w:rPr>
          <w:lang w:eastAsia="en-US"/>
        </w:rPr>
        <w:t xml:space="preserve">Long, Y., Zhang, Z., Bi, Z., Fu, K. and Li, Y. (2025). 3D-Printed Continuous Flax Fiber-Reinforced Composites Based on a Dual-Resin System. </w:t>
      </w:r>
      <w:r w:rsidRPr="006D15F8">
        <w:rPr>
          <w:i/>
          <w:iCs/>
          <w:lang w:eastAsia="en-US"/>
        </w:rPr>
        <w:t>Polymers</w:t>
      </w:r>
      <w:r w:rsidRPr="006D15F8">
        <w:rPr>
          <w:lang w:eastAsia="en-US"/>
        </w:rPr>
        <w:t xml:space="preserve">, [online] 17(18), p.2515. </w:t>
      </w:r>
      <w:proofErr w:type="spellStart"/>
      <w:r w:rsidRPr="006D15F8">
        <w:rPr>
          <w:lang w:eastAsia="en-US"/>
        </w:rPr>
        <w:t>doi:https</w:t>
      </w:r>
      <w:proofErr w:type="spellEnd"/>
      <w:r w:rsidRPr="006D15F8">
        <w:rPr>
          <w:lang w:eastAsia="en-US"/>
        </w:rPr>
        <w:t>://doi.org/10.3390/polym17182515.</w:t>
      </w:r>
    </w:p>
    <w:p w14:paraId="28CA3671" w14:textId="77777777" w:rsidR="006D15F8" w:rsidRPr="006D15F8" w:rsidRDefault="006D15F8" w:rsidP="006D15F8">
      <w:pPr>
        <w:rPr>
          <w:lang w:eastAsia="en-US"/>
        </w:rPr>
      </w:pPr>
      <w:r w:rsidRPr="006D15F8">
        <w:rPr>
          <w:lang w:eastAsia="en-US"/>
        </w:rPr>
        <w:t xml:space="preserve">Martinez-Marquez, D., Florin, N., Hall, W., Majewski, P., Wang, H. and Stewart, R.A. (2022). State-of-the-art review of product stewardship strategies for large composite wind turbine blades. </w:t>
      </w:r>
      <w:r w:rsidRPr="006D15F8">
        <w:rPr>
          <w:i/>
          <w:iCs/>
          <w:lang w:eastAsia="en-US"/>
        </w:rPr>
        <w:t>Resources, Conservation &amp; Recycling Advances</w:t>
      </w:r>
      <w:r w:rsidRPr="006D15F8">
        <w:rPr>
          <w:lang w:eastAsia="en-US"/>
        </w:rPr>
        <w:t xml:space="preserve">, 15, p.200109. </w:t>
      </w:r>
      <w:proofErr w:type="spellStart"/>
      <w:r w:rsidRPr="006D15F8">
        <w:rPr>
          <w:lang w:eastAsia="en-US"/>
        </w:rPr>
        <w:t>doi:https</w:t>
      </w:r>
      <w:proofErr w:type="spellEnd"/>
      <w:r w:rsidRPr="006D15F8">
        <w:rPr>
          <w:lang w:eastAsia="en-US"/>
        </w:rPr>
        <w:t>://doi.org/10.1016/j.rcradv.2022.200109.</w:t>
      </w:r>
    </w:p>
    <w:p w14:paraId="70975C79" w14:textId="77777777" w:rsidR="006D15F8" w:rsidRPr="006D15F8" w:rsidRDefault="006D15F8" w:rsidP="006D15F8">
      <w:pPr>
        <w:rPr>
          <w:lang w:eastAsia="en-US"/>
        </w:rPr>
      </w:pPr>
      <w:r w:rsidRPr="006D15F8">
        <w:rPr>
          <w:lang w:eastAsia="en-US"/>
        </w:rPr>
        <w:t xml:space="preserve">Ram, S., Balakrishnan, P.A. and Balasubramanian </w:t>
      </w:r>
      <w:proofErr w:type="spellStart"/>
      <w:r w:rsidRPr="006D15F8">
        <w:rPr>
          <w:lang w:eastAsia="en-US"/>
        </w:rPr>
        <w:t>Visvalingam</w:t>
      </w:r>
      <w:proofErr w:type="spellEnd"/>
      <w:r w:rsidRPr="006D15F8">
        <w:rPr>
          <w:lang w:eastAsia="en-US"/>
        </w:rPr>
        <w:t xml:space="preserve"> (2025). Determination of the Mechanical Properties of Flax and Its Hybrid Flax/Carbon Composite Laminates with Vinyl Ester Resin for Wind Turbine Rotor Blades. </w:t>
      </w:r>
      <w:r w:rsidRPr="006D15F8">
        <w:rPr>
          <w:i/>
          <w:iCs/>
          <w:lang w:eastAsia="en-US"/>
        </w:rPr>
        <w:t>Journal of Composites Science</w:t>
      </w:r>
      <w:r w:rsidRPr="006D15F8">
        <w:rPr>
          <w:lang w:eastAsia="en-US"/>
        </w:rPr>
        <w:t xml:space="preserve">, [online] 9(5), pp.229–229. </w:t>
      </w:r>
      <w:proofErr w:type="spellStart"/>
      <w:r w:rsidRPr="006D15F8">
        <w:rPr>
          <w:lang w:eastAsia="en-US"/>
        </w:rPr>
        <w:t>doi:https</w:t>
      </w:r>
      <w:proofErr w:type="spellEnd"/>
      <w:r w:rsidRPr="006D15F8">
        <w:rPr>
          <w:lang w:eastAsia="en-US"/>
        </w:rPr>
        <w:t>://doi.org/10.3390/jcs9050229.</w:t>
      </w:r>
    </w:p>
    <w:p w14:paraId="79C37C79" w14:textId="77777777" w:rsidR="006D15F8" w:rsidRPr="006D15F8" w:rsidRDefault="006D15F8" w:rsidP="006D15F8">
      <w:pPr>
        <w:rPr>
          <w:lang w:eastAsia="en-US"/>
        </w:rPr>
      </w:pPr>
      <w:proofErr w:type="spellStart"/>
      <w:r w:rsidRPr="006D15F8">
        <w:rPr>
          <w:lang w:eastAsia="en-US"/>
        </w:rPr>
        <w:t>Struhala</w:t>
      </w:r>
      <w:proofErr w:type="spellEnd"/>
      <w:r w:rsidRPr="006D15F8">
        <w:rPr>
          <w:lang w:eastAsia="en-US"/>
        </w:rPr>
        <w:t xml:space="preserve">, K., Stránská, Z. and Sedlák, J. (2016). LCA of Fibre Flax Thermal Insulation. </w:t>
      </w:r>
      <w:r w:rsidRPr="006D15F8">
        <w:rPr>
          <w:i/>
          <w:iCs/>
          <w:lang w:eastAsia="en-US"/>
        </w:rPr>
        <w:t>Applied Mechanics and Materials</w:t>
      </w:r>
      <w:r w:rsidRPr="006D15F8">
        <w:rPr>
          <w:lang w:eastAsia="en-US"/>
        </w:rPr>
        <w:t xml:space="preserve">, 824, pp.761–769. </w:t>
      </w:r>
      <w:proofErr w:type="spellStart"/>
      <w:r w:rsidRPr="006D15F8">
        <w:rPr>
          <w:lang w:eastAsia="en-US"/>
        </w:rPr>
        <w:t>doi:https</w:t>
      </w:r>
      <w:proofErr w:type="spellEnd"/>
      <w:r w:rsidRPr="006D15F8">
        <w:rPr>
          <w:lang w:eastAsia="en-US"/>
        </w:rPr>
        <w:t>://doi.org/10.4028/www.scientific.net/amm.824.761.</w:t>
      </w:r>
    </w:p>
    <w:p w14:paraId="45361A2C" w14:textId="496961F1" w:rsidR="006D15F8" w:rsidRDefault="006D15F8" w:rsidP="006D15F8">
      <w:pPr>
        <w:rPr>
          <w:lang w:eastAsia="en-US"/>
        </w:rPr>
      </w:pPr>
      <w:r w:rsidRPr="006D15F8">
        <w:rPr>
          <w:lang w:eastAsia="en-US"/>
        </w:rPr>
        <w:lastRenderedPageBreak/>
        <w:t xml:space="preserve">Symonds, P. (2025). </w:t>
      </w:r>
      <w:r w:rsidRPr="006D15F8">
        <w:rPr>
          <w:i/>
          <w:iCs/>
          <w:lang w:eastAsia="en-US"/>
        </w:rPr>
        <w:t>Tuckman’s Stages of Group Development for Beginners</w:t>
      </w:r>
      <w:r w:rsidRPr="006D15F8">
        <w:rPr>
          <w:lang w:eastAsia="en-US"/>
        </w:rPr>
        <w:t xml:space="preserve">. [online] Symonds Research. Available at: </w:t>
      </w:r>
      <w:hyperlink r:id="rId87" w:history="1">
        <w:r w:rsidRPr="006D15F8">
          <w:rPr>
            <w:rStyle w:val="Hyperlink"/>
            <w:lang w:eastAsia="en-US"/>
          </w:rPr>
          <w:t>https://symondsresearch.com/tuckmans-stages-of-group-development/</w:t>
        </w:r>
      </w:hyperlink>
      <w:r w:rsidRPr="006D15F8">
        <w:rPr>
          <w:lang w:eastAsia="en-US"/>
        </w:rPr>
        <w:t>.</w:t>
      </w:r>
    </w:p>
    <w:p w14:paraId="101A8FCE" w14:textId="77777777" w:rsidR="008C511B" w:rsidRDefault="008C511B" w:rsidP="006D15F8">
      <w:pPr>
        <w:rPr>
          <w:lang w:eastAsia="en-US"/>
        </w:rPr>
      </w:pPr>
    </w:p>
    <w:p w14:paraId="01DFF0A4" w14:textId="11260002" w:rsidR="006D15F8" w:rsidRDefault="00B86BD5" w:rsidP="63B6CB23">
      <w:pPr>
        <w:rPr>
          <w:b/>
          <w:bCs/>
          <w:lang w:eastAsia="en-US"/>
        </w:rPr>
      </w:pPr>
      <w:r w:rsidRPr="63B6CB23">
        <w:rPr>
          <w:b/>
          <w:bCs/>
          <w:lang w:eastAsia="en-US"/>
        </w:rPr>
        <w:t>Design Specialist references</w:t>
      </w:r>
      <w:r w:rsidR="008C511B">
        <w:rPr>
          <w:b/>
          <w:bCs/>
          <w:lang w:eastAsia="en-US"/>
        </w:rPr>
        <w:t xml:space="preserve"> (KA)</w:t>
      </w:r>
      <w:r w:rsidRPr="63B6CB23">
        <w:rPr>
          <w:b/>
          <w:bCs/>
          <w:lang w:eastAsia="en-US"/>
        </w:rPr>
        <w:t>:</w:t>
      </w:r>
    </w:p>
    <w:p w14:paraId="61E6A924" w14:textId="77777777" w:rsidR="008C511B" w:rsidRDefault="008C511B" w:rsidP="008C511B">
      <w:r w:rsidRPr="63B6CB23">
        <w:rPr>
          <w:rFonts w:eastAsia="Arial" w:cs="Arial"/>
          <w:szCs w:val="24"/>
        </w:rPr>
        <w:t xml:space="preserve">Belarbi, Y.E., </w:t>
      </w:r>
      <w:proofErr w:type="spellStart"/>
      <w:r w:rsidRPr="63B6CB23">
        <w:rPr>
          <w:rFonts w:eastAsia="Arial" w:cs="Arial"/>
          <w:szCs w:val="24"/>
        </w:rPr>
        <w:t>Guessasma</w:t>
      </w:r>
      <w:proofErr w:type="spellEnd"/>
      <w:r w:rsidRPr="63B6CB23">
        <w:rPr>
          <w:rFonts w:eastAsia="Arial" w:cs="Arial"/>
          <w:szCs w:val="24"/>
        </w:rPr>
        <w:t xml:space="preserve">, S., </w:t>
      </w:r>
      <w:proofErr w:type="spellStart"/>
      <w:r w:rsidRPr="63B6CB23">
        <w:rPr>
          <w:rFonts w:eastAsia="Arial" w:cs="Arial"/>
          <w:szCs w:val="24"/>
        </w:rPr>
        <w:t>Belhabib</w:t>
      </w:r>
      <w:proofErr w:type="spellEnd"/>
      <w:r w:rsidRPr="63B6CB23">
        <w:rPr>
          <w:rFonts w:eastAsia="Arial" w:cs="Arial"/>
          <w:szCs w:val="24"/>
        </w:rPr>
        <w:t xml:space="preserve">, S., </w:t>
      </w:r>
      <w:proofErr w:type="spellStart"/>
      <w:r w:rsidRPr="63B6CB23">
        <w:rPr>
          <w:rFonts w:eastAsia="Arial" w:cs="Arial"/>
          <w:szCs w:val="24"/>
        </w:rPr>
        <w:t>Benmahidddine</w:t>
      </w:r>
      <w:proofErr w:type="spellEnd"/>
      <w:r w:rsidRPr="63B6CB23">
        <w:rPr>
          <w:rFonts w:eastAsia="Arial" w:cs="Arial"/>
          <w:szCs w:val="24"/>
        </w:rPr>
        <w:t xml:space="preserve">, F. and Hamami, A.E.A (2021) ‘Effect of printing parameters on mechanical behaviour of PLA-flax printed structures by fused deposition modelling’, </w:t>
      </w:r>
      <w:r w:rsidRPr="63B6CB23">
        <w:rPr>
          <w:rFonts w:eastAsia="Arial" w:cs="Arial"/>
          <w:i/>
          <w:iCs/>
          <w:szCs w:val="24"/>
        </w:rPr>
        <w:t>Materials</w:t>
      </w:r>
      <w:r w:rsidRPr="63B6CB23">
        <w:rPr>
          <w:rFonts w:eastAsia="Arial" w:cs="Arial"/>
          <w:szCs w:val="24"/>
        </w:rPr>
        <w:t xml:space="preserve">, 14(19), 5883. </w:t>
      </w:r>
    </w:p>
    <w:p w14:paraId="68F3B9CB" w14:textId="77777777" w:rsidR="008C511B" w:rsidRDefault="008C511B" w:rsidP="008C511B">
      <w:r w:rsidRPr="63B6CB23">
        <w:rPr>
          <w:rFonts w:eastAsia="Arial" w:cs="Arial"/>
          <w:szCs w:val="24"/>
        </w:rPr>
        <w:t xml:space="preserve">Bethi, R.V., Laws, P., Kumar, P. and Mitra, S. (2019) ‘Modified </w:t>
      </w:r>
      <w:proofErr w:type="spellStart"/>
      <w:r w:rsidRPr="63B6CB23">
        <w:rPr>
          <w:rFonts w:eastAsia="Arial" w:cs="Arial"/>
          <w:szCs w:val="24"/>
        </w:rPr>
        <w:t>Savonius</w:t>
      </w:r>
      <w:proofErr w:type="spellEnd"/>
      <w:r w:rsidRPr="63B6CB23">
        <w:rPr>
          <w:rFonts w:eastAsia="Arial" w:cs="Arial"/>
          <w:szCs w:val="24"/>
        </w:rPr>
        <w:t xml:space="preserve"> wind turbine for harvesting wind energy from trains moving in tunnels’, </w:t>
      </w:r>
      <w:r w:rsidRPr="63B6CB23">
        <w:rPr>
          <w:rFonts w:eastAsia="Arial" w:cs="Arial"/>
          <w:i/>
          <w:iCs/>
          <w:szCs w:val="24"/>
        </w:rPr>
        <w:t>Renewable Energy</w:t>
      </w:r>
      <w:r w:rsidRPr="63B6CB23">
        <w:rPr>
          <w:rFonts w:eastAsia="Arial" w:cs="Arial"/>
          <w:szCs w:val="24"/>
        </w:rPr>
        <w:t>, 135.</w:t>
      </w:r>
    </w:p>
    <w:p w14:paraId="692B9A47" w14:textId="77777777" w:rsidR="008C511B" w:rsidRDefault="008C511B" w:rsidP="008C511B">
      <w:r w:rsidRPr="63B6CB23">
        <w:rPr>
          <w:rFonts w:eastAsia="Arial" w:cs="Arial"/>
          <w:szCs w:val="24"/>
        </w:rPr>
        <w:t xml:space="preserve">Cheng, Q.,, Liu, X., Ji, H.S., Kim, K.C. and Yang, B. (2017) ‘Aerodynamic analysis of a helical vertical axis wind turbine’, </w:t>
      </w:r>
      <w:r w:rsidRPr="63B6CB23">
        <w:rPr>
          <w:rFonts w:eastAsia="Arial" w:cs="Arial"/>
          <w:i/>
          <w:iCs/>
          <w:szCs w:val="24"/>
        </w:rPr>
        <w:t>Energies</w:t>
      </w:r>
      <w:r w:rsidRPr="63B6CB23">
        <w:rPr>
          <w:rFonts w:eastAsia="Arial" w:cs="Arial"/>
          <w:szCs w:val="24"/>
        </w:rPr>
        <w:t>, 10(4), 575.</w:t>
      </w:r>
    </w:p>
    <w:p w14:paraId="48CA8775" w14:textId="77777777" w:rsidR="008C511B" w:rsidRDefault="008C511B" w:rsidP="008C511B">
      <w:r w:rsidRPr="63B6CB23">
        <w:rPr>
          <w:rFonts w:eastAsia="Arial" w:cs="Arial"/>
          <w:szCs w:val="24"/>
        </w:rPr>
        <w:t>Kim, J.Y. and Kim, K.Y (2007) ‘Experimental and numerical analyses of train-induced unsteady tunnel flow in subway’, Tunnelling and Underground Space Technology, 22(2).</w:t>
      </w:r>
    </w:p>
    <w:p w14:paraId="1CBB8266" w14:textId="77777777" w:rsidR="008C511B" w:rsidRDefault="008C511B" w:rsidP="008C511B">
      <w:r w:rsidRPr="63B6CB23">
        <w:rPr>
          <w:rFonts w:eastAsia="Arial" w:cs="Arial"/>
          <w:szCs w:val="24"/>
        </w:rPr>
        <w:t xml:space="preserve">Kumar, R., </w:t>
      </w:r>
      <w:proofErr w:type="spellStart"/>
      <w:r w:rsidRPr="63B6CB23">
        <w:rPr>
          <w:rFonts w:eastAsia="Arial" w:cs="Arial"/>
          <w:szCs w:val="24"/>
        </w:rPr>
        <w:t>Raahemifar</w:t>
      </w:r>
      <w:proofErr w:type="spellEnd"/>
      <w:r w:rsidRPr="63B6CB23">
        <w:rPr>
          <w:rFonts w:eastAsia="Arial" w:cs="Arial"/>
          <w:szCs w:val="24"/>
        </w:rPr>
        <w:t xml:space="preserve">, K. and Fung, A.S. (2018) ‘A critical review of vertical axis wind turbines for urban applications’, </w:t>
      </w:r>
      <w:r w:rsidRPr="63B6CB23">
        <w:rPr>
          <w:rFonts w:eastAsia="Arial" w:cs="Arial"/>
          <w:i/>
          <w:iCs/>
          <w:szCs w:val="24"/>
        </w:rPr>
        <w:t>Renewable and Sustainable Energy Reviews</w:t>
      </w:r>
      <w:r w:rsidRPr="63B6CB23">
        <w:rPr>
          <w:rFonts w:eastAsia="Arial" w:cs="Arial"/>
          <w:szCs w:val="24"/>
        </w:rPr>
        <w:t>, 89.</w:t>
      </w:r>
    </w:p>
    <w:p w14:paraId="6086564C" w14:textId="77777777" w:rsidR="008C511B" w:rsidRDefault="008C511B" w:rsidP="008C511B">
      <w:r w:rsidRPr="63B6CB23">
        <w:rPr>
          <w:rFonts w:eastAsia="Arial" w:cs="Arial"/>
          <w:szCs w:val="24"/>
        </w:rPr>
        <w:t xml:space="preserve">Pan, S., Fan, L., Liu, J., Xie, J., Sun, Y., Cui, N., Zhang, L. and Zheng, B. (2013) ‘A review of the piston effect in subway stations’, </w:t>
      </w:r>
      <w:r w:rsidRPr="63B6CB23">
        <w:rPr>
          <w:rFonts w:eastAsia="Arial" w:cs="Arial"/>
          <w:i/>
          <w:iCs/>
          <w:szCs w:val="24"/>
        </w:rPr>
        <w:t>Advances in Mechanical Engineering</w:t>
      </w:r>
      <w:r w:rsidRPr="63B6CB23">
        <w:rPr>
          <w:rFonts w:eastAsia="Arial" w:cs="Arial"/>
          <w:szCs w:val="24"/>
        </w:rPr>
        <w:t>, 5, 950205.</w:t>
      </w:r>
    </w:p>
    <w:p w14:paraId="1CA99A3F" w14:textId="77777777" w:rsidR="008C511B" w:rsidRDefault="008C511B" w:rsidP="008C511B">
      <w:proofErr w:type="spellStart"/>
      <w:r w:rsidRPr="63B6CB23">
        <w:rPr>
          <w:rFonts w:eastAsia="Arial" w:cs="Arial"/>
          <w:szCs w:val="24"/>
        </w:rPr>
        <w:t>Rezaeiha</w:t>
      </w:r>
      <w:proofErr w:type="spellEnd"/>
      <w:r w:rsidRPr="63B6CB23">
        <w:rPr>
          <w:rFonts w:eastAsia="Arial" w:cs="Arial"/>
          <w:szCs w:val="24"/>
        </w:rPr>
        <w:t xml:space="preserve">, A., Montazeri, H. and </w:t>
      </w:r>
      <w:proofErr w:type="spellStart"/>
      <w:r w:rsidRPr="63B6CB23">
        <w:rPr>
          <w:rFonts w:eastAsia="Arial" w:cs="Arial"/>
          <w:szCs w:val="24"/>
        </w:rPr>
        <w:t>Blocken</w:t>
      </w:r>
      <w:proofErr w:type="spellEnd"/>
      <w:r w:rsidRPr="63B6CB23">
        <w:rPr>
          <w:rFonts w:eastAsia="Arial" w:cs="Arial"/>
          <w:szCs w:val="24"/>
        </w:rPr>
        <w:t xml:space="preserve">, B. (2018) ‘Towards optimal aerodynamic design of vertical axis wind turbines: Impact of solidity and number of blades’, </w:t>
      </w:r>
      <w:r w:rsidRPr="63B6CB23">
        <w:rPr>
          <w:rFonts w:eastAsia="Arial" w:cs="Arial"/>
          <w:i/>
          <w:iCs/>
          <w:szCs w:val="24"/>
        </w:rPr>
        <w:t>Energy</w:t>
      </w:r>
      <w:r w:rsidRPr="63B6CB23">
        <w:rPr>
          <w:rFonts w:eastAsia="Arial" w:cs="Arial"/>
          <w:szCs w:val="24"/>
        </w:rPr>
        <w:t>, 165.</w:t>
      </w:r>
    </w:p>
    <w:p w14:paraId="5BE3623A" w14:textId="601A515E" w:rsidR="008C511B" w:rsidRDefault="008C511B" w:rsidP="008C511B">
      <w:r w:rsidRPr="63B6CB23">
        <w:rPr>
          <w:rFonts w:eastAsia="Arial" w:cs="Arial"/>
          <w:szCs w:val="24"/>
        </w:rPr>
        <w:t xml:space="preserve">Shah, D.U., Schubel, P.J. and Clifford, M.J. (2013) ‘Can flax replace E-glass in structural composites? A small wind turbine case study’, </w:t>
      </w:r>
      <w:r w:rsidRPr="63B6CB23">
        <w:rPr>
          <w:rFonts w:eastAsia="Arial" w:cs="Arial"/>
          <w:i/>
          <w:iCs/>
          <w:szCs w:val="24"/>
        </w:rPr>
        <w:t>Composites Part B: Engineering</w:t>
      </w:r>
      <w:r w:rsidRPr="63B6CB23">
        <w:rPr>
          <w:rFonts w:eastAsia="Arial" w:cs="Arial"/>
          <w:szCs w:val="24"/>
        </w:rPr>
        <w:t>, 52, pp. 172-181.</w:t>
      </w:r>
    </w:p>
    <w:p w14:paraId="3D3C402F" w14:textId="77777777" w:rsidR="008C511B" w:rsidRDefault="008C511B" w:rsidP="008C511B">
      <w:r w:rsidRPr="63B6CB23">
        <w:rPr>
          <w:rFonts w:eastAsia="Arial" w:cs="Arial"/>
          <w:b/>
          <w:bCs/>
          <w:szCs w:val="24"/>
          <w:u w:val="single"/>
        </w:rPr>
        <w:t>Standards and Supplier Data</w:t>
      </w:r>
    </w:p>
    <w:p w14:paraId="4B77213E" w14:textId="77777777" w:rsidR="008C511B" w:rsidRDefault="008C511B" w:rsidP="008C511B">
      <w:r w:rsidRPr="63B6CB23">
        <w:rPr>
          <w:rFonts w:eastAsia="Arial" w:cs="Arial"/>
          <w:szCs w:val="24"/>
        </w:rPr>
        <w:lastRenderedPageBreak/>
        <w:t>British Standards Institution (2013a) BS EN 61400-11:2013+A1:2018 Wind turbines – Part 11: Acoustic noise measurement techniques. London: BSI.</w:t>
      </w:r>
    </w:p>
    <w:p w14:paraId="34431D05" w14:textId="77777777" w:rsidR="008C511B" w:rsidRDefault="008C511B" w:rsidP="008C511B">
      <w:r w:rsidRPr="63B6CB23">
        <w:rPr>
          <w:rFonts w:eastAsia="Arial" w:cs="Arial"/>
          <w:szCs w:val="24"/>
        </w:rPr>
        <w:t>British Standards Institution (2013b) BS EN 61400-2:2013 Wind turbines – Part 2: Small wind turbines. London: BSI.</w:t>
      </w:r>
    </w:p>
    <w:p w14:paraId="0DBD05F6" w14:textId="77777777" w:rsidR="008C511B" w:rsidRDefault="008C511B" w:rsidP="008C511B">
      <w:r w:rsidRPr="63B6CB23">
        <w:rPr>
          <w:rFonts w:eastAsia="Arial" w:cs="Arial"/>
          <w:szCs w:val="24"/>
        </w:rPr>
        <w:t>British Standards Institution (2017) BS EN 50121-1:2017 Railway applications – Electromagnetic compatibility – Part 1: General. London: BSI.</w:t>
      </w:r>
    </w:p>
    <w:p w14:paraId="279A6A3D" w14:textId="77777777" w:rsidR="008C511B" w:rsidRDefault="008C511B" w:rsidP="008C511B">
      <w:r w:rsidRPr="63B6CB23">
        <w:rPr>
          <w:rFonts w:eastAsia="Arial" w:cs="Arial"/>
          <w:szCs w:val="24"/>
        </w:rPr>
        <w:t>British Standards Institution (2020) BS 8888:2020 Technical product documentation and specification. London: BSI.</w:t>
      </w:r>
    </w:p>
    <w:p w14:paraId="719E5318" w14:textId="77777777" w:rsidR="008C511B" w:rsidRDefault="008C511B" w:rsidP="63B6CB23">
      <w:pPr>
        <w:rPr>
          <w:b/>
          <w:bCs/>
          <w:lang w:eastAsia="en-US"/>
        </w:rPr>
      </w:pPr>
    </w:p>
    <w:p w14:paraId="240C596E" w14:textId="44101B27" w:rsidR="00B86BD5" w:rsidRDefault="00B86BD5" w:rsidP="63B6CB23">
      <w:pPr>
        <w:rPr>
          <w:b/>
          <w:bCs/>
          <w:lang w:eastAsia="en-US"/>
        </w:rPr>
      </w:pPr>
      <w:r w:rsidRPr="63B6CB23">
        <w:rPr>
          <w:b/>
          <w:bCs/>
          <w:lang w:eastAsia="en-US"/>
        </w:rPr>
        <w:t>Material Specialist references</w:t>
      </w:r>
      <w:r w:rsidR="003A2E14">
        <w:rPr>
          <w:b/>
          <w:bCs/>
          <w:lang w:eastAsia="en-US"/>
        </w:rPr>
        <w:t xml:space="preserve"> (OR)</w:t>
      </w:r>
      <w:r w:rsidRPr="63B6CB23">
        <w:rPr>
          <w:b/>
          <w:bCs/>
          <w:lang w:eastAsia="en-US"/>
        </w:rPr>
        <w:t>:</w:t>
      </w:r>
    </w:p>
    <w:p w14:paraId="0CD97FF4" w14:textId="77777777" w:rsidR="003A2E14" w:rsidRDefault="003A2E14" w:rsidP="003A2E14">
      <w:pPr>
        <w:spacing w:line="257" w:lineRule="auto"/>
        <w:ind w:left="720" w:hanging="720"/>
      </w:pPr>
      <w:r w:rsidRPr="63B6CB23">
        <w:rPr>
          <w:rFonts w:ascii="Calibri" w:eastAsia="Calibri" w:hAnsi="Calibri" w:cs="Calibri"/>
          <w:sz w:val="22"/>
        </w:rPr>
        <w:t xml:space="preserve">Asim, T., Amber, I., Singh, D., &amp; Siddiqui, M. S. (2025, 03 25). Numerical Investigations on the Effects of Inertia on the Startup Dynamics of a Multibladed </w:t>
      </w:r>
      <w:proofErr w:type="spellStart"/>
      <w:r w:rsidRPr="63B6CB23">
        <w:rPr>
          <w:rFonts w:ascii="Calibri" w:eastAsia="Calibri" w:hAnsi="Calibri" w:cs="Calibri"/>
          <w:sz w:val="22"/>
        </w:rPr>
        <w:t>Savonius</w:t>
      </w:r>
      <w:proofErr w:type="spellEnd"/>
      <w:r w:rsidRPr="63B6CB23">
        <w:rPr>
          <w:rFonts w:ascii="Calibri" w:eastAsia="Calibri" w:hAnsi="Calibri" w:cs="Calibri"/>
          <w:sz w:val="22"/>
        </w:rPr>
        <w:t xml:space="preserve"> Wind Turbine. </w:t>
      </w:r>
      <w:r w:rsidRPr="63B6CB23">
        <w:rPr>
          <w:rFonts w:ascii="Calibri" w:eastAsia="Calibri" w:hAnsi="Calibri" w:cs="Calibri"/>
          <w:i/>
          <w:iCs/>
          <w:sz w:val="22"/>
        </w:rPr>
        <w:t>MDPI</w:t>
      </w:r>
      <w:r w:rsidRPr="63B6CB23">
        <w:rPr>
          <w:rFonts w:ascii="Calibri" w:eastAsia="Calibri" w:hAnsi="Calibri" w:cs="Calibri"/>
          <w:sz w:val="22"/>
        </w:rPr>
        <w:t>, pp. 1-14.</w:t>
      </w:r>
    </w:p>
    <w:p w14:paraId="0F0E5B35" w14:textId="77777777" w:rsidR="003A2E14" w:rsidRDefault="003A2E14" w:rsidP="003A2E14">
      <w:pPr>
        <w:spacing w:line="257" w:lineRule="auto"/>
        <w:ind w:left="720" w:hanging="720"/>
      </w:pPr>
      <w:r w:rsidRPr="63B6CB23">
        <w:rPr>
          <w:rFonts w:ascii="Calibri" w:eastAsia="Calibri" w:hAnsi="Calibri" w:cs="Calibri"/>
          <w:sz w:val="22"/>
        </w:rPr>
        <w:t xml:space="preserve">AZO materials. (2001, 09 13). </w:t>
      </w:r>
      <w:r w:rsidRPr="63B6CB23">
        <w:rPr>
          <w:rFonts w:ascii="Calibri" w:eastAsia="Calibri" w:hAnsi="Calibri" w:cs="Calibri"/>
          <w:i/>
          <w:iCs/>
          <w:sz w:val="22"/>
        </w:rPr>
        <w:t>Stainless Steel - Grade 316 (UNS S31600)</w:t>
      </w:r>
      <w:r w:rsidRPr="63B6CB23">
        <w:rPr>
          <w:rFonts w:ascii="Calibri" w:eastAsia="Calibri" w:hAnsi="Calibri" w:cs="Calibri"/>
          <w:sz w:val="22"/>
        </w:rPr>
        <w:t xml:space="preserve">. Retrieved from AZO materials: </w:t>
      </w:r>
      <w:hyperlink r:id="rId88" w:anchor=":~:text=Atomic%20Volume%20%28average%29%200,6%7D%20psi">
        <w:r w:rsidRPr="63B6CB23">
          <w:rPr>
            <w:rStyle w:val="Hyperlink"/>
            <w:rFonts w:ascii="Calibri" w:eastAsia="Calibri" w:hAnsi="Calibri" w:cs="Calibri"/>
            <w:sz w:val="22"/>
          </w:rPr>
          <w:t>https://www.azom.com/properties.aspx?ArticleID=863#:~:text=Atomic%20Volume%20%28average%29%200,6%7D%20psi</w:t>
        </w:r>
      </w:hyperlink>
    </w:p>
    <w:p w14:paraId="34CDB022" w14:textId="77777777" w:rsidR="003A2E14" w:rsidRDefault="003A2E14" w:rsidP="003A2E14">
      <w:pPr>
        <w:spacing w:line="257" w:lineRule="auto"/>
        <w:ind w:left="720" w:hanging="720"/>
      </w:pPr>
      <w:r w:rsidRPr="63B6CB23">
        <w:rPr>
          <w:rFonts w:ascii="Calibri" w:eastAsia="Calibri" w:hAnsi="Calibri" w:cs="Calibri"/>
          <w:sz w:val="22"/>
        </w:rPr>
        <w:t xml:space="preserve">AZO Materials. (2003, 05 22). </w:t>
      </w:r>
      <w:r w:rsidRPr="63B6CB23">
        <w:rPr>
          <w:rFonts w:ascii="Calibri" w:eastAsia="Calibri" w:hAnsi="Calibri" w:cs="Calibri"/>
          <w:i/>
          <w:iCs/>
          <w:sz w:val="22"/>
        </w:rPr>
        <w:t>Carbon/Epoxy Composite Materials - Properties - Supplier Data by Goodfellow</w:t>
      </w:r>
      <w:r w:rsidRPr="63B6CB23">
        <w:rPr>
          <w:rFonts w:ascii="Calibri" w:eastAsia="Calibri" w:hAnsi="Calibri" w:cs="Calibri"/>
          <w:sz w:val="22"/>
        </w:rPr>
        <w:t xml:space="preserve">. Retrieved from AZO Materials: </w:t>
      </w:r>
      <w:hyperlink r:id="rId89" w:anchor=":~:text=Table%201">
        <w:r w:rsidRPr="63B6CB23">
          <w:rPr>
            <w:rStyle w:val="Hyperlink"/>
            <w:rFonts w:ascii="Calibri" w:eastAsia="Calibri" w:hAnsi="Calibri" w:cs="Calibri"/>
            <w:sz w:val="22"/>
          </w:rPr>
          <w:t>https://www.azom.com/article.aspx?ArticleID=1995#:~:text=Table%201</w:t>
        </w:r>
      </w:hyperlink>
    </w:p>
    <w:p w14:paraId="51EAE4D0" w14:textId="77777777" w:rsidR="003A2E14" w:rsidRDefault="003A2E14" w:rsidP="003A2E14">
      <w:pPr>
        <w:spacing w:line="257" w:lineRule="auto"/>
        <w:ind w:left="720" w:hanging="720"/>
      </w:pPr>
      <w:r w:rsidRPr="63B6CB23">
        <w:rPr>
          <w:rFonts w:ascii="Calibri" w:eastAsia="Calibri" w:hAnsi="Calibri" w:cs="Calibri"/>
          <w:sz w:val="22"/>
        </w:rPr>
        <w:t xml:space="preserve">AZO materials. (2012, 09 27). </w:t>
      </w:r>
      <w:r w:rsidRPr="63B6CB23">
        <w:rPr>
          <w:rFonts w:ascii="Calibri" w:eastAsia="Calibri" w:hAnsi="Calibri" w:cs="Calibri"/>
          <w:i/>
          <w:iCs/>
          <w:sz w:val="22"/>
        </w:rPr>
        <w:t xml:space="preserve">Aluminium / </w:t>
      </w:r>
      <w:proofErr w:type="spellStart"/>
      <w:r w:rsidRPr="63B6CB23">
        <w:rPr>
          <w:rFonts w:ascii="Calibri" w:eastAsia="Calibri" w:hAnsi="Calibri" w:cs="Calibri"/>
          <w:i/>
          <w:iCs/>
          <w:sz w:val="22"/>
        </w:rPr>
        <w:t>Aluminum</w:t>
      </w:r>
      <w:proofErr w:type="spellEnd"/>
      <w:r w:rsidRPr="63B6CB23">
        <w:rPr>
          <w:rFonts w:ascii="Calibri" w:eastAsia="Calibri" w:hAnsi="Calibri" w:cs="Calibri"/>
          <w:i/>
          <w:iCs/>
          <w:sz w:val="22"/>
        </w:rPr>
        <w:t xml:space="preserve"> 6061 Alloy (UNS A96061)</w:t>
      </w:r>
      <w:r w:rsidRPr="63B6CB23">
        <w:rPr>
          <w:rFonts w:ascii="Calibri" w:eastAsia="Calibri" w:hAnsi="Calibri" w:cs="Calibri"/>
          <w:sz w:val="22"/>
        </w:rPr>
        <w:t xml:space="preserve">. Retrieved from AZO materials: </w:t>
      </w:r>
      <w:hyperlink r:id="rId90" w:anchor=":~:text=Properties%20Metric%20Imperial%20Tensile%20strength,17%25%20Hardness%2C%20Brinell%2095%2095">
        <w:r w:rsidRPr="63B6CB23">
          <w:rPr>
            <w:rStyle w:val="Hyperlink"/>
            <w:rFonts w:ascii="Calibri" w:eastAsia="Calibri" w:hAnsi="Calibri" w:cs="Calibri"/>
            <w:sz w:val="22"/>
          </w:rPr>
          <w:t>https://www.azom.com/article.aspx?ArticleID=6636#:~:text=Properties%20Metric%20Imperial%20Tensile%20strength,17%25%20Hardness%2C%20Brinell%2095%2095</w:t>
        </w:r>
      </w:hyperlink>
    </w:p>
    <w:p w14:paraId="3B58DEF2" w14:textId="77777777" w:rsidR="003A2E14" w:rsidRDefault="003A2E14" w:rsidP="003A2E14">
      <w:pPr>
        <w:spacing w:line="257" w:lineRule="auto"/>
        <w:ind w:left="720" w:hanging="720"/>
      </w:pPr>
      <w:r w:rsidRPr="63B6CB23">
        <w:rPr>
          <w:rFonts w:ascii="Calibri" w:eastAsia="Calibri" w:hAnsi="Calibri" w:cs="Calibri"/>
          <w:sz w:val="22"/>
        </w:rPr>
        <w:t xml:space="preserve">E+T Magazine. (2025, 10 23). </w:t>
      </w:r>
      <w:r w:rsidRPr="63B6CB23">
        <w:rPr>
          <w:rFonts w:ascii="Calibri" w:eastAsia="Calibri" w:hAnsi="Calibri" w:cs="Calibri"/>
          <w:i/>
          <w:iCs/>
          <w:sz w:val="22"/>
        </w:rPr>
        <w:t>Turbine design aims to capture train tunnel winds for clean power</w:t>
      </w:r>
      <w:r w:rsidRPr="63B6CB23">
        <w:rPr>
          <w:rFonts w:ascii="Calibri" w:eastAsia="Calibri" w:hAnsi="Calibri" w:cs="Calibri"/>
          <w:sz w:val="22"/>
        </w:rPr>
        <w:t xml:space="preserve">. Retrieved from E+T Magazine: </w:t>
      </w:r>
      <w:hyperlink r:id="rId91">
        <w:r w:rsidRPr="63B6CB23">
          <w:rPr>
            <w:rStyle w:val="Hyperlink"/>
            <w:rFonts w:ascii="Calibri" w:eastAsia="Calibri" w:hAnsi="Calibri" w:cs="Calibri"/>
            <w:sz w:val="22"/>
          </w:rPr>
          <w:t>https://engx.theiet.org/b/articles/posts/turbine-design-aims-to-capture-train-tunnel-winds-for-clean-power</w:t>
        </w:r>
      </w:hyperlink>
    </w:p>
    <w:p w14:paraId="5B6DCC85" w14:textId="77777777" w:rsidR="003A2E14" w:rsidRDefault="003A2E14" w:rsidP="003A2E14">
      <w:pPr>
        <w:spacing w:line="257" w:lineRule="auto"/>
        <w:ind w:left="720" w:hanging="720"/>
      </w:pPr>
      <w:r w:rsidRPr="63B6CB23">
        <w:rPr>
          <w:rFonts w:ascii="Calibri" w:eastAsia="Calibri" w:hAnsi="Calibri" w:cs="Calibri"/>
          <w:sz w:val="22"/>
        </w:rPr>
        <w:t>Hadj-</w:t>
      </w:r>
      <w:proofErr w:type="spellStart"/>
      <w:r w:rsidRPr="63B6CB23">
        <w:rPr>
          <w:rFonts w:ascii="Calibri" w:eastAsia="Calibri" w:hAnsi="Calibri" w:cs="Calibri"/>
          <w:sz w:val="22"/>
        </w:rPr>
        <w:t>Djilani</w:t>
      </w:r>
      <w:proofErr w:type="spellEnd"/>
      <w:r w:rsidRPr="63B6CB23">
        <w:rPr>
          <w:rFonts w:ascii="Calibri" w:eastAsia="Calibri" w:hAnsi="Calibri" w:cs="Calibri"/>
          <w:sz w:val="22"/>
        </w:rPr>
        <w:t xml:space="preserve">, A., Bougherara, H., </w:t>
      </w:r>
      <w:proofErr w:type="spellStart"/>
      <w:r w:rsidRPr="63B6CB23">
        <w:rPr>
          <w:rFonts w:ascii="Calibri" w:eastAsia="Calibri" w:hAnsi="Calibri" w:cs="Calibri"/>
          <w:sz w:val="22"/>
        </w:rPr>
        <w:t>Zitoune</w:t>
      </w:r>
      <w:proofErr w:type="spellEnd"/>
      <w:r w:rsidRPr="63B6CB23">
        <w:rPr>
          <w:rFonts w:ascii="Calibri" w:eastAsia="Calibri" w:hAnsi="Calibri" w:cs="Calibri"/>
          <w:sz w:val="22"/>
        </w:rPr>
        <w:t xml:space="preserve">, R., &amp; Toubal, L. (2024, 09 01). Assessing the impact of accelerated weathering on the mechanical properties of a flax/epoxy composite: A study on tensile performance and drop-weight impact. </w:t>
      </w:r>
      <w:r w:rsidRPr="63B6CB23">
        <w:rPr>
          <w:rFonts w:ascii="Calibri" w:eastAsia="Calibri" w:hAnsi="Calibri" w:cs="Calibri"/>
          <w:i/>
          <w:iCs/>
          <w:sz w:val="22"/>
        </w:rPr>
        <w:t>Composites Part A: Applied Science and Manufacturing</w:t>
      </w:r>
      <w:r w:rsidRPr="63B6CB23">
        <w:rPr>
          <w:rFonts w:ascii="Calibri" w:eastAsia="Calibri" w:hAnsi="Calibri" w:cs="Calibri"/>
          <w:sz w:val="22"/>
        </w:rPr>
        <w:t>, pp. 1-9.</w:t>
      </w:r>
    </w:p>
    <w:p w14:paraId="1E4BE5A8" w14:textId="77777777" w:rsidR="003A2E14" w:rsidRDefault="003A2E14" w:rsidP="003A2E14">
      <w:pPr>
        <w:spacing w:line="257" w:lineRule="auto"/>
        <w:ind w:left="720" w:hanging="720"/>
      </w:pPr>
      <w:r w:rsidRPr="63B6CB23">
        <w:rPr>
          <w:rFonts w:ascii="Calibri" w:eastAsia="Calibri" w:hAnsi="Calibri" w:cs="Calibri"/>
          <w:sz w:val="22"/>
        </w:rPr>
        <w:t xml:space="preserve">Hench, S. C., &amp; Fralick, C. R. (2015, 9 15). </w:t>
      </w:r>
      <w:r w:rsidRPr="63B6CB23">
        <w:rPr>
          <w:rFonts w:ascii="Calibri" w:eastAsia="Calibri" w:hAnsi="Calibri" w:cs="Calibri"/>
          <w:i/>
          <w:iCs/>
          <w:sz w:val="22"/>
        </w:rPr>
        <w:t>Propeller-type double helix turbine apparatus and method.</w:t>
      </w:r>
      <w:r w:rsidRPr="63B6CB23">
        <w:rPr>
          <w:rFonts w:ascii="Calibri" w:eastAsia="Calibri" w:hAnsi="Calibri" w:cs="Calibri"/>
          <w:sz w:val="22"/>
        </w:rPr>
        <w:t xml:space="preserve"> Retrieved from google patents: </w:t>
      </w:r>
      <w:hyperlink r:id="rId92">
        <w:r w:rsidRPr="63B6CB23">
          <w:rPr>
            <w:rStyle w:val="Hyperlink"/>
            <w:rFonts w:ascii="Calibri" w:eastAsia="Calibri" w:hAnsi="Calibri" w:cs="Calibri"/>
            <w:sz w:val="22"/>
          </w:rPr>
          <w:t>https://patentimages.storage.googleapis.com/36/45/5f/e98eacd8e16527/US9133815.pdf</w:t>
        </w:r>
      </w:hyperlink>
    </w:p>
    <w:p w14:paraId="60B6219D" w14:textId="77777777" w:rsidR="003A2E14" w:rsidRDefault="003A2E14" w:rsidP="003A2E14">
      <w:pPr>
        <w:spacing w:line="257" w:lineRule="auto"/>
        <w:ind w:left="720" w:hanging="720"/>
      </w:pPr>
      <w:r w:rsidRPr="63B6CB23">
        <w:rPr>
          <w:rFonts w:ascii="Calibri" w:eastAsia="Calibri" w:hAnsi="Calibri" w:cs="Calibri"/>
          <w:sz w:val="22"/>
        </w:rPr>
        <w:t xml:space="preserve">Hinzmann, C., Johansen, N. F.-J., Hasager, C. B., &amp; Holst, B. (2024, 11 01). Towards greener wind power: Nanodiamond-treated flax </w:t>
      </w:r>
      <w:proofErr w:type="spellStart"/>
      <w:r w:rsidRPr="63B6CB23">
        <w:rPr>
          <w:rFonts w:ascii="Calibri" w:eastAsia="Calibri" w:hAnsi="Calibri" w:cs="Calibri"/>
          <w:sz w:val="22"/>
        </w:rPr>
        <w:t>fiber</w:t>
      </w:r>
      <w:proofErr w:type="spellEnd"/>
      <w:r w:rsidRPr="63B6CB23">
        <w:rPr>
          <w:rFonts w:ascii="Calibri" w:eastAsia="Calibri" w:hAnsi="Calibri" w:cs="Calibri"/>
          <w:sz w:val="22"/>
        </w:rPr>
        <w:t xml:space="preserve"> composites outperform standard glass </w:t>
      </w:r>
      <w:proofErr w:type="spellStart"/>
      <w:r w:rsidRPr="63B6CB23">
        <w:rPr>
          <w:rFonts w:ascii="Calibri" w:eastAsia="Calibri" w:hAnsi="Calibri" w:cs="Calibri"/>
          <w:sz w:val="22"/>
        </w:rPr>
        <w:t>fiber</w:t>
      </w:r>
      <w:proofErr w:type="spellEnd"/>
      <w:r w:rsidRPr="63B6CB23">
        <w:rPr>
          <w:rFonts w:ascii="Calibri" w:eastAsia="Calibri" w:hAnsi="Calibri" w:cs="Calibri"/>
          <w:sz w:val="22"/>
        </w:rPr>
        <w:t xml:space="preserve"> </w:t>
      </w:r>
      <w:r w:rsidRPr="63B6CB23">
        <w:rPr>
          <w:rFonts w:ascii="Calibri" w:eastAsia="Calibri" w:hAnsi="Calibri" w:cs="Calibri"/>
          <w:sz w:val="22"/>
        </w:rPr>
        <w:lastRenderedPageBreak/>
        <w:t xml:space="preserve">composites in impact fatigue tests. </w:t>
      </w:r>
      <w:r w:rsidRPr="63B6CB23">
        <w:rPr>
          <w:rFonts w:ascii="Calibri" w:eastAsia="Calibri" w:hAnsi="Calibri" w:cs="Calibri"/>
          <w:i/>
          <w:iCs/>
          <w:sz w:val="22"/>
        </w:rPr>
        <w:t>Composites Part A: Applied Science and Manufacturing</w:t>
      </w:r>
      <w:r w:rsidRPr="63B6CB23">
        <w:rPr>
          <w:rFonts w:ascii="Calibri" w:eastAsia="Calibri" w:hAnsi="Calibri" w:cs="Calibri"/>
          <w:sz w:val="22"/>
        </w:rPr>
        <w:t>, pp. 1-12.</w:t>
      </w:r>
    </w:p>
    <w:p w14:paraId="46347E18" w14:textId="77777777" w:rsidR="003A2E14" w:rsidRDefault="003A2E14" w:rsidP="003A2E14">
      <w:pPr>
        <w:spacing w:line="257" w:lineRule="auto"/>
        <w:ind w:left="720" w:hanging="720"/>
      </w:pPr>
      <w:r w:rsidRPr="63B6CB23">
        <w:rPr>
          <w:rFonts w:ascii="Calibri" w:eastAsia="Calibri" w:hAnsi="Calibri" w:cs="Calibri"/>
          <w:sz w:val="22"/>
        </w:rPr>
        <w:t xml:space="preserve">Pan, S., Fan, L., Liu, J., Xie, J., Sun, Y., Cui, N., . . . Zheng, B. (2013). A Review of the Piston Effect in Subway Stations. </w:t>
      </w:r>
      <w:r w:rsidRPr="63B6CB23">
        <w:rPr>
          <w:rFonts w:ascii="Calibri" w:eastAsia="Calibri" w:hAnsi="Calibri" w:cs="Calibri"/>
          <w:i/>
          <w:iCs/>
          <w:sz w:val="22"/>
        </w:rPr>
        <w:t>Sage journals</w:t>
      </w:r>
      <w:r w:rsidRPr="63B6CB23">
        <w:rPr>
          <w:rFonts w:ascii="Calibri" w:eastAsia="Calibri" w:hAnsi="Calibri" w:cs="Calibri"/>
          <w:sz w:val="22"/>
        </w:rPr>
        <w:t>, 1-7.</w:t>
      </w:r>
    </w:p>
    <w:p w14:paraId="66D6346F" w14:textId="77777777" w:rsidR="003A2E14" w:rsidRDefault="003A2E14" w:rsidP="003A2E14">
      <w:pPr>
        <w:spacing w:line="257" w:lineRule="auto"/>
        <w:ind w:left="720" w:hanging="720"/>
      </w:pPr>
      <w:r w:rsidRPr="63B6CB23">
        <w:rPr>
          <w:rFonts w:ascii="Calibri" w:eastAsia="Calibri" w:hAnsi="Calibri" w:cs="Calibri"/>
          <w:sz w:val="22"/>
        </w:rPr>
        <w:t xml:space="preserve">SD3D. (2026, 05 12). </w:t>
      </w:r>
      <w:r w:rsidRPr="63B6CB23">
        <w:rPr>
          <w:rFonts w:ascii="Calibri" w:eastAsia="Calibri" w:hAnsi="Calibri" w:cs="Calibri"/>
          <w:i/>
          <w:iCs/>
          <w:sz w:val="22"/>
        </w:rPr>
        <w:t>PLA technical data sheet</w:t>
      </w:r>
      <w:r w:rsidRPr="63B6CB23">
        <w:rPr>
          <w:rFonts w:ascii="Calibri" w:eastAsia="Calibri" w:hAnsi="Calibri" w:cs="Calibri"/>
          <w:sz w:val="22"/>
        </w:rPr>
        <w:t xml:space="preserve">. Retrieved from SD3D: </w:t>
      </w:r>
      <w:hyperlink r:id="rId93" w:anchor=":~:text=Expected%20Max%20Linear%20Print%20Speed,24%20g%2Fcc%20Impact%20Properties">
        <w:r w:rsidRPr="63B6CB23">
          <w:rPr>
            <w:rStyle w:val="Hyperlink"/>
            <w:rFonts w:ascii="Calibri" w:eastAsia="Calibri" w:hAnsi="Calibri" w:cs="Calibri"/>
            <w:sz w:val="22"/>
          </w:rPr>
          <w:t>https://www.seas3d.com/MaterialTDS-PLA.pdf#:~:text=Expected%20Max%20Linear%20Print%20Speed,24%20g%2Fcc%20Impact%20Properties</w:t>
        </w:r>
      </w:hyperlink>
    </w:p>
    <w:p w14:paraId="42A67EBC" w14:textId="77777777" w:rsidR="003A2E14" w:rsidRDefault="003A2E14" w:rsidP="003A2E14">
      <w:pPr>
        <w:spacing w:line="257" w:lineRule="auto"/>
        <w:ind w:left="720" w:hanging="720"/>
      </w:pPr>
      <w:r w:rsidRPr="63B6CB23">
        <w:rPr>
          <w:rFonts w:ascii="Calibri" w:eastAsia="Calibri" w:hAnsi="Calibri" w:cs="Calibri"/>
          <w:sz w:val="22"/>
        </w:rPr>
        <w:t xml:space="preserve">Shen, B., &amp; Zhang, P. (2013, 09 01). An overview of heat transfer near the liquid-gas critical point under the influence of the piston effect: Phenomena and theory. </w:t>
      </w:r>
      <w:r w:rsidRPr="63B6CB23">
        <w:rPr>
          <w:rFonts w:ascii="Calibri" w:eastAsia="Calibri" w:hAnsi="Calibri" w:cs="Calibri"/>
          <w:i/>
          <w:iCs/>
          <w:sz w:val="22"/>
        </w:rPr>
        <w:t>International Journal of Thermal Sciences</w:t>
      </w:r>
      <w:r w:rsidRPr="63B6CB23">
        <w:rPr>
          <w:rFonts w:ascii="Calibri" w:eastAsia="Calibri" w:hAnsi="Calibri" w:cs="Calibri"/>
          <w:sz w:val="22"/>
        </w:rPr>
        <w:t>, pp. 1-19.</w:t>
      </w:r>
    </w:p>
    <w:p w14:paraId="0858C82B" w14:textId="77777777" w:rsidR="003A2E14" w:rsidRDefault="003A2E14" w:rsidP="003A2E14">
      <w:pPr>
        <w:spacing w:line="257" w:lineRule="auto"/>
        <w:ind w:left="720" w:hanging="720"/>
      </w:pPr>
      <w:proofErr w:type="spellStart"/>
      <w:r w:rsidRPr="63B6CB23">
        <w:rPr>
          <w:rFonts w:ascii="Calibri" w:eastAsia="Calibri" w:hAnsi="Calibri" w:cs="Calibri"/>
          <w:sz w:val="22"/>
        </w:rPr>
        <w:t>SpƗrniƼš</w:t>
      </w:r>
      <w:proofErr w:type="spellEnd"/>
      <w:r w:rsidRPr="63B6CB23">
        <w:rPr>
          <w:rFonts w:ascii="Calibri" w:eastAsia="Calibri" w:hAnsi="Calibri" w:cs="Calibri"/>
          <w:sz w:val="22"/>
        </w:rPr>
        <w:t xml:space="preserve">, E. (2006). Mechanical properties of flax </w:t>
      </w:r>
      <w:proofErr w:type="spellStart"/>
      <w:r w:rsidRPr="63B6CB23">
        <w:rPr>
          <w:rFonts w:ascii="Calibri" w:eastAsia="Calibri" w:hAnsi="Calibri" w:cs="Calibri"/>
          <w:sz w:val="22"/>
        </w:rPr>
        <w:t>fibers</w:t>
      </w:r>
      <w:proofErr w:type="spellEnd"/>
      <w:r w:rsidRPr="63B6CB23">
        <w:rPr>
          <w:rFonts w:ascii="Calibri" w:eastAsia="Calibri" w:hAnsi="Calibri" w:cs="Calibri"/>
          <w:sz w:val="22"/>
        </w:rPr>
        <w:t xml:space="preserve"> and their composites . </w:t>
      </w:r>
      <w:r w:rsidRPr="63B6CB23">
        <w:rPr>
          <w:rFonts w:ascii="Calibri" w:eastAsia="Calibri" w:hAnsi="Calibri" w:cs="Calibri"/>
          <w:i/>
          <w:iCs/>
          <w:sz w:val="22"/>
        </w:rPr>
        <w:t>Licentiate Thesis</w:t>
      </w:r>
      <w:r w:rsidRPr="63B6CB23">
        <w:rPr>
          <w:rFonts w:ascii="Calibri" w:eastAsia="Calibri" w:hAnsi="Calibri" w:cs="Calibri"/>
          <w:sz w:val="22"/>
        </w:rPr>
        <w:t>, 1-84.</w:t>
      </w:r>
    </w:p>
    <w:p w14:paraId="5103D33E" w14:textId="77777777" w:rsidR="003A2E14" w:rsidRDefault="003A2E14" w:rsidP="003A2E14">
      <w:pPr>
        <w:spacing w:line="257" w:lineRule="auto"/>
        <w:ind w:left="720" w:hanging="720"/>
      </w:pPr>
      <w:r w:rsidRPr="63B6CB23">
        <w:rPr>
          <w:rFonts w:ascii="Calibri" w:eastAsia="Calibri" w:hAnsi="Calibri" w:cs="Calibri"/>
          <w:sz w:val="22"/>
        </w:rPr>
        <w:t xml:space="preserve">Wang, H., Xiong, B., Zhang, Z., Zhang, H., &amp; Azam, A. (2023). Small wind turbines and their potential for internet of things applications. </w:t>
      </w:r>
      <w:proofErr w:type="spellStart"/>
      <w:r w:rsidRPr="63B6CB23">
        <w:rPr>
          <w:rFonts w:ascii="Calibri" w:eastAsia="Calibri" w:hAnsi="Calibri" w:cs="Calibri"/>
          <w:i/>
          <w:iCs/>
          <w:sz w:val="22"/>
        </w:rPr>
        <w:t>IScience</w:t>
      </w:r>
      <w:proofErr w:type="spellEnd"/>
      <w:r w:rsidRPr="63B6CB23">
        <w:rPr>
          <w:rFonts w:ascii="Calibri" w:eastAsia="Calibri" w:hAnsi="Calibri" w:cs="Calibri"/>
          <w:sz w:val="22"/>
        </w:rPr>
        <w:t>.</w:t>
      </w:r>
    </w:p>
    <w:p w14:paraId="1ACBBF27" w14:textId="77777777" w:rsidR="003A2E14" w:rsidRDefault="003A2E14" w:rsidP="003A2E14">
      <w:pPr>
        <w:spacing w:line="257" w:lineRule="auto"/>
        <w:ind w:left="720" w:hanging="720"/>
      </w:pPr>
      <w:proofErr w:type="spellStart"/>
      <w:r w:rsidRPr="63B6CB23">
        <w:rPr>
          <w:rFonts w:ascii="Calibri" w:eastAsia="Calibri" w:hAnsi="Calibri" w:cs="Calibri"/>
          <w:sz w:val="22"/>
        </w:rPr>
        <w:t>Wenlong</w:t>
      </w:r>
      <w:proofErr w:type="spellEnd"/>
      <w:r w:rsidRPr="63B6CB23">
        <w:rPr>
          <w:rFonts w:ascii="Calibri" w:eastAsia="Calibri" w:hAnsi="Calibri" w:cs="Calibri"/>
          <w:sz w:val="22"/>
        </w:rPr>
        <w:t xml:space="preserve">, L., &amp; Yu, F. (2026, 05 01). Recycling high-performance glass </w:t>
      </w:r>
      <w:proofErr w:type="spellStart"/>
      <w:r w:rsidRPr="63B6CB23">
        <w:rPr>
          <w:rFonts w:ascii="Calibri" w:eastAsia="Calibri" w:hAnsi="Calibri" w:cs="Calibri"/>
          <w:sz w:val="22"/>
        </w:rPr>
        <w:t>fibers</w:t>
      </w:r>
      <w:proofErr w:type="spellEnd"/>
      <w:r w:rsidRPr="63B6CB23">
        <w:rPr>
          <w:rFonts w:ascii="Calibri" w:eastAsia="Calibri" w:hAnsi="Calibri" w:cs="Calibri"/>
          <w:sz w:val="22"/>
        </w:rPr>
        <w:t xml:space="preserve"> from waste wind turbine blades via an acetic acid/nitric acid system. </w:t>
      </w:r>
      <w:r w:rsidRPr="63B6CB23">
        <w:rPr>
          <w:rFonts w:ascii="Calibri" w:eastAsia="Calibri" w:hAnsi="Calibri" w:cs="Calibri"/>
          <w:i/>
          <w:iCs/>
          <w:sz w:val="22"/>
        </w:rPr>
        <w:t>Waste Management</w:t>
      </w:r>
      <w:r w:rsidRPr="63B6CB23">
        <w:rPr>
          <w:rFonts w:ascii="Calibri" w:eastAsia="Calibri" w:hAnsi="Calibri" w:cs="Calibri"/>
          <w:sz w:val="22"/>
        </w:rPr>
        <w:t>, pp. 1-10.</w:t>
      </w:r>
    </w:p>
    <w:p w14:paraId="1570F58A" w14:textId="77777777" w:rsidR="003A2E14" w:rsidRDefault="003A2E14" w:rsidP="003A2E14">
      <w:pPr>
        <w:spacing w:line="257" w:lineRule="auto"/>
        <w:ind w:left="720" w:hanging="720"/>
      </w:pPr>
      <w:proofErr w:type="spellStart"/>
      <w:r w:rsidRPr="63B6CB23">
        <w:rPr>
          <w:rFonts w:ascii="Calibri" w:eastAsia="Calibri" w:hAnsi="Calibri" w:cs="Calibri"/>
          <w:sz w:val="22"/>
        </w:rPr>
        <w:t>Xiaonan</w:t>
      </w:r>
      <w:proofErr w:type="spellEnd"/>
      <w:r w:rsidRPr="63B6CB23">
        <w:rPr>
          <w:rFonts w:ascii="Calibri" w:eastAsia="Calibri" w:hAnsi="Calibri" w:cs="Calibri"/>
          <w:sz w:val="22"/>
        </w:rPr>
        <w:t xml:space="preserve">, Y., </w:t>
      </w:r>
      <w:proofErr w:type="spellStart"/>
      <w:r w:rsidRPr="63B6CB23">
        <w:rPr>
          <w:rFonts w:ascii="Calibri" w:eastAsia="Calibri" w:hAnsi="Calibri" w:cs="Calibri"/>
          <w:sz w:val="22"/>
        </w:rPr>
        <w:t>Liangliang</w:t>
      </w:r>
      <w:proofErr w:type="spellEnd"/>
      <w:r w:rsidRPr="63B6CB23">
        <w:rPr>
          <w:rFonts w:ascii="Calibri" w:eastAsia="Calibri" w:hAnsi="Calibri" w:cs="Calibri"/>
          <w:sz w:val="22"/>
        </w:rPr>
        <w:t xml:space="preserve">, T., </w:t>
      </w:r>
      <w:proofErr w:type="spellStart"/>
      <w:r w:rsidRPr="63B6CB23">
        <w:rPr>
          <w:rFonts w:ascii="Calibri" w:eastAsia="Calibri" w:hAnsi="Calibri" w:cs="Calibri"/>
          <w:sz w:val="22"/>
        </w:rPr>
        <w:t>Junqin</w:t>
      </w:r>
      <w:proofErr w:type="spellEnd"/>
      <w:r w:rsidRPr="63B6CB23">
        <w:rPr>
          <w:rFonts w:ascii="Calibri" w:eastAsia="Calibri" w:hAnsi="Calibri" w:cs="Calibri"/>
          <w:sz w:val="22"/>
        </w:rPr>
        <w:t xml:space="preserve">, P., Yanhua, Z., Yong, F., &amp; Yun, B. (2020, 12 4). </w:t>
      </w:r>
      <w:proofErr w:type="spellStart"/>
      <w:r w:rsidRPr="63B6CB23">
        <w:rPr>
          <w:rFonts w:ascii="Calibri" w:eastAsia="Calibri" w:hAnsi="Calibri" w:cs="Calibri"/>
          <w:sz w:val="22"/>
        </w:rPr>
        <w:t>Behavior</w:t>
      </w:r>
      <w:proofErr w:type="spellEnd"/>
      <w:r w:rsidRPr="63B6CB23">
        <w:rPr>
          <w:rFonts w:ascii="Calibri" w:eastAsia="Calibri" w:hAnsi="Calibri" w:cs="Calibri"/>
          <w:sz w:val="22"/>
        </w:rPr>
        <w:t xml:space="preserve"> of Piston Wind Induced by Braking Train in a Tunnel. </w:t>
      </w:r>
      <w:r w:rsidRPr="63B6CB23">
        <w:rPr>
          <w:rFonts w:ascii="Calibri" w:eastAsia="Calibri" w:hAnsi="Calibri" w:cs="Calibri"/>
          <w:i/>
          <w:iCs/>
          <w:sz w:val="22"/>
        </w:rPr>
        <w:t>MDPI</w:t>
      </w:r>
      <w:r w:rsidRPr="63B6CB23">
        <w:rPr>
          <w:rFonts w:ascii="Calibri" w:eastAsia="Calibri" w:hAnsi="Calibri" w:cs="Calibri"/>
          <w:sz w:val="22"/>
        </w:rPr>
        <w:t>, pp. 1-19.</w:t>
      </w:r>
      <w:r w:rsidRPr="63B6CB23">
        <w:rPr>
          <w:rFonts w:ascii="Calibri" w:eastAsia="Calibri" w:hAnsi="Calibri" w:cs="Calibri"/>
          <w:szCs w:val="24"/>
        </w:rPr>
        <w:t xml:space="preserve"> </w:t>
      </w:r>
    </w:p>
    <w:p w14:paraId="48AC161F" w14:textId="77777777" w:rsidR="003A2E14" w:rsidRDefault="003A2E14" w:rsidP="63B6CB23">
      <w:pPr>
        <w:rPr>
          <w:b/>
          <w:bCs/>
          <w:lang w:eastAsia="en-US"/>
        </w:rPr>
      </w:pPr>
    </w:p>
    <w:p w14:paraId="156C5EDB" w14:textId="779C9E9A" w:rsidR="00B86BD5" w:rsidRDefault="4003B453" w:rsidP="63B6CB23">
      <w:pPr>
        <w:rPr>
          <w:b/>
          <w:bCs/>
          <w:lang w:eastAsia="en-US"/>
        </w:rPr>
      </w:pPr>
      <w:r w:rsidRPr="63B6CB23">
        <w:rPr>
          <w:b/>
          <w:bCs/>
          <w:lang w:eastAsia="en-US"/>
        </w:rPr>
        <w:t xml:space="preserve">Analytical </w:t>
      </w:r>
      <w:r w:rsidR="638C263B" w:rsidRPr="63B6CB23">
        <w:rPr>
          <w:b/>
          <w:bCs/>
          <w:lang w:eastAsia="en-US"/>
        </w:rPr>
        <w:t>references</w:t>
      </w:r>
      <w:r w:rsidR="7B0E0C98" w:rsidRPr="63B6CB23">
        <w:rPr>
          <w:b/>
          <w:bCs/>
          <w:lang w:eastAsia="en-US"/>
        </w:rPr>
        <w:t xml:space="preserve"> (GB):</w:t>
      </w:r>
    </w:p>
    <w:p w14:paraId="699B07DF" w14:textId="62F3DC5A" w:rsidR="6EE90902" w:rsidRDefault="6EE90902" w:rsidP="63B6CB23">
      <w:pPr>
        <w:rPr>
          <w:lang w:val="en-US"/>
        </w:rPr>
      </w:pPr>
      <w:r w:rsidRPr="63B6CB23">
        <w:rPr>
          <w:lang w:val="en-US"/>
        </w:rPr>
        <w:t xml:space="preserve">Stamatis, D.H. (2003) Failure Mode and Effect Analysis: FMEA from Theory to Execution. 2nd </w:t>
      </w:r>
      <w:proofErr w:type="spellStart"/>
      <w:r w:rsidRPr="63B6CB23">
        <w:rPr>
          <w:lang w:val="en-US"/>
        </w:rPr>
        <w:t>edn</w:t>
      </w:r>
      <w:proofErr w:type="spellEnd"/>
      <w:r w:rsidRPr="63B6CB23">
        <w:rPr>
          <w:lang w:val="en-US"/>
        </w:rPr>
        <w:t>. Milwaukee: ASQ Quality Press.</w:t>
      </w:r>
    </w:p>
    <w:p w14:paraId="65644A7C" w14:textId="0A26EC8B" w:rsidR="6EE90902" w:rsidRDefault="6EE90902" w:rsidP="63B6CB23">
      <w:pPr>
        <w:rPr>
          <w:lang w:val="en-US"/>
        </w:rPr>
      </w:pPr>
      <w:r w:rsidRPr="63B6CB23">
        <w:rPr>
          <w:lang w:val="en-US"/>
        </w:rPr>
        <w:t>Akao, Y. (1990) Quality Function Deployment: Integrating Customer Requirements into Product Design. Cambridge, MA: Productivity Press.</w:t>
      </w:r>
    </w:p>
    <w:p w14:paraId="313D4DA8" w14:textId="491351D2" w:rsidR="6EE90902" w:rsidRDefault="6EE90902" w:rsidP="63B6CB23">
      <w:pPr>
        <w:rPr>
          <w:lang w:val="en-US"/>
        </w:rPr>
      </w:pPr>
      <w:r w:rsidRPr="63B6CB23">
        <w:rPr>
          <w:lang w:val="en-US"/>
        </w:rPr>
        <w:t xml:space="preserve">Wikipedia (2026) ‘Channel Tunnel’, Wikipedia. Available at: </w:t>
      </w:r>
      <w:hyperlink r:id="rId94">
        <w:r w:rsidRPr="63B6CB23">
          <w:rPr>
            <w:rStyle w:val="Hyperlink"/>
            <w:lang w:val="en-US"/>
          </w:rPr>
          <w:t>https://en.wikipedia.org/wiki/Channel_Tunnel</w:t>
        </w:r>
      </w:hyperlink>
      <w:r w:rsidRPr="63B6CB23">
        <w:rPr>
          <w:lang w:val="en-US"/>
        </w:rPr>
        <w:t xml:space="preserve"> (Accessed: May 2026).</w:t>
      </w:r>
    </w:p>
    <w:p w14:paraId="2928F01C" w14:textId="23C58DEF" w:rsidR="6EE90902" w:rsidRDefault="6EE90902" w:rsidP="63B6CB23">
      <w:pPr>
        <w:rPr>
          <w:lang w:val="en-US"/>
        </w:rPr>
      </w:pPr>
      <w:r w:rsidRPr="63B6CB23">
        <w:rPr>
          <w:lang w:val="en-US"/>
        </w:rPr>
        <w:t xml:space="preserve">Baker, C. (2020) ‘Aerodynamic effects on railway infrastructure’, Engineering, History and Ecclesiology. Available at: </w:t>
      </w:r>
      <w:hyperlink r:id="rId95">
        <w:r w:rsidRPr="63B6CB23">
          <w:rPr>
            <w:rStyle w:val="Hyperlink"/>
            <w:lang w:val="en-US"/>
          </w:rPr>
          <w:t>https://profchrisbaker.com/2020/01/24/aerodynamic-effects-on-railway-infrastructure/</w:t>
        </w:r>
      </w:hyperlink>
      <w:r w:rsidRPr="63B6CB23">
        <w:rPr>
          <w:lang w:val="en-US"/>
        </w:rPr>
        <w:t xml:space="preserve"> (Accessed: May 2026).</w:t>
      </w:r>
    </w:p>
    <w:p w14:paraId="7A87EA32" w14:textId="04E49B1C" w:rsidR="6EE90902" w:rsidRDefault="6EE90902" w:rsidP="63B6CB23">
      <w:pPr>
        <w:rPr>
          <w:lang w:val="en-US"/>
        </w:rPr>
      </w:pPr>
      <w:r w:rsidRPr="63B6CB23">
        <w:rPr>
          <w:lang w:val="en-US"/>
        </w:rPr>
        <w:t xml:space="preserve">Wikipedia (2026) ‘Piston effect’, Wikipedia. Available at: </w:t>
      </w:r>
      <w:hyperlink r:id="rId96">
        <w:r w:rsidRPr="63B6CB23">
          <w:rPr>
            <w:rStyle w:val="Hyperlink"/>
            <w:lang w:val="en-US"/>
          </w:rPr>
          <w:t>https://en.wikipedia.org/wiki/Piston_effect</w:t>
        </w:r>
      </w:hyperlink>
      <w:r w:rsidRPr="63B6CB23">
        <w:rPr>
          <w:lang w:val="en-US"/>
        </w:rPr>
        <w:t xml:space="preserve"> (Accessed: May 2026).</w:t>
      </w:r>
    </w:p>
    <w:p w14:paraId="657A40AB" w14:textId="38B40271" w:rsidR="6EE90902" w:rsidRDefault="6EE90902" w:rsidP="63B6CB23">
      <w:pPr>
        <w:rPr>
          <w:lang w:val="en-US"/>
        </w:rPr>
      </w:pPr>
      <w:r w:rsidRPr="63B6CB23">
        <w:rPr>
          <w:lang w:val="en-US"/>
        </w:rPr>
        <w:t xml:space="preserve">Xue, P., You, S., Chao, J. and Ye, T. (2019) ‘Piston Wind Speed Calculation Method and Analysis of Influence Factors for Subway Tunnel’, Journal of Northeastern </w:t>
      </w:r>
      <w:r w:rsidRPr="63B6CB23">
        <w:rPr>
          <w:lang w:val="en-US"/>
        </w:rPr>
        <w:lastRenderedPageBreak/>
        <w:t xml:space="preserve">University (Natural Science), 40(5), pp. 717–722. </w:t>
      </w:r>
      <w:proofErr w:type="spellStart"/>
      <w:r w:rsidRPr="63B6CB23">
        <w:rPr>
          <w:lang w:val="en-US"/>
        </w:rPr>
        <w:t>doi</w:t>
      </w:r>
      <w:proofErr w:type="spellEnd"/>
      <w:r w:rsidRPr="63B6CB23">
        <w:rPr>
          <w:lang w:val="en-US"/>
        </w:rPr>
        <w:t>: 10.12068/j.issn.1005-3026.2019.05.017.</w:t>
      </w:r>
    </w:p>
    <w:p w14:paraId="67DFAB9E" w14:textId="625619A5" w:rsidR="6EE90902" w:rsidRDefault="6EE90902" w:rsidP="63B6CB23">
      <w:pPr>
        <w:rPr>
          <w:lang w:val="en-US"/>
        </w:rPr>
      </w:pPr>
      <w:proofErr w:type="spellStart"/>
      <w:r w:rsidRPr="63B6CB23">
        <w:rPr>
          <w:lang w:val="en-US"/>
        </w:rPr>
        <w:t>Mishnaevsky</w:t>
      </w:r>
      <w:proofErr w:type="spellEnd"/>
      <w:r w:rsidRPr="63B6CB23">
        <w:rPr>
          <w:lang w:val="en-US"/>
        </w:rPr>
        <w:t xml:space="preserve"> Jr., L., Branner, K., Petersen, H.N., </w:t>
      </w:r>
      <w:proofErr w:type="spellStart"/>
      <w:r w:rsidRPr="63B6CB23">
        <w:rPr>
          <w:lang w:val="en-US"/>
        </w:rPr>
        <w:t>Beauson</w:t>
      </w:r>
      <w:proofErr w:type="spellEnd"/>
      <w:r w:rsidRPr="63B6CB23">
        <w:rPr>
          <w:lang w:val="en-US"/>
        </w:rPr>
        <w:t xml:space="preserve">, J., McGugan, M. and Sørensen, B.F. (2017) ‘Materials for wind turbine blades: an overview’, Materials, 10(11), p. 1285. </w:t>
      </w:r>
      <w:proofErr w:type="spellStart"/>
      <w:r w:rsidRPr="63B6CB23">
        <w:rPr>
          <w:lang w:val="en-US"/>
        </w:rPr>
        <w:t>doi</w:t>
      </w:r>
      <w:proofErr w:type="spellEnd"/>
      <w:r w:rsidRPr="63B6CB23">
        <w:rPr>
          <w:lang w:val="en-US"/>
        </w:rPr>
        <w:t>: 10.3390/ma10111285.</w:t>
      </w:r>
    </w:p>
    <w:p w14:paraId="2C2E6591" w14:textId="45FFA895" w:rsidR="6EE90902" w:rsidRDefault="6EE90902" w:rsidP="63B6CB23">
      <w:pPr>
        <w:rPr>
          <w:lang w:val="en-US"/>
        </w:rPr>
      </w:pPr>
      <w:r w:rsidRPr="63B6CB23">
        <w:rPr>
          <w:lang w:val="en-US"/>
        </w:rPr>
        <w:t xml:space="preserve">Rashedi, A., Sridhar, I. and Tseng, K.J. (2012) ‘Multi-objective material selection for wind turbine blade and tower: Ashby’s approach’, Materials and Design, 37, pp. 521–532. </w:t>
      </w:r>
      <w:proofErr w:type="spellStart"/>
      <w:r w:rsidRPr="63B6CB23">
        <w:rPr>
          <w:lang w:val="en-US"/>
        </w:rPr>
        <w:t>doi</w:t>
      </w:r>
      <w:proofErr w:type="spellEnd"/>
      <w:r w:rsidRPr="63B6CB23">
        <w:rPr>
          <w:lang w:val="en-US"/>
        </w:rPr>
        <w:t>: 10.1016/j.matdes.2011.12.048.</w:t>
      </w:r>
    </w:p>
    <w:p w14:paraId="6A720D61" w14:textId="5524064A" w:rsidR="6EE90902" w:rsidRDefault="6EE90902" w:rsidP="63B6CB23">
      <w:pPr>
        <w:rPr>
          <w:lang w:val="en-US"/>
        </w:rPr>
      </w:pPr>
      <w:proofErr w:type="spellStart"/>
      <w:r w:rsidRPr="63B6CB23">
        <w:rPr>
          <w:lang w:val="en-US"/>
        </w:rPr>
        <w:t>EcoTechnilin</w:t>
      </w:r>
      <w:proofErr w:type="spellEnd"/>
      <w:r w:rsidRPr="63B6CB23">
        <w:rPr>
          <w:lang w:val="en-US"/>
        </w:rPr>
        <w:t xml:space="preserve"> (2023) </w:t>
      </w:r>
      <w:proofErr w:type="spellStart"/>
      <w:r w:rsidRPr="63B6CB23">
        <w:rPr>
          <w:lang w:val="en-US"/>
        </w:rPr>
        <w:t>FlaxDry</w:t>
      </w:r>
      <w:proofErr w:type="spellEnd"/>
      <w:r w:rsidRPr="63B6CB23">
        <w:rPr>
          <w:lang w:val="en-US"/>
        </w:rPr>
        <w:t xml:space="preserve">™ BL360 Technical Data Sheet. </w:t>
      </w:r>
      <w:proofErr w:type="spellStart"/>
      <w:r w:rsidRPr="63B6CB23">
        <w:rPr>
          <w:lang w:val="en-US"/>
        </w:rPr>
        <w:t>Valliquerville</w:t>
      </w:r>
      <w:proofErr w:type="spellEnd"/>
      <w:r w:rsidRPr="63B6CB23">
        <w:rPr>
          <w:lang w:val="en-US"/>
        </w:rPr>
        <w:t xml:space="preserve">, France: </w:t>
      </w:r>
      <w:proofErr w:type="spellStart"/>
      <w:r w:rsidRPr="63B6CB23">
        <w:rPr>
          <w:lang w:val="en-US"/>
        </w:rPr>
        <w:t>EcoTechnilin</w:t>
      </w:r>
      <w:proofErr w:type="spellEnd"/>
      <w:r w:rsidRPr="63B6CB23">
        <w:rPr>
          <w:lang w:val="en-US"/>
        </w:rPr>
        <w:t>. Updated 17 January 2023.</w:t>
      </w:r>
    </w:p>
    <w:p w14:paraId="38414D19" w14:textId="3595A038" w:rsidR="6EE90902" w:rsidRDefault="6EE90902" w:rsidP="63B6CB23">
      <w:pPr>
        <w:rPr>
          <w:lang w:val="en-US"/>
        </w:rPr>
      </w:pPr>
      <w:proofErr w:type="spellStart"/>
      <w:r w:rsidRPr="63B6CB23">
        <w:rPr>
          <w:lang w:val="en-US"/>
        </w:rPr>
        <w:t>LayFilaments</w:t>
      </w:r>
      <w:proofErr w:type="spellEnd"/>
      <w:r w:rsidRPr="63B6CB23">
        <w:rPr>
          <w:lang w:val="en-US"/>
        </w:rPr>
        <w:t xml:space="preserve"> (2024) FLAX Technical Data Sheet. Version dated 2 April 2024.</w:t>
      </w:r>
    </w:p>
    <w:p w14:paraId="015B2BB8" w14:textId="2F5AA8F4" w:rsidR="6EE90902" w:rsidRDefault="6EE90902" w:rsidP="63B6CB23">
      <w:pPr>
        <w:rPr>
          <w:lang w:val="en-US"/>
        </w:rPr>
      </w:pPr>
      <w:r w:rsidRPr="63B6CB23">
        <w:rPr>
          <w:lang w:val="en-US"/>
        </w:rPr>
        <w:t xml:space="preserve">Manwell, J.F., McGowan, J.G. and Rogers, A.L. (2009) Wind Energy Explained: Theory, Design and Application. 2nd </w:t>
      </w:r>
      <w:proofErr w:type="spellStart"/>
      <w:r w:rsidRPr="63B6CB23">
        <w:rPr>
          <w:lang w:val="en-US"/>
        </w:rPr>
        <w:t>edn</w:t>
      </w:r>
      <w:proofErr w:type="spellEnd"/>
      <w:r w:rsidRPr="63B6CB23">
        <w:rPr>
          <w:lang w:val="en-US"/>
        </w:rPr>
        <w:t>. Chichester: John Wiley &amp; Sons.</w:t>
      </w:r>
    </w:p>
    <w:p w14:paraId="219548E3" w14:textId="4BB5F5C7" w:rsidR="6EE90902" w:rsidRDefault="6EE90902" w:rsidP="63B6CB23">
      <w:pPr>
        <w:rPr>
          <w:lang w:val="en-US"/>
        </w:rPr>
      </w:pPr>
      <w:proofErr w:type="spellStart"/>
      <w:r w:rsidRPr="63B6CB23">
        <w:rPr>
          <w:lang w:val="en-US"/>
        </w:rPr>
        <w:t>Ohya</w:t>
      </w:r>
      <w:proofErr w:type="spellEnd"/>
      <w:r w:rsidRPr="63B6CB23">
        <w:rPr>
          <w:lang w:val="en-US"/>
        </w:rPr>
        <w:t xml:space="preserve">, Y. and </w:t>
      </w:r>
      <w:proofErr w:type="spellStart"/>
      <w:r w:rsidRPr="63B6CB23">
        <w:rPr>
          <w:lang w:val="en-US"/>
        </w:rPr>
        <w:t>Karasudani</w:t>
      </w:r>
      <w:proofErr w:type="spellEnd"/>
      <w:r w:rsidRPr="63B6CB23">
        <w:rPr>
          <w:lang w:val="en-US"/>
        </w:rPr>
        <w:t xml:space="preserve">, T. (2010) ‘A shrouded wind turbine generating high output power with wind-lens technology’, Energies, 3(4), pp. 634–649. </w:t>
      </w:r>
      <w:proofErr w:type="spellStart"/>
      <w:r w:rsidRPr="63B6CB23">
        <w:rPr>
          <w:lang w:val="en-US"/>
        </w:rPr>
        <w:t>doi</w:t>
      </w:r>
      <w:proofErr w:type="spellEnd"/>
      <w:r w:rsidRPr="63B6CB23">
        <w:rPr>
          <w:lang w:val="en-US"/>
        </w:rPr>
        <w:t>: 10.3390/en3040634.</w:t>
      </w:r>
    </w:p>
    <w:p w14:paraId="70202A27" w14:textId="5543C1C9" w:rsidR="6EE90902" w:rsidRDefault="6EE90902" w:rsidP="63B6CB23">
      <w:pPr>
        <w:rPr>
          <w:lang w:val="en-US"/>
        </w:rPr>
      </w:pPr>
      <w:proofErr w:type="spellStart"/>
      <w:r w:rsidRPr="63B6CB23">
        <w:rPr>
          <w:lang w:val="en-US"/>
        </w:rPr>
        <w:t>Ohya</w:t>
      </w:r>
      <w:proofErr w:type="spellEnd"/>
      <w:r w:rsidRPr="63B6CB23">
        <w:rPr>
          <w:lang w:val="en-US"/>
        </w:rPr>
        <w:t xml:space="preserve">, Y., Uchida, T., </w:t>
      </w:r>
      <w:proofErr w:type="spellStart"/>
      <w:r w:rsidRPr="63B6CB23">
        <w:rPr>
          <w:lang w:val="en-US"/>
        </w:rPr>
        <w:t>Karasudani</w:t>
      </w:r>
      <w:proofErr w:type="spellEnd"/>
      <w:r w:rsidRPr="63B6CB23">
        <w:rPr>
          <w:lang w:val="en-US"/>
        </w:rPr>
        <w:t xml:space="preserve">, T., Hasegawa, M. and Kume, H. (2016) ‘Application of a diffuser structure to vertical-axis wind turbines’, Energies, 9(6), p. 406. </w:t>
      </w:r>
      <w:proofErr w:type="spellStart"/>
      <w:r w:rsidRPr="63B6CB23">
        <w:rPr>
          <w:lang w:val="en-US"/>
        </w:rPr>
        <w:t>doi</w:t>
      </w:r>
      <w:proofErr w:type="spellEnd"/>
      <w:r w:rsidRPr="63B6CB23">
        <w:rPr>
          <w:lang w:val="en-US"/>
        </w:rPr>
        <w:t>: 10.3390/en9060406.</w:t>
      </w:r>
    </w:p>
    <w:p w14:paraId="32C74EA3" w14:textId="3639FFB1" w:rsidR="6EE90902" w:rsidRDefault="6EE90902" w:rsidP="63B6CB23">
      <w:pPr>
        <w:rPr>
          <w:lang w:val="en-US"/>
        </w:rPr>
      </w:pPr>
      <w:r w:rsidRPr="63B6CB23">
        <w:rPr>
          <w:lang w:val="en-US"/>
        </w:rPr>
        <w:t xml:space="preserve">Hassan, W.U., Jalal, A., Bilal, M.A., </w:t>
      </w:r>
      <w:proofErr w:type="spellStart"/>
      <w:r w:rsidRPr="63B6CB23">
        <w:rPr>
          <w:lang w:val="en-US"/>
        </w:rPr>
        <w:t>Buzal</w:t>
      </w:r>
      <w:proofErr w:type="spellEnd"/>
      <w:r w:rsidRPr="63B6CB23">
        <w:rPr>
          <w:lang w:val="en-US"/>
        </w:rPr>
        <w:t xml:space="preserve">, M.Z., Asghar, H. and Ali, U. (2024) ‘Parametric analysis of a helical-bladed vertical axis wind turbine’, Journal of Ocean Engineering and Marine Energy, 10, pp. 383–398. </w:t>
      </w:r>
      <w:proofErr w:type="spellStart"/>
      <w:r w:rsidRPr="63B6CB23">
        <w:rPr>
          <w:lang w:val="en-US"/>
        </w:rPr>
        <w:t>doi</w:t>
      </w:r>
      <w:proofErr w:type="spellEnd"/>
      <w:r w:rsidRPr="63B6CB23">
        <w:rPr>
          <w:lang w:val="en-US"/>
        </w:rPr>
        <w:t>: 10.1007/s40722-024-00318-0.</w:t>
      </w:r>
    </w:p>
    <w:p w14:paraId="2A6432AF" w14:textId="5B1989D7" w:rsidR="6EE90902" w:rsidRDefault="6EE90902" w:rsidP="63B6CB23">
      <w:pPr>
        <w:rPr>
          <w:lang w:val="en-US"/>
        </w:rPr>
      </w:pPr>
      <w:r w:rsidRPr="63B6CB23">
        <w:rPr>
          <w:lang w:val="en-US"/>
        </w:rPr>
        <w:t xml:space="preserve">Chong, W.T., </w:t>
      </w:r>
      <w:proofErr w:type="spellStart"/>
      <w:r w:rsidRPr="63B6CB23">
        <w:rPr>
          <w:lang w:val="en-US"/>
        </w:rPr>
        <w:t>Fazlizan</w:t>
      </w:r>
      <w:proofErr w:type="spellEnd"/>
      <w:r w:rsidRPr="63B6CB23">
        <w:rPr>
          <w:lang w:val="en-US"/>
        </w:rPr>
        <w:t xml:space="preserve">, A., Poh, S.C., Pan, K.C., Hew, W.P. and Hsiao, F.B. (2012) ‘The design, simulation and testing of an urban vertical axis wind turbine with the omni-directional-guide-vane’, Applied Energy, 112, pp. 601–609. </w:t>
      </w:r>
      <w:proofErr w:type="spellStart"/>
      <w:r w:rsidRPr="63B6CB23">
        <w:rPr>
          <w:lang w:val="en-US"/>
        </w:rPr>
        <w:t>doi</w:t>
      </w:r>
      <w:proofErr w:type="spellEnd"/>
      <w:r w:rsidRPr="63B6CB23">
        <w:rPr>
          <w:lang w:val="en-US"/>
        </w:rPr>
        <w:t>: 10.1016/j.apenergy.2012.12.064.</w:t>
      </w:r>
    </w:p>
    <w:p w14:paraId="0F5C6AC5" w14:textId="6192210E" w:rsidR="6EE90902" w:rsidRDefault="6EE90902" w:rsidP="63B6CB23">
      <w:pPr>
        <w:rPr>
          <w:lang w:val="en-US"/>
        </w:rPr>
      </w:pPr>
      <w:r w:rsidRPr="63B6CB23">
        <w:rPr>
          <w:lang w:val="en-US"/>
        </w:rPr>
        <w:t xml:space="preserve">Wei, N.J., Brownstein, I.D., Cardona, J.L., Dabiri, J.O. and </w:t>
      </w:r>
      <w:proofErr w:type="spellStart"/>
      <w:r w:rsidRPr="63B6CB23">
        <w:rPr>
          <w:lang w:val="en-US"/>
        </w:rPr>
        <w:t>Hultmark</w:t>
      </w:r>
      <w:proofErr w:type="spellEnd"/>
      <w:r w:rsidRPr="63B6CB23">
        <w:rPr>
          <w:lang w:val="en-US"/>
        </w:rPr>
        <w:t xml:space="preserve">, M. (2022) ‘Large-eddy simulation of helical- and straight-bladed vertical-axis wind turbines in </w:t>
      </w:r>
      <w:r w:rsidRPr="63B6CB23">
        <w:rPr>
          <w:lang w:val="en-US"/>
        </w:rPr>
        <w:lastRenderedPageBreak/>
        <w:t xml:space="preserve">boundary layer turbulence’, Journal of Renewable and Sustainable Energy, 14(5). </w:t>
      </w:r>
      <w:proofErr w:type="spellStart"/>
      <w:r w:rsidRPr="63B6CB23">
        <w:rPr>
          <w:lang w:val="en-US"/>
        </w:rPr>
        <w:t>doi</w:t>
      </w:r>
      <w:proofErr w:type="spellEnd"/>
      <w:r w:rsidRPr="63B6CB23">
        <w:rPr>
          <w:lang w:val="en-US"/>
        </w:rPr>
        <w:t>: 10.1063/5.0100169.</w:t>
      </w:r>
    </w:p>
    <w:p w14:paraId="32378D6D" w14:textId="6C44C62F" w:rsidR="6EE90902" w:rsidRDefault="6EE90902" w:rsidP="63B6CB23">
      <w:pPr>
        <w:rPr>
          <w:lang w:val="en-US"/>
        </w:rPr>
      </w:pPr>
      <w:r w:rsidRPr="63B6CB23">
        <w:rPr>
          <w:lang w:val="en-US"/>
        </w:rPr>
        <w:t xml:space="preserve">Yan, X., Tao, L., Peng, J., Zeng, Y., Fang, Y. and Bai, Y. (2020) ‘Behavior of Piston Wind Induced by Braking Train in a Tunnel’, Energies, 13(23), p. 6420. </w:t>
      </w:r>
      <w:proofErr w:type="spellStart"/>
      <w:r w:rsidRPr="63B6CB23">
        <w:rPr>
          <w:lang w:val="en-US"/>
        </w:rPr>
        <w:t>doi</w:t>
      </w:r>
      <w:proofErr w:type="spellEnd"/>
      <w:r w:rsidRPr="63B6CB23">
        <w:rPr>
          <w:lang w:val="en-US"/>
        </w:rPr>
        <w:t>: 10.3390/en13236420.</w:t>
      </w:r>
    </w:p>
    <w:p w14:paraId="4BD868F6" w14:textId="17B1516D" w:rsidR="00B86BD5" w:rsidRDefault="4003B453" w:rsidP="63B6CB23">
      <w:pPr>
        <w:rPr>
          <w:b/>
          <w:bCs/>
          <w:lang w:eastAsia="en-US"/>
        </w:rPr>
      </w:pPr>
      <w:r w:rsidRPr="63B6CB23">
        <w:rPr>
          <w:b/>
          <w:bCs/>
          <w:lang w:eastAsia="en-US"/>
        </w:rPr>
        <w:t>Procurement references</w:t>
      </w:r>
      <w:r w:rsidR="36052B5D" w:rsidRPr="63B6CB23">
        <w:rPr>
          <w:b/>
          <w:bCs/>
          <w:lang w:eastAsia="en-US"/>
        </w:rPr>
        <w:t xml:space="preserve"> (GB)</w:t>
      </w:r>
      <w:r w:rsidRPr="63B6CB23">
        <w:rPr>
          <w:b/>
          <w:bCs/>
          <w:lang w:eastAsia="en-US"/>
        </w:rPr>
        <w:t>:</w:t>
      </w:r>
    </w:p>
    <w:p w14:paraId="18A3C8D6" w14:textId="07C590B7" w:rsidR="56DCB528" w:rsidRDefault="56DCB528" w:rsidP="63B6CB23">
      <w:pPr>
        <w:rPr>
          <w:lang w:val="en-US"/>
        </w:rPr>
      </w:pPr>
      <w:r w:rsidRPr="63B6CB23">
        <w:rPr>
          <w:lang w:val="en-US"/>
        </w:rPr>
        <w:t xml:space="preserve">Rashedi, A., Sridhar, I. and Tseng, K.J. (2012) ‘Multi-objective material selection for wind turbine blade and tower: Ashby’s approach’, Materials and Design, 37, pp. 521–532. </w:t>
      </w:r>
      <w:proofErr w:type="spellStart"/>
      <w:r w:rsidRPr="63B6CB23">
        <w:rPr>
          <w:lang w:val="en-US"/>
        </w:rPr>
        <w:t>doi</w:t>
      </w:r>
      <w:proofErr w:type="spellEnd"/>
      <w:r w:rsidRPr="63B6CB23">
        <w:rPr>
          <w:lang w:val="en-US"/>
        </w:rPr>
        <w:t>: 10.1016/j.matdes.2011.12.048.</w:t>
      </w:r>
    </w:p>
    <w:p w14:paraId="0E7D54F0" w14:textId="029AAA10" w:rsidR="56DCB528" w:rsidRDefault="56DCB528" w:rsidP="63B6CB23">
      <w:pPr>
        <w:rPr>
          <w:lang w:val="en-US"/>
        </w:rPr>
      </w:pPr>
      <w:proofErr w:type="spellStart"/>
      <w:r w:rsidRPr="63B6CB23">
        <w:rPr>
          <w:lang w:val="en-US"/>
        </w:rPr>
        <w:t>EcoTechnilin</w:t>
      </w:r>
      <w:proofErr w:type="spellEnd"/>
      <w:r w:rsidRPr="63B6CB23">
        <w:rPr>
          <w:lang w:val="en-US"/>
        </w:rPr>
        <w:t xml:space="preserve"> (2023) </w:t>
      </w:r>
      <w:proofErr w:type="spellStart"/>
      <w:r w:rsidRPr="63B6CB23">
        <w:rPr>
          <w:lang w:val="en-US"/>
        </w:rPr>
        <w:t>FlaxDry</w:t>
      </w:r>
      <w:proofErr w:type="spellEnd"/>
      <w:r w:rsidRPr="63B6CB23">
        <w:rPr>
          <w:lang w:val="en-US"/>
        </w:rPr>
        <w:t xml:space="preserve">™ BL360 Technical Data Sheet. </w:t>
      </w:r>
      <w:proofErr w:type="spellStart"/>
      <w:r w:rsidRPr="63B6CB23">
        <w:rPr>
          <w:lang w:val="en-US"/>
        </w:rPr>
        <w:t>Valliquerville</w:t>
      </w:r>
      <w:proofErr w:type="spellEnd"/>
      <w:r w:rsidRPr="63B6CB23">
        <w:rPr>
          <w:lang w:val="en-US"/>
        </w:rPr>
        <w:t xml:space="preserve">, France: </w:t>
      </w:r>
      <w:proofErr w:type="spellStart"/>
      <w:r w:rsidRPr="63B6CB23">
        <w:rPr>
          <w:lang w:val="en-US"/>
        </w:rPr>
        <w:t>EcoTechnilin</w:t>
      </w:r>
      <w:proofErr w:type="spellEnd"/>
      <w:r w:rsidRPr="63B6CB23">
        <w:rPr>
          <w:lang w:val="en-US"/>
        </w:rPr>
        <w:t>. Updated 17 January 2023.</w:t>
      </w:r>
    </w:p>
    <w:p w14:paraId="3A35A207" w14:textId="4FA7E26A" w:rsidR="56DCB528" w:rsidRDefault="56DCB528" w:rsidP="63B6CB23">
      <w:pPr>
        <w:rPr>
          <w:lang w:val="en-US"/>
        </w:rPr>
      </w:pPr>
      <w:proofErr w:type="spellStart"/>
      <w:r w:rsidRPr="63B6CB23">
        <w:rPr>
          <w:lang w:val="en-US"/>
        </w:rPr>
        <w:t>LayFilaments</w:t>
      </w:r>
      <w:proofErr w:type="spellEnd"/>
      <w:r w:rsidRPr="63B6CB23">
        <w:rPr>
          <w:lang w:val="en-US"/>
        </w:rPr>
        <w:t xml:space="preserve"> (2024) FLAX Technical Data Sheet. Version dated 2 April 2024.</w:t>
      </w:r>
    </w:p>
    <w:p w14:paraId="116EAB55" w14:textId="6078FB01" w:rsidR="56DCB528" w:rsidRDefault="56DCB528" w:rsidP="63B6CB23">
      <w:pPr>
        <w:rPr>
          <w:lang w:val="en-US"/>
        </w:rPr>
      </w:pPr>
      <w:r w:rsidRPr="63B6CB23">
        <w:rPr>
          <w:lang w:val="en-US"/>
        </w:rPr>
        <w:t xml:space="preserve">Manwell, J.F., McGowan, J.G. and Rogers, A.L. (2009) Wind Energy Explained: Theory, Design and Application. 2nd </w:t>
      </w:r>
      <w:proofErr w:type="spellStart"/>
      <w:r w:rsidRPr="63B6CB23">
        <w:rPr>
          <w:lang w:val="en-US"/>
        </w:rPr>
        <w:t>edn</w:t>
      </w:r>
      <w:proofErr w:type="spellEnd"/>
      <w:r w:rsidRPr="63B6CB23">
        <w:rPr>
          <w:lang w:val="en-US"/>
        </w:rPr>
        <w:t>. Chichester: John Wiley &amp; Sons.</w:t>
      </w:r>
    </w:p>
    <w:p w14:paraId="3B9CFE07" w14:textId="51D03F65" w:rsidR="63B6CB23" w:rsidRDefault="63B6CB23" w:rsidP="63B6CB23">
      <w:pPr>
        <w:rPr>
          <w:lang w:eastAsia="en-US"/>
        </w:rPr>
      </w:pPr>
    </w:p>
    <w:p w14:paraId="102CAFE3" w14:textId="77777777" w:rsidR="00B86BD5" w:rsidRPr="006D15F8" w:rsidRDefault="00B86BD5" w:rsidP="006D15F8">
      <w:pPr>
        <w:rPr>
          <w:lang w:eastAsia="en-US"/>
        </w:rPr>
      </w:pPr>
    </w:p>
    <w:p w14:paraId="099D5E2B" w14:textId="77777777" w:rsidR="006D15F8" w:rsidRPr="00B56AD0" w:rsidRDefault="006D15F8" w:rsidP="00B56AD0">
      <w:pPr>
        <w:rPr>
          <w:lang w:eastAsia="en-US"/>
        </w:rPr>
      </w:pPr>
    </w:p>
    <w:sectPr w:rsidR="006D15F8" w:rsidRPr="00B56AD0">
      <w:headerReference w:type="default" r:id="rId97"/>
      <w:footerReference w:type="even" r:id="rId98"/>
      <w:footerReference w:type="default" r:id="rId99"/>
      <w:footerReference w:type="first" r:id="rId1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C700A" w14:textId="77777777" w:rsidR="008930F5" w:rsidRDefault="008930F5" w:rsidP="00564B1C">
      <w:pPr>
        <w:spacing w:after="0" w:line="240" w:lineRule="auto"/>
      </w:pPr>
      <w:r>
        <w:separator/>
      </w:r>
    </w:p>
  </w:endnote>
  <w:endnote w:type="continuationSeparator" w:id="0">
    <w:p w14:paraId="487DAEB0" w14:textId="77777777" w:rsidR="008930F5" w:rsidRDefault="008930F5" w:rsidP="00564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F9C96" w14:textId="71B6C57B" w:rsidR="00564B1C" w:rsidRDefault="00564B1C">
    <w:pPr>
      <w:pStyle w:val="Footer"/>
    </w:pPr>
    <w:r>
      <w:rPr>
        <w:noProof/>
        <w14:ligatures w14:val="none"/>
      </w:rPr>
      <mc:AlternateContent>
        <mc:Choice Requires="wps">
          <w:drawing>
            <wp:anchor distT="0" distB="0" distL="0" distR="0" simplePos="0" relativeHeight="251658241" behindDoc="0" locked="0" layoutInCell="1" allowOverlap="1" wp14:anchorId="0BC2E690" wp14:editId="5E5B006A">
              <wp:simplePos x="635" y="635"/>
              <wp:positionH relativeFrom="page">
                <wp:align>left</wp:align>
              </wp:positionH>
              <wp:positionV relativeFrom="page">
                <wp:align>bottom</wp:align>
              </wp:positionV>
              <wp:extent cx="1030605" cy="376555"/>
              <wp:effectExtent l="0" t="0" r="17145" b="0"/>
              <wp:wrapNone/>
              <wp:docPr id="388734839"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76555"/>
                      </a:xfrm>
                      <a:prstGeom prst="rect">
                        <a:avLst/>
                      </a:prstGeom>
                      <a:noFill/>
                      <a:ln>
                        <a:noFill/>
                      </a:ln>
                    </wps:spPr>
                    <wps:txbx>
                      <w:txbxContent>
                        <w:p w14:paraId="08831865" w14:textId="284B8182" w:rsidR="00564B1C" w:rsidRPr="00564B1C" w:rsidRDefault="00564B1C" w:rsidP="00564B1C">
                          <w:pPr>
                            <w:spacing w:after="0"/>
                            <w:rPr>
                              <w:rFonts w:ascii="Calibri" w:eastAsia="Calibri" w:hAnsi="Calibri" w:cs="Calibri"/>
                              <w:noProof/>
                              <w:color w:val="000000"/>
                              <w:sz w:val="16"/>
                              <w:szCs w:val="16"/>
                            </w:rPr>
                          </w:pPr>
                          <w:r w:rsidRPr="00564B1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C2E690" id="_x0000_t202" coordsize="21600,21600" o:spt="202" path="m,l,21600r21600,l21600,xe">
              <v:stroke joinstyle="miter"/>
              <v:path gradientshapeok="t" o:connecttype="rect"/>
            </v:shapetype>
            <v:shape id="Text Box 2" o:spid="_x0000_s1028" type="#_x0000_t202" alt="Sensitivity: general" style="position:absolute;margin-left:0;margin-top:0;width:81.15pt;height:29.6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" filled="f" stroked="f">
              <v:textbox style="mso-fit-shape-to-text:t" inset="20pt,0,0,15pt">
                <w:txbxContent>
                  <w:p w14:paraId="08831865" w14:textId="284B8182" w:rsidR="00564B1C" w:rsidRPr="00564B1C" w:rsidRDefault="00564B1C" w:rsidP="00564B1C">
                    <w:pPr>
                      <w:spacing w:after="0"/>
                      <w:rPr>
                        <w:rFonts w:ascii="Calibri" w:eastAsia="Calibri" w:hAnsi="Calibri" w:cs="Calibri"/>
                        <w:noProof/>
                        <w:color w:val="000000"/>
                        <w:sz w:val="16"/>
                        <w:szCs w:val="16"/>
                      </w:rPr>
                    </w:pPr>
                    <w:r w:rsidRPr="00564B1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6651C" w14:textId="00692B87" w:rsidR="00564B1C" w:rsidRDefault="00564B1C">
    <w:pPr>
      <w:pStyle w:val="Footer"/>
    </w:pPr>
    <w:r>
      <w:rPr>
        <w:noProof/>
        <w14:ligatures w14:val="none"/>
      </w:rPr>
      <mc:AlternateContent>
        <mc:Choice Requires="wps">
          <w:drawing>
            <wp:anchor distT="0" distB="0" distL="0" distR="0" simplePos="0" relativeHeight="251658242" behindDoc="0" locked="0" layoutInCell="1" allowOverlap="1" wp14:anchorId="5DB79B87" wp14:editId="1108CA17">
              <wp:simplePos x="914400" y="10071100"/>
              <wp:positionH relativeFrom="page">
                <wp:align>left</wp:align>
              </wp:positionH>
              <wp:positionV relativeFrom="page">
                <wp:align>bottom</wp:align>
              </wp:positionV>
              <wp:extent cx="1030605" cy="376555"/>
              <wp:effectExtent l="0" t="0" r="17145" b="0"/>
              <wp:wrapNone/>
              <wp:docPr id="1828065708"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76555"/>
                      </a:xfrm>
                      <a:prstGeom prst="rect">
                        <a:avLst/>
                      </a:prstGeom>
                      <a:noFill/>
                      <a:ln>
                        <a:noFill/>
                      </a:ln>
                    </wps:spPr>
                    <wps:txbx>
                      <w:txbxContent>
                        <w:p w14:paraId="5CD86448" w14:textId="748C1849" w:rsidR="00564B1C" w:rsidRPr="00564B1C" w:rsidRDefault="00564B1C" w:rsidP="00564B1C">
                          <w:pPr>
                            <w:spacing w:after="0"/>
                            <w:rPr>
                              <w:rFonts w:ascii="Calibri" w:eastAsia="Calibri" w:hAnsi="Calibri" w:cs="Calibri"/>
                              <w:noProof/>
                              <w:color w:val="000000"/>
                              <w:sz w:val="16"/>
                              <w:szCs w:val="16"/>
                            </w:rPr>
                          </w:pPr>
                          <w:r w:rsidRPr="00564B1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B79B87" id="_x0000_t202" coordsize="21600,21600" o:spt="202" path="m,l,21600r21600,l21600,xe">
              <v:stroke joinstyle="miter"/>
              <v:path gradientshapeok="t" o:connecttype="rect"/>
            </v:shapetype>
            <v:shape id="Text Box 3" o:spid="_x0000_s1029" type="#_x0000_t202" alt="Sensitivity: general" style="position:absolute;margin-left:0;margin-top:0;width:81.15pt;height:29.6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" filled="f" stroked="f">
              <v:textbox style="mso-fit-shape-to-text:t" inset="20pt,0,0,15pt">
                <w:txbxContent>
                  <w:p w14:paraId="5CD86448" w14:textId="748C1849" w:rsidR="00564B1C" w:rsidRPr="00564B1C" w:rsidRDefault="00564B1C" w:rsidP="00564B1C">
                    <w:pPr>
                      <w:spacing w:after="0"/>
                      <w:rPr>
                        <w:rFonts w:ascii="Calibri" w:eastAsia="Calibri" w:hAnsi="Calibri" w:cs="Calibri"/>
                        <w:noProof/>
                        <w:color w:val="000000"/>
                        <w:sz w:val="16"/>
                        <w:szCs w:val="16"/>
                      </w:rPr>
                    </w:pPr>
                    <w:r w:rsidRPr="00564B1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C3254" w14:textId="52C19AEB" w:rsidR="00564B1C" w:rsidRDefault="00564B1C">
    <w:pPr>
      <w:pStyle w:val="Footer"/>
    </w:pPr>
    <w:r>
      <w:rPr>
        <w:noProof/>
        <w14:ligatures w14:val="none"/>
      </w:rPr>
      <mc:AlternateContent>
        <mc:Choice Requires="wps">
          <w:drawing>
            <wp:anchor distT="0" distB="0" distL="0" distR="0" simplePos="0" relativeHeight="251658240" behindDoc="0" locked="0" layoutInCell="1" allowOverlap="1" wp14:anchorId="68611411" wp14:editId="4ECA7236">
              <wp:simplePos x="635" y="635"/>
              <wp:positionH relativeFrom="page">
                <wp:align>left</wp:align>
              </wp:positionH>
              <wp:positionV relativeFrom="page">
                <wp:align>bottom</wp:align>
              </wp:positionV>
              <wp:extent cx="1030605" cy="376555"/>
              <wp:effectExtent l="0" t="0" r="17145" b="0"/>
              <wp:wrapNone/>
              <wp:docPr id="1988792094"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76555"/>
                      </a:xfrm>
                      <a:prstGeom prst="rect">
                        <a:avLst/>
                      </a:prstGeom>
                      <a:noFill/>
                      <a:ln>
                        <a:noFill/>
                      </a:ln>
                    </wps:spPr>
                    <wps:txbx>
                      <w:txbxContent>
                        <w:p w14:paraId="3E28F96D" w14:textId="44F5B18D" w:rsidR="00564B1C" w:rsidRPr="00564B1C" w:rsidRDefault="00564B1C" w:rsidP="00564B1C">
                          <w:pPr>
                            <w:spacing w:after="0"/>
                            <w:rPr>
                              <w:rFonts w:ascii="Calibri" w:eastAsia="Calibri" w:hAnsi="Calibri" w:cs="Calibri"/>
                              <w:noProof/>
                              <w:color w:val="000000"/>
                              <w:sz w:val="16"/>
                              <w:szCs w:val="16"/>
                            </w:rPr>
                          </w:pPr>
                          <w:r w:rsidRPr="00564B1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8611411" id="_x0000_t202" coordsize="21600,21600" o:spt="202" path="m,l,21600r21600,l21600,xe">
              <v:stroke joinstyle="miter"/>
              <v:path gradientshapeok="t" o:connecttype="rect"/>
            </v:shapetype>
            <v:shape id="_x0000_s1030" type="#_x0000_t202" alt="Sensitivity: general" style="position:absolute;margin-left:0;margin-top:0;width:81.15pt;height:29.6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t/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" filled="f" stroked="f">
              <v:textbox style="mso-fit-shape-to-text:t" inset="20pt,0,0,15pt">
                <w:txbxContent>
                  <w:p w14:paraId="3E28F96D" w14:textId="44F5B18D" w:rsidR="00564B1C" w:rsidRPr="00564B1C" w:rsidRDefault="00564B1C" w:rsidP="00564B1C">
                    <w:pPr>
                      <w:spacing w:after="0"/>
                      <w:rPr>
                        <w:rFonts w:ascii="Calibri" w:eastAsia="Calibri" w:hAnsi="Calibri" w:cs="Calibri"/>
                        <w:noProof/>
                        <w:color w:val="000000"/>
                        <w:sz w:val="16"/>
                        <w:szCs w:val="16"/>
                      </w:rPr>
                    </w:pPr>
                    <w:r w:rsidRPr="00564B1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9E633" w14:textId="77777777" w:rsidR="008930F5" w:rsidRDefault="008930F5" w:rsidP="00564B1C">
      <w:pPr>
        <w:spacing w:after="0" w:line="240" w:lineRule="auto"/>
      </w:pPr>
      <w:r>
        <w:separator/>
      </w:r>
    </w:p>
  </w:footnote>
  <w:footnote w:type="continuationSeparator" w:id="0">
    <w:p w14:paraId="1102C262" w14:textId="77777777" w:rsidR="008930F5" w:rsidRDefault="008930F5" w:rsidP="00564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3B6CB23" w14:paraId="2897388D" w14:textId="77777777" w:rsidTr="63B6CB23">
      <w:trPr>
        <w:trHeight w:val="300"/>
      </w:trPr>
      <w:tc>
        <w:tcPr>
          <w:tcW w:w="3005" w:type="dxa"/>
        </w:tcPr>
        <w:p w14:paraId="6B6D33A5" w14:textId="66849049" w:rsidR="63B6CB23" w:rsidRDefault="63B6CB23" w:rsidP="63B6CB23">
          <w:pPr>
            <w:pStyle w:val="Header"/>
            <w:ind w:left="-115"/>
          </w:pPr>
        </w:p>
      </w:tc>
      <w:tc>
        <w:tcPr>
          <w:tcW w:w="3005" w:type="dxa"/>
        </w:tcPr>
        <w:p w14:paraId="37D9F0FE" w14:textId="4A659238" w:rsidR="63B6CB23" w:rsidRDefault="63B6CB23" w:rsidP="63B6CB23">
          <w:pPr>
            <w:pStyle w:val="Header"/>
            <w:jc w:val="center"/>
          </w:pPr>
        </w:p>
      </w:tc>
      <w:tc>
        <w:tcPr>
          <w:tcW w:w="3005" w:type="dxa"/>
        </w:tcPr>
        <w:p w14:paraId="2741D939" w14:textId="4A670331" w:rsidR="63B6CB23" w:rsidRDefault="63B6CB23" w:rsidP="63B6CB23">
          <w:pPr>
            <w:pStyle w:val="Header"/>
            <w:ind w:right="-115"/>
            <w:jc w:val="right"/>
          </w:pPr>
        </w:p>
      </w:tc>
    </w:tr>
  </w:tbl>
  <w:p w14:paraId="47184A1E" w14:textId="4029CC31" w:rsidR="63B6CB23" w:rsidRDefault="63B6CB23" w:rsidP="63B6CB23">
    <w:pPr>
      <w:pStyle w:val="Header"/>
    </w:pPr>
  </w:p>
</w:hdr>
</file>

<file path=word/intelligence2.xml><?xml version="1.0" encoding="utf-8"?>
<int2:intelligence xmlns:int2="http://schemas.microsoft.com/office/intelligence/2020/intelligence" xmlns:oel="http://schemas.microsoft.com/office/2019/extlst">
  <int2:observations>
    <int2:textHash int2:hashCode="uMWlah6SoXLKCn" int2:id="0p4asyi3">
      <int2:state int2:value="Rejected" int2:type="spell"/>
    </int2:textHash>
    <int2:textHash int2:hashCode="+pOqN1ZKhZqaJe" int2:id="7Etu4AQa">
      <int2:state int2:value="Rejected" int2:type="spell"/>
    </int2:textHash>
    <int2:textHash int2:hashCode="eS9ZLhG7bCCzV+" int2:id="7sglPShJ">
      <int2:state int2:value="Rejected" int2:type="spell"/>
    </int2:textHash>
    <int2:textHash int2:hashCode="6yA8a4CSxM3b0A" int2:id="BVK4yjpq">
      <int2:state int2:value="Rejected" int2:type="spell"/>
    </int2:textHash>
    <int2:textHash int2:hashCode="1v/IXshFLEw4x1" int2:id="BewwllLQ">
      <int2:state int2:value="Rejected" int2:type="spell"/>
    </int2:textHash>
    <int2:textHash int2:hashCode="Piydw8NFNmO7RR" int2:id="Dd0U4Vy7">
      <int2:state int2:value="Rejected" int2:type="spell"/>
    </int2:textHash>
    <int2:textHash int2:hashCode="UakhsolgcXcahF" int2:id="EHqf0KZP">
      <int2:state int2:value="Rejected" int2:type="spell"/>
    </int2:textHash>
    <int2:textHash int2:hashCode="YwiyTkR7CovIra" int2:id="EhZ7Oxgw">
      <int2:state int2:value="Rejected" int2:type="spell"/>
    </int2:textHash>
    <int2:textHash int2:hashCode="//Geiu2Z8dQuy5" int2:id="Fj5B1ni1">
      <int2:state int2:value="Rejected" int2:type="spell"/>
    </int2:textHash>
    <int2:textHash int2:hashCode="/rBDe6vi0fRERP" int2:id="HLvWJ3oZ">
      <int2:state int2:value="Rejected" int2:type="spell"/>
    </int2:textHash>
    <int2:textHash int2:hashCode="yOOAdPiVA7RmfE" int2:id="HXPgspGm">
      <int2:state int2:value="Rejected" int2:type="spell"/>
    </int2:textHash>
    <int2:textHash int2:hashCode="tS5jHL4LA6cu8M" int2:id="IWAxnajk">
      <int2:state int2:value="Rejected" int2:type="spell"/>
    </int2:textHash>
    <int2:textHash int2:hashCode="BFXrfNStbzDCpa" int2:id="KymSv2e9">
      <int2:state int2:value="Rejected" int2:type="spell"/>
    </int2:textHash>
    <int2:textHash int2:hashCode="UKHcoUGmo2WDBo" int2:id="Ma3iXEHC">
      <int2:state int2:value="Rejected" int2:type="spell"/>
    </int2:textHash>
    <int2:textHash int2:hashCode="4H0CMf2cP+GZ+p" int2:id="Pvqegbe1">
      <int2:state int2:value="Rejected" int2:type="spell"/>
    </int2:textHash>
    <int2:textHash int2:hashCode="X0EQ87pYAcW268" int2:id="SKFAC8xZ">
      <int2:state int2:value="Rejected" int2:type="spell"/>
    </int2:textHash>
    <int2:textHash int2:hashCode="q8/HMVgql43xqv" int2:id="Stf6Dprd">
      <int2:state int2:value="Rejected" int2:type="spell"/>
    </int2:textHash>
    <int2:textHash int2:hashCode="OFve38WXkt+rv1" int2:id="Svo4Hy1N">
      <int2:state int2:value="Rejected" int2:type="spell"/>
    </int2:textHash>
    <int2:textHash int2:hashCode="iiMX0RtULXAlvB" int2:id="kHt40dxf">
      <int2:state int2:value="Rejected" int2:type="spell"/>
    </int2:textHash>
    <int2:textHash int2:hashCode="CkrzQoYmpU5qj8" int2:id="m4cvV9Hm">
      <int2:state int2:value="Rejected" int2:type="spell"/>
    </int2:textHash>
    <int2:textHash int2:hashCode="0Ut/FHZK6ECTuF" int2:id="nVP6PDSZ">
      <int2:state int2:value="Rejected" int2:type="spell"/>
    </int2:textHash>
    <int2:textHash int2:hashCode="f4DIsJU0mBauPG" int2:id="nxRoSEhg">
      <int2:state int2:value="Rejected" int2:type="spell"/>
    </int2:textHash>
    <int2:textHash int2:hashCode="naXxkq3lfNt95p" int2:id="sfgBnBrZ">
      <int2:state int2:value="Rejected" int2:type="spell"/>
    </int2:textHash>
    <int2:textHash int2:hashCode="bqYJQJl2nwV6vD" int2:id="tyS2Nvek">
      <int2:state int2:value="Rejected" int2:type="spell"/>
    </int2:textHash>
    <int2:textHash int2:hashCode="Pe1tfEamOGohjH" int2:id="vAxG46QV">
      <int2:state int2:value="Rejected" int2:type="spell"/>
    </int2:textHash>
    <int2:bookmark int2:bookmarkName="_Int_36ktJxzH" int2:invalidationBookmarkName="" int2:hashCode="rZnlpwr09WVAV3" int2:id="0fooNiYl">
      <int2:state int2:value="Rejected" int2:type="style"/>
    </int2:bookmark>
    <int2:bookmark int2:bookmarkName="_Int_iduFkhNQ" int2:invalidationBookmarkName="" int2:hashCode="2r+7xHxYGYIuHy" int2:id="Of8WCDW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FD69"/>
    <w:multiLevelType w:val="hybridMultilevel"/>
    <w:tmpl w:val="2FA2E18E"/>
    <w:lvl w:ilvl="0" w:tplc="84CAB66C">
      <w:start w:val="1"/>
      <w:numFmt w:val="decimal"/>
      <w:lvlText w:val="%1."/>
      <w:lvlJc w:val="left"/>
      <w:pPr>
        <w:ind w:left="360" w:hanging="360"/>
      </w:pPr>
    </w:lvl>
    <w:lvl w:ilvl="1" w:tplc="FC502708">
      <w:start w:val="1"/>
      <w:numFmt w:val="lowerLetter"/>
      <w:lvlText w:val="%2."/>
      <w:lvlJc w:val="left"/>
      <w:pPr>
        <w:ind w:left="1080" w:hanging="360"/>
      </w:pPr>
    </w:lvl>
    <w:lvl w:ilvl="2" w:tplc="AFEA309C">
      <w:start w:val="1"/>
      <w:numFmt w:val="lowerRoman"/>
      <w:lvlText w:val="%3."/>
      <w:lvlJc w:val="right"/>
      <w:pPr>
        <w:ind w:left="1800" w:hanging="180"/>
      </w:pPr>
    </w:lvl>
    <w:lvl w:ilvl="3" w:tplc="5FE41E76">
      <w:start w:val="1"/>
      <w:numFmt w:val="decimal"/>
      <w:lvlText w:val="%4."/>
      <w:lvlJc w:val="left"/>
      <w:pPr>
        <w:ind w:left="2520" w:hanging="360"/>
      </w:pPr>
    </w:lvl>
    <w:lvl w:ilvl="4" w:tplc="E72AB4FA">
      <w:start w:val="1"/>
      <w:numFmt w:val="lowerLetter"/>
      <w:lvlText w:val="%5."/>
      <w:lvlJc w:val="left"/>
      <w:pPr>
        <w:ind w:left="3240" w:hanging="360"/>
      </w:pPr>
    </w:lvl>
    <w:lvl w:ilvl="5" w:tplc="663EB088">
      <w:start w:val="1"/>
      <w:numFmt w:val="lowerRoman"/>
      <w:lvlText w:val="%6."/>
      <w:lvlJc w:val="right"/>
      <w:pPr>
        <w:ind w:left="3960" w:hanging="180"/>
      </w:pPr>
    </w:lvl>
    <w:lvl w:ilvl="6" w:tplc="E7CC1344">
      <w:start w:val="1"/>
      <w:numFmt w:val="decimal"/>
      <w:lvlText w:val="%7."/>
      <w:lvlJc w:val="left"/>
      <w:pPr>
        <w:ind w:left="4680" w:hanging="360"/>
      </w:pPr>
    </w:lvl>
    <w:lvl w:ilvl="7" w:tplc="6590E248">
      <w:start w:val="1"/>
      <w:numFmt w:val="lowerLetter"/>
      <w:lvlText w:val="%8."/>
      <w:lvlJc w:val="left"/>
      <w:pPr>
        <w:ind w:left="5400" w:hanging="360"/>
      </w:pPr>
    </w:lvl>
    <w:lvl w:ilvl="8" w:tplc="6A941F74">
      <w:start w:val="1"/>
      <w:numFmt w:val="lowerRoman"/>
      <w:lvlText w:val="%9."/>
      <w:lvlJc w:val="right"/>
      <w:pPr>
        <w:ind w:left="6120" w:hanging="180"/>
      </w:pPr>
    </w:lvl>
  </w:abstractNum>
  <w:abstractNum w:abstractNumId="1" w15:restartNumberingAfterBreak="0">
    <w:nsid w:val="03643FDC"/>
    <w:multiLevelType w:val="multilevel"/>
    <w:tmpl w:val="5ED4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1579E"/>
    <w:multiLevelType w:val="hybridMultilevel"/>
    <w:tmpl w:val="3522D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BF28D"/>
    <w:multiLevelType w:val="hybridMultilevel"/>
    <w:tmpl w:val="3752B218"/>
    <w:lvl w:ilvl="0" w:tplc="B0C4D968">
      <w:start w:val="1"/>
      <w:numFmt w:val="bullet"/>
      <w:lvlText w:val=""/>
      <w:lvlJc w:val="left"/>
      <w:pPr>
        <w:ind w:left="720" w:hanging="360"/>
      </w:pPr>
      <w:rPr>
        <w:rFonts w:ascii="Symbol" w:hAnsi="Symbol" w:hint="default"/>
      </w:rPr>
    </w:lvl>
    <w:lvl w:ilvl="1" w:tplc="1D0A8058">
      <w:start w:val="1"/>
      <w:numFmt w:val="bullet"/>
      <w:lvlText w:val="o"/>
      <w:lvlJc w:val="left"/>
      <w:pPr>
        <w:ind w:left="1440" w:hanging="360"/>
      </w:pPr>
      <w:rPr>
        <w:rFonts w:ascii="Courier New" w:hAnsi="Courier New" w:hint="default"/>
      </w:rPr>
    </w:lvl>
    <w:lvl w:ilvl="2" w:tplc="3BF6BDB0">
      <w:start w:val="1"/>
      <w:numFmt w:val="bullet"/>
      <w:lvlText w:val=""/>
      <w:lvlJc w:val="left"/>
      <w:pPr>
        <w:ind w:left="2160" w:hanging="360"/>
      </w:pPr>
      <w:rPr>
        <w:rFonts w:ascii="Wingdings" w:hAnsi="Wingdings" w:hint="default"/>
      </w:rPr>
    </w:lvl>
    <w:lvl w:ilvl="3" w:tplc="A3C669C0">
      <w:start w:val="1"/>
      <w:numFmt w:val="bullet"/>
      <w:lvlText w:val=""/>
      <w:lvlJc w:val="left"/>
      <w:pPr>
        <w:ind w:left="2880" w:hanging="360"/>
      </w:pPr>
      <w:rPr>
        <w:rFonts w:ascii="Symbol" w:hAnsi="Symbol" w:hint="default"/>
      </w:rPr>
    </w:lvl>
    <w:lvl w:ilvl="4" w:tplc="7C042E4A">
      <w:start w:val="1"/>
      <w:numFmt w:val="bullet"/>
      <w:lvlText w:val="o"/>
      <w:lvlJc w:val="left"/>
      <w:pPr>
        <w:ind w:left="3600" w:hanging="360"/>
      </w:pPr>
      <w:rPr>
        <w:rFonts w:ascii="Courier New" w:hAnsi="Courier New" w:hint="default"/>
      </w:rPr>
    </w:lvl>
    <w:lvl w:ilvl="5" w:tplc="153261C0">
      <w:start w:val="1"/>
      <w:numFmt w:val="bullet"/>
      <w:lvlText w:val=""/>
      <w:lvlJc w:val="left"/>
      <w:pPr>
        <w:ind w:left="4320" w:hanging="360"/>
      </w:pPr>
      <w:rPr>
        <w:rFonts w:ascii="Wingdings" w:hAnsi="Wingdings" w:hint="default"/>
      </w:rPr>
    </w:lvl>
    <w:lvl w:ilvl="6" w:tplc="7ECE1FE2">
      <w:start w:val="1"/>
      <w:numFmt w:val="bullet"/>
      <w:lvlText w:val=""/>
      <w:lvlJc w:val="left"/>
      <w:pPr>
        <w:ind w:left="5040" w:hanging="360"/>
      </w:pPr>
      <w:rPr>
        <w:rFonts w:ascii="Symbol" w:hAnsi="Symbol" w:hint="default"/>
      </w:rPr>
    </w:lvl>
    <w:lvl w:ilvl="7" w:tplc="60C62112">
      <w:start w:val="1"/>
      <w:numFmt w:val="bullet"/>
      <w:lvlText w:val="o"/>
      <w:lvlJc w:val="left"/>
      <w:pPr>
        <w:ind w:left="5760" w:hanging="360"/>
      </w:pPr>
      <w:rPr>
        <w:rFonts w:ascii="Courier New" w:hAnsi="Courier New" w:hint="default"/>
      </w:rPr>
    </w:lvl>
    <w:lvl w:ilvl="8" w:tplc="0C6E34FA">
      <w:start w:val="1"/>
      <w:numFmt w:val="bullet"/>
      <w:lvlText w:val=""/>
      <w:lvlJc w:val="left"/>
      <w:pPr>
        <w:ind w:left="6480" w:hanging="360"/>
      </w:pPr>
      <w:rPr>
        <w:rFonts w:ascii="Wingdings" w:hAnsi="Wingdings" w:hint="default"/>
      </w:rPr>
    </w:lvl>
  </w:abstractNum>
  <w:abstractNum w:abstractNumId="4" w15:restartNumberingAfterBreak="0">
    <w:nsid w:val="0BB14987"/>
    <w:multiLevelType w:val="multilevel"/>
    <w:tmpl w:val="28F24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C2B8B"/>
    <w:multiLevelType w:val="hybridMultilevel"/>
    <w:tmpl w:val="424E1338"/>
    <w:lvl w:ilvl="0" w:tplc="BE08E466">
      <w:start w:val="1"/>
      <w:numFmt w:val="bullet"/>
      <w:lvlText w:val=""/>
      <w:lvlJc w:val="left"/>
      <w:pPr>
        <w:ind w:left="720" w:hanging="360"/>
      </w:pPr>
      <w:rPr>
        <w:rFonts w:ascii="Symbol" w:hAnsi="Symbol" w:hint="default"/>
      </w:rPr>
    </w:lvl>
    <w:lvl w:ilvl="1" w:tplc="D9A8C0CC">
      <w:start w:val="1"/>
      <w:numFmt w:val="bullet"/>
      <w:lvlText w:val="o"/>
      <w:lvlJc w:val="left"/>
      <w:pPr>
        <w:ind w:left="1440" w:hanging="360"/>
      </w:pPr>
      <w:rPr>
        <w:rFonts w:ascii="Courier New" w:hAnsi="Courier New" w:hint="default"/>
      </w:rPr>
    </w:lvl>
    <w:lvl w:ilvl="2" w:tplc="F5CEA0EA">
      <w:start w:val="1"/>
      <w:numFmt w:val="bullet"/>
      <w:lvlText w:val=""/>
      <w:lvlJc w:val="left"/>
      <w:pPr>
        <w:ind w:left="2160" w:hanging="360"/>
      </w:pPr>
      <w:rPr>
        <w:rFonts w:ascii="Wingdings" w:hAnsi="Wingdings" w:hint="default"/>
      </w:rPr>
    </w:lvl>
    <w:lvl w:ilvl="3" w:tplc="C504CB96">
      <w:start w:val="1"/>
      <w:numFmt w:val="bullet"/>
      <w:lvlText w:val=""/>
      <w:lvlJc w:val="left"/>
      <w:pPr>
        <w:ind w:left="2880" w:hanging="360"/>
      </w:pPr>
      <w:rPr>
        <w:rFonts w:ascii="Symbol" w:hAnsi="Symbol" w:hint="default"/>
      </w:rPr>
    </w:lvl>
    <w:lvl w:ilvl="4" w:tplc="CED2F460">
      <w:start w:val="1"/>
      <w:numFmt w:val="bullet"/>
      <w:lvlText w:val="o"/>
      <w:lvlJc w:val="left"/>
      <w:pPr>
        <w:ind w:left="3600" w:hanging="360"/>
      </w:pPr>
      <w:rPr>
        <w:rFonts w:ascii="Courier New" w:hAnsi="Courier New" w:hint="default"/>
      </w:rPr>
    </w:lvl>
    <w:lvl w:ilvl="5" w:tplc="98045608">
      <w:start w:val="1"/>
      <w:numFmt w:val="bullet"/>
      <w:lvlText w:val=""/>
      <w:lvlJc w:val="left"/>
      <w:pPr>
        <w:ind w:left="4320" w:hanging="360"/>
      </w:pPr>
      <w:rPr>
        <w:rFonts w:ascii="Wingdings" w:hAnsi="Wingdings" w:hint="default"/>
      </w:rPr>
    </w:lvl>
    <w:lvl w:ilvl="6" w:tplc="E63E6082">
      <w:start w:val="1"/>
      <w:numFmt w:val="bullet"/>
      <w:lvlText w:val=""/>
      <w:lvlJc w:val="left"/>
      <w:pPr>
        <w:ind w:left="5040" w:hanging="360"/>
      </w:pPr>
      <w:rPr>
        <w:rFonts w:ascii="Symbol" w:hAnsi="Symbol" w:hint="default"/>
      </w:rPr>
    </w:lvl>
    <w:lvl w:ilvl="7" w:tplc="C63C9632">
      <w:start w:val="1"/>
      <w:numFmt w:val="bullet"/>
      <w:lvlText w:val="o"/>
      <w:lvlJc w:val="left"/>
      <w:pPr>
        <w:ind w:left="5760" w:hanging="360"/>
      </w:pPr>
      <w:rPr>
        <w:rFonts w:ascii="Courier New" w:hAnsi="Courier New" w:hint="default"/>
      </w:rPr>
    </w:lvl>
    <w:lvl w:ilvl="8" w:tplc="967A74A6">
      <w:start w:val="1"/>
      <w:numFmt w:val="bullet"/>
      <w:lvlText w:val=""/>
      <w:lvlJc w:val="left"/>
      <w:pPr>
        <w:ind w:left="6480" w:hanging="360"/>
      </w:pPr>
      <w:rPr>
        <w:rFonts w:ascii="Wingdings" w:hAnsi="Wingdings" w:hint="default"/>
      </w:rPr>
    </w:lvl>
  </w:abstractNum>
  <w:abstractNum w:abstractNumId="6" w15:restartNumberingAfterBreak="0">
    <w:nsid w:val="36FEB016"/>
    <w:multiLevelType w:val="hybridMultilevel"/>
    <w:tmpl w:val="A9B06B36"/>
    <w:lvl w:ilvl="0" w:tplc="7BD4CFE4">
      <w:start w:val="1"/>
      <w:numFmt w:val="bullet"/>
      <w:lvlText w:val="·"/>
      <w:lvlJc w:val="left"/>
      <w:pPr>
        <w:ind w:left="720" w:hanging="360"/>
      </w:pPr>
      <w:rPr>
        <w:rFonts w:ascii="Symbol" w:hAnsi="Symbol" w:hint="default"/>
      </w:rPr>
    </w:lvl>
    <w:lvl w:ilvl="1" w:tplc="03E6D0AC">
      <w:start w:val="1"/>
      <w:numFmt w:val="bullet"/>
      <w:lvlText w:val="o"/>
      <w:lvlJc w:val="left"/>
      <w:pPr>
        <w:ind w:left="1440" w:hanging="360"/>
      </w:pPr>
      <w:rPr>
        <w:rFonts w:ascii="Courier New" w:hAnsi="Courier New" w:hint="default"/>
      </w:rPr>
    </w:lvl>
    <w:lvl w:ilvl="2" w:tplc="ECAC4814">
      <w:start w:val="1"/>
      <w:numFmt w:val="bullet"/>
      <w:lvlText w:val=""/>
      <w:lvlJc w:val="left"/>
      <w:pPr>
        <w:ind w:left="2160" w:hanging="360"/>
      </w:pPr>
      <w:rPr>
        <w:rFonts w:ascii="Wingdings" w:hAnsi="Wingdings" w:hint="default"/>
      </w:rPr>
    </w:lvl>
    <w:lvl w:ilvl="3" w:tplc="B07AA8E4">
      <w:start w:val="1"/>
      <w:numFmt w:val="bullet"/>
      <w:lvlText w:val=""/>
      <w:lvlJc w:val="left"/>
      <w:pPr>
        <w:ind w:left="2880" w:hanging="360"/>
      </w:pPr>
      <w:rPr>
        <w:rFonts w:ascii="Symbol" w:hAnsi="Symbol" w:hint="default"/>
      </w:rPr>
    </w:lvl>
    <w:lvl w:ilvl="4" w:tplc="E8385778">
      <w:start w:val="1"/>
      <w:numFmt w:val="bullet"/>
      <w:lvlText w:val="o"/>
      <w:lvlJc w:val="left"/>
      <w:pPr>
        <w:ind w:left="3600" w:hanging="360"/>
      </w:pPr>
      <w:rPr>
        <w:rFonts w:ascii="Courier New" w:hAnsi="Courier New" w:hint="default"/>
      </w:rPr>
    </w:lvl>
    <w:lvl w:ilvl="5" w:tplc="F9D892C2">
      <w:start w:val="1"/>
      <w:numFmt w:val="bullet"/>
      <w:lvlText w:val=""/>
      <w:lvlJc w:val="left"/>
      <w:pPr>
        <w:ind w:left="4320" w:hanging="360"/>
      </w:pPr>
      <w:rPr>
        <w:rFonts w:ascii="Wingdings" w:hAnsi="Wingdings" w:hint="default"/>
      </w:rPr>
    </w:lvl>
    <w:lvl w:ilvl="6" w:tplc="9F46C5F4">
      <w:start w:val="1"/>
      <w:numFmt w:val="bullet"/>
      <w:lvlText w:val=""/>
      <w:lvlJc w:val="left"/>
      <w:pPr>
        <w:ind w:left="5040" w:hanging="360"/>
      </w:pPr>
      <w:rPr>
        <w:rFonts w:ascii="Symbol" w:hAnsi="Symbol" w:hint="default"/>
      </w:rPr>
    </w:lvl>
    <w:lvl w:ilvl="7" w:tplc="B61CDE3A">
      <w:start w:val="1"/>
      <w:numFmt w:val="bullet"/>
      <w:lvlText w:val="o"/>
      <w:lvlJc w:val="left"/>
      <w:pPr>
        <w:ind w:left="5760" w:hanging="360"/>
      </w:pPr>
      <w:rPr>
        <w:rFonts w:ascii="Courier New" w:hAnsi="Courier New" w:hint="default"/>
      </w:rPr>
    </w:lvl>
    <w:lvl w:ilvl="8" w:tplc="06E84E48">
      <w:start w:val="1"/>
      <w:numFmt w:val="bullet"/>
      <w:lvlText w:val=""/>
      <w:lvlJc w:val="left"/>
      <w:pPr>
        <w:ind w:left="6480" w:hanging="360"/>
      </w:pPr>
      <w:rPr>
        <w:rFonts w:ascii="Wingdings" w:hAnsi="Wingdings" w:hint="default"/>
      </w:rPr>
    </w:lvl>
  </w:abstractNum>
  <w:abstractNum w:abstractNumId="7" w15:restartNumberingAfterBreak="0">
    <w:nsid w:val="3A59371A"/>
    <w:multiLevelType w:val="hybridMultilevel"/>
    <w:tmpl w:val="63983310"/>
    <w:lvl w:ilvl="0" w:tplc="3704EC7A">
      <w:start w:val="1"/>
      <w:numFmt w:val="bullet"/>
      <w:lvlText w:val=""/>
      <w:lvlJc w:val="left"/>
      <w:pPr>
        <w:ind w:left="720" w:hanging="360"/>
      </w:pPr>
      <w:rPr>
        <w:rFonts w:ascii="Symbol" w:hAnsi="Symbol" w:hint="default"/>
      </w:rPr>
    </w:lvl>
    <w:lvl w:ilvl="1" w:tplc="99746334">
      <w:start w:val="1"/>
      <w:numFmt w:val="bullet"/>
      <w:lvlText w:val="o"/>
      <w:lvlJc w:val="left"/>
      <w:pPr>
        <w:ind w:left="1440" w:hanging="360"/>
      </w:pPr>
      <w:rPr>
        <w:rFonts w:ascii="Courier New" w:hAnsi="Courier New" w:hint="default"/>
      </w:rPr>
    </w:lvl>
    <w:lvl w:ilvl="2" w:tplc="1FB23A7C">
      <w:start w:val="1"/>
      <w:numFmt w:val="bullet"/>
      <w:lvlText w:val=""/>
      <w:lvlJc w:val="left"/>
      <w:pPr>
        <w:ind w:left="2160" w:hanging="360"/>
      </w:pPr>
      <w:rPr>
        <w:rFonts w:ascii="Wingdings" w:hAnsi="Wingdings" w:hint="default"/>
      </w:rPr>
    </w:lvl>
    <w:lvl w:ilvl="3" w:tplc="F15C04DC">
      <w:start w:val="1"/>
      <w:numFmt w:val="bullet"/>
      <w:lvlText w:val=""/>
      <w:lvlJc w:val="left"/>
      <w:pPr>
        <w:ind w:left="2880" w:hanging="360"/>
      </w:pPr>
      <w:rPr>
        <w:rFonts w:ascii="Symbol" w:hAnsi="Symbol" w:hint="default"/>
      </w:rPr>
    </w:lvl>
    <w:lvl w:ilvl="4" w:tplc="AC1081E2">
      <w:start w:val="1"/>
      <w:numFmt w:val="bullet"/>
      <w:lvlText w:val="o"/>
      <w:lvlJc w:val="left"/>
      <w:pPr>
        <w:ind w:left="3600" w:hanging="360"/>
      </w:pPr>
      <w:rPr>
        <w:rFonts w:ascii="Courier New" w:hAnsi="Courier New" w:hint="default"/>
      </w:rPr>
    </w:lvl>
    <w:lvl w:ilvl="5" w:tplc="56DA5070">
      <w:start w:val="1"/>
      <w:numFmt w:val="bullet"/>
      <w:lvlText w:val=""/>
      <w:lvlJc w:val="left"/>
      <w:pPr>
        <w:ind w:left="4320" w:hanging="360"/>
      </w:pPr>
      <w:rPr>
        <w:rFonts w:ascii="Wingdings" w:hAnsi="Wingdings" w:hint="default"/>
      </w:rPr>
    </w:lvl>
    <w:lvl w:ilvl="6" w:tplc="583A2812">
      <w:start w:val="1"/>
      <w:numFmt w:val="bullet"/>
      <w:lvlText w:val=""/>
      <w:lvlJc w:val="left"/>
      <w:pPr>
        <w:ind w:left="5040" w:hanging="360"/>
      </w:pPr>
      <w:rPr>
        <w:rFonts w:ascii="Symbol" w:hAnsi="Symbol" w:hint="default"/>
      </w:rPr>
    </w:lvl>
    <w:lvl w:ilvl="7" w:tplc="A98E47F8">
      <w:start w:val="1"/>
      <w:numFmt w:val="bullet"/>
      <w:lvlText w:val="o"/>
      <w:lvlJc w:val="left"/>
      <w:pPr>
        <w:ind w:left="5760" w:hanging="360"/>
      </w:pPr>
      <w:rPr>
        <w:rFonts w:ascii="Courier New" w:hAnsi="Courier New" w:hint="default"/>
      </w:rPr>
    </w:lvl>
    <w:lvl w:ilvl="8" w:tplc="44C8416C">
      <w:start w:val="1"/>
      <w:numFmt w:val="bullet"/>
      <w:lvlText w:val=""/>
      <w:lvlJc w:val="left"/>
      <w:pPr>
        <w:ind w:left="6480" w:hanging="360"/>
      </w:pPr>
      <w:rPr>
        <w:rFonts w:ascii="Wingdings" w:hAnsi="Wingdings" w:hint="default"/>
      </w:rPr>
    </w:lvl>
  </w:abstractNum>
  <w:abstractNum w:abstractNumId="8" w15:restartNumberingAfterBreak="0">
    <w:nsid w:val="3D7312A4"/>
    <w:multiLevelType w:val="multilevel"/>
    <w:tmpl w:val="A7EA6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87770E"/>
    <w:multiLevelType w:val="multilevel"/>
    <w:tmpl w:val="5738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B236CD"/>
    <w:multiLevelType w:val="hybridMultilevel"/>
    <w:tmpl w:val="3620F384"/>
    <w:lvl w:ilvl="0" w:tplc="91167082">
      <w:start w:val="1"/>
      <w:numFmt w:val="decimal"/>
      <w:lvlText w:val="%1."/>
      <w:lvlJc w:val="left"/>
      <w:pPr>
        <w:ind w:left="720" w:hanging="360"/>
      </w:pPr>
    </w:lvl>
    <w:lvl w:ilvl="1" w:tplc="91A6FE3E">
      <w:start w:val="1"/>
      <w:numFmt w:val="decimal"/>
      <w:lvlText w:val="%2.2"/>
      <w:lvlJc w:val="left"/>
      <w:pPr>
        <w:ind w:left="1440" w:hanging="360"/>
      </w:pPr>
    </w:lvl>
    <w:lvl w:ilvl="2" w:tplc="43EAF078">
      <w:start w:val="1"/>
      <w:numFmt w:val="lowerRoman"/>
      <w:lvlText w:val="%3."/>
      <w:lvlJc w:val="right"/>
      <w:pPr>
        <w:ind w:left="2160" w:hanging="180"/>
      </w:pPr>
    </w:lvl>
    <w:lvl w:ilvl="3" w:tplc="C91E2114">
      <w:start w:val="1"/>
      <w:numFmt w:val="decimal"/>
      <w:lvlText w:val="%4."/>
      <w:lvlJc w:val="left"/>
      <w:pPr>
        <w:ind w:left="2880" w:hanging="360"/>
      </w:pPr>
    </w:lvl>
    <w:lvl w:ilvl="4" w:tplc="6794FF78">
      <w:start w:val="1"/>
      <w:numFmt w:val="lowerLetter"/>
      <w:lvlText w:val="%5."/>
      <w:lvlJc w:val="left"/>
      <w:pPr>
        <w:ind w:left="3600" w:hanging="360"/>
      </w:pPr>
    </w:lvl>
    <w:lvl w:ilvl="5" w:tplc="3F5C0C72">
      <w:start w:val="1"/>
      <w:numFmt w:val="lowerRoman"/>
      <w:lvlText w:val="%6."/>
      <w:lvlJc w:val="right"/>
      <w:pPr>
        <w:ind w:left="4320" w:hanging="180"/>
      </w:pPr>
    </w:lvl>
    <w:lvl w:ilvl="6" w:tplc="F6943FF0">
      <w:start w:val="1"/>
      <w:numFmt w:val="decimal"/>
      <w:lvlText w:val="%7."/>
      <w:lvlJc w:val="left"/>
      <w:pPr>
        <w:ind w:left="5040" w:hanging="360"/>
      </w:pPr>
    </w:lvl>
    <w:lvl w:ilvl="7" w:tplc="4FE6B0E0">
      <w:start w:val="1"/>
      <w:numFmt w:val="lowerLetter"/>
      <w:lvlText w:val="%8."/>
      <w:lvlJc w:val="left"/>
      <w:pPr>
        <w:ind w:left="5760" w:hanging="360"/>
      </w:pPr>
    </w:lvl>
    <w:lvl w:ilvl="8" w:tplc="2AE29914">
      <w:start w:val="1"/>
      <w:numFmt w:val="lowerRoman"/>
      <w:lvlText w:val="%9."/>
      <w:lvlJc w:val="right"/>
      <w:pPr>
        <w:ind w:left="6480" w:hanging="180"/>
      </w:pPr>
    </w:lvl>
  </w:abstractNum>
  <w:abstractNum w:abstractNumId="11" w15:restartNumberingAfterBreak="0">
    <w:nsid w:val="7969090F"/>
    <w:multiLevelType w:val="hybridMultilevel"/>
    <w:tmpl w:val="D736AB3A"/>
    <w:lvl w:ilvl="0" w:tplc="80AA89F2">
      <w:start w:val="1"/>
      <w:numFmt w:val="bullet"/>
      <w:lvlText w:val="·"/>
      <w:lvlJc w:val="left"/>
      <w:pPr>
        <w:ind w:left="720" w:hanging="360"/>
      </w:pPr>
      <w:rPr>
        <w:rFonts w:ascii="Symbol" w:hAnsi="Symbol" w:hint="default"/>
      </w:rPr>
    </w:lvl>
    <w:lvl w:ilvl="1" w:tplc="88549EFC">
      <w:start w:val="1"/>
      <w:numFmt w:val="bullet"/>
      <w:lvlText w:val="o"/>
      <w:lvlJc w:val="left"/>
      <w:pPr>
        <w:ind w:left="1440" w:hanging="360"/>
      </w:pPr>
      <w:rPr>
        <w:rFonts w:ascii="Courier New" w:hAnsi="Courier New" w:hint="default"/>
      </w:rPr>
    </w:lvl>
    <w:lvl w:ilvl="2" w:tplc="D12E684A">
      <w:start w:val="1"/>
      <w:numFmt w:val="bullet"/>
      <w:lvlText w:val=""/>
      <w:lvlJc w:val="left"/>
      <w:pPr>
        <w:ind w:left="2160" w:hanging="360"/>
      </w:pPr>
      <w:rPr>
        <w:rFonts w:ascii="Wingdings" w:hAnsi="Wingdings" w:hint="default"/>
      </w:rPr>
    </w:lvl>
    <w:lvl w:ilvl="3" w:tplc="63E49CB6">
      <w:start w:val="1"/>
      <w:numFmt w:val="bullet"/>
      <w:lvlText w:val=""/>
      <w:lvlJc w:val="left"/>
      <w:pPr>
        <w:ind w:left="2880" w:hanging="360"/>
      </w:pPr>
      <w:rPr>
        <w:rFonts w:ascii="Symbol" w:hAnsi="Symbol" w:hint="default"/>
      </w:rPr>
    </w:lvl>
    <w:lvl w:ilvl="4" w:tplc="75EA2DEE">
      <w:start w:val="1"/>
      <w:numFmt w:val="bullet"/>
      <w:lvlText w:val="o"/>
      <w:lvlJc w:val="left"/>
      <w:pPr>
        <w:ind w:left="3600" w:hanging="360"/>
      </w:pPr>
      <w:rPr>
        <w:rFonts w:ascii="Courier New" w:hAnsi="Courier New" w:hint="default"/>
      </w:rPr>
    </w:lvl>
    <w:lvl w:ilvl="5" w:tplc="63AC24F6">
      <w:start w:val="1"/>
      <w:numFmt w:val="bullet"/>
      <w:lvlText w:val=""/>
      <w:lvlJc w:val="left"/>
      <w:pPr>
        <w:ind w:left="4320" w:hanging="360"/>
      </w:pPr>
      <w:rPr>
        <w:rFonts w:ascii="Wingdings" w:hAnsi="Wingdings" w:hint="default"/>
      </w:rPr>
    </w:lvl>
    <w:lvl w:ilvl="6" w:tplc="45308DEE">
      <w:start w:val="1"/>
      <w:numFmt w:val="bullet"/>
      <w:lvlText w:val=""/>
      <w:lvlJc w:val="left"/>
      <w:pPr>
        <w:ind w:left="5040" w:hanging="360"/>
      </w:pPr>
      <w:rPr>
        <w:rFonts w:ascii="Symbol" w:hAnsi="Symbol" w:hint="default"/>
      </w:rPr>
    </w:lvl>
    <w:lvl w:ilvl="7" w:tplc="75444002">
      <w:start w:val="1"/>
      <w:numFmt w:val="bullet"/>
      <w:lvlText w:val="o"/>
      <w:lvlJc w:val="left"/>
      <w:pPr>
        <w:ind w:left="5760" w:hanging="360"/>
      </w:pPr>
      <w:rPr>
        <w:rFonts w:ascii="Courier New" w:hAnsi="Courier New" w:hint="default"/>
      </w:rPr>
    </w:lvl>
    <w:lvl w:ilvl="8" w:tplc="E12C0362">
      <w:start w:val="1"/>
      <w:numFmt w:val="bullet"/>
      <w:lvlText w:val=""/>
      <w:lvlJc w:val="left"/>
      <w:pPr>
        <w:ind w:left="6480" w:hanging="360"/>
      </w:pPr>
      <w:rPr>
        <w:rFonts w:ascii="Wingdings" w:hAnsi="Wingdings" w:hint="default"/>
      </w:rPr>
    </w:lvl>
  </w:abstractNum>
  <w:abstractNum w:abstractNumId="12" w15:restartNumberingAfterBreak="0">
    <w:nsid w:val="7BA419F2"/>
    <w:multiLevelType w:val="multilevel"/>
    <w:tmpl w:val="07F8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843094">
    <w:abstractNumId w:val="5"/>
  </w:num>
  <w:num w:numId="2" w16cid:durableId="1417479462">
    <w:abstractNumId w:val="3"/>
  </w:num>
  <w:num w:numId="3" w16cid:durableId="791368392">
    <w:abstractNumId w:val="7"/>
  </w:num>
  <w:num w:numId="4" w16cid:durableId="1190872909">
    <w:abstractNumId w:val="0"/>
  </w:num>
  <w:num w:numId="5" w16cid:durableId="32581615">
    <w:abstractNumId w:val="10"/>
  </w:num>
  <w:num w:numId="6" w16cid:durableId="283780049">
    <w:abstractNumId w:val="11"/>
  </w:num>
  <w:num w:numId="7" w16cid:durableId="1780294344">
    <w:abstractNumId w:val="6"/>
  </w:num>
  <w:num w:numId="8" w16cid:durableId="980765910">
    <w:abstractNumId w:val="2"/>
  </w:num>
  <w:num w:numId="9" w16cid:durableId="1800680097">
    <w:abstractNumId w:val="1"/>
  </w:num>
  <w:num w:numId="10" w16cid:durableId="56326984">
    <w:abstractNumId w:val="8"/>
  </w:num>
  <w:num w:numId="11" w16cid:durableId="640692394">
    <w:abstractNumId w:val="4"/>
  </w:num>
  <w:num w:numId="12" w16cid:durableId="1663579549">
    <w:abstractNumId w:val="9"/>
  </w:num>
  <w:num w:numId="13" w16cid:durableId="13516433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1A1"/>
    <w:rsid w:val="0000149E"/>
    <w:rsid w:val="00003EF1"/>
    <w:rsid w:val="00007571"/>
    <w:rsid w:val="00033CA4"/>
    <w:rsid w:val="00041430"/>
    <w:rsid w:val="00045912"/>
    <w:rsid w:val="00050E6C"/>
    <w:rsid w:val="0007028C"/>
    <w:rsid w:val="00075D2D"/>
    <w:rsid w:val="000A2117"/>
    <w:rsid w:val="000A25F8"/>
    <w:rsid w:val="000A2CAA"/>
    <w:rsid w:val="000B69C7"/>
    <w:rsid w:val="000C4105"/>
    <w:rsid w:val="00106029"/>
    <w:rsid w:val="00111AC7"/>
    <w:rsid w:val="001177AE"/>
    <w:rsid w:val="001509BF"/>
    <w:rsid w:val="00150DC8"/>
    <w:rsid w:val="00154DDD"/>
    <w:rsid w:val="00155E91"/>
    <w:rsid w:val="0016335D"/>
    <w:rsid w:val="001748D2"/>
    <w:rsid w:val="00175D2B"/>
    <w:rsid w:val="001A3A02"/>
    <w:rsid w:val="001C0D8B"/>
    <w:rsid w:val="001E4DB2"/>
    <w:rsid w:val="001F0BF1"/>
    <w:rsid w:val="00220171"/>
    <w:rsid w:val="0022345C"/>
    <w:rsid w:val="002348EC"/>
    <w:rsid w:val="00251B87"/>
    <w:rsid w:val="0027096E"/>
    <w:rsid w:val="00272BCF"/>
    <w:rsid w:val="00290398"/>
    <w:rsid w:val="002A53CA"/>
    <w:rsid w:val="002A6A4A"/>
    <w:rsid w:val="002A7866"/>
    <w:rsid w:val="002C186D"/>
    <w:rsid w:val="002E4128"/>
    <w:rsid w:val="002F38A1"/>
    <w:rsid w:val="00300E9F"/>
    <w:rsid w:val="00304949"/>
    <w:rsid w:val="00311B60"/>
    <w:rsid w:val="00324A73"/>
    <w:rsid w:val="00330C07"/>
    <w:rsid w:val="003567A1"/>
    <w:rsid w:val="003601C6"/>
    <w:rsid w:val="00362905"/>
    <w:rsid w:val="00373307"/>
    <w:rsid w:val="0039684A"/>
    <w:rsid w:val="003A0E29"/>
    <w:rsid w:val="003A2E14"/>
    <w:rsid w:val="003B5D89"/>
    <w:rsid w:val="003B7CA9"/>
    <w:rsid w:val="003F1FFD"/>
    <w:rsid w:val="003F5B1F"/>
    <w:rsid w:val="004249C6"/>
    <w:rsid w:val="00445321"/>
    <w:rsid w:val="00452227"/>
    <w:rsid w:val="004B19B1"/>
    <w:rsid w:val="004C05B7"/>
    <w:rsid w:val="004C6008"/>
    <w:rsid w:val="004D056C"/>
    <w:rsid w:val="00502BD4"/>
    <w:rsid w:val="00564B1C"/>
    <w:rsid w:val="00586F94"/>
    <w:rsid w:val="005B30FB"/>
    <w:rsid w:val="005D6358"/>
    <w:rsid w:val="005D7B88"/>
    <w:rsid w:val="005F3925"/>
    <w:rsid w:val="00605AC3"/>
    <w:rsid w:val="006064E5"/>
    <w:rsid w:val="00610477"/>
    <w:rsid w:val="006132CE"/>
    <w:rsid w:val="006466BF"/>
    <w:rsid w:val="006535DA"/>
    <w:rsid w:val="00670E1F"/>
    <w:rsid w:val="006768DA"/>
    <w:rsid w:val="00681ABE"/>
    <w:rsid w:val="00696997"/>
    <w:rsid w:val="006D15F8"/>
    <w:rsid w:val="006E11C9"/>
    <w:rsid w:val="006F036C"/>
    <w:rsid w:val="006F130B"/>
    <w:rsid w:val="006F5B1A"/>
    <w:rsid w:val="0071173E"/>
    <w:rsid w:val="00714A3B"/>
    <w:rsid w:val="0072535C"/>
    <w:rsid w:val="00735AF3"/>
    <w:rsid w:val="0075061C"/>
    <w:rsid w:val="007569D8"/>
    <w:rsid w:val="00771775"/>
    <w:rsid w:val="00783B3B"/>
    <w:rsid w:val="00785C40"/>
    <w:rsid w:val="00791EFB"/>
    <w:rsid w:val="00792D65"/>
    <w:rsid w:val="007949F3"/>
    <w:rsid w:val="00796AB4"/>
    <w:rsid w:val="007C0563"/>
    <w:rsid w:val="007C19D9"/>
    <w:rsid w:val="007C23DA"/>
    <w:rsid w:val="007C2D06"/>
    <w:rsid w:val="007C31F1"/>
    <w:rsid w:val="007C37BF"/>
    <w:rsid w:val="007C398F"/>
    <w:rsid w:val="00807F3E"/>
    <w:rsid w:val="00820B3A"/>
    <w:rsid w:val="00843324"/>
    <w:rsid w:val="00861E79"/>
    <w:rsid w:val="00882B90"/>
    <w:rsid w:val="00887DB0"/>
    <w:rsid w:val="008930F5"/>
    <w:rsid w:val="008C2A7A"/>
    <w:rsid w:val="008C3D30"/>
    <w:rsid w:val="008C511B"/>
    <w:rsid w:val="008E3833"/>
    <w:rsid w:val="00903FDC"/>
    <w:rsid w:val="00914E3A"/>
    <w:rsid w:val="009279C4"/>
    <w:rsid w:val="00944995"/>
    <w:rsid w:val="00947203"/>
    <w:rsid w:val="009515FD"/>
    <w:rsid w:val="00952E7C"/>
    <w:rsid w:val="00953A01"/>
    <w:rsid w:val="00955D95"/>
    <w:rsid w:val="00955E66"/>
    <w:rsid w:val="0096586A"/>
    <w:rsid w:val="0098751A"/>
    <w:rsid w:val="009B6C55"/>
    <w:rsid w:val="009C343D"/>
    <w:rsid w:val="009E23AE"/>
    <w:rsid w:val="00A00E09"/>
    <w:rsid w:val="00A02B1B"/>
    <w:rsid w:val="00A03B1E"/>
    <w:rsid w:val="00A05083"/>
    <w:rsid w:val="00A203A3"/>
    <w:rsid w:val="00A241D8"/>
    <w:rsid w:val="00A260B4"/>
    <w:rsid w:val="00A4684F"/>
    <w:rsid w:val="00A52838"/>
    <w:rsid w:val="00A72826"/>
    <w:rsid w:val="00A83C63"/>
    <w:rsid w:val="00AE6AED"/>
    <w:rsid w:val="00B05E05"/>
    <w:rsid w:val="00B06935"/>
    <w:rsid w:val="00B1192E"/>
    <w:rsid w:val="00B22C93"/>
    <w:rsid w:val="00B50ACC"/>
    <w:rsid w:val="00B56AD0"/>
    <w:rsid w:val="00B74243"/>
    <w:rsid w:val="00B776AA"/>
    <w:rsid w:val="00B86BD5"/>
    <w:rsid w:val="00B91CE1"/>
    <w:rsid w:val="00B96560"/>
    <w:rsid w:val="00BA0E94"/>
    <w:rsid w:val="00BB5C26"/>
    <w:rsid w:val="00BC1CC3"/>
    <w:rsid w:val="00BC3C2F"/>
    <w:rsid w:val="00BD6878"/>
    <w:rsid w:val="00BF3E82"/>
    <w:rsid w:val="00C01E9A"/>
    <w:rsid w:val="00C0392B"/>
    <w:rsid w:val="00C10916"/>
    <w:rsid w:val="00C24482"/>
    <w:rsid w:val="00C35D1D"/>
    <w:rsid w:val="00C74E7F"/>
    <w:rsid w:val="00C9135A"/>
    <w:rsid w:val="00CA095A"/>
    <w:rsid w:val="00CD3AB2"/>
    <w:rsid w:val="00CD564C"/>
    <w:rsid w:val="00CE1AD2"/>
    <w:rsid w:val="00CF3214"/>
    <w:rsid w:val="00D06141"/>
    <w:rsid w:val="00D466C1"/>
    <w:rsid w:val="00D561A1"/>
    <w:rsid w:val="00D6046D"/>
    <w:rsid w:val="00D6522A"/>
    <w:rsid w:val="00D77F49"/>
    <w:rsid w:val="00D83BFA"/>
    <w:rsid w:val="00D8508D"/>
    <w:rsid w:val="00DA5052"/>
    <w:rsid w:val="00DC4455"/>
    <w:rsid w:val="00DC4CDB"/>
    <w:rsid w:val="00DD168F"/>
    <w:rsid w:val="00DD69D7"/>
    <w:rsid w:val="00DE15E7"/>
    <w:rsid w:val="00DE435E"/>
    <w:rsid w:val="00E061EF"/>
    <w:rsid w:val="00E22757"/>
    <w:rsid w:val="00E36B26"/>
    <w:rsid w:val="00E423DE"/>
    <w:rsid w:val="00E54D4C"/>
    <w:rsid w:val="00E56BFF"/>
    <w:rsid w:val="00E70563"/>
    <w:rsid w:val="00E802B8"/>
    <w:rsid w:val="00E96A25"/>
    <w:rsid w:val="00EF25D7"/>
    <w:rsid w:val="00EF3D83"/>
    <w:rsid w:val="00F03755"/>
    <w:rsid w:val="00F31A6F"/>
    <w:rsid w:val="00F45046"/>
    <w:rsid w:val="00F46A83"/>
    <w:rsid w:val="00F7756D"/>
    <w:rsid w:val="00FD1A1D"/>
    <w:rsid w:val="00FD2AFD"/>
    <w:rsid w:val="00FD5149"/>
    <w:rsid w:val="00FE78C7"/>
    <w:rsid w:val="00FF5504"/>
    <w:rsid w:val="00FF7D80"/>
    <w:rsid w:val="0124ED81"/>
    <w:rsid w:val="01A7F811"/>
    <w:rsid w:val="01F4224F"/>
    <w:rsid w:val="02DAA8CD"/>
    <w:rsid w:val="0304DAEF"/>
    <w:rsid w:val="03279277"/>
    <w:rsid w:val="035002D6"/>
    <w:rsid w:val="03560148"/>
    <w:rsid w:val="04425697"/>
    <w:rsid w:val="04726FD8"/>
    <w:rsid w:val="04EBB795"/>
    <w:rsid w:val="050DCFBB"/>
    <w:rsid w:val="05520696"/>
    <w:rsid w:val="055955BD"/>
    <w:rsid w:val="060F2296"/>
    <w:rsid w:val="062B350C"/>
    <w:rsid w:val="06653F69"/>
    <w:rsid w:val="067D29B7"/>
    <w:rsid w:val="06EC75CB"/>
    <w:rsid w:val="06FC2D24"/>
    <w:rsid w:val="0816710F"/>
    <w:rsid w:val="081CC22C"/>
    <w:rsid w:val="09D43780"/>
    <w:rsid w:val="09ECAFC9"/>
    <w:rsid w:val="0A7FB0B0"/>
    <w:rsid w:val="0AA3D03E"/>
    <w:rsid w:val="0AB7E6E0"/>
    <w:rsid w:val="0ADCD155"/>
    <w:rsid w:val="0B3D8535"/>
    <w:rsid w:val="0B6F51C7"/>
    <w:rsid w:val="0BF6FE31"/>
    <w:rsid w:val="0D0A6BAF"/>
    <w:rsid w:val="0D284DD8"/>
    <w:rsid w:val="0D7F3B76"/>
    <w:rsid w:val="0EB06BD7"/>
    <w:rsid w:val="0F2E7AB8"/>
    <w:rsid w:val="0F727334"/>
    <w:rsid w:val="0FB6F3E9"/>
    <w:rsid w:val="101CC474"/>
    <w:rsid w:val="106DC01E"/>
    <w:rsid w:val="1156EFB4"/>
    <w:rsid w:val="12048618"/>
    <w:rsid w:val="1211B6F6"/>
    <w:rsid w:val="12635AE6"/>
    <w:rsid w:val="12968BD2"/>
    <w:rsid w:val="13EF07F6"/>
    <w:rsid w:val="15B9B8F2"/>
    <w:rsid w:val="1649AEC1"/>
    <w:rsid w:val="179757EE"/>
    <w:rsid w:val="17CCF42C"/>
    <w:rsid w:val="17F84ACD"/>
    <w:rsid w:val="180C5AEE"/>
    <w:rsid w:val="181FA614"/>
    <w:rsid w:val="183FED67"/>
    <w:rsid w:val="18CFE269"/>
    <w:rsid w:val="18E134AA"/>
    <w:rsid w:val="19C01D4F"/>
    <w:rsid w:val="19EFE1C1"/>
    <w:rsid w:val="1A2F7C6C"/>
    <w:rsid w:val="1A8BF270"/>
    <w:rsid w:val="1B52BB30"/>
    <w:rsid w:val="1B5EDC20"/>
    <w:rsid w:val="1C3A19A7"/>
    <w:rsid w:val="1C49D510"/>
    <w:rsid w:val="1CDD3531"/>
    <w:rsid w:val="1D291161"/>
    <w:rsid w:val="1DA9E798"/>
    <w:rsid w:val="1DE143FE"/>
    <w:rsid w:val="1F31B67C"/>
    <w:rsid w:val="1FCDD445"/>
    <w:rsid w:val="20E8E20C"/>
    <w:rsid w:val="210F7D56"/>
    <w:rsid w:val="213DFFDB"/>
    <w:rsid w:val="2203BF5E"/>
    <w:rsid w:val="249B4772"/>
    <w:rsid w:val="25EB2F9D"/>
    <w:rsid w:val="26F9D533"/>
    <w:rsid w:val="28304516"/>
    <w:rsid w:val="285E8859"/>
    <w:rsid w:val="29ED3D70"/>
    <w:rsid w:val="2A505210"/>
    <w:rsid w:val="2B29728F"/>
    <w:rsid w:val="2BDE4C0C"/>
    <w:rsid w:val="2BE5A677"/>
    <w:rsid w:val="2C1156BC"/>
    <w:rsid w:val="2C9A2935"/>
    <w:rsid w:val="2D201201"/>
    <w:rsid w:val="2D77BE19"/>
    <w:rsid w:val="2D862716"/>
    <w:rsid w:val="2DAC4A0B"/>
    <w:rsid w:val="2F45639D"/>
    <w:rsid w:val="2F543B58"/>
    <w:rsid w:val="2F7DF9B8"/>
    <w:rsid w:val="2FC8495E"/>
    <w:rsid w:val="30C2C4CF"/>
    <w:rsid w:val="31A627CD"/>
    <w:rsid w:val="32D57E92"/>
    <w:rsid w:val="333C17A5"/>
    <w:rsid w:val="34F58DE0"/>
    <w:rsid w:val="36052B5D"/>
    <w:rsid w:val="36C48719"/>
    <w:rsid w:val="36D0728C"/>
    <w:rsid w:val="39B5821B"/>
    <w:rsid w:val="3BE9478A"/>
    <w:rsid w:val="3CFF81BC"/>
    <w:rsid w:val="3E014250"/>
    <w:rsid w:val="3E50EF8F"/>
    <w:rsid w:val="3F0532EE"/>
    <w:rsid w:val="4003B453"/>
    <w:rsid w:val="403BEA66"/>
    <w:rsid w:val="4044137B"/>
    <w:rsid w:val="41427411"/>
    <w:rsid w:val="418EB9E0"/>
    <w:rsid w:val="42C0586C"/>
    <w:rsid w:val="4334EA44"/>
    <w:rsid w:val="43404FA4"/>
    <w:rsid w:val="43CF2A69"/>
    <w:rsid w:val="44D74A31"/>
    <w:rsid w:val="4552DB55"/>
    <w:rsid w:val="4565702A"/>
    <w:rsid w:val="465D1148"/>
    <w:rsid w:val="472D03C3"/>
    <w:rsid w:val="47B3A46D"/>
    <w:rsid w:val="4810392B"/>
    <w:rsid w:val="485223E6"/>
    <w:rsid w:val="4890E519"/>
    <w:rsid w:val="4958F368"/>
    <w:rsid w:val="49C78D53"/>
    <w:rsid w:val="49F172E8"/>
    <w:rsid w:val="4B77B4E4"/>
    <w:rsid w:val="4BEBC1B1"/>
    <w:rsid w:val="4C39ED07"/>
    <w:rsid w:val="4C73495E"/>
    <w:rsid w:val="4C7B8F58"/>
    <w:rsid w:val="4E0AB353"/>
    <w:rsid w:val="4EB56C53"/>
    <w:rsid w:val="4F6E135C"/>
    <w:rsid w:val="4F7A8574"/>
    <w:rsid w:val="4F81CD92"/>
    <w:rsid w:val="50120A71"/>
    <w:rsid w:val="50769639"/>
    <w:rsid w:val="52310393"/>
    <w:rsid w:val="5262ED19"/>
    <w:rsid w:val="527C5494"/>
    <w:rsid w:val="529F208D"/>
    <w:rsid w:val="52E4579D"/>
    <w:rsid w:val="531F8514"/>
    <w:rsid w:val="53A908AA"/>
    <w:rsid w:val="53B6DCA9"/>
    <w:rsid w:val="53F2982B"/>
    <w:rsid w:val="54E0EA22"/>
    <w:rsid w:val="54EE6154"/>
    <w:rsid w:val="55444FB4"/>
    <w:rsid w:val="56DCB528"/>
    <w:rsid w:val="5836E573"/>
    <w:rsid w:val="5865C5BD"/>
    <w:rsid w:val="599094FF"/>
    <w:rsid w:val="59FDAD76"/>
    <w:rsid w:val="5AA8EF35"/>
    <w:rsid w:val="5B0509B6"/>
    <w:rsid w:val="5B0564E7"/>
    <w:rsid w:val="5B57F1AC"/>
    <w:rsid w:val="5C2D907D"/>
    <w:rsid w:val="5CD821C0"/>
    <w:rsid w:val="5D28FF76"/>
    <w:rsid w:val="5D4DB44A"/>
    <w:rsid w:val="5EB2C859"/>
    <w:rsid w:val="5FF24A9F"/>
    <w:rsid w:val="6036C3F0"/>
    <w:rsid w:val="61D69597"/>
    <w:rsid w:val="61F2E353"/>
    <w:rsid w:val="61FADF54"/>
    <w:rsid w:val="620C855E"/>
    <w:rsid w:val="625FF79D"/>
    <w:rsid w:val="62F25F4E"/>
    <w:rsid w:val="638C263B"/>
    <w:rsid w:val="63B6CB23"/>
    <w:rsid w:val="63F2EB21"/>
    <w:rsid w:val="646F6D4B"/>
    <w:rsid w:val="647E7B60"/>
    <w:rsid w:val="64F6F5C4"/>
    <w:rsid w:val="658D5F4E"/>
    <w:rsid w:val="65D1CAAF"/>
    <w:rsid w:val="65F94314"/>
    <w:rsid w:val="664FB7F0"/>
    <w:rsid w:val="66DF1955"/>
    <w:rsid w:val="6847DB4E"/>
    <w:rsid w:val="69DB60F7"/>
    <w:rsid w:val="6A854EA6"/>
    <w:rsid w:val="6B267C13"/>
    <w:rsid w:val="6C3EA38B"/>
    <w:rsid w:val="6D143F96"/>
    <w:rsid w:val="6D62B5F6"/>
    <w:rsid w:val="6E7A19EC"/>
    <w:rsid w:val="6E811D33"/>
    <w:rsid w:val="6EE90902"/>
    <w:rsid w:val="6F584196"/>
    <w:rsid w:val="6F653B8E"/>
    <w:rsid w:val="708822CE"/>
    <w:rsid w:val="71885EE8"/>
    <w:rsid w:val="721A38F9"/>
    <w:rsid w:val="72336168"/>
    <w:rsid w:val="7295293B"/>
    <w:rsid w:val="72A709FB"/>
    <w:rsid w:val="73683F7A"/>
    <w:rsid w:val="7389FF0C"/>
    <w:rsid w:val="739FBC7C"/>
    <w:rsid w:val="73E4A713"/>
    <w:rsid w:val="74234413"/>
    <w:rsid w:val="743BE5E5"/>
    <w:rsid w:val="74921994"/>
    <w:rsid w:val="752FBDA4"/>
    <w:rsid w:val="755EB26E"/>
    <w:rsid w:val="7601CE06"/>
    <w:rsid w:val="763EFBA2"/>
    <w:rsid w:val="774C95D8"/>
    <w:rsid w:val="7783E457"/>
    <w:rsid w:val="7809AE56"/>
    <w:rsid w:val="7869F202"/>
    <w:rsid w:val="789483DD"/>
    <w:rsid w:val="796C5DCB"/>
    <w:rsid w:val="79AD6CD3"/>
    <w:rsid w:val="79C39EBB"/>
    <w:rsid w:val="7A567526"/>
    <w:rsid w:val="7A5B25AA"/>
    <w:rsid w:val="7AB4ADB7"/>
    <w:rsid w:val="7ACADB81"/>
    <w:rsid w:val="7ADFE807"/>
    <w:rsid w:val="7B0E0C98"/>
    <w:rsid w:val="7C361885"/>
    <w:rsid w:val="7C8F0BFC"/>
    <w:rsid w:val="7CA7CB43"/>
    <w:rsid w:val="7D291C71"/>
    <w:rsid w:val="7E09E97A"/>
    <w:rsid w:val="7E4B3E05"/>
    <w:rsid w:val="7E5BEAE0"/>
    <w:rsid w:val="7E8BF1C5"/>
    <w:rsid w:val="7F377BD4"/>
    <w:rsid w:val="7FC64175"/>
    <w:rsid w:val="7FD59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74017"/>
  <w15:chartTrackingRefBased/>
  <w15:docId w15:val="{FD7D8194-6E66-4B55-89D5-7F082757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1A1"/>
    <w:pPr>
      <w:spacing w:line="360" w:lineRule="auto"/>
    </w:pPr>
    <w:rPr>
      <w:rFonts w:ascii="Arial" w:eastAsiaTheme="minorEastAsia" w:hAnsi="Arial"/>
      <w:kern w:val="2"/>
      <w:sz w:val="24"/>
      <w:lang w:eastAsia="zh-CN"/>
      <w14:ligatures w14:val="standardContextual"/>
    </w:rPr>
  </w:style>
  <w:style w:type="paragraph" w:styleId="Heading1">
    <w:name w:val="heading 1"/>
    <w:basedOn w:val="Normal"/>
    <w:next w:val="Normal"/>
    <w:link w:val="Heading1Char"/>
    <w:uiPriority w:val="9"/>
    <w:qFormat/>
    <w:rsid w:val="00373307"/>
    <w:pPr>
      <w:keepNext/>
      <w:keepLines/>
      <w:spacing w:before="240" w:after="0" w:line="259" w:lineRule="auto"/>
      <w:outlineLvl w:val="0"/>
    </w:pPr>
    <w:rPr>
      <w:rFonts w:eastAsiaTheme="majorEastAsia" w:cstheme="majorBidi"/>
      <w:kern w:val="0"/>
      <w:sz w:val="32"/>
      <w:szCs w:val="32"/>
      <w:lang w:eastAsia="en-US"/>
      <w14:ligatures w14:val="none"/>
    </w:rPr>
  </w:style>
  <w:style w:type="paragraph" w:styleId="Heading2">
    <w:name w:val="heading 2"/>
    <w:basedOn w:val="Normal"/>
    <w:next w:val="Normal"/>
    <w:link w:val="Heading2Char"/>
    <w:uiPriority w:val="9"/>
    <w:unhideWhenUsed/>
    <w:qFormat/>
    <w:rsid w:val="63B6CB23"/>
    <w:pPr>
      <w:keepNext/>
      <w:keepLines/>
      <w:spacing w:before="200" w:after="0"/>
      <w:jc w:val="both"/>
      <w:outlineLvl w:val="1"/>
    </w:pPr>
    <w:rPr>
      <w:rFonts w:eastAsia="Arial" w:cs="Arial"/>
      <w:b/>
      <w:bCs/>
      <w:sz w:val="28"/>
      <w:szCs w:val="28"/>
      <w:lang w:val="en-US" w:eastAsia="en-US"/>
    </w:rPr>
  </w:style>
  <w:style w:type="paragraph" w:styleId="Heading3">
    <w:name w:val="heading 3"/>
    <w:basedOn w:val="Normal"/>
    <w:next w:val="Normal"/>
    <w:link w:val="Heading3Char"/>
    <w:uiPriority w:val="9"/>
    <w:unhideWhenUsed/>
    <w:qFormat/>
    <w:rsid w:val="63B6CB23"/>
    <w:pPr>
      <w:keepNext/>
      <w:keepLines/>
      <w:spacing w:before="40" w:after="0"/>
      <w:outlineLvl w:val="2"/>
    </w:pPr>
    <w:rPr>
      <w:rFonts w:asciiTheme="minorHAnsi" w:eastAsiaTheme="majorEastAsia" w:hAnsiTheme="minorHAnsi" w:cstheme="majorBidi"/>
      <w:b/>
      <w:bCs/>
      <w:color w:val="000000" w:themeColor="text1"/>
      <w:lang w:val="en-US" w:eastAsia="en-US"/>
    </w:rPr>
  </w:style>
  <w:style w:type="paragraph" w:styleId="Heading4">
    <w:name w:val="heading 4"/>
    <w:basedOn w:val="Normal"/>
    <w:next w:val="Normal"/>
    <w:link w:val="Heading4Char"/>
    <w:uiPriority w:val="9"/>
    <w:semiHidden/>
    <w:unhideWhenUsed/>
    <w:qFormat/>
    <w:rsid w:val="00373307"/>
    <w:pPr>
      <w:keepNext/>
      <w:keepLines/>
      <w:spacing w:before="40" w:after="0" w:line="259" w:lineRule="auto"/>
      <w:outlineLvl w:val="3"/>
    </w:pPr>
    <w:rPr>
      <w:rFonts w:eastAsiaTheme="majorEastAsia" w:cstheme="majorBidi"/>
      <w:i/>
      <w:iCs/>
      <w:color w:val="000000" w:themeColor="text1"/>
      <w:kern w:val="0"/>
      <w:sz w:val="22"/>
      <w:lang w:eastAsia="en-US"/>
      <w14:ligatures w14:val="none"/>
    </w:rPr>
  </w:style>
  <w:style w:type="paragraph" w:styleId="Heading5">
    <w:name w:val="heading 5"/>
    <w:basedOn w:val="Normal"/>
    <w:next w:val="Normal"/>
    <w:link w:val="Heading5Char"/>
    <w:uiPriority w:val="9"/>
    <w:semiHidden/>
    <w:unhideWhenUsed/>
    <w:qFormat/>
    <w:rsid w:val="006F130B"/>
    <w:pPr>
      <w:keepNext/>
      <w:keepLines/>
      <w:spacing w:before="40" w:after="0" w:line="259" w:lineRule="auto"/>
      <w:outlineLvl w:val="4"/>
    </w:pPr>
    <w:rPr>
      <w:rFonts w:eastAsiaTheme="majorEastAsia" w:cstheme="majorBidi"/>
      <w:color w:val="0F4761" w:themeColor="accent1" w:themeShade="BF"/>
      <w:kern w:val="0"/>
      <w:sz w:val="22"/>
      <w:lang w:eastAsia="en-US"/>
      <w14:ligatures w14:val="none"/>
    </w:rPr>
  </w:style>
  <w:style w:type="paragraph" w:styleId="Heading6">
    <w:name w:val="heading 6"/>
    <w:basedOn w:val="Normal"/>
    <w:next w:val="Normal"/>
    <w:link w:val="Heading6Char"/>
    <w:uiPriority w:val="9"/>
    <w:semiHidden/>
    <w:unhideWhenUsed/>
    <w:qFormat/>
    <w:rsid w:val="006F130B"/>
    <w:pPr>
      <w:keepNext/>
      <w:keepLines/>
      <w:spacing w:before="40" w:after="0" w:line="259" w:lineRule="auto"/>
      <w:outlineLvl w:val="5"/>
    </w:pPr>
    <w:rPr>
      <w:rFonts w:eastAsiaTheme="majorEastAsia" w:cstheme="majorBidi"/>
      <w:color w:val="0A2F40" w:themeColor="accent1" w:themeShade="7F"/>
      <w:kern w:val="0"/>
      <w:sz w:val="22"/>
      <w:lang w:eastAsia="en-US"/>
      <w14:ligatures w14:val="none"/>
    </w:rPr>
  </w:style>
  <w:style w:type="paragraph" w:styleId="Heading7">
    <w:name w:val="heading 7"/>
    <w:basedOn w:val="Normal"/>
    <w:next w:val="Normal"/>
    <w:link w:val="Heading7Char"/>
    <w:uiPriority w:val="9"/>
    <w:semiHidden/>
    <w:unhideWhenUsed/>
    <w:qFormat/>
    <w:rsid w:val="006F130B"/>
    <w:pPr>
      <w:keepNext/>
      <w:keepLines/>
      <w:spacing w:before="40" w:after="0" w:line="259" w:lineRule="auto"/>
      <w:outlineLvl w:val="6"/>
    </w:pPr>
    <w:rPr>
      <w:rFonts w:eastAsiaTheme="majorEastAsia" w:cstheme="majorBidi"/>
      <w:i/>
      <w:iCs/>
      <w:color w:val="0A2F40" w:themeColor="accent1" w:themeShade="7F"/>
      <w:kern w:val="0"/>
      <w:sz w:val="22"/>
      <w:lang w:eastAsia="en-US"/>
      <w14:ligatures w14:val="none"/>
    </w:rPr>
  </w:style>
  <w:style w:type="paragraph" w:styleId="Heading8">
    <w:name w:val="heading 8"/>
    <w:basedOn w:val="Normal"/>
    <w:next w:val="Normal"/>
    <w:link w:val="Heading8Char"/>
    <w:uiPriority w:val="9"/>
    <w:semiHidden/>
    <w:unhideWhenUsed/>
    <w:qFormat/>
    <w:rsid w:val="006F130B"/>
    <w:pPr>
      <w:keepNext/>
      <w:keepLines/>
      <w:spacing w:before="40" w:after="0" w:line="259" w:lineRule="auto"/>
      <w:outlineLvl w:val="7"/>
    </w:pPr>
    <w:rPr>
      <w:rFonts w:eastAsiaTheme="majorEastAsia" w:cstheme="majorBidi"/>
      <w:color w:val="272727" w:themeColor="text1" w:themeTint="D8"/>
      <w:kern w:val="0"/>
      <w:sz w:val="21"/>
      <w:szCs w:val="21"/>
      <w:lang w:eastAsia="en-US"/>
      <w14:ligatures w14:val="none"/>
    </w:rPr>
  </w:style>
  <w:style w:type="paragraph" w:styleId="Heading9">
    <w:name w:val="heading 9"/>
    <w:basedOn w:val="Normal"/>
    <w:next w:val="Normal"/>
    <w:link w:val="Heading9Char"/>
    <w:uiPriority w:val="9"/>
    <w:semiHidden/>
    <w:unhideWhenUsed/>
    <w:qFormat/>
    <w:rsid w:val="006F130B"/>
    <w:pPr>
      <w:keepNext/>
      <w:keepLines/>
      <w:spacing w:before="40" w:after="0" w:line="259" w:lineRule="auto"/>
      <w:outlineLvl w:val="8"/>
    </w:pPr>
    <w:rPr>
      <w:rFonts w:eastAsiaTheme="majorEastAsia" w:cstheme="majorBidi"/>
      <w:i/>
      <w:iCs/>
      <w:color w:val="272727" w:themeColor="text1" w:themeTint="D8"/>
      <w:kern w:val="0"/>
      <w:sz w:val="21"/>
      <w:szCs w:val="21"/>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63B6CB23"/>
    <w:rPr>
      <w:rFonts w:ascii="Arial" w:eastAsia="Arial" w:hAnsi="Arial" w:cs="Arial"/>
      <w:b/>
      <w:bCs/>
      <w:noProof w:val="0"/>
      <w:color w:val="auto"/>
      <w:sz w:val="28"/>
      <w:szCs w:val="28"/>
      <w:lang w:val="en-US" w:eastAsia="en-US"/>
    </w:rPr>
  </w:style>
  <w:style w:type="character" w:customStyle="1" w:styleId="Heading3Char">
    <w:name w:val="Heading 3 Char"/>
    <w:basedOn w:val="DefaultParagraphFont"/>
    <w:link w:val="Heading3"/>
    <w:uiPriority w:val="9"/>
    <w:rsid w:val="63B6CB23"/>
    <w:rPr>
      <w:rFonts w:asciiTheme="minorHAnsi" w:eastAsiaTheme="majorEastAsia" w:hAnsiTheme="minorHAnsi" w:cstheme="majorBidi"/>
      <w:b/>
      <w:bCs/>
      <w:noProof w:val="0"/>
      <w:color w:val="000000" w:themeColor="text1"/>
      <w:sz w:val="24"/>
      <w:szCs w:val="24"/>
      <w:lang w:val="en-US" w:eastAsia="en-US"/>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lang w:eastAsia="en-US"/>
      <w14:ligatures w14:val="none"/>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spacing w:line="259" w:lineRule="auto"/>
    </w:pPr>
    <w:rPr>
      <w:color w:val="000000" w:themeColor="text1"/>
      <w:spacing w:val="15"/>
      <w:kern w:val="0"/>
      <w:sz w:val="22"/>
      <w:lang w:eastAsia="en-US"/>
      <w14:ligatures w14:val="none"/>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line="259" w:lineRule="auto"/>
      <w:ind w:left="864" w:right="864"/>
      <w:jc w:val="center"/>
    </w:pPr>
    <w:rPr>
      <w:rFonts w:eastAsiaTheme="minorHAnsi"/>
      <w:i/>
      <w:iCs/>
      <w:color w:val="000000" w:themeColor="text1"/>
      <w:kern w:val="0"/>
      <w:sz w:val="22"/>
      <w:lang w:eastAsia="en-US"/>
      <w14:ligatures w14:val="none"/>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spacing w:line="259" w:lineRule="auto"/>
      <w:ind w:left="720"/>
      <w:contextualSpacing/>
    </w:pPr>
    <w:rPr>
      <w:rFonts w:eastAsiaTheme="minorHAnsi"/>
      <w:color w:val="000000" w:themeColor="text1"/>
      <w:kern w:val="0"/>
      <w:sz w:val="22"/>
      <w:lang w:eastAsia="en-US"/>
      <w14:ligatures w14:val="none"/>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D561A1"/>
    <w:pPr>
      <w:spacing w:before="160" w:line="259" w:lineRule="auto"/>
      <w:jc w:val="center"/>
    </w:pPr>
    <w:rPr>
      <w:rFonts w:eastAsiaTheme="minorHAnsi"/>
      <w:i/>
      <w:iCs/>
      <w:color w:val="404040" w:themeColor="text1" w:themeTint="BF"/>
      <w:kern w:val="0"/>
      <w:sz w:val="22"/>
      <w:lang w:eastAsia="en-US"/>
      <w14:ligatures w14:val="none"/>
    </w:rPr>
  </w:style>
  <w:style w:type="character" w:customStyle="1" w:styleId="QuoteChar">
    <w:name w:val="Quote Char"/>
    <w:basedOn w:val="DefaultParagraphFont"/>
    <w:link w:val="Quote"/>
    <w:uiPriority w:val="29"/>
    <w:rsid w:val="00D561A1"/>
    <w:rPr>
      <w:rFonts w:ascii="Arial" w:hAnsi="Arial"/>
      <w:i/>
      <w:iCs/>
      <w:color w:val="404040" w:themeColor="text1" w:themeTint="BF"/>
    </w:rPr>
  </w:style>
  <w:style w:type="paragraph" w:styleId="Footer">
    <w:name w:val="footer"/>
    <w:basedOn w:val="Normal"/>
    <w:link w:val="FooterChar"/>
    <w:uiPriority w:val="99"/>
    <w:unhideWhenUsed/>
    <w:rsid w:val="00564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B1C"/>
    <w:rPr>
      <w:rFonts w:ascii="Arial" w:eastAsiaTheme="minorEastAsia" w:hAnsi="Arial"/>
      <w:kern w:val="2"/>
      <w:sz w:val="24"/>
      <w:lang w:eastAsia="zh-CN"/>
      <w14:ligatures w14:val="standardContextual"/>
    </w:rPr>
  </w:style>
  <w:style w:type="paragraph" w:styleId="Header">
    <w:name w:val="header"/>
    <w:basedOn w:val="Normal"/>
    <w:link w:val="HeaderChar"/>
    <w:uiPriority w:val="99"/>
    <w:semiHidden/>
    <w:unhideWhenUsed/>
    <w:rsid w:val="00953A0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53A01"/>
    <w:rPr>
      <w:rFonts w:ascii="Arial" w:eastAsiaTheme="minorEastAsia" w:hAnsi="Arial"/>
      <w:kern w:val="2"/>
      <w:sz w:val="24"/>
      <w:lang w:eastAsia="zh-CN"/>
      <w14:ligatures w14:val="standardContextual"/>
    </w:rPr>
  </w:style>
  <w:style w:type="paragraph" w:styleId="TOC1">
    <w:name w:val="toc 1"/>
    <w:basedOn w:val="Normal"/>
    <w:next w:val="Normal"/>
    <w:autoRedefine/>
    <w:uiPriority w:val="39"/>
    <w:unhideWhenUsed/>
    <w:rsid w:val="00783B3B"/>
    <w:pPr>
      <w:spacing w:after="100"/>
    </w:pPr>
  </w:style>
  <w:style w:type="paragraph" w:styleId="TOC2">
    <w:name w:val="toc 2"/>
    <w:basedOn w:val="Normal"/>
    <w:next w:val="Normal"/>
    <w:autoRedefine/>
    <w:uiPriority w:val="39"/>
    <w:unhideWhenUsed/>
    <w:rsid w:val="00783B3B"/>
    <w:pPr>
      <w:spacing w:after="100"/>
      <w:ind w:left="240"/>
    </w:pPr>
  </w:style>
  <w:style w:type="character" w:styleId="Hyperlink">
    <w:name w:val="Hyperlink"/>
    <w:basedOn w:val="DefaultParagraphFont"/>
    <w:uiPriority w:val="99"/>
    <w:unhideWhenUsed/>
    <w:rsid w:val="00783B3B"/>
    <w:rPr>
      <w:color w:val="467886" w:themeColor="hyperlink"/>
      <w:u w:val="single"/>
    </w:rPr>
  </w:style>
  <w:style w:type="paragraph" w:styleId="Caption">
    <w:name w:val="caption"/>
    <w:basedOn w:val="Normal"/>
    <w:next w:val="Normal"/>
    <w:uiPriority w:val="35"/>
    <w:unhideWhenUsed/>
    <w:qFormat/>
    <w:rsid w:val="00330C07"/>
    <w:pPr>
      <w:spacing w:after="200" w:line="240" w:lineRule="auto"/>
    </w:pPr>
    <w:rPr>
      <w:i/>
      <w:iCs/>
      <w:color w:val="0E2841" w:themeColor="text2"/>
      <w:sz w:val="18"/>
      <w:szCs w:val="18"/>
    </w:rPr>
  </w:style>
  <w:style w:type="paragraph" w:styleId="NormalWeb">
    <w:name w:val="Normal (Web)"/>
    <w:basedOn w:val="Normal"/>
    <w:uiPriority w:val="99"/>
    <w:unhideWhenUsed/>
    <w:rsid w:val="000B69C7"/>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TableofFigures">
    <w:name w:val="table of figures"/>
    <w:basedOn w:val="Normal"/>
    <w:next w:val="Normal"/>
    <w:uiPriority w:val="99"/>
    <w:unhideWhenUsed/>
    <w:rsid w:val="00914E3A"/>
    <w:pPr>
      <w:spacing w:after="0"/>
    </w:pPr>
  </w:style>
  <w:style w:type="character" w:styleId="UnresolvedMention">
    <w:name w:val="Unresolved Mention"/>
    <w:basedOn w:val="DefaultParagraphFont"/>
    <w:uiPriority w:val="99"/>
    <w:semiHidden/>
    <w:unhideWhenUsed/>
    <w:rsid w:val="006D15F8"/>
    <w:rPr>
      <w:color w:val="605E5C"/>
      <w:shd w:val="clear" w:color="auto" w:fill="E1DFDD"/>
    </w:rPr>
  </w:style>
  <w:style w:type="paragraph" w:styleId="TOC3">
    <w:name w:val="toc 3"/>
    <w:basedOn w:val="Normal"/>
    <w:next w:val="Normal"/>
    <w:autoRedefine/>
    <w:uiPriority w:val="39"/>
    <w:unhideWhenUsed/>
    <w:rsid w:val="00A03B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5742">
      <w:bodyDiv w:val="1"/>
      <w:marLeft w:val="0"/>
      <w:marRight w:val="0"/>
      <w:marTop w:val="0"/>
      <w:marBottom w:val="0"/>
      <w:divBdr>
        <w:top w:val="none" w:sz="0" w:space="0" w:color="auto"/>
        <w:left w:val="none" w:sz="0" w:space="0" w:color="auto"/>
        <w:bottom w:val="none" w:sz="0" w:space="0" w:color="auto"/>
        <w:right w:val="none" w:sz="0" w:space="0" w:color="auto"/>
      </w:divBdr>
      <w:divsChild>
        <w:div w:id="1426656173">
          <w:marLeft w:val="0"/>
          <w:marRight w:val="0"/>
          <w:marTop w:val="0"/>
          <w:marBottom w:val="0"/>
          <w:divBdr>
            <w:top w:val="none" w:sz="0" w:space="0" w:color="auto"/>
            <w:left w:val="none" w:sz="0" w:space="0" w:color="auto"/>
            <w:bottom w:val="none" w:sz="0" w:space="0" w:color="auto"/>
            <w:right w:val="none" w:sz="0" w:space="0" w:color="auto"/>
          </w:divBdr>
        </w:div>
      </w:divsChild>
    </w:div>
    <w:div w:id="50738979">
      <w:bodyDiv w:val="1"/>
      <w:marLeft w:val="0"/>
      <w:marRight w:val="0"/>
      <w:marTop w:val="0"/>
      <w:marBottom w:val="0"/>
      <w:divBdr>
        <w:top w:val="none" w:sz="0" w:space="0" w:color="auto"/>
        <w:left w:val="none" w:sz="0" w:space="0" w:color="auto"/>
        <w:bottom w:val="none" w:sz="0" w:space="0" w:color="auto"/>
        <w:right w:val="none" w:sz="0" w:space="0" w:color="auto"/>
      </w:divBdr>
      <w:divsChild>
        <w:div w:id="1614483317">
          <w:marLeft w:val="0"/>
          <w:marRight w:val="0"/>
          <w:marTop w:val="0"/>
          <w:marBottom w:val="0"/>
          <w:divBdr>
            <w:top w:val="none" w:sz="0" w:space="0" w:color="auto"/>
            <w:left w:val="none" w:sz="0" w:space="0" w:color="auto"/>
            <w:bottom w:val="none" w:sz="0" w:space="0" w:color="auto"/>
            <w:right w:val="none" w:sz="0" w:space="0" w:color="auto"/>
          </w:divBdr>
        </w:div>
      </w:divsChild>
    </w:div>
    <w:div w:id="60561108">
      <w:bodyDiv w:val="1"/>
      <w:marLeft w:val="0"/>
      <w:marRight w:val="0"/>
      <w:marTop w:val="0"/>
      <w:marBottom w:val="0"/>
      <w:divBdr>
        <w:top w:val="none" w:sz="0" w:space="0" w:color="auto"/>
        <w:left w:val="none" w:sz="0" w:space="0" w:color="auto"/>
        <w:bottom w:val="none" w:sz="0" w:space="0" w:color="auto"/>
        <w:right w:val="none" w:sz="0" w:space="0" w:color="auto"/>
      </w:divBdr>
      <w:divsChild>
        <w:div w:id="1138105833">
          <w:marLeft w:val="0"/>
          <w:marRight w:val="0"/>
          <w:marTop w:val="0"/>
          <w:marBottom w:val="0"/>
          <w:divBdr>
            <w:top w:val="none" w:sz="0" w:space="0" w:color="auto"/>
            <w:left w:val="none" w:sz="0" w:space="0" w:color="auto"/>
            <w:bottom w:val="none" w:sz="0" w:space="0" w:color="auto"/>
            <w:right w:val="none" w:sz="0" w:space="0" w:color="auto"/>
          </w:divBdr>
        </w:div>
      </w:divsChild>
    </w:div>
    <w:div w:id="156575887">
      <w:bodyDiv w:val="1"/>
      <w:marLeft w:val="0"/>
      <w:marRight w:val="0"/>
      <w:marTop w:val="0"/>
      <w:marBottom w:val="0"/>
      <w:divBdr>
        <w:top w:val="none" w:sz="0" w:space="0" w:color="auto"/>
        <w:left w:val="none" w:sz="0" w:space="0" w:color="auto"/>
        <w:bottom w:val="none" w:sz="0" w:space="0" w:color="auto"/>
        <w:right w:val="none" w:sz="0" w:space="0" w:color="auto"/>
      </w:divBdr>
      <w:divsChild>
        <w:div w:id="901672431">
          <w:marLeft w:val="0"/>
          <w:marRight w:val="0"/>
          <w:marTop w:val="0"/>
          <w:marBottom w:val="0"/>
          <w:divBdr>
            <w:top w:val="none" w:sz="0" w:space="0" w:color="auto"/>
            <w:left w:val="none" w:sz="0" w:space="0" w:color="auto"/>
            <w:bottom w:val="none" w:sz="0" w:space="0" w:color="auto"/>
            <w:right w:val="none" w:sz="0" w:space="0" w:color="auto"/>
          </w:divBdr>
        </w:div>
      </w:divsChild>
    </w:div>
    <w:div w:id="255553485">
      <w:bodyDiv w:val="1"/>
      <w:marLeft w:val="0"/>
      <w:marRight w:val="0"/>
      <w:marTop w:val="0"/>
      <w:marBottom w:val="0"/>
      <w:divBdr>
        <w:top w:val="none" w:sz="0" w:space="0" w:color="auto"/>
        <w:left w:val="none" w:sz="0" w:space="0" w:color="auto"/>
        <w:bottom w:val="none" w:sz="0" w:space="0" w:color="auto"/>
        <w:right w:val="none" w:sz="0" w:space="0" w:color="auto"/>
      </w:divBdr>
      <w:divsChild>
        <w:div w:id="727922312">
          <w:marLeft w:val="0"/>
          <w:marRight w:val="0"/>
          <w:marTop w:val="0"/>
          <w:marBottom w:val="0"/>
          <w:divBdr>
            <w:top w:val="none" w:sz="0" w:space="0" w:color="auto"/>
            <w:left w:val="none" w:sz="0" w:space="0" w:color="auto"/>
            <w:bottom w:val="none" w:sz="0" w:space="0" w:color="auto"/>
            <w:right w:val="none" w:sz="0" w:space="0" w:color="auto"/>
          </w:divBdr>
        </w:div>
      </w:divsChild>
    </w:div>
    <w:div w:id="333341136">
      <w:bodyDiv w:val="1"/>
      <w:marLeft w:val="0"/>
      <w:marRight w:val="0"/>
      <w:marTop w:val="0"/>
      <w:marBottom w:val="0"/>
      <w:divBdr>
        <w:top w:val="none" w:sz="0" w:space="0" w:color="auto"/>
        <w:left w:val="none" w:sz="0" w:space="0" w:color="auto"/>
        <w:bottom w:val="none" w:sz="0" w:space="0" w:color="auto"/>
        <w:right w:val="none" w:sz="0" w:space="0" w:color="auto"/>
      </w:divBdr>
      <w:divsChild>
        <w:div w:id="161553203">
          <w:marLeft w:val="0"/>
          <w:marRight w:val="0"/>
          <w:marTop w:val="0"/>
          <w:marBottom w:val="0"/>
          <w:divBdr>
            <w:top w:val="none" w:sz="0" w:space="0" w:color="auto"/>
            <w:left w:val="none" w:sz="0" w:space="0" w:color="auto"/>
            <w:bottom w:val="none" w:sz="0" w:space="0" w:color="auto"/>
            <w:right w:val="none" w:sz="0" w:space="0" w:color="auto"/>
          </w:divBdr>
        </w:div>
      </w:divsChild>
    </w:div>
    <w:div w:id="412894788">
      <w:bodyDiv w:val="1"/>
      <w:marLeft w:val="0"/>
      <w:marRight w:val="0"/>
      <w:marTop w:val="0"/>
      <w:marBottom w:val="0"/>
      <w:divBdr>
        <w:top w:val="none" w:sz="0" w:space="0" w:color="auto"/>
        <w:left w:val="none" w:sz="0" w:space="0" w:color="auto"/>
        <w:bottom w:val="none" w:sz="0" w:space="0" w:color="auto"/>
        <w:right w:val="none" w:sz="0" w:space="0" w:color="auto"/>
      </w:divBdr>
      <w:divsChild>
        <w:div w:id="981036210">
          <w:marLeft w:val="0"/>
          <w:marRight w:val="0"/>
          <w:marTop w:val="0"/>
          <w:marBottom w:val="0"/>
          <w:divBdr>
            <w:top w:val="none" w:sz="0" w:space="0" w:color="auto"/>
            <w:left w:val="none" w:sz="0" w:space="0" w:color="auto"/>
            <w:bottom w:val="none" w:sz="0" w:space="0" w:color="auto"/>
            <w:right w:val="none" w:sz="0" w:space="0" w:color="auto"/>
          </w:divBdr>
        </w:div>
      </w:divsChild>
    </w:div>
    <w:div w:id="413164003">
      <w:bodyDiv w:val="1"/>
      <w:marLeft w:val="0"/>
      <w:marRight w:val="0"/>
      <w:marTop w:val="0"/>
      <w:marBottom w:val="0"/>
      <w:divBdr>
        <w:top w:val="none" w:sz="0" w:space="0" w:color="auto"/>
        <w:left w:val="none" w:sz="0" w:space="0" w:color="auto"/>
        <w:bottom w:val="none" w:sz="0" w:space="0" w:color="auto"/>
        <w:right w:val="none" w:sz="0" w:space="0" w:color="auto"/>
      </w:divBdr>
    </w:div>
    <w:div w:id="448822063">
      <w:bodyDiv w:val="1"/>
      <w:marLeft w:val="0"/>
      <w:marRight w:val="0"/>
      <w:marTop w:val="0"/>
      <w:marBottom w:val="0"/>
      <w:divBdr>
        <w:top w:val="none" w:sz="0" w:space="0" w:color="auto"/>
        <w:left w:val="none" w:sz="0" w:space="0" w:color="auto"/>
        <w:bottom w:val="none" w:sz="0" w:space="0" w:color="auto"/>
        <w:right w:val="none" w:sz="0" w:space="0" w:color="auto"/>
      </w:divBdr>
    </w:div>
    <w:div w:id="496044218">
      <w:bodyDiv w:val="1"/>
      <w:marLeft w:val="0"/>
      <w:marRight w:val="0"/>
      <w:marTop w:val="0"/>
      <w:marBottom w:val="0"/>
      <w:divBdr>
        <w:top w:val="none" w:sz="0" w:space="0" w:color="auto"/>
        <w:left w:val="none" w:sz="0" w:space="0" w:color="auto"/>
        <w:bottom w:val="none" w:sz="0" w:space="0" w:color="auto"/>
        <w:right w:val="none" w:sz="0" w:space="0" w:color="auto"/>
      </w:divBdr>
    </w:div>
    <w:div w:id="499394037">
      <w:bodyDiv w:val="1"/>
      <w:marLeft w:val="0"/>
      <w:marRight w:val="0"/>
      <w:marTop w:val="0"/>
      <w:marBottom w:val="0"/>
      <w:divBdr>
        <w:top w:val="none" w:sz="0" w:space="0" w:color="auto"/>
        <w:left w:val="none" w:sz="0" w:space="0" w:color="auto"/>
        <w:bottom w:val="none" w:sz="0" w:space="0" w:color="auto"/>
        <w:right w:val="none" w:sz="0" w:space="0" w:color="auto"/>
      </w:divBdr>
    </w:div>
    <w:div w:id="513803379">
      <w:bodyDiv w:val="1"/>
      <w:marLeft w:val="0"/>
      <w:marRight w:val="0"/>
      <w:marTop w:val="0"/>
      <w:marBottom w:val="0"/>
      <w:divBdr>
        <w:top w:val="none" w:sz="0" w:space="0" w:color="auto"/>
        <w:left w:val="none" w:sz="0" w:space="0" w:color="auto"/>
        <w:bottom w:val="none" w:sz="0" w:space="0" w:color="auto"/>
        <w:right w:val="none" w:sz="0" w:space="0" w:color="auto"/>
      </w:divBdr>
    </w:div>
    <w:div w:id="541290200">
      <w:bodyDiv w:val="1"/>
      <w:marLeft w:val="0"/>
      <w:marRight w:val="0"/>
      <w:marTop w:val="0"/>
      <w:marBottom w:val="0"/>
      <w:divBdr>
        <w:top w:val="none" w:sz="0" w:space="0" w:color="auto"/>
        <w:left w:val="none" w:sz="0" w:space="0" w:color="auto"/>
        <w:bottom w:val="none" w:sz="0" w:space="0" w:color="auto"/>
        <w:right w:val="none" w:sz="0" w:space="0" w:color="auto"/>
      </w:divBdr>
      <w:divsChild>
        <w:div w:id="963732931">
          <w:marLeft w:val="0"/>
          <w:marRight w:val="0"/>
          <w:marTop w:val="0"/>
          <w:marBottom w:val="0"/>
          <w:divBdr>
            <w:top w:val="none" w:sz="0" w:space="0" w:color="auto"/>
            <w:left w:val="none" w:sz="0" w:space="0" w:color="auto"/>
            <w:bottom w:val="none" w:sz="0" w:space="0" w:color="auto"/>
            <w:right w:val="none" w:sz="0" w:space="0" w:color="auto"/>
          </w:divBdr>
        </w:div>
      </w:divsChild>
    </w:div>
    <w:div w:id="563415449">
      <w:bodyDiv w:val="1"/>
      <w:marLeft w:val="0"/>
      <w:marRight w:val="0"/>
      <w:marTop w:val="0"/>
      <w:marBottom w:val="0"/>
      <w:divBdr>
        <w:top w:val="none" w:sz="0" w:space="0" w:color="auto"/>
        <w:left w:val="none" w:sz="0" w:space="0" w:color="auto"/>
        <w:bottom w:val="none" w:sz="0" w:space="0" w:color="auto"/>
        <w:right w:val="none" w:sz="0" w:space="0" w:color="auto"/>
      </w:divBdr>
      <w:divsChild>
        <w:div w:id="853349625">
          <w:marLeft w:val="0"/>
          <w:marRight w:val="0"/>
          <w:marTop w:val="0"/>
          <w:marBottom w:val="0"/>
          <w:divBdr>
            <w:top w:val="none" w:sz="0" w:space="0" w:color="auto"/>
            <w:left w:val="none" w:sz="0" w:space="0" w:color="auto"/>
            <w:bottom w:val="none" w:sz="0" w:space="0" w:color="auto"/>
            <w:right w:val="none" w:sz="0" w:space="0" w:color="auto"/>
          </w:divBdr>
        </w:div>
      </w:divsChild>
    </w:div>
    <w:div w:id="583075156">
      <w:bodyDiv w:val="1"/>
      <w:marLeft w:val="0"/>
      <w:marRight w:val="0"/>
      <w:marTop w:val="0"/>
      <w:marBottom w:val="0"/>
      <w:divBdr>
        <w:top w:val="none" w:sz="0" w:space="0" w:color="auto"/>
        <w:left w:val="none" w:sz="0" w:space="0" w:color="auto"/>
        <w:bottom w:val="none" w:sz="0" w:space="0" w:color="auto"/>
        <w:right w:val="none" w:sz="0" w:space="0" w:color="auto"/>
      </w:divBdr>
      <w:divsChild>
        <w:div w:id="660740205">
          <w:marLeft w:val="0"/>
          <w:marRight w:val="0"/>
          <w:marTop w:val="0"/>
          <w:marBottom w:val="0"/>
          <w:divBdr>
            <w:top w:val="none" w:sz="0" w:space="0" w:color="auto"/>
            <w:left w:val="none" w:sz="0" w:space="0" w:color="auto"/>
            <w:bottom w:val="none" w:sz="0" w:space="0" w:color="auto"/>
            <w:right w:val="none" w:sz="0" w:space="0" w:color="auto"/>
          </w:divBdr>
        </w:div>
      </w:divsChild>
    </w:div>
    <w:div w:id="603533113">
      <w:bodyDiv w:val="1"/>
      <w:marLeft w:val="0"/>
      <w:marRight w:val="0"/>
      <w:marTop w:val="0"/>
      <w:marBottom w:val="0"/>
      <w:divBdr>
        <w:top w:val="none" w:sz="0" w:space="0" w:color="auto"/>
        <w:left w:val="none" w:sz="0" w:space="0" w:color="auto"/>
        <w:bottom w:val="none" w:sz="0" w:space="0" w:color="auto"/>
        <w:right w:val="none" w:sz="0" w:space="0" w:color="auto"/>
      </w:divBdr>
    </w:div>
    <w:div w:id="616252242">
      <w:bodyDiv w:val="1"/>
      <w:marLeft w:val="0"/>
      <w:marRight w:val="0"/>
      <w:marTop w:val="0"/>
      <w:marBottom w:val="0"/>
      <w:divBdr>
        <w:top w:val="none" w:sz="0" w:space="0" w:color="auto"/>
        <w:left w:val="none" w:sz="0" w:space="0" w:color="auto"/>
        <w:bottom w:val="none" w:sz="0" w:space="0" w:color="auto"/>
        <w:right w:val="none" w:sz="0" w:space="0" w:color="auto"/>
      </w:divBdr>
      <w:divsChild>
        <w:div w:id="1643583063">
          <w:marLeft w:val="0"/>
          <w:marRight w:val="0"/>
          <w:marTop w:val="0"/>
          <w:marBottom w:val="0"/>
          <w:divBdr>
            <w:top w:val="none" w:sz="0" w:space="0" w:color="auto"/>
            <w:left w:val="none" w:sz="0" w:space="0" w:color="auto"/>
            <w:bottom w:val="none" w:sz="0" w:space="0" w:color="auto"/>
            <w:right w:val="none" w:sz="0" w:space="0" w:color="auto"/>
          </w:divBdr>
        </w:div>
      </w:divsChild>
    </w:div>
    <w:div w:id="623463778">
      <w:bodyDiv w:val="1"/>
      <w:marLeft w:val="0"/>
      <w:marRight w:val="0"/>
      <w:marTop w:val="0"/>
      <w:marBottom w:val="0"/>
      <w:divBdr>
        <w:top w:val="none" w:sz="0" w:space="0" w:color="auto"/>
        <w:left w:val="none" w:sz="0" w:space="0" w:color="auto"/>
        <w:bottom w:val="none" w:sz="0" w:space="0" w:color="auto"/>
        <w:right w:val="none" w:sz="0" w:space="0" w:color="auto"/>
      </w:divBdr>
      <w:divsChild>
        <w:div w:id="117847201">
          <w:marLeft w:val="0"/>
          <w:marRight w:val="0"/>
          <w:marTop w:val="0"/>
          <w:marBottom w:val="0"/>
          <w:divBdr>
            <w:top w:val="none" w:sz="0" w:space="0" w:color="auto"/>
            <w:left w:val="none" w:sz="0" w:space="0" w:color="auto"/>
            <w:bottom w:val="none" w:sz="0" w:space="0" w:color="auto"/>
            <w:right w:val="none" w:sz="0" w:space="0" w:color="auto"/>
          </w:divBdr>
        </w:div>
      </w:divsChild>
    </w:div>
    <w:div w:id="653484164">
      <w:bodyDiv w:val="1"/>
      <w:marLeft w:val="0"/>
      <w:marRight w:val="0"/>
      <w:marTop w:val="0"/>
      <w:marBottom w:val="0"/>
      <w:divBdr>
        <w:top w:val="none" w:sz="0" w:space="0" w:color="auto"/>
        <w:left w:val="none" w:sz="0" w:space="0" w:color="auto"/>
        <w:bottom w:val="none" w:sz="0" w:space="0" w:color="auto"/>
        <w:right w:val="none" w:sz="0" w:space="0" w:color="auto"/>
      </w:divBdr>
      <w:divsChild>
        <w:div w:id="1784688004">
          <w:marLeft w:val="0"/>
          <w:marRight w:val="0"/>
          <w:marTop w:val="0"/>
          <w:marBottom w:val="0"/>
          <w:divBdr>
            <w:top w:val="none" w:sz="0" w:space="0" w:color="auto"/>
            <w:left w:val="none" w:sz="0" w:space="0" w:color="auto"/>
            <w:bottom w:val="none" w:sz="0" w:space="0" w:color="auto"/>
            <w:right w:val="none" w:sz="0" w:space="0" w:color="auto"/>
          </w:divBdr>
        </w:div>
      </w:divsChild>
    </w:div>
    <w:div w:id="678579457">
      <w:bodyDiv w:val="1"/>
      <w:marLeft w:val="0"/>
      <w:marRight w:val="0"/>
      <w:marTop w:val="0"/>
      <w:marBottom w:val="0"/>
      <w:divBdr>
        <w:top w:val="none" w:sz="0" w:space="0" w:color="auto"/>
        <w:left w:val="none" w:sz="0" w:space="0" w:color="auto"/>
        <w:bottom w:val="none" w:sz="0" w:space="0" w:color="auto"/>
        <w:right w:val="none" w:sz="0" w:space="0" w:color="auto"/>
      </w:divBdr>
    </w:div>
    <w:div w:id="736368560">
      <w:bodyDiv w:val="1"/>
      <w:marLeft w:val="0"/>
      <w:marRight w:val="0"/>
      <w:marTop w:val="0"/>
      <w:marBottom w:val="0"/>
      <w:divBdr>
        <w:top w:val="none" w:sz="0" w:space="0" w:color="auto"/>
        <w:left w:val="none" w:sz="0" w:space="0" w:color="auto"/>
        <w:bottom w:val="none" w:sz="0" w:space="0" w:color="auto"/>
        <w:right w:val="none" w:sz="0" w:space="0" w:color="auto"/>
      </w:divBdr>
      <w:divsChild>
        <w:div w:id="1190140214">
          <w:marLeft w:val="0"/>
          <w:marRight w:val="0"/>
          <w:marTop w:val="0"/>
          <w:marBottom w:val="0"/>
          <w:divBdr>
            <w:top w:val="none" w:sz="0" w:space="0" w:color="auto"/>
            <w:left w:val="none" w:sz="0" w:space="0" w:color="auto"/>
            <w:bottom w:val="none" w:sz="0" w:space="0" w:color="auto"/>
            <w:right w:val="none" w:sz="0" w:space="0" w:color="auto"/>
          </w:divBdr>
        </w:div>
      </w:divsChild>
    </w:div>
    <w:div w:id="814032334">
      <w:bodyDiv w:val="1"/>
      <w:marLeft w:val="0"/>
      <w:marRight w:val="0"/>
      <w:marTop w:val="0"/>
      <w:marBottom w:val="0"/>
      <w:divBdr>
        <w:top w:val="none" w:sz="0" w:space="0" w:color="auto"/>
        <w:left w:val="none" w:sz="0" w:space="0" w:color="auto"/>
        <w:bottom w:val="none" w:sz="0" w:space="0" w:color="auto"/>
        <w:right w:val="none" w:sz="0" w:space="0" w:color="auto"/>
      </w:divBdr>
    </w:div>
    <w:div w:id="838353538">
      <w:bodyDiv w:val="1"/>
      <w:marLeft w:val="0"/>
      <w:marRight w:val="0"/>
      <w:marTop w:val="0"/>
      <w:marBottom w:val="0"/>
      <w:divBdr>
        <w:top w:val="none" w:sz="0" w:space="0" w:color="auto"/>
        <w:left w:val="none" w:sz="0" w:space="0" w:color="auto"/>
        <w:bottom w:val="none" w:sz="0" w:space="0" w:color="auto"/>
        <w:right w:val="none" w:sz="0" w:space="0" w:color="auto"/>
      </w:divBdr>
      <w:divsChild>
        <w:div w:id="681275815">
          <w:marLeft w:val="0"/>
          <w:marRight w:val="0"/>
          <w:marTop w:val="0"/>
          <w:marBottom w:val="0"/>
          <w:divBdr>
            <w:top w:val="none" w:sz="0" w:space="0" w:color="auto"/>
            <w:left w:val="none" w:sz="0" w:space="0" w:color="auto"/>
            <w:bottom w:val="none" w:sz="0" w:space="0" w:color="auto"/>
            <w:right w:val="none" w:sz="0" w:space="0" w:color="auto"/>
          </w:divBdr>
        </w:div>
      </w:divsChild>
    </w:div>
    <w:div w:id="840314146">
      <w:bodyDiv w:val="1"/>
      <w:marLeft w:val="0"/>
      <w:marRight w:val="0"/>
      <w:marTop w:val="0"/>
      <w:marBottom w:val="0"/>
      <w:divBdr>
        <w:top w:val="none" w:sz="0" w:space="0" w:color="auto"/>
        <w:left w:val="none" w:sz="0" w:space="0" w:color="auto"/>
        <w:bottom w:val="none" w:sz="0" w:space="0" w:color="auto"/>
        <w:right w:val="none" w:sz="0" w:space="0" w:color="auto"/>
      </w:divBdr>
    </w:div>
    <w:div w:id="905148060">
      <w:bodyDiv w:val="1"/>
      <w:marLeft w:val="0"/>
      <w:marRight w:val="0"/>
      <w:marTop w:val="0"/>
      <w:marBottom w:val="0"/>
      <w:divBdr>
        <w:top w:val="none" w:sz="0" w:space="0" w:color="auto"/>
        <w:left w:val="none" w:sz="0" w:space="0" w:color="auto"/>
        <w:bottom w:val="none" w:sz="0" w:space="0" w:color="auto"/>
        <w:right w:val="none" w:sz="0" w:space="0" w:color="auto"/>
      </w:divBdr>
      <w:divsChild>
        <w:div w:id="1797405625">
          <w:marLeft w:val="0"/>
          <w:marRight w:val="0"/>
          <w:marTop w:val="0"/>
          <w:marBottom w:val="0"/>
          <w:divBdr>
            <w:top w:val="none" w:sz="0" w:space="0" w:color="auto"/>
            <w:left w:val="none" w:sz="0" w:space="0" w:color="auto"/>
            <w:bottom w:val="none" w:sz="0" w:space="0" w:color="auto"/>
            <w:right w:val="none" w:sz="0" w:space="0" w:color="auto"/>
          </w:divBdr>
        </w:div>
      </w:divsChild>
    </w:div>
    <w:div w:id="929778149">
      <w:bodyDiv w:val="1"/>
      <w:marLeft w:val="0"/>
      <w:marRight w:val="0"/>
      <w:marTop w:val="0"/>
      <w:marBottom w:val="0"/>
      <w:divBdr>
        <w:top w:val="none" w:sz="0" w:space="0" w:color="auto"/>
        <w:left w:val="none" w:sz="0" w:space="0" w:color="auto"/>
        <w:bottom w:val="none" w:sz="0" w:space="0" w:color="auto"/>
        <w:right w:val="none" w:sz="0" w:space="0" w:color="auto"/>
      </w:divBdr>
      <w:divsChild>
        <w:div w:id="557325659">
          <w:marLeft w:val="0"/>
          <w:marRight w:val="0"/>
          <w:marTop w:val="0"/>
          <w:marBottom w:val="0"/>
          <w:divBdr>
            <w:top w:val="none" w:sz="0" w:space="0" w:color="auto"/>
            <w:left w:val="none" w:sz="0" w:space="0" w:color="auto"/>
            <w:bottom w:val="none" w:sz="0" w:space="0" w:color="auto"/>
            <w:right w:val="none" w:sz="0" w:space="0" w:color="auto"/>
          </w:divBdr>
        </w:div>
      </w:divsChild>
    </w:div>
    <w:div w:id="943999129">
      <w:bodyDiv w:val="1"/>
      <w:marLeft w:val="0"/>
      <w:marRight w:val="0"/>
      <w:marTop w:val="0"/>
      <w:marBottom w:val="0"/>
      <w:divBdr>
        <w:top w:val="none" w:sz="0" w:space="0" w:color="auto"/>
        <w:left w:val="none" w:sz="0" w:space="0" w:color="auto"/>
        <w:bottom w:val="none" w:sz="0" w:space="0" w:color="auto"/>
        <w:right w:val="none" w:sz="0" w:space="0" w:color="auto"/>
      </w:divBdr>
      <w:divsChild>
        <w:div w:id="517045191">
          <w:marLeft w:val="0"/>
          <w:marRight w:val="0"/>
          <w:marTop w:val="0"/>
          <w:marBottom w:val="0"/>
          <w:divBdr>
            <w:top w:val="none" w:sz="0" w:space="0" w:color="auto"/>
            <w:left w:val="none" w:sz="0" w:space="0" w:color="auto"/>
            <w:bottom w:val="none" w:sz="0" w:space="0" w:color="auto"/>
            <w:right w:val="none" w:sz="0" w:space="0" w:color="auto"/>
          </w:divBdr>
        </w:div>
      </w:divsChild>
    </w:div>
    <w:div w:id="960111994">
      <w:bodyDiv w:val="1"/>
      <w:marLeft w:val="0"/>
      <w:marRight w:val="0"/>
      <w:marTop w:val="0"/>
      <w:marBottom w:val="0"/>
      <w:divBdr>
        <w:top w:val="none" w:sz="0" w:space="0" w:color="auto"/>
        <w:left w:val="none" w:sz="0" w:space="0" w:color="auto"/>
        <w:bottom w:val="none" w:sz="0" w:space="0" w:color="auto"/>
        <w:right w:val="none" w:sz="0" w:space="0" w:color="auto"/>
      </w:divBdr>
      <w:divsChild>
        <w:div w:id="777216142">
          <w:marLeft w:val="0"/>
          <w:marRight w:val="0"/>
          <w:marTop w:val="0"/>
          <w:marBottom w:val="0"/>
          <w:divBdr>
            <w:top w:val="none" w:sz="0" w:space="0" w:color="auto"/>
            <w:left w:val="none" w:sz="0" w:space="0" w:color="auto"/>
            <w:bottom w:val="none" w:sz="0" w:space="0" w:color="auto"/>
            <w:right w:val="none" w:sz="0" w:space="0" w:color="auto"/>
          </w:divBdr>
        </w:div>
      </w:divsChild>
    </w:div>
    <w:div w:id="1083179804">
      <w:bodyDiv w:val="1"/>
      <w:marLeft w:val="0"/>
      <w:marRight w:val="0"/>
      <w:marTop w:val="0"/>
      <w:marBottom w:val="0"/>
      <w:divBdr>
        <w:top w:val="none" w:sz="0" w:space="0" w:color="auto"/>
        <w:left w:val="none" w:sz="0" w:space="0" w:color="auto"/>
        <w:bottom w:val="none" w:sz="0" w:space="0" w:color="auto"/>
        <w:right w:val="none" w:sz="0" w:space="0" w:color="auto"/>
      </w:divBdr>
    </w:div>
    <w:div w:id="1092824514">
      <w:bodyDiv w:val="1"/>
      <w:marLeft w:val="0"/>
      <w:marRight w:val="0"/>
      <w:marTop w:val="0"/>
      <w:marBottom w:val="0"/>
      <w:divBdr>
        <w:top w:val="none" w:sz="0" w:space="0" w:color="auto"/>
        <w:left w:val="none" w:sz="0" w:space="0" w:color="auto"/>
        <w:bottom w:val="none" w:sz="0" w:space="0" w:color="auto"/>
        <w:right w:val="none" w:sz="0" w:space="0" w:color="auto"/>
      </w:divBdr>
    </w:div>
    <w:div w:id="1204099071">
      <w:bodyDiv w:val="1"/>
      <w:marLeft w:val="0"/>
      <w:marRight w:val="0"/>
      <w:marTop w:val="0"/>
      <w:marBottom w:val="0"/>
      <w:divBdr>
        <w:top w:val="none" w:sz="0" w:space="0" w:color="auto"/>
        <w:left w:val="none" w:sz="0" w:space="0" w:color="auto"/>
        <w:bottom w:val="none" w:sz="0" w:space="0" w:color="auto"/>
        <w:right w:val="none" w:sz="0" w:space="0" w:color="auto"/>
      </w:divBdr>
      <w:divsChild>
        <w:div w:id="760878277">
          <w:marLeft w:val="0"/>
          <w:marRight w:val="0"/>
          <w:marTop w:val="0"/>
          <w:marBottom w:val="0"/>
          <w:divBdr>
            <w:top w:val="none" w:sz="0" w:space="0" w:color="auto"/>
            <w:left w:val="none" w:sz="0" w:space="0" w:color="auto"/>
            <w:bottom w:val="none" w:sz="0" w:space="0" w:color="auto"/>
            <w:right w:val="none" w:sz="0" w:space="0" w:color="auto"/>
          </w:divBdr>
        </w:div>
      </w:divsChild>
    </w:div>
    <w:div w:id="1259558944">
      <w:bodyDiv w:val="1"/>
      <w:marLeft w:val="0"/>
      <w:marRight w:val="0"/>
      <w:marTop w:val="0"/>
      <w:marBottom w:val="0"/>
      <w:divBdr>
        <w:top w:val="none" w:sz="0" w:space="0" w:color="auto"/>
        <w:left w:val="none" w:sz="0" w:space="0" w:color="auto"/>
        <w:bottom w:val="none" w:sz="0" w:space="0" w:color="auto"/>
        <w:right w:val="none" w:sz="0" w:space="0" w:color="auto"/>
      </w:divBdr>
      <w:divsChild>
        <w:div w:id="716707446">
          <w:marLeft w:val="0"/>
          <w:marRight w:val="0"/>
          <w:marTop w:val="0"/>
          <w:marBottom w:val="0"/>
          <w:divBdr>
            <w:top w:val="none" w:sz="0" w:space="0" w:color="auto"/>
            <w:left w:val="none" w:sz="0" w:space="0" w:color="auto"/>
            <w:bottom w:val="none" w:sz="0" w:space="0" w:color="auto"/>
            <w:right w:val="none" w:sz="0" w:space="0" w:color="auto"/>
          </w:divBdr>
        </w:div>
      </w:divsChild>
    </w:div>
    <w:div w:id="1293554635">
      <w:bodyDiv w:val="1"/>
      <w:marLeft w:val="0"/>
      <w:marRight w:val="0"/>
      <w:marTop w:val="0"/>
      <w:marBottom w:val="0"/>
      <w:divBdr>
        <w:top w:val="none" w:sz="0" w:space="0" w:color="auto"/>
        <w:left w:val="none" w:sz="0" w:space="0" w:color="auto"/>
        <w:bottom w:val="none" w:sz="0" w:space="0" w:color="auto"/>
        <w:right w:val="none" w:sz="0" w:space="0" w:color="auto"/>
      </w:divBdr>
    </w:div>
    <w:div w:id="1317494482">
      <w:bodyDiv w:val="1"/>
      <w:marLeft w:val="0"/>
      <w:marRight w:val="0"/>
      <w:marTop w:val="0"/>
      <w:marBottom w:val="0"/>
      <w:divBdr>
        <w:top w:val="none" w:sz="0" w:space="0" w:color="auto"/>
        <w:left w:val="none" w:sz="0" w:space="0" w:color="auto"/>
        <w:bottom w:val="none" w:sz="0" w:space="0" w:color="auto"/>
        <w:right w:val="none" w:sz="0" w:space="0" w:color="auto"/>
      </w:divBdr>
      <w:divsChild>
        <w:div w:id="1233858318">
          <w:marLeft w:val="0"/>
          <w:marRight w:val="0"/>
          <w:marTop w:val="0"/>
          <w:marBottom w:val="0"/>
          <w:divBdr>
            <w:top w:val="none" w:sz="0" w:space="0" w:color="auto"/>
            <w:left w:val="none" w:sz="0" w:space="0" w:color="auto"/>
            <w:bottom w:val="none" w:sz="0" w:space="0" w:color="auto"/>
            <w:right w:val="none" w:sz="0" w:space="0" w:color="auto"/>
          </w:divBdr>
        </w:div>
      </w:divsChild>
    </w:div>
    <w:div w:id="1340084502">
      <w:bodyDiv w:val="1"/>
      <w:marLeft w:val="0"/>
      <w:marRight w:val="0"/>
      <w:marTop w:val="0"/>
      <w:marBottom w:val="0"/>
      <w:divBdr>
        <w:top w:val="none" w:sz="0" w:space="0" w:color="auto"/>
        <w:left w:val="none" w:sz="0" w:space="0" w:color="auto"/>
        <w:bottom w:val="none" w:sz="0" w:space="0" w:color="auto"/>
        <w:right w:val="none" w:sz="0" w:space="0" w:color="auto"/>
      </w:divBdr>
    </w:div>
    <w:div w:id="1372343292">
      <w:bodyDiv w:val="1"/>
      <w:marLeft w:val="0"/>
      <w:marRight w:val="0"/>
      <w:marTop w:val="0"/>
      <w:marBottom w:val="0"/>
      <w:divBdr>
        <w:top w:val="none" w:sz="0" w:space="0" w:color="auto"/>
        <w:left w:val="none" w:sz="0" w:space="0" w:color="auto"/>
        <w:bottom w:val="none" w:sz="0" w:space="0" w:color="auto"/>
        <w:right w:val="none" w:sz="0" w:space="0" w:color="auto"/>
      </w:divBdr>
      <w:divsChild>
        <w:div w:id="1152988076">
          <w:marLeft w:val="0"/>
          <w:marRight w:val="0"/>
          <w:marTop w:val="0"/>
          <w:marBottom w:val="0"/>
          <w:divBdr>
            <w:top w:val="none" w:sz="0" w:space="0" w:color="auto"/>
            <w:left w:val="none" w:sz="0" w:space="0" w:color="auto"/>
            <w:bottom w:val="none" w:sz="0" w:space="0" w:color="auto"/>
            <w:right w:val="none" w:sz="0" w:space="0" w:color="auto"/>
          </w:divBdr>
        </w:div>
      </w:divsChild>
    </w:div>
    <w:div w:id="1407728379">
      <w:bodyDiv w:val="1"/>
      <w:marLeft w:val="0"/>
      <w:marRight w:val="0"/>
      <w:marTop w:val="0"/>
      <w:marBottom w:val="0"/>
      <w:divBdr>
        <w:top w:val="none" w:sz="0" w:space="0" w:color="auto"/>
        <w:left w:val="none" w:sz="0" w:space="0" w:color="auto"/>
        <w:bottom w:val="none" w:sz="0" w:space="0" w:color="auto"/>
        <w:right w:val="none" w:sz="0" w:space="0" w:color="auto"/>
      </w:divBdr>
      <w:divsChild>
        <w:div w:id="1402092800">
          <w:marLeft w:val="0"/>
          <w:marRight w:val="0"/>
          <w:marTop w:val="0"/>
          <w:marBottom w:val="0"/>
          <w:divBdr>
            <w:top w:val="none" w:sz="0" w:space="0" w:color="auto"/>
            <w:left w:val="none" w:sz="0" w:space="0" w:color="auto"/>
            <w:bottom w:val="none" w:sz="0" w:space="0" w:color="auto"/>
            <w:right w:val="none" w:sz="0" w:space="0" w:color="auto"/>
          </w:divBdr>
        </w:div>
      </w:divsChild>
    </w:div>
    <w:div w:id="1429961976">
      <w:bodyDiv w:val="1"/>
      <w:marLeft w:val="0"/>
      <w:marRight w:val="0"/>
      <w:marTop w:val="0"/>
      <w:marBottom w:val="0"/>
      <w:divBdr>
        <w:top w:val="none" w:sz="0" w:space="0" w:color="auto"/>
        <w:left w:val="none" w:sz="0" w:space="0" w:color="auto"/>
        <w:bottom w:val="none" w:sz="0" w:space="0" w:color="auto"/>
        <w:right w:val="none" w:sz="0" w:space="0" w:color="auto"/>
      </w:divBdr>
    </w:div>
    <w:div w:id="1484539623">
      <w:bodyDiv w:val="1"/>
      <w:marLeft w:val="0"/>
      <w:marRight w:val="0"/>
      <w:marTop w:val="0"/>
      <w:marBottom w:val="0"/>
      <w:divBdr>
        <w:top w:val="none" w:sz="0" w:space="0" w:color="auto"/>
        <w:left w:val="none" w:sz="0" w:space="0" w:color="auto"/>
        <w:bottom w:val="none" w:sz="0" w:space="0" w:color="auto"/>
        <w:right w:val="none" w:sz="0" w:space="0" w:color="auto"/>
      </w:divBdr>
      <w:divsChild>
        <w:div w:id="742608543">
          <w:marLeft w:val="0"/>
          <w:marRight w:val="0"/>
          <w:marTop w:val="0"/>
          <w:marBottom w:val="0"/>
          <w:divBdr>
            <w:top w:val="none" w:sz="0" w:space="0" w:color="auto"/>
            <w:left w:val="none" w:sz="0" w:space="0" w:color="auto"/>
            <w:bottom w:val="none" w:sz="0" w:space="0" w:color="auto"/>
            <w:right w:val="none" w:sz="0" w:space="0" w:color="auto"/>
          </w:divBdr>
        </w:div>
      </w:divsChild>
    </w:div>
    <w:div w:id="1505432363">
      <w:bodyDiv w:val="1"/>
      <w:marLeft w:val="0"/>
      <w:marRight w:val="0"/>
      <w:marTop w:val="0"/>
      <w:marBottom w:val="0"/>
      <w:divBdr>
        <w:top w:val="none" w:sz="0" w:space="0" w:color="auto"/>
        <w:left w:val="none" w:sz="0" w:space="0" w:color="auto"/>
        <w:bottom w:val="none" w:sz="0" w:space="0" w:color="auto"/>
        <w:right w:val="none" w:sz="0" w:space="0" w:color="auto"/>
      </w:divBdr>
      <w:divsChild>
        <w:div w:id="81608460">
          <w:marLeft w:val="0"/>
          <w:marRight w:val="0"/>
          <w:marTop w:val="0"/>
          <w:marBottom w:val="0"/>
          <w:divBdr>
            <w:top w:val="none" w:sz="0" w:space="0" w:color="auto"/>
            <w:left w:val="none" w:sz="0" w:space="0" w:color="auto"/>
            <w:bottom w:val="none" w:sz="0" w:space="0" w:color="auto"/>
            <w:right w:val="none" w:sz="0" w:space="0" w:color="auto"/>
          </w:divBdr>
        </w:div>
      </w:divsChild>
    </w:div>
    <w:div w:id="1544294418">
      <w:bodyDiv w:val="1"/>
      <w:marLeft w:val="0"/>
      <w:marRight w:val="0"/>
      <w:marTop w:val="0"/>
      <w:marBottom w:val="0"/>
      <w:divBdr>
        <w:top w:val="none" w:sz="0" w:space="0" w:color="auto"/>
        <w:left w:val="none" w:sz="0" w:space="0" w:color="auto"/>
        <w:bottom w:val="none" w:sz="0" w:space="0" w:color="auto"/>
        <w:right w:val="none" w:sz="0" w:space="0" w:color="auto"/>
      </w:divBdr>
      <w:divsChild>
        <w:div w:id="701396572">
          <w:marLeft w:val="0"/>
          <w:marRight w:val="0"/>
          <w:marTop w:val="0"/>
          <w:marBottom w:val="0"/>
          <w:divBdr>
            <w:top w:val="none" w:sz="0" w:space="0" w:color="auto"/>
            <w:left w:val="none" w:sz="0" w:space="0" w:color="auto"/>
            <w:bottom w:val="none" w:sz="0" w:space="0" w:color="auto"/>
            <w:right w:val="none" w:sz="0" w:space="0" w:color="auto"/>
          </w:divBdr>
        </w:div>
      </w:divsChild>
    </w:div>
    <w:div w:id="1546597213">
      <w:bodyDiv w:val="1"/>
      <w:marLeft w:val="0"/>
      <w:marRight w:val="0"/>
      <w:marTop w:val="0"/>
      <w:marBottom w:val="0"/>
      <w:divBdr>
        <w:top w:val="none" w:sz="0" w:space="0" w:color="auto"/>
        <w:left w:val="none" w:sz="0" w:space="0" w:color="auto"/>
        <w:bottom w:val="none" w:sz="0" w:space="0" w:color="auto"/>
        <w:right w:val="none" w:sz="0" w:space="0" w:color="auto"/>
      </w:divBdr>
    </w:div>
    <w:div w:id="1614169129">
      <w:bodyDiv w:val="1"/>
      <w:marLeft w:val="0"/>
      <w:marRight w:val="0"/>
      <w:marTop w:val="0"/>
      <w:marBottom w:val="0"/>
      <w:divBdr>
        <w:top w:val="none" w:sz="0" w:space="0" w:color="auto"/>
        <w:left w:val="none" w:sz="0" w:space="0" w:color="auto"/>
        <w:bottom w:val="none" w:sz="0" w:space="0" w:color="auto"/>
        <w:right w:val="none" w:sz="0" w:space="0" w:color="auto"/>
      </w:divBdr>
      <w:divsChild>
        <w:div w:id="589125891">
          <w:marLeft w:val="0"/>
          <w:marRight w:val="0"/>
          <w:marTop w:val="0"/>
          <w:marBottom w:val="0"/>
          <w:divBdr>
            <w:top w:val="none" w:sz="0" w:space="0" w:color="auto"/>
            <w:left w:val="none" w:sz="0" w:space="0" w:color="auto"/>
            <w:bottom w:val="none" w:sz="0" w:space="0" w:color="auto"/>
            <w:right w:val="none" w:sz="0" w:space="0" w:color="auto"/>
          </w:divBdr>
        </w:div>
      </w:divsChild>
    </w:div>
    <w:div w:id="1625310111">
      <w:bodyDiv w:val="1"/>
      <w:marLeft w:val="0"/>
      <w:marRight w:val="0"/>
      <w:marTop w:val="0"/>
      <w:marBottom w:val="0"/>
      <w:divBdr>
        <w:top w:val="none" w:sz="0" w:space="0" w:color="auto"/>
        <w:left w:val="none" w:sz="0" w:space="0" w:color="auto"/>
        <w:bottom w:val="none" w:sz="0" w:space="0" w:color="auto"/>
        <w:right w:val="none" w:sz="0" w:space="0" w:color="auto"/>
      </w:divBdr>
      <w:divsChild>
        <w:div w:id="348797818">
          <w:marLeft w:val="0"/>
          <w:marRight w:val="0"/>
          <w:marTop w:val="0"/>
          <w:marBottom w:val="0"/>
          <w:divBdr>
            <w:top w:val="none" w:sz="0" w:space="0" w:color="auto"/>
            <w:left w:val="none" w:sz="0" w:space="0" w:color="auto"/>
            <w:bottom w:val="none" w:sz="0" w:space="0" w:color="auto"/>
            <w:right w:val="none" w:sz="0" w:space="0" w:color="auto"/>
          </w:divBdr>
        </w:div>
      </w:divsChild>
    </w:div>
    <w:div w:id="1629436031">
      <w:bodyDiv w:val="1"/>
      <w:marLeft w:val="0"/>
      <w:marRight w:val="0"/>
      <w:marTop w:val="0"/>
      <w:marBottom w:val="0"/>
      <w:divBdr>
        <w:top w:val="none" w:sz="0" w:space="0" w:color="auto"/>
        <w:left w:val="none" w:sz="0" w:space="0" w:color="auto"/>
        <w:bottom w:val="none" w:sz="0" w:space="0" w:color="auto"/>
        <w:right w:val="none" w:sz="0" w:space="0" w:color="auto"/>
      </w:divBdr>
    </w:div>
    <w:div w:id="1665819988">
      <w:bodyDiv w:val="1"/>
      <w:marLeft w:val="0"/>
      <w:marRight w:val="0"/>
      <w:marTop w:val="0"/>
      <w:marBottom w:val="0"/>
      <w:divBdr>
        <w:top w:val="none" w:sz="0" w:space="0" w:color="auto"/>
        <w:left w:val="none" w:sz="0" w:space="0" w:color="auto"/>
        <w:bottom w:val="none" w:sz="0" w:space="0" w:color="auto"/>
        <w:right w:val="none" w:sz="0" w:space="0" w:color="auto"/>
      </w:divBdr>
    </w:div>
    <w:div w:id="1667786693">
      <w:bodyDiv w:val="1"/>
      <w:marLeft w:val="0"/>
      <w:marRight w:val="0"/>
      <w:marTop w:val="0"/>
      <w:marBottom w:val="0"/>
      <w:divBdr>
        <w:top w:val="none" w:sz="0" w:space="0" w:color="auto"/>
        <w:left w:val="none" w:sz="0" w:space="0" w:color="auto"/>
        <w:bottom w:val="none" w:sz="0" w:space="0" w:color="auto"/>
        <w:right w:val="none" w:sz="0" w:space="0" w:color="auto"/>
      </w:divBdr>
    </w:div>
    <w:div w:id="1694116157">
      <w:bodyDiv w:val="1"/>
      <w:marLeft w:val="0"/>
      <w:marRight w:val="0"/>
      <w:marTop w:val="0"/>
      <w:marBottom w:val="0"/>
      <w:divBdr>
        <w:top w:val="none" w:sz="0" w:space="0" w:color="auto"/>
        <w:left w:val="none" w:sz="0" w:space="0" w:color="auto"/>
        <w:bottom w:val="none" w:sz="0" w:space="0" w:color="auto"/>
        <w:right w:val="none" w:sz="0" w:space="0" w:color="auto"/>
      </w:divBdr>
    </w:div>
    <w:div w:id="1744335811">
      <w:bodyDiv w:val="1"/>
      <w:marLeft w:val="0"/>
      <w:marRight w:val="0"/>
      <w:marTop w:val="0"/>
      <w:marBottom w:val="0"/>
      <w:divBdr>
        <w:top w:val="none" w:sz="0" w:space="0" w:color="auto"/>
        <w:left w:val="none" w:sz="0" w:space="0" w:color="auto"/>
        <w:bottom w:val="none" w:sz="0" w:space="0" w:color="auto"/>
        <w:right w:val="none" w:sz="0" w:space="0" w:color="auto"/>
      </w:divBdr>
    </w:div>
    <w:div w:id="1760633688">
      <w:bodyDiv w:val="1"/>
      <w:marLeft w:val="0"/>
      <w:marRight w:val="0"/>
      <w:marTop w:val="0"/>
      <w:marBottom w:val="0"/>
      <w:divBdr>
        <w:top w:val="none" w:sz="0" w:space="0" w:color="auto"/>
        <w:left w:val="none" w:sz="0" w:space="0" w:color="auto"/>
        <w:bottom w:val="none" w:sz="0" w:space="0" w:color="auto"/>
        <w:right w:val="none" w:sz="0" w:space="0" w:color="auto"/>
      </w:divBdr>
    </w:div>
    <w:div w:id="1771971570">
      <w:bodyDiv w:val="1"/>
      <w:marLeft w:val="0"/>
      <w:marRight w:val="0"/>
      <w:marTop w:val="0"/>
      <w:marBottom w:val="0"/>
      <w:divBdr>
        <w:top w:val="none" w:sz="0" w:space="0" w:color="auto"/>
        <w:left w:val="none" w:sz="0" w:space="0" w:color="auto"/>
        <w:bottom w:val="none" w:sz="0" w:space="0" w:color="auto"/>
        <w:right w:val="none" w:sz="0" w:space="0" w:color="auto"/>
      </w:divBdr>
      <w:divsChild>
        <w:div w:id="2121679372">
          <w:marLeft w:val="0"/>
          <w:marRight w:val="0"/>
          <w:marTop w:val="0"/>
          <w:marBottom w:val="0"/>
          <w:divBdr>
            <w:top w:val="none" w:sz="0" w:space="0" w:color="auto"/>
            <w:left w:val="none" w:sz="0" w:space="0" w:color="auto"/>
            <w:bottom w:val="none" w:sz="0" w:space="0" w:color="auto"/>
            <w:right w:val="none" w:sz="0" w:space="0" w:color="auto"/>
          </w:divBdr>
        </w:div>
      </w:divsChild>
    </w:div>
    <w:div w:id="1806658571">
      <w:bodyDiv w:val="1"/>
      <w:marLeft w:val="0"/>
      <w:marRight w:val="0"/>
      <w:marTop w:val="0"/>
      <w:marBottom w:val="0"/>
      <w:divBdr>
        <w:top w:val="none" w:sz="0" w:space="0" w:color="auto"/>
        <w:left w:val="none" w:sz="0" w:space="0" w:color="auto"/>
        <w:bottom w:val="none" w:sz="0" w:space="0" w:color="auto"/>
        <w:right w:val="none" w:sz="0" w:space="0" w:color="auto"/>
      </w:divBdr>
      <w:divsChild>
        <w:div w:id="924151361">
          <w:marLeft w:val="0"/>
          <w:marRight w:val="0"/>
          <w:marTop w:val="0"/>
          <w:marBottom w:val="0"/>
          <w:divBdr>
            <w:top w:val="none" w:sz="0" w:space="0" w:color="auto"/>
            <w:left w:val="none" w:sz="0" w:space="0" w:color="auto"/>
            <w:bottom w:val="none" w:sz="0" w:space="0" w:color="auto"/>
            <w:right w:val="none" w:sz="0" w:space="0" w:color="auto"/>
          </w:divBdr>
        </w:div>
      </w:divsChild>
    </w:div>
    <w:div w:id="1832410034">
      <w:bodyDiv w:val="1"/>
      <w:marLeft w:val="0"/>
      <w:marRight w:val="0"/>
      <w:marTop w:val="0"/>
      <w:marBottom w:val="0"/>
      <w:divBdr>
        <w:top w:val="none" w:sz="0" w:space="0" w:color="auto"/>
        <w:left w:val="none" w:sz="0" w:space="0" w:color="auto"/>
        <w:bottom w:val="none" w:sz="0" w:space="0" w:color="auto"/>
        <w:right w:val="none" w:sz="0" w:space="0" w:color="auto"/>
      </w:divBdr>
    </w:div>
    <w:div w:id="1836913565">
      <w:bodyDiv w:val="1"/>
      <w:marLeft w:val="0"/>
      <w:marRight w:val="0"/>
      <w:marTop w:val="0"/>
      <w:marBottom w:val="0"/>
      <w:divBdr>
        <w:top w:val="none" w:sz="0" w:space="0" w:color="auto"/>
        <w:left w:val="none" w:sz="0" w:space="0" w:color="auto"/>
        <w:bottom w:val="none" w:sz="0" w:space="0" w:color="auto"/>
        <w:right w:val="none" w:sz="0" w:space="0" w:color="auto"/>
      </w:divBdr>
      <w:divsChild>
        <w:div w:id="1901751450">
          <w:marLeft w:val="0"/>
          <w:marRight w:val="0"/>
          <w:marTop w:val="0"/>
          <w:marBottom w:val="0"/>
          <w:divBdr>
            <w:top w:val="none" w:sz="0" w:space="0" w:color="auto"/>
            <w:left w:val="none" w:sz="0" w:space="0" w:color="auto"/>
            <w:bottom w:val="none" w:sz="0" w:space="0" w:color="auto"/>
            <w:right w:val="none" w:sz="0" w:space="0" w:color="auto"/>
          </w:divBdr>
        </w:div>
      </w:divsChild>
    </w:div>
    <w:div w:id="1878273729">
      <w:bodyDiv w:val="1"/>
      <w:marLeft w:val="0"/>
      <w:marRight w:val="0"/>
      <w:marTop w:val="0"/>
      <w:marBottom w:val="0"/>
      <w:divBdr>
        <w:top w:val="none" w:sz="0" w:space="0" w:color="auto"/>
        <w:left w:val="none" w:sz="0" w:space="0" w:color="auto"/>
        <w:bottom w:val="none" w:sz="0" w:space="0" w:color="auto"/>
        <w:right w:val="none" w:sz="0" w:space="0" w:color="auto"/>
      </w:divBdr>
    </w:div>
    <w:div w:id="1889147520">
      <w:bodyDiv w:val="1"/>
      <w:marLeft w:val="0"/>
      <w:marRight w:val="0"/>
      <w:marTop w:val="0"/>
      <w:marBottom w:val="0"/>
      <w:divBdr>
        <w:top w:val="none" w:sz="0" w:space="0" w:color="auto"/>
        <w:left w:val="none" w:sz="0" w:space="0" w:color="auto"/>
        <w:bottom w:val="none" w:sz="0" w:space="0" w:color="auto"/>
        <w:right w:val="none" w:sz="0" w:space="0" w:color="auto"/>
      </w:divBdr>
      <w:divsChild>
        <w:div w:id="988360083">
          <w:marLeft w:val="0"/>
          <w:marRight w:val="0"/>
          <w:marTop w:val="0"/>
          <w:marBottom w:val="0"/>
          <w:divBdr>
            <w:top w:val="none" w:sz="0" w:space="0" w:color="auto"/>
            <w:left w:val="none" w:sz="0" w:space="0" w:color="auto"/>
            <w:bottom w:val="none" w:sz="0" w:space="0" w:color="auto"/>
            <w:right w:val="none" w:sz="0" w:space="0" w:color="auto"/>
          </w:divBdr>
        </w:div>
      </w:divsChild>
    </w:div>
    <w:div w:id="1933391984">
      <w:bodyDiv w:val="1"/>
      <w:marLeft w:val="0"/>
      <w:marRight w:val="0"/>
      <w:marTop w:val="0"/>
      <w:marBottom w:val="0"/>
      <w:divBdr>
        <w:top w:val="none" w:sz="0" w:space="0" w:color="auto"/>
        <w:left w:val="none" w:sz="0" w:space="0" w:color="auto"/>
        <w:bottom w:val="none" w:sz="0" w:space="0" w:color="auto"/>
        <w:right w:val="none" w:sz="0" w:space="0" w:color="auto"/>
      </w:divBdr>
      <w:divsChild>
        <w:div w:id="90207577">
          <w:marLeft w:val="0"/>
          <w:marRight w:val="0"/>
          <w:marTop w:val="0"/>
          <w:marBottom w:val="0"/>
          <w:divBdr>
            <w:top w:val="none" w:sz="0" w:space="0" w:color="auto"/>
            <w:left w:val="none" w:sz="0" w:space="0" w:color="auto"/>
            <w:bottom w:val="none" w:sz="0" w:space="0" w:color="auto"/>
            <w:right w:val="none" w:sz="0" w:space="0" w:color="auto"/>
          </w:divBdr>
        </w:div>
      </w:divsChild>
    </w:div>
    <w:div w:id="1939096091">
      <w:bodyDiv w:val="1"/>
      <w:marLeft w:val="0"/>
      <w:marRight w:val="0"/>
      <w:marTop w:val="0"/>
      <w:marBottom w:val="0"/>
      <w:divBdr>
        <w:top w:val="none" w:sz="0" w:space="0" w:color="auto"/>
        <w:left w:val="none" w:sz="0" w:space="0" w:color="auto"/>
        <w:bottom w:val="none" w:sz="0" w:space="0" w:color="auto"/>
        <w:right w:val="none" w:sz="0" w:space="0" w:color="auto"/>
      </w:divBdr>
      <w:divsChild>
        <w:div w:id="600649504">
          <w:marLeft w:val="0"/>
          <w:marRight w:val="0"/>
          <w:marTop w:val="0"/>
          <w:marBottom w:val="0"/>
          <w:divBdr>
            <w:top w:val="none" w:sz="0" w:space="0" w:color="auto"/>
            <w:left w:val="none" w:sz="0" w:space="0" w:color="auto"/>
            <w:bottom w:val="none" w:sz="0" w:space="0" w:color="auto"/>
            <w:right w:val="none" w:sz="0" w:space="0" w:color="auto"/>
          </w:divBdr>
        </w:div>
      </w:divsChild>
    </w:div>
    <w:div w:id="1975285268">
      <w:bodyDiv w:val="1"/>
      <w:marLeft w:val="0"/>
      <w:marRight w:val="0"/>
      <w:marTop w:val="0"/>
      <w:marBottom w:val="0"/>
      <w:divBdr>
        <w:top w:val="none" w:sz="0" w:space="0" w:color="auto"/>
        <w:left w:val="none" w:sz="0" w:space="0" w:color="auto"/>
        <w:bottom w:val="none" w:sz="0" w:space="0" w:color="auto"/>
        <w:right w:val="none" w:sz="0" w:space="0" w:color="auto"/>
      </w:divBdr>
    </w:div>
    <w:div w:id="2010984857">
      <w:bodyDiv w:val="1"/>
      <w:marLeft w:val="0"/>
      <w:marRight w:val="0"/>
      <w:marTop w:val="0"/>
      <w:marBottom w:val="0"/>
      <w:divBdr>
        <w:top w:val="none" w:sz="0" w:space="0" w:color="auto"/>
        <w:left w:val="none" w:sz="0" w:space="0" w:color="auto"/>
        <w:bottom w:val="none" w:sz="0" w:space="0" w:color="auto"/>
        <w:right w:val="none" w:sz="0" w:space="0" w:color="auto"/>
      </w:divBdr>
    </w:div>
    <w:div w:id="2032492216">
      <w:bodyDiv w:val="1"/>
      <w:marLeft w:val="0"/>
      <w:marRight w:val="0"/>
      <w:marTop w:val="0"/>
      <w:marBottom w:val="0"/>
      <w:divBdr>
        <w:top w:val="none" w:sz="0" w:space="0" w:color="auto"/>
        <w:left w:val="none" w:sz="0" w:space="0" w:color="auto"/>
        <w:bottom w:val="none" w:sz="0" w:space="0" w:color="auto"/>
        <w:right w:val="none" w:sz="0" w:space="0" w:color="auto"/>
      </w:divBdr>
    </w:div>
    <w:div w:id="21388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2.emf"/><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hyperlink" Target="https://www.azom.com/article.aspx?ArticleID=1995" TargetMode="External"/><Relationship Id="rId7" Type="http://schemas.openxmlformats.org/officeDocument/2006/relationships/settings" Target="settings.xml"/><Relationship Id="rId71" Type="http://schemas.openxmlformats.org/officeDocument/2006/relationships/image" Target="media/image60.png"/><Relationship Id="rId92" Type="http://schemas.openxmlformats.org/officeDocument/2006/relationships/hyperlink" Target="https://patentimages.storage.googleapis.com/36/45/5f/e98eacd8e16527/US9133815.pdf"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5.png"/><Relationship Id="rId74" Type="http://schemas.openxmlformats.org/officeDocument/2006/relationships/image" Target="media/image63.png"/><Relationship Id="rId79" Type="http://schemas.openxmlformats.org/officeDocument/2006/relationships/image" Target="media/image68.png"/><Relationship Id="rId87" Type="http://schemas.openxmlformats.org/officeDocument/2006/relationships/hyperlink" Target="https://symondsresearch.com/tuckmans-stages-of-group-development/"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chart" Target="charts/chart1.xml"/><Relationship Id="rId82" Type="http://schemas.openxmlformats.org/officeDocument/2006/relationships/image" Target="media/image71.png"/><Relationship Id="rId90" Type="http://schemas.openxmlformats.org/officeDocument/2006/relationships/hyperlink" Target="https://www.azom.com/article.aspx?ArticleID=6636" TargetMode="External"/><Relationship Id="rId95" Type="http://schemas.openxmlformats.org/officeDocument/2006/relationships/hyperlink" Target="https://profchrisbaker.com/2020/01/24/aerodynamic-effects-on-railway-infrastructure/" TargetMode="External"/><Relationship Id="rId19" Type="http://schemas.openxmlformats.org/officeDocument/2006/relationships/image" Target="media/image9.png"/><Relationship Id="rId14" Type="http://schemas.openxmlformats.org/officeDocument/2006/relationships/image" Target="media/image4.emf"/><Relationship Id="rId22" Type="http://schemas.openxmlformats.org/officeDocument/2006/relationships/image" Target="media/image12.jp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emf"/><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100"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hyperlink" Target="https://www.actionsustainability.com/resources/what-is-a-circular-economy-and-how-can-we-apply-it-to-everyday-life/" TargetMode="External"/><Relationship Id="rId93" Type="http://schemas.openxmlformats.org/officeDocument/2006/relationships/hyperlink" Target="https://www.seas3d.com/MaterialTDS-PLA.pdf" TargetMode="External"/><Relationship Id="rId98"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emf"/><Relationship Id="rId67" Type="http://schemas.openxmlformats.org/officeDocument/2006/relationships/image" Target="media/image56.png"/><Relationship Id="rId103" Type="http://schemas.microsoft.com/office/2020/10/relationships/intelligence" Target="intelligence2.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1.emf"/><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hyperlink" Target="https://www.azom.com/properties.aspx?ArticleID=863" TargetMode="External"/><Relationship Id="rId91" Type="http://schemas.openxmlformats.org/officeDocument/2006/relationships/hyperlink" Target="https://engx.theiet.org/b/articles/posts/turbine-design-aims-to-capture-train-tunnel-winds-for-clean-power" TargetMode="External"/><Relationship Id="rId96" Type="http://schemas.openxmlformats.org/officeDocument/2006/relationships/hyperlink" Target="https://en.wikipedia.org/wiki/Piston_effec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emf"/><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hyperlink" Target="https://www.bitesizelearning.co.uk/resources/tuckman-stages-team-development-forming-norming-storming-performing" TargetMode="External"/><Relationship Id="rId94" Type="http://schemas.openxmlformats.org/officeDocument/2006/relationships/hyperlink" Target="https://en.wikipedia.org/wiki/Channel_Tunnel" TargetMode="External"/><Relationship Id="rId99" Type="http://schemas.openxmlformats.org/officeDocument/2006/relationships/footer" Target="footer2.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5.png"/><Relationship Id="rId9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Sheet1!$D$4</c:f>
              <c:strCache>
                <c:ptCount val="1"/>
                <c:pt idx="0">
                  <c:v>CO2 contribution ( approximate %)</c:v>
                </c:pt>
              </c:strCache>
            </c:strRef>
          </c:tx>
          <c:spPr>
            <a:solidFill>
              <a:schemeClr val="accent1"/>
            </a:solidFill>
            <a:ln>
              <a:noFill/>
            </a:ln>
            <a:effectLst/>
          </c:spPr>
          <c:invertIfNegative val="0"/>
          <c:cat>
            <c:strRef>
              <c:f>Sheet1!$B$5:$B$9</c:f>
              <c:strCache>
                <c:ptCount val="5"/>
                <c:pt idx="0">
                  <c:v>Flax cultivation and fibre processing</c:v>
                </c:pt>
                <c:pt idx="1">
                  <c:v>Blade Manufacturing- 3D printed flax composites</c:v>
                </c:pt>
                <c:pt idx="2">
                  <c:v>Transport and Installation</c:v>
                </c:pt>
                <c:pt idx="3">
                  <c:v>Operation (avoided emissions)</c:v>
                </c:pt>
                <c:pt idx="4">
                  <c:v>End of life treatment</c:v>
                </c:pt>
              </c:strCache>
            </c:strRef>
          </c:cat>
          <c:val>
            <c:numRef>
              <c:f>Sheet1!$D$5:$D$9</c:f>
              <c:numCache>
                <c:formatCode>General</c:formatCode>
                <c:ptCount val="5"/>
                <c:pt idx="0">
                  <c:v>20</c:v>
                </c:pt>
                <c:pt idx="1">
                  <c:v>38</c:v>
                </c:pt>
                <c:pt idx="2">
                  <c:v>5</c:v>
                </c:pt>
                <c:pt idx="3">
                  <c:v>-80</c:v>
                </c:pt>
                <c:pt idx="4">
                  <c:v>10</c:v>
                </c:pt>
              </c:numCache>
            </c:numRef>
          </c:val>
          <c:extLst>
            <c:ext xmlns:c16="http://schemas.microsoft.com/office/drawing/2014/chart" uri="{C3380CC4-5D6E-409C-BE32-E72D297353CC}">
              <c16:uniqueId val="{00000000-180F-4654-9444-22A8C3F2D275}"/>
            </c:ext>
          </c:extLst>
        </c:ser>
        <c:dLbls>
          <c:showLegendKey val="0"/>
          <c:showVal val="0"/>
          <c:showCatName val="0"/>
          <c:showSerName val="0"/>
          <c:showPercent val="0"/>
          <c:showBubbleSize val="0"/>
        </c:dLbls>
        <c:gapWidth val="219"/>
        <c:overlap val="-27"/>
        <c:axId val="519123656"/>
        <c:axId val="519122216"/>
      </c:barChart>
      <c:catAx>
        <c:axId val="519123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122216"/>
        <c:crosses val="autoZero"/>
        <c:auto val="1"/>
        <c:lblAlgn val="ctr"/>
        <c:lblOffset val="100"/>
        <c:noMultiLvlLbl val="0"/>
      </c:catAx>
      <c:valAx>
        <c:axId val="519122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1236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F53251F9C1224FB2C56D3FC3F5AEBD" ma:contentTypeVersion="3" ma:contentTypeDescription="Create a new document." ma:contentTypeScope="" ma:versionID="fd8515eb077f4ce898535f86cc777c9c">
  <xsd:schema xmlns:xsd="http://www.w3.org/2001/XMLSchema" xmlns:xs="http://www.w3.org/2001/XMLSchema" xmlns:p="http://schemas.microsoft.com/office/2006/metadata/properties" xmlns:ns2="c8467a35-94cf-4991-95b1-62d23d6ef9da" targetNamespace="http://schemas.microsoft.com/office/2006/metadata/properties" ma:root="true" ma:fieldsID="971e58b123daefd2bd565549ca0577e3" ns2:_="">
    <xsd:import namespace="c8467a35-94cf-4991-95b1-62d23d6ef9d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467a35-94cf-4991-95b1-62d23d6ef9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2AAFA2-DC47-4595-AAEC-E96B25A5828D}">
  <ds:schemaRefs>
    <ds:schemaRef ds:uri="http://schemas.openxmlformats.org/officeDocument/2006/bibliography"/>
  </ds:schemaRefs>
</ds:datastoreItem>
</file>

<file path=customXml/itemProps2.xml><?xml version="1.0" encoding="utf-8"?>
<ds:datastoreItem xmlns:ds="http://schemas.openxmlformats.org/officeDocument/2006/customXml" ds:itemID="{94DAC318-3134-4DA4-8C9C-A99409D4B479}">
  <ds:schemaRefs>
    <ds:schemaRef ds:uri="c8467a35-94cf-4991-95b1-62d23d6ef9da"/>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21EAC23-BA82-426E-A828-0727A8442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467a35-94cf-4991-95b1-62d23d6ef9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618CDA-E8D9-459A-BB34-233DE38E67F9}">
  <ds:schemaRefs>
    <ds:schemaRef ds:uri="http://schemas.microsoft.com/sharepoint/v3/contenttype/forms"/>
  </ds:schemaRefs>
</ds:datastoreItem>
</file>

<file path=docMetadata/LabelInfo.xml><?xml version="1.0" encoding="utf-8"?>
<clbl:labelList xmlns:clbl="http://schemas.microsoft.com/office/2020/mipLabelMetadata">
  <clbl:label id="{73aa366c-74b9-492b-a1b9-5472c41e7d31}" enabled="1" method="Standar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90</Pages>
  <Words>16302</Words>
  <Characters>92926</Characters>
  <Application>Microsoft Office Word</Application>
  <DocSecurity>0</DocSecurity>
  <Lines>774</Lines>
  <Paragraphs>218</Paragraphs>
  <ScaleCrop>false</ScaleCrop>
  <Company/>
  <LinksUpToDate>false</LinksUpToDate>
  <CharactersWithSpaces>109010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Kelly</dc:creator>
  <cp:keywords/>
  <dc:description/>
  <cp:lastModifiedBy>Kelly Jenkins (2510063)</cp:lastModifiedBy>
  <cp:revision>7</cp:revision>
  <dcterms:created xsi:type="dcterms:W3CDTF">2026-05-26T13:58:00Z</dcterms:created>
  <dcterms:modified xsi:type="dcterms:W3CDTF">2026-05-27T07:48:00Z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768a8f1e,172b9f77,6cf611ac</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ContentTypeId">
    <vt:lpwstr>0x01010091F53251F9C1224FB2C56D3FC3F5AEBD</vt:lpwstr>
  </property>
</Properties>
</file>