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5BD7" w14:textId="335BE7AE" w:rsidR="00E7447D" w:rsidRDefault="00E7447D">
      <w:pPr>
        <w:pStyle w:val="NoSpacing"/>
        <w:rPr>
          <w:rFonts w:eastAsiaTheme="minorHAnsi"/>
          <w:lang w:val="en-GB"/>
        </w:rPr>
      </w:pPr>
    </w:p>
    <w:sdt>
      <w:sdtPr>
        <w:rPr>
          <w:rFonts w:eastAsiaTheme="minorHAnsi"/>
          <w:lang w:val="en-GB"/>
        </w:rPr>
        <w:id w:val="-881784872"/>
        <w:docPartObj>
          <w:docPartGallery w:val="Cover Pages"/>
          <w:docPartUnique/>
        </w:docPartObj>
      </w:sdtPr>
      <w:sdtEndPr/>
      <w:sdtContent>
        <w:p w14:paraId="21E9E4C5" w14:textId="124E934B" w:rsidR="00FB50B2" w:rsidRDefault="00FB50B2">
          <w:pPr>
            <w:pStyle w:val="NoSpacing"/>
          </w:pPr>
          <w:r>
            <w:rPr>
              <w:noProof/>
            </w:rPr>
            <mc:AlternateContent>
              <mc:Choice Requires="wpg">
                <w:drawing>
                  <wp:anchor distT="0" distB="0" distL="114300" distR="114300" simplePos="0" relativeHeight="251659264" behindDoc="1" locked="0" layoutInCell="1" allowOverlap="1" wp14:anchorId="24FA0DDE" wp14:editId="27F2CF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D152" w14:textId="3C524351" w:rsidR="00FB50B2" w:rsidRPr="00903E6F" w:rsidRDefault="00FB50B2">
                                  <w:pPr>
                                    <w:pStyle w:val="NoSpacing"/>
                                    <w:jc w:val="right"/>
                                    <w:rPr>
                                      <w:color w:val="FFFFFF" w:themeColor="background1"/>
                                      <w:sz w:val="32"/>
                                      <w:szCs w:val="32"/>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FA0DD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FBCD152" w14:textId="3C524351" w:rsidR="00FB50B2" w:rsidRPr="00903E6F" w:rsidRDefault="00FB50B2">
                            <w:pPr>
                              <w:pStyle w:val="NoSpacing"/>
                              <w:jc w:val="right"/>
                              <w:rPr>
                                <w:color w:val="FFFFFF" w:themeColor="background1"/>
                                <w:sz w:val="32"/>
                                <w:szCs w:val="32"/>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81A2BC" wp14:editId="36969F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9A129" w14:textId="0E61BE80" w:rsidR="00FB50B2" w:rsidRDefault="00D44B8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03E6F">
                                      <w:rPr>
                                        <w:rFonts w:asciiTheme="majorHAnsi" w:eastAsiaTheme="majorEastAsia" w:hAnsiTheme="majorHAnsi" w:cstheme="majorBidi"/>
                                        <w:color w:val="262626" w:themeColor="text1" w:themeTint="D9"/>
                                        <w:sz w:val="72"/>
                                        <w:szCs w:val="72"/>
                                      </w:rPr>
                                      <w:t>Human Resource Management in Context</w:t>
                                    </w:r>
                                  </w:sdtContent>
                                </w:sdt>
                              </w:p>
                              <w:p w14:paraId="79A8847F" w14:textId="4B8496F2" w:rsidR="00FB50B2" w:rsidRDefault="00D44B8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03E6F">
                                      <w:rPr>
                                        <w:color w:val="404040" w:themeColor="text1" w:themeTint="BF"/>
                                        <w:sz w:val="36"/>
                                        <w:szCs w:val="36"/>
                                      </w:rPr>
                                      <w:t>BMHR7004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81A2BC"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EF9A129" w14:textId="0E61BE80" w:rsidR="00FB50B2" w:rsidRDefault="00D44B8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03E6F">
                                <w:rPr>
                                  <w:rFonts w:asciiTheme="majorHAnsi" w:eastAsiaTheme="majorEastAsia" w:hAnsiTheme="majorHAnsi" w:cstheme="majorBidi"/>
                                  <w:color w:val="262626" w:themeColor="text1" w:themeTint="D9"/>
                                  <w:sz w:val="72"/>
                                  <w:szCs w:val="72"/>
                                </w:rPr>
                                <w:t>Human Resource Management in Context</w:t>
                              </w:r>
                            </w:sdtContent>
                          </w:sdt>
                        </w:p>
                        <w:p w14:paraId="79A8847F" w14:textId="4B8496F2" w:rsidR="00FB50B2" w:rsidRDefault="00D44B8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03E6F">
                                <w:rPr>
                                  <w:color w:val="404040" w:themeColor="text1" w:themeTint="BF"/>
                                  <w:sz w:val="36"/>
                                  <w:szCs w:val="36"/>
                                </w:rPr>
                                <w:t>BMHR7004</w:t>
                              </w:r>
                            </w:sdtContent>
                          </w:sdt>
                        </w:p>
                      </w:txbxContent>
                    </v:textbox>
                    <w10:wrap anchorx="page" anchory="page"/>
                  </v:shape>
                </w:pict>
              </mc:Fallback>
            </mc:AlternateContent>
          </w:r>
        </w:p>
        <w:p w14:paraId="22831806" w14:textId="67D3CEC2" w:rsidR="00FB50B2" w:rsidRDefault="00E7447D">
          <w:r w:rsidRPr="00E7447D">
            <w:rPr>
              <w:noProof/>
            </w:rPr>
            <mc:AlternateContent>
              <mc:Choice Requires="wps">
                <w:drawing>
                  <wp:anchor distT="45720" distB="45720" distL="114300" distR="114300" simplePos="0" relativeHeight="251662336" behindDoc="0" locked="0" layoutInCell="1" allowOverlap="1" wp14:anchorId="2204CB18" wp14:editId="26650C62">
                    <wp:simplePos x="0" y="0"/>
                    <wp:positionH relativeFrom="column">
                      <wp:posOffset>1666875</wp:posOffset>
                    </wp:positionH>
                    <wp:positionV relativeFrom="paragraph">
                      <wp:posOffset>7640955</wp:posOffset>
                    </wp:positionV>
                    <wp:extent cx="2847975" cy="1404620"/>
                    <wp:effectExtent l="0" t="0" r="9525"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404620"/>
                            </a:xfrm>
                            <a:prstGeom prst="rect">
                              <a:avLst/>
                            </a:prstGeom>
                            <a:solidFill>
                              <a:srgbClr val="FFFFFF"/>
                            </a:solidFill>
                            <a:ln w="9525">
                              <a:noFill/>
                              <a:miter lim="800000"/>
                              <a:headEnd/>
                              <a:tailEnd/>
                            </a:ln>
                          </wps:spPr>
                          <wps:txbx>
                            <w:txbxContent>
                              <w:p w14:paraId="7AAF8506" w14:textId="7321BAB3"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Author: Sonia Green 2005385</w:t>
                                </w:r>
                              </w:p>
                              <w:p w14:paraId="700453EB" w14:textId="6BA534DB"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University of Wales Trinity Saint David</w:t>
                                </w:r>
                              </w:p>
                              <w:p w14:paraId="3BE9B7DC" w14:textId="73DACF0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1</w:t>
                                </w:r>
                                <w:r w:rsidRPr="00E7447D">
                                  <w:rPr>
                                    <w:rFonts w:ascii="Arial" w:hAnsi="Arial" w:cs="Arial"/>
                                    <w:color w:val="4472C4" w:themeColor="accent1"/>
                                    <w:sz w:val="24"/>
                                    <w:szCs w:val="24"/>
                                    <w:vertAlign w:val="superscript"/>
                                  </w:rPr>
                                  <w:t>st</w:t>
                                </w:r>
                                <w:r w:rsidRPr="00E7447D">
                                  <w:rPr>
                                    <w:rFonts w:ascii="Arial" w:hAnsi="Arial" w:cs="Arial"/>
                                    <w:color w:val="4472C4" w:themeColor="accent1"/>
                                    <w:sz w:val="24"/>
                                    <w:szCs w:val="24"/>
                                  </w:rPr>
                                  <w:t xml:space="preserve"> April 2022</w:t>
                                </w:r>
                              </w:p>
                              <w:p w14:paraId="2C455C38" w14:textId="7ADD1FA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Word Count: 2,030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04CB18" id="Text Box 2" o:spid="_x0000_s1056" type="#_x0000_t202" style="position:absolute;margin-left:131.25pt;margin-top:601.65pt;width:224.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" stroked="f">
                    <v:textbox style="mso-fit-shape-to-text:t">
                      <w:txbxContent>
                        <w:p w14:paraId="7AAF8506" w14:textId="7321BAB3"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Author: Sonia Green 2005385</w:t>
                          </w:r>
                        </w:p>
                        <w:p w14:paraId="700453EB" w14:textId="6BA534DB"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University of Wales Trinity Saint David</w:t>
                          </w:r>
                        </w:p>
                        <w:p w14:paraId="3BE9B7DC" w14:textId="73DACF0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1</w:t>
                          </w:r>
                          <w:r w:rsidRPr="00E7447D">
                            <w:rPr>
                              <w:rFonts w:ascii="Arial" w:hAnsi="Arial" w:cs="Arial"/>
                              <w:color w:val="4472C4" w:themeColor="accent1"/>
                              <w:sz w:val="24"/>
                              <w:szCs w:val="24"/>
                              <w:vertAlign w:val="superscript"/>
                            </w:rPr>
                            <w:t>st</w:t>
                          </w:r>
                          <w:r w:rsidRPr="00E7447D">
                            <w:rPr>
                              <w:rFonts w:ascii="Arial" w:hAnsi="Arial" w:cs="Arial"/>
                              <w:color w:val="4472C4" w:themeColor="accent1"/>
                              <w:sz w:val="24"/>
                              <w:szCs w:val="24"/>
                            </w:rPr>
                            <w:t xml:space="preserve"> April 2022</w:t>
                          </w:r>
                        </w:p>
                        <w:p w14:paraId="2C455C38" w14:textId="7ADD1FA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Word Count: 2,030</w:t>
                          </w:r>
                        </w:p>
                      </w:txbxContent>
                    </v:textbox>
                    <w10:wrap type="square"/>
                  </v:shape>
                </w:pict>
              </mc:Fallback>
            </mc:AlternateContent>
          </w:r>
          <w:r w:rsidR="00FB50B2">
            <w:br w:type="page"/>
          </w:r>
        </w:p>
      </w:sdtContent>
    </w:sdt>
    <w:p w14:paraId="7FDA75E3" w14:textId="421B99D6" w:rsidR="00FB50B2" w:rsidRPr="00E7447D" w:rsidRDefault="00FB50B2" w:rsidP="00FB50B2">
      <w:pPr>
        <w:spacing w:line="360" w:lineRule="auto"/>
        <w:jc w:val="both"/>
        <w:rPr>
          <w:rFonts w:ascii="Arial" w:hAnsi="Arial" w:cs="Arial"/>
          <w:b/>
          <w:bCs/>
          <w:sz w:val="24"/>
          <w:szCs w:val="24"/>
        </w:rPr>
      </w:pPr>
      <w:r w:rsidRPr="00E7447D">
        <w:rPr>
          <w:rFonts w:ascii="Arial" w:hAnsi="Arial" w:cs="Arial"/>
          <w:b/>
          <w:bCs/>
          <w:sz w:val="24"/>
          <w:szCs w:val="24"/>
        </w:rPr>
        <w:lastRenderedPageBreak/>
        <w:t>Executive Summary</w:t>
      </w:r>
    </w:p>
    <w:p w14:paraId="6C1E5E6A" w14:textId="7D76494C" w:rsidR="00FB50B2" w:rsidRDefault="00E7447D" w:rsidP="00FB50B2">
      <w:pPr>
        <w:spacing w:line="360" w:lineRule="auto"/>
        <w:jc w:val="both"/>
        <w:rPr>
          <w:rFonts w:ascii="Arial" w:hAnsi="Arial" w:cs="Arial"/>
          <w:sz w:val="24"/>
          <w:szCs w:val="24"/>
        </w:rPr>
      </w:pPr>
      <w:r>
        <w:rPr>
          <w:rFonts w:ascii="Arial" w:hAnsi="Arial" w:cs="Arial"/>
          <w:sz w:val="24"/>
          <w:szCs w:val="24"/>
        </w:rPr>
        <w:t xml:space="preserve">The following </w:t>
      </w:r>
      <w:r w:rsidR="002C2C5C">
        <w:rPr>
          <w:rFonts w:ascii="Arial" w:hAnsi="Arial" w:cs="Arial"/>
          <w:sz w:val="24"/>
          <w:szCs w:val="24"/>
        </w:rPr>
        <w:t xml:space="preserve">report contains an examination for the use of PESTLE within organisations and how this can assist them with analysing external factors informing them of strategic directions. </w:t>
      </w:r>
    </w:p>
    <w:p w14:paraId="3DE6EE0F" w14:textId="44FAC9FC" w:rsidR="002C2C5C" w:rsidRDefault="002C2C5C" w:rsidP="00FB50B2">
      <w:pPr>
        <w:spacing w:line="360" w:lineRule="auto"/>
        <w:jc w:val="both"/>
        <w:rPr>
          <w:rFonts w:ascii="Arial" w:hAnsi="Arial" w:cs="Arial"/>
          <w:sz w:val="24"/>
          <w:szCs w:val="24"/>
        </w:rPr>
      </w:pPr>
      <w:r>
        <w:rPr>
          <w:rFonts w:ascii="Arial" w:hAnsi="Arial" w:cs="Arial"/>
          <w:sz w:val="24"/>
          <w:szCs w:val="24"/>
        </w:rPr>
        <w:t xml:space="preserve">Throughout the report, research has been gathered to identify areas of importance to South Wales Police at this time </w:t>
      </w:r>
      <w:r w:rsidR="0046507F">
        <w:rPr>
          <w:rFonts w:ascii="Arial" w:hAnsi="Arial" w:cs="Arial"/>
          <w:sz w:val="24"/>
          <w:szCs w:val="24"/>
        </w:rPr>
        <w:t>that will continue to allow the force to meet its aim of being the best at protecting the communities that it serves.</w:t>
      </w:r>
    </w:p>
    <w:p w14:paraId="6423B2A5" w14:textId="1482B8F6" w:rsidR="0046507F" w:rsidRPr="00FB50B2" w:rsidRDefault="0046507F" w:rsidP="00FB50B2">
      <w:pPr>
        <w:spacing w:line="360" w:lineRule="auto"/>
        <w:jc w:val="both"/>
        <w:rPr>
          <w:rFonts w:ascii="Arial" w:hAnsi="Arial" w:cs="Arial"/>
          <w:sz w:val="24"/>
          <w:szCs w:val="24"/>
        </w:rPr>
      </w:pPr>
      <w:r>
        <w:rPr>
          <w:rFonts w:ascii="Arial" w:hAnsi="Arial" w:cs="Arial"/>
          <w:sz w:val="24"/>
          <w:szCs w:val="24"/>
        </w:rPr>
        <w:t xml:space="preserve">Recommendations are aligned to the research gathered and are foundations for South Wales Police to understand how to being to tackle the </w:t>
      </w:r>
      <w:proofErr w:type="gramStart"/>
      <w:r>
        <w:rPr>
          <w:rFonts w:ascii="Arial" w:hAnsi="Arial" w:cs="Arial"/>
          <w:sz w:val="24"/>
          <w:szCs w:val="24"/>
        </w:rPr>
        <w:t>short and medium term</w:t>
      </w:r>
      <w:proofErr w:type="gramEnd"/>
      <w:r>
        <w:rPr>
          <w:rFonts w:ascii="Arial" w:hAnsi="Arial" w:cs="Arial"/>
          <w:sz w:val="24"/>
          <w:szCs w:val="24"/>
        </w:rPr>
        <w:t xml:space="preserve"> issues that are identified, improving or changing future corporate and HR strategy.</w:t>
      </w:r>
    </w:p>
    <w:p w14:paraId="2D1A1AC4" w14:textId="77777777" w:rsidR="00FB50B2" w:rsidRPr="00FB50B2" w:rsidRDefault="00FB50B2" w:rsidP="00FB50B2">
      <w:pPr>
        <w:spacing w:line="360" w:lineRule="auto"/>
        <w:jc w:val="both"/>
        <w:rPr>
          <w:rFonts w:ascii="Arial" w:hAnsi="Arial" w:cs="Arial"/>
          <w:sz w:val="24"/>
          <w:szCs w:val="24"/>
        </w:rPr>
      </w:pPr>
    </w:p>
    <w:p w14:paraId="4FBFD6DF" w14:textId="77777777" w:rsidR="00FB50B2" w:rsidRPr="00FB50B2" w:rsidRDefault="00FB50B2" w:rsidP="00FB50B2">
      <w:pPr>
        <w:spacing w:line="360" w:lineRule="auto"/>
        <w:jc w:val="both"/>
        <w:rPr>
          <w:rFonts w:ascii="Arial" w:hAnsi="Arial" w:cs="Arial"/>
          <w:sz w:val="24"/>
          <w:szCs w:val="24"/>
        </w:rPr>
      </w:pPr>
    </w:p>
    <w:p w14:paraId="402D2854" w14:textId="77777777" w:rsidR="00FB50B2" w:rsidRPr="00FB50B2" w:rsidRDefault="00FB50B2" w:rsidP="00FB50B2">
      <w:pPr>
        <w:spacing w:line="360" w:lineRule="auto"/>
        <w:jc w:val="both"/>
        <w:rPr>
          <w:rFonts w:ascii="Arial" w:hAnsi="Arial" w:cs="Arial"/>
          <w:sz w:val="24"/>
          <w:szCs w:val="24"/>
        </w:rPr>
      </w:pPr>
    </w:p>
    <w:p w14:paraId="49064E7C" w14:textId="77777777" w:rsidR="00FB50B2" w:rsidRPr="00FB50B2" w:rsidRDefault="00FB50B2" w:rsidP="00FB50B2">
      <w:pPr>
        <w:spacing w:line="360" w:lineRule="auto"/>
        <w:jc w:val="both"/>
        <w:rPr>
          <w:rFonts w:ascii="Arial" w:hAnsi="Arial" w:cs="Arial"/>
          <w:sz w:val="24"/>
          <w:szCs w:val="24"/>
        </w:rPr>
      </w:pPr>
    </w:p>
    <w:p w14:paraId="4F9C6874" w14:textId="77777777" w:rsidR="00FB50B2" w:rsidRPr="00FB50B2" w:rsidRDefault="00FB50B2" w:rsidP="00FB50B2">
      <w:pPr>
        <w:spacing w:line="360" w:lineRule="auto"/>
        <w:jc w:val="both"/>
        <w:rPr>
          <w:rFonts w:ascii="Arial" w:hAnsi="Arial" w:cs="Arial"/>
          <w:sz w:val="24"/>
          <w:szCs w:val="24"/>
        </w:rPr>
      </w:pPr>
    </w:p>
    <w:p w14:paraId="07EC7EAC" w14:textId="77777777" w:rsidR="00FB50B2" w:rsidRPr="00FB50B2" w:rsidRDefault="00FB50B2" w:rsidP="00FB50B2">
      <w:pPr>
        <w:spacing w:line="360" w:lineRule="auto"/>
        <w:jc w:val="both"/>
        <w:rPr>
          <w:rFonts w:ascii="Arial" w:hAnsi="Arial" w:cs="Arial"/>
          <w:sz w:val="24"/>
          <w:szCs w:val="24"/>
        </w:rPr>
      </w:pPr>
    </w:p>
    <w:p w14:paraId="045D54F2" w14:textId="77777777" w:rsidR="00FB50B2" w:rsidRPr="00FB50B2" w:rsidRDefault="00FB50B2" w:rsidP="00FB50B2">
      <w:pPr>
        <w:spacing w:line="360" w:lineRule="auto"/>
        <w:jc w:val="both"/>
        <w:rPr>
          <w:rFonts w:ascii="Arial" w:hAnsi="Arial" w:cs="Arial"/>
          <w:sz w:val="24"/>
          <w:szCs w:val="24"/>
        </w:rPr>
      </w:pPr>
    </w:p>
    <w:p w14:paraId="3FCF2907" w14:textId="77777777" w:rsidR="00FB50B2" w:rsidRPr="00FB50B2" w:rsidRDefault="00FB50B2" w:rsidP="00FB50B2">
      <w:pPr>
        <w:spacing w:line="360" w:lineRule="auto"/>
        <w:jc w:val="both"/>
        <w:rPr>
          <w:rFonts w:ascii="Arial" w:hAnsi="Arial" w:cs="Arial"/>
          <w:sz w:val="24"/>
          <w:szCs w:val="24"/>
        </w:rPr>
      </w:pPr>
    </w:p>
    <w:p w14:paraId="2118A1B3" w14:textId="77777777" w:rsidR="00FB50B2" w:rsidRPr="00FB50B2" w:rsidRDefault="00FB50B2" w:rsidP="00FB50B2">
      <w:pPr>
        <w:spacing w:line="360" w:lineRule="auto"/>
        <w:jc w:val="both"/>
        <w:rPr>
          <w:rFonts w:ascii="Arial" w:hAnsi="Arial" w:cs="Arial"/>
          <w:sz w:val="24"/>
          <w:szCs w:val="24"/>
        </w:rPr>
      </w:pPr>
    </w:p>
    <w:p w14:paraId="218D5249" w14:textId="77777777" w:rsidR="00FB50B2" w:rsidRPr="00FB50B2" w:rsidRDefault="00FB50B2" w:rsidP="00FB50B2">
      <w:pPr>
        <w:spacing w:line="360" w:lineRule="auto"/>
        <w:jc w:val="both"/>
        <w:rPr>
          <w:rFonts w:ascii="Arial" w:hAnsi="Arial" w:cs="Arial"/>
          <w:sz w:val="24"/>
          <w:szCs w:val="24"/>
        </w:rPr>
      </w:pPr>
    </w:p>
    <w:p w14:paraId="542C56C2" w14:textId="77777777" w:rsidR="00FB50B2" w:rsidRPr="00FB50B2" w:rsidRDefault="00FB50B2" w:rsidP="00FB50B2">
      <w:pPr>
        <w:spacing w:line="360" w:lineRule="auto"/>
        <w:jc w:val="both"/>
        <w:rPr>
          <w:rFonts w:ascii="Arial" w:hAnsi="Arial" w:cs="Arial"/>
          <w:sz w:val="24"/>
          <w:szCs w:val="24"/>
        </w:rPr>
      </w:pPr>
    </w:p>
    <w:p w14:paraId="3260AC4B" w14:textId="77777777" w:rsidR="00FB50B2" w:rsidRPr="00FB50B2" w:rsidRDefault="00FB50B2" w:rsidP="00FB50B2">
      <w:pPr>
        <w:spacing w:line="360" w:lineRule="auto"/>
        <w:jc w:val="both"/>
        <w:rPr>
          <w:rFonts w:ascii="Arial" w:hAnsi="Arial" w:cs="Arial"/>
          <w:sz w:val="24"/>
          <w:szCs w:val="24"/>
        </w:rPr>
      </w:pPr>
    </w:p>
    <w:p w14:paraId="43D90A4C" w14:textId="77777777" w:rsidR="00FB50B2" w:rsidRPr="00FB50B2" w:rsidRDefault="00FB50B2" w:rsidP="00FB50B2">
      <w:pPr>
        <w:spacing w:line="360" w:lineRule="auto"/>
        <w:jc w:val="both"/>
        <w:rPr>
          <w:rFonts w:ascii="Arial" w:hAnsi="Arial" w:cs="Arial"/>
          <w:sz w:val="24"/>
          <w:szCs w:val="24"/>
        </w:rPr>
      </w:pPr>
    </w:p>
    <w:p w14:paraId="05322007" w14:textId="77777777" w:rsidR="00FB50B2" w:rsidRPr="00FB50B2" w:rsidRDefault="00FB50B2" w:rsidP="00FB50B2">
      <w:pPr>
        <w:spacing w:line="360" w:lineRule="auto"/>
        <w:jc w:val="both"/>
        <w:rPr>
          <w:rFonts w:ascii="Arial" w:hAnsi="Arial" w:cs="Arial"/>
          <w:sz w:val="24"/>
          <w:szCs w:val="24"/>
        </w:rPr>
      </w:pPr>
    </w:p>
    <w:p w14:paraId="740D32D3" w14:textId="77777777" w:rsidR="00FB50B2" w:rsidRPr="00FB50B2" w:rsidRDefault="00FB50B2" w:rsidP="00FB50B2">
      <w:pPr>
        <w:spacing w:line="360" w:lineRule="auto"/>
        <w:jc w:val="both"/>
        <w:rPr>
          <w:rFonts w:ascii="Arial" w:hAnsi="Arial" w:cs="Arial"/>
          <w:sz w:val="24"/>
          <w:szCs w:val="24"/>
        </w:rPr>
      </w:pPr>
    </w:p>
    <w:p w14:paraId="14FAB9EA" w14:textId="77777777" w:rsidR="00FB50B2" w:rsidRPr="00FB50B2" w:rsidRDefault="00FB50B2" w:rsidP="00FB50B2">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637331850"/>
        <w:docPartObj>
          <w:docPartGallery w:val="Table of Contents"/>
          <w:docPartUnique/>
        </w:docPartObj>
      </w:sdtPr>
      <w:sdtEndPr>
        <w:rPr>
          <w:b/>
          <w:bCs/>
          <w:noProof/>
        </w:rPr>
      </w:sdtEndPr>
      <w:sdtContent>
        <w:p w14:paraId="57E11DB9" w14:textId="163792AA" w:rsidR="00FB50B2" w:rsidRPr="00FB50B2" w:rsidRDefault="00FB50B2" w:rsidP="00FB50B2">
          <w:pPr>
            <w:pStyle w:val="TOCHeading"/>
            <w:spacing w:line="360" w:lineRule="auto"/>
            <w:jc w:val="both"/>
            <w:rPr>
              <w:rFonts w:ascii="Arial" w:hAnsi="Arial" w:cs="Arial"/>
              <w:sz w:val="24"/>
              <w:szCs w:val="24"/>
            </w:rPr>
          </w:pPr>
          <w:r w:rsidRPr="00FB50B2">
            <w:rPr>
              <w:rFonts w:ascii="Arial" w:hAnsi="Arial" w:cs="Arial"/>
              <w:sz w:val="24"/>
              <w:szCs w:val="24"/>
            </w:rPr>
            <w:t>Contents</w:t>
          </w:r>
        </w:p>
        <w:p w14:paraId="5F430BFD" w14:textId="12907A7D" w:rsidR="00FB50B2" w:rsidRPr="00FB50B2" w:rsidRDefault="00FB50B2" w:rsidP="00FB50B2">
          <w:pPr>
            <w:pStyle w:val="TOC1"/>
            <w:tabs>
              <w:tab w:val="right" w:leader="dot" w:pos="9016"/>
            </w:tabs>
            <w:spacing w:line="360" w:lineRule="auto"/>
            <w:jc w:val="both"/>
            <w:rPr>
              <w:rFonts w:ascii="Arial" w:hAnsi="Arial" w:cs="Arial"/>
              <w:noProof/>
              <w:sz w:val="24"/>
              <w:szCs w:val="24"/>
            </w:rPr>
          </w:pPr>
          <w:r w:rsidRPr="00FB50B2">
            <w:rPr>
              <w:rFonts w:ascii="Arial" w:hAnsi="Arial" w:cs="Arial"/>
              <w:sz w:val="24"/>
              <w:szCs w:val="24"/>
            </w:rPr>
            <w:fldChar w:fldCharType="begin"/>
          </w:r>
          <w:r w:rsidRPr="00FB50B2">
            <w:rPr>
              <w:rFonts w:ascii="Arial" w:hAnsi="Arial" w:cs="Arial"/>
              <w:sz w:val="24"/>
              <w:szCs w:val="24"/>
            </w:rPr>
            <w:instrText xml:space="preserve"> TOC \o "1-3" \h \z \u </w:instrText>
          </w:r>
          <w:r w:rsidRPr="00FB50B2">
            <w:rPr>
              <w:rFonts w:ascii="Arial" w:hAnsi="Arial" w:cs="Arial"/>
              <w:sz w:val="24"/>
              <w:szCs w:val="24"/>
            </w:rPr>
            <w:fldChar w:fldCharType="separate"/>
          </w:r>
          <w:hyperlink w:anchor="_Toc99639161" w:history="1">
            <w:r w:rsidRPr="00FB50B2">
              <w:rPr>
                <w:rStyle w:val="Hyperlink"/>
                <w:rFonts w:ascii="Arial" w:hAnsi="Arial" w:cs="Arial"/>
                <w:noProof/>
                <w:sz w:val="24"/>
                <w:szCs w:val="24"/>
              </w:rPr>
              <w:t>Introduction</w:t>
            </w:r>
            <w:r w:rsidRPr="00FB50B2">
              <w:rPr>
                <w:rFonts w:ascii="Arial" w:hAnsi="Arial" w:cs="Arial"/>
                <w:noProof/>
                <w:webHidden/>
                <w:sz w:val="24"/>
                <w:szCs w:val="24"/>
              </w:rPr>
              <w:tab/>
            </w:r>
            <w:r w:rsidRPr="00FB50B2">
              <w:rPr>
                <w:rFonts w:ascii="Arial" w:hAnsi="Arial" w:cs="Arial"/>
                <w:noProof/>
                <w:webHidden/>
                <w:sz w:val="24"/>
                <w:szCs w:val="24"/>
              </w:rPr>
              <w:fldChar w:fldCharType="begin"/>
            </w:r>
            <w:r w:rsidRPr="00FB50B2">
              <w:rPr>
                <w:rFonts w:ascii="Arial" w:hAnsi="Arial" w:cs="Arial"/>
                <w:noProof/>
                <w:webHidden/>
                <w:sz w:val="24"/>
                <w:szCs w:val="24"/>
              </w:rPr>
              <w:instrText xml:space="preserve"> PAGEREF _Toc99639161 \h </w:instrText>
            </w:r>
            <w:r w:rsidRPr="00FB50B2">
              <w:rPr>
                <w:rFonts w:ascii="Arial" w:hAnsi="Arial" w:cs="Arial"/>
                <w:noProof/>
                <w:webHidden/>
                <w:sz w:val="24"/>
                <w:szCs w:val="24"/>
              </w:rPr>
            </w:r>
            <w:r w:rsidRPr="00FB50B2">
              <w:rPr>
                <w:rFonts w:ascii="Arial" w:hAnsi="Arial" w:cs="Arial"/>
                <w:noProof/>
                <w:webHidden/>
                <w:sz w:val="24"/>
                <w:szCs w:val="24"/>
              </w:rPr>
              <w:fldChar w:fldCharType="separate"/>
            </w:r>
            <w:r w:rsidR="0046507F">
              <w:rPr>
                <w:rFonts w:ascii="Arial" w:hAnsi="Arial" w:cs="Arial"/>
                <w:noProof/>
                <w:webHidden/>
                <w:sz w:val="24"/>
                <w:szCs w:val="24"/>
              </w:rPr>
              <w:t>3</w:t>
            </w:r>
            <w:r w:rsidRPr="00FB50B2">
              <w:rPr>
                <w:rFonts w:ascii="Arial" w:hAnsi="Arial" w:cs="Arial"/>
                <w:noProof/>
                <w:webHidden/>
                <w:sz w:val="24"/>
                <w:szCs w:val="24"/>
              </w:rPr>
              <w:fldChar w:fldCharType="end"/>
            </w:r>
          </w:hyperlink>
        </w:p>
        <w:p w14:paraId="2A2FC61F" w14:textId="01F33C80" w:rsidR="00FB50B2" w:rsidRPr="00FB50B2" w:rsidRDefault="00D44B8C" w:rsidP="00FB50B2">
          <w:pPr>
            <w:pStyle w:val="TOC1"/>
            <w:tabs>
              <w:tab w:val="right" w:leader="dot" w:pos="9016"/>
            </w:tabs>
            <w:spacing w:line="360" w:lineRule="auto"/>
            <w:jc w:val="both"/>
            <w:rPr>
              <w:rFonts w:ascii="Arial" w:hAnsi="Arial" w:cs="Arial"/>
              <w:noProof/>
              <w:sz w:val="24"/>
              <w:szCs w:val="24"/>
            </w:rPr>
          </w:pPr>
          <w:hyperlink w:anchor="_Toc99639162" w:history="1">
            <w:r w:rsidR="00FB50B2" w:rsidRPr="00FB50B2">
              <w:rPr>
                <w:rStyle w:val="Hyperlink"/>
                <w:rFonts w:ascii="Arial" w:hAnsi="Arial" w:cs="Arial"/>
                <w:noProof/>
                <w:sz w:val="24"/>
                <w:szCs w:val="24"/>
              </w:rPr>
              <w:t>Social</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_Toc99639162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4</w:t>
            </w:r>
            <w:r w:rsidR="00FB50B2" w:rsidRPr="00FB50B2">
              <w:rPr>
                <w:rFonts w:ascii="Arial" w:hAnsi="Arial" w:cs="Arial"/>
                <w:noProof/>
                <w:webHidden/>
                <w:sz w:val="24"/>
                <w:szCs w:val="24"/>
              </w:rPr>
              <w:fldChar w:fldCharType="end"/>
            </w:r>
          </w:hyperlink>
        </w:p>
        <w:p w14:paraId="05D06B9B" w14:textId="7A98F225" w:rsidR="00FB50B2" w:rsidRPr="00FB50B2" w:rsidRDefault="00D44B8C" w:rsidP="00FB50B2">
          <w:pPr>
            <w:pStyle w:val="TOC2"/>
            <w:tabs>
              <w:tab w:val="right" w:leader="dot" w:pos="9016"/>
            </w:tabs>
            <w:spacing w:line="360" w:lineRule="auto"/>
            <w:jc w:val="both"/>
            <w:rPr>
              <w:rFonts w:ascii="Arial" w:hAnsi="Arial" w:cs="Arial"/>
              <w:noProof/>
              <w:sz w:val="24"/>
              <w:szCs w:val="24"/>
            </w:rPr>
          </w:pPr>
          <w:hyperlink w:anchor="_Toc99639163" w:history="1">
            <w:r w:rsidR="00FB50B2" w:rsidRPr="00FB50B2">
              <w:rPr>
                <w:rStyle w:val="Hyperlink"/>
                <w:rFonts w:ascii="Arial" w:hAnsi="Arial" w:cs="Arial"/>
                <w:noProof/>
                <w:sz w:val="24"/>
                <w:szCs w:val="24"/>
              </w:rPr>
              <w:t>Home-work life balance</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_Toc99639163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4</w:t>
            </w:r>
            <w:r w:rsidR="00FB50B2" w:rsidRPr="00FB50B2">
              <w:rPr>
                <w:rFonts w:ascii="Arial" w:hAnsi="Arial" w:cs="Arial"/>
                <w:noProof/>
                <w:webHidden/>
                <w:sz w:val="24"/>
                <w:szCs w:val="24"/>
              </w:rPr>
              <w:fldChar w:fldCharType="end"/>
            </w:r>
          </w:hyperlink>
        </w:p>
        <w:p w14:paraId="27BCD2B5" w14:textId="3F1578B5" w:rsidR="00FB50B2" w:rsidRPr="00FB50B2" w:rsidRDefault="00D44B8C" w:rsidP="00FB50B2">
          <w:pPr>
            <w:pStyle w:val="TOC1"/>
            <w:tabs>
              <w:tab w:val="right" w:leader="dot" w:pos="9016"/>
            </w:tabs>
            <w:spacing w:line="360" w:lineRule="auto"/>
            <w:jc w:val="both"/>
            <w:rPr>
              <w:rFonts w:ascii="Arial" w:hAnsi="Arial" w:cs="Arial"/>
              <w:noProof/>
              <w:sz w:val="24"/>
              <w:szCs w:val="24"/>
            </w:rPr>
          </w:pPr>
          <w:hyperlink w:anchor="_Toc99639164" w:history="1">
            <w:r w:rsidR="00FB50B2" w:rsidRPr="00FB50B2">
              <w:rPr>
                <w:rStyle w:val="Hyperlink"/>
                <w:rFonts w:ascii="Arial" w:eastAsia="Calibri" w:hAnsi="Arial" w:cs="Arial"/>
                <w:noProof/>
                <w:sz w:val="24"/>
                <w:szCs w:val="24"/>
              </w:rPr>
              <w:t>Economical</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_Toc99639164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6</w:t>
            </w:r>
            <w:r w:rsidR="00FB50B2" w:rsidRPr="00FB50B2">
              <w:rPr>
                <w:rFonts w:ascii="Arial" w:hAnsi="Arial" w:cs="Arial"/>
                <w:noProof/>
                <w:webHidden/>
                <w:sz w:val="24"/>
                <w:szCs w:val="24"/>
              </w:rPr>
              <w:fldChar w:fldCharType="end"/>
            </w:r>
          </w:hyperlink>
        </w:p>
        <w:p w14:paraId="11EC227A" w14:textId="1F77CAB9" w:rsidR="00FB50B2" w:rsidRPr="00FB50B2" w:rsidRDefault="00D44B8C" w:rsidP="00FB50B2">
          <w:pPr>
            <w:pStyle w:val="TOC2"/>
            <w:tabs>
              <w:tab w:val="right" w:leader="dot" w:pos="9016"/>
            </w:tabs>
            <w:spacing w:line="360" w:lineRule="auto"/>
            <w:jc w:val="both"/>
            <w:rPr>
              <w:rFonts w:ascii="Arial" w:hAnsi="Arial" w:cs="Arial"/>
              <w:noProof/>
              <w:sz w:val="24"/>
              <w:szCs w:val="24"/>
            </w:rPr>
          </w:pPr>
          <w:hyperlink w:anchor="_Toc99639165" w:history="1">
            <w:r w:rsidR="00FB50B2" w:rsidRPr="00FB50B2">
              <w:rPr>
                <w:rStyle w:val="Hyperlink"/>
                <w:rFonts w:ascii="Arial" w:eastAsia="Calibri" w:hAnsi="Arial" w:cs="Arial"/>
                <w:noProof/>
                <w:sz w:val="24"/>
                <w:szCs w:val="24"/>
              </w:rPr>
              <w:t>Funding</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_Toc99639165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6</w:t>
            </w:r>
            <w:r w:rsidR="00FB50B2" w:rsidRPr="00FB50B2">
              <w:rPr>
                <w:rFonts w:ascii="Arial" w:hAnsi="Arial" w:cs="Arial"/>
                <w:noProof/>
                <w:webHidden/>
                <w:sz w:val="24"/>
                <w:szCs w:val="24"/>
              </w:rPr>
              <w:fldChar w:fldCharType="end"/>
            </w:r>
          </w:hyperlink>
        </w:p>
        <w:p w14:paraId="2AF3690E" w14:textId="32EB75BE" w:rsidR="00FB50B2" w:rsidRPr="00FB50B2" w:rsidRDefault="00D44B8C" w:rsidP="00FB50B2">
          <w:pPr>
            <w:pStyle w:val="TOC1"/>
            <w:tabs>
              <w:tab w:val="right" w:leader="dot" w:pos="9016"/>
            </w:tabs>
            <w:spacing w:line="360" w:lineRule="auto"/>
            <w:jc w:val="both"/>
            <w:rPr>
              <w:rFonts w:ascii="Arial" w:hAnsi="Arial" w:cs="Arial"/>
              <w:noProof/>
              <w:sz w:val="24"/>
              <w:szCs w:val="24"/>
            </w:rPr>
          </w:pPr>
          <w:hyperlink w:anchor="_Toc99639166" w:history="1">
            <w:r w:rsidR="00FB50B2" w:rsidRPr="00FB50B2">
              <w:rPr>
                <w:rStyle w:val="Hyperlink"/>
                <w:rFonts w:ascii="Arial" w:eastAsia="Calibri" w:hAnsi="Arial" w:cs="Arial"/>
                <w:noProof/>
                <w:sz w:val="24"/>
                <w:szCs w:val="24"/>
              </w:rPr>
              <w:t>Conclusion</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_Toc99639166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7</w:t>
            </w:r>
            <w:r w:rsidR="00FB50B2" w:rsidRPr="00FB50B2">
              <w:rPr>
                <w:rFonts w:ascii="Arial" w:hAnsi="Arial" w:cs="Arial"/>
                <w:noProof/>
                <w:webHidden/>
                <w:sz w:val="24"/>
                <w:szCs w:val="24"/>
              </w:rPr>
              <w:fldChar w:fldCharType="end"/>
            </w:r>
          </w:hyperlink>
        </w:p>
        <w:p w14:paraId="5712038B" w14:textId="4230C19C" w:rsidR="00FB50B2" w:rsidRPr="00FB50B2" w:rsidRDefault="00D44B8C" w:rsidP="00FB50B2">
          <w:pPr>
            <w:pStyle w:val="TOC1"/>
            <w:tabs>
              <w:tab w:val="right" w:leader="dot" w:pos="9016"/>
            </w:tabs>
            <w:spacing w:line="360" w:lineRule="auto"/>
            <w:jc w:val="both"/>
            <w:rPr>
              <w:rFonts w:ascii="Arial" w:hAnsi="Arial" w:cs="Arial"/>
              <w:noProof/>
              <w:sz w:val="24"/>
              <w:szCs w:val="24"/>
            </w:rPr>
          </w:pPr>
          <w:hyperlink w:anchor="_Toc99639167" w:history="1">
            <w:r w:rsidR="00FB50B2" w:rsidRPr="00FB50B2">
              <w:rPr>
                <w:rStyle w:val="Hyperlink"/>
                <w:rFonts w:ascii="Arial" w:eastAsia="Calibri" w:hAnsi="Arial" w:cs="Arial"/>
                <w:noProof/>
                <w:sz w:val="24"/>
                <w:szCs w:val="24"/>
              </w:rPr>
              <w:t>Recommendations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_Toc99639167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7</w:t>
            </w:r>
            <w:r w:rsidR="00FB50B2" w:rsidRPr="00FB50B2">
              <w:rPr>
                <w:rFonts w:ascii="Arial" w:hAnsi="Arial" w:cs="Arial"/>
                <w:noProof/>
                <w:webHidden/>
                <w:sz w:val="24"/>
                <w:szCs w:val="24"/>
              </w:rPr>
              <w:fldChar w:fldCharType="end"/>
            </w:r>
          </w:hyperlink>
        </w:p>
        <w:p w14:paraId="691ED3F2" w14:textId="315F24C7" w:rsidR="00FB50B2" w:rsidRPr="00FB50B2" w:rsidRDefault="00D44B8C" w:rsidP="00FB50B2">
          <w:pPr>
            <w:pStyle w:val="TOC2"/>
            <w:tabs>
              <w:tab w:val="right" w:leader="dot" w:pos="9016"/>
            </w:tabs>
            <w:spacing w:line="360" w:lineRule="auto"/>
            <w:jc w:val="both"/>
            <w:rPr>
              <w:rFonts w:ascii="Arial" w:hAnsi="Arial" w:cs="Arial"/>
              <w:noProof/>
              <w:sz w:val="24"/>
              <w:szCs w:val="24"/>
            </w:rPr>
          </w:pPr>
          <w:hyperlink w:anchor="_Toc99639168" w:history="1">
            <w:r w:rsidR="00FB50B2" w:rsidRPr="00FB50B2">
              <w:rPr>
                <w:rStyle w:val="Hyperlink"/>
                <w:rFonts w:ascii="Arial" w:eastAsia="Calibri" w:hAnsi="Arial" w:cs="Arial"/>
                <w:noProof/>
                <w:sz w:val="24"/>
                <w:szCs w:val="24"/>
              </w:rPr>
              <w:t>Recommendation 1: Improved guidance for line managers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_Toc99639168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7</w:t>
            </w:r>
            <w:r w:rsidR="00FB50B2" w:rsidRPr="00FB50B2">
              <w:rPr>
                <w:rFonts w:ascii="Arial" w:hAnsi="Arial" w:cs="Arial"/>
                <w:noProof/>
                <w:webHidden/>
                <w:sz w:val="24"/>
                <w:szCs w:val="24"/>
              </w:rPr>
              <w:fldChar w:fldCharType="end"/>
            </w:r>
          </w:hyperlink>
        </w:p>
        <w:p w14:paraId="5EB5CCB2" w14:textId="1C443BC2" w:rsidR="00FB50B2" w:rsidRPr="00FB50B2" w:rsidRDefault="00D44B8C" w:rsidP="00FB50B2">
          <w:pPr>
            <w:pStyle w:val="TOC2"/>
            <w:tabs>
              <w:tab w:val="right" w:leader="dot" w:pos="9016"/>
            </w:tabs>
            <w:spacing w:line="360" w:lineRule="auto"/>
            <w:jc w:val="both"/>
            <w:rPr>
              <w:rFonts w:ascii="Arial" w:hAnsi="Arial" w:cs="Arial"/>
              <w:noProof/>
              <w:sz w:val="24"/>
              <w:szCs w:val="24"/>
            </w:rPr>
          </w:pPr>
          <w:hyperlink w:anchor="_Toc99639169" w:history="1">
            <w:r w:rsidR="00FB50B2" w:rsidRPr="00FB50B2">
              <w:rPr>
                <w:rStyle w:val="Hyperlink"/>
                <w:rFonts w:ascii="Arial" w:eastAsia="Calibri" w:hAnsi="Arial" w:cs="Arial"/>
                <w:noProof/>
                <w:sz w:val="24"/>
                <w:szCs w:val="24"/>
              </w:rPr>
              <w:t>Recommendation 2: Recruitment strategies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_Toc99639169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8</w:t>
            </w:r>
            <w:r w:rsidR="00FB50B2" w:rsidRPr="00FB50B2">
              <w:rPr>
                <w:rFonts w:ascii="Arial" w:hAnsi="Arial" w:cs="Arial"/>
                <w:noProof/>
                <w:webHidden/>
                <w:sz w:val="24"/>
                <w:szCs w:val="24"/>
              </w:rPr>
              <w:fldChar w:fldCharType="end"/>
            </w:r>
          </w:hyperlink>
        </w:p>
        <w:p w14:paraId="7F7AA413" w14:textId="26EF925B" w:rsidR="00FB50B2" w:rsidRPr="00FB50B2" w:rsidRDefault="00D44B8C" w:rsidP="00FB50B2">
          <w:pPr>
            <w:pStyle w:val="TOC1"/>
            <w:tabs>
              <w:tab w:val="right" w:leader="dot" w:pos="9016"/>
            </w:tabs>
            <w:spacing w:line="360" w:lineRule="auto"/>
            <w:jc w:val="both"/>
            <w:rPr>
              <w:rFonts w:ascii="Arial" w:hAnsi="Arial" w:cs="Arial"/>
              <w:noProof/>
              <w:sz w:val="24"/>
              <w:szCs w:val="24"/>
            </w:rPr>
          </w:pPr>
          <w:hyperlink w:anchor="_Toc99639170" w:history="1">
            <w:r w:rsidR="00FB50B2" w:rsidRPr="00FB50B2">
              <w:rPr>
                <w:rStyle w:val="Hyperlink"/>
                <w:rFonts w:ascii="Arial" w:eastAsia="Calibri" w:hAnsi="Arial" w:cs="Arial"/>
                <w:noProof/>
                <w:sz w:val="24"/>
                <w:szCs w:val="24"/>
              </w:rPr>
              <w:t>References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_Toc99639170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8</w:t>
            </w:r>
            <w:r w:rsidR="00FB50B2" w:rsidRPr="00FB50B2">
              <w:rPr>
                <w:rFonts w:ascii="Arial" w:hAnsi="Arial" w:cs="Arial"/>
                <w:noProof/>
                <w:webHidden/>
                <w:sz w:val="24"/>
                <w:szCs w:val="24"/>
              </w:rPr>
              <w:fldChar w:fldCharType="end"/>
            </w:r>
          </w:hyperlink>
        </w:p>
        <w:p w14:paraId="723E2782" w14:textId="66A655D4" w:rsidR="00FB50B2" w:rsidRPr="00FB50B2" w:rsidRDefault="00FB50B2" w:rsidP="00FB50B2">
          <w:pPr>
            <w:spacing w:line="360" w:lineRule="auto"/>
            <w:jc w:val="both"/>
            <w:rPr>
              <w:rFonts w:ascii="Arial" w:hAnsi="Arial" w:cs="Arial"/>
              <w:sz w:val="24"/>
              <w:szCs w:val="24"/>
            </w:rPr>
          </w:pPr>
          <w:r w:rsidRPr="00FB50B2">
            <w:rPr>
              <w:rFonts w:ascii="Arial" w:hAnsi="Arial" w:cs="Arial"/>
              <w:b/>
              <w:bCs/>
              <w:noProof/>
              <w:sz w:val="24"/>
              <w:szCs w:val="24"/>
            </w:rPr>
            <w:fldChar w:fldCharType="end"/>
          </w:r>
        </w:p>
      </w:sdtContent>
    </w:sdt>
    <w:p w14:paraId="0ED0E0C3" w14:textId="77777777" w:rsidR="00FB50B2" w:rsidRPr="00FB50B2" w:rsidRDefault="00FB50B2" w:rsidP="00FB50B2">
      <w:pPr>
        <w:spacing w:line="360" w:lineRule="auto"/>
        <w:jc w:val="both"/>
        <w:rPr>
          <w:rFonts w:ascii="Arial" w:hAnsi="Arial" w:cs="Arial"/>
          <w:sz w:val="24"/>
          <w:szCs w:val="24"/>
        </w:rPr>
      </w:pPr>
    </w:p>
    <w:p w14:paraId="2B4DFEFE" w14:textId="77777777" w:rsidR="00FB50B2" w:rsidRPr="00FB50B2" w:rsidRDefault="00FB50B2" w:rsidP="00FB50B2">
      <w:pPr>
        <w:spacing w:line="360" w:lineRule="auto"/>
        <w:jc w:val="both"/>
        <w:rPr>
          <w:rFonts w:ascii="Arial" w:hAnsi="Arial" w:cs="Arial"/>
          <w:sz w:val="24"/>
          <w:szCs w:val="24"/>
        </w:rPr>
      </w:pPr>
    </w:p>
    <w:p w14:paraId="21C99D50" w14:textId="77777777" w:rsidR="00FB50B2" w:rsidRPr="00FB50B2" w:rsidRDefault="00FB50B2" w:rsidP="00FB50B2">
      <w:pPr>
        <w:spacing w:line="360" w:lineRule="auto"/>
        <w:jc w:val="both"/>
        <w:rPr>
          <w:rFonts w:ascii="Arial" w:hAnsi="Arial" w:cs="Arial"/>
          <w:sz w:val="24"/>
          <w:szCs w:val="24"/>
        </w:rPr>
      </w:pPr>
    </w:p>
    <w:p w14:paraId="23B04F4D" w14:textId="77777777" w:rsidR="00FB50B2" w:rsidRPr="00FB50B2" w:rsidRDefault="00FB50B2" w:rsidP="00FB50B2">
      <w:pPr>
        <w:spacing w:line="360" w:lineRule="auto"/>
        <w:jc w:val="both"/>
        <w:rPr>
          <w:rFonts w:ascii="Arial" w:hAnsi="Arial" w:cs="Arial"/>
          <w:sz w:val="24"/>
          <w:szCs w:val="24"/>
        </w:rPr>
      </w:pPr>
    </w:p>
    <w:p w14:paraId="31898619" w14:textId="77777777" w:rsidR="00FB50B2" w:rsidRPr="00FB50B2" w:rsidRDefault="00FB50B2" w:rsidP="00FB50B2">
      <w:pPr>
        <w:spacing w:line="360" w:lineRule="auto"/>
        <w:jc w:val="both"/>
        <w:rPr>
          <w:rFonts w:ascii="Arial" w:hAnsi="Arial" w:cs="Arial"/>
          <w:sz w:val="24"/>
          <w:szCs w:val="24"/>
        </w:rPr>
      </w:pPr>
    </w:p>
    <w:p w14:paraId="4DC0DCA1" w14:textId="77777777" w:rsidR="00FB50B2" w:rsidRPr="00FB50B2" w:rsidRDefault="00FB50B2" w:rsidP="00FB50B2">
      <w:pPr>
        <w:spacing w:line="360" w:lineRule="auto"/>
        <w:jc w:val="both"/>
        <w:rPr>
          <w:rFonts w:ascii="Arial" w:hAnsi="Arial" w:cs="Arial"/>
          <w:sz w:val="24"/>
          <w:szCs w:val="24"/>
        </w:rPr>
      </w:pPr>
    </w:p>
    <w:p w14:paraId="0976DF6E" w14:textId="77777777" w:rsidR="00FB50B2" w:rsidRPr="00FB50B2" w:rsidRDefault="00FB50B2" w:rsidP="00FB50B2">
      <w:pPr>
        <w:spacing w:line="360" w:lineRule="auto"/>
        <w:jc w:val="both"/>
        <w:rPr>
          <w:rFonts w:ascii="Arial" w:hAnsi="Arial" w:cs="Arial"/>
          <w:sz w:val="24"/>
          <w:szCs w:val="24"/>
        </w:rPr>
      </w:pPr>
    </w:p>
    <w:p w14:paraId="5C283EAB" w14:textId="77777777" w:rsidR="00FB50B2" w:rsidRPr="00FB50B2" w:rsidRDefault="00FB50B2" w:rsidP="00FB50B2">
      <w:pPr>
        <w:spacing w:line="360" w:lineRule="auto"/>
        <w:jc w:val="both"/>
        <w:rPr>
          <w:rFonts w:ascii="Arial" w:hAnsi="Arial" w:cs="Arial"/>
          <w:sz w:val="24"/>
          <w:szCs w:val="24"/>
        </w:rPr>
      </w:pPr>
    </w:p>
    <w:p w14:paraId="030180B7" w14:textId="77777777" w:rsidR="00FB50B2" w:rsidRPr="00FB50B2" w:rsidRDefault="00FB50B2" w:rsidP="00FB50B2">
      <w:pPr>
        <w:spacing w:line="360" w:lineRule="auto"/>
        <w:jc w:val="both"/>
        <w:rPr>
          <w:rFonts w:ascii="Arial" w:hAnsi="Arial" w:cs="Arial"/>
          <w:sz w:val="24"/>
          <w:szCs w:val="24"/>
        </w:rPr>
      </w:pPr>
    </w:p>
    <w:p w14:paraId="62B66693" w14:textId="77777777" w:rsidR="00FB50B2" w:rsidRPr="00FB50B2" w:rsidRDefault="00FB50B2" w:rsidP="00FB50B2">
      <w:pPr>
        <w:spacing w:line="360" w:lineRule="auto"/>
        <w:jc w:val="both"/>
        <w:rPr>
          <w:rFonts w:ascii="Arial" w:hAnsi="Arial" w:cs="Arial"/>
          <w:sz w:val="24"/>
          <w:szCs w:val="24"/>
        </w:rPr>
      </w:pPr>
    </w:p>
    <w:p w14:paraId="08A7F71D" w14:textId="75FE731B" w:rsidR="00FB50B2" w:rsidRDefault="00FB50B2" w:rsidP="00FB50B2">
      <w:pPr>
        <w:spacing w:line="360" w:lineRule="auto"/>
        <w:jc w:val="both"/>
        <w:rPr>
          <w:rFonts w:ascii="Arial" w:hAnsi="Arial" w:cs="Arial"/>
          <w:sz w:val="24"/>
          <w:szCs w:val="24"/>
        </w:rPr>
      </w:pPr>
    </w:p>
    <w:p w14:paraId="3D92C66C" w14:textId="77777777" w:rsidR="0046507F" w:rsidRPr="00FB50B2" w:rsidRDefault="0046507F" w:rsidP="00FB50B2">
      <w:pPr>
        <w:spacing w:line="360" w:lineRule="auto"/>
        <w:jc w:val="both"/>
        <w:rPr>
          <w:rFonts w:ascii="Arial" w:hAnsi="Arial" w:cs="Arial"/>
          <w:sz w:val="24"/>
          <w:szCs w:val="24"/>
        </w:rPr>
      </w:pPr>
    </w:p>
    <w:p w14:paraId="53CB6A4A" w14:textId="1BB4288F" w:rsidR="05E624A8" w:rsidRPr="00FB50B2" w:rsidRDefault="05E624A8" w:rsidP="00FB50B2">
      <w:pPr>
        <w:pStyle w:val="Heading1"/>
      </w:pPr>
      <w:bookmarkStart w:id="0" w:name="_Toc99639161"/>
      <w:r w:rsidRPr="00FB50B2">
        <w:lastRenderedPageBreak/>
        <w:t>Introduction</w:t>
      </w:r>
      <w:bookmarkEnd w:id="0"/>
      <w:r w:rsidRPr="00FB50B2">
        <w:t xml:space="preserve"> </w:t>
      </w:r>
    </w:p>
    <w:p w14:paraId="7EC640F9" w14:textId="1E7BAAF0"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PESTLE analysis a situational analysis tool for business evaluations (</w:t>
      </w:r>
      <w:proofErr w:type="spellStart"/>
      <w:r w:rsidRPr="00FB50B2">
        <w:rPr>
          <w:rFonts w:ascii="Arial" w:hAnsi="Arial" w:cs="Arial"/>
          <w:sz w:val="24"/>
          <w:szCs w:val="24"/>
        </w:rPr>
        <w:t>Perera</w:t>
      </w:r>
      <w:proofErr w:type="spellEnd"/>
      <w:r w:rsidRPr="00FB50B2">
        <w:rPr>
          <w:rFonts w:ascii="Arial" w:hAnsi="Arial" w:cs="Arial"/>
          <w:sz w:val="24"/>
          <w:szCs w:val="24"/>
        </w:rPr>
        <w:t xml:space="preserve">, 2017) highlighting key external factors can influence and impact an organisation (CIPD, 2021a). The acronym stands for, political, </w:t>
      </w:r>
      <w:proofErr w:type="spellStart"/>
      <w:r w:rsidRPr="00FB50B2">
        <w:rPr>
          <w:rFonts w:ascii="Arial" w:hAnsi="Arial" w:cs="Arial"/>
          <w:sz w:val="24"/>
          <w:szCs w:val="24"/>
        </w:rPr>
        <w:t>economical</w:t>
      </w:r>
      <w:proofErr w:type="spellEnd"/>
      <w:r w:rsidRPr="00FB50B2">
        <w:rPr>
          <w:rFonts w:ascii="Arial" w:hAnsi="Arial" w:cs="Arial"/>
          <w:sz w:val="24"/>
          <w:szCs w:val="24"/>
        </w:rPr>
        <w:t>, sociological, technological, legal and environmental. It is used to encourage the best strategies for organisations and HR, as a cohesive transparent goals, improve trust in an organisation's employees (Farnham, 2015).</w:t>
      </w:r>
    </w:p>
    <w:p w14:paraId="7FAB76B5" w14:textId="5106903C"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PESTLE does assist with the minimising of threat and maximising opportunities, it allows for opportunities to work alongside other partners, organisations and experts (CIPD, 2021a). It is a cost-effective analytical tool that organisations who do not have the funding can complete, as all it requires is a simple document through resources already available and means that all areas are covered that might not have been considered, enhancing and broadening an organisations strategical approach (</w:t>
      </w:r>
      <w:proofErr w:type="spellStart"/>
      <w:r w:rsidRPr="00FB50B2">
        <w:rPr>
          <w:rFonts w:ascii="Arial" w:hAnsi="Arial" w:cs="Arial"/>
          <w:sz w:val="24"/>
          <w:szCs w:val="24"/>
        </w:rPr>
        <w:t>Frue</w:t>
      </w:r>
      <w:proofErr w:type="spellEnd"/>
      <w:r w:rsidRPr="00FB50B2">
        <w:rPr>
          <w:rFonts w:ascii="Arial" w:hAnsi="Arial" w:cs="Arial"/>
          <w:sz w:val="24"/>
          <w:szCs w:val="24"/>
        </w:rPr>
        <w:t>, 2016).</w:t>
      </w:r>
    </w:p>
    <w:p w14:paraId="44AB1444" w14:textId="1FF9029B"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Although PESTLE takes time to complete which means that constant review of information is required, political parties and law can change </w:t>
      </w:r>
      <w:proofErr w:type="gramStart"/>
      <w:r w:rsidRPr="00FB50B2">
        <w:rPr>
          <w:rFonts w:ascii="Arial" w:hAnsi="Arial" w:cs="Arial"/>
          <w:sz w:val="24"/>
          <w:szCs w:val="24"/>
        </w:rPr>
        <w:t>overnight</w:t>
      </w:r>
      <w:proofErr w:type="gramEnd"/>
      <w:r w:rsidRPr="00FB50B2">
        <w:rPr>
          <w:rFonts w:ascii="Arial" w:hAnsi="Arial" w:cs="Arial"/>
          <w:sz w:val="24"/>
          <w:szCs w:val="24"/>
        </w:rPr>
        <w:t xml:space="preserve"> and this may impact some organisations such as the public sector more than others (</w:t>
      </w:r>
      <w:proofErr w:type="spellStart"/>
      <w:r w:rsidRPr="00FB50B2">
        <w:rPr>
          <w:rFonts w:ascii="Arial" w:hAnsi="Arial" w:cs="Arial"/>
          <w:sz w:val="24"/>
          <w:szCs w:val="24"/>
        </w:rPr>
        <w:t>Frue</w:t>
      </w:r>
      <w:proofErr w:type="spellEnd"/>
      <w:r w:rsidRPr="00FB50B2">
        <w:rPr>
          <w:rFonts w:ascii="Arial" w:hAnsi="Arial" w:cs="Arial"/>
          <w:sz w:val="24"/>
          <w:szCs w:val="24"/>
        </w:rPr>
        <w:t>, 2018).</w:t>
      </w:r>
    </w:p>
    <w:p w14:paraId="7E0159AC" w14:textId="60173C58"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This analytical tool guides people professionals and Senior managers in strategic decision making to assist in best possible outcomes for attractiveness, market potentials, performance requirements and predicting future trends to allow for growth and success of an organisation (CIPD, 2021a and </w:t>
      </w:r>
      <w:proofErr w:type="spellStart"/>
      <w:r w:rsidRPr="00FB50B2">
        <w:rPr>
          <w:rFonts w:ascii="Arial" w:hAnsi="Arial" w:cs="Arial"/>
          <w:sz w:val="24"/>
          <w:szCs w:val="24"/>
        </w:rPr>
        <w:t>Perera</w:t>
      </w:r>
      <w:proofErr w:type="spellEnd"/>
      <w:r w:rsidRPr="00FB50B2">
        <w:rPr>
          <w:rFonts w:ascii="Arial" w:hAnsi="Arial" w:cs="Arial"/>
          <w:sz w:val="24"/>
          <w:szCs w:val="24"/>
        </w:rPr>
        <w:t xml:space="preserve">, 2017). However, as it is limited to only the external factors affecting organisations it will also need to be worked alongside other tools such as SWOT analysis to further understand the internal threat and opportunities (Oxford college of Marketing, ANON). </w:t>
      </w:r>
    </w:p>
    <w:p w14:paraId="4B014699" w14:textId="15ADD65B"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hAnsi="Arial" w:cs="Arial"/>
          <w:sz w:val="24"/>
          <w:szCs w:val="24"/>
        </w:rPr>
        <w:t>STEEPLE is another version of PESTLE that takes the analytical tool to a further level by including Ethical (</w:t>
      </w:r>
      <w:proofErr w:type="spellStart"/>
      <w:r w:rsidRPr="00FB50B2">
        <w:rPr>
          <w:rFonts w:ascii="Arial" w:eastAsia="Calibri" w:hAnsi="Arial" w:cs="Arial"/>
          <w:color w:val="000000" w:themeColor="text1"/>
          <w:sz w:val="24"/>
          <w:szCs w:val="24"/>
        </w:rPr>
        <w:t>Mohammadpourfard</w:t>
      </w:r>
      <w:proofErr w:type="spellEnd"/>
      <w:r w:rsidRPr="00FB50B2">
        <w:rPr>
          <w:rFonts w:ascii="Arial" w:eastAsia="Calibri" w:hAnsi="Arial" w:cs="Arial"/>
          <w:color w:val="000000" w:themeColor="text1"/>
          <w:sz w:val="24"/>
          <w:szCs w:val="24"/>
        </w:rPr>
        <w:t>, 2016) with companies coming under further scrutiny regarding their sustainability and ethical choices, an example would be Boohoo’s treatment of staff during the original lockdown (BBC, 2020), ethical considerations should really form a part of any future analytical exercises (Richards, 2021). Reassuring customers, staff and ensuring the stability and future of the organisations, a key to strategic plans.</w:t>
      </w:r>
    </w:p>
    <w:p w14:paraId="12CED9AA" w14:textId="418C452D"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lastRenderedPageBreak/>
        <w:t>To understand PESTLE and its impacts on organisations, the below will look at two areas “Social” and “Economical” impacts on South Wales Police and how these will assist with the corporate and HR strategies going forward.</w:t>
      </w:r>
    </w:p>
    <w:p w14:paraId="49F6E030" w14:textId="7BAEAE1E" w:rsidR="418755EF" w:rsidRPr="00FB50B2" w:rsidRDefault="418755EF" w:rsidP="00FB50B2">
      <w:pPr>
        <w:pStyle w:val="Heading1"/>
      </w:pPr>
      <w:bookmarkStart w:id="1" w:name="_Toc99639162"/>
      <w:r w:rsidRPr="00FB50B2">
        <w:t>Social</w:t>
      </w:r>
      <w:bookmarkEnd w:id="1"/>
      <w:r w:rsidRPr="00FB50B2">
        <w:t xml:space="preserve"> </w:t>
      </w:r>
    </w:p>
    <w:p w14:paraId="11C12303" w14:textId="3D54DC85" w:rsidR="418755EF" w:rsidRPr="00FB50B2" w:rsidRDefault="418755EF" w:rsidP="00FB50B2">
      <w:pPr>
        <w:pStyle w:val="Heading2"/>
      </w:pPr>
      <w:bookmarkStart w:id="2" w:name="_Toc99639163"/>
      <w:r w:rsidRPr="00FB50B2">
        <w:t>Home-work life balance</w:t>
      </w:r>
      <w:bookmarkEnd w:id="2"/>
      <w:r w:rsidRPr="00FB50B2">
        <w:t xml:space="preserve"> </w:t>
      </w:r>
    </w:p>
    <w:p w14:paraId="39417F3B" w14:textId="20224A8D" w:rsidR="418755EF" w:rsidRPr="00FB50B2" w:rsidRDefault="418755EF" w:rsidP="00FB50B2">
      <w:pPr>
        <w:spacing w:line="360" w:lineRule="auto"/>
        <w:jc w:val="both"/>
        <w:rPr>
          <w:rFonts w:ascii="Arial" w:hAnsi="Arial" w:cs="Arial"/>
          <w:sz w:val="24"/>
          <w:szCs w:val="24"/>
        </w:rPr>
      </w:pPr>
      <w:r w:rsidRPr="00FB50B2">
        <w:rPr>
          <w:rFonts w:ascii="Arial" w:hAnsi="Arial" w:cs="Arial"/>
          <w:sz w:val="24"/>
          <w:szCs w:val="24"/>
        </w:rPr>
        <w:t xml:space="preserve">CIPD highlight through their explanation of social impacts using PESTLE that “home-work life” balance is a key to an organisation in the risks and evolution that is needed for an organisation to remain attractive, ethical and a positive culture (CIPD, 2021). But what exactly do we mean by home-work life balance? HR Zone (2022) define it as a prioritisation of personal and professional tasks in one's life and how much of this is also brought back to an individual's home. Monica Young (2021), takes this definition one step further showing that home-work life balance is different for every person, depending on their situation, this is where HR can intervene and </w:t>
      </w:r>
      <w:proofErr w:type="gramStart"/>
      <w:r w:rsidRPr="00FB50B2">
        <w:rPr>
          <w:rFonts w:ascii="Arial" w:hAnsi="Arial" w:cs="Arial"/>
          <w:sz w:val="24"/>
          <w:szCs w:val="24"/>
        </w:rPr>
        <w:t>guide line</w:t>
      </w:r>
      <w:proofErr w:type="gramEnd"/>
      <w:r w:rsidRPr="00FB50B2">
        <w:rPr>
          <w:rFonts w:ascii="Arial" w:hAnsi="Arial" w:cs="Arial"/>
          <w:sz w:val="24"/>
          <w:szCs w:val="24"/>
        </w:rPr>
        <w:t xml:space="preserve"> managers and key stakeholders to understand their employees building trust, compassion and an organisation that puts their wellbeing at the forefront.</w:t>
      </w:r>
    </w:p>
    <w:p w14:paraId="2D812F66" w14:textId="13A70E13"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t>Official National Statistics (2020a) saw that 46.6% of people in employment started to work from home in April 2020 with 86% stating that this was due to the pandemic. A benefit of working from home is that this does improve life satisfaction and can assist in home-work life balance but there are also difficulties to working from home (Tomohiro 2021). ONS (2020b) reported that two thirds of individuals either worked more hours or less hours than they would normally if they within the office environment. Thus, causing burnout and a decrease in productivity which a study from Monster discovered that 69% of individuals working from home where suffering from (MIND, 2022). For SWP there is a combination of both key workers (staff and officers fall under these categories) and non-essential workers, but SWP was nowhere near ready for the move to WFH, with only a few departments and ranks receiving laptops that enabled the ability to work from home. Those that did not have laptops had to share where possible, increasing workloads and those that did had to take on the additional work demands. As the Chief Constables new Force priorities were to be released during the first year of the pandemic, it saw the inclusion of technology advancements making way for HR to make Wellbeing a priority and guidance for line managers on how a balanced home-work life balance can assist with this.</w:t>
      </w:r>
    </w:p>
    <w:p w14:paraId="1C0452DF" w14:textId="0B4DD305"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lastRenderedPageBreak/>
        <w:t>87% (ONS, 2020b) of parents said that their child was being home-schooled which would impact on working hours with 43% of them stating that their wellbeing was being negatively affected. This in turn increased sickness levels for staff and officers in SWP, incurring additional demands on teams and cost to the organisation. Additional guidance on how to assist individuals with balancing their work life balance during the pandemic were introduced however it needs to reflect new ways of working with returning to work and hybrid approaches and that the implementation of reasonable adjustments could assist with keeping individuals in work (Hall, 2019).</w:t>
      </w:r>
    </w:p>
    <w:p w14:paraId="73E94AFC" w14:textId="1661C996"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There are some organisations that had wellbeing at the heart of their strategies prior to the pandemic, take for example Admiral, who were awarded number 1 from the top 30 companies to work for in 2019. Admiral was able to adapt and embrace the changes that the pandemic brought with regards to flexible working, they provided regular communications of support and training for line managers improving the leadership qualities and team working (Admiral, 2021). SWP on the other hand, received major criticisms throughout the changes that wellbeing and communications were lacking (SWP, 2020), highlighting the need for wellbeing to be a core foundation to strategies (CIPD, 2021c and Segal, 2022) and for HR and Learning and Developments departments to work together in this. </w:t>
      </w:r>
    </w:p>
    <w:p w14:paraId="480E2795" w14:textId="34720103"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t>85% organisations are looking to take forward a type of hybrid working to continue to assist individuals with their work life balance amongst other cost savings benefits and with the Flex from 1</w:t>
      </w:r>
      <w:r w:rsidRPr="00FB50B2">
        <w:rPr>
          <w:rFonts w:ascii="Arial" w:hAnsi="Arial" w:cs="Arial"/>
          <w:sz w:val="24"/>
          <w:szCs w:val="24"/>
          <w:vertAlign w:val="superscript"/>
        </w:rPr>
        <w:t>st</w:t>
      </w:r>
      <w:r w:rsidRPr="00FB50B2">
        <w:rPr>
          <w:rFonts w:ascii="Arial" w:hAnsi="Arial" w:cs="Arial"/>
          <w:sz w:val="24"/>
          <w:szCs w:val="24"/>
        </w:rPr>
        <w:t xml:space="preserve"> campaign (CIPD, 2022) underway with the Government (2021) consultation results being analysed that closed on the </w:t>
      </w:r>
      <w:proofErr w:type="gramStart"/>
      <w:r w:rsidRPr="00FB50B2">
        <w:rPr>
          <w:rFonts w:ascii="Arial" w:hAnsi="Arial" w:cs="Arial"/>
          <w:sz w:val="24"/>
          <w:szCs w:val="24"/>
        </w:rPr>
        <w:t>31</w:t>
      </w:r>
      <w:r w:rsidRPr="00FB50B2">
        <w:rPr>
          <w:rFonts w:ascii="Arial" w:hAnsi="Arial" w:cs="Arial"/>
          <w:sz w:val="24"/>
          <w:szCs w:val="24"/>
          <w:vertAlign w:val="superscript"/>
        </w:rPr>
        <w:t>st</w:t>
      </w:r>
      <w:proofErr w:type="gramEnd"/>
      <w:r w:rsidRPr="00FB50B2">
        <w:rPr>
          <w:rFonts w:ascii="Arial" w:hAnsi="Arial" w:cs="Arial"/>
          <w:sz w:val="24"/>
          <w:szCs w:val="24"/>
        </w:rPr>
        <w:t xml:space="preserve"> December 2021, individuals could begin to have this as a main priority. </w:t>
      </w:r>
    </w:p>
    <w:p w14:paraId="04C8D369" w14:textId="5A440111"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t>Organisations and HR departments are going to have to learn to incorporate the importance of wellbeing and managing the balance for working from home into their strategies in order meet their goals</w:t>
      </w:r>
      <w:r w:rsidR="00FB50B2" w:rsidRPr="00FB50B2">
        <w:rPr>
          <w:rFonts w:ascii="Arial" w:hAnsi="Arial" w:cs="Arial"/>
          <w:sz w:val="24"/>
          <w:szCs w:val="24"/>
        </w:rPr>
        <w:t>, this is to ensure that burnout remains low and productivity high, the opposite to Monsters recent survey findings (Mind, 2022).</w:t>
      </w:r>
      <w:r w:rsidRPr="00FB50B2">
        <w:rPr>
          <w:rFonts w:ascii="Arial" w:hAnsi="Arial" w:cs="Arial"/>
          <w:sz w:val="24"/>
          <w:szCs w:val="24"/>
        </w:rPr>
        <w:t xml:space="preserve"> This means ensuring that line managers understand how to manage their staff and officers and what reasonable adjustments can be implemented to assist with balancing home-work life priorities. </w:t>
      </w:r>
    </w:p>
    <w:p w14:paraId="718D2355" w14:textId="501E030E" w:rsidR="7ABFF064" w:rsidRPr="00FB50B2" w:rsidRDefault="7ABFF064" w:rsidP="00FB50B2">
      <w:pPr>
        <w:spacing w:line="360" w:lineRule="auto"/>
        <w:jc w:val="both"/>
        <w:rPr>
          <w:rFonts w:ascii="Arial" w:hAnsi="Arial" w:cs="Arial"/>
          <w:sz w:val="24"/>
          <w:szCs w:val="24"/>
        </w:rPr>
      </w:pPr>
    </w:p>
    <w:p w14:paraId="06A897F6" w14:textId="76E3698A" w:rsidR="6E62AFB6" w:rsidRPr="00FB50B2" w:rsidRDefault="6E62AFB6" w:rsidP="00FB50B2">
      <w:pPr>
        <w:pStyle w:val="Heading1"/>
      </w:pPr>
      <w:bookmarkStart w:id="3" w:name="_Toc99639164"/>
      <w:r w:rsidRPr="00FB50B2">
        <w:rPr>
          <w:rFonts w:eastAsia="Calibri"/>
        </w:rPr>
        <w:lastRenderedPageBreak/>
        <w:t>Economical</w:t>
      </w:r>
      <w:bookmarkEnd w:id="3"/>
      <w:r w:rsidRPr="00FB50B2">
        <w:rPr>
          <w:rFonts w:eastAsia="Calibri"/>
        </w:rPr>
        <w:t xml:space="preserve"> </w:t>
      </w:r>
    </w:p>
    <w:p w14:paraId="4129E423" w14:textId="3579EFE8" w:rsidR="6E62AFB6" w:rsidRPr="00FB50B2" w:rsidRDefault="6E62AFB6" w:rsidP="00FB50B2">
      <w:pPr>
        <w:pStyle w:val="Heading2"/>
      </w:pPr>
      <w:bookmarkStart w:id="4" w:name="_Toc99639165"/>
      <w:r w:rsidRPr="00FB50B2">
        <w:rPr>
          <w:rFonts w:eastAsia="Calibri"/>
        </w:rPr>
        <w:t>Funding</w:t>
      </w:r>
      <w:bookmarkEnd w:id="4"/>
    </w:p>
    <w:p w14:paraId="74A9239B" w14:textId="4EFA541C" w:rsidR="6E62AFB6" w:rsidRPr="00FB50B2" w:rsidRDefault="6E62AFB6"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As SWP is a public sector organisation the Force budget is allocated by the Government and so there are many restraints to growing teams, developing and innovation as each penny needs to be accounted for. Which on the opposing turn the private sector would be less constrained </w:t>
      </w:r>
      <w:proofErr w:type="gramStart"/>
      <w:r w:rsidRPr="00FB50B2">
        <w:rPr>
          <w:rFonts w:ascii="Arial" w:eastAsia="Calibri" w:hAnsi="Arial" w:cs="Arial"/>
          <w:color w:val="000000" w:themeColor="text1"/>
          <w:sz w:val="24"/>
          <w:szCs w:val="24"/>
        </w:rPr>
        <w:t>by.</w:t>
      </w:r>
      <w:proofErr w:type="gramEnd"/>
      <w:r w:rsidRPr="00FB50B2">
        <w:rPr>
          <w:rFonts w:ascii="Arial" w:eastAsia="Calibri" w:hAnsi="Arial" w:cs="Arial"/>
          <w:color w:val="000000" w:themeColor="text1"/>
          <w:sz w:val="24"/>
          <w:szCs w:val="24"/>
        </w:rPr>
        <w:t xml:space="preserve"> Complications on strategies are then found to be on retaining and attracting talent and expanding the dimensions of the organisations wants and needs. </w:t>
      </w:r>
    </w:p>
    <w:p w14:paraId="6A1F58B5" w14:textId="305E0E42" w:rsidR="6E62AFB6" w:rsidRPr="00FB50B2" w:rsidRDefault="6E62AFB6"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ONS reported that consumer prices had risen by 6.2% in the last 12 months (2022) and from the </w:t>
      </w:r>
      <w:proofErr w:type="gramStart"/>
      <w:r w:rsidRPr="00FB50B2">
        <w:rPr>
          <w:rFonts w:ascii="Arial" w:eastAsia="Calibri" w:hAnsi="Arial" w:cs="Arial"/>
          <w:color w:val="000000" w:themeColor="text1"/>
          <w:sz w:val="24"/>
          <w:szCs w:val="24"/>
        </w:rPr>
        <w:t>1st</w:t>
      </w:r>
      <w:proofErr w:type="gramEnd"/>
      <w:r w:rsidRPr="00FB50B2">
        <w:rPr>
          <w:rFonts w:ascii="Arial" w:eastAsia="Calibri" w:hAnsi="Arial" w:cs="Arial"/>
          <w:color w:val="000000" w:themeColor="text1"/>
          <w:sz w:val="24"/>
          <w:szCs w:val="24"/>
        </w:rPr>
        <w:t xml:space="preserve"> April households are expecting an increase in their gas and electricity due to the price cap rising, Which? have reported that some deals could rise by 54% a year (</w:t>
      </w:r>
      <w:proofErr w:type="spellStart"/>
      <w:r w:rsidRPr="00FB50B2">
        <w:rPr>
          <w:rFonts w:ascii="Arial" w:eastAsia="Calibri" w:hAnsi="Arial" w:cs="Arial"/>
          <w:color w:val="000000" w:themeColor="text1"/>
          <w:sz w:val="24"/>
          <w:szCs w:val="24"/>
        </w:rPr>
        <w:t>Calnan</w:t>
      </w:r>
      <w:proofErr w:type="spellEnd"/>
      <w:r w:rsidRPr="00FB50B2">
        <w:rPr>
          <w:rFonts w:ascii="Arial" w:eastAsia="Calibri" w:hAnsi="Arial" w:cs="Arial"/>
          <w:color w:val="000000" w:themeColor="text1"/>
          <w:sz w:val="24"/>
          <w:szCs w:val="24"/>
        </w:rPr>
        <w:t xml:space="preserve">, 2022). Unison (2022) released a statement re-emphasising the need for Rishi Sunak to consider rising public sector wages in the Spring Statement as increasing costs of living can incur higher levels of stress and sickness absence which cost the organisation through finances and team resources, risking the communities that it serves as well as causing difficulties to continue attracting new staff and officers. This has major impacts on the aims of the organisation and the goal of the strategy. </w:t>
      </w:r>
    </w:p>
    <w:p w14:paraId="61251FAC" w14:textId="7995E43B"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To further impact the fallouts from not having full control of funding, CIPD reported through the </w:t>
      </w:r>
      <w:r w:rsidRPr="00FB50B2">
        <w:rPr>
          <w:rFonts w:ascii="Arial" w:eastAsia="Calibri" w:hAnsi="Arial" w:cs="Arial"/>
          <w:i/>
          <w:iCs/>
          <w:color w:val="000000" w:themeColor="text1"/>
          <w:sz w:val="24"/>
          <w:szCs w:val="24"/>
        </w:rPr>
        <w:t>Labour Market Outlook</w:t>
      </w:r>
      <w:r w:rsidRPr="00FB50B2">
        <w:rPr>
          <w:rFonts w:ascii="Arial" w:eastAsia="Calibri" w:hAnsi="Arial" w:cs="Arial"/>
          <w:color w:val="000000" w:themeColor="text1"/>
          <w:sz w:val="24"/>
          <w:szCs w:val="24"/>
        </w:rPr>
        <w:t xml:space="preserve"> (2021b) that median pay expectations are set to rise for the private sector by 0.3% to 2.5%, with the public sector only to increase by 1%. As the average standards of living are currently at £2,548 (</w:t>
      </w:r>
      <w:proofErr w:type="spellStart"/>
      <w:r w:rsidRPr="00FB50B2">
        <w:rPr>
          <w:rFonts w:ascii="Arial" w:eastAsia="Calibri" w:hAnsi="Arial" w:cs="Arial"/>
          <w:color w:val="000000" w:themeColor="text1"/>
          <w:sz w:val="24"/>
          <w:szCs w:val="24"/>
        </w:rPr>
        <w:t>Nimblefins</w:t>
      </w:r>
      <w:proofErr w:type="spellEnd"/>
      <w:r w:rsidRPr="00FB50B2">
        <w:rPr>
          <w:rFonts w:ascii="Arial" w:eastAsia="Calibri" w:hAnsi="Arial" w:cs="Arial"/>
          <w:color w:val="000000" w:themeColor="text1"/>
          <w:sz w:val="24"/>
          <w:szCs w:val="24"/>
        </w:rPr>
        <w:t>, 2021) with current economic issues set to increase this figure, SWP has recorded an increase in resignations due to pay conditions (SWP, 2022), where staff and officers are leaving to join private firms who can offer financial stabilities through these difficult times. Recruitment strategies will therefore need to look at approaches that highlight the benefits that South Wales Police can provide making it more appealing to employees and attracting new.</w:t>
      </w:r>
    </w:p>
    <w:p w14:paraId="677A4E56" w14:textId="0EF46B4D"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By targeted approaches to wellbeing and upskilling existing employees this can provide public sectors with the competition that they need in order to remain of interest to new and existing staff. Ensuring that a healthy working environment is the selling factor in order to meet force strategies, aims and HR strategy (CIPD, 2019).</w:t>
      </w:r>
    </w:p>
    <w:p w14:paraId="0FDE5097" w14:textId="66E0A464"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lastRenderedPageBreak/>
        <w:t>Due to financial limitations SWP and in particular the HR department, will have to look at other initiatives to attract, retain and develop existing staff and officers in order to meet their aims and continue serving the public needs.</w:t>
      </w:r>
    </w:p>
    <w:p w14:paraId="71A08D71" w14:textId="7DCAE1E1" w:rsidR="05E624A8" w:rsidRPr="00FB50B2" w:rsidRDefault="05E624A8" w:rsidP="00FB50B2">
      <w:pPr>
        <w:pStyle w:val="Heading1"/>
      </w:pPr>
      <w:bookmarkStart w:id="5" w:name="_Toc99639166"/>
      <w:r w:rsidRPr="00FB50B2">
        <w:rPr>
          <w:rFonts w:eastAsia="Calibri"/>
        </w:rPr>
        <w:t>Conclusion</w:t>
      </w:r>
      <w:bookmarkEnd w:id="5"/>
      <w:r w:rsidRPr="00FB50B2">
        <w:rPr>
          <w:rFonts w:eastAsia="Calibri"/>
        </w:rPr>
        <w:t xml:space="preserve"> </w:t>
      </w:r>
    </w:p>
    <w:p w14:paraId="2C6DFC12" w14:textId="7FDF99B0"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For South Wales Police and other organisations whether private or public, to support, attract and continue to grow, the PESTLE tool should be utilised (along with the additional E for ethical) (</w:t>
      </w:r>
      <w:proofErr w:type="spellStart"/>
      <w:r w:rsidRPr="00FB50B2">
        <w:rPr>
          <w:rFonts w:ascii="Arial" w:eastAsia="Calibri" w:hAnsi="Arial" w:cs="Arial"/>
          <w:color w:val="000000" w:themeColor="text1"/>
          <w:sz w:val="24"/>
          <w:szCs w:val="24"/>
        </w:rPr>
        <w:t>Mohammadpourfard</w:t>
      </w:r>
      <w:proofErr w:type="spellEnd"/>
      <w:r w:rsidRPr="00FB50B2">
        <w:rPr>
          <w:rFonts w:ascii="Arial" w:eastAsia="Calibri" w:hAnsi="Arial" w:cs="Arial"/>
          <w:color w:val="000000" w:themeColor="text1"/>
          <w:sz w:val="24"/>
          <w:szCs w:val="24"/>
        </w:rPr>
        <w:t xml:space="preserve">, 2016) alongside other internal analytical tools to fully understand the external impacts on organisations. This will allow them to continue to understand how they need to develop their corporate and HR strategy and how these influence the organisation on a short to medium term. </w:t>
      </w:r>
    </w:p>
    <w:p w14:paraId="0D4CB73D" w14:textId="43039D65"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Through growing their wellbeing practices and with the incorporation of further guidance to line managers on how best to line manage and adapt to changing times, individuals will be able to feel as if they are at the heart of the strategy and therefore feel like an integral and valued part of the organisation. The pandemic for South Wales Police has shown that there is a need to adapt and highlight their wellbeing and recruitment strategies otherwise the organisation will no longer be able to meet its aims of being the best at keeping the communities of South Wales Police safe. </w:t>
      </w:r>
    </w:p>
    <w:p w14:paraId="61217A09" w14:textId="070E119E"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Below are recommendations for South Wales Police to take forward from the highlighted influences from above ensuring future corporate and HR strategies meets the needs of its employees and the communities that it serves over a short to medium term. </w:t>
      </w:r>
    </w:p>
    <w:p w14:paraId="4A39D3BD" w14:textId="7ACC3B54" w:rsidR="05E624A8" w:rsidRPr="00FB50B2" w:rsidRDefault="05E624A8" w:rsidP="00FB50B2">
      <w:pPr>
        <w:pStyle w:val="Heading1"/>
      </w:pPr>
      <w:bookmarkStart w:id="6" w:name="_Toc99639167"/>
      <w:r w:rsidRPr="00FB50B2">
        <w:rPr>
          <w:rFonts w:eastAsia="Calibri"/>
        </w:rPr>
        <w:t>Recommendations</w:t>
      </w:r>
      <w:bookmarkEnd w:id="6"/>
    </w:p>
    <w:p w14:paraId="5A438EEB" w14:textId="5B177D6B" w:rsidR="05E624A8" w:rsidRPr="00FB50B2" w:rsidRDefault="05E624A8" w:rsidP="00FB50B2">
      <w:pPr>
        <w:pStyle w:val="Heading2"/>
      </w:pPr>
      <w:bookmarkStart w:id="7" w:name="_Toc99639168"/>
      <w:r w:rsidRPr="00FB50B2">
        <w:rPr>
          <w:rFonts w:eastAsia="Calibri"/>
        </w:rPr>
        <w:t>Recommendation 1: Improved guidance for line managers</w:t>
      </w:r>
      <w:bookmarkEnd w:id="7"/>
    </w:p>
    <w:p w14:paraId="515ACB89" w14:textId="1DE1E962"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Improved guidance that gives line managers the direction and ideas on what they can implement for their staff and officers. This should have particular emphasis on what reasonable adjustments they can put in place to keep individuals in work and how best to support individuals to give them a home-work life balance. </w:t>
      </w:r>
    </w:p>
    <w:p w14:paraId="7B05833C" w14:textId="13D0EDE1"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This will require a HR Business Partner, HR Advisor and Occupational Health Nurse.</w:t>
      </w:r>
    </w:p>
    <w:p w14:paraId="6C7B5A58" w14:textId="653BF34A"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 xml:space="preserve">Cost: </w:t>
      </w:r>
    </w:p>
    <w:p w14:paraId="304CBF44" w14:textId="5BEB5058"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lastRenderedPageBreak/>
        <w:t xml:space="preserve">HRA = (6/SO1 £26,865 - £31,725) 1 month £2,643.75 working on the top of the scale without pension inclusions. </w:t>
      </w:r>
    </w:p>
    <w:p w14:paraId="31937DFD" w14:textId="3F8CB36E"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HRBP = (PO3 £38,376 - £41,718) 1 month £3,476.50 working on the top of the scale without pension inclusions.</w:t>
      </w:r>
    </w:p>
    <w:p w14:paraId="1BE52C01" w14:textId="12A7F0A7"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Occupational Health Nurse = (PO1 £33,618 - £36,369) 1 month £3030.75 working on the top of the scale without pension inclusions.</w:t>
      </w:r>
    </w:p>
    <w:p w14:paraId="0BDD2F15" w14:textId="0ADB0A67"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Total = £9,151</w:t>
      </w:r>
    </w:p>
    <w:p w14:paraId="75CF84C5" w14:textId="590233D5" w:rsidR="05E624A8" w:rsidRPr="00FB50B2" w:rsidRDefault="05E624A8" w:rsidP="00FB50B2">
      <w:pPr>
        <w:spacing w:line="360" w:lineRule="auto"/>
        <w:jc w:val="both"/>
        <w:rPr>
          <w:rFonts w:ascii="Arial" w:eastAsia="Arial" w:hAnsi="Arial" w:cs="Arial"/>
          <w:sz w:val="24"/>
          <w:szCs w:val="24"/>
        </w:rPr>
      </w:pPr>
      <w:r w:rsidRPr="00FB50B2">
        <w:rPr>
          <w:rFonts w:ascii="Arial" w:eastAsia="Arial" w:hAnsi="Arial" w:cs="Arial"/>
          <w:sz w:val="24"/>
          <w:szCs w:val="24"/>
        </w:rPr>
        <w:t>Could be increased dependent on the wellbeing initiatives that could be implemented and whether any of this would incur an additional cost to the force.</w:t>
      </w:r>
    </w:p>
    <w:p w14:paraId="72F3AD94" w14:textId="10F6244A" w:rsidR="05E624A8" w:rsidRPr="00FB50B2" w:rsidRDefault="05E624A8" w:rsidP="00FB50B2">
      <w:pPr>
        <w:pStyle w:val="Heading2"/>
      </w:pPr>
      <w:bookmarkStart w:id="8" w:name="_Toc99639169"/>
      <w:r w:rsidRPr="00FB50B2">
        <w:rPr>
          <w:rFonts w:eastAsia="Calibri"/>
        </w:rPr>
        <w:t>Recommendation 2: Recruitment strategies</w:t>
      </w:r>
      <w:bookmarkEnd w:id="8"/>
    </w:p>
    <w:p w14:paraId="30DA8427" w14:textId="211A2456" w:rsidR="798280BC"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By showing the benefits that South Wales Police and why it is advantageous to work for the force, there is the possibility to still attract and retain staff and officers, allowing the organisation to still meet its aims.</w:t>
      </w:r>
    </w:p>
    <w:p w14:paraId="517C9A8A" w14:textId="7C3B3DFE"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Cost: </w:t>
      </w:r>
    </w:p>
    <w:p w14:paraId="453E540A" w14:textId="46036AB3"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Recruitment and HR Advisor (6/SO1 £26,865 - £31,725) 1 month £2,643.75 working on the top of the scale without pension inclusions.</w:t>
      </w:r>
    </w:p>
    <w:p w14:paraId="5556749F" w14:textId="3B2DF128"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HR Business Partner and Recruitment Manager (PO3 £38,376 - £41,718) 1 month £3,476.50 working on the top of the scale without pension inclusions.</w:t>
      </w:r>
    </w:p>
    <w:p w14:paraId="19343EF5" w14:textId="75D6E3CE"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Communications officer (SO1/2 £29,793 - £34,578) 1 month £2881.50 working on the top of the scale without pension inclusions.</w:t>
      </w:r>
    </w:p>
    <w:p w14:paraId="432C4CA6" w14:textId="58BE9203"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Further cost dependent on the department and the line manager involved in the process.</w:t>
      </w:r>
    </w:p>
    <w:p w14:paraId="2C6D14BB" w14:textId="769C917D"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Total for one month = £15,122</w:t>
      </w:r>
    </w:p>
    <w:p w14:paraId="1AC2316E" w14:textId="0F8B0D14" w:rsidR="05E624A8" w:rsidRPr="00FB50B2" w:rsidRDefault="798280BC" w:rsidP="00FB50B2">
      <w:pPr>
        <w:pStyle w:val="Heading1"/>
      </w:pPr>
      <w:bookmarkStart w:id="9" w:name="_Toc99639170"/>
      <w:r w:rsidRPr="00FB50B2">
        <w:rPr>
          <w:rFonts w:eastAsia="Calibri"/>
        </w:rPr>
        <w:t>References</w:t>
      </w:r>
      <w:bookmarkEnd w:id="9"/>
    </w:p>
    <w:p w14:paraId="1FC96E01" w14:textId="75AF9FA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BBC News., (2020) ‘Leicester Lockdown: Boohoo ‘putting workers at risk of coronavirus’’ </w:t>
      </w:r>
      <w:r w:rsidRPr="00FB50B2">
        <w:rPr>
          <w:rFonts w:ascii="Arial" w:eastAsia="Calibri" w:hAnsi="Arial" w:cs="Arial"/>
          <w:i/>
          <w:iCs/>
          <w:color w:val="000000" w:themeColor="text1"/>
          <w:sz w:val="24"/>
          <w:szCs w:val="24"/>
        </w:rPr>
        <w:t xml:space="preserve">BBC News, </w:t>
      </w:r>
      <w:r w:rsidRPr="00FB50B2">
        <w:rPr>
          <w:rFonts w:ascii="Arial" w:eastAsia="Calibri" w:hAnsi="Arial" w:cs="Arial"/>
          <w:color w:val="000000" w:themeColor="text1"/>
          <w:sz w:val="24"/>
          <w:szCs w:val="24"/>
        </w:rPr>
        <w:t>2</w:t>
      </w:r>
      <w:r w:rsidRPr="00FB50B2">
        <w:rPr>
          <w:rFonts w:ascii="Arial" w:eastAsia="Calibri" w:hAnsi="Arial" w:cs="Arial"/>
          <w:color w:val="000000" w:themeColor="text1"/>
          <w:sz w:val="24"/>
          <w:szCs w:val="24"/>
          <w:vertAlign w:val="superscript"/>
        </w:rPr>
        <w:t>nd</w:t>
      </w:r>
      <w:r w:rsidRPr="00FB50B2">
        <w:rPr>
          <w:rFonts w:ascii="Arial" w:eastAsia="Calibri" w:hAnsi="Arial" w:cs="Arial"/>
          <w:color w:val="000000" w:themeColor="text1"/>
          <w:sz w:val="24"/>
          <w:szCs w:val="24"/>
        </w:rPr>
        <w:t xml:space="preserve"> July. Available at:</w:t>
      </w:r>
      <w:r w:rsidRPr="00FB50B2">
        <w:rPr>
          <w:rFonts w:ascii="Arial" w:eastAsia="Calibri" w:hAnsi="Arial" w:cs="Arial"/>
          <w:i/>
          <w:iCs/>
          <w:color w:val="000000" w:themeColor="text1"/>
          <w:sz w:val="24"/>
          <w:szCs w:val="24"/>
        </w:rPr>
        <w:t xml:space="preserve"> </w:t>
      </w:r>
      <w:hyperlink r:id="rId8">
        <w:r w:rsidRPr="00FB50B2">
          <w:rPr>
            <w:rStyle w:val="Hyperlink"/>
            <w:rFonts w:ascii="Arial" w:eastAsia="Calibri" w:hAnsi="Arial" w:cs="Arial"/>
            <w:sz w:val="24"/>
            <w:szCs w:val="24"/>
          </w:rPr>
          <w:t>Leicester lockdown: Boohoo 'putting workers at risk of coronavirus' - BBC News</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39BE354C" w14:textId="18E2E66C"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Calibri" w:hAnsi="Arial" w:cs="Arial"/>
          <w:color w:val="000000" w:themeColor="text1"/>
          <w:sz w:val="24"/>
          <w:szCs w:val="24"/>
        </w:rPr>
        <w:lastRenderedPageBreak/>
        <w:t>Calnan</w:t>
      </w:r>
      <w:proofErr w:type="spellEnd"/>
      <w:r w:rsidRPr="00FB50B2">
        <w:rPr>
          <w:rFonts w:ascii="Arial" w:eastAsia="Calibri" w:hAnsi="Arial" w:cs="Arial"/>
          <w:color w:val="000000" w:themeColor="text1"/>
          <w:sz w:val="24"/>
          <w:szCs w:val="24"/>
        </w:rPr>
        <w:t xml:space="preserve">, M. (2022) </w:t>
      </w:r>
      <w:r w:rsidRPr="00FB50B2">
        <w:rPr>
          <w:rFonts w:ascii="Arial" w:eastAsia="Calibri" w:hAnsi="Arial" w:cs="Arial"/>
          <w:i/>
          <w:iCs/>
          <w:color w:val="000000" w:themeColor="text1"/>
          <w:sz w:val="24"/>
          <w:szCs w:val="24"/>
        </w:rPr>
        <w:t>Energy bills to rise by £693 from April 2022.</w:t>
      </w:r>
      <w:r w:rsidRPr="00FB50B2">
        <w:rPr>
          <w:rFonts w:ascii="Arial" w:eastAsia="Calibri" w:hAnsi="Arial" w:cs="Arial"/>
          <w:color w:val="000000" w:themeColor="text1"/>
          <w:sz w:val="24"/>
          <w:szCs w:val="24"/>
        </w:rPr>
        <w:t xml:space="preserve"> Available at:</w:t>
      </w:r>
      <w:r w:rsidRPr="00FB50B2">
        <w:rPr>
          <w:rFonts w:ascii="Arial" w:eastAsia="Calibri" w:hAnsi="Arial" w:cs="Arial"/>
          <w:i/>
          <w:iCs/>
          <w:color w:val="000000" w:themeColor="text1"/>
          <w:sz w:val="24"/>
          <w:szCs w:val="24"/>
        </w:rPr>
        <w:t xml:space="preserve"> </w:t>
      </w:r>
      <w:hyperlink r:id="rId9">
        <w:r w:rsidRPr="00FB50B2">
          <w:rPr>
            <w:rStyle w:val="Hyperlink"/>
            <w:rFonts w:ascii="Arial" w:eastAsia="Calibri" w:hAnsi="Arial" w:cs="Arial"/>
            <w:sz w:val="24"/>
            <w:szCs w:val="24"/>
          </w:rPr>
          <w:t>Energy bills to rise by £693 from April 2022 – Which? News</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751B754" w14:textId="0489545A"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CIPD (2019) </w:t>
      </w:r>
      <w:r w:rsidRPr="00FB50B2">
        <w:rPr>
          <w:rFonts w:ascii="Arial" w:eastAsia="Calibri" w:hAnsi="Arial" w:cs="Arial"/>
          <w:i/>
          <w:iCs/>
          <w:color w:val="000000" w:themeColor="text1"/>
          <w:sz w:val="24"/>
          <w:szCs w:val="24"/>
        </w:rPr>
        <w:t>‘Health and Well-being at work. Public Sector April 2019’</w:t>
      </w:r>
      <w:r w:rsidRPr="00FB50B2">
        <w:rPr>
          <w:rFonts w:ascii="Arial" w:eastAsia="Calibri" w:hAnsi="Arial" w:cs="Arial"/>
          <w:color w:val="000000" w:themeColor="text1"/>
          <w:sz w:val="24"/>
          <w:szCs w:val="24"/>
        </w:rPr>
        <w:t xml:space="preserve"> Available at: </w:t>
      </w:r>
      <w:hyperlink r:id="rId10">
        <w:r w:rsidRPr="00FB50B2">
          <w:rPr>
            <w:rStyle w:val="Hyperlink"/>
            <w:rFonts w:ascii="Arial" w:eastAsia="Calibri" w:hAnsi="Arial" w:cs="Arial"/>
            <w:sz w:val="24"/>
            <w:szCs w:val="24"/>
          </w:rPr>
          <w:t>health-and-well-being-2019-public-sector-summary_tcm18-55945.pdf (cipd.co.uk)</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2C7DE257" w14:textId="7FD4B907"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CIPD (2021a) ‘</w:t>
      </w:r>
      <w:r w:rsidRPr="00FB50B2">
        <w:rPr>
          <w:rFonts w:ascii="Arial" w:eastAsia="Calibri" w:hAnsi="Arial" w:cs="Arial"/>
          <w:i/>
          <w:iCs/>
          <w:color w:val="000000" w:themeColor="text1"/>
          <w:sz w:val="24"/>
          <w:szCs w:val="24"/>
        </w:rPr>
        <w:t>PESTLE Analysis’</w:t>
      </w:r>
      <w:r w:rsidRPr="00FB50B2">
        <w:rPr>
          <w:rFonts w:ascii="Arial" w:eastAsia="Calibri" w:hAnsi="Arial" w:cs="Arial"/>
          <w:color w:val="000000" w:themeColor="text1"/>
          <w:sz w:val="24"/>
          <w:szCs w:val="24"/>
        </w:rPr>
        <w:t xml:space="preserve"> Available at: </w:t>
      </w:r>
      <w:hyperlink r:id="rId11">
        <w:r w:rsidRPr="00FB50B2">
          <w:rPr>
            <w:rStyle w:val="Hyperlink"/>
            <w:rFonts w:ascii="Arial" w:eastAsia="Calibri" w:hAnsi="Arial" w:cs="Arial"/>
            <w:sz w:val="24"/>
            <w:szCs w:val="24"/>
          </w:rPr>
          <w:t>PESTLE Analysis | Factsheets | CIPD</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77DFC859" w14:textId="62F0610B"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CIPD (2021b) ‘</w:t>
      </w:r>
      <w:r w:rsidRPr="00FB50B2">
        <w:rPr>
          <w:rFonts w:ascii="Arial" w:eastAsia="Arial" w:hAnsi="Arial" w:cs="Arial"/>
          <w:i/>
          <w:iCs/>
          <w:color w:val="000000" w:themeColor="text1"/>
          <w:sz w:val="24"/>
          <w:szCs w:val="24"/>
        </w:rPr>
        <w:t xml:space="preserve">Labour Market Outlook’. </w:t>
      </w:r>
      <w:r w:rsidRPr="00FB50B2">
        <w:rPr>
          <w:rFonts w:ascii="Arial" w:eastAsia="Arial" w:hAnsi="Arial" w:cs="Arial"/>
          <w:color w:val="000000" w:themeColor="text1"/>
          <w:sz w:val="24"/>
          <w:szCs w:val="24"/>
        </w:rPr>
        <w:t xml:space="preserve">Available </w:t>
      </w:r>
      <w:proofErr w:type="spellStart"/>
      <w:r w:rsidRPr="00FB50B2">
        <w:rPr>
          <w:rFonts w:ascii="Arial" w:eastAsia="Arial" w:hAnsi="Arial" w:cs="Arial"/>
          <w:color w:val="000000" w:themeColor="text1"/>
          <w:sz w:val="24"/>
          <w:szCs w:val="24"/>
        </w:rPr>
        <w:t>at:</w:t>
      </w:r>
      <w:hyperlink r:id="rId12">
        <w:r w:rsidRPr="00FB50B2">
          <w:rPr>
            <w:rStyle w:val="Hyperlink"/>
            <w:rFonts w:ascii="Arial" w:eastAsia="Arial" w:hAnsi="Arial" w:cs="Arial"/>
            <w:sz w:val="24"/>
            <w:szCs w:val="24"/>
          </w:rPr>
          <w:t>Labour</w:t>
        </w:r>
        <w:proofErr w:type="spellEnd"/>
        <w:r w:rsidRPr="00FB50B2">
          <w:rPr>
            <w:rStyle w:val="Hyperlink"/>
            <w:rFonts w:ascii="Arial" w:eastAsia="Arial" w:hAnsi="Arial" w:cs="Arial"/>
            <w:sz w:val="24"/>
            <w:szCs w:val="24"/>
          </w:rPr>
          <w:t xml:space="preserve"> Market Outlook | Surveys | CIPD</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51A6ACE" w14:textId="6B073109"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CIPD (2021c) ‘</w:t>
      </w:r>
      <w:r w:rsidRPr="00FB50B2">
        <w:rPr>
          <w:rFonts w:ascii="Arial" w:eastAsia="Arial" w:hAnsi="Arial" w:cs="Arial"/>
          <w:i/>
          <w:iCs/>
          <w:color w:val="000000" w:themeColor="text1"/>
          <w:sz w:val="24"/>
          <w:szCs w:val="24"/>
        </w:rPr>
        <w:t xml:space="preserve">Wellbeing at Work’. </w:t>
      </w:r>
      <w:r w:rsidRPr="00FB50B2">
        <w:rPr>
          <w:rFonts w:ascii="Arial" w:eastAsia="Arial" w:hAnsi="Arial" w:cs="Arial"/>
          <w:color w:val="000000" w:themeColor="text1"/>
          <w:sz w:val="24"/>
          <w:szCs w:val="24"/>
        </w:rPr>
        <w:t xml:space="preserve">Available at: </w:t>
      </w:r>
      <w:hyperlink r:id="rId13">
        <w:r w:rsidRPr="00FB50B2">
          <w:rPr>
            <w:rStyle w:val="Hyperlink"/>
            <w:rFonts w:ascii="Arial" w:eastAsia="Arial" w:hAnsi="Arial" w:cs="Arial"/>
            <w:sz w:val="24"/>
            <w:szCs w:val="24"/>
          </w:rPr>
          <w:t>Wellbeing at Work | Factsheets | CIPD</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6CD9EBDE" w14:textId="4135C82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CIPD (2022) ‘</w:t>
      </w:r>
      <w:r w:rsidRPr="00FB50B2">
        <w:rPr>
          <w:rFonts w:ascii="Arial" w:eastAsia="Calibri" w:hAnsi="Arial" w:cs="Arial"/>
          <w:i/>
          <w:iCs/>
          <w:color w:val="000000" w:themeColor="text1"/>
          <w:sz w:val="24"/>
          <w:szCs w:val="24"/>
        </w:rPr>
        <w:t>Flex from 1</w:t>
      </w:r>
      <w:r w:rsidRPr="00FB50B2">
        <w:rPr>
          <w:rFonts w:ascii="Arial" w:eastAsia="Calibri" w:hAnsi="Arial" w:cs="Arial"/>
          <w:i/>
          <w:iCs/>
          <w:color w:val="000000" w:themeColor="text1"/>
          <w:sz w:val="24"/>
          <w:szCs w:val="24"/>
          <w:vertAlign w:val="superscript"/>
        </w:rPr>
        <w:t>st</w:t>
      </w:r>
      <w:r w:rsidRPr="00FB50B2">
        <w:rPr>
          <w:rFonts w:ascii="Arial" w:eastAsia="Calibri" w:hAnsi="Arial" w:cs="Arial"/>
          <w:i/>
          <w:iCs/>
          <w:color w:val="000000" w:themeColor="text1"/>
          <w:sz w:val="24"/>
          <w:szCs w:val="24"/>
        </w:rPr>
        <w:t xml:space="preserve"> </w:t>
      </w:r>
      <w:proofErr w:type="gramStart"/>
      <w:r w:rsidRPr="00FB50B2">
        <w:rPr>
          <w:rFonts w:ascii="Arial" w:eastAsia="Calibri" w:hAnsi="Arial" w:cs="Arial"/>
          <w:i/>
          <w:iCs/>
          <w:color w:val="000000" w:themeColor="text1"/>
          <w:sz w:val="24"/>
          <w:szCs w:val="24"/>
        </w:rPr>
        <w:t xml:space="preserve">‘ </w:t>
      </w:r>
      <w:r w:rsidRPr="00FB50B2">
        <w:rPr>
          <w:rFonts w:ascii="Arial" w:eastAsia="Calibri" w:hAnsi="Arial" w:cs="Arial"/>
          <w:color w:val="000000" w:themeColor="text1"/>
          <w:sz w:val="24"/>
          <w:szCs w:val="24"/>
        </w:rPr>
        <w:t>Available</w:t>
      </w:r>
      <w:proofErr w:type="gramEnd"/>
      <w:r w:rsidRPr="00FB50B2">
        <w:rPr>
          <w:rFonts w:ascii="Arial" w:eastAsia="Calibri" w:hAnsi="Arial" w:cs="Arial"/>
          <w:color w:val="000000" w:themeColor="text1"/>
          <w:sz w:val="24"/>
          <w:szCs w:val="24"/>
        </w:rPr>
        <w:t xml:space="preserve"> at: </w:t>
      </w:r>
      <w:hyperlink r:id="rId14">
        <w:r w:rsidRPr="00FB50B2">
          <w:rPr>
            <w:rStyle w:val="Hyperlink"/>
            <w:rFonts w:ascii="Arial" w:eastAsia="Calibri" w:hAnsi="Arial" w:cs="Arial"/>
            <w:sz w:val="24"/>
            <w:szCs w:val="24"/>
          </w:rPr>
          <w:t>Flex From 1st | Campaigns | CIPD</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262F888" w14:textId="1B78360E" w:rsidR="05E624A8" w:rsidRPr="00FB50B2" w:rsidRDefault="798280BC" w:rsidP="00FB50B2">
      <w:pPr>
        <w:spacing w:line="360" w:lineRule="auto"/>
        <w:jc w:val="both"/>
        <w:rPr>
          <w:rFonts w:ascii="Arial" w:eastAsia="Source Sans Pro" w:hAnsi="Arial" w:cs="Arial"/>
          <w:color w:val="3A3A3A"/>
          <w:sz w:val="24"/>
          <w:szCs w:val="24"/>
        </w:rPr>
      </w:pPr>
      <w:r w:rsidRPr="00FB50B2">
        <w:rPr>
          <w:rFonts w:ascii="Arial" w:eastAsia="Source Sans Pro" w:hAnsi="Arial" w:cs="Arial"/>
          <w:color w:val="3A3A3A"/>
          <w:sz w:val="24"/>
          <w:szCs w:val="24"/>
        </w:rPr>
        <w:t xml:space="preserve">Fleetwood, S. (2007) ‘Why work-life balance now?’, </w:t>
      </w:r>
      <w:r w:rsidRPr="00FB50B2">
        <w:rPr>
          <w:rFonts w:ascii="Arial" w:eastAsia="Source Sans Pro" w:hAnsi="Arial" w:cs="Arial"/>
          <w:i/>
          <w:iCs/>
          <w:color w:val="3A3A3A"/>
          <w:sz w:val="24"/>
          <w:szCs w:val="24"/>
        </w:rPr>
        <w:t>International journal of human resource management</w:t>
      </w:r>
      <w:r w:rsidRPr="00FB50B2">
        <w:rPr>
          <w:rFonts w:ascii="Arial" w:eastAsia="Source Sans Pro" w:hAnsi="Arial" w:cs="Arial"/>
          <w:color w:val="3A3A3A"/>
          <w:sz w:val="24"/>
          <w:szCs w:val="24"/>
        </w:rPr>
        <w:t>, 18(3), pp. 387–400. doi:10.1080/09585190601167441.</w:t>
      </w:r>
    </w:p>
    <w:p w14:paraId="1A5FD756" w14:textId="6073F3EC"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Source Sans Pro" w:hAnsi="Arial" w:cs="Arial"/>
          <w:color w:val="000000" w:themeColor="text1"/>
          <w:sz w:val="24"/>
          <w:szCs w:val="24"/>
        </w:rPr>
        <w:t>Frue</w:t>
      </w:r>
      <w:proofErr w:type="spellEnd"/>
      <w:r w:rsidRPr="00FB50B2">
        <w:rPr>
          <w:rFonts w:ascii="Arial" w:eastAsia="Source Sans Pro" w:hAnsi="Arial" w:cs="Arial"/>
          <w:color w:val="000000" w:themeColor="text1"/>
          <w:sz w:val="24"/>
          <w:szCs w:val="24"/>
        </w:rPr>
        <w:t>, K (2016) ‘</w:t>
      </w:r>
      <w:r w:rsidRPr="00FB50B2">
        <w:rPr>
          <w:rFonts w:ascii="Arial" w:eastAsia="Source Sans Pro" w:hAnsi="Arial" w:cs="Arial"/>
          <w:i/>
          <w:iCs/>
          <w:color w:val="000000" w:themeColor="text1"/>
          <w:sz w:val="24"/>
          <w:szCs w:val="24"/>
        </w:rPr>
        <w:t xml:space="preserve">The Advantage of PESTLE Analysis’ </w:t>
      </w:r>
      <w:r w:rsidRPr="00FB50B2">
        <w:rPr>
          <w:rFonts w:ascii="Arial" w:eastAsia="Source Sans Pro" w:hAnsi="Arial" w:cs="Arial"/>
          <w:color w:val="000000" w:themeColor="text1"/>
          <w:sz w:val="24"/>
          <w:szCs w:val="24"/>
        </w:rPr>
        <w:t>Available at:</w:t>
      </w:r>
      <w:r w:rsidRPr="00FB50B2">
        <w:rPr>
          <w:rFonts w:ascii="Arial" w:eastAsia="Source Sans Pro" w:hAnsi="Arial" w:cs="Arial"/>
          <w:i/>
          <w:iCs/>
          <w:color w:val="000000" w:themeColor="text1"/>
          <w:sz w:val="24"/>
          <w:szCs w:val="24"/>
        </w:rPr>
        <w:t xml:space="preserve"> </w:t>
      </w:r>
      <w:hyperlink r:id="rId15">
        <w:r w:rsidRPr="00FB50B2">
          <w:rPr>
            <w:rStyle w:val="Hyperlink"/>
            <w:rFonts w:ascii="Arial" w:eastAsia="Source Sans Pro" w:hAnsi="Arial" w:cs="Arial"/>
            <w:sz w:val="24"/>
            <w:szCs w:val="24"/>
          </w:rPr>
          <w:t>The Advantages of PESTLE Analysis</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7942CF70" w14:textId="21CAA35E"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Source Sans Pro" w:hAnsi="Arial" w:cs="Arial"/>
          <w:color w:val="000000" w:themeColor="text1"/>
          <w:sz w:val="24"/>
          <w:szCs w:val="24"/>
        </w:rPr>
        <w:t>Frue</w:t>
      </w:r>
      <w:proofErr w:type="spellEnd"/>
      <w:r w:rsidRPr="00FB50B2">
        <w:rPr>
          <w:rFonts w:ascii="Arial" w:eastAsia="Source Sans Pro" w:hAnsi="Arial" w:cs="Arial"/>
          <w:color w:val="000000" w:themeColor="text1"/>
          <w:sz w:val="24"/>
          <w:szCs w:val="24"/>
        </w:rPr>
        <w:t>, K (2018) ‘</w:t>
      </w:r>
      <w:r w:rsidRPr="00FB50B2">
        <w:rPr>
          <w:rFonts w:ascii="Arial" w:eastAsia="Source Sans Pro" w:hAnsi="Arial" w:cs="Arial"/>
          <w:i/>
          <w:iCs/>
          <w:color w:val="000000" w:themeColor="text1"/>
          <w:sz w:val="24"/>
          <w:szCs w:val="24"/>
        </w:rPr>
        <w:t xml:space="preserve">6 Frustrating Disadvantages of PESTLE Analysis’ </w:t>
      </w:r>
      <w:r w:rsidRPr="00FB50B2">
        <w:rPr>
          <w:rFonts w:ascii="Arial" w:eastAsia="Source Sans Pro" w:hAnsi="Arial" w:cs="Arial"/>
          <w:color w:val="000000" w:themeColor="text1"/>
          <w:sz w:val="24"/>
          <w:szCs w:val="24"/>
        </w:rPr>
        <w:t>Available at:</w:t>
      </w:r>
      <w:r w:rsidRPr="00FB50B2">
        <w:rPr>
          <w:rFonts w:ascii="Arial" w:eastAsia="Source Sans Pro" w:hAnsi="Arial" w:cs="Arial"/>
          <w:i/>
          <w:iCs/>
          <w:color w:val="000000" w:themeColor="text1"/>
          <w:sz w:val="24"/>
          <w:szCs w:val="24"/>
        </w:rPr>
        <w:t xml:space="preserve"> </w:t>
      </w:r>
      <w:hyperlink r:id="rId16">
        <w:r w:rsidRPr="00FB50B2">
          <w:rPr>
            <w:rStyle w:val="Hyperlink"/>
            <w:rFonts w:ascii="Arial" w:eastAsia="Source Sans Pro" w:hAnsi="Arial" w:cs="Arial"/>
            <w:sz w:val="24"/>
            <w:szCs w:val="24"/>
          </w:rPr>
          <w:t>6 Frustrating Disadvantages of PESTLE Analysis</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46224ADD" w14:textId="29D0D7C1"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Gov UK (2021) ‘</w:t>
      </w:r>
      <w:r w:rsidRPr="00FB50B2">
        <w:rPr>
          <w:rFonts w:ascii="Arial" w:eastAsia="Source Sans Pro" w:hAnsi="Arial" w:cs="Arial"/>
          <w:i/>
          <w:iCs/>
          <w:color w:val="000000" w:themeColor="text1"/>
          <w:sz w:val="24"/>
          <w:szCs w:val="24"/>
        </w:rPr>
        <w:t xml:space="preserve">Millions to be empowered by government plans to strengthen day one employment rights and increase of productivity of businesses’ </w:t>
      </w:r>
      <w:r w:rsidRPr="00FB50B2">
        <w:rPr>
          <w:rFonts w:ascii="Arial" w:eastAsia="Source Sans Pro" w:hAnsi="Arial" w:cs="Arial"/>
          <w:color w:val="000000" w:themeColor="text1"/>
          <w:sz w:val="24"/>
          <w:szCs w:val="24"/>
        </w:rPr>
        <w:t>Available at:</w:t>
      </w:r>
      <w:r w:rsidRPr="00FB50B2">
        <w:rPr>
          <w:rFonts w:ascii="Arial" w:eastAsia="Source Sans Pro" w:hAnsi="Arial" w:cs="Arial"/>
          <w:i/>
          <w:iCs/>
          <w:color w:val="000000" w:themeColor="text1"/>
          <w:sz w:val="24"/>
          <w:szCs w:val="24"/>
        </w:rPr>
        <w:t xml:space="preserve"> </w:t>
      </w:r>
      <w:hyperlink r:id="rId17">
        <w:r w:rsidRPr="00FB50B2">
          <w:rPr>
            <w:rStyle w:val="Hyperlink"/>
            <w:rFonts w:ascii="Arial" w:eastAsia="Source Sans Pro" w:hAnsi="Arial" w:cs="Arial"/>
            <w:sz w:val="24"/>
            <w:szCs w:val="24"/>
          </w:rPr>
          <w:t>Millions to be empowered by government plans to strengthen day one employment rights and increase productivity of businesses - GOV.UK (www.gov.uk)</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342643C" w14:textId="6269CD1D" w:rsidR="05E624A8" w:rsidRPr="00FB50B2" w:rsidRDefault="798280BC" w:rsidP="00FB50B2">
      <w:pPr>
        <w:spacing w:line="360" w:lineRule="auto"/>
        <w:jc w:val="both"/>
        <w:rPr>
          <w:rFonts w:ascii="Arial" w:eastAsia="Source Sans Pro" w:hAnsi="Arial" w:cs="Arial"/>
          <w:color w:val="3A3A3A"/>
          <w:sz w:val="24"/>
          <w:szCs w:val="24"/>
        </w:rPr>
      </w:pPr>
      <w:proofErr w:type="spellStart"/>
      <w:r w:rsidRPr="00FB50B2">
        <w:rPr>
          <w:rFonts w:ascii="Arial" w:eastAsia="Source Sans Pro" w:hAnsi="Arial" w:cs="Arial"/>
          <w:color w:val="3A3A3A"/>
          <w:sz w:val="24"/>
          <w:szCs w:val="24"/>
        </w:rPr>
        <w:t>Guillén</w:t>
      </w:r>
      <w:proofErr w:type="spellEnd"/>
      <w:r w:rsidRPr="00FB50B2">
        <w:rPr>
          <w:rFonts w:ascii="Arial" w:eastAsia="Source Sans Pro" w:hAnsi="Arial" w:cs="Arial"/>
          <w:color w:val="3A3A3A"/>
          <w:sz w:val="24"/>
          <w:szCs w:val="24"/>
        </w:rPr>
        <w:t xml:space="preserve"> Parra, M. (2021) </w:t>
      </w:r>
      <w:r w:rsidRPr="00FB50B2">
        <w:rPr>
          <w:rFonts w:ascii="Arial" w:eastAsia="Source Sans Pro" w:hAnsi="Arial" w:cs="Arial"/>
          <w:i/>
          <w:iCs/>
          <w:color w:val="3A3A3A"/>
          <w:sz w:val="24"/>
          <w:szCs w:val="24"/>
        </w:rPr>
        <w:t xml:space="preserve">Motivation in </w:t>
      </w:r>
      <w:proofErr w:type="gramStart"/>
      <w:r w:rsidRPr="00FB50B2">
        <w:rPr>
          <w:rFonts w:ascii="Arial" w:eastAsia="Source Sans Pro" w:hAnsi="Arial" w:cs="Arial"/>
          <w:i/>
          <w:iCs/>
          <w:color w:val="3A3A3A"/>
          <w:sz w:val="24"/>
          <w:szCs w:val="24"/>
        </w:rPr>
        <w:t>organisations :</w:t>
      </w:r>
      <w:proofErr w:type="gramEnd"/>
      <w:r w:rsidRPr="00FB50B2">
        <w:rPr>
          <w:rFonts w:ascii="Arial" w:eastAsia="Source Sans Pro" w:hAnsi="Arial" w:cs="Arial"/>
          <w:i/>
          <w:iCs/>
          <w:color w:val="3A3A3A"/>
          <w:sz w:val="24"/>
          <w:szCs w:val="24"/>
        </w:rPr>
        <w:t xml:space="preserve"> searching for a meaningful work-life balance</w:t>
      </w:r>
      <w:r w:rsidRPr="00FB50B2">
        <w:rPr>
          <w:rFonts w:ascii="Arial" w:eastAsia="Source Sans Pro" w:hAnsi="Arial" w:cs="Arial"/>
          <w:color w:val="3A3A3A"/>
          <w:sz w:val="24"/>
          <w:szCs w:val="24"/>
        </w:rPr>
        <w:t xml:space="preserve">. </w:t>
      </w:r>
      <w:proofErr w:type="gramStart"/>
      <w:r w:rsidRPr="00FB50B2">
        <w:rPr>
          <w:rFonts w:ascii="Arial" w:eastAsia="Source Sans Pro" w:hAnsi="Arial" w:cs="Arial"/>
          <w:color w:val="3A3A3A"/>
          <w:sz w:val="24"/>
          <w:szCs w:val="24"/>
        </w:rPr>
        <w:t>London ;</w:t>
      </w:r>
      <w:proofErr w:type="gramEnd"/>
      <w:r w:rsidRPr="00FB50B2">
        <w:rPr>
          <w:rFonts w:ascii="Arial" w:eastAsia="Source Sans Pro" w:hAnsi="Arial" w:cs="Arial"/>
          <w:color w:val="3A3A3A"/>
          <w:sz w:val="24"/>
          <w:szCs w:val="24"/>
        </w:rPr>
        <w:t xml:space="preserve"> Routledge.</w:t>
      </w:r>
    </w:p>
    <w:p w14:paraId="4238CF5F" w14:textId="7837E620"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Hall, B (2019) ‘</w:t>
      </w:r>
      <w:r w:rsidRPr="00FB50B2">
        <w:rPr>
          <w:rFonts w:ascii="Arial" w:eastAsia="Arial" w:hAnsi="Arial" w:cs="Arial"/>
          <w:i/>
          <w:iCs/>
          <w:color w:val="000000" w:themeColor="text1"/>
          <w:sz w:val="24"/>
          <w:szCs w:val="24"/>
        </w:rPr>
        <w:t>How to successfully support an ageing workforce</w:t>
      </w:r>
      <w:r w:rsidRPr="00FB50B2">
        <w:rPr>
          <w:rFonts w:ascii="Arial" w:eastAsia="Arial" w:hAnsi="Arial" w:cs="Arial"/>
          <w:color w:val="000000" w:themeColor="text1"/>
          <w:sz w:val="24"/>
          <w:szCs w:val="24"/>
        </w:rPr>
        <w:t xml:space="preserve">’. People Management. Available at: </w:t>
      </w:r>
      <w:hyperlink r:id="rId18">
        <w:r w:rsidRPr="00FB50B2">
          <w:rPr>
            <w:rStyle w:val="Hyperlink"/>
            <w:rFonts w:ascii="Arial" w:eastAsia="Arial" w:hAnsi="Arial" w:cs="Arial"/>
            <w:sz w:val="24"/>
            <w:szCs w:val="24"/>
          </w:rPr>
          <w:t>How to successfully support an ageing workforce (peoplemanagement.co.uk)</w:t>
        </w:r>
      </w:hyperlink>
    </w:p>
    <w:p w14:paraId="177A58B2" w14:textId="7BEF172C"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lastRenderedPageBreak/>
        <w:t xml:space="preserve">HR Zone, (2022) </w:t>
      </w:r>
      <w:r w:rsidRPr="00FB50B2">
        <w:rPr>
          <w:rFonts w:ascii="Arial" w:eastAsia="Source Sans Pro" w:hAnsi="Arial" w:cs="Arial"/>
          <w:i/>
          <w:iCs/>
          <w:color w:val="000000" w:themeColor="text1"/>
          <w:sz w:val="24"/>
          <w:szCs w:val="24"/>
        </w:rPr>
        <w:t xml:space="preserve">What is Work-life Balance? </w:t>
      </w:r>
      <w:r w:rsidRPr="00FB50B2">
        <w:rPr>
          <w:rFonts w:ascii="Arial" w:eastAsia="Source Sans Pro" w:hAnsi="Arial" w:cs="Arial"/>
          <w:color w:val="000000" w:themeColor="text1"/>
          <w:sz w:val="24"/>
          <w:szCs w:val="24"/>
        </w:rPr>
        <w:t xml:space="preserve">Available on: </w:t>
      </w:r>
      <w:r w:rsidRPr="00FB50B2">
        <w:rPr>
          <w:rFonts w:ascii="Arial" w:eastAsia="Source Sans Pro" w:hAnsi="Arial" w:cs="Arial"/>
          <w:i/>
          <w:iCs/>
          <w:color w:val="000000" w:themeColor="text1"/>
          <w:sz w:val="24"/>
          <w:szCs w:val="24"/>
        </w:rPr>
        <w:t xml:space="preserve"> </w:t>
      </w:r>
      <w:hyperlink r:id="rId19">
        <w:r w:rsidRPr="00FB50B2">
          <w:rPr>
            <w:rStyle w:val="Hyperlink"/>
            <w:rFonts w:ascii="Arial" w:eastAsia="Source Sans Pro" w:hAnsi="Arial" w:cs="Arial"/>
            <w:sz w:val="24"/>
            <w:szCs w:val="24"/>
          </w:rPr>
          <w:t xml:space="preserve">What is Work-life Balance? | </w:t>
        </w:r>
        <w:proofErr w:type="spellStart"/>
        <w:r w:rsidRPr="00FB50B2">
          <w:rPr>
            <w:rStyle w:val="Hyperlink"/>
            <w:rFonts w:ascii="Arial" w:eastAsia="Source Sans Pro" w:hAnsi="Arial" w:cs="Arial"/>
            <w:sz w:val="24"/>
            <w:szCs w:val="24"/>
          </w:rPr>
          <w:t>HRZone</w:t>
        </w:r>
        <w:proofErr w:type="spellEnd"/>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E957E1B" w14:textId="659AC075"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Mind (2022) </w:t>
      </w:r>
      <w:r w:rsidRPr="00FB50B2">
        <w:rPr>
          <w:rFonts w:ascii="Arial" w:eastAsia="Source Sans Pro" w:hAnsi="Arial" w:cs="Arial"/>
          <w:i/>
          <w:iCs/>
          <w:color w:val="000000" w:themeColor="text1"/>
          <w:sz w:val="24"/>
          <w:szCs w:val="24"/>
        </w:rPr>
        <w:t xml:space="preserve">Dealing with burnout when working from home’ </w:t>
      </w:r>
      <w:hyperlink r:id="rId20">
        <w:r w:rsidRPr="00FB50B2">
          <w:rPr>
            <w:rStyle w:val="Hyperlink"/>
            <w:rFonts w:ascii="Arial" w:eastAsia="Source Sans Pro" w:hAnsi="Arial" w:cs="Arial"/>
            <w:sz w:val="24"/>
            <w:szCs w:val="24"/>
          </w:rPr>
          <w:t>Dealing with burnout when working from home - Mind</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363654F8" w14:textId="454A6AC6"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Source Sans Pro" w:hAnsi="Arial" w:cs="Arial"/>
          <w:color w:val="000000" w:themeColor="text1"/>
          <w:sz w:val="24"/>
          <w:szCs w:val="24"/>
        </w:rPr>
        <w:t>Mohammadpourfard</w:t>
      </w:r>
      <w:proofErr w:type="spellEnd"/>
      <w:r w:rsidRPr="00FB50B2">
        <w:rPr>
          <w:rFonts w:ascii="Arial" w:eastAsia="Source Sans Pro" w:hAnsi="Arial" w:cs="Arial"/>
          <w:color w:val="000000" w:themeColor="text1"/>
          <w:sz w:val="24"/>
          <w:szCs w:val="24"/>
        </w:rPr>
        <w:t xml:space="preserve">, A (2016) Difference between SWOT, PEST, STEEP and STEEPLE Analysis. </w:t>
      </w:r>
      <w:proofErr w:type="spellStart"/>
      <w:r w:rsidRPr="00FB50B2">
        <w:rPr>
          <w:rFonts w:ascii="Arial" w:eastAsia="Source Sans Pro" w:hAnsi="Arial" w:cs="Arial"/>
          <w:color w:val="000000" w:themeColor="text1"/>
          <w:sz w:val="24"/>
          <w:szCs w:val="24"/>
        </w:rPr>
        <w:t>Linkedin</w:t>
      </w:r>
      <w:proofErr w:type="spellEnd"/>
      <w:r w:rsidRPr="00FB50B2">
        <w:rPr>
          <w:rFonts w:ascii="Arial" w:eastAsia="Source Sans Pro" w:hAnsi="Arial" w:cs="Arial"/>
          <w:color w:val="000000" w:themeColor="text1"/>
          <w:sz w:val="24"/>
          <w:szCs w:val="24"/>
        </w:rPr>
        <w:t xml:space="preserve">. Available at: </w:t>
      </w:r>
      <w:hyperlink r:id="rId21">
        <w:r w:rsidRPr="00FB50B2">
          <w:rPr>
            <w:rStyle w:val="Hyperlink"/>
            <w:rFonts w:ascii="Arial" w:eastAsia="Source Sans Pro" w:hAnsi="Arial" w:cs="Arial"/>
            <w:sz w:val="24"/>
            <w:szCs w:val="24"/>
          </w:rPr>
          <w:t>Difference between SWOT, PEST, STEEP and STEEPLE Analysis (http://pestleanalysis.com) (linkedin.com)</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1FEE2FF2" w14:textId="7A5947CE"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Arial" w:hAnsi="Arial" w:cs="Arial"/>
          <w:color w:val="000000" w:themeColor="text1"/>
          <w:sz w:val="24"/>
          <w:szCs w:val="24"/>
        </w:rPr>
        <w:t>NimbleFins</w:t>
      </w:r>
      <w:proofErr w:type="spellEnd"/>
      <w:r w:rsidRPr="00FB50B2">
        <w:rPr>
          <w:rFonts w:ascii="Arial" w:eastAsia="Arial" w:hAnsi="Arial" w:cs="Arial"/>
          <w:color w:val="000000" w:themeColor="text1"/>
          <w:sz w:val="24"/>
          <w:szCs w:val="24"/>
        </w:rPr>
        <w:t xml:space="preserve"> (2021) </w:t>
      </w:r>
      <w:r w:rsidRPr="00FB50B2">
        <w:rPr>
          <w:rFonts w:ascii="Arial" w:eastAsia="Arial" w:hAnsi="Arial" w:cs="Arial"/>
          <w:i/>
          <w:iCs/>
          <w:color w:val="000000" w:themeColor="text1"/>
          <w:sz w:val="24"/>
          <w:szCs w:val="24"/>
        </w:rPr>
        <w:t>Average UK Household Budget 2021</w:t>
      </w:r>
      <w:r w:rsidRPr="00FB50B2">
        <w:rPr>
          <w:rFonts w:ascii="Arial" w:eastAsia="Arial" w:hAnsi="Arial" w:cs="Arial"/>
          <w:color w:val="000000" w:themeColor="text1"/>
          <w:sz w:val="24"/>
          <w:szCs w:val="24"/>
        </w:rPr>
        <w:t xml:space="preserve">. Available at: </w:t>
      </w:r>
      <w:hyperlink r:id="rId22">
        <w:r w:rsidRPr="00FB50B2">
          <w:rPr>
            <w:rStyle w:val="Hyperlink"/>
            <w:rFonts w:ascii="Arial" w:eastAsia="Arial" w:hAnsi="Arial" w:cs="Arial"/>
            <w:sz w:val="24"/>
            <w:szCs w:val="24"/>
          </w:rPr>
          <w:t xml:space="preserve">Average UK Household Budget 2021 | </w:t>
        </w:r>
        <w:proofErr w:type="spellStart"/>
        <w:r w:rsidRPr="00FB50B2">
          <w:rPr>
            <w:rStyle w:val="Hyperlink"/>
            <w:rFonts w:ascii="Arial" w:eastAsia="Arial" w:hAnsi="Arial" w:cs="Arial"/>
            <w:sz w:val="24"/>
            <w:szCs w:val="24"/>
          </w:rPr>
          <w:t>NimbleFins</w:t>
        </w:r>
        <w:proofErr w:type="spellEnd"/>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1C814EB2" w14:textId="08230948"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Office for National Statistics, (2020a) </w:t>
      </w:r>
      <w:r w:rsidRPr="00FB50B2">
        <w:rPr>
          <w:rFonts w:ascii="Arial" w:eastAsia="Arial" w:hAnsi="Arial" w:cs="Arial"/>
          <w:i/>
          <w:iCs/>
          <w:color w:val="000000" w:themeColor="text1"/>
          <w:sz w:val="24"/>
          <w:szCs w:val="24"/>
        </w:rPr>
        <w:t>Coronavirus and homeworking in the UK</w:t>
      </w:r>
      <w:r w:rsidRPr="00FB50B2">
        <w:rPr>
          <w:rFonts w:ascii="Arial" w:eastAsia="Source Sans Pro" w:hAnsi="Arial" w:cs="Arial"/>
          <w:color w:val="000000" w:themeColor="text1"/>
          <w:sz w:val="24"/>
          <w:szCs w:val="24"/>
        </w:rPr>
        <w:t xml:space="preserve"> </w:t>
      </w:r>
      <w:hyperlink r:id="rId23">
        <w:r w:rsidRPr="00FB50B2">
          <w:rPr>
            <w:rStyle w:val="Hyperlink"/>
            <w:rFonts w:ascii="Arial" w:eastAsia="Source Sans Pro" w:hAnsi="Arial" w:cs="Arial"/>
            <w:sz w:val="24"/>
            <w:szCs w:val="24"/>
          </w:rPr>
          <w:t>Coronavirus and homeworking in the UK - Office for National Statistics (ons.gov.uk)</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057A1B41" w14:textId="12130C33"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 xml:space="preserve">Office for National Statistics, (2020) </w:t>
      </w:r>
      <w:r w:rsidRPr="00FB50B2">
        <w:rPr>
          <w:rFonts w:ascii="Arial" w:eastAsia="Arial" w:hAnsi="Arial" w:cs="Arial"/>
          <w:i/>
          <w:iCs/>
          <w:color w:val="000000" w:themeColor="text1"/>
          <w:sz w:val="24"/>
          <w:szCs w:val="24"/>
        </w:rPr>
        <w:t>Coronavirus and homeworking in the UK</w:t>
      </w:r>
      <w:r w:rsidRPr="00FB50B2">
        <w:rPr>
          <w:rFonts w:ascii="Arial" w:eastAsia="Arial" w:hAnsi="Arial" w:cs="Arial"/>
          <w:color w:val="000000" w:themeColor="text1"/>
          <w:sz w:val="24"/>
          <w:szCs w:val="24"/>
        </w:rPr>
        <w:t xml:space="preserve">. Available at: </w:t>
      </w:r>
      <w:hyperlink r:id="rId24">
        <w:r w:rsidRPr="00FB50B2">
          <w:rPr>
            <w:rStyle w:val="Hyperlink"/>
            <w:rFonts w:ascii="Arial" w:eastAsia="Arial" w:hAnsi="Arial" w:cs="Arial"/>
            <w:sz w:val="24"/>
            <w:szCs w:val="24"/>
          </w:rPr>
          <w:t>Coronavirus and homeworking in the UK - Office for National Statistics (ons.gov.uk)</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8305D11" w14:textId="14519CF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Office for National Statistics, (2022) </w:t>
      </w:r>
      <w:r w:rsidRPr="00FB50B2">
        <w:rPr>
          <w:rFonts w:ascii="Arial" w:eastAsia="Source Sans Pro" w:hAnsi="Arial" w:cs="Arial"/>
          <w:i/>
          <w:iCs/>
          <w:color w:val="000000" w:themeColor="text1"/>
          <w:sz w:val="24"/>
          <w:szCs w:val="24"/>
        </w:rPr>
        <w:t>Consumer price inflation, UK.</w:t>
      </w:r>
      <w:r w:rsidRPr="00FB50B2">
        <w:rPr>
          <w:rFonts w:ascii="Arial" w:eastAsia="Source Sans Pro" w:hAnsi="Arial" w:cs="Arial"/>
          <w:color w:val="000000" w:themeColor="text1"/>
          <w:sz w:val="24"/>
          <w:szCs w:val="24"/>
        </w:rPr>
        <w:t xml:space="preserve"> Available at: </w:t>
      </w:r>
      <w:hyperlink r:id="rId25">
        <w:r w:rsidRPr="00FB50B2">
          <w:rPr>
            <w:rStyle w:val="Hyperlink"/>
            <w:rFonts w:ascii="Arial" w:eastAsia="Source Sans Pro" w:hAnsi="Arial" w:cs="Arial"/>
            <w:sz w:val="24"/>
            <w:szCs w:val="24"/>
          </w:rPr>
          <w:t>Consumer price inflation, UK - Office for National Statistics</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48061A26" w14:textId="098DD9DB"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Oxford College of Marketing ANON </w:t>
      </w:r>
      <w:r w:rsidRPr="00FB50B2">
        <w:rPr>
          <w:rFonts w:ascii="Arial" w:eastAsia="Source Sans Pro" w:hAnsi="Arial" w:cs="Arial"/>
          <w:i/>
          <w:iCs/>
          <w:color w:val="000000" w:themeColor="text1"/>
          <w:sz w:val="24"/>
          <w:szCs w:val="24"/>
        </w:rPr>
        <w:t xml:space="preserve">What is a PESTEL analysis. </w:t>
      </w:r>
      <w:r w:rsidRPr="00FB50B2">
        <w:rPr>
          <w:rFonts w:ascii="Arial" w:eastAsia="Source Sans Pro" w:hAnsi="Arial" w:cs="Arial"/>
          <w:color w:val="000000" w:themeColor="text1"/>
          <w:sz w:val="24"/>
          <w:szCs w:val="24"/>
        </w:rPr>
        <w:t xml:space="preserve">Available at: </w:t>
      </w:r>
      <w:hyperlink r:id="rId26">
        <w:r w:rsidRPr="00FB50B2">
          <w:rPr>
            <w:rStyle w:val="Hyperlink"/>
            <w:rFonts w:ascii="Arial" w:eastAsia="Source Sans Pro" w:hAnsi="Arial" w:cs="Arial"/>
            <w:sz w:val="24"/>
            <w:szCs w:val="24"/>
          </w:rPr>
          <w:t>What is a PESTEL analysis? - Oxford College of Marketing Blog</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7AC592D0" w14:textId="1B7C5505" w:rsidR="05E624A8" w:rsidRPr="00FB50B2" w:rsidRDefault="798280BC" w:rsidP="00FB50B2">
      <w:pPr>
        <w:spacing w:line="360" w:lineRule="auto"/>
        <w:jc w:val="both"/>
        <w:rPr>
          <w:rFonts w:ascii="Arial" w:eastAsia="Calibri" w:hAnsi="Arial" w:cs="Arial"/>
          <w:color w:val="222222"/>
          <w:sz w:val="24"/>
          <w:szCs w:val="24"/>
        </w:rPr>
      </w:pPr>
      <w:proofErr w:type="spellStart"/>
      <w:r w:rsidRPr="00FB50B2">
        <w:rPr>
          <w:rFonts w:ascii="Arial" w:eastAsia="Calibri" w:hAnsi="Arial" w:cs="Arial"/>
          <w:color w:val="222222"/>
          <w:sz w:val="24"/>
          <w:szCs w:val="24"/>
        </w:rPr>
        <w:t>Perera</w:t>
      </w:r>
      <w:proofErr w:type="spellEnd"/>
      <w:r w:rsidRPr="00FB50B2">
        <w:rPr>
          <w:rFonts w:ascii="Arial" w:eastAsia="Calibri" w:hAnsi="Arial" w:cs="Arial"/>
          <w:color w:val="222222"/>
          <w:sz w:val="24"/>
          <w:szCs w:val="24"/>
        </w:rPr>
        <w:t xml:space="preserve">, R., (2017). </w:t>
      </w:r>
      <w:r w:rsidRPr="00FB50B2">
        <w:rPr>
          <w:rFonts w:ascii="Arial" w:eastAsia="Calibri" w:hAnsi="Arial" w:cs="Arial"/>
          <w:i/>
          <w:iCs/>
          <w:color w:val="222222"/>
          <w:sz w:val="24"/>
          <w:szCs w:val="24"/>
        </w:rPr>
        <w:t>The PESTLE analysis</w:t>
      </w:r>
      <w:r w:rsidRPr="00FB50B2">
        <w:rPr>
          <w:rFonts w:ascii="Arial" w:eastAsia="Calibri" w:hAnsi="Arial" w:cs="Arial"/>
          <w:color w:val="222222"/>
          <w:sz w:val="24"/>
          <w:szCs w:val="24"/>
        </w:rPr>
        <w:t xml:space="preserve">. </w:t>
      </w:r>
      <w:proofErr w:type="spellStart"/>
      <w:r w:rsidRPr="00FB50B2">
        <w:rPr>
          <w:rFonts w:ascii="Arial" w:eastAsia="Calibri" w:hAnsi="Arial" w:cs="Arial"/>
          <w:color w:val="222222"/>
          <w:sz w:val="24"/>
          <w:szCs w:val="24"/>
        </w:rPr>
        <w:t>Nerdynaut</w:t>
      </w:r>
      <w:proofErr w:type="spellEnd"/>
      <w:r w:rsidRPr="00FB50B2">
        <w:rPr>
          <w:rFonts w:ascii="Arial" w:eastAsia="Calibri" w:hAnsi="Arial" w:cs="Arial"/>
          <w:color w:val="222222"/>
          <w:sz w:val="24"/>
          <w:szCs w:val="24"/>
        </w:rPr>
        <w:t>.</w:t>
      </w:r>
    </w:p>
    <w:p w14:paraId="4D1A66C6" w14:textId="6A788454"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Richards, R (2021) ‘6 Sustainability Trends that will impact business in 2022’ </w:t>
      </w:r>
      <w:r w:rsidRPr="00FB50B2">
        <w:rPr>
          <w:rFonts w:ascii="Arial" w:eastAsia="Source Sans Pro" w:hAnsi="Arial" w:cs="Arial"/>
          <w:i/>
          <w:iCs/>
          <w:color w:val="000000" w:themeColor="text1"/>
          <w:sz w:val="24"/>
          <w:szCs w:val="24"/>
        </w:rPr>
        <w:t>Mass Challenge</w:t>
      </w:r>
      <w:r w:rsidRPr="00FB50B2">
        <w:rPr>
          <w:rFonts w:ascii="Arial" w:eastAsia="Source Sans Pro" w:hAnsi="Arial" w:cs="Arial"/>
          <w:color w:val="000000" w:themeColor="text1"/>
          <w:sz w:val="24"/>
          <w:szCs w:val="24"/>
        </w:rPr>
        <w:t xml:space="preserve"> Available at: </w:t>
      </w:r>
      <w:hyperlink r:id="rId27">
        <w:r w:rsidRPr="00FB50B2">
          <w:rPr>
            <w:rStyle w:val="Hyperlink"/>
            <w:rFonts w:ascii="Arial" w:eastAsia="Source Sans Pro" w:hAnsi="Arial" w:cs="Arial"/>
            <w:sz w:val="24"/>
            <w:szCs w:val="24"/>
          </w:rPr>
          <w:t xml:space="preserve">6 Sustainability Trends That Will Impact Business in 2022 | </w:t>
        </w:r>
        <w:proofErr w:type="spellStart"/>
        <w:r w:rsidRPr="00FB50B2">
          <w:rPr>
            <w:rStyle w:val="Hyperlink"/>
            <w:rFonts w:ascii="Arial" w:eastAsia="Source Sans Pro" w:hAnsi="Arial" w:cs="Arial"/>
            <w:sz w:val="24"/>
            <w:szCs w:val="24"/>
          </w:rPr>
          <w:t>MassChallenge</w:t>
        </w:r>
        <w:proofErr w:type="spellEnd"/>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0B0C5D1E" w14:textId="7779F370"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Segal, E., (2022) ‘</w:t>
      </w:r>
      <w:r w:rsidRPr="00FB50B2">
        <w:rPr>
          <w:rFonts w:ascii="Arial" w:eastAsia="Arial" w:hAnsi="Arial" w:cs="Arial"/>
          <w:i/>
          <w:iCs/>
          <w:color w:val="000000" w:themeColor="text1"/>
          <w:sz w:val="24"/>
          <w:szCs w:val="24"/>
        </w:rPr>
        <w:t>Employee Well-being was low priority for many companies in 2021: New Survey</w:t>
      </w:r>
      <w:r w:rsidRPr="00FB50B2">
        <w:rPr>
          <w:rFonts w:ascii="Arial" w:eastAsia="Arial" w:hAnsi="Arial" w:cs="Arial"/>
          <w:color w:val="000000" w:themeColor="text1"/>
          <w:sz w:val="24"/>
          <w:szCs w:val="24"/>
        </w:rPr>
        <w:t xml:space="preserve">’. Forbes. Available at: </w:t>
      </w:r>
      <w:hyperlink r:id="rId28">
        <w:r w:rsidRPr="00FB50B2">
          <w:rPr>
            <w:rStyle w:val="Hyperlink"/>
            <w:rFonts w:ascii="Arial" w:eastAsia="Arial" w:hAnsi="Arial" w:cs="Arial"/>
            <w:sz w:val="24"/>
            <w:szCs w:val="24"/>
          </w:rPr>
          <w:t>Employee Well-Being Was Low Priority For Many Companies In 2021: New Survey (forbes.com)</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0E618F36" w14:textId="1BE19597" w:rsidR="05E624A8" w:rsidRPr="00FB50B2" w:rsidRDefault="798280BC" w:rsidP="00FB50B2">
      <w:pPr>
        <w:spacing w:line="360" w:lineRule="auto"/>
        <w:jc w:val="both"/>
        <w:rPr>
          <w:rFonts w:ascii="Arial" w:eastAsia="Source Sans Pro" w:hAnsi="Arial" w:cs="Arial"/>
          <w:color w:val="3A3A3A"/>
          <w:sz w:val="24"/>
          <w:szCs w:val="24"/>
        </w:rPr>
      </w:pPr>
      <w:r w:rsidRPr="00FB50B2">
        <w:rPr>
          <w:rFonts w:ascii="Arial" w:eastAsia="Source Sans Pro" w:hAnsi="Arial" w:cs="Arial"/>
          <w:color w:val="3A3A3A"/>
          <w:sz w:val="24"/>
          <w:szCs w:val="24"/>
          <w:highlight w:val="yellow"/>
        </w:rPr>
        <w:lastRenderedPageBreak/>
        <w:t>South Wa</w:t>
      </w:r>
      <w:r w:rsidRPr="00FB50B2">
        <w:rPr>
          <w:rFonts w:ascii="Arial" w:eastAsia="Source Sans Pro" w:hAnsi="Arial" w:cs="Arial"/>
          <w:color w:val="3A3A3A"/>
          <w:sz w:val="24"/>
          <w:szCs w:val="24"/>
        </w:rPr>
        <w:t>les Police (2022), Exit Questionnaire</w:t>
      </w:r>
    </w:p>
    <w:p w14:paraId="53E9D255" w14:textId="21F6E492"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Taylor, J (2021) ‘Acer says global chip shortage to slow laptop production until at least next year.’ </w:t>
      </w:r>
      <w:r w:rsidRPr="00FB50B2">
        <w:rPr>
          <w:rFonts w:ascii="Arial" w:eastAsia="Source Sans Pro" w:hAnsi="Arial" w:cs="Arial"/>
          <w:i/>
          <w:iCs/>
          <w:color w:val="000000" w:themeColor="text1"/>
          <w:sz w:val="24"/>
          <w:szCs w:val="24"/>
        </w:rPr>
        <w:t xml:space="preserve">The Guardian. </w:t>
      </w:r>
      <w:r w:rsidRPr="00FB50B2">
        <w:rPr>
          <w:rFonts w:ascii="Arial" w:eastAsia="Source Sans Pro" w:hAnsi="Arial" w:cs="Arial"/>
          <w:color w:val="000000" w:themeColor="text1"/>
          <w:sz w:val="24"/>
          <w:szCs w:val="24"/>
        </w:rPr>
        <w:t xml:space="preserve">Available at: </w:t>
      </w:r>
      <w:hyperlink r:id="rId29">
        <w:r w:rsidRPr="00FB50B2">
          <w:rPr>
            <w:rStyle w:val="Hyperlink"/>
            <w:rFonts w:ascii="Arial" w:eastAsia="Source Sans Pro" w:hAnsi="Arial" w:cs="Arial"/>
            <w:sz w:val="24"/>
            <w:szCs w:val="24"/>
          </w:rPr>
          <w:t>Acer says global chip shortage to slow laptop production until at least next year | Technology | The Guardian</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13B91395" w14:textId="5FB35AF1" w:rsidR="05E624A8" w:rsidRPr="00FB50B2" w:rsidRDefault="798280BC" w:rsidP="00FB50B2">
      <w:pPr>
        <w:spacing w:line="360" w:lineRule="auto"/>
        <w:jc w:val="both"/>
        <w:rPr>
          <w:rFonts w:ascii="Arial" w:eastAsia="Arial" w:hAnsi="Arial" w:cs="Arial"/>
          <w:color w:val="000000" w:themeColor="text1"/>
          <w:sz w:val="24"/>
          <w:szCs w:val="24"/>
        </w:rPr>
      </w:pPr>
      <w:r w:rsidRPr="00FB50B2">
        <w:rPr>
          <w:rFonts w:ascii="Arial" w:eastAsia="Arial" w:hAnsi="Arial" w:cs="Arial"/>
          <w:color w:val="222222"/>
          <w:sz w:val="24"/>
          <w:szCs w:val="24"/>
        </w:rPr>
        <w:t xml:space="preserve">Tomohiro, T. (2021)., Working from Home and Work-life Balance during COVID-19: The Latest Changes and Challenges in Japan. </w:t>
      </w:r>
      <w:r w:rsidRPr="00FB50B2">
        <w:rPr>
          <w:rFonts w:ascii="Arial" w:eastAsia="Arial" w:hAnsi="Arial" w:cs="Arial"/>
          <w:color w:val="000000" w:themeColor="text1"/>
          <w:sz w:val="24"/>
          <w:szCs w:val="24"/>
        </w:rPr>
        <w:t xml:space="preserve">Japan </w:t>
      </w:r>
      <w:proofErr w:type="spellStart"/>
      <w:r w:rsidRPr="00FB50B2">
        <w:rPr>
          <w:rFonts w:ascii="Arial" w:eastAsia="Arial" w:hAnsi="Arial" w:cs="Arial"/>
          <w:color w:val="000000" w:themeColor="text1"/>
          <w:sz w:val="24"/>
          <w:szCs w:val="24"/>
        </w:rPr>
        <w:t>Labor</w:t>
      </w:r>
      <w:proofErr w:type="spellEnd"/>
      <w:r w:rsidRPr="00FB50B2">
        <w:rPr>
          <w:rFonts w:ascii="Arial" w:eastAsia="Arial" w:hAnsi="Arial" w:cs="Arial"/>
          <w:color w:val="000000" w:themeColor="text1"/>
          <w:sz w:val="24"/>
          <w:szCs w:val="24"/>
        </w:rPr>
        <w:t xml:space="preserve"> Issues, vol.5, no.33, August-September 2021</w:t>
      </w:r>
    </w:p>
    <w:p w14:paraId="5DD27008" w14:textId="04B64988"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Unison, (2022) </w:t>
      </w:r>
      <w:r w:rsidRPr="00FB50B2">
        <w:rPr>
          <w:rFonts w:ascii="Arial" w:eastAsia="Source Sans Pro" w:hAnsi="Arial" w:cs="Arial"/>
          <w:i/>
          <w:iCs/>
          <w:color w:val="000000" w:themeColor="text1"/>
          <w:sz w:val="24"/>
          <w:szCs w:val="24"/>
        </w:rPr>
        <w:t xml:space="preserve">Chancellor must deliver public sector pay rise and cost of living help. </w:t>
      </w:r>
      <w:r w:rsidRPr="00FB50B2">
        <w:rPr>
          <w:rFonts w:ascii="Arial" w:eastAsia="Source Sans Pro" w:hAnsi="Arial" w:cs="Arial"/>
          <w:color w:val="000000" w:themeColor="text1"/>
          <w:sz w:val="24"/>
          <w:szCs w:val="24"/>
        </w:rPr>
        <w:t xml:space="preserve">Available at: </w:t>
      </w:r>
      <w:hyperlink r:id="rId30">
        <w:r w:rsidRPr="00FB50B2">
          <w:rPr>
            <w:rStyle w:val="Hyperlink"/>
            <w:rFonts w:ascii="Arial" w:eastAsia="Source Sans Pro" w:hAnsi="Arial" w:cs="Arial"/>
            <w:sz w:val="24"/>
            <w:szCs w:val="24"/>
          </w:rPr>
          <w:t>Chancellor must deliver public sector pay rise and cost of living help, says UNISON | News, Press release | News | UNISON National</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32E3D4F9" w14:textId="279054B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Young, M., (2021) What is work-life balance. </w:t>
      </w:r>
      <w:proofErr w:type="spellStart"/>
      <w:r w:rsidRPr="00FB50B2">
        <w:rPr>
          <w:rFonts w:ascii="Arial" w:eastAsia="Source Sans Pro" w:hAnsi="Arial" w:cs="Arial"/>
          <w:color w:val="000000" w:themeColor="text1"/>
          <w:sz w:val="24"/>
          <w:szCs w:val="24"/>
        </w:rPr>
        <w:t>Linkedin</w:t>
      </w:r>
      <w:proofErr w:type="spellEnd"/>
      <w:r w:rsidRPr="00FB50B2">
        <w:rPr>
          <w:rFonts w:ascii="Arial" w:eastAsia="Source Sans Pro" w:hAnsi="Arial" w:cs="Arial"/>
          <w:color w:val="000000" w:themeColor="text1"/>
          <w:sz w:val="24"/>
          <w:szCs w:val="24"/>
        </w:rPr>
        <w:t xml:space="preserve">. Available at: </w:t>
      </w:r>
      <w:hyperlink r:id="rId31">
        <w:r w:rsidRPr="00FB50B2">
          <w:rPr>
            <w:rStyle w:val="Hyperlink"/>
            <w:rFonts w:ascii="Arial" w:eastAsia="Source Sans Pro" w:hAnsi="Arial" w:cs="Arial"/>
            <w:sz w:val="24"/>
            <w:szCs w:val="24"/>
          </w:rPr>
          <w:t>WHAT IS WORK-LIFE BALANCE (linkedin.com)</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4B5E7CA8" w14:textId="714D8534" w:rsidR="05E624A8" w:rsidRDefault="05E624A8" w:rsidP="798280BC"/>
    <w:p w14:paraId="0F72ED04" w14:textId="318378F4" w:rsidR="05E624A8" w:rsidRDefault="05E624A8" w:rsidP="05E624A8">
      <w:pPr>
        <w:rPr>
          <w:rFonts w:ascii="Calibri" w:eastAsia="Calibri" w:hAnsi="Calibri" w:cs="Calibri"/>
          <w:color w:val="000000" w:themeColor="text1"/>
        </w:rPr>
      </w:pPr>
    </w:p>
    <w:p w14:paraId="140E51C8" w14:textId="2F2FFB1C" w:rsidR="05E624A8" w:rsidRDefault="05E624A8" w:rsidP="05E624A8">
      <w:pPr>
        <w:rPr>
          <w:rFonts w:ascii="Arial" w:eastAsia="Arial" w:hAnsi="Arial" w:cs="Arial"/>
          <w:sz w:val="24"/>
          <w:szCs w:val="24"/>
        </w:rPr>
      </w:pPr>
    </w:p>
    <w:p w14:paraId="2438A36E" w14:textId="17DBF1E9" w:rsidR="05E624A8" w:rsidRDefault="05E624A8" w:rsidP="05E624A8">
      <w:pPr>
        <w:rPr>
          <w:rFonts w:ascii="Arial" w:eastAsia="Arial" w:hAnsi="Arial" w:cs="Arial"/>
          <w:sz w:val="24"/>
          <w:szCs w:val="24"/>
        </w:rPr>
      </w:pPr>
    </w:p>
    <w:sectPr w:rsidR="05E624A8" w:rsidSect="00FB50B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DB630" w14:textId="77777777" w:rsidR="00FB50B2" w:rsidRDefault="00FB50B2" w:rsidP="00FB50B2">
      <w:pPr>
        <w:spacing w:after="0" w:line="240" w:lineRule="auto"/>
      </w:pPr>
      <w:r>
        <w:separator/>
      </w:r>
    </w:p>
  </w:endnote>
  <w:endnote w:type="continuationSeparator" w:id="0">
    <w:p w14:paraId="655FBEDF" w14:textId="77777777" w:rsidR="00FB50B2" w:rsidRDefault="00FB50B2" w:rsidP="00FB5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5F149" w14:textId="77777777" w:rsidR="00FB50B2" w:rsidRDefault="00FB50B2" w:rsidP="00FB50B2">
      <w:pPr>
        <w:spacing w:after="0" w:line="240" w:lineRule="auto"/>
      </w:pPr>
      <w:r>
        <w:separator/>
      </w:r>
    </w:p>
  </w:footnote>
  <w:footnote w:type="continuationSeparator" w:id="0">
    <w:p w14:paraId="7F160043" w14:textId="77777777" w:rsidR="00FB50B2" w:rsidRDefault="00FB50B2" w:rsidP="00FB50B2">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541978094" textId="644989142" start="266" length="18" invalidationStart="266" invalidationLength="18" id="inugnPS0"/>
    <int:ParagraphRange paragraphId="242006976" textId="1394912129" start="199" length="5" invalidationStart="199" invalidationLength="5" id="ERBqZVeS"/>
    <int:WordHash hashCode="s4SfoBf3h3gGZc" id="afqsrqpB"/>
    <int:WordHash hashCode="2NmFtc8ISMptho" id="lygdQeDk"/>
    <int:ParagraphRange paragraphId="1780439221" textId="321793813" start="199" length="5" invalidationStart="199" invalidationLength="5" id="FIrc9SWJ"/>
    <int:ParagraphRange paragraphId="1780439221" textId="321793813" start="94" length="3" invalidationStart="94" invalidationLength="3" id="jCS1CGle"/>
    <int:ParagraphRange paragraphId="1208887189" textId="879886595" start="310" length="4" invalidationStart="310" invalidationLength="4" id="pJd7FVyg"/>
    <int:ParagraphRange paragraphId="960593723" textId="1186928438" start="665" length="10" invalidationStart="665" invalidationLength="10" id="iLgCTgqF"/>
    <int:ParagraphRange paragraphId="1152062532" textId="536412827" start="137" length="9" invalidationStart="137" invalidationLength="9" id="p5TqD6CC"/>
    <int:ParagraphRange paragraphId="2126921977" textId="1307348841" start="210" length="10" invalidationStart="210" invalidationLength="10" id="4e27Z5BG"/>
    <int:WordHash hashCode="TvFKKmHPk41dcA" id="f6FfAsoK"/>
    <int:WordHash hashCode="e0dMsLOcF3PXGS" id="iavNlKH2"/>
    <int:WordHash hashCode="Ce8OlaQ3S3gAaD" id="mCHkO3X2"/>
    <int:WordHash hashCode="ZxEfidbw7Wslto" id="h6pRfTy6"/>
    <int:WordHash hashCode="kByidkXaRxGvMx" id="6aPeenJe"/>
    <int:WordHash hashCode="sVChqgpjDW0kfJ" id="ctPzV4gU"/>
    <int:WordHash hashCode="swyFe70cQ/NeuA" id="jptC8Adz"/>
    <int:ParagraphRange paragraphId="2126921977" textId="511421168" start="209" length="10" invalidationStart="209" invalidationLength="10" id="qEzR9NCY"/>
  </int:Manifest>
  <int:Observations>
    <int:Content id="inugnPS0">
      <int:Rejection type="LegacyProofing"/>
    </int:Content>
    <int:Content id="ERBqZVeS">
      <int:Rejection type="LegacyProofing"/>
    </int:Content>
    <int:Content id="afqsrqpB">
      <int:Rejection type="LegacyProofing"/>
    </int:Content>
    <int:Content id="lygdQeDk">
      <int:Rejection type="LegacyProofing"/>
    </int:Content>
    <int:Content id="FIrc9SWJ">
      <int:Rejection type="LegacyProofing"/>
    </int:Content>
    <int:Content id="jCS1CGle">
      <int:Rejection type="LegacyProofing"/>
    </int:Content>
    <int:Content id="pJd7FVyg">
      <int:Rejection type="LegacyProofing"/>
    </int:Content>
    <int:Content id="iLgCTgqF">
      <int:Rejection type="LegacyProofing"/>
    </int:Content>
    <int:Content id="p5TqD6CC">
      <int:Rejection type="LegacyProofing"/>
    </int:Content>
    <int:Content id="4e27Z5BG">
      <int:Rejection type="LegacyProofing"/>
    </int:Content>
    <int:Content id="f6FfAsoK">
      <int:Rejection type="AugLoop_Text_Critique"/>
    </int:Content>
    <int:Content id="iavNlKH2">
      <int:Rejection type="AugLoop_Text_Critique"/>
    </int:Content>
    <int:Content id="mCHkO3X2">
      <int:Rejection type="AugLoop_Text_Critique"/>
    </int:Content>
    <int:Content id="h6pRfTy6">
      <int:Rejection type="AugLoop_Text_Critique"/>
    </int:Content>
    <int:Content id="6aPeenJe">
      <int:Rejection type="AugLoop_Text_Critique"/>
    </int:Content>
    <int:Content id="ctPzV4gU">
      <int:Rejection type="AugLoop_Text_Critique"/>
    </int:Content>
    <int:Content id="jptC8Adz">
      <int:Rejection type="AugLoop_Text_Critique"/>
    </int:Content>
    <int:Content id="qEzR9NCY">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D74F1"/>
    <w:multiLevelType w:val="hybridMultilevel"/>
    <w:tmpl w:val="1728DE7E"/>
    <w:lvl w:ilvl="0" w:tplc="02782EAC">
      <w:start w:val="1"/>
      <w:numFmt w:val="bullet"/>
      <w:lvlText w:val=""/>
      <w:lvlJc w:val="left"/>
      <w:pPr>
        <w:ind w:left="720" w:hanging="360"/>
      </w:pPr>
      <w:rPr>
        <w:rFonts w:ascii="Symbol" w:hAnsi="Symbol" w:hint="default"/>
      </w:rPr>
    </w:lvl>
    <w:lvl w:ilvl="1" w:tplc="D8640E82">
      <w:start w:val="1"/>
      <w:numFmt w:val="bullet"/>
      <w:lvlText w:val="o"/>
      <w:lvlJc w:val="left"/>
      <w:pPr>
        <w:ind w:left="1440" w:hanging="360"/>
      </w:pPr>
      <w:rPr>
        <w:rFonts w:ascii="Courier New" w:hAnsi="Courier New" w:hint="default"/>
      </w:rPr>
    </w:lvl>
    <w:lvl w:ilvl="2" w:tplc="E91693BE">
      <w:start w:val="1"/>
      <w:numFmt w:val="bullet"/>
      <w:lvlText w:val=""/>
      <w:lvlJc w:val="left"/>
      <w:pPr>
        <w:ind w:left="2160" w:hanging="360"/>
      </w:pPr>
      <w:rPr>
        <w:rFonts w:ascii="Wingdings" w:hAnsi="Wingdings" w:hint="default"/>
      </w:rPr>
    </w:lvl>
    <w:lvl w:ilvl="3" w:tplc="80FCACD2">
      <w:start w:val="1"/>
      <w:numFmt w:val="bullet"/>
      <w:lvlText w:val=""/>
      <w:lvlJc w:val="left"/>
      <w:pPr>
        <w:ind w:left="2880" w:hanging="360"/>
      </w:pPr>
      <w:rPr>
        <w:rFonts w:ascii="Symbol" w:hAnsi="Symbol" w:hint="default"/>
      </w:rPr>
    </w:lvl>
    <w:lvl w:ilvl="4" w:tplc="8DF2EAEE">
      <w:start w:val="1"/>
      <w:numFmt w:val="bullet"/>
      <w:lvlText w:val="o"/>
      <w:lvlJc w:val="left"/>
      <w:pPr>
        <w:ind w:left="3600" w:hanging="360"/>
      </w:pPr>
      <w:rPr>
        <w:rFonts w:ascii="Courier New" w:hAnsi="Courier New" w:hint="default"/>
      </w:rPr>
    </w:lvl>
    <w:lvl w:ilvl="5" w:tplc="688E9454">
      <w:start w:val="1"/>
      <w:numFmt w:val="bullet"/>
      <w:lvlText w:val=""/>
      <w:lvlJc w:val="left"/>
      <w:pPr>
        <w:ind w:left="4320" w:hanging="360"/>
      </w:pPr>
      <w:rPr>
        <w:rFonts w:ascii="Wingdings" w:hAnsi="Wingdings" w:hint="default"/>
      </w:rPr>
    </w:lvl>
    <w:lvl w:ilvl="6" w:tplc="CDDC0FD6">
      <w:start w:val="1"/>
      <w:numFmt w:val="bullet"/>
      <w:lvlText w:val=""/>
      <w:lvlJc w:val="left"/>
      <w:pPr>
        <w:ind w:left="5040" w:hanging="360"/>
      </w:pPr>
      <w:rPr>
        <w:rFonts w:ascii="Symbol" w:hAnsi="Symbol" w:hint="default"/>
      </w:rPr>
    </w:lvl>
    <w:lvl w:ilvl="7" w:tplc="F86CCBEC">
      <w:start w:val="1"/>
      <w:numFmt w:val="bullet"/>
      <w:lvlText w:val="o"/>
      <w:lvlJc w:val="left"/>
      <w:pPr>
        <w:ind w:left="5760" w:hanging="360"/>
      </w:pPr>
      <w:rPr>
        <w:rFonts w:ascii="Courier New" w:hAnsi="Courier New" w:hint="default"/>
      </w:rPr>
    </w:lvl>
    <w:lvl w:ilvl="8" w:tplc="99CA487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3B6511"/>
    <w:rsid w:val="002C2C5C"/>
    <w:rsid w:val="0046507F"/>
    <w:rsid w:val="004857A3"/>
    <w:rsid w:val="006A8217"/>
    <w:rsid w:val="00903E6F"/>
    <w:rsid w:val="00A1C5CB"/>
    <w:rsid w:val="00D44B8C"/>
    <w:rsid w:val="00E7447D"/>
    <w:rsid w:val="00FB50B2"/>
    <w:rsid w:val="016C5278"/>
    <w:rsid w:val="01D1F434"/>
    <w:rsid w:val="02354C52"/>
    <w:rsid w:val="0265514B"/>
    <w:rsid w:val="0270210F"/>
    <w:rsid w:val="02D7BC47"/>
    <w:rsid w:val="03703C1E"/>
    <w:rsid w:val="03C0CF2D"/>
    <w:rsid w:val="03DC667D"/>
    <w:rsid w:val="03F28EEA"/>
    <w:rsid w:val="048EE891"/>
    <w:rsid w:val="04C4DFA6"/>
    <w:rsid w:val="055C9F8E"/>
    <w:rsid w:val="055E2364"/>
    <w:rsid w:val="05E624A8"/>
    <w:rsid w:val="060CF491"/>
    <w:rsid w:val="06378F0A"/>
    <w:rsid w:val="064FD184"/>
    <w:rsid w:val="0678EE64"/>
    <w:rsid w:val="06AB94F5"/>
    <w:rsid w:val="06D9C39B"/>
    <w:rsid w:val="0714073F"/>
    <w:rsid w:val="07403876"/>
    <w:rsid w:val="074B91D7"/>
    <w:rsid w:val="0857DF72"/>
    <w:rsid w:val="08BA5C77"/>
    <w:rsid w:val="08CA1CDF"/>
    <w:rsid w:val="08DF6293"/>
    <w:rsid w:val="0913ACD5"/>
    <w:rsid w:val="093F14BE"/>
    <w:rsid w:val="099CC9EF"/>
    <w:rsid w:val="0A4BA801"/>
    <w:rsid w:val="0ACE0268"/>
    <w:rsid w:val="0B4C5F87"/>
    <w:rsid w:val="0B915A29"/>
    <w:rsid w:val="0C69D2C9"/>
    <w:rsid w:val="0CCE6134"/>
    <w:rsid w:val="0CE82FE8"/>
    <w:rsid w:val="0D02745E"/>
    <w:rsid w:val="0D573029"/>
    <w:rsid w:val="0D651DA0"/>
    <w:rsid w:val="0D77FEF9"/>
    <w:rsid w:val="0D8048D3"/>
    <w:rsid w:val="0D8348C3"/>
    <w:rsid w:val="0D9472DE"/>
    <w:rsid w:val="0DC384ED"/>
    <w:rsid w:val="0DDE487C"/>
    <w:rsid w:val="0E19E22A"/>
    <w:rsid w:val="0E4952BC"/>
    <w:rsid w:val="0F8A5338"/>
    <w:rsid w:val="0FDAEAA4"/>
    <w:rsid w:val="100E9C24"/>
    <w:rsid w:val="10A99681"/>
    <w:rsid w:val="10AF9FBB"/>
    <w:rsid w:val="10C56E5C"/>
    <w:rsid w:val="11020B2A"/>
    <w:rsid w:val="115182EC"/>
    <w:rsid w:val="1176BB05"/>
    <w:rsid w:val="11A1F698"/>
    <w:rsid w:val="11CEC201"/>
    <w:rsid w:val="122AA14C"/>
    <w:rsid w:val="12AF63FE"/>
    <w:rsid w:val="12ED534D"/>
    <w:rsid w:val="12F79B81"/>
    <w:rsid w:val="13277F8D"/>
    <w:rsid w:val="132BB3C3"/>
    <w:rsid w:val="13E7407D"/>
    <w:rsid w:val="14AE5BC7"/>
    <w:rsid w:val="14CA24ED"/>
    <w:rsid w:val="150F9C1D"/>
    <w:rsid w:val="15149857"/>
    <w:rsid w:val="155F1AE0"/>
    <w:rsid w:val="1562420E"/>
    <w:rsid w:val="164FB4B4"/>
    <w:rsid w:val="16992284"/>
    <w:rsid w:val="16C02B76"/>
    <w:rsid w:val="1716813F"/>
    <w:rsid w:val="1742544A"/>
    <w:rsid w:val="17A82D50"/>
    <w:rsid w:val="1801695B"/>
    <w:rsid w:val="1801C5AF"/>
    <w:rsid w:val="1809B335"/>
    <w:rsid w:val="18436E32"/>
    <w:rsid w:val="18F9368C"/>
    <w:rsid w:val="19057D25"/>
    <w:rsid w:val="19A58396"/>
    <w:rsid w:val="1ABAA075"/>
    <w:rsid w:val="1B0222BD"/>
    <w:rsid w:val="1B2EFA0A"/>
    <w:rsid w:val="1B6B724C"/>
    <w:rsid w:val="1BD7E925"/>
    <w:rsid w:val="1BE8DD1B"/>
    <w:rsid w:val="1CB96DAC"/>
    <w:rsid w:val="1CC4E1DE"/>
    <w:rsid w:val="1CCACA6B"/>
    <w:rsid w:val="1CDCC74C"/>
    <w:rsid w:val="1D3CE0D8"/>
    <w:rsid w:val="1D961049"/>
    <w:rsid w:val="1DFD4A15"/>
    <w:rsid w:val="1E176ED4"/>
    <w:rsid w:val="1E70AADF"/>
    <w:rsid w:val="1E710733"/>
    <w:rsid w:val="1F343DD2"/>
    <w:rsid w:val="1F47AF4B"/>
    <w:rsid w:val="1F8F031F"/>
    <w:rsid w:val="1FE9A12E"/>
    <w:rsid w:val="202A1CC3"/>
    <w:rsid w:val="2046C562"/>
    <w:rsid w:val="2053B310"/>
    <w:rsid w:val="2067DA4A"/>
    <w:rsid w:val="2078D5B6"/>
    <w:rsid w:val="2078D85A"/>
    <w:rsid w:val="208D0C04"/>
    <w:rsid w:val="20EA24F0"/>
    <w:rsid w:val="21046F58"/>
    <w:rsid w:val="2133FA8E"/>
    <w:rsid w:val="214B856A"/>
    <w:rsid w:val="217040E4"/>
    <w:rsid w:val="21A84BA1"/>
    <w:rsid w:val="21B0957B"/>
    <w:rsid w:val="2214A8BB"/>
    <w:rsid w:val="22B03373"/>
    <w:rsid w:val="22C6A3E1"/>
    <w:rsid w:val="22D0BB38"/>
    <w:rsid w:val="230C1145"/>
    <w:rsid w:val="23447856"/>
    <w:rsid w:val="239F7B0C"/>
    <w:rsid w:val="23B0791C"/>
    <w:rsid w:val="23DCE2BD"/>
    <w:rsid w:val="23DD5FC0"/>
    <w:rsid w:val="241C2E69"/>
    <w:rsid w:val="242E6118"/>
    <w:rsid w:val="2486B058"/>
    <w:rsid w:val="24E048B7"/>
    <w:rsid w:val="24E8363D"/>
    <w:rsid w:val="24F1273A"/>
    <w:rsid w:val="253B4B6D"/>
    <w:rsid w:val="25DEAAFB"/>
    <w:rsid w:val="2694E521"/>
    <w:rsid w:val="27FC2053"/>
    <w:rsid w:val="281FD6FF"/>
    <w:rsid w:val="2875E922"/>
    <w:rsid w:val="2898E737"/>
    <w:rsid w:val="291BA0EF"/>
    <w:rsid w:val="2927CB28"/>
    <w:rsid w:val="292EC1E5"/>
    <w:rsid w:val="2997F0B4"/>
    <w:rsid w:val="29A31000"/>
    <w:rsid w:val="29BB9ECA"/>
    <w:rsid w:val="29CE0488"/>
    <w:rsid w:val="29CF0D46"/>
    <w:rsid w:val="2A0EBC90"/>
    <w:rsid w:val="2A922941"/>
    <w:rsid w:val="2AF267B0"/>
    <w:rsid w:val="2B2728D6"/>
    <w:rsid w:val="2BBB8B01"/>
    <w:rsid w:val="2C0E5BAB"/>
    <w:rsid w:val="2C6662A7"/>
    <w:rsid w:val="2C6BCD54"/>
    <w:rsid w:val="2C755909"/>
    <w:rsid w:val="2C8A1DB3"/>
    <w:rsid w:val="2C97F5F5"/>
    <w:rsid w:val="2CB4722D"/>
    <w:rsid w:val="2CBF1AC4"/>
    <w:rsid w:val="2CC2F937"/>
    <w:rsid w:val="2D465D52"/>
    <w:rsid w:val="2E233922"/>
    <w:rsid w:val="2E5EC998"/>
    <w:rsid w:val="2E734F5D"/>
    <w:rsid w:val="2E768123"/>
    <w:rsid w:val="2E9FF706"/>
    <w:rsid w:val="2F45FC6D"/>
    <w:rsid w:val="2F524F22"/>
    <w:rsid w:val="2F7D91CF"/>
    <w:rsid w:val="2FC962FF"/>
    <w:rsid w:val="2FD82141"/>
    <w:rsid w:val="2FDB077C"/>
    <w:rsid w:val="2FFB2260"/>
    <w:rsid w:val="300F1FBE"/>
    <w:rsid w:val="30558886"/>
    <w:rsid w:val="3064D6B2"/>
    <w:rsid w:val="309292EA"/>
    <w:rsid w:val="30B99BC6"/>
    <w:rsid w:val="30EE1F83"/>
    <w:rsid w:val="30F3298D"/>
    <w:rsid w:val="323FCDF6"/>
    <w:rsid w:val="32762FEF"/>
    <w:rsid w:val="32891161"/>
    <w:rsid w:val="32990A01"/>
    <w:rsid w:val="329D3B26"/>
    <w:rsid w:val="32E3C3AA"/>
    <w:rsid w:val="33323ABB"/>
    <w:rsid w:val="33D3A40D"/>
    <w:rsid w:val="33DB9E57"/>
    <w:rsid w:val="34209FDE"/>
    <w:rsid w:val="34FE5A07"/>
    <w:rsid w:val="35ADD0B1"/>
    <w:rsid w:val="35C190A6"/>
    <w:rsid w:val="3602117D"/>
    <w:rsid w:val="3646C5C1"/>
    <w:rsid w:val="36819308"/>
    <w:rsid w:val="369A2A68"/>
    <w:rsid w:val="36C6793B"/>
    <w:rsid w:val="36F82A11"/>
    <w:rsid w:val="3749A112"/>
    <w:rsid w:val="379DE1DE"/>
    <w:rsid w:val="381A31A3"/>
    <w:rsid w:val="381D6369"/>
    <w:rsid w:val="382E0D43"/>
    <w:rsid w:val="3838F128"/>
    <w:rsid w:val="38835713"/>
    <w:rsid w:val="38AF0F7A"/>
    <w:rsid w:val="393AB3B4"/>
    <w:rsid w:val="39DF4FF1"/>
    <w:rsid w:val="39FC6236"/>
    <w:rsid w:val="3A4ADFDB"/>
    <w:rsid w:val="3A52C8E8"/>
    <w:rsid w:val="3AABB711"/>
    <w:rsid w:val="3ABDA097"/>
    <w:rsid w:val="3ABFCBA6"/>
    <w:rsid w:val="3AF9DE6D"/>
    <w:rsid w:val="3AFF7AF0"/>
    <w:rsid w:val="3B3C35DD"/>
    <w:rsid w:val="3B51D265"/>
    <w:rsid w:val="3C2C6CFB"/>
    <w:rsid w:val="3C483621"/>
    <w:rsid w:val="3CB473AE"/>
    <w:rsid w:val="3D22CE72"/>
    <w:rsid w:val="3D340B8E"/>
    <w:rsid w:val="3D37E05F"/>
    <w:rsid w:val="3D4F5BFD"/>
    <w:rsid w:val="3D880132"/>
    <w:rsid w:val="3DC04FD6"/>
    <w:rsid w:val="3DF76C68"/>
    <w:rsid w:val="3E72EFCC"/>
    <w:rsid w:val="3EBE9ED3"/>
    <w:rsid w:val="3FA8F3C3"/>
    <w:rsid w:val="3FD2EC13"/>
    <w:rsid w:val="400A243F"/>
    <w:rsid w:val="40BA215F"/>
    <w:rsid w:val="412C85C7"/>
    <w:rsid w:val="414ED47A"/>
    <w:rsid w:val="418755EF"/>
    <w:rsid w:val="428728BA"/>
    <w:rsid w:val="42F3B57B"/>
    <w:rsid w:val="42F92028"/>
    <w:rsid w:val="4311ADCD"/>
    <w:rsid w:val="4341C501"/>
    <w:rsid w:val="43F1C221"/>
    <w:rsid w:val="443AB0A6"/>
    <w:rsid w:val="448F85DC"/>
    <w:rsid w:val="4494F089"/>
    <w:rsid w:val="44A65D36"/>
    <w:rsid w:val="44CE3B4C"/>
    <w:rsid w:val="44DD9562"/>
    <w:rsid w:val="44E83DF9"/>
    <w:rsid w:val="45147DD1"/>
    <w:rsid w:val="45833906"/>
    <w:rsid w:val="458D9282"/>
    <w:rsid w:val="45D34F41"/>
    <w:rsid w:val="46C59A48"/>
    <w:rsid w:val="472962E3"/>
    <w:rsid w:val="47382F26"/>
    <w:rsid w:val="479238B2"/>
    <w:rsid w:val="47DB0799"/>
    <w:rsid w:val="4809DD8C"/>
    <w:rsid w:val="4865835E"/>
    <w:rsid w:val="48BD8EBA"/>
    <w:rsid w:val="48FC001F"/>
    <w:rsid w:val="495307FC"/>
    <w:rsid w:val="495B0979"/>
    <w:rsid w:val="4962F6FF"/>
    <w:rsid w:val="4971A40C"/>
    <w:rsid w:val="4979CE59"/>
    <w:rsid w:val="49FD3B0A"/>
    <w:rsid w:val="4A68F12B"/>
    <w:rsid w:val="4AC22D36"/>
    <w:rsid w:val="4AD3680D"/>
    <w:rsid w:val="4AE936AE"/>
    <w:rsid w:val="4AEB09B0"/>
    <w:rsid w:val="4AEED85D"/>
    <w:rsid w:val="4AF49565"/>
    <w:rsid w:val="4AF6D9DA"/>
    <w:rsid w:val="4B573112"/>
    <w:rsid w:val="4B83BF55"/>
    <w:rsid w:val="4BB1DF28"/>
    <w:rsid w:val="4BB643E7"/>
    <w:rsid w:val="4C9F67B6"/>
    <w:rsid w:val="4DF1E072"/>
    <w:rsid w:val="4E2E7A9C"/>
    <w:rsid w:val="4EE7EB5D"/>
    <w:rsid w:val="4F6CE203"/>
    <w:rsid w:val="4FB6C01E"/>
    <w:rsid w:val="4FDCD629"/>
    <w:rsid w:val="508089C6"/>
    <w:rsid w:val="5083BBBE"/>
    <w:rsid w:val="50DE6667"/>
    <w:rsid w:val="51189A1B"/>
    <w:rsid w:val="516E08E4"/>
    <w:rsid w:val="5178A68A"/>
    <w:rsid w:val="51CC110D"/>
    <w:rsid w:val="51E32F5E"/>
    <w:rsid w:val="51F501AD"/>
    <w:rsid w:val="527A36C8"/>
    <w:rsid w:val="5301EBBF"/>
    <w:rsid w:val="5304A4E7"/>
    <w:rsid w:val="531476EB"/>
    <w:rsid w:val="54410A6B"/>
    <w:rsid w:val="5553FAE9"/>
    <w:rsid w:val="556D4DD8"/>
    <w:rsid w:val="55794D7F"/>
    <w:rsid w:val="56398C81"/>
    <w:rsid w:val="56417A07"/>
    <w:rsid w:val="568A9688"/>
    <w:rsid w:val="574DA7EB"/>
    <w:rsid w:val="574F7D24"/>
    <w:rsid w:val="57A10C92"/>
    <w:rsid w:val="587BA728"/>
    <w:rsid w:val="588CE1FF"/>
    <w:rsid w:val="588F0D0E"/>
    <w:rsid w:val="58E9784C"/>
    <w:rsid w:val="593CDCF3"/>
    <w:rsid w:val="595D102E"/>
    <w:rsid w:val="59791AC9"/>
    <w:rsid w:val="59829096"/>
    <w:rsid w:val="59D518E6"/>
    <w:rsid w:val="5A41B082"/>
    <w:rsid w:val="5AE01690"/>
    <w:rsid w:val="5B0CE9AD"/>
    <w:rsid w:val="5B2B8319"/>
    <w:rsid w:val="5BE67520"/>
    <w:rsid w:val="5C351AA5"/>
    <w:rsid w:val="5C747DB5"/>
    <w:rsid w:val="5C8DE03B"/>
    <w:rsid w:val="5CA8BA0E"/>
    <w:rsid w:val="5CDB4736"/>
    <w:rsid w:val="5DCE0D0F"/>
    <w:rsid w:val="5DD0EB06"/>
    <w:rsid w:val="5DE7ECB1"/>
    <w:rsid w:val="5F272682"/>
    <w:rsid w:val="5F28AEC9"/>
    <w:rsid w:val="5F528618"/>
    <w:rsid w:val="5FB6A34E"/>
    <w:rsid w:val="5FDEAB9F"/>
    <w:rsid w:val="601D8E9E"/>
    <w:rsid w:val="6029CCEA"/>
    <w:rsid w:val="6091585E"/>
    <w:rsid w:val="60B0F206"/>
    <w:rsid w:val="611E76B0"/>
    <w:rsid w:val="6131C66B"/>
    <w:rsid w:val="62467708"/>
    <w:rsid w:val="62BB5DD4"/>
    <w:rsid w:val="62D3155F"/>
    <w:rsid w:val="62E298DF"/>
    <w:rsid w:val="62E3BF39"/>
    <w:rsid w:val="6311DF0C"/>
    <w:rsid w:val="6370CE21"/>
    <w:rsid w:val="638E0AE4"/>
    <w:rsid w:val="63A9C2F7"/>
    <w:rsid w:val="63C64755"/>
    <w:rsid w:val="6481906E"/>
    <w:rsid w:val="6565C5A0"/>
    <w:rsid w:val="658E7A80"/>
    <w:rsid w:val="66579DD1"/>
    <w:rsid w:val="66D265CD"/>
    <w:rsid w:val="687601CC"/>
    <w:rsid w:val="68C61B42"/>
    <w:rsid w:val="6A2D3EFF"/>
    <w:rsid w:val="6A419CCE"/>
    <w:rsid w:val="6AF9B503"/>
    <w:rsid w:val="6BB0D454"/>
    <w:rsid w:val="6BCC6BA4"/>
    <w:rsid w:val="6D11D76E"/>
    <w:rsid w:val="6D2ACAF8"/>
    <w:rsid w:val="6DA179EB"/>
    <w:rsid w:val="6DE3D15B"/>
    <w:rsid w:val="6E26158C"/>
    <w:rsid w:val="6E533C91"/>
    <w:rsid w:val="6E62AFB6"/>
    <w:rsid w:val="6E68F38B"/>
    <w:rsid w:val="6EACF4AC"/>
    <w:rsid w:val="6EADA7CF"/>
    <w:rsid w:val="6EB0A065"/>
    <w:rsid w:val="6ED8AB11"/>
    <w:rsid w:val="6F2421EF"/>
    <w:rsid w:val="6FB4075A"/>
    <w:rsid w:val="6FEAF538"/>
    <w:rsid w:val="6FF4622C"/>
    <w:rsid w:val="704C70C6"/>
    <w:rsid w:val="70626BBA"/>
    <w:rsid w:val="7086B46A"/>
    <w:rsid w:val="7123BF21"/>
    <w:rsid w:val="716D9D3C"/>
    <w:rsid w:val="71A881D3"/>
    <w:rsid w:val="71AAD774"/>
    <w:rsid w:val="71D4BB5D"/>
    <w:rsid w:val="73096D9D"/>
    <w:rsid w:val="730C5560"/>
    <w:rsid w:val="73271059"/>
    <w:rsid w:val="73841188"/>
    <w:rsid w:val="74575E65"/>
    <w:rsid w:val="7491FD54"/>
    <w:rsid w:val="74FD8D3E"/>
    <w:rsid w:val="7520D234"/>
    <w:rsid w:val="7535DCDD"/>
    <w:rsid w:val="755E6474"/>
    <w:rsid w:val="75F32EC6"/>
    <w:rsid w:val="764328B2"/>
    <w:rsid w:val="7644FCD9"/>
    <w:rsid w:val="76752189"/>
    <w:rsid w:val="767BF2F6"/>
    <w:rsid w:val="76A6D7A7"/>
    <w:rsid w:val="77140BE1"/>
    <w:rsid w:val="773B6511"/>
    <w:rsid w:val="779300A5"/>
    <w:rsid w:val="77BF193F"/>
    <w:rsid w:val="7840EF19"/>
    <w:rsid w:val="785FFADA"/>
    <w:rsid w:val="788E6A0B"/>
    <w:rsid w:val="7896AB4F"/>
    <w:rsid w:val="795AE9A0"/>
    <w:rsid w:val="79821C15"/>
    <w:rsid w:val="798280BC"/>
    <w:rsid w:val="7A19ECE6"/>
    <w:rsid w:val="7A1C43AC"/>
    <w:rsid w:val="7A2817DF"/>
    <w:rsid w:val="7A43BF1D"/>
    <w:rsid w:val="7A45EA2C"/>
    <w:rsid w:val="7A77FB76"/>
    <w:rsid w:val="7A969786"/>
    <w:rsid w:val="7ABFF064"/>
    <w:rsid w:val="7AC43017"/>
    <w:rsid w:val="7ACAA167"/>
    <w:rsid w:val="7ADDE9B1"/>
    <w:rsid w:val="7C3267E7"/>
    <w:rsid w:val="7CB8EA11"/>
    <w:rsid w:val="7CBA2A14"/>
    <w:rsid w:val="7D00FA99"/>
    <w:rsid w:val="7D5FB8A1"/>
    <w:rsid w:val="7D6A1C72"/>
    <w:rsid w:val="7D74DCB0"/>
    <w:rsid w:val="7D8643C4"/>
    <w:rsid w:val="7E2D5BA7"/>
    <w:rsid w:val="7E44BF9E"/>
    <w:rsid w:val="7ECEB1B5"/>
    <w:rsid w:val="7EED5E09"/>
    <w:rsid w:val="7EFDAB8F"/>
    <w:rsid w:val="7F97A13A"/>
    <w:rsid w:val="7FC92C08"/>
    <w:rsid w:val="7FD601B0"/>
    <w:rsid w:val="7FE08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3B6511"/>
  <w15:chartTrackingRefBased/>
  <w15:docId w15:val="{99B42962-DBC2-42F7-9D4E-51A5CDD48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50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FB50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0B2"/>
    <w:rPr>
      <w:rFonts w:eastAsiaTheme="minorEastAsia"/>
      <w:lang w:val="en-US"/>
    </w:rPr>
  </w:style>
  <w:style w:type="character" w:customStyle="1" w:styleId="Heading1Char">
    <w:name w:val="Heading 1 Char"/>
    <w:basedOn w:val="DefaultParagraphFont"/>
    <w:link w:val="Heading1"/>
    <w:uiPriority w:val="9"/>
    <w:rsid w:val="00FB50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50B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B50B2"/>
    <w:pPr>
      <w:outlineLvl w:val="9"/>
    </w:pPr>
    <w:rPr>
      <w:lang w:val="en-US"/>
    </w:rPr>
  </w:style>
  <w:style w:type="paragraph" w:styleId="TOC1">
    <w:name w:val="toc 1"/>
    <w:basedOn w:val="Normal"/>
    <w:next w:val="Normal"/>
    <w:autoRedefine/>
    <w:uiPriority w:val="39"/>
    <w:unhideWhenUsed/>
    <w:rsid w:val="00FB50B2"/>
    <w:pPr>
      <w:spacing w:after="100"/>
    </w:pPr>
  </w:style>
  <w:style w:type="paragraph" w:styleId="TOC2">
    <w:name w:val="toc 2"/>
    <w:basedOn w:val="Normal"/>
    <w:next w:val="Normal"/>
    <w:autoRedefine/>
    <w:uiPriority w:val="39"/>
    <w:unhideWhenUsed/>
    <w:rsid w:val="00FB50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culture/well-being/factsheet" TargetMode="External"/><Relationship Id="rId18" Type="http://schemas.openxmlformats.org/officeDocument/2006/relationships/hyperlink" Target="https://www.peoplemanagement.co.uk/voices/comment/how-successfully-support-ageing-workforce" TargetMode="External"/><Relationship Id="rId26" Type="http://schemas.openxmlformats.org/officeDocument/2006/relationships/hyperlink" Target="https://blog.oxfordcollegeofmarketing.com/2016/06/30/pestel-analysis/" TargetMode="External"/><Relationship Id="rId3" Type="http://schemas.openxmlformats.org/officeDocument/2006/relationships/styles" Target="styles.xml"/><Relationship Id="rId21" Type="http://schemas.openxmlformats.org/officeDocument/2006/relationships/hyperlink" Target="https://www.linkedin.com/pulse/difference-between-swot-pest-steep-steeple-analysis-mohammadpourfard" TargetMode="External"/><Relationship Id="rId7" Type="http://schemas.openxmlformats.org/officeDocument/2006/relationships/endnotes" Target="endnotes.xml"/><Relationship Id="rId12" Type="http://schemas.openxmlformats.org/officeDocument/2006/relationships/hyperlink" Target="https://www.cipd.co.uk/knowledge/work/trends/labour-market-outlook" TargetMode="External"/><Relationship Id="rId17" Type="http://schemas.openxmlformats.org/officeDocument/2006/relationships/hyperlink" Target="https://www.gov.uk/government/news/millions-to-be-empowered-by-government-plans-to-strengthen-day-one-employment-rights-and-increase-productivity-of-businesses" TargetMode="External"/><Relationship Id="rId25" Type="http://schemas.openxmlformats.org/officeDocument/2006/relationships/hyperlink" Target="https://www.ons.gov.uk/economy/inflationandpriceindices/bulletins/consumerpriceinflation/february2022?msclkid=f387b82fad4911ecb9b33556f0a717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estleanalysis.com/disadvantages-of-pestle-analysis/" TargetMode="External"/><Relationship Id="rId20" Type="http://schemas.openxmlformats.org/officeDocument/2006/relationships/hyperlink" Target="https://www.mind.org.uk/workplace/coronavirus-and-work/dealing-with-burnout-when-working-from-home/" TargetMode="External"/><Relationship Id="rId29" Type="http://schemas.openxmlformats.org/officeDocument/2006/relationships/hyperlink" Target="https://www.theguardian.com/technology/2021/jun/01/acer-says-global-chip-shortage-to-slow-laptop-production-until-at-least-next-year?msclkid=6746f026ad4511eca623091c00c050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organisational-development/pestle-analysis-factsheet" TargetMode="External"/><Relationship Id="rId24" Type="http://schemas.openxmlformats.org/officeDocument/2006/relationships/hyperlink" Target="https://www.ons.gov.uk/employmentandlabourmarket/peopleinwork/employmentandemployeetypes/bulletins/coronavirusandhomeworkingintheuk/april2020" TargetMode="External"/><Relationship Id="rId32" Type="http://schemas.openxmlformats.org/officeDocument/2006/relationships/fontTable" Target="fontTable.xml"/><Relationship Id="Raee2c2eaaf604875"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s://pestleanalysis.com/advantages-of-pestle-analysis/" TargetMode="External"/><Relationship Id="rId23" Type="http://schemas.openxmlformats.org/officeDocument/2006/relationships/hyperlink" Target="https://www.ons.gov.uk/employmentandlabourmarket/peopleinwork/employmentandemployeetypes/bulletins/coronavirusandhomeworkingintheuk/april2020" TargetMode="External"/><Relationship Id="rId28" Type="http://schemas.openxmlformats.org/officeDocument/2006/relationships/hyperlink" Target="https://www.forbes.com/sites/edwardsegal/2022/01/24/survey-provides-insights-into-priorities-companies-place-on-employee-wellbeing/" TargetMode="External"/><Relationship Id="rId10" Type="http://schemas.openxmlformats.org/officeDocument/2006/relationships/hyperlink" Target="https://www.cipd.co.uk/Images/health-and-well-being-2019-public-sector-summary_tcm18-55945.pdf" TargetMode="External"/><Relationship Id="rId19" Type="http://schemas.openxmlformats.org/officeDocument/2006/relationships/hyperlink" Target="https://www.hrzone.com/hr-glossary/what-is-work-life-balance" TargetMode="External"/><Relationship Id="rId31" Type="http://schemas.openxmlformats.org/officeDocument/2006/relationships/hyperlink" Target="https://www.linkedin.com/pulse/what-work-life-balance-monica-young" TargetMode="External"/><Relationship Id="rId4" Type="http://schemas.openxmlformats.org/officeDocument/2006/relationships/settings" Target="settings.xml"/><Relationship Id="rId9" Type="http://schemas.openxmlformats.org/officeDocument/2006/relationships/hyperlink" Target="https://www.which.co.uk/news/2022/02/energy-bills-to-rise-by-693-for-22-million-people-in-april-2022/?msclkid=d2081808ad4a11ec89fd8883044f2ad8" TargetMode="External"/><Relationship Id="rId14" Type="http://schemas.openxmlformats.org/officeDocument/2006/relationships/hyperlink" Target="https://www.cipd.co.uk/news-views/campaigns/flex-from-first" TargetMode="External"/><Relationship Id="rId22" Type="http://schemas.openxmlformats.org/officeDocument/2006/relationships/hyperlink" Target="https://www.nimblefins.co.uk/average-uk-household-budget" TargetMode="External"/><Relationship Id="rId27" Type="http://schemas.openxmlformats.org/officeDocument/2006/relationships/hyperlink" Target="https://masschallenge.org/article/sustainability-trends" TargetMode="External"/><Relationship Id="rId30" Type="http://schemas.openxmlformats.org/officeDocument/2006/relationships/hyperlink" Target="https://www.unison.org.uk/news/press-release/2022/03/chancellor-must-deliver-public-sector-pay-rise-and-cost-of-living-help-says-unison/?msclkid=78f132d6ad4911ecb7351ee175c32da7" TargetMode="External"/><Relationship Id="rId8" Type="http://schemas.openxmlformats.org/officeDocument/2006/relationships/hyperlink" Target="https://www.bbc.co.uk/news/uk-england-leicestershire-53263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C2D3B5-381A-41B6-8ECB-703C84184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3311</Words>
  <Characters>18873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in Context</dc:title>
  <dc:subject>BMHR7004</dc:subject>
  <dc:creator>Sonia Green (2005385)</dc:creator>
  <cp:keywords/>
  <dc:description/>
  <cp:lastModifiedBy>Green,Sonia swp56877</cp:lastModifiedBy>
  <cp:revision>2</cp:revision>
  <dcterms:created xsi:type="dcterms:W3CDTF">2022-04-01T10:08:00Z</dcterms:created>
  <dcterms:modified xsi:type="dcterms:W3CDTF">2022-04-01T10:08:00Z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2022-03-31T16:14:23Z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4feea1cf-439d-4b74-ad6e-df76ba82c387</vt:lpwstr>
  </property>
  <property fmtid="{D5CDD505-2E9C-101B-9397-08002B2CF9AE}" pid="8" name="MSIP_Label_66cf8fe5-b7b7-4df7-b38d-1c61ac2f6639_ContentBits">
    <vt:lpwstr>0</vt:lpwstr>
  </property>
</Properties>
</file>