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12E476F">
      <w:pPr>
        <w:jc w:val="both"/>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Transdisciplinary Research and Practice: How Illustrations of mythological themes use new technologies to achieve dynamism and interactivity</w:t>
      </w:r>
    </w:p>
    <w:p w14:paraId="458BFF1B">
      <w:pPr>
        <w:jc w:val="both"/>
        <w:rPr>
          <w:rFonts w:hint="default" w:ascii="Times New Roman Bold" w:hAnsi="Times New Roman Bold" w:cs="Times New Roman Bold"/>
          <w:b/>
          <w:bCs/>
          <w:sz w:val="24"/>
          <w:szCs w:val="24"/>
        </w:rPr>
      </w:pPr>
    </w:p>
    <w:p w14:paraId="0E244376">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 xml:space="preserve">Name: </w:t>
      </w:r>
      <w:r>
        <w:rPr>
          <w:rFonts w:hint="default" w:ascii="Times New Roman" w:hAnsi="Times New Roman" w:cs="Times New Roman"/>
          <w:b/>
          <w:bCs/>
          <w:color w:val="auto"/>
          <w:lang w:val="en-US" w:eastAsia="zh-CN"/>
        </w:rPr>
        <w:t>LI YANG</w:t>
      </w:r>
    </w:p>
    <w:p w14:paraId="14F4B332">
      <w:pPr>
        <w:jc w:val="left"/>
        <w:rPr>
          <w:rFonts w:hint="default" w:ascii="Times New Roman" w:hAnsi="Times New Roman" w:cs="Times New Roman"/>
          <w:b/>
          <w:bCs/>
          <w:color w:val="auto"/>
          <w:lang w:val="en-US" w:eastAsia="zh-CN"/>
        </w:rPr>
      </w:pPr>
      <w:r>
        <w:rPr>
          <w:rFonts w:hint="default" w:ascii="Times New Roman Bold" w:hAnsi="Times New Roman Bold" w:cs="Times New Roman Bold"/>
          <w:b/>
          <w:bCs/>
          <w:color w:val="auto"/>
          <w:lang w:val="en-US" w:eastAsia="zh-CN"/>
        </w:rPr>
        <w:t xml:space="preserve">Student Number: </w:t>
      </w:r>
      <w:r>
        <w:rPr>
          <w:rFonts w:hint="default" w:ascii="Times New Roman" w:hAnsi="Times New Roman" w:cs="Times New Roman"/>
          <w:b/>
          <w:bCs/>
          <w:color w:val="auto"/>
          <w:lang w:val="en-US" w:eastAsia="zh-CN"/>
        </w:rPr>
        <w:t>2407169</w:t>
      </w:r>
    </w:p>
    <w:p w14:paraId="3628E5B2">
      <w:pPr>
        <w:jc w:val="left"/>
        <w:rPr>
          <w:rFonts w:hint="default" w:ascii="Times New Roman" w:hAnsi="Times New Roman" w:cs="Times New Roman"/>
          <w:b/>
          <w:bCs/>
          <w:color w:val="auto"/>
          <w:lang w:val="en-US" w:eastAsia="zh-CN"/>
        </w:rPr>
      </w:pPr>
      <w:r>
        <w:rPr>
          <w:rFonts w:hint="default" w:ascii="Times New Roman Bold" w:hAnsi="Times New Roman Bold" w:cs="Times New Roman Bold"/>
          <w:b/>
          <w:bCs/>
          <w:color w:val="auto"/>
          <w:lang w:val="en-US" w:eastAsia="zh-CN"/>
        </w:rPr>
        <w:t xml:space="preserve">Module: </w:t>
      </w:r>
      <w:r>
        <w:rPr>
          <w:rFonts w:hint="default" w:ascii="Times New Roman" w:hAnsi="Times New Roman" w:cs="Times New Roman"/>
          <w:b/>
          <w:bCs/>
          <w:color w:val="auto"/>
          <w:lang w:val="en-US" w:eastAsia="zh-CN"/>
        </w:rPr>
        <w:t>ADAD701</w:t>
      </w:r>
      <w:r>
        <w:rPr>
          <w:rFonts w:hint="eastAsia" w:ascii="Times New Roman" w:hAnsi="Times New Roman" w:cs="Times New Roman"/>
          <w:b/>
          <w:bCs/>
          <w:color w:val="auto"/>
          <w:lang w:val="en-US" w:eastAsia="zh-CN"/>
        </w:rPr>
        <w:t>5</w:t>
      </w:r>
    </w:p>
    <w:p w14:paraId="2EE5C9E0">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My Future Research Direction：</w:t>
      </w:r>
    </w:p>
    <w:p w14:paraId="0A2B65E7">
      <w:pPr>
        <w:jc w:val="left"/>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In the era of digital media, how can illustrations with mythological themes use new technologies to improve cross-cultural communication?</w:t>
      </w:r>
    </w:p>
    <w:p w14:paraId="3234DA16">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 xml:space="preserve">My </w:t>
      </w:r>
      <w:r>
        <w:rPr>
          <w:rFonts w:hint="eastAsia" w:ascii="Times New Roman Bold" w:hAnsi="Times New Roman Bold" w:cs="Times New Roman Bold"/>
          <w:b/>
          <w:bCs/>
          <w:color w:val="auto"/>
          <w:lang w:val="en-US" w:eastAsia="zh-CN"/>
        </w:rPr>
        <w:t>F</w:t>
      </w:r>
      <w:r>
        <w:rPr>
          <w:rFonts w:hint="default" w:ascii="Times New Roman Bold" w:hAnsi="Times New Roman Bold" w:cs="Times New Roman Bold"/>
          <w:b/>
          <w:bCs/>
          <w:color w:val="auto"/>
          <w:lang w:val="en-US" w:eastAsia="zh-CN"/>
        </w:rPr>
        <w:t xml:space="preserve">uture </w:t>
      </w:r>
      <w:r>
        <w:rPr>
          <w:rFonts w:hint="eastAsia" w:ascii="Times New Roman Bold" w:hAnsi="Times New Roman Bold" w:cs="Times New Roman Bold"/>
          <w:b/>
          <w:bCs/>
          <w:color w:val="auto"/>
          <w:lang w:val="en-US" w:eastAsia="zh-CN"/>
        </w:rPr>
        <w:t>P</w:t>
      </w:r>
      <w:r>
        <w:rPr>
          <w:rFonts w:hint="default" w:ascii="Times New Roman Bold" w:hAnsi="Times New Roman Bold" w:cs="Times New Roman Bold"/>
          <w:b/>
          <w:bCs/>
          <w:color w:val="auto"/>
          <w:lang w:val="en-US" w:eastAsia="zh-CN"/>
        </w:rPr>
        <w:t xml:space="preserve">ractice </w:t>
      </w:r>
      <w:r>
        <w:rPr>
          <w:rFonts w:hint="eastAsia" w:ascii="Times New Roman Bold" w:hAnsi="Times New Roman Bold" w:cs="Times New Roman Bold"/>
          <w:b/>
          <w:bCs/>
          <w:color w:val="auto"/>
          <w:lang w:val="en-US" w:eastAsia="zh-CN"/>
        </w:rPr>
        <w:t>P</w:t>
      </w:r>
      <w:r>
        <w:rPr>
          <w:rFonts w:hint="default" w:ascii="Times New Roman Bold" w:hAnsi="Times New Roman Bold" w:cs="Times New Roman Bold"/>
          <w:b/>
          <w:bCs/>
          <w:color w:val="auto"/>
          <w:lang w:val="en-US" w:eastAsia="zh-CN"/>
        </w:rPr>
        <w:t xml:space="preserve">lan: </w:t>
      </w:r>
    </w:p>
    <w:p w14:paraId="70D3606C">
      <w:pPr>
        <w:jc w:val="left"/>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I will create mythological themed illustrations and design an interactive installation based on them</w:t>
      </w:r>
    </w:p>
    <w:p w14:paraId="23BE1D11">
      <w:pPr>
        <w:jc w:val="both"/>
        <w:rPr>
          <w:rFonts w:hint="default" w:ascii="Times New Roman Bold" w:hAnsi="Times New Roman Bold" w:cs="Times New Roman Bold"/>
          <w:b/>
          <w:bCs/>
          <w:color w:val="C00000"/>
          <w:sz w:val="24"/>
          <w:szCs w:val="24"/>
        </w:rPr>
      </w:pPr>
    </w:p>
    <w:p w14:paraId="2F23F794">
      <w:pPr>
        <w:jc w:val="both"/>
        <w:rPr>
          <w:rFonts w:hint="default" w:ascii="Times New Roman Bold" w:hAnsi="Times New Roman Bold" w:cs="Times New Roman Bold"/>
          <w:b/>
          <w:bCs/>
          <w:color w:val="auto"/>
          <w:sz w:val="24"/>
          <w:szCs w:val="24"/>
        </w:rPr>
      </w:pPr>
      <w:r>
        <w:rPr>
          <w:rFonts w:hint="default" w:ascii="Times New Roman Bold" w:hAnsi="Times New Roman Bold" w:cs="Times New Roman Bold"/>
          <w:b/>
          <w:bCs/>
          <w:color w:val="auto"/>
          <w:sz w:val="24"/>
          <w:szCs w:val="24"/>
        </w:rPr>
        <w:t>1.</w:t>
      </w:r>
      <w:r>
        <w:rPr>
          <w:rFonts w:hint="eastAsia" w:ascii="Times New Roman Bold" w:hAnsi="Times New Roman Bold" w:cs="Times New Roman Bold"/>
          <w:b/>
          <w:bCs/>
          <w:color w:val="auto"/>
          <w:sz w:val="24"/>
          <w:szCs w:val="24"/>
          <w:lang w:val="en-US" w:eastAsia="zh-CN"/>
        </w:rPr>
        <w:t xml:space="preserve"> </w:t>
      </w:r>
      <w:r>
        <w:rPr>
          <w:rFonts w:hint="default" w:ascii="Times New Roman Bold" w:hAnsi="Times New Roman Bold" w:cs="Times New Roman Bold"/>
          <w:b/>
          <w:bCs/>
          <w:color w:val="auto"/>
          <w:sz w:val="24"/>
          <w:szCs w:val="24"/>
        </w:rPr>
        <w:t>Introduction：</w:t>
      </w:r>
    </w:p>
    <w:p w14:paraId="0AFA97B0">
      <w:pPr>
        <w:numPr>
          <w:ilvl w:val="0"/>
          <w:numId w:val="0"/>
        </w:numPr>
        <w:rPr>
          <w:rFonts w:hint="default" w:ascii="Times New Roman" w:hAnsi="Times New Roman" w:cs="Times New Roman"/>
          <w:b w:val="0"/>
          <w:bCs/>
          <w:color w:val="auto"/>
          <w:sz w:val="21"/>
          <w:szCs w:val="21"/>
          <w:lang w:val="en-US" w:eastAsia="zh-CN"/>
        </w:rPr>
      </w:pPr>
      <w:r>
        <w:rPr>
          <w:rFonts w:hint="default" w:ascii="Times New Roman" w:hAnsi="Times New Roman" w:cs="Times New Roman"/>
          <w:b w:val="0"/>
          <w:bCs/>
          <w:color w:val="auto"/>
          <w:sz w:val="21"/>
          <w:szCs w:val="21"/>
          <w:lang w:eastAsia="zh-CN"/>
        </w:rPr>
        <w:t>In contemporary visual culture, mythological themed illustrations occupy a unique position. As an ancient and vibrant form of visual expression, mythological illustration not only carries rich cultural connotations and historical memories, but also attracts audiences from different cultural backgrounds with its unique narrative style and visual charm.</w:t>
      </w:r>
      <w:r>
        <w:rPr>
          <w:rFonts w:hint="eastAsia" w:ascii="Times New Roman" w:hAnsi="Times New Roman" w:cs="Times New Roman"/>
          <w:b w:val="0"/>
          <w:bCs/>
          <w:color w:val="auto"/>
          <w:sz w:val="21"/>
          <w:szCs w:val="21"/>
          <w:lang w:val="en-US" w:eastAsia="zh-CN"/>
        </w:rPr>
        <w:t xml:space="preserve"> </w:t>
      </w:r>
      <w:r>
        <w:rPr>
          <w:rFonts w:hint="default" w:ascii="Times New Roman" w:hAnsi="Times New Roman" w:cs="Times New Roman"/>
          <w:b w:val="0"/>
          <w:bCs/>
          <w:color w:val="auto"/>
          <w:sz w:val="21"/>
          <w:szCs w:val="21"/>
          <w:lang w:eastAsia="zh-CN"/>
        </w:rPr>
        <w:t>From ancient murals and scrolls to modern books and movies, mythological illustrations convey profound human reflections on the universe, life</w:t>
      </w:r>
      <w:r>
        <w:rPr>
          <w:rFonts w:hint="eastAsia" w:ascii="Times New Roman" w:hAnsi="Times New Roman" w:cs="Times New Roman"/>
          <w:b w:val="0"/>
          <w:bCs/>
          <w:color w:val="auto"/>
          <w:sz w:val="21"/>
          <w:szCs w:val="21"/>
          <w:lang w:val="en-US" w:eastAsia="zh-CN"/>
        </w:rPr>
        <w:t xml:space="preserve"> </w:t>
      </w:r>
      <w:r>
        <w:rPr>
          <w:rFonts w:hint="default" w:ascii="Times New Roman" w:hAnsi="Times New Roman" w:cs="Times New Roman"/>
          <w:b w:val="0"/>
          <w:bCs/>
          <w:color w:val="auto"/>
          <w:sz w:val="21"/>
          <w:szCs w:val="21"/>
          <w:lang w:eastAsia="zh-CN"/>
        </w:rPr>
        <w:t>and morality through their unique artistic language.</w:t>
      </w:r>
      <w:r>
        <w:rPr>
          <w:rFonts w:hint="eastAsia" w:ascii="Times New Roman" w:hAnsi="Times New Roman" w:cs="Times New Roman"/>
          <w:b w:val="0"/>
          <w:bCs/>
          <w:color w:val="auto"/>
          <w:sz w:val="21"/>
          <w:szCs w:val="21"/>
          <w:lang w:val="en-US" w:eastAsia="zh-CN"/>
        </w:rPr>
        <w:t xml:space="preserve"> </w:t>
      </w:r>
      <w:r>
        <w:rPr>
          <w:rFonts w:hint="default" w:ascii="Times New Roman" w:hAnsi="Times New Roman" w:cs="Times New Roman"/>
          <w:b w:val="0"/>
          <w:bCs/>
          <w:color w:val="auto"/>
          <w:sz w:val="21"/>
          <w:szCs w:val="21"/>
          <w:lang w:eastAsia="zh-CN"/>
        </w:rPr>
        <w:t>However, with the advent of the digital media era, traditional static mythological illustrations are gradually unable to meet the needs of contemporary audiences for interactivity and immersion.</w:t>
      </w:r>
      <w:r>
        <w:rPr>
          <w:rFonts w:hint="eastAsia" w:ascii="Times New Roman" w:hAnsi="Times New Roman" w:cs="Times New Roman"/>
          <w:b w:val="0"/>
          <w:bCs/>
          <w:color w:val="auto"/>
          <w:sz w:val="21"/>
          <w:szCs w:val="21"/>
          <w:lang w:val="en-US" w:eastAsia="zh-CN"/>
        </w:rPr>
        <w:t xml:space="preserve"> Exploring how to make mythological illustration dynamic and interactive with new technologies is not only an inevitable trend of technological progress, but also the key to activate the cross-cultural communication potential of mythological illustration.</w:t>
      </w:r>
    </w:p>
    <w:p w14:paraId="079BDE40">
      <w:pPr>
        <w:numPr>
          <w:ilvl w:val="0"/>
          <w:numId w:val="0"/>
        </w:numPr>
        <w:rPr>
          <w:rFonts w:hint="eastAsia" w:ascii="Times New Roman Bold" w:hAnsi="Times New Roman Bold" w:cs="Times New Roman Bold"/>
          <w:b/>
          <w:color w:val="C65F10" w:themeColor="accent2" w:themeShade="BF"/>
          <w:sz w:val="24"/>
          <w:szCs w:val="24"/>
          <w:lang w:eastAsia="zh-CN"/>
        </w:rPr>
      </w:pPr>
    </w:p>
    <w:p w14:paraId="7E8C8D7C">
      <w:pPr>
        <w:numPr>
          <w:ilvl w:val="0"/>
          <w:numId w:val="0"/>
        </w:numPr>
        <w:rPr>
          <w:rFonts w:hint="eastAsia" w:ascii="Times New Roman" w:hAnsi="Times New Roman" w:cs="Times New Roman"/>
          <w:b w:val="0"/>
          <w:bCs/>
          <w:color w:val="auto"/>
          <w:sz w:val="21"/>
          <w:szCs w:val="21"/>
          <w:lang w:val="en-US" w:eastAsia="zh-CN"/>
        </w:rPr>
      </w:pPr>
      <w:r>
        <w:rPr>
          <w:rFonts w:hint="default" w:ascii="Times New Roman" w:hAnsi="Times New Roman" w:cs="Times New Roman"/>
          <w:b w:val="0"/>
          <w:bCs/>
          <w:color w:val="auto"/>
          <w:sz w:val="21"/>
          <w:szCs w:val="21"/>
          <w:lang w:eastAsia="zh-CN"/>
        </w:rPr>
        <w:t>In the context of globalization, the communication between different cultures is becoming more and more frequent.</w:t>
      </w:r>
      <w:r>
        <w:rPr>
          <w:rFonts w:hint="eastAsia" w:ascii="Times New Roman" w:hAnsi="Times New Roman" w:cs="Times New Roman"/>
          <w:b w:val="0"/>
          <w:bCs/>
          <w:color w:val="auto"/>
          <w:sz w:val="21"/>
          <w:szCs w:val="21"/>
          <w:lang w:val="en-US" w:eastAsia="zh-CN"/>
        </w:rPr>
        <w:t xml:space="preserve"> </w:t>
      </w:r>
      <w:r>
        <w:rPr>
          <w:rFonts w:hint="default" w:ascii="Times New Roman" w:hAnsi="Times New Roman" w:cs="Times New Roman"/>
          <w:b w:val="0"/>
          <w:bCs/>
          <w:color w:val="auto"/>
          <w:sz w:val="21"/>
          <w:szCs w:val="21"/>
          <w:lang w:eastAsia="zh-CN"/>
        </w:rPr>
        <w:t>As an important cultural carrier, mythology</w:t>
      </w:r>
      <w:r>
        <w:rPr>
          <w:rFonts w:hint="eastAsia" w:ascii="Times New Roman" w:hAnsi="Times New Roman" w:cs="Times New Roman"/>
          <w:b w:val="0"/>
          <w:bCs/>
          <w:color w:val="auto"/>
          <w:sz w:val="21"/>
          <w:szCs w:val="21"/>
          <w:lang w:val="en-US" w:eastAsia="zh-CN"/>
        </w:rPr>
        <w:t xml:space="preserve"> </w:t>
      </w:r>
      <w:r>
        <w:rPr>
          <w:rFonts w:hint="default" w:ascii="Times New Roman" w:hAnsi="Times New Roman" w:cs="Times New Roman"/>
          <w:b w:val="0"/>
          <w:bCs/>
          <w:color w:val="auto"/>
          <w:sz w:val="21"/>
          <w:szCs w:val="21"/>
          <w:lang w:eastAsia="zh-CN"/>
        </w:rPr>
        <w:t>has become increasingly prominent in its cross-cultural dissemination significance.</w:t>
      </w:r>
      <w:r>
        <w:rPr>
          <w:rFonts w:hint="eastAsia" w:ascii="Times New Roman" w:hAnsi="Times New Roman" w:cs="Times New Roman"/>
          <w:b w:val="0"/>
          <w:bCs/>
          <w:color w:val="auto"/>
          <w:sz w:val="21"/>
          <w:szCs w:val="21"/>
          <w:lang w:val="en-US" w:eastAsia="zh-CN"/>
        </w:rPr>
        <w:t xml:space="preserve"> </w:t>
      </w:r>
      <w:r>
        <w:rPr>
          <w:rFonts w:hint="default" w:ascii="Times New Roman" w:hAnsi="Times New Roman" w:cs="Times New Roman"/>
          <w:b w:val="0"/>
          <w:bCs/>
          <w:color w:val="auto"/>
          <w:sz w:val="21"/>
          <w:szCs w:val="21"/>
          <w:lang w:eastAsia="zh-CN"/>
        </w:rPr>
        <w:t>However, there are differences in people's interpretation and acceptance of myths under different cultural backgrounds, which poses challenges for the cross-cultural dissemination of mythological illustrations.</w:t>
      </w:r>
      <w:r>
        <w:rPr>
          <w:rFonts w:hint="eastAsia" w:ascii="Times New Roman" w:hAnsi="Times New Roman" w:cs="Times New Roman"/>
          <w:b w:val="0"/>
          <w:bCs/>
          <w:color w:val="auto"/>
          <w:sz w:val="21"/>
          <w:szCs w:val="21"/>
          <w:lang w:val="en-US" w:eastAsia="zh-CN"/>
        </w:rPr>
        <w:t xml:space="preserve"> </w:t>
      </w:r>
      <w:r>
        <w:rPr>
          <w:rFonts w:hint="eastAsia" w:ascii="Times New Roman" w:hAnsi="Times New Roman" w:cs="Times New Roman"/>
          <w:b w:val="0"/>
          <w:bCs/>
          <w:color w:val="auto"/>
          <w:sz w:val="21"/>
          <w:szCs w:val="21"/>
          <w:lang w:eastAsia="zh-CN"/>
        </w:rPr>
        <w:t>Therefore, how to use new technologies to compensate for the limitations of traditional illustration, eliminate cultural misunderstandings</w:t>
      </w:r>
      <w:r>
        <w:rPr>
          <w:rFonts w:hint="eastAsia" w:ascii="Times New Roman" w:hAnsi="Times New Roman" w:cs="Times New Roman"/>
          <w:b w:val="0"/>
          <w:bCs/>
          <w:color w:val="auto"/>
          <w:sz w:val="21"/>
          <w:szCs w:val="21"/>
          <w:lang w:val="en-US" w:eastAsia="zh-CN"/>
        </w:rPr>
        <w:t xml:space="preserve"> </w:t>
      </w:r>
      <w:r>
        <w:rPr>
          <w:rFonts w:hint="eastAsia" w:ascii="Times New Roman" w:hAnsi="Times New Roman" w:cs="Times New Roman"/>
          <w:b w:val="0"/>
          <w:bCs/>
          <w:color w:val="auto"/>
          <w:sz w:val="21"/>
          <w:szCs w:val="21"/>
          <w:lang w:eastAsia="zh-CN"/>
        </w:rPr>
        <w:t>and better promote cross-cultural communication has become the core issue of my future research.</w:t>
      </w:r>
      <w:r>
        <w:rPr>
          <w:rFonts w:hint="eastAsia" w:ascii="Times New Roman" w:hAnsi="Times New Roman" w:cs="Times New Roman"/>
          <w:b w:val="0"/>
          <w:bCs/>
          <w:color w:val="auto"/>
          <w:sz w:val="21"/>
          <w:szCs w:val="21"/>
          <w:lang w:val="en-US" w:eastAsia="zh-CN"/>
        </w:rPr>
        <w:t xml:space="preserve"> </w:t>
      </w:r>
      <w:r>
        <w:rPr>
          <w:rFonts w:hint="eastAsia" w:ascii="Times New Roman" w:hAnsi="Times New Roman" w:cs="Times New Roman"/>
          <w:b w:val="0"/>
          <w:bCs/>
          <w:color w:val="auto"/>
          <w:sz w:val="21"/>
          <w:szCs w:val="21"/>
          <w:lang w:eastAsia="zh-CN"/>
        </w:rPr>
        <w:t xml:space="preserve">This </w:t>
      </w:r>
      <w:r>
        <w:rPr>
          <w:rFonts w:hint="eastAsia" w:ascii="Times New Roman" w:hAnsi="Times New Roman" w:cs="Times New Roman"/>
          <w:b w:val="0"/>
          <w:bCs/>
          <w:color w:val="auto"/>
          <w:sz w:val="21"/>
          <w:szCs w:val="21"/>
          <w:lang w:val="en-US" w:eastAsia="zh-CN"/>
        </w:rPr>
        <w:t>essay</w:t>
      </w:r>
      <w:r>
        <w:rPr>
          <w:rFonts w:hint="eastAsia" w:ascii="Times New Roman" w:hAnsi="Times New Roman" w:cs="Times New Roman"/>
          <w:b w:val="0"/>
          <w:bCs/>
          <w:color w:val="auto"/>
          <w:sz w:val="21"/>
          <w:szCs w:val="21"/>
          <w:lang w:eastAsia="zh-CN"/>
        </w:rPr>
        <w:t xml:space="preserve"> aims to explore the role of transdisciplinary approaches in promoting the dynamic and interactive process of mythological themed illustrations. The</w:t>
      </w:r>
      <w:r>
        <w:rPr>
          <w:rFonts w:hint="eastAsia" w:ascii="Times New Roman" w:hAnsi="Times New Roman" w:cs="Times New Roman"/>
          <w:b w:val="0"/>
          <w:bCs/>
          <w:color w:val="auto"/>
          <w:sz w:val="21"/>
          <w:szCs w:val="21"/>
          <w:lang w:val="en-US" w:eastAsia="zh-CN"/>
        </w:rPr>
        <w:t xml:space="preserve"> </w:t>
      </w:r>
      <w:r>
        <w:rPr>
          <w:rFonts w:hint="eastAsia" w:ascii="Times New Roman" w:hAnsi="Times New Roman" w:cs="Times New Roman"/>
          <w:b w:val="0"/>
          <w:bCs/>
          <w:color w:val="auto"/>
          <w:sz w:val="21"/>
          <w:szCs w:val="21"/>
          <w:lang w:eastAsia="zh-CN"/>
        </w:rPr>
        <w:t>transdisciplinary approach is a way of thinking that transcends the boundaries of traditional disciplines</w:t>
      </w:r>
      <w:r>
        <w:rPr>
          <w:rFonts w:hint="eastAsia" w:ascii="Times New Roman" w:hAnsi="Times New Roman" w:cs="Times New Roman"/>
          <w:b w:val="0"/>
          <w:bCs/>
          <w:color w:val="auto"/>
          <w:sz w:val="21"/>
          <w:szCs w:val="21"/>
          <w:lang w:val="en-US" w:eastAsia="zh-CN"/>
        </w:rPr>
        <w:t xml:space="preserve">. </w:t>
      </w:r>
      <w:r>
        <w:rPr>
          <w:rFonts w:hint="eastAsia" w:ascii="Times New Roman" w:hAnsi="Times New Roman" w:cs="Times New Roman"/>
          <w:b w:val="0"/>
          <w:bCs/>
          <w:color w:val="auto"/>
          <w:sz w:val="21"/>
          <w:szCs w:val="21"/>
          <w:lang w:eastAsia="zh-CN"/>
        </w:rPr>
        <w:t>It emphasizes the integration of theories and methods from different disciplines in order to understand and solve complex problems in multiple dimensions.</w:t>
      </w:r>
      <w:r>
        <w:rPr>
          <w:rFonts w:hint="eastAsia" w:ascii="Times New Roman" w:hAnsi="Times New Roman" w:cs="Times New Roman"/>
          <w:b w:val="0"/>
          <w:bCs/>
          <w:color w:val="auto"/>
          <w:sz w:val="21"/>
          <w:szCs w:val="21"/>
          <w:lang w:val="en-US" w:eastAsia="zh-CN"/>
        </w:rPr>
        <w:t xml:space="preserve"> As defined by Nicolescu (2002), transdisciplinary is "dialogue between disciplines". For my future research and practice, using transdisciplinary approaches means that I need to integrate knowledge and methods from multiple fields such as cultural anthropology, cognitive psychology, communication studies, digital art, game design and interaction design, in order to better understand the cultural connotations of myths and analyze users' cognitive patterns and emotional experiences. Only in this way can I design mythological illustrations that are more culturally sensitive, emotionally rich and interactive.</w:t>
      </w:r>
    </w:p>
    <w:p w14:paraId="3E5D7992">
      <w:pPr>
        <w:numPr>
          <w:ilvl w:val="0"/>
          <w:numId w:val="0"/>
        </w:numPr>
        <w:rPr>
          <w:rFonts w:hint="default" w:ascii="Times New Roman" w:hAnsi="Times New Roman" w:cs="Times New Roman"/>
          <w:b w:val="0"/>
          <w:bCs/>
          <w:sz w:val="21"/>
          <w:szCs w:val="21"/>
          <w:lang w:eastAsia="zh-CN"/>
        </w:rPr>
      </w:pPr>
      <w:r>
        <w:rPr>
          <w:rFonts w:hint="default" w:ascii="Times New Roman" w:hAnsi="Times New Roman" w:cs="Times New Roman"/>
          <w:b w:val="0"/>
          <w:bCs/>
          <w:sz w:val="21"/>
          <w:szCs w:val="21"/>
          <w:lang w:eastAsia="zh-CN"/>
        </w:rPr>
        <w:t xml:space="preserve">In this </w:t>
      </w:r>
      <w:r>
        <w:rPr>
          <w:rFonts w:hint="eastAsia" w:ascii="Times New Roman" w:hAnsi="Times New Roman" w:cs="Times New Roman"/>
          <w:b w:val="0"/>
          <w:bCs/>
          <w:sz w:val="21"/>
          <w:szCs w:val="21"/>
          <w:lang w:val="en-US" w:eastAsia="zh-CN"/>
        </w:rPr>
        <w:t>essay</w:t>
      </w:r>
      <w:r>
        <w:rPr>
          <w:rFonts w:hint="default" w:ascii="Times New Roman" w:hAnsi="Times New Roman" w:cs="Times New Roman"/>
          <w:b w:val="0"/>
          <w:bCs/>
          <w:sz w:val="21"/>
          <w:szCs w:val="21"/>
          <w:lang w:eastAsia="zh-CN"/>
        </w:rPr>
        <w:t xml:space="preserve">, I will first </w:t>
      </w:r>
      <w:r>
        <w:rPr>
          <w:rFonts w:hint="eastAsia" w:ascii="Times New Roman" w:hAnsi="Times New Roman" w:cs="Times New Roman"/>
          <w:b w:val="0"/>
          <w:bCs/>
          <w:sz w:val="21"/>
          <w:szCs w:val="21"/>
          <w:lang w:val="en-US" w:eastAsia="zh-CN"/>
        </w:rPr>
        <w:t xml:space="preserve">define transdisciplinary approach and explain its importance. Then I will </w:t>
      </w:r>
      <w:r>
        <w:rPr>
          <w:rFonts w:hint="default" w:ascii="Times New Roman" w:hAnsi="Times New Roman" w:cs="Times New Roman"/>
          <w:b w:val="0"/>
          <w:bCs/>
          <w:sz w:val="21"/>
          <w:szCs w:val="21"/>
          <w:lang w:eastAsia="zh-CN"/>
        </w:rPr>
        <w:t>review the evolution of mythological illustrations from traditional static forms to dynamic digital presentations, analyze the limitations of traditional practices</w:t>
      </w:r>
      <w:r>
        <w:rPr>
          <w:rFonts w:hint="eastAsia" w:ascii="Times New Roman" w:hAnsi="Times New Roman" w:cs="Times New Roman"/>
          <w:b w:val="0"/>
          <w:bCs/>
          <w:sz w:val="21"/>
          <w:szCs w:val="21"/>
          <w:lang w:val="en-US" w:eastAsia="zh-CN"/>
        </w:rPr>
        <w:t xml:space="preserve"> </w:t>
      </w:r>
      <w:r>
        <w:rPr>
          <w:rFonts w:hint="default" w:ascii="Times New Roman" w:hAnsi="Times New Roman" w:cs="Times New Roman"/>
          <w:b w:val="0"/>
          <w:bCs/>
          <w:sz w:val="21"/>
          <w:szCs w:val="21"/>
          <w:lang w:eastAsia="zh-CN"/>
        </w:rPr>
        <w:t>and explore how transdisciplinary approaches can provide solutions.</w:t>
      </w:r>
      <w:r>
        <w:rPr>
          <w:rFonts w:hint="eastAsia" w:ascii="Times New Roman" w:hAnsi="Times New Roman" w:cs="Times New Roman"/>
          <w:b w:val="0"/>
          <w:bCs/>
          <w:sz w:val="21"/>
          <w:szCs w:val="21"/>
          <w:lang w:val="en-US" w:eastAsia="zh-CN"/>
        </w:rPr>
        <w:t xml:space="preserve"> </w:t>
      </w:r>
      <w:r>
        <w:rPr>
          <w:rFonts w:hint="default" w:ascii="Times New Roman" w:hAnsi="Times New Roman" w:cs="Times New Roman"/>
          <w:b w:val="0"/>
          <w:bCs/>
          <w:sz w:val="21"/>
          <w:szCs w:val="21"/>
          <w:lang w:eastAsia="zh-CN"/>
        </w:rPr>
        <w:t>Next, I will elaborate on the reasons for choosing "Blending Theories" and explore how transdisciplinary frameworks can guide the research and practice of dynamic/interactive mythological illustration. Through the study of immersive VR experience cases, I will analyze the impact of new technologies on audience participation in mythological themes.</w:t>
      </w:r>
      <w:r>
        <w:rPr>
          <w:rFonts w:hint="eastAsia" w:ascii="Times New Roman" w:hAnsi="Times New Roman" w:cs="Times New Roman"/>
          <w:b w:val="0"/>
          <w:bCs/>
          <w:sz w:val="21"/>
          <w:szCs w:val="21"/>
          <w:lang w:val="en-US" w:eastAsia="zh-CN"/>
        </w:rPr>
        <w:t xml:space="preserve"> </w:t>
      </w:r>
      <w:r>
        <w:rPr>
          <w:rFonts w:hint="default" w:ascii="Times New Roman" w:hAnsi="Times New Roman" w:cs="Times New Roman"/>
          <w:b w:val="0"/>
          <w:bCs/>
          <w:sz w:val="21"/>
          <w:szCs w:val="21"/>
          <w:lang w:eastAsia="zh-CN"/>
        </w:rPr>
        <w:t>In addition, I will predict the future development trends of transdisciplinary strategies in mythological themed illustration and propose potential directions for future research</w:t>
      </w:r>
      <w:r>
        <w:rPr>
          <w:rFonts w:hint="eastAsia" w:ascii="Times New Roman" w:hAnsi="Times New Roman" w:cs="Times New Roman"/>
          <w:b w:val="0"/>
          <w:bCs/>
          <w:sz w:val="21"/>
          <w:szCs w:val="21"/>
          <w:lang w:val="en-US" w:eastAsia="zh-CN"/>
        </w:rPr>
        <w:t xml:space="preserve">. </w:t>
      </w:r>
      <w:r>
        <w:rPr>
          <w:rFonts w:hint="default" w:ascii="Times New Roman" w:hAnsi="Times New Roman" w:cs="Times New Roman"/>
          <w:b w:val="0"/>
          <w:bCs/>
          <w:sz w:val="21"/>
          <w:szCs w:val="21"/>
          <w:lang w:eastAsia="zh-CN"/>
        </w:rPr>
        <w:t>Finally, I will also explore ethical issues that may arise in cross-cultural communication.</w:t>
      </w:r>
      <w:r>
        <w:rPr>
          <w:rFonts w:hint="eastAsia" w:ascii="Times New Roman" w:hAnsi="Times New Roman" w:cs="Times New Roman"/>
          <w:b w:val="0"/>
          <w:bCs/>
          <w:sz w:val="21"/>
          <w:szCs w:val="21"/>
          <w:lang w:val="en-US" w:eastAsia="zh-CN"/>
        </w:rPr>
        <w:t xml:space="preserve"> </w:t>
      </w:r>
      <w:r>
        <w:rPr>
          <w:rFonts w:hint="default" w:ascii="Times New Roman" w:hAnsi="Times New Roman" w:cs="Times New Roman"/>
          <w:b w:val="0"/>
          <w:bCs/>
          <w:sz w:val="21"/>
          <w:szCs w:val="21"/>
          <w:lang w:eastAsia="zh-CN"/>
        </w:rPr>
        <w:t xml:space="preserve">I hope that the analysis and exploration in this </w:t>
      </w:r>
      <w:r>
        <w:rPr>
          <w:rFonts w:hint="eastAsia" w:ascii="Times New Roman" w:hAnsi="Times New Roman" w:cs="Times New Roman"/>
          <w:b w:val="0"/>
          <w:bCs/>
          <w:sz w:val="21"/>
          <w:szCs w:val="21"/>
          <w:lang w:val="en-US" w:eastAsia="zh-CN"/>
        </w:rPr>
        <w:t xml:space="preserve">essay </w:t>
      </w:r>
      <w:r>
        <w:rPr>
          <w:rFonts w:hint="default" w:ascii="Times New Roman" w:hAnsi="Times New Roman" w:cs="Times New Roman"/>
          <w:b w:val="0"/>
          <w:bCs/>
          <w:sz w:val="21"/>
          <w:szCs w:val="21"/>
          <w:lang w:eastAsia="zh-CN"/>
        </w:rPr>
        <w:t>can provide theoretical support and practical guidance for the innovative development of mythological themed illustrations, so as to give them new vitality in the digital media era and make greater contributions to promoting cross-cultural communication.</w:t>
      </w:r>
    </w:p>
    <w:p w14:paraId="040BBFE3">
      <w:pPr>
        <w:numPr>
          <w:ilvl w:val="0"/>
          <w:numId w:val="0"/>
        </w:numPr>
        <w:rPr>
          <w:rFonts w:hint="eastAsia" w:ascii="Times New Roman Bold" w:hAnsi="Times New Roman Bold" w:cs="Times New Roman Bold"/>
          <w:b/>
          <w:sz w:val="24"/>
          <w:szCs w:val="24"/>
          <w:lang w:eastAsia="zh-CN"/>
        </w:rPr>
      </w:pPr>
    </w:p>
    <w:p w14:paraId="5F96B941">
      <w:pPr>
        <w:numPr>
          <w:ilvl w:val="0"/>
          <w:numId w:val="0"/>
        </w:numPr>
        <w:ind w:leftChars="0"/>
        <w:rPr>
          <w:rFonts w:hint="default" w:ascii="Times New Roman Regular" w:hAnsi="Times New Roman Regular" w:cs="Times New Roman Regular"/>
          <w:b w:val="0"/>
          <w:color w:val="4874CB" w:themeColor="accent1"/>
          <w:sz w:val="21"/>
          <w:szCs w:val="21"/>
          <w:lang w:val="en-US" w:eastAsia="zh-CN"/>
          <w14:textFill>
            <w14:solidFill>
              <w14:schemeClr w14:val="accent1"/>
            </w14:solidFill>
          </w14:textFill>
        </w:rPr>
      </w:pPr>
      <w:r>
        <w:rPr>
          <w:rFonts w:hint="eastAsia" w:ascii="Times New Roman Bold" w:hAnsi="Times New Roman Bold" w:cs="Times New Roman Bold"/>
          <w:b/>
          <w:bCs/>
          <w:color w:val="000000" w:themeColor="text1"/>
          <w:sz w:val="24"/>
          <w:szCs w:val="24"/>
          <w:lang w:val="en-US" w:eastAsia="zh-CN"/>
          <w14:textFill>
            <w14:solidFill>
              <w14:schemeClr w14:val="tx1"/>
            </w14:solidFill>
          </w14:textFill>
        </w:rPr>
        <w:t xml:space="preserve">2. </w:t>
      </w:r>
      <w:r>
        <w:rPr>
          <w:rFonts w:hint="default" w:ascii="Times New Roman Bold" w:hAnsi="Times New Roman Bold" w:cs="Times New Roman Bold"/>
          <w:b/>
          <w:bCs/>
          <w:color w:val="000000" w:themeColor="text1"/>
          <w:sz w:val="24"/>
          <w:szCs w:val="24"/>
          <w:lang w:val="en-US" w:eastAsia="zh-CN"/>
          <w14:textFill>
            <w14:solidFill>
              <w14:schemeClr w14:val="tx1"/>
            </w14:solidFill>
          </w14:textFill>
        </w:rPr>
        <w:t>Defining Transdisciplinary</w:t>
      </w:r>
      <w:r>
        <w:rPr>
          <w:rFonts w:hint="eastAsia" w:ascii="Times New Roman Bold" w:hAnsi="Times New Roman Bold" w:cs="Times New Roman Bold"/>
          <w:b/>
          <w:bCs/>
          <w:color w:val="000000" w:themeColor="text1"/>
          <w:sz w:val="24"/>
          <w:szCs w:val="24"/>
          <w:lang w:val="en-US" w:eastAsia="zh-CN"/>
          <w14:textFill>
            <w14:solidFill>
              <w14:schemeClr w14:val="tx1"/>
            </w14:solidFill>
          </w14:textFill>
        </w:rPr>
        <w:t xml:space="preserve"> Approach：</w:t>
      </w:r>
    </w:p>
    <w:p w14:paraId="28B38F0A">
      <w:pPr>
        <w:numPr>
          <w:ilvl w:val="0"/>
          <w:numId w:val="0"/>
        </w:numPr>
        <w:ind w:leftChars="0"/>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Basil Nicolescu (2002) defined multidisciplinary, interdisciplinary and transdisciplinary approaches as representing an incremental hierarchy of integration in knowledge production and research methodologies. These are not simply linear stages, but reflect a continuously increasing level of interaction and fusion between disciplines.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My simplified understanding and description of each follow</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w:t>
      </w:r>
    </w:p>
    <w:p w14:paraId="57CCB91C">
      <w:pPr>
        <w:numPr>
          <w:ilvl w:val="0"/>
          <w:numId w:val="0"/>
        </w:numPr>
        <w:ind w:leftChars="0"/>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Multidisciplinary approach is like a jigsaw puzzle, which juxtaposes knowledge from different disciplines, while each discipline retains its unique methodology, theoretical framework</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and research objectives. Researchers work independently in their respective fields, and the final result is a simple accumulation of contributions from each part, but this method lacks true integration and synergy. For example, in a large-scale art exhibition, sculptors, oil painters and performance artists showcase their respective works and state their viewpoints in their respective art fields, which reflects a multidisciplinary approach.</w:t>
      </w:r>
    </w:p>
    <w:p w14:paraId="1BE50ACE">
      <w:pPr>
        <w:numPr>
          <w:ilvl w:val="0"/>
          <w:numId w:val="0"/>
        </w:numPr>
        <w:ind w:leftChars="0"/>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p>
    <w:p w14:paraId="5FB5F6E3">
      <w:pPr>
        <w:numPr>
          <w:ilvl w:val="0"/>
          <w:numId w:val="0"/>
        </w:numPr>
        <w:ind w:leftChars="0"/>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Interdisciplinary research emphasizes collaboration and communication between disciplines. Researchers from different fields work together on a common research problem, sharing methodologies and perspectives to produce integrated findings that go beyond any single discipline’s scope. For example, artists and historians take an interdisciplinary approach to create a</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virtual reality experience in which they recreate the streets of ancient Rome based on archaeological and historical records, allowing users to "walk" through history and interact with virtual residents and artifacts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This is a highly interdisciplinary work that combines historical research, visual arts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digital media to vividly present history in an immersive and interactive manner.</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Disciplinary boundaries still exist, but the degree of knowledge integration is significantly higher than that of Multidisciplinary approaches.</w:t>
      </w:r>
    </w:p>
    <w:p w14:paraId="7AD34EBB">
      <w:pPr>
        <w:numPr>
          <w:ilvl w:val="0"/>
          <w:numId w:val="0"/>
        </w:numPr>
        <w:ind w:leftChars="0"/>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p>
    <w:p w14:paraId="7DCE1E7C">
      <w:pPr>
        <w:rPr>
          <w:rFonts w:hint="eastAsia"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Transdisciplinary approaches represent the highest level of integration, transcending disciplinary boundaries and fundamentally shifting the paradigm of knowledge production. They require researchers to possess open-mindedness and a collaborative spirit that transcends disciplinary limitations, working together to construct new conceptual frameworks, methodologies and research paradigms. The goal of transdisciplinary research is to address complex, holistic problems that span multiple disciplines, ultimately producing a novel knowledge system irreducible to any single disciplinary perspective.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For example, when I study the field of mythological themed illustration using new technologies in the future, I need to integrate knowledge from various aspects such as art design, mythology</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cultural studies, digital technology</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new media, narrative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user experience, psychology and communication studies</w:t>
      </w:r>
      <w:r>
        <w:rPr>
          <w:rFonts w:hint="eastAsia" w:ascii="Times New Roman Regular" w:hAnsi="Times New Roman Regular" w:cs="Times New Roman Regular"/>
          <w:b w:val="0"/>
          <w:bCs w:val="0"/>
          <w:color w:val="auto"/>
          <w:sz w:val="21"/>
          <w:szCs w:val="21"/>
          <w:lang w:val="en-US" w:eastAsia="zh-CN"/>
        </w:rPr>
        <w:t>. This process may lead to the development of new theories and practical models, which is a prime example of transdisciplinary approaches.</w:t>
      </w:r>
    </w:p>
    <w:p w14:paraId="1EB0B048">
      <w:pPr>
        <w:rPr>
          <w:rFonts w:hint="eastAsia" w:ascii="Times New Roman Regular" w:hAnsi="Times New Roman Regular" w:cs="Times New Roman Regular"/>
          <w:b w:val="0"/>
          <w:bCs w:val="0"/>
          <w:color w:val="auto"/>
          <w:sz w:val="21"/>
          <w:szCs w:val="21"/>
          <w:lang w:val="en-US" w:eastAsia="zh-CN"/>
        </w:rPr>
      </w:pPr>
    </w:p>
    <w:p w14:paraId="7099A1FC">
      <w:pPr>
        <w:numPr>
          <w:ilvl w:val="0"/>
          <w:numId w:val="0"/>
        </w:numPr>
        <w:ind w:leftChars="0"/>
        <w:rPr>
          <w:rFonts w:hint="eastAsia"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eastAsia" w:ascii="Times New Roman Bold" w:hAnsi="Times New Roman Bold" w:cs="Times New Roman Bold"/>
          <w:b/>
          <w:bCs/>
          <w:color w:val="auto"/>
          <w:sz w:val="24"/>
          <w:szCs w:val="24"/>
          <w:lang w:val="en-US" w:eastAsia="zh-CN"/>
        </w:rPr>
        <w:t xml:space="preserve">3. </w:t>
      </w:r>
      <w:r>
        <w:rPr>
          <w:rFonts w:hint="default" w:ascii="Times New Roman Bold" w:hAnsi="Times New Roman Bold" w:cs="Times New Roman Bold"/>
          <w:b/>
          <w:bCs/>
          <w:color w:val="auto"/>
          <w:sz w:val="24"/>
          <w:szCs w:val="24"/>
          <w:lang w:val="en-US" w:eastAsia="zh-CN"/>
        </w:rPr>
        <w:t>The Importance of Transdisciplinary</w:t>
      </w:r>
      <w:r>
        <w:rPr>
          <w:rFonts w:hint="eastAsia" w:ascii="Times New Roman Bold" w:hAnsi="Times New Roman Bold" w:cs="Times New Roman Bold"/>
          <w:b/>
          <w:bCs/>
          <w:color w:val="auto"/>
          <w:sz w:val="24"/>
          <w:szCs w:val="24"/>
          <w:lang w:val="en-US" w:eastAsia="zh-CN"/>
        </w:rPr>
        <w:t xml:space="preserve"> </w:t>
      </w:r>
      <w:r>
        <w:rPr>
          <w:rFonts w:hint="default" w:ascii="Times New Roman Bold" w:hAnsi="Times New Roman Bold" w:cs="Times New Roman Bold"/>
          <w:b/>
          <w:bCs/>
          <w:color w:val="auto"/>
          <w:sz w:val="24"/>
          <w:szCs w:val="24"/>
          <w:lang w:val="en-US" w:eastAsia="zh-CN"/>
        </w:rPr>
        <w:t>Approach</w:t>
      </w:r>
      <w:r>
        <w:rPr>
          <w:rFonts w:hint="eastAsia" w:ascii="Times New Roman Bold" w:hAnsi="Times New Roman Bold" w:cs="Times New Roman Bold"/>
          <w:b/>
          <w:bCs/>
          <w:color w:val="auto"/>
          <w:sz w:val="24"/>
          <w:szCs w:val="24"/>
          <w:lang w:val="en-US" w:eastAsia="zh-CN"/>
        </w:rPr>
        <w:t>:</w:t>
      </w:r>
    </w:p>
    <w:p w14:paraId="5602273D">
      <w:pPr>
        <w:rPr>
          <w:rFonts w:hint="eastAsia" w:ascii="Times New Roman Regular" w:hAnsi="Times New Roman Regular" w:cs="Times New Roman Regular"/>
          <w:b w:val="0"/>
          <w:bCs w:val="0"/>
          <w:color w:val="auto"/>
          <w:sz w:val="21"/>
          <w:szCs w:val="21"/>
          <w:lang w:val="en-US" w:eastAsia="zh-CN"/>
        </w:rPr>
      </w:pPr>
      <w:r>
        <w:rPr>
          <w:rFonts w:hint="eastAsia" w:ascii="Times New Roman Regular" w:hAnsi="Times New Roman Regular" w:cs="Times New Roman Regular"/>
          <w:b w:val="0"/>
          <w:bCs w:val="0"/>
          <w:color w:val="auto"/>
          <w:sz w:val="21"/>
          <w:szCs w:val="21"/>
          <w:lang w:val="en-US" w:eastAsia="zh-CN"/>
        </w:rPr>
        <w:t>Nicolescu (2023) proposed the viewpoint of "Transdisciplinarity as a solution to the challenges of the contemporary world", I argue that a transdisciplinary approach is crucial for understanding and innovation in the field of mythological illustration incorporating new technologies. This is because it emphasizes interaction and integration across disciplines. Mythological illustration cannot be fully encompassed by a single discipline, it integrates multiple fields. However, a purely multidisciplinary approach or interdisciplinary approach, where disciplines work in isolation, struggles to achieve true synergy. In contrast, a transdisciplinary approach encourages researchers from different fields to collaborate on shared research problems, sharing resources and learning from each other, ultimately yielding integrated results that transcend the limitations of any single discipline.</w:t>
      </w:r>
    </w:p>
    <w:p w14:paraId="08373006">
      <w:pPr>
        <w:rPr>
          <w:rFonts w:hint="eastAsia" w:ascii="Times New Roman Regular" w:hAnsi="Times New Roman Regular" w:cs="Times New Roman Regular"/>
          <w:b w:val="0"/>
          <w:bCs w:val="0"/>
          <w:color w:val="auto"/>
          <w:sz w:val="21"/>
          <w:szCs w:val="21"/>
          <w:lang w:val="en-US" w:eastAsia="zh-CN"/>
        </w:rPr>
      </w:pPr>
    </w:p>
    <w:p w14:paraId="1716F93B">
      <w:pPr>
        <w:rPr>
          <w:rFonts w:hint="eastAsia" w:ascii="Times New Roman Regular" w:hAnsi="Times New Roman Regular" w:cs="Times New Roman Regular"/>
          <w:b w:val="0"/>
          <w:bCs w:val="0"/>
          <w:color w:val="auto"/>
          <w:sz w:val="21"/>
          <w:szCs w:val="21"/>
          <w:lang w:val="en-US" w:eastAsia="zh-CN"/>
        </w:rPr>
      </w:pPr>
      <w:r>
        <w:rPr>
          <w:rFonts w:hint="eastAsia" w:ascii="Times New Roman Regular" w:hAnsi="Times New Roman Regular" w:cs="Times New Roman Regular"/>
          <w:b w:val="0"/>
          <w:bCs w:val="0"/>
          <w:color w:val="auto"/>
          <w:sz w:val="21"/>
          <w:szCs w:val="21"/>
          <w:lang w:val="en-US" w:eastAsia="zh-CN"/>
        </w:rPr>
        <w:t>This collaboration is particularly crucial given the integration of new technologies into mythological illustration. Digital technologies have revolutionized the creative process, forms of expression and dissemination of illustrated works. Transdisciplinary research effectively integrates knowledge of art design and digital technologies, enabling exploration of new creative tools and techniques, and investigating their impact on narrative, aesthetics and user experience. The involvement of psychology and communication studies further enhances understanding of audience perception and emotional responses, informing the creative process and improving the impact and dissemination of the artworks. Therefore, a transdisciplinary approach is key to understanding the complex interplay between technology and mythological illustration, and it can drive continuous innovation in this field.</w:t>
      </w:r>
    </w:p>
    <w:p w14:paraId="1515F6AA">
      <w:pPr>
        <w:rPr>
          <w:rFonts w:hint="eastAsia" w:ascii="Times New Roman Regular" w:hAnsi="Times New Roman Regular" w:cs="Times New Roman Regular"/>
          <w:b w:val="0"/>
          <w:bCs w:val="0"/>
          <w:color w:val="auto"/>
          <w:sz w:val="21"/>
          <w:szCs w:val="21"/>
          <w:lang w:val="en-US" w:eastAsia="zh-CN"/>
        </w:rPr>
      </w:pPr>
    </w:p>
    <w:p w14:paraId="4F2614EA">
      <w:pPr>
        <w:numPr>
          <w:ilvl w:val="0"/>
          <w:numId w:val="1"/>
        </w:numPr>
        <w:rPr>
          <w:rFonts w:hint="default" w:ascii="Times New Roman Bold" w:hAnsi="Times New Roman Bold" w:cs="Times New Roman Bold"/>
          <w:b/>
          <w:bCs/>
          <w:color w:val="000000" w:themeColor="text1"/>
          <w:sz w:val="24"/>
          <w:szCs w:val="24"/>
          <w:lang w:val="en-US" w:eastAsia="zh-CN"/>
          <w14:textFill>
            <w14:solidFill>
              <w14:schemeClr w14:val="tx1"/>
            </w14:solidFill>
          </w14:textFill>
        </w:rPr>
      </w:pPr>
      <w:r>
        <w:rPr>
          <w:rFonts w:hint="default" w:ascii="Times New Roman Bold" w:hAnsi="Times New Roman Bold" w:cs="Times New Roman Bold"/>
          <w:b/>
          <w:bCs/>
          <w:color w:val="000000" w:themeColor="text1"/>
          <w:sz w:val="24"/>
          <w:szCs w:val="24"/>
          <w:lang w:val="en-US" w:eastAsia="zh-CN"/>
          <w14:textFill>
            <w14:solidFill>
              <w14:schemeClr w14:val="tx1"/>
            </w14:solidFill>
          </w14:textFill>
        </w:rPr>
        <w:t>The Evolution of Mythological Illustration: A Historical Overview from Static to Dynamic Digital Forms</w:t>
      </w:r>
    </w:p>
    <w:p w14:paraId="0D936859">
      <w:pPr>
        <w:pStyle w:val="3"/>
        <w:keepNext w:val="0"/>
        <w:keepLines w:val="0"/>
        <w:widowControl/>
        <w:suppressLineNumbers w:val="0"/>
        <w:spacing w:before="0" w:beforeAutospacing="0" w:after="200" w:afterAutospacing="0" w:line="30" w:lineRule="atLeast"/>
        <w:ind w:left="0" w:firstLine="0"/>
        <w:jc w:val="left"/>
        <w:rPr>
          <w:rFonts w:hint="default" w:ascii="Times New Roman Bold" w:hAnsi="Times New Roman Bold" w:eastAsia="宋体" w:cs="Times New Roman Bold"/>
          <w:b/>
          <w:bCs w:val="0"/>
          <w:i w:val="0"/>
          <w:iCs w:val="0"/>
          <w:caps w:val="0"/>
          <w:color w:val="222222"/>
          <w:spacing w:val="0"/>
          <w:kern w:val="0"/>
          <w:sz w:val="24"/>
          <w:szCs w:val="24"/>
          <w:u w:val="none"/>
          <w:shd w:val="clear" w:fill="FFFFFF"/>
          <w:lang w:val="en-US" w:eastAsia="zh-CN" w:bidi="ar"/>
        </w:rPr>
      </w:pPr>
      <w:r>
        <w:rPr>
          <w:rFonts w:hint="default" w:ascii="Times New Roman Bold" w:hAnsi="Times New Roman Bold" w:eastAsia="Arial" w:cs="Times New Roman Bold"/>
          <w:b/>
          <w:i w:val="0"/>
          <w:iCs w:val="0"/>
          <w:caps w:val="0"/>
          <w:color w:val="212529"/>
          <w:spacing w:val="0"/>
          <w:sz w:val="24"/>
          <w:szCs w:val="24"/>
          <w:u w:val="none"/>
        </w:rPr>
        <w:t>Simplified Timeline: Mythological Illustration</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96"/>
        <w:gridCol w:w="2929"/>
        <w:gridCol w:w="3697"/>
      </w:tblGrid>
      <w:tr w14:paraId="7E5361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96" w:type="dxa"/>
          </w:tcPr>
          <w:p w14:paraId="4D4C4CF0">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Bold" w:hAnsi="Times New Roman Bold" w:eastAsia="宋体" w:cs="Times New Roman Bold"/>
                <w:b/>
                <w:bCs/>
                <w:i w:val="0"/>
                <w:iCs w:val="0"/>
                <w:caps w:val="0"/>
                <w:color w:val="222222"/>
                <w:spacing w:val="0"/>
                <w:kern w:val="0"/>
                <w:sz w:val="21"/>
                <w:szCs w:val="21"/>
                <w:u w:val="none"/>
                <w:shd w:val="clear" w:fill="FFFFFF"/>
                <w:vertAlign w:val="baseline"/>
                <w:lang w:val="en-US" w:eastAsia="zh-CN" w:bidi="ar"/>
              </w:rPr>
              <w:t>Period</w:t>
            </w:r>
          </w:p>
        </w:tc>
        <w:tc>
          <w:tcPr>
            <w:tcW w:w="2929" w:type="dxa"/>
          </w:tcPr>
          <w:p w14:paraId="6343786C">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Bold" w:hAnsi="Times New Roman Bold" w:eastAsia="宋体" w:cs="Times New Roman Bold"/>
                <w:b/>
                <w:bCs/>
                <w:i w:val="0"/>
                <w:iCs w:val="0"/>
                <w:caps w:val="0"/>
                <w:color w:val="222222"/>
                <w:spacing w:val="0"/>
                <w:kern w:val="0"/>
                <w:sz w:val="21"/>
                <w:szCs w:val="21"/>
                <w:u w:val="none"/>
                <w:shd w:val="clear" w:fill="FFFFFF"/>
                <w:vertAlign w:val="baseline"/>
                <w:lang w:val="en-US" w:eastAsia="zh-CN" w:bidi="ar"/>
              </w:rPr>
              <w:t>Style &amp; Technology</w:t>
            </w:r>
          </w:p>
        </w:tc>
        <w:tc>
          <w:tcPr>
            <w:tcW w:w="3697" w:type="dxa"/>
          </w:tcPr>
          <w:p w14:paraId="07AA8674">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Bold" w:hAnsi="Times New Roman Bold" w:eastAsia="宋体" w:cs="Times New Roman Bold"/>
                <w:b/>
                <w:bCs/>
                <w:i w:val="0"/>
                <w:iCs w:val="0"/>
                <w:caps w:val="0"/>
                <w:color w:val="222222"/>
                <w:spacing w:val="0"/>
                <w:kern w:val="0"/>
                <w:sz w:val="21"/>
                <w:szCs w:val="21"/>
                <w:u w:val="none"/>
                <w:shd w:val="clear" w:fill="FFFFFF"/>
                <w:vertAlign w:val="baseline"/>
                <w:lang w:val="en-US" w:eastAsia="zh-CN" w:bidi="ar"/>
              </w:rPr>
              <w:t>Key Features</w:t>
            </w:r>
          </w:p>
        </w:tc>
      </w:tr>
      <w:tr w14:paraId="61D61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96" w:type="dxa"/>
          </w:tcPr>
          <w:p w14:paraId="79F23F03">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Pre-1800s</w:t>
            </w:r>
          </w:p>
        </w:tc>
        <w:tc>
          <w:tcPr>
            <w:tcW w:w="2929" w:type="dxa"/>
          </w:tcPr>
          <w:p w14:paraId="77E32367">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Hand-drawn/painted</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(manuscripts, frescoes)</w:t>
            </w:r>
          </w:p>
        </w:tc>
        <w:tc>
          <w:tcPr>
            <w:tcW w:w="3697" w:type="dxa"/>
          </w:tcPr>
          <w:p w14:paraId="79DC6750">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Stylized</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symbolic, culturally specific</w:t>
            </w:r>
          </w:p>
        </w:tc>
      </w:tr>
      <w:tr w14:paraId="3CB085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96" w:type="dxa"/>
          </w:tcPr>
          <w:p w14:paraId="2C8AD2DA">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1800s-1900s</w:t>
            </w:r>
          </w:p>
        </w:tc>
        <w:tc>
          <w:tcPr>
            <w:tcW w:w="2929" w:type="dxa"/>
          </w:tcPr>
          <w:p w14:paraId="423DB85D">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Printmaking</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(lithography, woodcuts), realism</w:t>
            </w:r>
          </w:p>
        </w:tc>
        <w:tc>
          <w:tcPr>
            <w:tcW w:w="3697" w:type="dxa"/>
          </w:tcPr>
          <w:p w14:paraId="1BB5DDC7">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Wider dissemination, artistic interpretation</w:t>
            </w:r>
          </w:p>
        </w:tc>
      </w:tr>
      <w:tr w14:paraId="622DA2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96" w:type="dxa"/>
          </w:tcPr>
          <w:p w14:paraId="5738FE61">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Mid-1900s</w:t>
            </w:r>
          </w:p>
        </w:tc>
        <w:tc>
          <w:tcPr>
            <w:tcW w:w="2929" w:type="dxa"/>
          </w:tcPr>
          <w:p w14:paraId="7875EF9F">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Modern &amp; Surrealist influences</w:t>
            </w:r>
          </w:p>
        </w:tc>
        <w:tc>
          <w:tcPr>
            <w:tcW w:w="3697" w:type="dxa"/>
          </w:tcPr>
          <w:p w14:paraId="44B8259D">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Psychological, symbolic, abstract</w:t>
            </w:r>
          </w:p>
        </w:tc>
      </w:tr>
      <w:tr w14:paraId="382E37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96" w:type="dxa"/>
          </w:tcPr>
          <w:p w14:paraId="7032563E">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Late 1900s-Present</w:t>
            </w:r>
          </w:p>
        </w:tc>
        <w:tc>
          <w:tcPr>
            <w:tcW w:w="2929" w:type="dxa"/>
          </w:tcPr>
          <w:p w14:paraId="4CDC5202">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Digital tools (Photoshop, 3D modeling)</w:t>
            </w:r>
          </w:p>
        </w:tc>
        <w:tc>
          <w:tcPr>
            <w:tcW w:w="3697" w:type="dxa"/>
          </w:tcPr>
          <w:p w14:paraId="49A15227">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vertAlign w:val="baseline"/>
                <w:lang w:val="en-US" w:eastAsia="zh-CN" w:bidi="ar"/>
              </w:rPr>
              <w:t>Dynamic, interactive, immersive experiences (games, animation, VR/AR)</w:t>
            </w:r>
          </w:p>
        </w:tc>
      </w:tr>
    </w:tbl>
    <w:p w14:paraId="60654413">
      <w:pPr>
        <w:keepNext w:val="0"/>
        <w:keepLines w:val="0"/>
        <w:widowControl/>
        <w:suppressLineNumbers w:val="0"/>
        <w:jc w:val="both"/>
        <w:rPr>
          <w:rFonts w:hint="eastAsia"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pPr>
      <w:r>
        <w:rPr>
          <w:rFonts w:hint="eastAsia"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Table</w:t>
      </w:r>
      <w:r>
        <w:rPr>
          <w:rFonts w:hint="default"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 xml:space="preserve"> </w:t>
      </w:r>
      <w:r>
        <w:rPr>
          <w:rFonts w:hint="eastAsia"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1</w:t>
      </w:r>
      <w:r>
        <w:rPr>
          <w:rFonts w:hint="default"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 A historical overview of mythological themed illustrations from traditional static forms to dynamic digital presentations</w:t>
      </w:r>
      <w:r>
        <w:rPr>
          <w:rFonts w:hint="eastAsia"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.This timeline was created for my own use in 2024.</w:t>
      </w:r>
    </w:p>
    <w:p w14:paraId="782413E9">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p>
    <w:p w14:paraId="4E94CB2F">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The evolution of mythological illustration from static to dynamic digital forms spans millennia, reflecting broad shifts in artistic techniques and technological advancements. Early depictions of myths</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found in cave paintings, illuminated manuscripts</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and classical art, were inherently static. These illustrations relied on symbolic representation and artistic skill to convey narrative, serving ritualistic, educational</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or aesthetic purposes, such as some mythical animal images, Buddhist scriptures</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and religious books (Figure 1-3)</w:t>
      </w:r>
      <w:r>
        <w:rPr>
          <w:rFonts w:hint="eastAsia" w:ascii="Times New Roman Regular" w:hAnsi="Times New Roman Regular" w:cs="Times New Roman Regular"/>
          <w:b w:val="0"/>
          <w:bCs w:val="0"/>
          <w:color w:val="000000" w:themeColor="text1"/>
          <w:sz w:val="21"/>
          <w:szCs w:val="21"/>
          <w:lang w:val="en-US" w:eastAsia="zh-CN"/>
          <w14:textFill>
            <w14:solidFill>
              <w14:schemeClr w14:val="tx1"/>
            </w14:solidFill>
          </w14:textFill>
        </w:rPr>
        <w:t>. The advancement of printing technology in the 15th century expanded the scope of mythological imagery dissemination, but Lupton (2024) believes that this medium is still largely static. Because it does not allow for internal motion or variation within the image itself, every printed image is a fixed presentation. Although skilled artists can create the illusion of motion or narrative through composition and fine details, the image itself remains static.</w:t>
      </w:r>
    </w:p>
    <w:p w14:paraId="1C7EB1ED">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pPr>
      <w:r>
        <w:drawing>
          <wp:anchor distT="0" distB="0" distL="114300" distR="114300" simplePos="0" relativeHeight="251661312" behindDoc="1" locked="0" layoutInCell="1" allowOverlap="1">
            <wp:simplePos x="0" y="0"/>
            <wp:positionH relativeFrom="column">
              <wp:posOffset>-21590</wp:posOffset>
            </wp:positionH>
            <wp:positionV relativeFrom="paragraph">
              <wp:posOffset>172085</wp:posOffset>
            </wp:positionV>
            <wp:extent cx="1077595" cy="1642745"/>
            <wp:effectExtent l="0" t="0" r="14605" b="8255"/>
            <wp:wrapTight wrapText="bothSides">
              <wp:wrapPolygon>
                <wp:start x="0" y="0"/>
                <wp:lineTo x="0" y="21375"/>
                <wp:lineTo x="20874" y="21375"/>
                <wp:lineTo x="20874" y="0"/>
                <wp:lineTo x="0" y="0"/>
              </wp:wrapPolygon>
            </wp:wrapTight>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4"/>
                    <a:stretch>
                      <a:fillRect/>
                    </a:stretch>
                  </pic:blipFill>
                  <pic:spPr>
                    <a:xfrm>
                      <a:off x="0" y="0"/>
                      <a:ext cx="1077595" cy="1642745"/>
                    </a:xfrm>
                    <a:prstGeom prst="rect">
                      <a:avLst/>
                    </a:prstGeom>
                    <a:noFill/>
                    <a:ln>
                      <a:noFill/>
                    </a:ln>
                  </pic:spPr>
                </pic:pic>
              </a:graphicData>
            </a:graphic>
          </wp:anchor>
        </w:drawing>
      </w:r>
      <w:r>
        <w:drawing>
          <wp:anchor distT="0" distB="0" distL="114300" distR="114300" simplePos="0" relativeHeight="251660288" behindDoc="0" locked="0" layoutInCell="1" allowOverlap="1">
            <wp:simplePos x="0" y="0"/>
            <wp:positionH relativeFrom="column">
              <wp:posOffset>3938270</wp:posOffset>
            </wp:positionH>
            <wp:positionV relativeFrom="paragraph">
              <wp:posOffset>178435</wp:posOffset>
            </wp:positionV>
            <wp:extent cx="1191895" cy="1641475"/>
            <wp:effectExtent l="0" t="0" r="1905" b="9525"/>
            <wp:wrapSquare wrapText="bothSides"/>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5"/>
                    <a:stretch>
                      <a:fillRect/>
                    </a:stretch>
                  </pic:blipFill>
                  <pic:spPr>
                    <a:xfrm>
                      <a:off x="0" y="0"/>
                      <a:ext cx="1191895" cy="1641475"/>
                    </a:xfrm>
                    <a:prstGeom prst="rect">
                      <a:avLst/>
                    </a:prstGeom>
                    <a:noFill/>
                    <a:ln>
                      <a:noFill/>
                    </a:ln>
                  </pic:spPr>
                </pic:pic>
              </a:graphicData>
            </a:graphic>
          </wp:anchor>
        </w:drawing>
      </w:r>
      <w:r>
        <w:rPr>
          <w:color w:val="000000" w:themeColor="text1"/>
          <w:sz w:val="18"/>
          <w:szCs w:val="18"/>
          <w14:textFill>
            <w14:solidFill>
              <w14:schemeClr w14:val="tx1"/>
            </w14:solidFill>
          </w14:textFill>
        </w:rPr>
        <w:drawing>
          <wp:anchor distT="0" distB="0" distL="114300" distR="114300" simplePos="0" relativeHeight="251659264" behindDoc="0" locked="0" layoutInCell="1" allowOverlap="1">
            <wp:simplePos x="0" y="0"/>
            <wp:positionH relativeFrom="column">
              <wp:posOffset>1122045</wp:posOffset>
            </wp:positionH>
            <wp:positionV relativeFrom="paragraph">
              <wp:posOffset>168910</wp:posOffset>
            </wp:positionV>
            <wp:extent cx="2766060" cy="1666875"/>
            <wp:effectExtent l="0" t="0" r="2540" b="9525"/>
            <wp:wrapSquare wrapText="bothSides"/>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6"/>
                    <a:stretch>
                      <a:fillRect/>
                    </a:stretch>
                  </pic:blipFill>
                  <pic:spPr>
                    <a:xfrm>
                      <a:off x="0" y="0"/>
                      <a:ext cx="2766060" cy="1666875"/>
                    </a:xfrm>
                    <a:prstGeom prst="rect">
                      <a:avLst/>
                    </a:prstGeom>
                    <a:noFill/>
                    <a:ln>
                      <a:noFill/>
                    </a:ln>
                  </pic:spPr>
                </pic:pic>
              </a:graphicData>
            </a:graphic>
          </wp:anchor>
        </w:drawing>
      </w:r>
    </w:p>
    <w:p w14:paraId="77777C64">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Figure 1: This is an ancient Balinese grotesque, photographed in the Saraswati Temple of Ubud on the Indonesian island of Bali</w:t>
      </w: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Male,</w:t>
      </w: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2019). Its context is clear: deference and veneration to the deity and an iconic reminder of faith and servility</w:t>
      </w: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w:t>
      </w:r>
    </w:p>
    <w:p w14:paraId="5CCFF1BB">
      <w:pPr>
        <w:keepNext w:val="0"/>
        <w:keepLines w:val="0"/>
        <w:pageBreakBefore w:val="0"/>
        <w:widowControl w:val="0"/>
        <w:kinsoku/>
        <w:wordWrap/>
        <w:overflowPunct/>
        <w:topLinePunct w:val="0"/>
        <w:autoSpaceDE/>
        <w:autoSpaceDN/>
        <w:bidi w:val="0"/>
        <w:adjustRightInd/>
        <w:snapToGrid/>
        <w:jc w:val="left"/>
        <w:textAlignment w:val="auto"/>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Figure </w:t>
      </w: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2: </w:t>
      </w:r>
      <w:r>
        <w:rPr>
          <w:rFonts w:hint="default" w:ascii="Times New Roman Italic" w:hAnsi="Times New Roman Italic" w:cs="Times New Roman Italic"/>
          <w:b w:val="0"/>
          <w:bCs w:val="0"/>
          <w:i/>
          <w:iCs/>
          <w:color w:val="000000" w:themeColor="text1"/>
          <w:sz w:val="18"/>
          <w:szCs w:val="18"/>
          <w:lang w:val="en-US" w:eastAsia="zh-CN"/>
          <w14:textFill>
            <w14:solidFill>
              <w14:schemeClr w14:val="tx1"/>
            </w14:solidFill>
          </w14:textFill>
        </w:rPr>
        <w:t>The Diamond Sutra</w:t>
      </w: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 (AD 868)</w:t>
      </w: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 produced as a woodblock print, the imagery and accompanying texts </w:t>
      </w:r>
    </w:p>
    <w:p w14:paraId="58236E8C">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pP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form a scroll approximately 16 feet long (5 metres).</w:t>
      </w:r>
    </w:p>
    <w:p w14:paraId="180532BF">
      <w:pPr>
        <w:rPr>
          <w:rFonts w:hint="default" w:ascii="Times New Roman Bold" w:hAnsi="Times New Roman Bold" w:cs="Times New Roman Bold"/>
          <w:b/>
          <w:bCs/>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 xml:space="preserve">Figure </w:t>
      </w:r>
      <w:r>
        <w:rPr>
          <w:rFonts w:hint="eastAsia"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3</w:t>
      </w:r>
      <w:r>
        <w:rPr>
          <w:rFonts w:hint="default"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t xml:space="preserve">: </w:t>
      </w:r>
      <w:r>
        <w:rPr>
          <w:rFonts w:hint="default" w:ascii="Times New Roman Regular" w:hAnsi="Times New Roman Regular" w:cs="Times New Roman Regular"/>
          <w:b w:val="0"/>
          <w:bCs w:val="0"/>
          <w:i/>
          <w:iCs/>
          <w:color w:val="000000" w:themeColor="text1"/>
          <w:sz w:val="18"/>
          <w:szCs w:val="18"/>
          <w:lang w:val="en-US" w:eastAsia="zh-CN"/>
          <w14:textFill>
            <w14:solidFill>
              <w14:schemeClr w14:val="tx1"/>
            </w14:solidFill>
          </w14:textFill>
        </w:rPr>
        <w:t xml:space="preserve">Book of Hours </w:t>
      </w: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(AD 1407), produced throughout Europe. Most were unique in theme and design but all contained psalmsb and prayers.</w:t>
      </w:r>
    </w:p>
    <w:p w14:paraId="47B29431">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p>
    <w:p w14:paraId="1CF47200">
      <w:pPr>
        <w:keepNext w:val="0"/>
        <w:keepLines w:val="0"/>
        <w:widowControl/>
        <w:suppressLineNumbers w:val="0"/>
        <w:jc w:val="both"/>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The 20th and 21st centuries witnessed a profound transformation, with the digital revolution profoundly impacting the visual representation of mythology. Software such as Adobe Photoshop and Illustrator provided unprecedented control over image creation and manipulation, enabling artists to craft and process images with greater precision and flexibility</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to increase</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detail and complexity. This facilitated more dynamic compositions, blending traditional artistic techniques with the possibilities of digital tools (Clark &amp; Phillips, 2019). The advent of animation and interactive media opened entirely new avenues for storytelling</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M</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ythological narratives, once confined to static images, are now experienced through animation, video games, virtual reality (VR)</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and augmented reality (AR).</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Whyke and Brown (2023) explored the protection and remediation of traditional myths in contemporary Chinese animation in their book </w:t>
      </w:r>
      <w:r>
        <w:rPr>
          <w:rFonts w:hint="default" w:ascii="Times New Roman Italic" w:hAnsi="Times New Roman Italic" w:eastAsia="宋体" w:cs="Times New Roman Italic"/>
          <w:b w:val="0"/>
          <w:bCs w:val="0"/>
          <w:i/>
          <w:iCs/>
          <w:caps w:val="0"/>
          <w:color w:val="222222"/>
          <w:spacing w:val="0"/>
          <w:kern w:val="0"/>
          <w:sz w:val="21"/>
          <w:szCs w:val="21"/>
          <w:u w:val="none"/>
          <w:shd w:val="clear" w:fill="FFFFFF"/>
          <w:lang w:val="en-US" w:eastAsia="zh-CN" w:bidi="ar"/>
        </w:rPr>
        <w:t>Chinese Film in the Twenty First Century</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And based on the box office success of such animated films in the past few years, they analyzed the potential for success in combining mythology with artistic creation in the contemporary concept of "national style".</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Sanchez-Lopez et al. (2020) explored the explosive growth of digital storytelling from a creator’s perspective, analyzing the creative processes of new narrative forms through case studies.</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Research in areas such as user experience (UX) design is pushing the boundaries of creativity and promoting new academic research avenues, such as studying the impact of interactivity on understanding and emotional responses.</w:t>
      </w:r>
      <w:r>
        <w:rPr>
          <w:rFonts w:hint="eastAsia"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Contemporary artists use these technologies to explore new interpretations and creative reimaginings of ancient myths, creating personalized and interactive experiences tailored to specific audiences. This continuous evolution reflects the enduring power of mythology and its adaptability to the constantly evolving artistic and technological environment.</w:t>
      </w:r>
    </w:p>
    <w:p w14:paraId="66389627">
      <w:pPr>
        <w:keepNext w:val="0"/>
        <w:keepLines w:val="0"/>
        <w:widowControl/>
        <w:suppressLineNumbers w:val="0"/>
        <w:jc w:val="both"/>
        <w:rPr>
          <w:rFonts w:hint="eastAsia" w:ascii="Times New Roman Regular" w:hAnsi="Times New Roman Regular" w:cs="Times New Roman Regular"/>
          <w:b w:val="0"/>
          <w:bCs w:val="0"/>
          <w:i w:val="0"/>
          <w:iCs w:val="0"/>
          <w:color w:val="000000" w:themeColor="text1"/>
          <w:sz w:val="18"/>
          <w:szCs w:val="18"/>
          <w:lang w:val="en-US" w:eastAsia="zh-CN"/>
          <w14:textFill>
            <w14:solidFill>
              <w14:schemeClr w14:val="tx1"/>
            </w14:solidFill>
          </w14:textFill>
        </w:rPr>
      </w:pPr>
    </w:p>
    <w:p w14:paraId="0C788F5A">
      <w:pPr>
        <w:numPr>
          <w:ilvl w:val="0"/>
          <w:numId w:val="1"/>
        </w:numPr>
        <w:ind w:left="0" w:leftChars="0" w:firstLine="0" w:firstLineChars="0"/>
        <w:rPr>
          <w:rFonts w:hint="default" w:ascii="Times New Roman Bold" w:hAnsi="Times New Roman Bold" w:cs="Times New Roman Bold"/>
          <w:b w:val="0"/>
          <w:bCs w:val="0"/>
          <w:color w:val="auto"/>
          <w:sz w:val="24"/>
          <w:szCs w:val="24"/>
          <w:lang w:val="en-US" w:eastAsia="zh-CN"/>
        </w:rPr>
      </w:pPr>
      <w:r>
        <w:rPr>
          <w:rFonts w:hint="default" w:ascii="Times New Roman Bold" w:hAnsi="Times New Roman Bold" w:cs="Times New Roman Bold"/>
          <w:b/>
          <w:bCs/>
          <w:color w:val="auto"/>
          <w:sz w:val="24"/>
          <w:szCs w:val="24"/>
          <w:lang w:val="en-US" w:eastAsia="zh-CN"/>
        </w:rPr>
        <w:t>Addressing Challenges and Biases:</w:t>
      </w:r>
    </w:p>
    <w:p w14:paraId="161E5AFE">
      <w:pPr>
        <w:numPr>
          <w:ilvl w:val="0"/>
          <w:numId w:val="0"/>
        </w:numPr>
        <w:rPr>
          <w:rFonts w:hint="eastAsia" w:ascii="Times New Roman" w:hAnsi="Times New Roman" w:cs="Times New Roman"/>
          <w:b w:val="0"/>
          <w:bCs w:val="0"/>
          <w:color w:val="C65F10" w:themeColor="accent2" w:themeShade="BF"/>
          <w:sz w:val="21"/>
          <w:szCs w:val="21"/>
          <w:lang w:val="en-US" w:eastAsia="zh-CN"/>
        </w:rPr>
      </w:pPr>
      <w:r>
        <w:rPr>
          <w:rFonts w:hint="default" w:ascii="Times New Roman" w:hAnsi="Times New Roman" w:cs="Times New Roman"/>
          <w:b w:val="0"/>
          <w:bCs w:val="0"/>
          <w:color w:val="000000" w:themeColor="text1"/>
          <w:sz w:val="21"/>
          <w:szCs w:val="21"/>
          <w:lang w:val="en-US" w:eastAsia="zh-CN"/>
          <w14:textFill>
            <w14:solidFill>
              <w14:schemeClr w14:val="tx1"/>
            </w14:solidFill>
          </w14:textFill>
        </w:rPr>
        <w:t>Illustration, as a powerful visual language, plays a crucial role in conveying information and expressing emotions. It uses concise and clear images to communicate complex ideas</w:t>
      </w:r>
      <w:r>
        <w:rPr>
          <w:rFonts w:hint="eastAsia" w:ascii="Times New Roman" w:hAnsi="Times New Roman" w:cs="Times New Roman"/>
          <w:b w:val="0"/>
          <w:bCs w:val="0"/>
          <w:color w:val="000000" w:themeColor="text1"/>
          <w:sz w:val="21"/>
          <w:szCs w:val="21"/>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1"/>
          <w:szCs w:val="21"/>
          <w:lang w:val="en-US" w:eastAsia="zh-CN"/>
          <w14:textFill>
            <w14:solidFill>
              <w14:schemeClr w14:val="tx1"/>
            </w14:solidFill>
          </w14:textFill>
        </w:rPr>
        <w:t>quickly and effectively</w:t>
      </w:r>
      <w:r>
        <w:rPr>
          <w:rFonts w:hint="eastAsia" w:ascii="Times New Roman" w:hAnsi="Times New Roman" w:cs="Times New Roman"/>
          <w:b w:val="0"/>
          <w:bCs w:val="0"/>
          <w:color w:val="000000" w:themeColor="text1"/>
          <w:sz w:val="21"/>
          <w:szCs w:val="21"/>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1"/>
          <w:szCs w:val="21"/>
          <w:lang w:val="en-US" w:eastAsia="zh-CN"/>
          <w14:textFill>
            <w14:solidFill>
              <w14:schemeClr w14:val="tx1"/>
            </w14:solidFill>
          </w14:textFill>
        </w:rPr>
        <w:t>fostering reader engagement and enhancing comprehension. Whether in books, magazines</w:t>
      </w:r>
      <w:r>
        <w:rPr>
          <w:rFonts w:hint="eastAsia" w:ascii="Times New Roman" w:hAnsi="Times New Roman" w:cs="Times New Roman"/>
          <w:b w:val="0"/>
          <w:bCs w:val="0"/>
          <w:color w:val="000000" w:themeColor="text1"/>
          <w:sz w:val="21"/>
          <w:szCs w:val="21"/>
          <w:lang w:val="en-US" w:eastAsia="zh-CN"/>
          <w14:textFill>
            <w14:solidFill>
              <w14:schemeClr w14:val="tx1"/>
            </w14:solidFill>
          </w14:textFill>
        </w:rPr>
        <w:t xml:space="preserve"> </w:t>
      </w:r>
      <w:r>
        <w:rPr>
          <w:rFonts w:hint="default" w:ascii="Times New Roman" w:hAnsi="Times New Roman" w:cs="Times New Roman"/>
          <w:b w:val="0"/>
          <w:bCs w:val="0"/>
          <w:color w:val="000000" w:themeColor="text1"/>
          <w:sz w:val="21"/>
          <w:szCs w:val="21"/>
          <w:lang w:val="en-US" w:eastAsia="zh-CN"/>
          <w14:textFill>
            <w14:solidFill>
              <w14:schemeClr w14:val="tx1"/>
            </w14:solidFill>
          </w14:textFill>
        </w:rPr>
        <w:t xml:space="preserve">or online platforms, illustration enriches our visual experience with its unique artistic </w:t>
      </w:r>
      <w:r>
        <w:rPr>
          <w:rFonts w:hint="default" w:ascii="Times New Roman" w:hAnsi="Times New Roman" w:cs="Times New Roman"/>
          <w:b w:val="0"/>
          <w:bCs w:val="0"/>
          <w:color w:val="auto"/>
          <w:sz w:val="21"/>
          <w:szCs w:val="21"/>
          <w:lang w:val="en-US" w:eastAsia="zh-CN"/>
        </w:rPr>
        <w:t xml:space="preserve">charm and promotes cultural exchange and communication. However, it also has </w:t>
      </w:r>
      <w:r>
        <w:rPr>
          <w:rFonts w:hint="eastAsia" w:ascii="Times New Roman" w:hAnsi="Times New Roman" w:cs="Times New Roman"/>
          <w:b w:val="0"/>
          <w:bCs w:val="0"/>
          <w:color w:val="auto"/>
          <w:sz w:val="21"/>
          <w:szCs w:val="21"/>
          <w:lang w:val="en-US" w:eastAsia="zh-CN"/>
        </w:rPr>
        <w:t xml:space="preserve">some </w:t>
      </w:r>
      <w:r>
        <w:rPr>
          <w:rFonts w:hint="default" w:ascii="Times New Roman" w:hAnsi="Times New Roman" w:cs="Times New Roman"/>
          <w:b w:val="0"/>
          <w:bCs w:val="0"/>
          <w:color w:val="auto"/>
          <w:sz w:val="21"/>
          <w:szCs w:val="21"/>
          <w:lang w:val="en-US" w:eastAsia="zh-CN"/>
        </w:rPr>
        <w:t>inherent limitations</w:t>
      </w:r>
      <w:r>
        <w:rPr>
          <w:rFonts w:hint="eastAsia" w:ascii="Times New Roman" w:hAnsi="Times New Roman" w:cs="Times New Roman"/>
          <w:b w:val="0"/>
          <w:bCs w:val="0"/>
          <w:color w:val="auto"/>
          <w:sz w:val="21"/>
          <w:szCs w:val="21"/>
          <w:lang w:val="en-US" w:eastAsia="zh-CN"/>
        </w:rPr>
        <w:t>. I will carefully analyze these limitations in the following text and list some solutions provided by transdisciplinary approaches .</w:t>
      </w:r>
    </w:p>
    <w:p w14:paraId="715B7B83">
      <w:pPr>
        <w:numPr>
          <w:ilvl w:val="0"/>
          <w:numId w:val="0"/>
        </w:numPr>
        <w:rPr>
          <w:rFonts w:hint="default" w:ascii="Times New Roman" w:hAnsi="Times New Roman" w:cs="Times New Roman"/>
          <w:b w:val="0"/>
          <w:bCs w:val="0"/>
          <w:color w:val="000000" w:themeColor="text1"/>
          <w:sz w:val="21"/>
          <w:szCs w:val="21"/>
          <w:lang w:val="en-US" w:eastAsia="zh-CN"/>
          <w14:textFill>
            <w14:solidFill>
              <w14:schemeClr w14:val="tx1"/>
            </w14:solidFill>
          </w14:textFill>
        </w:rPr>
      </w:pPr>
    </w:p>
    <w:p w14:paraId="3FAC5528">
      <w:pPr>
        <w:numPr>
          <w:ilvl w:val="1"/>
          <w:numId w:val="1"/>
        </w:numPr>
        <w:rPr>
          <w:rFonts w:hint="eastAsia" w:ascii="Times New Roman Bold" w:hAnsi="Times New Roman Bold" w:cs="Times New Roman Bold"/>
          <w:b/>
          <w:bCs/>
          <w:color w:val="000000" w:themeColor="text1"/>
          <w:sz w:val="21"/>
          <w:szCs w:val="21"/>
          <w:lang w:val="en-US" w:eastAsia="zh-CN"/>
          <w14:textFill>
            <w14:solidFill>
              <w14:schemeClr w14:val="tx1"/>
            </w14:solidFill>
          </w14:textFill>
        </w:rPr>
      </w:pPr>
      <w:r>
        <w:rPr>
          <w:rFonts w:hint="eastAsia" w:ascii="Times New Roman Bold" w:hAnsi="Times New Roman Bold" w:cs="Times New Roman Bold"/>
          <w:b/>
          <w:bCs/>
          <w:color w:val="000000" w:themeColor="text1"/>
          <w:sz w:val="21"/>
          <w:szCs w:val="21"/>
          <w:lang w:val="en-US" w:eastAsia="zh-CN"/>
          <w14:textFill>
            <w14:solidFill>
              <w14:schemeClr w14:val="tx1"/>
            </w14:solidFill>
          </w14:textFill>
        </w:rPr>
        <w:t>Limited dimensions</w:t>
      </w:r>
    </w:p>
    <w:p w14:paraId="53D0038B">
      <w:pPr>
        <w:numPr>
          <w:ilvl w:val="0"/>
          <w:numId w:val="0"/>
        </w:numPr>
        <w:ind w:leftChars="0"/>
        <w:rPr>
          <w:rFonts w:hint="default" w:ascii="Times New Roman" w:hAnsi="Times New Roman" w:cs="Times New Roman"/>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auto"/>
          <w:sz w:val="21"/>
          <w:szCs w:val="21"/>
          <w:lang w:val="en-US" w:eastAsia="zh-CN"/>
        </w:rPr>
        <w:t>In the article</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i/>
          <w:iCs/>
          <w:color w:val="auto"/>
          <w:sz w:val="21"/>
          <w:szCs w:val="21"/>
          <w:lang w:val="en-US" w:eastAsia="zh-CN"/>
        </w:rPr>
        <w:t>Vision and the brain</w:t>
      </w:r>
      <w:r>
        <w:rPr>
          <w:rFonts w:hint="default" w:ascii="Times New Roman Regular" w:hAnsi="Times New Roman Regular" w:cs="Times New Roman Regular"/>
          <w:b w:val="0"/>
          <w:bCs w:val="0"/>
          <w:color w:val="auto"/>
          <w:sz w:val="21"/>
          <w:szCs w:val="21"/>
          <w:lang w:val="en-US" w:eastAsia="zh-CN"/>
        </w:rPr>
        <w:t>, Hubel (1978) studied how the brain uses different visual cues to construct the perception of depth, such as perspective, shadows and textures. While techniques such as perspective and shadow can create the illusion of depth, accurately portraying true volumes and spatial relationships in a two-dimensional plane is more difficult than in a three-dimensional environment. This may result in the presentation of objects appearing flat or unconvincing. And static illustrations cannot fully show the three-dimensional sense and depth of objects.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w:hAnsi="Times New Roman" w:cs="Times New Roman"/>
          <w:b w:val="0"/>
          <w:bCs w:val="0"/>
          <w:color w:val="000000" w:themeColor="text1"/>
          <w:sz w:val="21"/>
          <w:szCs w:val="21"/>
          <w:lang w:val="en-US" w:eastAsia="zh-CN"/>
          <w14:textFill>
            <w14:solidFill>
              <w14:schemeClr w14:val="tx1"/>
            </w14:solidFill>
          </w14:textFill>
        </w:rPr>
        <w:t>For example, an illustration of a car can only show the side or front of the car, not all the details of the car at the same time. This could explain why even skilled artists struggle to convey the true depth and complexity of a three-dimensional world entirely through illustration. The article also points out that even simple two-dimensional shapes require complex processing by the brain to form three-dimensional perceptions. Therefore, even if the traditional static illustration works seem realistic, they can not completely replace the real visual experience.</w:t>
      </w:r>
    </w:p>
    <w:p w14:paraId="4ED6A3F3">
      <w:pPr>
        <w:widowControl w:val="0"/>
        <w:numPr>
          <w:ilvl w:val="0"/>
          <w:numId w:val="0"/>
        </w:numPr>
        <w:jc w:val="both"/>
        <w:rPr>
          <w:rFonts w:hint="eastAsia" w:ascii="Times New Roman Bold" w:hAnsi="Times New Roman Bold" w:cs="Times New Roman Bold"/>
          <w:b/>
          <w:bCs/>
          <w:color w:val="000000" w:themeColor="text1"/>
          <w:sz w:val="21"/>
          <w:szCs w:val="21"/>
          <w:lang w:val="en-US" w:eastAsia="zh-CN"/>
          <w14:textFill>
            <w14:solidFill>
              <w14:schemeClr w14:val="tx1"/>
            </w14:solidFill>
          </w14:textFill>
        </w:rPr>
      </w:pPr>
    </w:p>
    <w:p w14:paraId="76A5A927">
      <w:pPr>
        <w:numPr>
          <w:ilvl w:val="1"/>
          <w:numId w:val="1"/>
        </w:numPr>
        <w:rPr>
          <w:rFonts w:hint="default" w:ascii="Times New Roman Bold" w:hAnsi="Times New Roman Bold" w:cs="Times New Roman Bold"/>
          <w:b/>
          <w:bCs/>
          <w:color w:val="000000" w:themeColor="text1"/>
          <w:sz w:val="21"/>
          <w:szCs w:val="21"/>
          <w:lang w:val="en-US" w:eastAsia="zh-CN"/>
          <w14:textFill>
            <w14:solidFill>
              <w14:schemeClr w14:val="tx1"/>
            </w14:solidFill>
          </w14:textFill>
        </w:rPr>
      </w:pPr>
      <w:r>
        <w:rPr>
          <w:rFonts w:hint="default" w:ascii="Times New Roman Bold" w:hAnsi="Times New Roman Bold" w:cs="Times New Roman Bold"/>
          <w:b/>
          <w:bCs/>
          <w:color w:val="000000" w:themeColor="text1"/>
          <w:sz w:val="21"/>
          <w:szCs w:val="21"/>
          <w:lang w:val="en-US" w:eastAsia="zh-CN"/>
          <w14:textFill>
            <w14:solidFill>
              <w14:schemeClr w14:val="tx1"/>
            </w14:solidFill>
          </w14:textFill>
        </w:rPr>
        <w:t>Limitations in Narrative Communication</w:t>
      </w:r>
    </w:p>
    <w:p w14:paraId="0349B08A">
      <w:pPr>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Shen (2020) analyzed the limitations of traditional static illustrations in narrative expression in </w:t>
      </w:r>
      <w:r>
        <w:rPr>
          <w:rFonts w:hint="eastAsia" w:ascii="Times New Roman" w:hAnsi="Times New Roman" w:cs="Times New Roman"/>
          <w:b w:val="0"/>
          <w:bCs w:val="0"/>
          <w:color w:val="auto"/>
          <w:sz w:val="21"/>
          <w:szCs w:val="21"/>
          <w:lang w:val="en-US" w:eastAsia="zh-CN"/>
        </w:rPr>
        <w:t xml:space="preserve">his </w:t>
      </w:r>
      <w:r>
        <w:rPr>
          <w:rFonts w:hint="default" w:ascii="Times New Roman" w:hAnsi="Times New Roman" w:cs="Times New Roman"/>
          <w:b w:val="0"/>
          <w:bCs w:val="0"/>
          <w:color w:val="auto"/>
          <w:sz w:val="21"/>
          <w:szCs w:val="21"/>
          <w:lang w:val="en-US" w:eastAsia="zh-CN"/>
        </w:rPr>
        <w:t>article</w:t>
      </w:r>
      <w:r>
        <w:rPr>
          <w:rFonts w:hint="eastAsia" w:ascii="Times New Roman" w:hAnsi="Times New Roman" w:cs="Times New Roman"/>
          <w:b w:val="0"/>
          <w:bCs w:val="0"/>
          <w:color w:val="auto"/>
          <w:sz w:val="21"/>
          <w:szCs w:val="21"/>
          <w:lang w:val="en-US" w:eastAsia="zh-CN"/>
        </w:rPr>
        <w:t xml:space="preserve"> </w:t>
      </w:r>
      <w:r>
        <w:rPr>
          <w:rFonts w:hint="default" w:ascii="Times New Roman Italic" w:hAnsi="Times New Roman Italic" w:cs="Times New Roman Italic"/>
          <w:b w:val="0"/>
          <w:bCs w:val="0"/>
          <w:i/>
          <w:iCs/>
          <w:color w:val="auto"/>
          <w:sz w:val="21"/>
          <w:szCs w:val="21"/>
          <w:lang w:val="en-US" w:eastAsia="zh-CN"/>
        </w:rPr>
        <w:t>Research on Narrative Dynamic Ancient Style Illustration Design</w:t>
      </w:r>
      <w:r>
        <w:rPr>
          <w:rFonts w:hint="eastAsia" w:ascii="Times New Roman Italic" w:hAnsi="Times New Roman Italic" w:cs="Times New Roman Italic"/>
          <w:b w:val="0"/>
          <w:bCs w:val="0"/>
          <w:i/>
          <w:iCs/>
          <w:color w:val="auto"/>
          <w:sz w:val="21"/>
          <w:szCs w:val="21"/>
          <w:lang w:val="en-US" w:eastAsia="zh-CN"/>
        </w:rPr>
        <w:t>,</w:t>
      </w:r>
      <w:r>
        <w:rPr>
          <w:rFonts w:hint="default" w:ascii="Times New Roman" w:hAnsi="Times New Roman" w:cs="Times New Roman"/>
          <w:b w:val="0"/>
          <w:bCs w:val="0"/>
          <w:color w:val="auto"/>
          <w:sz w:val="21"/>
          <w:szCs w:val="21"/>
          <w:lang w:val="en-US" w:eastAsia="zh-CN"/>
        </w:rPr>
        <w:t xml:space="preserve"> arguing that they struggle to effectively communicate complex storylines and processes</w:t>
      </w:r>
      <w:r>
        <w:rPr>
          <w:rFonts w:hint="eastAsia" w:ascii="Times New Roman" w:hAnsi="Times New Roman" w:cs="Times New Roman"/>
          <w:b w:val="0"/>
          <w:bCs w:val="0"/>
          <w:color w:val="auto"/>
          <w:sz w:val="21"/>
          <w:szCs w:val="21"/>
          <w:lang w:val="en-US" w:eastAsia="zh-CN"/>
        </w:rPr>
        <w:t xml:space="preserve">, he also </w:t>
      </w:r>
      <w:r>
        <w:rPr>
          <w:rFonts w:hint="default" w:ascii="Times New Roman" w:hAnsi="Times New Roman" w:cs="Times New Roman"/>
          <w:b w:val="0"/>
          <w:bCs w:val="0"/>
          <w:color w:val="auto"/>
          <w:sz w:val="21"/>
          <w:szCs w:val="21"/>
          <w:lang w:val="en-US" w:eastAsia="zh-CN"/>
        </w:rPr>
        <w:t>point</w:t>
      </w:r>
      <w:r>
        <w:rPr>
          <w:rFonts w:hint="eastAsia" w:ascii="Times New Roman" w:hAnsi="Times New Roman" w:cs="Times New Roman"/>
          <w:b w:val="0"/>
          <w:bCs w:val="0"/>
          <w:color w:val="auto"/>
          <w:sz w:val="21"/>
          <w:szCs w:val="21"/>
          <w:lang w:val="en-US" w:eastAsia="zh-CN"/>
        </w:rPr>
        <w:t xml:space="preserve">ed </w:t>
      </w:r>
      <w:r>
        <w:rPr>
          <w:rFonts w:hint="default" w:ascii="Times New Roman" w:hAnsi="Times New Roman" w:cs="Times New Roman"/>
          <w:b w:val="0"/>
          <w:bCs w:val="0"/>
          <w:color w:val="auto"/>
          <w:sz w:val="21"/>
          <w:szCs w:val="21"/>
          <w:lang w:val="en-US" w:eastAsia="zh-CN"/>
        </w:rPr>
        <w:t xml:space="preserve">out that traditional static illustrations cannot simultaneously display multiple stages or perspectives. For example, an illustration depicting Dunhuang dance can only show the postures of the dancers at a specific moment in time, and cannot </w:t>
      </w:r>
      <w:r>
        <w:rPr>
          <w:rFonts w:hint="eastAsia" w:ascii="Times New Roman" w:hAnsi="Times New Roman" w:cs="Times New Roman"/>
          <w:b w:val="0"/>
          <w:bCs w:val="0"/>
          <w:color w:val="auto"/>
          <w:sz w:val="21"/>
          <w:szCs w:val="21"/>
          <w:lang w:val="en-US" w:eastAsia="zh-CN"/>
        </w:rPr>
        <w:t>show</w:t>
      </w:r>
      <w:r>
        <w:rPr>
          <w:rFonts w:hint="default" w:ascii="Times New Roman" w:hAnsi="Times New Roman" w:cs="Times New Roman"/>
          <w:b w:val="0"/>
          <w:bCs w:val="0"/>
          <w:color w:val="auto"/>
          <w:sz w:val="21"/>
          <w:szCs w:val="21"/>
          <w:lang w:val="en-US" w:eastAsia="zh-CN"/>
        </w:rPr>
        <w:t xml:space="preserve"> the fluidity and continuity of the dance movements.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While traditional static illustrations cannot show dynamic and continuous action, dynamic visual language can create a more engaging and immersive experience.</w:t>
      </w:r>
    </w:p>
    <w:p w14:paraId="2FD043C7">
      <w:pPr>
        <w:widowControl w:val="0"/>
        <w:numPr>
          <w:ilvl w:val="0"/>
          <w:numId w:val="0"/>
        </w:numPr>
        <w:jc w:val="both"/>
        <w:rPr>
          <w:rFonts w:hint="default" w:ascii="Times New Roman Bold" w:hAnsi="Times New Roman Bold" w:cs="Times New Roman Bold"/>
          <w:b/>
          <w:bCs/>
          <w:color w:val="000000" w:themeColor="text1"/>
          <w:sz w:val="21"/>
          <w:szCs w:val="21"/>
          <w:lang w:val="en-US" w:eastAsia="zh-CN"/>
          <w14:textFill>
            <w14:solidFill>
              <w14:schemeClr w14:val="tx1"/>
            </w14:solidFill>
          </w14:textFill>
        </w:rPr>
      </w:pPr>
    </w:p>
    <w:p w14:paraId="69A440CB">
      <w:pPr>
        <w:rPr>
          <w:rFonts w:hint="default" w:ascii="Times New Roman Bold" w:hAnsi="Times New Roman Bold" w:cs="Times New Roman Bold"/>
          <w:b/>
          <w:bCs/>
          <w:color w:val="auto"/>
          <w:sz w:val="21"/>
          <w:szCs w:val="21"/>
          <w:lang w:val="en-US" w:eastAsia="zh-CN"/>
        </w:rPr>
      </w:pPr>
      <w:r>
        <w:rPr>
          <w:rFonts w:hint="eastAsia" w:ascii="Times New Roman Bold" w:hAnsi="Times New Roman Bold" w:cs="Times New Roman Bold"/>
          <w:b/>
          <w:bCs/>
          <w:color w:val="auto"/>
          <w:sz w:val="21"/>
          <w:szCs w:val="21"/>
          <w:lang w:val="en-US" w:eastAsia="zh-CN"/>
        </w:rPr>
        <w:t xml:space="preserve">5.3 </w:t>
      </w:r>
      <w:r>
        <w:rPr>
          <w:rFonts w:hint="default" w:ascii="Times New Roman Bold" w:hAnsi="Times New Roman Bold" w:cs="Times New Roman Bold"/>
          <w:b/>
          <w:bCs/>
          <w:color w:val="auto"/>
          <w:sz w:val="21"/>
          <w:szCs w:val="21"/>
          <w:lang w:val="en-US" w:eastAsia="zh-CN"/>
        </w:rPr>
        <w:t>Limitations in Emotional Expression in Traditional Illustration</w:t>
      </w:r>
    </w:p>
    <w:p w14:paraId="2A1F8BC2">
      <w:pPr>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While traditional illustration possesses certain visual narrative strengths, it often faces limitations in conveying complex emotions and dynamic emotional transitions. Unlike dynamic media such as animation or interactive art, traditional illustration is static, relying primarily on visual cues for emotional expression. Research by Neurolaunch (202</w:t>
      </w:r>
      <w:r>
        <w:rPr>
          <w:rFonts w:hint="eastAsia" w:ascii="Times New Roman" w:hAnsi="Times New Roman" w:cs="Times New Roman"/>
          <w:b w:val="0"/>
          <w:bCs w:val="0"/>
          <w:color w:val="auto"/>
          <w:sz w:val="21"/>
          <w:szCs w:val="21"/>
          <w:lang w:val="en-US" w:eastAsia="zh-CN"/>
        </w:rPr>
        <w:t>4</w:t>
      </w:r>
      <w:r>
        <w:rPr>
          <w:rFonts w:hint="default" w:ascii="Times New Roman" w:hAnsi="Times New Roman" w:cs="Times New Roman"/>
          <w:b w:val="0"/>
          <w:bCs w:val="0"/>
          <w:color w:val="auto"/>
          <w:sz w:val="21"/>
          <w:szCs w:val="21"/>
          <w:lang w:val="en-US" w:eastAsia="zh-CN"/>
        </w:rPr>
        <w:t>) suggests that static images often require additional interpretation by viewers, as this art form is difficult to fully convey the depth and nuances of human emotions. For example, an illustration of a sad character can only depict sadness through facial expressions and posture, failing to capture the complexity of inner emotions.</w:t>
      </w:r>
      <w:r>
        <w:rPr>
          <w:rFonts w:hint="eastAsia" w:ascii="Times New Roman" w:hAnsi="Times New Roman" w:cs="Times New Roman"/>
          <w:b w:val="0"/>
          <w:bCs w:val="0"/>
          <w:color w:val="auto"/>
          <w:sz w:val="21"/>
          <w:szCs w:val="21"/>
          <w:lang w:val="en-US" w:eastAsia="zh-CN"/>
        </w:rPr>
        <w:t xml:space="preserve"> A research on children</w:t>
      </w:r>
      <w:r>
        <w:rPr>
          <w:rFonts w:hint="default" w:ascii="Times New Roman" w:hAnsi="Times New Roman" w:cs="Times New Roman"/>
          <w:b w:val="0"/>
          <w:bCs w:val="0"/>
          <w:color w:val="auto"/>
          <w:sz w:val="21"/>
          <w:szCs w:val="21"/>
          <w:lang w:val="en-US" w:eastAsia="zh-CN"/>
        </w:rPr>
        <w:t>’</w:t>
      </w:r>
      <w:r>
        <w:rPr>
          <w:rFonts w:hint="eastAsia" w:ascii="Times New Roman" w:hAnsi="Times New Roman" w:cs="Times New Roman"/>
          <w:b w:val="0"/>
          <w:bCs w:val="0"/>
          <w:color w:val="auto"/>
          <w:sz w:val="21"/>
          <w:szCs w:val="21"/>
          <w:lang w:val="en-US" w:eastAsia="zh-CN"/>
        </w:rPr>
        <w:t xml:space="preserve">s drawings highlights the lack of dynamic range in static visual works when when expressing complex emotional changes (Springer, 2021). </w:t>
      </w:r>
      <w:r>
        <w:rPr>
          <w:rFonts w:hint="default" w:ascii="Times New Roman" w:hAnsi="Times New Roman" w:cs="Times New Roman"/>
          <w:b w:val="0"/>
          <w:bCs w:val="0"/>
          <w:color w:val="auto"/>
          <w:sz w:val="21"/>
          <w:szCs w:val="21"/>
          <w:lang w:val="en-US" w:eastAsia="zh-CN"/>
        </w:rPr>
        <w:t>These limitations underscore the importance of incorporating dynamic elements into illustration design to enhance emotional engagement and narrative depth.</w:t>
      </w:r>
    </w:p>
    <w:p w14:paraId="2DED648B">
      <w:pPr>
        <w:rPr>
          <w:rFonts w:hint="default" w:ascii="Times New Roman" w:hAnsi="Times New Roman" w:cs="Times New Roman"/>
          <w:b w:val="0"/>
          <w:bCs w:val="0"/>
          <w:color w:val="auto"/>
          <w:sz w:val="21"/>
          <w:szCs w:val="21"/>
          <w:lang w:val="en-US" w:eastAsia="zh-CN"/>
        </w:rPr>
      </w:pPr>
    </w:p>
    <w:p w14:paraId="50C014CE">
      <w:pPr>
        <w:numPr>
          <w:ilvl w:val="0"/>
          <w:numId w:val="0"/>
        </w:numPr>
        <w:ind w:leftChars="0"/>
        <w:rPr>
          <w:rFonts w:hint="default" w:ascii="Times New Roman Bold" w:hAnsi="Times New Roman Bold" w:cs="Times New Roman Bold"/>
          <w:b/>
          <w:bCs/>
          <w:color w:val="auto"/>
          <w:sz w:val="21"/>
          <w:szCs w:val="21"/>
          <w:lang w:val="en-US" w:eastAsia="zh-CN"/>
        </w:rPr>
      </w:pPr>
      <w:r>
        <w:rPr>
          <w:rFonts w:hint="eastAsia" w:ascii="Times New Roman Bold" w:hAnsi="Times New Roman Bold" w:cs="Times New Roman Bold"/>
          <w:b/>
          <w:bCs/>
          <w:color w:val="auto"/>
          <w:sz w:val="21"/>
          <w:szCs w:val="21"/>
          <w:lang w:val="en-US" w:eastAsia="zh-CN"/>
        </w:rPr>
        <w:t xml:space="preserve">5.4 </w:t>
      </w:r>
      <w:r>
        <w:rPr>
          <w:rFonts w:hint="default" w:ascii="Times New Roman Bold" w:hAnsi="Times New Roman Bold" w:cs="Times New Roman Bold"/>
          <w:b/>
          <w:bCs/>
          <w:color w:val="auto"/>
          <w:sz w:val="21"/>
          <w:szCs w:val="21"/>
          <w:lang w:val="en-US" w:eastAsia="zh-CN"/>
        </w:rPr>
        <w:t xml:space="preserve">Differences in </w:t>
      </w:r>
      <w:r>
        <w:rPr>
          <w:rFonts w:hint="eastAsia" w:ascii="Times New Roman Bold" w:hAnsi="Times New Roman Bold" w:cs="Times New Roman Bold"/>
          <w:b/>
          <w:bCs/>
          <w:color w:val="auto"/>
          <w:sz w:val="21"/>
          <w:szCs w:val="21"/>
          <w:lang w:val="en-US" w:eastAsia="zh-CN"/>
        </w:rPr>
        <w:t>I</w:t>
      </w:r>
      <w:r>
        <w:rPr>
          <w:rFonts w:hint="default" w:ascii="Times New Roman Bold" w:hAnsi="Times New Roman Bold" w:cs="Times New Roman Bold"/>
          <w:b/>
          <w:bCs/>
          <w:color w:val="auto"/>
          <w:sz w:val="21"/>
          <w:szCs w:val="21"/>
          <w:lang w:val="en-US" w:eastAsia="zh-CN"/>
        </w:rPr>
        <w:t xml:space="preserve">nterpretation and </w:t>
      </w:r>
      <w:r>
        <w:rPr>
          <w:rFonts w:hint="eastAsia" w:ascii="Times New Roman Bold" w:hAnsi="Times New Roman Bold" w:cs="Times New Roman Bold"/>
          <w:b/>
          <w:bCs/>
          <w:color w:val="auto"/>
          <w:sz w:val="21"/>
          <w:szCs w:val="21"/>
          <w:lang w:val="en-US" w:eastAsia="zh-CN"/>
        </w:rPr>
        <w:t>A</w:t>
      </w:r>
      <w:r>
        <w:rPr>
          <w:rFonts w:hint="default" w:ascii="Times New Roman Bold" w:hAnsi="Times New Roman Bold" w:cs="Times New Roman Bold"/>
          <w:b/>
          <w:bCs/>
          <w:color w:val="auto"/>
          <w:sz w:val="21"/>
          <w:szCs w:val="21"/>
          <w:lang w:val="en-US" w:eastAsia="zh-CN"/>
        </w:rPr>
        <w:t>cceptance</w:t>
      </w:r>
    </w:p>
    <w:p w14:paraId="0692480E">
      <w:pPr>
        <w:jc w:val="both"/>
        <w:rPr>
          <w:rFonts w:hint="eastAsia"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Different cultural contexts, cultural backgrounds, knowledge reserves, cultural symbols or metaphors will lead to differences in people's interpretation and acceptance of illustrations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Different people may have different understandings or even misunderstandings of the same illustration, which will affect the accuracy and consistency of information transmission. Lev Kuleshov proposed the “Kurishov effect” in the early 20th century (Figure 4).</w:t>
      </w:r>
      <w:r>
        <w:rPr>
          <w:rFonts w:hint="eastAsia" w:ascii="Times New Roman" w:hAnsi="Times New Roman" w:cs="Times New Roman"/>
          <w:b w:val="0"/>
          <w:bCs w:val="0"/>
          <w:color w:val="auto"/>
          <w:sz w:val="21"/>
          <w:szCs w:val="21"/>
          <w:lang w:val="en-US" w:eastAsia="zh-CN"/>
        </w:rPr>
        <w:t xml:space="preserve"> His film theory experiments showed how viewers interpret the same facial expression through different contexts, highlighting the diversity of viewers' understanding of images (Kuleshov, 1974).</w:t>
      </w:r>
    </w:p>
    <w:p w14:paraId="20B9AC81">
      <w:pPr>
        <w:jc w:val="both"/>
        <w:rPr>
          <w:rFonts w:hint="eastAsia" w:ascii="Times New Roman" w:hAnsi="Times New Roman" w:cs="Times New Roman"/>
          <w:b w:val="0"/>
          <w:bCs w:val="0"/>
          <w:color w:val="auto"/>
          <w:sz w:val="21"/>
          <w:szCs w:val="21"/>
          <w:lang w:val="en-US" w:eastAsia="zh-CN"/>
        </w:rPr>
      </w:pPr>
    </w:p>
    <w:p w14:paraId="1B910E37">
      <w:pPr>
        <w:jc w:val="both"/>
        <w:rPr>
          <w:rFonts w:hint="eastAsia" w:ascii="Times New Roman" w:hAnsi="Times New Roman" w:cs="Times New Roman"/>
          <w:b w:val="0"/>
          <w:bCs w:val="0"/>
          <w:color w:val="auto"/>
          <w:sz w:val="21"/>
          <w:szCs w:val="21"/>
          <w:lang w:val="en-US" w:eastAsia="zh-CN"/>
        </w:rPr>
      </w:pPr>
      <w:r>
        <w:rPr>
          <w:rFonts w:hint="eastAsia" w:ascii="Times New Roman" w:hAnsi="Times New Roman" w:cs="Times New Roman"/>
          <w:b w:val="0"/>
          <w:bCs w:val="0"/>
          <w:color w:val="auto"/>
          <w:sz w:val="21"/>
          <w:szCs w:val="21"/>
          <w:lang w:val="en-US" w:eastAsia="zh-CN"/>
        </w:rPr>
        <w:drawing>
          <wp:inline distT="0" distB="0" distL="114300" distR="114300">
            <wp:extent cx="5268595" cy="3608705"/>
            <wp:effectExtent l="0" t="0" r="14605" b="23495"/>
            <wp:docPr id="6" name="图片 6" descr="359b033b5bb5c9ea51513eb88375030c3bf3b3a7.jpeg@f_au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359b033b5bb5c9ea51513eb88375030c3bf3b3a7.jpeg@f_auto"/>
                    <pic:cNvPicPr>
                      <a:picLocks noChangeAspect="1"/>
                    </pic:cNvPicPr>
                  </pic:nvPicPr>
                  <pic:blipFill>
                    <a:blip r:embed="rId7"/>
                    <a:stretch>
                      <a:fillRect/>
                    </a:stretch>
                  </pic:blipFill>
                  <pic:spPr>
                    <a:xfrm>
                      <a:off x="0" y="0"/>
                      <a:ext cx="5268595" cy="3608705"/>
                    </a:xfrm>
                    <a:prstGeom prst="rect">
                      <a:avLst/>
                    </a:prstGeom>
                  </pic:spPr>
                </pic:pic>
              </a:graphicData>
            </a:graphic>
          </wp:inline>
        </w:drawing>
      </w:r>
    </w:p>
    <w:p w14:paraId="7C3CDAC4">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cs="Times New Roman"/>
          <w:b w:val="0"/>
          <w:bCs w:val="0"/>
          <w:color w:val="auto"/>
          <w:sz w:val="21"/>
          <w:szCs w:val="21"/>
          <w:lang w:val="en-US" w:eastAsia="zh-CN"/>
        </w:rPr>
      </w:pP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 xml:space="preserve">Figure </w:t>
      </w:r>
      <w:r>
        <w:rPr>
          <w:rFonts w:hint="eastAsia" w:ascii="Times New Roman Regular" w:hAnsi="Times New Roman Regular" w:cs="Times New Roman Regular"/>
          <w:b w:val="0"/>
          <w:bCs w:val="0"/>
          <w:color w:val="000000" w:themeColor="text1"/>
          <w:sz w:val="18"/>
          <w:szCs w:val="18"/>
          <w:lang w:val="en-US" w:eastAsia="zh-CN"/>
          <w14:textFill>
            <w14:solidFill>
              <w14:schemeClr w14:val="tx1"/>
            </w14:solidFill>
          </w14:textFill>
        </w:rPr>
        <w:t>4</w:t>
      </w:r>
      <w:r>
        <w:rPr>
          <w:rFonts w:hint="default" w:ascii="Times New Roman Regular" w:hAnsi="Times New Roman Regular" w:cs="Times New Roman Regular"/>
          <w:b w:val="0"/>
          <w:bCs w:val="0"/>
          <w:color w:val="000000" w:themeColor="text1"/>
          <w:sz w:val="18"/>
          <w:szCs w:val="18"/>
          <w:lang w:val="en-US" w:eastAsia="zh-CN"/>
          <w14:textFill>
            <w14:solidFill>
              <w14:schemeClr w14:val="tx1"/>
            </w14:solidFill>
          </w14:textFill>
        </w:rPr>
        <w:t>: These are the images used by Soviet director Lev Kuleshov in his film theory experiment, after which he proposed the Kuleshov effect (Kuleshov, 1920)</w:t>
      </w:r>
    </w:p>
    <w:p w14:paraId="5E7AC8C0">
      <w:pPr>
        <w:widowControl w:val="0"/>
        <w:numPr>
          <w:ilvl w:val="0"/>
          <w:numId w:val="0"/>
        </w:numPr>
        <w:jc w:val="both"/>
        <w:rPr>
          <w:rFonts w:hint="default" w:ascii="Times New Roman Bold" w:hAnsi="Times New Roman Bold" w:cs="Times New Roman Bold"/>
          <w:b/>
          <w:bCs/>
          <w:color w:val="auto"/>
          <w:sz w:val="21"/>
          <w:szCs w:val="21"/>
          <w:lang w:val="en-US" w:eastAsia="zh-CN"/>
        </w:rPr>
      </w:pPr>
    </w:p>
    <w:p w14:paraId="525A6573">
      <w:pPr>
        <w:widowControl w:val="0"/>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Hall (1968) proposed the concept of "Cultural Differences in Visual Communication" and discussed the differences in people's understanding and acceptance of visual information in different cultural backgrounds. Traditional static images are essentially passive, unlike dynamic media that provide equal opportunities for viewer participation and interaction. </w:t>
      </w:r>
      <w:r>
        <w:rPr>
          <w:rFonts w:hint="eastAsia" w:ascii="Times New Roman" w:hAnsi="Times New Roman" w:cs="Times New Roman"/>
          <w:b w:val="0"/>
          <w:bCs w:val="0"/>
          <w:color w:val="auto"/>
          <w:sz w:val="21"/>
          <w:szCs w:val="21"/>
          <w:lang w:val="en-US" w:eastAsia="zh-CN"/>
        </w:rPr>
        <w:t xml:space="preserve">They </w:t>
      </w:r>
      <w:r>
        <w:rPr>
          <w:rFonts w:hint="default" w:ascii="Times New Roman" w:hAnsi="Times New Roman" w:cs="Times New Roman"/>
          <w:b w:val="0"/>
          <w:bCs w:val="0"/>
          <w:color w:val="auto"/>
          <w:sz w:val="21"/>
          <w:szCs w:val="21"/>
          <w:lang w:val="en-US" w:eastAsia="zh-CN"/>
        </w:rPr>
        <w:t>can only be understood by the audience based on their own knowledge reserves, but this is often difficult.</w:t>
      </w:r>
      <w:r>
        <w:rPr>
          <w:rFonts w:hint="eastAsia" w:ascii="Times New Roman" w:hAnsi="Times New Roman" w:cs="Times New Roman"/>
          <w:b w:val="0"/>
          <w:bCs w:val="0"/>
          <w:color w:val="auto"/>
          <w:sz w:val="21"/>
          <w:szCs w:val="21"/>
          <w:lang w:val="en-US" w:eastAsia="zh-CN"/>
        </w:rPr>
        <w:t xml:space="preserve"> For example, I have previously used some traditional patterns and colors in illustration creation, such as Tai Chi symbolizing the infinite cycle of dynamic balance, and red symbolizes strength and vitality. But many viewers, especially foreigners, cannot interpret them well. Because t</w:t>
      </w:r>
      <w:r>
        <w:rPr>
          <w:rFonts w:hint="default" w:ascii="Times New Roman" w:hAnsi="Times New Roman" w:cs="Times New Roman"/>
          <w:b w:val="0"/>
          <w:bCs w:val="0"/>
          <w:color w:val="auto"/>
          <w:sz w:val="21"/>
          <w:szCs w:val="21"/>
          <w:lang w:val="en-US" w:eastAsia="zh-CN"/>
        </w:rPr>
        <w:t>hese symbols and colors not only convey the visual information of mythology, but also carry the specific meaning of traditional Chinese culture, which the audience must have some knowledge of in order to understand them.</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Differences in cultural symbols or metaphors can also lead to interpretation biases, Lakoff and Johnson (200</w:t>
      </w:r>
      <w:r>
        <w:rPr>
          <w:rFonts w:hint="eastAsia" w:ascii="Times New Roman" w:hAnsi="Times New Roman" w:cs="Times New Roman"/>
          <w:b w:val="0"/>
          <w:bCs w:val="0"/>
          <w:color w:val="auto"/>
          <w:sz w:val="21"/>
          <w:szCs w:val="21"/>
          <w:lang w:val="en-US" w:eastAsia="zh-CN"/>
        </w:rPr>
        <w:t>8</w:t>
      </w:r>
      <w:r>
        <w:rPr>
          <w:rFonts w:hint="default" w:ascii="Times New Roman" w:hAnsi="Times New Roman" w:cs="Times New Roman"/>
          <w:b w:val="0"/>
          <w:bCs w:val="0"/>
          <w:color w:val="auto"/>
          <w:sz w:val="21"/>
          <w:szCs w:val="21"/>
          <w:lang w:val="en-US" w:eastAsia="zh-CN"/>
        </w:rPr>
        <w:t xml:space="preserve">) explained in their book </w:t>
      </w:r>
      <w:r>
        <w:rPr>
          <w:rFonts w:hint="default" w:ascii="Times New Roman Italic" w:hAnsi="Times New Roman Italic" w:cs="Times New Roman Italic"/>
          <w:b w:val="0"/>
          <w:bCs w:val="0"/>
          <w:i/>
          <w:iCs/>
          <w:color w:val="auto"/>
          <w:sz w:val="21"/>
          <w:szCs w:val="21"/>
          <w:lang w:val="en-US" w:eastAsia="zh-CN"/>
        </w:rPr>
        <w:t>Metaphors we live by</w:t>
      </w:r>
      <w:r>
        <w:rPr>
          <w:rFonts w:hint="default" w:ascii="Times New Roman" w:hAnsi="Times New Roman" w:cs="Times New Roman"/>
          <w:b w:val="0"/>
          <w:bCs w:val="0"/>
          <w:color w:val="auto"/>
          <w:sz w:val="21"/>
          <w:szCs w:val="21"/>
          <w:lang w:val="en-US" w:eastAsia="zh-CN"/>
        </w:rPr>
        <w:t xml:space="preserve"> that metaphor is not just a rhetorical device, but also the foundation of our understanding of the world. Cross cultural misunderstandings are common because different cultures have different conceptual metaphors. For example, in Western mythology, dragons are often symbols of evil and chaos, representing power and greed. But in Eastern mythology, dragons are usually symbols of auspiciousness, strength and prosperity.</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Moreover, if the audience does not have the necessary background knowledge, the expression of illustrations may be distorted or unable to be effectively interpreted.</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For example, the punchline of some humorous illustrations may be based on a specific cultural background or knowledge foundation, which may not resonate with audiences who are not familiar with that cultural background.</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In addition, Chinese scholar Li (2023) proposed in his paper that understanding and interpreting traditional static illustrations often requires artistic expertise, which he believes may limit the appeal of traditional illustrations to a wider audience.</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Therefore, I believe that the passivity of traditional static illustrations highlights the importance of incorporating dynamic elements into illustration design, which can enhance emotional engagement and narrative depth to help more viewers understand the cultural background, artistic style</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creative intent of illustrations. This can increase the immersion and participation of the audience, making them not only recipients of information but also participants through dynamic effects and interactive design. Thus deepening their understanding of other cultures.</w:t>
      </w:r>
    </w:p>
    <w:p w14:paraId="5037875A">
      <w:pPr>
        <w:widowControl w:val="0"/>
        <w:numPr>
          <w:ilvl w:val="0"/>
          <w:numId w:val="0"/>
        </w:numPr>
        <w:jc w:val="both"/>
        <w:rPr>
          <w:rFonts w:hint="default" w:ascii="Times New Roman Bold" w:hAnsi="Times New Roman Bold" w:cs="Times New Roman Bold"/>
          <w:b/>
          <w:bCs/>
          <w:color w:val="auto"/>
          <w:sz w:val="21"/>
          <w:szCs w:val="21"/>
          <w:lang w:val="en-US" w:eastAsia="zh-CN"/>
        </w:rPr>
      </w:pPr>
    </w:p>
    <w:p w14:paraId="3124A371">
      <w:pPr>
        <w:widowControl w:val="0"/>
        <w:numPr>
          <w:ilvl w:val="0"/>
          <w:numId w:val="0"/>
        </w:numPr>
        <w:ind w:leftChars="0"/>
        <w:jc w:val="both"/>
        <w:rPr>
          <w:rFonts w:hint="eastAsia" w:ascii="Times New Roman Bold" w:hAnsi="Times New Roman Bold" w:cs="Times New Roman Bold"/>
          <w:b/>
          <w:bCs/>
          <w:color w:val="auto"/>
          <w:sz w:val="21"/>
          <w:szCs w:val="21"/>
          <w:lang w:val="en-US" w:eastAsia="zh-CN"/>
        </w:rPr>
      </w:pPr>
      <w:r>
        <w:rPr>
          <w:rFonts w:hint="eastAsia" w:ascii="Times New Roman Bold" w:hAnsi="Times New Roman Bold" w:cs="Times New Roman Bold"/>
          <w:b/>
          <w:bCs/>
          <w:color w:val="auto"/>
          <w:sz w:val="21"/>
          <w:szCs w:val="21"/>
          <w:lang w:val="en-US" w:eastAsia="zh-CN"/>
        </w:rPr>
        <w:t>5.5 How Transdisciplinary Approaches Offer Solutions?</w:t>
      </w:r>
    </w:p>
    <w:p w14:paraId="5E2B038C">
      <w:pPr>
        <w:widowControl w:val="0"/>
        <w:numPr>
          <w:ilvl w:val="0"/>
          <w:numId w:val="0"/>
        </w:numPr>
        <w:ind w:leftChars="0"/>
        <w:jc w:val="both"/>
        <w:rPr>
          <w:rFonts w:hint="default" w:ascii="Times New Roman" w:hAnsi="Times New Roman" w:cs="Times New Roman"/>
          <w:b w:val="0"/>
          <w:bCs w:val="0"/>
          <w:i w:val="0"/>
          <w:iCs w:val="0"/>
          <w:color w:val="auto"/>
          <w:sz w:val="21"/>
          <w:szCs w:val="21"/>
          <w:lang w:val="en-US" w:eastAsia="zh-CN"/>
        </w:rPr>
      </w:pPr>
      <w:r>
        <w:rPr>
          <w:rFonts w:hint="default" w:ascii="Times New Roman" w:hAnsi="Times New Roman" w:cs="Times New Roman"/>
          <w:b w:val="0"/>
          <w:bCs w:val="0"/>
          <w:color w:val="auto"/>
          <w:sz w:val="21"/>
          <w:szCs w:val="21"/>
          <w:lang w:val="en-US" w:eastAsia="zh-CN"/>
        </w:rPr>
        <w:t>The digital revolution has brought unprecedented opportunities for mythological illustration, and transdisciplinary approaches are the key to unlocking these opportunities.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First of all, the introduction of visual narrate can help my future art practice get rid of the shackles of static images and build an immersive mythological world through animation, interactive design and VR.</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These technologies can not only show richer details and more complex plots, but also provide multi-dimensional narrative experience, making up for the shortcomings of traditional illustrations in dimension and narrative.</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The intervention of psychology </w:t>
      </w:r>
      <w:r>
        <w:rPr>
          <w:rFonts w:hint="eastAsia" w:ascii="Times New Roman" w:hAnsi="Times New Roman" w:cs="Times New Roman"/>
          <w:b w:val="0"/>
          <w:bCs w:val="0"/>
          <w:color w:val="auto"/>
          <w:sz w:val="21"/>
          <w:szCs w:val="21"/>
          <w:lang w:val="en-US" w:eastAsia="zh-CN"/>
        </w:rPr>
        <w:t xml:space="preserve">can </w:t>
      </w:r>
      <w:r>
        <w:rPr>
          <w:rFonts w:hint="default" w:ascii="Times New Roman" w:hAnsi="Times New Roman" w:cs="Times New Roman"/>
          <w:b w:val="0"/>
          <w:bCs w:val="0"/>
          <w:color w:val="auto"/>
          <w:sz w:val="21"/>
          <w:szCs w:val="21"/>
          <w:lang w:val="en-US" w:eastAsia="zh-CN"/>
        </w:rPr>
        <w:t>help me understand the emotional reactions of the audience, and thus use elements such as color, light, shadow and music in illustrations to enhance emotional expression and bridge interpretation differences.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In addition, the concept of game design can be applied to mythological illustrations to enhance user engagement and immersion through interactivity, selectivity</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challenge. For example, users can interact with characters and scenes in illustrations by clicking or sliding the screen, and they can even influence the direction of the storyline</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i w:val="0"/>
          <w:iCs w:val="0"/>
          <w:color w:val="auto"/>
          <w:sz w:val="21"/>
          <w:szCs w:val="21"/>
          <w:lang w:val="en-US" w:eastAsia="zh-CN"/>
        </w:rPr>
        <w:t>The application of AI has also brought new possibilities for mythological illustration. For example, AI can assist in generating illustration elements and personalize them according to user preferences, or generate art works with specific emotional colors.</w:t>
      </w:r>
      <w:r>
        <w:rPr>
          <w:rFonts w:hint="eastAsia" w:ascii="Times New Roman" w:hAnsi="Times New Roman" w:cs="Times New Roman"/>
          <w:b w:val="0"/>
          <w:bCs w:val="0"/>
          <w:i w:val="0"/>
          <w:iCs w:val="0"/>
          <w:color w:val="auto"/>
          <w:sz w:val="21"/>
          <w:szCs w:val="21"/>
          <w:lang w:val="en-US" w:eastAsia="zh-CN"/>
        </w:rPr>
        <w:t xml:space="preserve"> </w:t>
      </w:r>
      <w:r>
        <w:rPr>
          <w:rFonts w:hint="default" w:ascii="Times New Roman" w:hAnsi="Times New Roman" w:cs="Times New Roman"/>
          <w:b w:val="0"/>
          <w:bCs w:val="0"/>
          <w:i w:val="0"/>
          <w:iCs w:val="0"/>
          <w:color w:val="auto"/>
          <w:sz w:val="21"/>
          <w:szCs w:val="21"/>
          <w:lang w:val="en-US" w:eastAsia="zh-CN"/>
        </w:rPr>
        <w:t>Moreover, the perspective of cultural studies can help me understand the interpretation and acceptance of myths by different cultures, so as to adopt appropriate visual language and narrative strategies in illustrations to avoid cultural misunderstandings.</w:t>
      </w:r>
      <w:r>
        <w:rPr>
          <w:rFonts w:hint="eastAsia" w:ascii="Times New Roman" w:hAnsi="Times New Roman" w:cs="Times New Roman"/>
          <w:b w:val="0"/>
          <w:bCs w:val="0"/>
          <w:i w:val="0"/>
          <w:iCs w:val="0"/>
          <w:color w:val="auto"/>
          <w:sz w:val="21"/>
          <w:szCs w:val="21"/>
          <w:lang w:val="en-US" w:eastAsia="zh-CN"/>
        </w:rPr>
        <w:t xml:space="preserve"> </w:t>
      </w:r>
      <w:r>
        <w:rPr>
          <w:rFonts w:hint="default" w:ascii="Times New Roman" w:hAnsi="Times New Roman" w:cs="Times New Roman"/>
          <w:b w:val="0"/>
          <w:bCs w:val="0"/>
          <w:i w:val="0"/>
          <w:iCs w:val="0"/>
          <w:color w:val="auto"/>
          <w:sz w:val="21"/>
          <w:szCs w:val="21"/>
          <w:lang w:val="en-US" w:eastAsia="zh-CN"/>
        </w:rPr>
        <w:t>By combining technology, art, psychology, naratology, game design</w:t>
      </w:r>
      <w:r>
        <w:rPr>
          <w:rFonts w:hint="eastAsia" w:ascii="Times New Roman" w:hAnsi="Times New Roman" w:cs="Times New Roman"/>
          <w:b w:val="0"/>
          <w:bCs w:val="0"/>
          <w:i w:val="0"/>
          <w:iCs w:val="0"/>
          <w:color w:val="auto"/>
          <w:sz w:val="21"/>
          <w:szCs w:val="21"/>
          <w:lang w:val="en-US" w:eastAsia="zh-CN"/>
        </w:rPr>
        <w:t xml:space="preserve"> </w:t>
      </w:r>
      <w:r>
        <w:rPr>
          <w:rFonts w:hint="default" w:ascii="Times New Roman" w:hAnsi="Times New Roman" w:cs="Times New Roman"/>
          <w:b w:val="0"/>
          <w:bCs w:val="0"/>
          <w:i w:val="0"/>
          <w:iCs w:val="0"/>
          <w:color w:val="auto"/>
          <w:sz w:val="21"/>
          <w:szCs w:val="21"/>
          <w:lang w:val="en-US" w:eastAsia="zh-CN"/>
        </w:rPr>
        <w:t>and cultural studies, I believe I can create mythological illustrations that are more dynamic, interactive, emotionally rich and culturally sensitive to better understand and pass on these ancient cultural heritages. This transdisciplinary approach can break the limitation of a single discipline and develop new theoretical and practical models when integrating the knowledge of multiple disciplines, thus promoting the innovation and development of mythological</w:t>
      </w:r>
      <w:r>
        <w:rPr>
          <w:rFonts w:hint="eastAsia" w:ascii="Times New Roman" w:hAnsi="Times New Roman" w:cs="Times New Roman"/>
          <w:b w:val="0"/>
          <w:bCs w:val="0"/>
          <w:i w:val="0"/>
          <w:iCs w:val="0"/>
          <w:color w:val="auto"/>
          <w:sz w:val="21"/>
          <w:szCs w:val="21"/>
          <w:lang w:val="en-US" w:eastAsia="zh-CN"/>
        </w:rPr>
        <w:t xml:space="preserve"> </w:t>
      </w:r>
      <w:r>
        <w:rPr>
          <w:rFonts w:hint="default" w:ascii="Times New Roman" w:hAnsi="Times New Roman" w:cs="Times New Roman"/>
          <w:b w:val="0"/>
          <w:bCs w:val="0"/>
          <w:i w:val="0"/>
          <w:iCs w:val="0"/>
          <w:color w:val="auto"/>
          <w:sz w:val="21"/>
          <w:szCs w:val="21"/>
          <w:lang w:val="en-US" w:eastAsia="zh-CN"/>
        </w:rPr>
        <w:t>illustration.</w:t>
      </w:r>
    </w:p>
    <w:p w14:paraId="0893D5F8">
      <w:pPr>
        <w:keepNext w:val="0"/>
        <w:keepLines w:val="0"/>
        <w:widowControl/>
        <w:suppressLineNumbers w:val="0"/>
        <w:jc w:val="both"/>
        <w:rPr>
          <w:rFonts w:hint="default" w:ascii="Times New Roman Bold" w:hAnsi="Times New Roman Bold" w:cs="Times New Roman Bold"/>
          <w:b/>
          <w:bCs/>
          <w:i w:val="0"/>
          <w:iCs w:val="0"/>
          <w:color w:val="auto"/>
          <w:sz w:val="24"/>
          <w:szCs w:val="24"/>
          <w:lang w:val="en-US" w:eastAsia="zh-CN"/>
        </w:rPr>
      </w:pPr>
    </w:p>
    <w:p w14:paraId="269E79C8">
      <w:pPr>
        <w:numPr>
          <w:ilvl w:val="0"/>
          <w:numId w:val="1"/>
        </w:numPr>
        <w:ind w:left="0" w:leftChars="0" w:firstLine="0" w:firstLineChars="0"/>
        <w:rPr>
          <w:rFonts w:hint="default" w:ascii="Times New Roman Bold" w:hAnsi="Times New Roman Bold" w:cs="Times New Roman Bold"/>
          <w:b/>
          <w:bCs/>
          <w:color w:val="auto"/>
          <w:sz w:val="24"/>
          <w:szCs w:val="24"/>
          <w:lang w:val="en-US" w:eastAsia="zh-CN"/>
        </w:rPr>
      </w:pPr>
      <w:r>
        <w:rPr>
          <w:rFonts w:hint="default" w:ascii="Times New Roman Bold" w:hAnsi="Times New Roman Bold" w:cs="Times New Roman Bold"/>
          <w:b/>
          <w:bCs/>
          <w:color w:val="auto"/>
          <w:sz w:val="24"/>
          <w:szCs w:val="24"/>
          <w:lang w:val="en-US" w:eastAsia="zh-CN"/>
        </w:rPr>
        <w:t>Transdisciplinary Approaches in Research and Practice</w:t>
      </w:r>
      <w:r>
        <w:rPr>
          <w:rFonts w:hint="eastAsia" w:ascii="Times New Roman Bold" w:hAnsi="Times New Roman Bold" w:cs="Times New Roman Bold"/>
          <w:b/>
          <w:bCs/>
          <w:color w:val="auto"/>
          <w:sz w:val="24"/>
          <w:szCs w:val="24"/>
          <w:lang w:val="en-US" w:eastAsia="zh-CN"/>
        </w:rPr>
        <w:t>：</w:t>
      </w:r>
    </w:p>
    <w:p w14:paraId="7098E4C4">
      <w:pPr>
        <w:widowControl w:val="0"/>
        <w:numPr>
          <w:ilvl w:val="0"/>
          <w:numId w:val="0"/>
        </w:numPr>
        <w:jc w:val="both"/>
        <w:rPr>
          <w:rFonts w:hint="default" w:ascii="Times New Roman Bold" w:hAnsi="Times New Roman Bold" w:cs="Times New Roman Bold"/>
          <w:b/>
          <w:bCs/>
          <w:color w:val="auto"/>
          <w:sz w:val="21"/>
          <w:szCs w:val="21"/>
          <w:lang w:val="en-US" w:eastAsia="zh-CN"/>
        </w:rPr>
      </w:pPr>
      <w:r>
        <w:rPr>
          <w:rFonts w:hint="default" w:ascii="Times New Roman Bold" w:hAnsi="Times New Roman Bold" w:cs="Times New Roman Bold"/>
          <w:b/>
          <w:bCs/>
          <w:color w:val="auto"/>
          <w:sz w:val="21"/>
          <w:szCs w:val="21"/>
          <w:lang w:val="en-US" w:eastAsia="zh-CN"/>
        </w:rPr>
        <w:t>6.</w:t>
      </w:r>
      <w:r>
        <w:rPr>
          <w:rFonts w:hint="eastAsia" w:ascii="Times New Roman Bold" w:hAnsi="Times New Roman Bold" w:cs="Times New Roman Bold"/>
          <w:b/>
          <w:bCs/>
          <w:color w:val="auto"/>
          <w:sz w:val="21"/>
          <w:szCs w:val="21"/>
          <w:lang w:val="en-US" w:eastAsia="zh-CN"/>
        </w:rPr>
        <w:t>1</w:t>
      </w:r>
      <w:r>
        <w:rPr>
          <w:rFonts w:hint="default" w:ascii="Times New Roman Bold" w:hAnsi="Times New Roman Bold" w:cs="Times New Roman Bold"/>
          <w:b/>
          <w:bCs/>
          <w:color w:val="auto"/>
          <w:sz w:val="21"/>
          <w:szCs w:val="21"/>
          <w:lang w:val="en-US" w:eastAsia="zh-CN"/>
        </w:rPr>
        <w:t xml:space="preserve"> Blending Theories for My Research Project and Transdisciplinary Practice</w:t>
      </w:r>
    </w:p>
    <w:p w14:paraId="112C1B24">
      <w:pPr>
        <w:widowControl w:val="0"/>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Vaughan (2017) pointed out in his book </w:t>
      </w:r>
      <w:r>
        <w:rPr>
          <w:rFonts w:hint="default" w:ascii="Times New Roman Italic" w:hAnsi="Times New Roman Italic" w:cs="Times New Roman Italic"/>
          <w:b w:val="0"/>
          <w:bCs w:val="0"/>
          <w:i/>
          <w:iCs/>
          <w:color w:val="auto"/>
          <w:sz w:val="21"/>
          <w:szCs w:val="21"/>
          <w:lang w:val="en-US" w:eastAsia="zh-CN"/>
        </w:rPr>
        <w:t>Practice Based Design Research</w:t>
      </w:r>
      <w:r>
        <w:rPr>
          <w:rFonts w:hint="default" w:ascii="Times New Roman" w:hAnsi="Times New Roman" w:cs="Times New Roman"/>
          <w:b w:val="0"/>
          <w:bCs w:val="0"/>
          <w:color w:val="auto"/>
          <w:sz w:val="21"/>
          <w:szCs w:val="21"/>
          <w:lang w:val="en-US" w:eastAsia="zh-CN"/>
        </w:rPr>
        <w:t xml:space="preserve"> that the concept of "</w:t>
      </w:r>
      <w:r>
        <w:rPr>
          <w:rFonts w:hint="eastAsia" w:ascii="Times New Roman" w:hAnsi="Times New Roman" w:cs="Times New Roman"/>
          <w:b w:val="0"/>
          <w:bCs w:val="0"/>
          <w:color w:val="auto"/>
          <w:sz w:val="21"/>
          <w:szCs w:val="21"/>
          <w:lang w:val="en-US" w:eastAsia="zh-CN"/>
        </w:rPr>
        <w:t>B</w:t>
      </w:r>
      <w:r>
        <w:rPr>
          <w:rFonts w:hint="default" w:ascii="Times New Roman" w:hAnsi="Times New Roman" w:cs="Times New Roman"/>
          <w:b w:val="0"/>
          <w:bCs w:val="0"/>
          <w:color w:val="auto"/>
          <w:sz w:val="21"/>
          <w:szCs w:val="21"/>
          <w:lang w:val="en-US" w:eastAsia="zh-CN"/>
        </w:rPr>
        <w:t xml:space="preserve">lending </w:t>
      </w:r>
      <w:r>
        <w:rPr>
          <w:rFonts w:hint="eastAsia" w:ascii="Times New Roman" w:hAnsi="Times New Roman" w:cs="Times New Roman"/>
          <w:b w:val="0"/>
          <w:bCs w:val="0"/>
          <w:color w:val="auto"/>
          <w:sz w:val="21"/>
          <w:szCs w:val="21"/>
          <w:lang w:val="en-US" w:eastAsia="zh-CN"/>
        </w:rPr>
        <w:t>T</w:t>
      </w:r>
      <w:r>
        <w:rPr>
          <w:rFonts w:hint="default" w:ascii="Times New Roman" w:hAnsi="Times New Roman" w:cs="Times New Roman"/>
          <w:b w:val="0"/>
          <w:bCs w:val="0"/>
          <w:color w:val="auto"/>
          <w:sz w:val="21"/>
          <w:szCs w:val="21"/>
          <w:lang w:val="en-US" w:eastAsia="zh-CN"/>
        </w:rPr>
        <w:t>heories" is the integration of different research methods, disciplinary perspectives, data sources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innovative approaches to generate deeper understanding and more effective solutions.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Vaughan's methodology emphasizes flexibility, comprehensiveness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and user centricity, resulting in more effective research outputs. Through this book, I have gained a comprehensive understanding of how Vaughan employs fusion thinking in design research. Therefore, I believe that the design method of </w:t>
      </w:r>
      <w:r>
        <w:rPr>
          <w:rFonts w:hint="eastAsia" w:ascii="Times New Roman" w:hAnsi="Times New Roman" w:cs="Times New Roman"/>
          <w:b w:val="0"/>
          <w:bCs w:val="0"/>
          <w:color w:val="auto"/>
          <w:sz w:val="21"/>
          <w:szCs w:val="21"/>
          <w:lang w:val="en-US" w:eastAsia="zh-CN"/>
        </w:rPr>
        <w:t>blending</w:t>
      </w:r>
      <w:r>
        <w:rPr>
          <w:rFonts w:hint="default" w:ascii="Times New Roman" w:hAnsi="Times New Roman" w:cs="Times New Roman"/>
          <w:b w:val="0"/>
          <w:bCs w:val="0"/>
          <w:color w:val="auto"/>
          <w:sz w:val="21"/>
          <w:szCs w:val="21"/>
          <w:lang w:val="en-US" w:eastAsia="zh-CN"/>
        </w:rPr>
        <w:t xml:space="preserve"> theor</w:t>
      </w:r>
      <w:r>
        <w:rPr>
          <w:rFonts w:hint="eastAsia" w:ascii="Times New Roman" w:hAnsi="Times New Roman" w:cs="Times New Roman"/>
          <w:b w:val="0"/>
          <w:bCs w:val="0"/>
          <w:color w:val="auto"/>
          <w:sz w:val="21"/>
          <w:szCs w:val="21"/>
          <w:lang w:val="en-US" w:eastAsia="zh-CN"/>
        </w:rPr>
        <w:t>ies</w:t>
      </w:r>
      <w:r>
        <w:rPr>
          <w:rFonts w:hint="default" w:ascii="Times New Roman" w:hAnsi="Times New Roman" w:cs="Times New Roman"/>
          <w:b w:val="0"/>
          <w:bCs w:val="0"/>
          <w:color w:val="auto"/>
          <w:sz w:val="21"/>
          <w:szCs w:val="21"/>
          <w:lang w:val="en-US" w:eastAsia="zh-CN"/>
        </w:rPr>
        <w:t xml:space="preserve"> is most suitable for my future research projects as it can bring transdisciplinary practice.</w:t>
      </w:r>
    </w:p>
    <w:p w14:paraId="4404B4A3">
      <w:pPr>
        <w:widowControl w:val="0"/>
        <w:numPr>
          <w:ilvl w:val="0"/>
          <w:numId w:val="0"/>
        </w:numPr>
        <w:jc w:val="both"/>
        <w:rPr>
          <w:rFonts w:hint="default" w:ascii="Times New Roman" w:hAnsi="Times New Roman" w:cs="Times New Roman"/>
          <w:b w:val="0"/>
          <w:bCs w:val="0"/>
          <w:color w:val="auto"/>
          <w:sz w:val="21"/>
          <w:szCs w:val="21"/>
          <w:lang w:val="en-US" w:eastAsia="zh-CN"/>
        </w:rPr>
      </w:pPr>
    </w:p>
    <w:p w14:paraId="4A2B5F6E">
      <w:pPr>
        <w:widowControl w:val="0"/>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 xml:space="preserve">My future research direction is "In the era of digital media, how can illustrations with mythological themes use new technologies to improve cross-cultural communication?". My </w:t>
      </w:r>
      <w:r>
        <w:rPr>
          <w:rFonts w:hint="eastAsia" w:ascii="Times New Roman" w:hAnsi="Times New Roman" w:cs="Times New Roman"/>
          <w:b w:val="0"/>
          <w:bCs w:val="0"/>
          <w:color w:val="auto"/>
          <w:sz w:val="21"/>
          <w:szCs w:val="21"/>
          <w:lang w:val="en-US" w:eastAsia="zh-CN"/>
        </w:rPr>
        <w:t xml:space="preserve">future </w:t>
      </w:r>
      <w:r>
        <w:rPr>
          <w:rFonts w:hint="default" w:ascii="Times New Roman" w:hAnsi="Times New Roman" w:cs="Times New Roman"/>
          <w:b w:val="0"/>
          <w:bCs w:val="0"/>
          <w:color w:val="auto"/>
          <w:sz w:val="21"/>
          <w:szCs w:val="21"/>
          <w:lang w:val="en-US" w:eastAsia="zh-CN"/>
        </w:rPr>
        <w:t>research will combine historical knowledge with artistic expression</w:t>
      </w:r>
      <w:r>
        <w:rPr>
          <w:rFonts w:hint="eastAsia" w:ascii="Times New Roman" w:hAnsi="Times New Roman" w:cs="Times New Roman"/>
          <w:b w:val="0"/>
          <w:bCs w:val="0"/>
          <w:color w:val="auto"/>
          <w:sz w:val="21"/>
          <w:szCs w:val="21"/>
          <w:lang w:val="en-US" w:eastAsia="zh-CN"/>
        </w:rPr>
        <w:t>. I</w:t>
      </w:r>
      <w:r>
        <w:rPr>
          <w:rFonts w:hint="default" w:ascii="Times New Roman" w:hAnsi="Times New Roman" w:cs="Times New Roman"/>
          <w:b w:val="0"/>
          <w:bCs w:val="0"/>
          <w:color w:val="auto"/>
          <w:sz w:val="21"/>
          <w:szCs w:val="21"/>
          <w:lang w:val="en-US" w:eastAsia="zh-CN"/>
        </w:rPr>
        <w:t>ntegrat</w:t>
      </w:r>
      <w:r>
        <w:rPr>
          <w:rFonts w:hint="eastAsia" w:ascii="Times New Roman" w:hAnsi="Times New Roman" w:cs="Times New Roman"/>
          <w:b w:val="0"/>
          <w:bCs w:val="0"/>
          <w:color w:val="auto"/>
          <w:sz w:val="21"/>
          <w:szCs w:val="21"/>
          <w:lang w:val="en-US" w:eastAsia="zh-CN"/>
        </w:rPr>
        <w:t xml:space="preserve">ing </w:t>
      </w:r>
      <w:r>
        <w:rPr>
          <w:rFonts w:hint="default" w:ascii="Times New Roman" w:hAnsi="Times New Roman" w:cs="Times New Roman"/>
          <w:b w:val="0"/>
          <w:bCs w:val="0"/>
          <w:color w:val="auto"/>
          <w:sz w:val="21"/>
          <w:szCs w:val="21"/>
          <w:lang w:val="en-US" w:eastAsia="zh-CN"/>
        </w:rPr>
        <w:t>the concepts of interactive art aesthetics theory, narrative theory and emotional psychology theory is the key to my use of</w:t>
      </w:r>
      <w:r>
        <w:rPr>
          <w:rFonts w:hint="eastAsia" w:ascii="Times New Roman" w:hAnsi="Times New Roman" w:cs="Times New Roman"/>
          <w:b w:val="0"/>
          <w:bCs w:val="0"/>
          <w:color w:val="auto"/>
          <w:sz w:val="21"/>
          <w:szCs w:val="21"/>
          <w:lang w:val="en-US" w:eastAsia="zh-CN"/>
        </w:rPr>
        <w:t xml:space="preserve"> b</w:t>
      </w:r>
      <w:r>
        <w:rPr>
          <w:rFonts w:hint="default" w:ascii="Times New Roman" w:hAnsi="Times New Roman" w:cs="Times New Roman"/>
          <w:b w:val="0"/>
          <w:bCs w:val="0"/>
          <w:color w:val="auto"/>
          <w:sz w:val="21"/>
          <w:szCs w:val="21"/>
          <w:lang w:val="en-US" w:eastAsia="zh-CN"/>
        </w:rPr>
        <w:t xml:space="preserve">lending </w:t>
      </w:r>
      <w:r>
        <w:rPr>
          <w:rFonts w:hint="eastAsia" w:ascii="Times New Roman" w:hAnsi="Times New Roman" w:cs="Times New Roman"/>
          <w:b w:val="0"/>
          <w:bCs w:val="0"/>
          <w:color w:val="auto"/>
          <w:sz w:val="21"/>
          <w:szCs w:val="21"/>
          <w:lang w:val="en-US" w:eastAsia="zh-CN"/>
        </w:rPr>
        <w:t>t</w:t>
      </w:r>
      <w:r>
        <w:rPr>
          <w:rFonts w:hint="default" w:ascii="Times New Roman" w:hAnsi="Times New Roman" w:cs="Times New Roman"/>
          <w:b w:val="0"/>
          <w:bCs w:val="0"/>
          <w:color w:val="auto"/>
          <w:sz w:val="21"/>
          <w:szCs w:val="21"/>
          <w:lang w:val="en-US" w:eastAsia="zh-CN"/>
        </w:rPr>
        <w:t>heorie</w:t>
      </w:r>
      <w:r>
        <w:rPr>
          <w:rFonts w:hint="eastAsia" w:ascii="Times New Roman" w:hAnsi="Times New Roman" w:cs="Times New Roman"/>
          <w:b w:val="0"/>
          <w:bCs w:val="0"/>
          <w:color w:val="auto"/>
          <w:sz w:val="21"/>
          <w:szCs w:val="21"/>
          <w:lang w:val="en-US" w:eastAsia="zh-CN"/>
        </w:rPr>
        <w:t>s</w:t>
      </w:r>
      <w:r>
        <w:rPr>
          <w:rFonts w:hint="default" w:ascii="Times New Roman" w:hAnsi="Times New Roman" w:cs="Times New Roman"/>
          <w:b w:val="0"/>
          <w:bCs w:val="0"/>
          <w:color w:val="auto"/>
          <w:sz w:val="21"/>
          <w:szCs w:val="21"/>
          <w:lang w:val="en-US" w:eastAsia="zh-CN"/>
        </w:rPr>
        <w:t>.</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 will use formalist theory and graphic theory in my future research. I will pay attention to visual elements related to mythology and explore the cultural references, historical and mythological backgrounds behind art from their composition, color, texture and other aspects. And I will explore the ideas and concepts conveyed by these visual patterns.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In the process of cultural research, I will focus on how myths are shaped in specific historical, social and cultural contexts, understand how illustrations present their values and social systems at the time, and analyze the intentions and meanings behind these artistic works in context.</w:t>
      </w:r>
    </w:p>
    <w:p w14:paraId="0857B2D7">
      <w:pPr>
        <w:widowControl w:val="0"/>
        <w:numPr>
          <w:ilvl w:val="0"/>
          <w:numId w:val="0"/>
        </w:numPr>
        <w:jc w:val="both"/>
        <w:rPr>
          <w:rFonts w:hint="default" w:ascii="Times New Roman" w:hAnsi="Times New Roman" w:cs="Times New Roman"/>
          <w:b w:val="0"/>
          <w:bCs w:val="0"/>
          <w:color w:val="auto"/>
          <w:sz w:val="21"/>
          <w:szCs w:val="21"/>
          <w:lang w:val="en-US" w:eastAsia="zh-CN"/>
        </w:rPr>
      </w:pPr>
    </w:p>
    <w:p w14:paraId="61830538">
      <w:pPr>
        <w:widowControl w:val="0"/>
        <w:numPr>
          <w:ilvl w:val="0"/>
          <w:numId w:val="0"/>
        </w:numPr>
        <w:jc w:val="both"/>
        <w:rPr>
          <w:rFonts w:hint="default"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On the basis of my future research, I will design a dynamic/interactive illustration installation of mythological theme</w:t>
      </w:r>
      <w:r>
        <w:rPr>
          <w:rFonts w:hint="eastAsia" w:ascii="Times New Roman" w:hAnsi="Times New Roman" w:cs="Times New Roman"/>
          <w:b w:val="0"/>
          <w:bCs w:val="0"/>
          <w:color w:val="auto"/>
          <w:sz w:val="21"/>
          <w:szCs w:val="21"/>
          <w:lang w:val="en-US" w:eastAsia="zh-CN"/>
        </w:rPr>
        <w:t>s</w:t>
      </w:r>
      <w:r>
        <w:rPr>
          <w:rFonts w:hint="default" w:ascii="Times New Roman" w:hAnsi="Times New Roman" w:cs="Times New Roman"/>
          <w:b w:val="0"/>
          <w:bCs w:val="0"/>
          <w:color w:val="auto"/>
          <w:sz w:val="21"/>
          <w:szCs w:val="21"/>
          <w:lang w:val="en-US" w:eastAsia="zh-CN"/>
        </w:rPr>
        <w:t>.</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I will use new technologies such as VR to achieve dynamic virtual exhibitions and interactive experiences of illustrations. This installation can popularize mythological knowledge to the audience while allowing them to experience visual interaction with dynamic illustrations. I will incorporate text analysis and voice guidance into the illustrations to increase their popularization and knowledge, and use a combination of music and visual storytelling to create more creative and visually appealing exhibition effects.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 xml:space="preserve">This will be my transdisciplinary practice attempt, and I will record the emotional changes and feedback of the audience when using the installation and interacting with it through observation and video, as the basis for the construction of a new </w:t>
      </w:r>
      <w:r>
        <w:rPr>
          <w:rFonts w:hint="eastAsia" w:ascii="Times New Roman" w:hAnsi="Times New Roman" w:cs="Times New Roman"/>
          <w:b w:val="0"/>
          <w:bCs w:val="0"/>
          <w:color w:val="auto"/>
          <w:sz w:val="21"/>
          <w:szCs w:val="21"/>
          <w:lang w:val="en-US" w:eastAsia="zh-CN"/>
        </w:rPr>
        <w:t xml:space="preserve">blending </w:t>
      </w:r>
      <w:r>
        <w:rPr>
          <w:rFonts w:hint="default" w:ascii="Times New Roman" w:hAnsi="Times New Roman" w:cs="Times New Roman"/>
          <w:b w:val="0"/>
          <w:bCs w:val="0"/>
          <w:color w:val="auto"/>
          <w:sz w:val="21"/>
          <w:szCs w:val="21"/>
          <w:lang w:val="en-US" w:eastAsia="zh-CN"/>
        </w:rPr>
        <w:t>concept (interactive art emotional design).</w:t>
      </w:r>
    </w:p>
    <w:p w14:paraId="5EA164A2">
      <w:pPr>
        <w:widowControl w:val="0"/>
        <w:numPr>
          <w:ilvl w:val="0"/>
          <w:numId w:val="0"/>
        </w:numPr>
        <w:jc w:val="both"/>
        <w:rPr>
          <w:rFonts w:hint="default" w:ascii="Times New Roman Bold" w:hAnsi="Times New Roman Bold" w:cs="Times New Roman Bold"/>
          <w:b/>
          <w:bCs/>
          <w:color w:val="auto"/>
          <w:sz w:val="24"/>
          <w:szCs w:val="24"/>
          <w:lang w:val="en-US" w:eastAsia="zh-CN"/>
        </w:rPr>
      </w:pPr>
    </w:p>
    <w:p w14:paraId="4A290FB5">
      <w:pPr>
        <w:rPr>
          <w:rFonts w:hint="default" w:ascii="Times New Roman Bold" w:hAnsi="Times New Roman Bold" w:cs="Times New Roman Bold"/>
          <w:b w:val="0"/>
          <w:bCs w:val="0"/>
          <w:color w:val="C65F10" w:themeColor="accent2" w:themeShade="BF"/>
          <w:sz w:val="21"/>
          <w:szCs w:val="21"/>
          <w:lang w:val="en-US" w:eastAsia="zh-CN"/>
        </w:rPr>
      </w:pPr>
      <w:r>
        <w:rPr>
          <w:rFonts w:hint="eastAsia" w:ascii="Times New Roman Bold" w:hAnsi="Times New Roman Bold" w:cs="Times New Roman Bold"/>
          <w:b/>
          <w:bCs/>
          <w:color w:val="000000" w:themeColor="text1"/>
          <w:sz w:val="21"/>
          <w:szCs w:val="21"/>
          <w:lang w:val="en-US" w:eastAsia="zh-CN"/>
          <w14:textFill>
            <w14:solidFill>
              <w14:schemeClr w14:val="tx1"/>
            </w14:solidFill>
          </w14:textFill>
        </w:rPr>
        <w:t>6.2 How Transdisciplinary Theoretical Frameworks Guide the Research and Practice of Dynamic or Interactive Mythological Illustrations?</w:t>
      </w:r>
    </w:p>
    <w:p w14:paraId="157761A9">
      <w:pPr>
        <w:numPr>
          <w:ilvl w:val="0"/>
          <w:numId w:val="0"/>
        </w:numPr>
        <w:ind w:leftChars="0"/>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w:hAnsi="Times New Roman" w:cs="Times New Roman"/>
          <w:b w:val="0"/>
          <w:bCs w:val="0"/>
          <w:color w:val="auto"/>
          <w:sz w:val="21"/>
          <w:szCs w:val="21"/>
          <w:lang w:val="en-US" w:eastAsia="zh-CN"/>
        </w:rPr>
        <w:t>The transdisciplinary framework provides me with a multidimensional perspective for my future research and practice, encouraging me to break through the boundaries of traditional disciplines and integrate knowledge and methods from different fields.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At the research level, cultural anthropology can help me gain a deeper understanding of mythological stories and their symbolic meanings in different cultural contexts to avoid cultural appropriation and misinterpretation.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The research in cognitive psychology can guide me on how to design more attractive and immersive interactive experiences, and can guide me in optimizing illustration design by studying users' emotional reactions and cognitive patterns.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Communication studies can help me analyze the impact of different media on information dissemination, and thus choose the most suitable platform and method for displaying dynamic/interactive mythological illustrations.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At the practical level, the integration of digital art, animation technology, game design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interactive design is key. Digital art provides tools and techniques for creation, animation technology endows static illustrations with dynamic vitality, and game design concepts create opportunities for users to participate and interact. Interaction design can help me design smooth and user-friendly interfaces to ensure that users can easily explore and experience the mythological world in illustrations.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By integrating knowledge from these disciplines, I can create more innovative and culturally sensitive dynamic/interactive mythological illustrations to better present these ancient cultural stories to contemporary audiences.</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This transdisciplinary framework not only enhances the artistic value of illustration, but also expands its educational and communication functions.</w:t>
      </w:r>
    </w:p>
    <w:p w14:paraId="20AB2632">
      <w:pPr>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p>
    <w:p w14:paraId="2586BA99">
      <w:pPr>
        <w:rPr>
          <w:rFonts w:hint="default" w:ascii="Times New Roman Bold" w:hAnsi="Times New Roman Bold" w:cs="Times New Roman Bold"/>
          <w:b/>
          <w:bCs/>
          <w:color w:val="000000" w:themeColor="text1"/>
          <w:sz w:val="21"/>
          <w:szCs w:val="21"/>
          <w:lang w:val="en-US" w:eastAsia="zh-CN"/>
          <w14:textFill>
            <w14:solidFill>
              <w14:schemeClr w14:val="tx1"/>
            </w14:solidFill>
          </w14:textFill>
        </w:rPr>
      </w:pPr>
      <w:r>
        <w:rPr>
          <w:rFonts w:hint="eastAsia" w:ascii="Times New Roman Bold" w:hAnsi="Times New Roman Bold" w:cs="Times New Roman Bold"/>
          <w:b/>
          <w:bCs/>
          <w:color w:val="000000" w:themeColor="text1"/>
          <w:sz w:val="21"/>
          <w:szCs w:val="21"/>
          <w:lang w:val="en-US" w:eastAsia="zh-CN"/>
          <w14:textFill>
            <w14:solidFill>
              <w14:schemeClr w14:val="tx1"/>
            </w14:solidFill>
          </w14:textFill>
        </w:rPr>
        <w:t>6.3 Case Study: The Impact of Immersive VR Experiences on Audience Engagement in mythological Themes</w:t>
      </w:r>
    </w:p>
    <w:p w14:paraId="01AE8710">
      <w:pP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sz w:val="21"/>
          <w:szCs w:val="21"/>
          <w:lang w:val="en-US" w:eastAsia="zh-CN"/>
          <w14:textFill>
            <w14:solidFill>
              <w14:schemeClr w14:val="tx1"/>
            </w14:solidFill>
          </w14:textFill>
        </w:rPr>
        <w:t>I will conduct transdisciplinary research and create an interactive/dynamic installation of mythological themed illustrations based on the research. My installation design will involve many new technologies such as VR, so I found a reference case and analyzed the impact of such immersive VR experience on audience participation in the following. Based on the analysis results of this case, I also discussed how to combine mythological illustrations with VR to create immersive experience.</w:t>
      </w:r>
    </w:p>
    <w:p w14:paraId="65A920B6">
      <w:pPr>
        <w:rPr>
          <w:rFonts w:hint="default" w:ascii="Times New Roman Regular" w:hAnsi="Times New Roman Regular" w:cs="Times New Roman Regular"/>
          <w:b w:val="0"/>
          <w:bCs w:val="0"/>
          <w:color w:val="auto"/>
          <w:sz w:val="21"/>
          <w:szCs w:val="21"/>
          <w:lang w:val="en-US" w:eastAsia="zh-CN"/>
        </w:rPr>
      </w:pPr>
    </w:p>
    <w:p w14:paraId="74EC2BE2">
      <w:pPr>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Da Silva and Rafael Azevedo (2020) chose a fantasy Western theme centered around Harsh Wasteland, constructing a fictional world called "Offline" and creating a virtual reality (VR) experience based on it to explore the potential of this medium in immersive experiences and storytelling. This project is based on McDowell's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methodology, which suggests that world design precedes storytelling</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(McDowell</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2020). The VR experience depicts an oasis scene that produces hallucinations, with the core of the experience being exploration, survival and changes in consciousness states such as hallucinations. Virtual environments serve as sandboxes for testing different moments and experiences to explore how the interactivity of virtual reality enhances fictional narratives.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This project interprets Brett Leonard's concept of "</w:t>
      </w:r>
      <w:r>
        <w:rPr>
          <w:rFonts w:hint="eastAsia" w:ascii="Times New Roman Regular" w:hAnsi="Times New Roman Regular" w:cs="Times New Roman Regular"/>
          <w:b w:val="0"/>
          <w:bCs w:val="0"/>
          <w:color w:val="auto"/>
          <w:sz w:val="21"/>
          <w:szCs w:val="21"/>
          <w:lang w:val="en-US" w:eastAsia="zh-CN"/>
        </w:rPr>
        <w:t>W</w:t>
      </w:r>
      <w:r>
        <w:rPr>
          <w:rFonts w:hint="default" w:ascii="Times New Roman Regular" w:hAnsi="Times New Roman Regular" w:cs="Times New Roman Regular"/>
          <w:b w:val="0"/>
          <w:bCs w:val="0"/>
          <w:color w:val="auto"/>
          <w:sz w:val="21"/>
          <w:szCs w:val="21"/>
          <w:lang w:val="en-US" w:eastAsia="zh-CN"/>
        </w:rPr>
        <w:t xml:space="preserve">orld </w:t>
      </w:r>
      <w:r>
        <w:rPr>
          <w:rFonts w:hint="eastAsia" w:ascii="Times New Roman Regular" w:hAnsi="Times New Roman Regular" w:cs="Times New Roman Regular"/>
          <w:b w:val="0"/>
          <w:bCs w:val="0"/>
          <w:color w:val="auto"/>
          <w:sz w:val="21"/>
          <w:szCs w:val="21"/>
          <w:lang w:val="en-US" w:eastAsia="zh-CN"/>
        </w:rPr>
        <w:t>Building</w:t>
      </w:r>
      <w:r>
        <w:rPr>
          <w:rFonts w:hint="default" w:ascii="Times New Roman Regular" w:hAnsi="Times New Roman Regular" w:cs="Times New Roman Regular"/>
          <w:b w:val="0"/>
          <w:bCs w:val="0"/>
          <w:color w:val="auto"/>
          <w:sz w:val="21"/>
          <w:szCs w:val="21"/>
          <w:lang w:val="en-US" w:eastAsia="zh-CN"/>
        </w:rPr>
        <w:t>" through short narratives distributed in space, which emphasizes the need to first establish the world (including its detailed logic, rules, history, society</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environment) as a fundamental element. Then, the story should naturally emerge from this established world. This viewpoint holds that strong world consistency is crucial for a successful story</w:t>
      </w:r>
      <w:r>
        <w:rPr>
          <w:rFonts w:hint="eastAsia" w:ascii="Times New Roman Regular" w:hAnsi="Times New Roman Regular" w:cs="Times New Roman Regular"/>
          <w:b w:val="0"/>
          <w:bCs w:val="0"/>
          <w:color w:val="auto"/>
          <w:sz w:val="21"/>
          <w:szCs w:val="21"/>
          <w:lang w:val="en-US" w:eastAsia="zh-CN"/>
        </w:rPr>
        <w:t xml:space="preserve"> (Leonard, 2020)</w:t>
      </w:r>
      <w:r>
        <w:rPr>
          <w:rFonts w:hint="default" w:ascii="Times New Roman Regular" w:hAnsi="Times New Roman Regular" w:cs="Times New Roman Regular"/>
          <w:b w:val="0"/>
          <w:bCs w:val="0"/>
          <w:color w:val="auto"/>
          <w:sz w:val="21"/>
          <w:szCs w:val="21"/>
          <w:lang w:val="en-US" w:eastAsia="zh-CN"/>
        </w:rPr>
        <w:t>. Users naturally participate in this project by interacting with the environment, and the virtual experience also explores user engagement and allows users to leave voice messages for subsequent users to create a more collective narrative.</w:t>
      </w:r>
    </w:p>
    <w:p w14:paraId="2C63EAC4">
      <w:pPr>
        <w:rPr>
          <w:rFonts w:hint="default" w:ascii="Times New Roman Regular" w:hAnsi="Times New Roman Regular" w:cs="Times New Roman Regular"/>
          <w:b w:val="0"/>
          <w:bCs w:val="0"/>
          <w:color w:val="auto"/>
          <w:sz w:val="21"/>
          <w:szCs w:val="21"/>
          <w:lang w:val="en-US" w:eastAsia="zh-CN"/>
        </w:rPr>
      </w:pPr>
    </w:p>
    <w:p w14:paraId="2B5CA257">
      <w:pPr>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In this case, which uses transdisciplinary approaches, the VR experience actively encourages user interaction and autonomy. A participatory and potentially evolving cross-user narrative created by voice mail features promotes a sense of shared experience. The non-linear structure allows users to explore and discover at their own pace, which enhances immersion and engagement. However, the lack of well-defined characters or clear emotional connections can limit the audience's empathy and emotional engagement. I learned from the user testing of this case that clear narrative objectives are important to guide exploration, and a balance between structured exploration and open exploration is necessary to achieve the best user experience.</w:t>
      </w:r>
    </w:p>
    <w:p w14:paraId="5B98A073">
      <w:pPr>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p>
    <w:p w14:paraId="238C3759">
      <w:pPr>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Based on the analysis of this case, I believe that for the installation I will design in the future, the introduction of immersive VR experience means that the audience will be transformed from a passive recipient to an active participant. It will not only allow the audience to immerse themselves in the mythological world, but also participate in the meaning construction of mythological stories through their own exploration and interaction.</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For example, I can design interactive environments that match mythological scenes to trigger storylines, change character destinies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and even create new interpretations of myths for the audience. Through functions such as voice messages, viewers can be encouraged to share their understanding and experience, thus forming a collective interpretation of myths.</w:t>
      </w:r>
      <w:r>
        <w:rPr>
          <w:rFonts w:hint="eastAsia" w:ascii="Times New Roman Regular" w:hAnsi="Times New Roman Regular" w:cs="Times New Roman Regular"/>
          <w:b w:val="0"/>
          <w:bCs w:val="0"/>
          <w:color w:val="auto"/>
          <w:sz w:val="21"/>
          <w:szCs w:val="21"/>
          <w:lang w:val="en-US" w:eastAsia="zh-CN"/>
        </w:rPr>
        <w:t xml:space="preserve"> </w:t>
      </w:r>
      <w:r>
        <w:rPr>
          <w:rFonts w:hint="default" w:ascii="Times New Roman Regular" w:hAnsi="Times New Roman Regular" w:cs="Times New Roman Regular"/>
          <w:b w:val="0"/>
          <w:bCs w:val="0"/>
          <w:color w:val="auto"/>
          <w:sz w:val="21"/>
          <w:szCs w:val="21"/>
          <w:lang w:val="en-US" w:eastAsia="zh-CN"/>
        </w:rPr>
        <w:t xml:space="preserve">However, in order to avoid the loss of user experience, I need to draw lessons from the "Offline" project, strike a balance between open exploration and clear narrative goals, and construct a mythical world that is both immersive and emotionally appealing. This requires me to fully consider the cognitive and emotional needs of the audience when designing </w:t>
      </w:r>
      <w:r>
        <w:rPr>
          <w:rFonts w:hint="eastAsia" w:ascii="Times New Roman Regular" w:hAnsi="Times New Roman Regular" w:cs="Times New Roman Regular"/>
          <w:b w:val="0"/>
          <w:bCs w:val="0"/>
          <w:color w:val="auto"/>
          <w:sz w:val="21"/>
          <w:szCs w:val="21"/>
          <w:lang w:val="en-US" w:eastAsia="zh-CN"/>
        </w:rPr>
        <w:t xml:space="preserve">the </w:t>
      </w:r>
      <w:r>
        <w:rPr>
          <w:rFonts w:hint="default" w:ascii="Times New Roman Regular" w:hAnsi="Times New Roman Regular" w:cs="Times New Roman Regular"/>
          <w:b w:val="0"/>
          <w:bCs w:val="0"/>
          <w:color w:val="auto"/>
          <w:sz w:val="21"/>
          <w:szCs w:val="21"/>
          <w:lang w:val="en-US" w:eastAsia="zh-CN"/>
        </w:rPr>
        <w:t>interactive installation and I need to enhance the resonance and infectiousness of mythological stories through technological means.</w:t>
      </w:r>
    </w:p>
    <w:p w14:paraId="4E2DF077">
      <w:pPr>
        <w:rPr>
          <w:rFonts w:hint="default" w:ascii="Times New Roman Regular" w:hAnsi="Times New Roman Regular" w:cs="Times New Roman Regular"/>
          <w:b w:val="0"/>
          <w:bCs w:val="0"/>
          <w:color w:val="auto"/>
          <w:sz w:val="21"/>
          <w:szCs w:val="21"/>
          <w:lang w:val="en-US" w:eastAsia="zh-CN"/>
        </w:rPr>
      </w:pPr>
    </w:p>
    <w:p w14:paraId="3CEF7241">
      <w:pPr>
        <w:numPr>
          <w:ilvl w:val="0"/>
          <w:numId w:val="2"/>
        </w:numPr>
        <w:rPr>
          <w:rFonts w:hint="default" w:ascii="Times New Roman Bold" w:hAnsi="Times New Roman Bold" w:cs="Times New Roman Bold"/>
          <w:b/>
          <w:bCs/>
          <w:color w:val="auto"/>
          <w:sz w:val="24"/>
          <w:szCs w:val="24"/>
          <w:lang w:val="en-US" w:eastAsia="zh-CN"/>
        </w:rPr>
      </w:pPr>
      <w:r>
        <w:rPr>
          <w:rFonts w:hint="default" w:ascii="Times New Roman Bold" w:hAnsi="Times New Roman Bold" w:cs="Times New Roman Bold"/>
          <w:b/>
          <w:bCs/>
          <w:color w:val="auto"/>
          <w:sz w:val="24"/>
          <w:szCs w:val="24"/>
          <w:lang w:val="en-US" w:eastAsia="zh-CN"/>
        </w:rPr>
        <w:t>Conclusion</w:t>
      </w:r>
      <w:r>
        <w:rPr>
          <w:rFonts w:hint="eastAsia" w:ascii="Times New Roman Bold" w:hAnsi="Times New Roman Bold" w:cs="Times New Roman Bold"/>
          <w:b/>
          <w:bCs/>
          <w:color w:val="auto"/>
          <w:sz w:val="24"/>
          <w:szCs w:val="24"/>
          <w:lang w:val="en-US" w:eastAsia="zh-CN"/>
        </w:rPr>
        <w:t>:</w:t>
      </w:r>
      <w:r>
        <w:rPr>
          <w:rFonts w:hint="default" w:ascii="Times New Roman Bold" w:hAnsi="Times New Roman Bold" w:cs="Times New Roman Bold"/>
          <w:b/>
          <w:bCs/>
          <w:color w:val="auto"/>
          <w:sz w:val="24"/>
          <w:szCs w:val="24"/>
          <w:lang w:val="en-US" w:eastAsia="zh-CN"/>
        </w:rPr>
        <w:t xml:space="preserve"> </w:t>
      </w:r>
    </w:p>
    <w:p w14:paraId="64DA3B43">
      <w:pPr>
        <w:widowControl w:val="0"/>
        <w:numPr>
          <w:ilvl w:val="0"/>
          <w:numId w:val="0"/>
        </w:numPr>
        <w:jc w:val="both"/>
        <w:rPr>
          <w:rFonts w:hint="eastAsia" w:ascii="Times New Roman" w:hAnsi="Times New Roman" w:cs="Times New Roman"/>
          <w:b w:val="0"/>
          <w:bCs w:val="0"/>
          <w:color w:val="auto"/>
          <w:sz w:val="21"/>
          <w:szCs w:val="21"/>
          <w:lang w:val="en-US" w:eastAsia="zh-CN"/>
        </w:rPr>
      </w:pPr>
      <w:r>
        <w:rPr>
          <w:rFonts w:hint="default" w:ascii="Times New Roman" w:hAnsi="Times New Roman" w:cs="Times New Roman"/>
          <w:b w:val="0"/>
          <w:bCs w:val="0"/>
          <w:color w:val="auto"/>
          <w:sz w:val="21"/>
          <w:szCs w:val="21"/>
          <w:lang w:val="en-US" w:eastAsia="zh-CN"/>
        </w:rPr>
        <w:t>In this essay, I explore how the transdisciplinary approach has become a key driving force for understanding and innovating mythological illustrations in the era of digital media. In the historical evolution from traditional static forms to dynamic digital presentations, I see that technological advancements have brought unprecedented opportunities for the cross-cultural dissemination of mythological illustrations.</w:t>
      </w:r>
      <w:r>
        <w:rPr>
          <w:rFonts w:hint="eastAsia" w:ascii="Times New Roman" w:hAnsi="Times New Roman" w:cs="Times New Roman"/>
          <w:b w:val="0"/>
          <w:bCs w:val="0"/>
          <w:color w:val="auto"/>
          <w:sz w:val="21"/>
          <w:szCs w:val="21"/>
          <w:lang w:val="en-US" w:eastAsia="zh-CN"/>
        </w:rPr>
        <w:t xml:space="preserve"> And the limitations and biases of traditional practices highlight the importance of interdisciplinary approaches.</w:t>
      </w:r>
    </w:p>
    <w:p w14:paraId="12E32360">
      <w:pPr>
        <w:widowControl w:val="0"/>
        <w:numPr>
          <w:ilvl w:val="0"/>
          <w:numId w:val="0"/>
        </w:numPr>
        <w:jc w:val="both"/>
        <w:rPr>
          <w:rFonts w:hint="default" w:ascii="Times New Roman" w:hAnsi="Times New Roman" w:cs="Times New Roman"/>
          <w:b w:val="0"/>
          <w:bCs w:val="0"/>
          <w:color w:val="auto"/>
          <w:sz w:val="21"/>
          <w:szCs w:val="21"/>
          <w:lang w:val="en-US" w:eastAsia="zh-CN"/>
        </w:rPr>
      </w:pPr>
    </w:p>
    <w:p w14:paraId="538C6942">
      <w:pPr>
        <w:widowControl w:val="0"/>
        <w:numPr>
          <w:ilvl w:val="0"/>
          <w:numId w:val="0"/>
        </w:numPr>
        <w:jc w:val="both"/>
        <w:rPr>
          <w:rFonts w:hint="default" w:ascii="Times New Roman Regular" w:hAnsi="Times New Roman Regular" w:cs="Times New Roman Regular"/>
          <w:b w:val="0"/>
          <w:bCs/>
          <w:color w:val="auto"/>
          <w:sz w:val="21"/>
          <w:szCs w:val="21"/>
          <w:lang w:val="en-US" w:eastAsia="zh-CN"/>
        </w:rPr>
      </w:pPr>
      <w:r>
        <w:rPr>
          <w:rFonts w:hint="default" w:ascii="Times New Roman" w:hAnsi="Times New Roman" w:cs="Times New Roman"/>
          <w:b w:val="0"/>
          <w:bCs w:val="0"/>
          <w:color w:val="auto"/>
          <w:sz w:val="21"/>
          <w:szCs w:val="21"/>
          <w:lang w:val="en-US" w:eastAsia="zh-CN"/>
        </w:rPr>
        <w:t>Through the study of "Blending Theories", the discussion on the practice of dynamic/interactive mythological illustration guided by the transdisciplinary framework, and the analysis of the case of immersive VR experience, I found that the transdisciplinary approach can not only solve the limitations of traditional illustration, It also opens up new possibilities in the fields of art and technology.</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The integration of cultural anthropology, cognitive psychology, communication studies, digital art, game design</w:t>
      </w:r>
      <w:r>
        <w:rPr>
          <w:rFonts w:hint="eastAsia" w:ascii="Times New Roman" w:hAnsi="Times New Roman" w:cs="Times New Roman"/>
          <w:b w:val="0"/>
          <w:bCs w:val="0"/>
          <w:color w:val="auto"/>
          <w:sz w:val="21"/>
          <w:szCs w:val="21"/>
          <w:lang w:val="en-US" w:eastAsia="zh-CN"/>
        </w:rPr>
        <w:t xml:space="preserve"> </w:t>
      </w:r>
      <w:r>
        <w:rPr>
          <w:rFonts w:hint="default" w:ascii="Times New Roman" w:hAnsi="Times New Roman" w:cs="Times New Roman"/>
          <w:b w:val="0"/>
          <w:bCs w:val="0"/>
          <w:color w:val="auto"/>
          <w:sz w:val="21"/>
          <w:szCs w:val="21"/>
          <w:lang w:val="en-US" w:eastAsia="zh-CN"/>
        </w:rPr>
        <w:t>and interactive design has enabled me to gain a deeper understanding of the cultural connotations of myths and enhance the emotional expression of illustrations. I can also create more interactive and immersive experiences.</w:t>
      </w:r>
      <w:r>
        <w:rPr>
          <w:rFonts w:hint="eastAsia" w:ascii="Times New Roman" w:hAnsi="Times New Roman" w:cs="Times New Roman"/>
          <w:b w:val="0"/>
          <w:bCs w:val="0"/>
          <w:color w:val="auto"/>
          <w:sz w:val="21"/>
          <w:szCs w:val="21"/>
          <w:lang w:val="en-US" w:eastAsia="zh-CN"/>
        </w:rPr>
        <w:t xml:space="preserve"> T</w:t>
      </w:r>
      <w:r>
        <w:rPr>
          <w:rFonts w:hint="default" w:ascii="Times New Roman" w:hAnsi="Times New Roman" w:cs="Times New Roman"/>
          <w:b w:val="0"/>
          <w:bCs w:val="0"/>
          <w:color w:val="auto"/>
          <w:sz w:val="21"/>
          <w:szCs w:val="21"/>
          <w:lang w:val="en-US" w:eastAsia="zh-CN"/>
        </w:rPr>
        <w:t xml:space="preserve">ransdisciplinary thinking breaks down barriers between disciplines, which allows me to understand and interpret myths from multiple perspectives and present them to a wider audience </w:t>
      </w:r>
      <w:r>
        <w:rPr>
          <w:rFonts w:hint="default" w:ascii="Times New Roman Regular" w:hAnsi="Times New Roman Regular" w:cs="Times New Roman Regular"/>
          <w:b w:val="0"/>
          <w:bCs/>
          <w:color w:val="auto"/>
          <w:sz w:val="21"/>
          <w:szCs w:val="21"/>
          <w:lang w:val="en-US" w:eastAsia="zh-CN"/>
        </w:rPr>
        <w:t>through technological innovation.</w:t>
      </w:r>
      <w:r>
        <w:rPr>
          <w:rFonts w:hint="eastAsia" w:ascii="Times New Roman Regular" w:hAnsi="Times New Roman Regular" w:cs="Times New Roman Regular"/>
          <w:b w:val="0"/>
          <w:bCs/>
          <w:color w:val="auto"/>
          <w:sz w:val="21"/>
          <w:szCs w:val="21"/>
          <w:lang w:val="en-US" w:eastAsia="zh-CN"/>
        </w:rPr>
        <w:t xml:space="preserve"> </w:t>
      </w:r>
      <w:r>
        <w:rPr>
          <w:rFonts w:hint="default" w:ascii="Times New Roman Regular" w:hAnsi="Times New Roman Regular" w:cs="Times New Roman Regular"/>
          <w:b w:val="0"/>
          <w:bCs/>
          <w:color w:val="auto"/>
          <w:sz w:val="21"/>
          <w:szCs w:val="21"/>
          <w:lang w:val="en-US" w:eastAsia="zh-CN"/>
        </w:rPr>
        <w:t>This not only enhances the cross-cultural communication potential of mythological illustrations, but also provides a new direction for my future artistic practice.</w:t>
      </w:r>
    </w:p>
    <w:p w14:paraId="08F762D9">
      <w:pPr>
        <w:widowControl w:val="0"/>
        <w:numPr>
          <w:ilvl w:val="0"/>
          <w:numId w:val="0"/>
        </w:numPr>
        <w:jc w:val="both"/>
        <w:rPr>
          <w:rFonts w:hint="default" w:ascii="Times New Roman Regular" w:hAnsi="Times New Roman Regular" w:cs="Times New Roman Regular"/>
          <w:b w:val="0"/>
          <w:bCs/>
          <w:color w:val="auto"/>
          <w:sz w:val="21"/>
          <w:szCs w:val="21"/>
          <w:lang w:val="en-US" w:eastAsia="zh-CN"/>
        </w:rPr>
      </w:pPr>
    </w:p>
    <w:p w14:paraId="38818299">
      <w:pPr>
        <w:widowControl w:val="0"/>
        <w:numPr>
          <w:ilvl w:val="0"/>
          <w:numId w:val="0"/>
        </w:numPr>
        <w:jc w:val="both"/>
        <w:rPr>
          <w:rFonts w:hint="eastAsia"/>
          <w:color w:val="4874CB" w:themeColor="accent1"/>
          <w14:textFill>
            <w14:solidFill>
              <w14:schemeClr w14:val="accent1"/>
            </w14:solidFill>
          </w14:textFill>
        </w:rPr>
      </w:pPr>
      <w:r>
        <w:rPr>
          <w:rFonts w:hint="default" w:ascii="Times New Roman Regular" w:hAnsi="Times New Roman Regular" w:cs="Times New Roman Regular"/>
          <w:b w:val="0"/>
          <w:bCs/>
          <w:color w:val="auto"/>
          <w:sz w:val="21"/>
          <w:szCs w:val="21"/>
          <w:lang w:val="en-US" w:eastAsia="zh-CN"/>
        </w:rPr>
        <w:t>In the future, transdisciplinary</w:t>
      </w:r>
      <w:r>
        <w:rPr>
          <w:rFonts w:hint="eastAsia" w:ascii="Times New Roman Regular" w:hAnsi="Times New Roman Regular" w:cs="Times New Roman Regular"/>
          <w:b w:val="0"/>
          <w:bCs/>
          <w:color w:val="auto"/>
          <w:sz w:val="21"/>
          <w:szCs w:val="21"/>
          <w:lang w:val="en-US" w:eastAsia="zh-CN"/>
        </w:rPr>
        <w:t xml:space="preserve"> </w:t>
      </w:r>
      <w:r>
        <w:rPr>
          <w:rFonts w:hint="default" w:ascii="Times New Roman Regular" w:hAnsi="Times New Roman Regular" w:cs="Times New Roman Regular"/>
          <w:b w:val="0"/>
          <w:bCs/>
          <w:color w:val="auto"/>
          <w:sz w:val="21"/>
          <w:szCs w:val="21"/>
          <w:lang w:val="en-US" w:eastAsia="zh-CN"/>
        </w:rPr>
        <w:t xml:space="preserve">strategies will continue to deepen in the creation of mythological themes, showing the trend of personalized narrative, immersive experience and deep engagement. My future research can focus on the following areas: </w:t>
      </w:r>
      <w:r>
        <w:rPr>
          <w:rFonts w:hint="eastAsia" w:ascii="Times New Roman Regular" w:hAnsi="Times New Roman Regular" w:cs="Times New Roman Regular"/>
          <w:b w:val="0"/>
          <w:bCs/>
          <w:color w:val="auto"/>
          <w:sz w:val="21"/>
          <w:szCs w:val="21"/>
          <w:lang w:val="en-US" w:eastAsia="zh-CN"/>
        </w:rPr>
        <w:t>H</w:t>
      </w:r>
      <w:r>
        <w:rPr>
          <w:rFonts w:hint="default" w:ascii="Times New Roman Regular" w:hAnsi="Times New Roman Regular" w:cs="Times New Roman Regular"/>
          <w:b w:val="0"/>
          <w:bCs/>
          <w:color w:val="auto"/>
          <w:sz w:val="21"/>
          <w:szCs w:val="21"/>
          <w:lang w:val="en-US" w:eastAsia="zh-CN"/>
        </w:rPr>
        <w:t xml:space="preserve">ow to use AI-assisted creation and personalized experience design; How to use neuroscience to study audience emotional responses and optimize illustration design; How to integrate AR and MR technologies into the interactive experience of mythological illustration; </w:t>
      </w:r>
      <w:r>
        <w:rPr>
          <w:rFonts w:hint="eastAsia" w:ascii="Times New Roman Regular" w:hAnsi="Times New Roman Regular" w:cs="Times New Roman Regular"/>
          <w:b w:val="0"/>
          <w:bCs/>
          <w:color w:val="auto"/>
          <w:sz w:val="21"/>
          <w:szCs w:val="21"/>
          <w:lang w:val="en-US" w:eastAsia="zh-CN"/>
        </w:rPr>
        <w:t>H</w:t>
      </w:r>
      <w:r>
        <w:rPr>
          <w:rFonts w:hint="default" w:ascii="Times New Roman Regular" w:hAnsi="Times New Roman Regular" w:cs="Times New Roman Regular"/>
          <w:b w:val="0"/>
          <w:bCs/>
          <w:color w:val="auto"/>
          <w:sz w:val="21"/>
          <w:szCs w:val="21"/>
          <w:lang w:val="en-US" w:eastAsia="zh-CN"/>
        </w:rPr>
        <w:t>ow to combine mythological stories with social issues to better achieve cross-cultural communication.</w:t>
      </w:r>
      <w:r>
        <w:rPr>
          <w:rFonts w:hint="eastAsia" w:ascii="Times New Roman Regular" w:hAnsi="Times New Roman Regular" w:cs="Times New Roman Regular"/>
          <w:b w:val="0"/>
          <w:bCs/>
          <w:color w:val="auto"/>
          <w:sz w:val="21"/>
          <w:szCs w:val="21"/>
          <w:lang w:val="en-US" w:eastAsia="zh-CN"/>
        </w:rPr>
        <w:t xml:space="preserve"> </w:t>
      </w:r>
      <w:r>
        <w:rPr>
          <w:rFonts w:hint="default" w:ascii="Times New Roman Regular" w:hAnsi="Times New Roman Regular" w:cs="Times New Roman Regular"/>
          <w:color w:val="auto"/>
        </w:rPr>
        <w:t xml:space="preserve">In this </w:t>
      </w:r>
      <w:r>
        <w:rPr>
          <w:rFonts w:hint="default" w:ascii="Times New Roman Regular" w:hAnsi="Times New Roman Regular" w:cs="Times New Roman Regular"/>
          <w:color w:val="auto"/>
          <w:lang w:val="en-US" w:eastAsia="zh-CN"/>
        </w:rPr>
        <w:t>essay</w:t>
      </w:r>
      <w:r>
        <w:rPr>
          <w:rFonts w:hint="default" w:ascii="Times New Roman Regular" w:hAnsi="Times New Roman Regular" w:cs="Times New Roman Regular"/>
          <w:color w:val="auto"/>
        </w:rPr>
        <w:t>, I elaborate on the important role of transdisciplinary approach</w:t>
      </w:r>
      <w:r>
        <w:rPr>
          <w:rFonts w:hint="default" w:ascii="Times New Roman Regular" w:hAnsi="Times New Roman Regular" w:cs="Times New Roman Regular"/>
          <w:color w:val="auto"/>
          <w:lang w:val="en-US" w:eastAsia="zh-CN"/>
        </w:rPr>
        <w:t>s</w:t>
      </w:r>
      <w:r>
        <w:rPr>
          <w:rFonts w:hint="default" w:ascii="Times New Roman Regular" w:hAnsi="Times New Roman Regular" w:cs="Times New Roman Regular"/>
          <w:color w:val="auto"/>
        </w:rPr>
        <w:t xml:space="preserve"> in promoting innovation and development in mythological illustration, and the results of my analysis provide valuable insights for </w:t>
      </w:r>
      <w:r>
        <w:rPr>
          <w:rFonts w:hint="default" w:ascii="Times New Roman Regular" w:hAnsi="Times New Roman Regular" w:cs="Times New Roman Regular"/>
          <w:color w:val="auto"/>
          <w:lang w:val="en-US" w:eastAsia="zh-CN"/>
        </w:rPr>
        <w:t xml:space="preserve">my </w:t>
      </w:r>
      <w:r>
        <w:rPr>
          <w:rFonts w:hint="default" w:ascii="Times New Roman Regular" w:hAnsi="Times New Roman Regular" w:cs="Times New Roman Regular"/>
          <w:color w:val="auto"/>
        </w:rPr>
        <w:t>future research and practice.</w:t>
      </w:r>
    </w:p>
    <w:p w14:paraId="4F06C773">
      <w:pPr>
        <w:rPr>
          <w:rFonts w:hint="eastAsia"/>
          <w:color w:val="4874CB" w:themeColor="accent1"/>
          <w14:textFill>
            <w14:solidFill>
              <w14:schemeClr w14:val="accent1"/>
            </w14:solidFill>
          </w14:textFill>
        </w:rPr>
      </w:pPr>
    </w:p>
    <w:p w14:paraId="3DEFDE73">
      <w:pPr>
        <w:numPr>
          <w:ilvl w:val="0"/>
          <w:numId w:val="3"/>
        </w:numPr>
        <w:rPr>
          <w:rFonts w:hint="default" w:ascii="Times New Roman Bold" w:hAnsi="Times New Roman Bold" w:cs="Times New Roman Bold"/>
          <w:b/>
          <w:bCs/>
          <w:sz w:val="24"/>
          <w:szCs w:val="24"/>
          <w:lang w:val="en-US" w:eastAsia="zh-CN"/>
        </w:rPr>
      </w:pPr>
      <w:r>
        <w:rPr>
          <w:rFonts w:hint="default" w:ascii="Times New Roman Bold" w:hAnsi="Times New Roman Bold" w:cs="Times New Roman Bold"/>
          <w:b/>
          <w:bCs/>
          <w:sz w:val="24"/>
          <w:szCs w:val="24"/>
          <w:lang w:val="en-US" w:eastAsia="zh-CN"/>
        </w:rPr>
        <w:t xml:space="preserve">Research Ethical: </w:t>
      </w:r>
    </w:p>
    <w:p w14:paraId="4DF67EBD">
      <w:pPr>
        <w:rPr>
          <w:rFonts w:hint="default" w:ascii="Times New Roman Regular" w:hAnsi="Times New Roman Regular" w:cs="Times New Roman Regular"/>
        </w:rPr>
      </w:pPr>
      <w:r>
        <w:rPr>
          <w:rFonts w:hint="default" w:ascii="Times New Roman Regular" w:hAnsi="Times New Roman Regular" w:cs="Times New Roman Regular"/>
        </w:rPr>
        <w:t>My transdisciplinary</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research may raise some complex ethical issues, especially when it comes to understanding different cultures, interacting with audiences</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and using data. Here are some key ethical considerations my research might involve, along with some specific ways I plan to address them:</w:t>
      </w:r>
    </w:p>
    <w:p w14:paraId="09A4F85D">
      <w:pPr>
        <w:rPr>
          <w:rFonts w:hint="default" w:ascii="Times New Roman Regular" w:hAnsi="Times New Roman Regular" w:cs="Times New Roman Regular"/>
          <w:sz w:val="18"/>
          <w:szCs w:val="18"/>
        </w:rPr>
      </w:pPr>
      <w:r>
        <w:rPr>
          <w:rFonts w:hint="default" w:ascii="Times New Roman Regular" w:hAnsi="Times New Roman Regular" w:cs="Times New Roman Regular"/>
          <w:sz w:val="18"/>
          <w:szCs w:val="18"/>
          <w:lang w:val="en-US"/>
        </w:rPr>
        <w:drawing>
          <wp:anchor distT="0" distB="0" distL="114300" distR="114300" simplePos="0" relativeHeight="251662336" behindDoc="0" locked="0" layoutInCell="1" allowOverlap="1">
            <wp:simplePos x="0" y="0"/>
            <wp:positionH relativeFrom="column">
              <wp:posOffset>12700</wp:posOffset>
            </wp:positionH>
            <wp:positionV relativeFrom="paragraph">
              <wp:posOffset>131445</wp:posOffset>
            </wp:positionV>
            <wp:extent cx="5255895" cy="1931035"/>
            <wp:effectExtent l="0" t="0" r="1905" b="24765"/>
            <wp:wrapTopAndBottom/>
            <wp:docPr id="2" name="图片 2" descr=" Ethical Consider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 Ethical Considerati"/>
                    <pic:cNvPicPr>
                      <a:picLocks noChangeAspect="1"/>
                    </pic:cNvPicPr>
                  </pic:nvPicPr>
                  <pic:blipFill>
                    <a:blip r:embed="rId8"/>
                    <a:stretch>
                      <a:fillRect/>
                    </a:stretch>
                  </pic:blipFill>
                  <pic:spPr>
                    <a:xfrm>
                      <a:off x="0" y="0"/>
                      <a:ext cx="5255895" cy="1931035"/>
                    </a:xfrm>
                    <a:prstGeom prst="rect">
                      <a:avLst/>
                    </a:prstGeom>
                  </pic:spPr>
                </pic:pic>
              </a:graphicData>
            </a:graphic>
          </wp:anchor>
        </w:drawing>
      </w:r>
      <w:r>
        <w:rPr>
          <w:rFonts w:hint="default" w:ascii="Times New Roman Regular" w:hAnsi="Times New Roman Regular" w:cs="Times New Roman Regular"/>
          <w:sz w:val="18"/>
          <w:szCs w:val="18"/>
          <w:lang w:val="en-US"/>
        </w:rPr>
        <w:t xml:space="preserve">Figure </w:t>
      </w:r>
      <w:r>
        <w:rPr>
          <w:rFonts w:hint="eastAsia" w:ascii="Times New Roman Regular" w:hAnsi="Times New Roman Regular" w:cs="Times New Roman Regular"/>
          <w:sz w:val="18"/>
          <w:szCs w:val="18"/>
          <w:lang w:val="en-US" w:eastAsia="zh-CN"/>
        </w:rPr>
        <w:t>5:</w:t>
      </w:r>
      <w:r>
        <w:rPr>
          <w:rFonts w:hint="default" w:ascii="Times New Roman Regular" w:hAnsi="Times New Roman Regular" w:cs="Times New Roman Regular"/>
          <w:sz w:val="18"/>
          <w:szCs w:val="18"/>
          <w:lang w:val="en-US"/>
        </w:rPr>
        <w:t xml:space="preserve"> My Ethical Considerations Mind Map (2024)</w:t>
      </w:r>
    </w:p>
    <w:p w14:paraId="37297E46">
      <w:pPr>
        <w:rPr>
          <w:rFonts w:hint="default" w:ascii="Times New Roman Regular" w:hAnsi="Times New Roman Regular" w:cs="Times New Roman Regular"/>
        </w:rPr>
      </w:pPr>
    </w:p>
    <w:p w14:paraId="5CAE71FE">
      <w:pPr>
        <w:numPr>
          <w:ilvl w:val="1"/>
          <w:numId w:val="3"/>
        </w:numPr>
        <w:rPr>
          <w:rFonts w:hint="default" w:ascii="Times New Roman Bold" w:hAnsi="Times New Roman Bold" w:cs="Times New Roman Bold"/>
          <w:b/>
          <w:bCs/>
        </w:rPr>
      </w:pPr>
      <w:r>
        <w:rPr>
          <w:rFonts w:hint="default" w:ascii="Times New Roman Bold" w:hAnsi="Times New Roman Bold" w:cs="Times New Roman Bold"/>
          <w:b/>
          <w:bCs/>
        </w:rPr>
        <w:t>Respect for Disciplinary Knowledge Systems</w:t>
      </w:r>
    </w:p>
    <w:p w14:paraId="0091F0EB">
      <w:pPr>
        <w:rPr>
          <w:rFonts w:hint="eastAsia" w:ascii="Times New Roman Regular" w:hAnsi="Times New Roman Regular" w:cs="Times New Roman Regular"/>
          <w:lang w:val="en-US" w:eastAsia="zh-CN"/>
        </w:rPr>
      </w:pPr>
      <w:r>
        <w:rPr>
          <w:rFonts w:hint="default" w:ascii="Times New Roman Regular" w:hAnsi="Times New Roman Regular" w:cs="Times New Roman Regular"/>
        </w:rPr>
        <w:t>My transdisciplinary research requires combining knowledge, methods</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and theories from various fields. This means respecting and understanding the unique standards and ethics of each discipline.</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 xml:space="preserve">I </w:t>
      </w:r>
      <w:r>
        <w:rPr>
          <w:rFonts w:hint="eastAsia" w:ascii="Times New Roman Regular" w:hAnsi="Times New Roman Regular" w:cs="Times New Roman Regular"/>
          <w:lang w:val="en-US" w:eastAsia="zh-CN"/>
        </w:rPr>
        <w:t xml:space="preserve">need </w:t>
      </w:r>
      <w:r>
        <w:rPr>
          <w:rFonts w:hint="default" w:ascii="Times New Roman Regular" w:hAnsi="Times New Roman Regular" w:cs="Times New Roman Regular"/>
        </w:rPr>
        <w:t>ensure a thorough understanding of their theoretical background, methodological limitations and practical norms.</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When drawing on concepts or methods from a particular discipline, I will adhere to the original interpretations and definitions within that discipline to avoid misapplication.</w:t>
      </w:r>
      <w:r>
        <w:rPr>
          <w:rFonts w:hint="eastAsia" w:ascii="Times New Roman Regular" w:hAnsi="Times New Roman Regular" w:cs="Times New Roman Regular"/>
          <w:lang w:val="en-US" w:eastAsia="zh-CN"/>
        </w:rPr>
        <w:t xml:space="preserve"> </w:t>
      </w:r>
    </w:p>
    <w:p w14:paraId="6B22916A">
      <w:pPr>
        <w:rPr>
          <w:rFonts w:hint="eastAsia" w:ascii="Times New Roman Regular" w:hAnsi="Times New Roman Regular" w:cs="Times New Roman Regular"/>
          <w:lang w:val="en-US" w:eastAsia="zh-CN"/>
        </w:rPr>
      </w:pPr>
    </w:p>
    <w:p w14:paraId="2A43D29E">
      <w:pPr>
        <w:numPr>
          <w:ilvl w:val="0"/>
          <w:numId w:val="0"/>
        </w:numPr>
        <w:ind w:leftChars="0"/>
        <w:rPr>
          <w:rFonts w:hint="default" w:ascii="Times New Roman Bold" w:hAnsi="Times New Roman Bold" w:cs="Times New Roman Bold"/>
          <w:b/>
          <w:bCs/>
          <w:sz w:val="21"/>
          <w:szCs w:val="21"/>
          <w:lang w:val="en-US" w:eastAsia="zh-CN"/>
        </w:rPr>
      </w:pPr>
      <w:r>
        <w:rPr>
          <w:rFonts w:hint="eastAsia" w:ascii="Times New Roman Bold" w:hAnsi="Times New Roman Bold" w:cs="Times New Roman Bold"/>
          <w:b/>
          <w:bCs/>
          <w:sz w:val="21"/>
          <w:szCs w:val="21"/>
          <w:lang w:val="en-US" w:eastAsia="zh-CN"/>
        </w:rPr>
        <w:t xml:space="preserve">8.2 </w:t>
      </w:r>
      <w:r>
        <w:rPr>
          <w:rFonts w:hint="default" w:ascii="Times New Roman Bold" w:hAnsi="Times New Roman Bold" w:cs="Times New Roman Bold"/>
          <w:b/>
          <w:bCs/>
          <w:sz w:val="21"/>
          <w:szCs w:val="21"/>
          <w:lang w:val="en-US" w:eastAsia="zh-CN"/>
        </w:rPr>
        <w:t>Informed Consent and Data Usage</w:t>
      </w:r>
    </w:p>
    <w:p w14:paraId="3816BE59">
      <w:pPr>
        <w:numPr>
          <w:ilvl w:val="0"/>
          <w:numId w:val="0"/>
        </w:numPr>
        <w:ind w:leftChars="0"/>
        <w:rPr>
          <w:rFonts w:hint="default" w:ascii="Times New Roman Regular" w:hAnsi="Times New Roman Regular" w:cs="Times New Roman Regular"/>
        </w:rPr>
      </w:pPr>
      <w:r>
        <w:rPr>
          <w:rFonts w:hint="default" w:ascii="Times New Roman Regular" w:hAnsi="Times New Roman Regular" w:cs="Times New Roman Regular"/>
        </w:rPr>
        <w:t xml:space="preserve">Before starting the research, obtaining informed consent from all participants and protecting their rights is </w:t>
      </w:r>
      <w:r>
        <w:rPr>
          <w:rFonts w:hint="default" w:ascii="Times New Roman Regular" w:hAnsi="Times New Roman Regular" w:cs="Times New Roman Regular"/>
          <w:lang w:val="en-US" w:eastAsia="zh-CN"/>
        </w:rPr>
        <w:t>important</w:t>
      </w:r>
      <w:r>
        <w:rPr>
          <w:rFonts w:hint="default" w:ascii="Times New Roman Regular" w:hAnsi="Times New Roman Regular" w:cs="Times New Roman Regular"/>
        </w:rPr>
        <w:t xml:space="preserve">. Furthermore, particularly in </w:t>
      </w:r>
      <w:r>
        <w:rPr>
          <w:rFonts w:hint="default" w:ascii="Times New Roman Regular" w:hAnsi="Times New Roman Regular" w:cs="Times New Roman Regular"/>
          <w:lang w:val="en-US" w:eastAsia="zh-CN"/>
        </w:rPr>
        <w:t>transdisciplinary</w:t>
      </w:r>
      <w:r>
        <w:rPr>
          <w:rFonts w:hint="default" w:ascii="Times New Roman Regular" w:hAnsi="Times New Roman Regular" w:cs="Times New Roman Regular"/>
        </w:rPr>
        <w:t xml:space="preserve"> </w:t>
      </w:r>
      <w:r>
        <w:rPr>
          <w:rFonts w:hint="default" w:ascii="Times New Roman Regular" w:hAnsi="Times New Roman Regular" w:cs="Times New Roman Regular"/>
          <w:lang w:val="en-US" w:eastAsia="zh-CN"/>
        </w:rPr>
        <w:t>i</w:t>
      </w:r>
      <w:r>
        <w:rPr>
          <w:rFonts w:hint="default" w:ascii="Times New Roman Regular" w:hAnsi="Times New Roman Regular" w:cs="Times New Roman Regular"/>
        </w:rPr>
        <w:t>nteractive design and cultural studies, participant data and feedback are valuable research resources, and protecting the privacy and security of this data is paramount.</w:t>
      </w:r>
    </w:p>
    <w:p w14:paraId="52AA8FA5">
      <w:pPr>
        <w:rPr>
          <w:rFonts w:hint="default" w:ascii="Times New Roman Regular" w:hAnsi="Times New Roman Regular" w:cs="Times New Roman Regular"/>
          <w:b/>
          <w:bCs/>
        </w:rPr>
      </w:pPr>
      <w:r>
        <w:rPr>
          <w:rFonts w:hint="default" w:ascii="Times New Roman Bold" w:hAnsi="Times New Roman Bold" w:cs="Times New Roman Bold"/>
          <w:b/>
          <w:bCs/>
          <w:sz w:val="21"/>
          <w:szCs w:val="21"/>
          <w:lang w:val="en-US" w:eastAsia="zh-CN"/>
        </w:rPr>
        <w:t xml:space="preserve">Clear Informed Consent: </w:t>
      </w:r>
      <w:r>
        <w:rPr>
          <w:rFonts w:hint="default" w:ascii="Times New Roman Regular" w:hAnsi="Times New Roman Regular" w:cs="Times New Roman Regular"/>
        </w:rPr>
        <w:t>Ensuring every participant understands the research’s purpose, how their data will be used, potential risks and benefits.</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When inviting individuals for interviews, testing</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or feedback, a clear informed consent form should be provided</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 xml:space="preserve">to outline their rights, including the right to withdraw from the </w:t>
      </w:r>
      <w:r>
        <w:rPr>
          <w:rFonts w:hint="default" w:ascii="Times New Roman Regular" w:hAnsi="Times New Roman Regular" w:cs="Times New Roman Regular"/>
          <w:lang w:val="en-US" w:eastAsia="zh-CN"/>
        </w:rPr>
        <w:t>research</w:t>
      </w:r>
      <w:r>
        <w:rPr>
          <w:rFonts w:hint="default" w:ascii="Times New Roman Regular" w:hAnsi="Times New Roman Regular" w:cs="Times New Roman Regular"/>
        </w:rPr>
        <w:t>.</w:t>
      </w:r>
    </w:p>
    <w:p w14:paraId="45543B13">
      <w:pPr>
        <w:numPr>
          <w:ilvl w:val="0"/>
          <w:numId w:val="0"/>
        </w:numPr>
        <w:ind w:leftChars="0"/>
        <w:rPr>
          <w:rFonts w:hint="default" w:ascii="Times New Roman Regular" w:hAnsi="Times New Roman Regular" w:cs="Times New Roman Regular"/>
        </w:rPr>
      </w:pPr>
      <w:r>
        <w:rPr>
          <w:rFonts w:hint="default" w:ascii="Times New Roman Bold" w:hAnsi="Times New Roman Bold" w:cs="Times New Roman Bold"/>
          <w:b/>
          <w:bCs/>
        </w:rPr>
        <w:t>Data Privacy and Protection:</w:t>
      </w:r>
      <w:r>
        <w:rPr>
          <w:rFonts w:hint="default" w:ascii="Times New Roman Bold" w:hAnsi="Times New Roman Bold" w:cs="Times New Roman Bold"/>
          <w:b/>
          <w:bCs/>
          <w:lang w:val="en-US" w:eastAsia="zh-CN"/>
        </w:rPr>
        <w:t xml:space="preserve"> </w:t>
      </w:r>
      <w:r>
        <w:rPr>
          <w:rFonts w:hint="default" w:ascii="Times New Roman Regular" w:hAnsi="Times New Roman Regular" w:cs="Times New Roman Regular"/>
        </w:rPr>
        <w:t xml:space="preserve">The research must adhere to fundamental data protection principles to ensure the anonymity and confidentiality of all participant data. Data will be stored securely (e.g., using encrypted files or devices), and access will be strictly controlled to prevent misuse or leakage. </w:t>
      </w:r>
    </w:p>
    <w:p w14:paraId="0F08EF0E">
      <w:pPr>
        <w:numPr>
          <w:ilvl w:val="0"/>
          <w:numId w:val="0"/>
        </w:numPr>
        <w:ind w:leftChars="0"/>
        <w:rPr>
          <w:rFonts w:hint="eastAsia" w:ascii="Times New Roman Bold" w:hAnsi="Times New Roman Bold" w:cs="Times New Roman Bold"/>
          <w:b/>
          <w:bCs/>
          <w:lang w:val="en-US" w:eastAsia="zh-CN"/>
        </w:rPr>
      </w:pPr>
    </w:p>
    <w:p w14:paraId="2F22C77A">
      <w:pPr>
        <w:numPr>
          <w:ilvl w:val="0"/>
          <w:numId w:val="0"/>
        </w:numPr>
        <w:ind w:leftChars="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8.3 </w:t>
      </w:r>
      <w:r>
        <w:rPr>
          <w:rFonts w:hint="default" w:ascii="Times New Roman Bold" w:hAnsi="Times New Roman Bold" w:cs="Times New Roman Bold"/>
          <w:b/>
          <w:bCs/>
        </w:rPr>
        <w:t>Cultural Sensitivity and Inclusivity</w:t>
      </w:r>
    </w:p>
    <w:p w14:paraId="782F09F2">
      <w:pPr>
        <w:widowControl w:val="0"/>
        <w:numPr>
          <w:ilvl w:val="0"/>
          <w:numId w:val="0"/>
        </w:numPr>
        <w:jc w:val="both"/>
        <w:rPr>
          <w:rFonts w:hint="default" w:ascii="Times New Roman Regular" w:hAnsi="Times New Roman Regular" w:cs="Times New Roman Regular"/>
          <w:b w:val="0"/>
          <w:bCs w:val="0"/>
        </w:rPr>
      </w:pPr>
      <w:r>
        <w:rPr>
          <w:rFonts w:hint="default" w:ascii="Times New Roman Regular" w:hAnsi="Times New Roman Regular" w:cs="Times New Roman Regular"/>
          <w:b w:val="0"/>
          <w:bCs w:val="0"/>
        </w:rPr>
        <w:t>My transdisciplinary research often involves understanding and representing different cultures, particularly in interactive illustration design and the use of cross-cultural mythological symbols. I will respect the uniqueness of each culture and maintain sensitivity towards cultural symbols to avoid simplistic or biased interpretations.</w:t>
      </w:r>
    </w:p>
    <w:p w14:paraId="7D375D65">
      <w:pPr>
        <w:numPr>
          <w:ilvl w:val="0"/>
          <w:numId w:val="0"/>
        </w:numPr>
        <w:ind w:leftChars="0"/>
        <w:rPr>
          <w:rFonts w:hint="eastAsia" w:ascii="Times New Roman Bold" w:hAnsi="Times New Roman Bold" w:cs="Times New Roman Bold"/>
          <w:b/>
          <w:bCs/>
          <w:lang w:val="en-US" w:eastAsia="zh-CN"/>
        </w:rPr>
      </w:pPr>
    </w:p>
    <w:p w14:paraId="58D8FAA5">
      <w:pPr>
        <w:numPr>
          <w:ilvl w:val="0"/>
          <w:numId w:val="0"/>
        </w:numPr>
        <w:ind w:leftChars="0"/>
        <w:rPr>
          <w:rFonts w:hint="default" w:ascii="Calibri Bold" w:hAnsi="Calibri Bold" w:cs="Calibri Bold"/>
          <w:b/>
          <w:bCs/>
          <w:lang w:eastAsia="zh-CN"/>
        </w:rPr>
      </w:pPr>
      <w:r>
        <w:rPr>
          <w:rFonts w:hint="eastAsia" w:ascii="Times New Roman Bold" w:hAnsi="Times New Roman Bold" w:cs="Times New Roman Bold"/>
          <w:b/>
          <w:bCs/>
          <w:lang w:val="en-US" w:eastAsia="zh-CN"/>
        </w:rPr>
        <w:t xml:space="preserve">8.4 Copyright and Transparency </w:t>
      </w:r>
    </w:p>
    <w:p w14:paraId="3FC1B5F9">
      <w:pPr>
        <w:rPr>
          <w:rFonts w:hint="default" w:ascii="Times New Roman Regular" w:hAnsi="Times New Roman Regular" w:cs="Times New Roman Regular"/>
          <w:lang w:eastAsia="zh-CN"/>
        </w:rPr>
      </w:pPr>
      <w:r>
        <w:rPr>
          <w:rFonts w:hint="default" w:ascii="Times New Roman Regular" w:hAnsi="Times New Roman Regular" w:cs="Times New Roman Regular"/>
          <w:lang w:eastAsia="zh-CN"/>
        </w:rPr>
        <w:t xml:space="preserve">My transdisciplinary research requires ensuring that all musical and </w:t>
      </w:r>
      <w:r>
        <w:rPr>
          <w:rFonts w:hint="default" w:ascii="Times New Roman Regular" w:hAnsi="Times New Roman Regular" w:cs="Times New Roman Regular"/>
          <w:lang w:val="en-US" w:eastAsia="zh-CN"/>
        </w:rPr>
        <w:t xml:space="preserve">transdisciplinary </w:t>
      </w:r>
      <w:r>
        <w:rPr>
          <w:rFonts w:hint="default" w:ascii="Times New Roman Regular" w:hAnsi="Times New Roman Regular" w:cs="Times New Roman Regular"/>
          <w:lang w:eastAsia="zh-CN"/>
        </w:rPr>
        <w:t>materials used comply with copyright laws. When incorporating music, images</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lang w:eastAsia="zh-CN"/>
        </w:rPr>
        <w:t>or other materials from various disciplines, proper authorization or use of royalty-free resources is essential to avoid copyright infringement. Furthermore, the use of these materials should be transparent, especially in reports and presentations of research findings. The source, cultural context</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lang w:eastAsia="zh-CN"/>
        </w:rPr>
        <w:t>and intended use of each resource should be clearly stated to prevent confusion or misinterpretation among audiences.</w:t>
      </w:r>
    </w:p>
    <w:p w14:paraId="0BCAC53C">
      <w:pPr>
        <w:numPr>
          <w:ilvl w:val="0"/>
          <w:numId w:val="0"/>
        </w:numPr>
        <w:ind w:leftChars="0"/>
        <w:rPr>
          <w:rFonts w:hint="eastAsia" w:ascii="Times New Roman Bold" w:hAnsi="Times New Roman Bold" w:cs="Times New Roman Bold"/>
          <w:b/>
          <w:bCs/>
          <w:lang w:val="en-US" w:eastAsia="zh-CN"/>
        </w:rPr>
      </w:pPr>
    </w:p>
    <w:p w14:paraId="7E31C0E0">
      <w:pPr>
        <w:numPr>
          <w:ilvl w:val="0"/>
          <w:numId w:val="0"/>
        </w:numPr>
        <w:ind w:leftChars="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8.5 </w:t>
      </w:r>
      <w:r>
        <w:rPr>
          <w:rFonts w:hint="default" w:ascii="Times New Roman Bold" w:hAnsi="Times New Roman Bold" w:cs="Times New Roman Bold"/>
          <w:b/>
          <w:bCs/>
        </w:rPr>
        <w:t>Integrity and Responsibility in Data Handling</w:t>
      </w:r>
    </w:p>
    <w:p w14:paraId="5B819C10">
      <w:pPr>
        <w:widowControl w:val="0"/>
        <w:numPr>
          <w:ilvl w:val="0"/>
          <w:numId w:val="0"/>
        </w:numPr>
        <w:jc w:val="both"/>
        <w:rPr>
          <w:rFonts w:hint="default" w:ascii="Times New Roman" w:hAnsi="Times New Roman" w:cs="Times New Roman"/>
          <w:b w:val="0"/>
          <w:bCs w:val="0"/>
        </w:rPr>
      </w:pPr>
      <w:r>
        <w:rPr>
          <w:rFonts w:hint="eastAsia" w:ascii="Times New Roman" w:hAnsi="Times New Roman" w:cs="Times New Roman"/>
          <w:b w:val="0"/>
          <w:bCs w:val="0"/>
          <w:lang w:val="en-US" w:eastAsia="zh-CN"/>
        </w:rPr>
        <w:t>T</w:t>
      </w:r>
      <w:r>
        <w:rPr>
          <w:rFonts w:hint="default" w:ascii="Times New Roman" w:hAnsi="Times New Roman" w:cs="Times New Roman"/>
          <w:b w:val="0"/>
          <w:bCs w:val="0"/>
        </w:rPr>
        <w:t>ransdisciplinary</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rPr>
        <w:t>research requires integrating and interpreting data across various disciplines, I need to ensure the authenticity and scientificity of data analysis.</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rPr>
        <w:t xml:space="preserve">I need to maintain a transparent and honest attitude when analyzing and interpreting data to ensure the objectivity and impartiality of research conclusions. </w:t>
      </w:r>
      <w:r>
        <w:rPr>
          <w:rFonts w:hint="eastAsia" w:ascii="Times New Roman" w:hAnsi="Times New Roman" w:cs="Times New Roman"/>
          <w:b w:val="0"/>
          <w:bCs w:val="0"/>
          <w:lang w:val="en-US" w:eastAsia="zh-CN"/>
        </w:rPr>
        <w:t xml:space="preserve">And </w:t>
      </w:r>
      <w:r>
        <w:rPr>
          <w:rFonts w:hint="default" w:ascii="Times New Roman" w:hAnsi="Times New Roman" w:cs="Times New Roman"/>
          <w:b w:val="0"/>
          <w:bCs w:val="0"/>
        </w:rPr>
        <w:t>I need to handle cross-cultural data with caution and maintain respect for various cultural backgrounds to avoid exaggerating or misunderstanding data differences between different cultural backgrounds.</w:t>
      </w:r>
    </w:p>
    <w:p w14:paraId="3B0B7E64">
      <w:pPr>
        <w:widowControl w:val="0"/>
        <w:numPr>
          <w:ilvl w:val="0"/>
          <w:numId w:val="0"/>
        </w:numPr>
        <w:jc w:val="both"/>
        <w:rPr>
          <w:rFonts w:hint="default" w:ascii="Times New Roman" w:hAnsi="Times New Roman" w:cs="Times New Roman"/>
          <w:b w:val="0"/>
          <w:bCs w:val="0"/>
        </w:rPr>
      </w:pPr>
    </w:p>
    <w:p w14:paraId="7E70F13A">
      <w:pPr>
        <w:numPr>
          <w:ilvl w:val="0"/>
          <w:numId w:val="0"/>
        </w:numPr>
        <w:ind w:leftChars="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8.6 </w:t>
      </w:r>
      <w:r>
        <w:rPr>
          <w:rFonts w:hint="default" w:ascii="Times New Roman Bold" w:hAnsi="Times New Roman Bold" w:cs="Times New Roman Bold"/>
          <w:b/>
          <w:bCs/>
        </w:rPr>
        <w:t>Transparency in Research Process and Outcomes</w:t>
      </w:r>
    </w:p>
    <w:p w14:paraId="7C4DAF38">
      <w:pPr>
        <w:numPr>
          <w:ilvl w:val="0"/>
          <w:numId w:val="0"/>
        </w:numPr>
        <w:ind w:leftChars="0"/>
        <w:rPr>
          <w:rFonts w:hint="default" w:ascii="Times New Roman Regular" w:hAnsi="Times New Roman Regular" w:cs="Times New Roman Regular"/>
        </w:rPr>
      </w:pPr>
      <w:r>
        <w:rPr>
          <w:rFonts w:hint="default" w:ascii="Times New Roman Regular" w:hAnsi="Times New Roman Regular" w:cs="Times New Roman Regular"/>
        </w:rPr>
        <w:t xml:space="preserve">I am responsible for ensuring transparency throughout the entire research process. Transparency in </w:t>
      </w:r>
      <w:r>
        <w:rPr>
          <w:rFonts w:hint="eastAsia" w:ascii="Times New Roman Regular" w:hAnsi="Times New Roman Regular" w:cs="Times New Roman Regular"/>
          <w:lang w:val="en-US" w:eastAsia="zh-CN"/>
        </w:rPr>
        <w:t>t</w:t>
      </w:r>
      <w:r>
        <w:rPr>
          <w:rFonts w:hint="default" w:ascii="Times New Roman Regular" w:hAnsi="Times New Roman Regular" w:cs="Times New Roman Regular"/>
        </w:rPr>
        <w:t>ransdisciplinary research includes being open about the research objectives, methods</w:t>
      </w:r>
      <w:r>
        <w:rPr>
          <w:rFonts w:hint="eastAsia" w:ascii="Times New Roman Regular" w:hAnsi="Times New Roman Regular" w:cs="Times New Roman Regular"/>
          <w:lang w:val="en-US" w:eastAsia="zh-CN"/>
        </w:rPr>
        <w:t xml:space="preserve"> </w:t>
      </w:r>
      <w:r>
        <w:rPr>
          <w:rFonts w:hint="default" w:ascii="Times New Roman Regular" w:hAnsi="Times New Roman Regular" w:cs="Times New Roman Regular"/>
        </w:rPr>
        <w:t>and outcomes, and providing a comprehensive record of the process so that future researchers can replicate or verify my outcomes.</w:t>
      </w:r>
    </w:p>
    <w:p w14:paraId="73AD89F0">
      <w:pPr>
        <w:numPr>
          <w:ilvl w:val="0"/>
          <w:numId w:val="0"/>
        </w:numPr>
        <w:ind w:leftChars="0"/>
        <w:rPr>
          <w:rFonts w:hint="default" w:ascii="Times New Roman Regular" w:hAnsi="Times New Roman Regular" w:cs="Times New Roman Regular"/>
        </w:rPr>
      </w:pPr>
    </w:p>
    <w:p w14:paraId="0709C95C">
      <w:pPr>
        <w:numPr>
          <w:ilvl w:val="0"/>
          <w:numId w:val="0"/>
        </w:numPr>
        <w:ind w:leftChars="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8.7 </w:t>
      </w:r>
      <w:r>
        <w:rPr>
          <w:rFonts w:hint="default" w:ascii="Times New Roman Bold" w:hAnsi="Times New Roman Bold" w:cs="Times New Roman Bold"/>
          <w:b/>
          <w:bCs/>
        </w:rPr>
        <w:t>Social Responsibility of the Researcher</w:t>
      </w:r>
    </w:p>
    <w:p w14:paraId="0FF77DD4">
      <w:pPr>
        <w:numPr>
          <w:ilvl w:val="0"/>
          <w:numId w:val="0"/>
        </w:numPr>
        <w:rPr>
          <w:rFonts w:hint="default" w:ascii="Times New Roman Regular" w:hAnsi="Times New Roman Regular" w:cs="Times New Roman Regular"/>
        </w:rPr>
      </w:pPr>
      <w:r>
        <w:rPr>
          <w:rFonts w:hint="default" w:ascii="Times New Roman Regular" w:hAnsi="Times New Roman Regular" w:cs="Times New Roman Regular"/>
        </w:rPr>
        <w:t xml:space="preserve">In transdisciplinary research, I need to recognize the potential impact my </w:t>
      </w:r>
      <w:r>
        <w:rPr>
          <w:rFonts w:hint="eastAsia" w:ascii="Times New Roman Regular" w:hAnsi="Times New Roman Regular" w:cs="Times New Roman Regular"/>
          <w:lang w:val="en-US" w:eastAsia="zh-CN"/>
        </w:rPr>
        <w:t xml:space="preserve">research </w:t>
      </w:r>
      <w:r>
        <w:rPr>
          <w:rFonts w:hint="default" w:ascii="Times New Roman Regular" w:hAnsi="Times New Roman Regular" w:cs="Times New Roman Regular"/>
        </w:rPr>
        <w:t>might have on society, cultural groups</w:t>
      </w:r>
      <w:r>
        <w:rPr>
          <w:rFonts w:hint="eastAsia" w:ascii="Times New Roman Regular" w:hAnsi="Times New Roman Regular" w:cs="Times New Roman Regular"/>
          <w:lang w:val="en-US" w:eastAsia="zh-CN"/>
        </w:rPr>
        <w:t xml:space="preserve"> a</w:t>
      </w:r>
      <w:r>
        <w:rPr>
          <w:rFonts w:hint="default" w:ascii="Times New Roman Regular" w:hAnsi="Times New Roman Regular" w:cs="Times New Roman Regular"/>
        </w:rPr>
        <w:t xml:space="preserve">nd knowledge systems. Especially in research involving cultural symbols and cross-cultural communication, </w:t>
      </w:r>
      <w:r>
        <w:rPr>
          <w:rFonts w:hint="eastAsia" w:ascii="Times New Roman Regular" w:hAnsi="Times New Roman Regular" w:cs="Times New Roman Regular"/>
          <w:lang w:val="en-US" w:eastAsia="zh-CN"/>
        </w:rPr>
        <w:t xml:space="preserve">my </w:t>
      </w:r>
      <w:r>
        <w:rPr>
          <w:rFonts w:hint="default" w:ascii="Times New Roman Regular" w:hAnsi="Times New Roman Regular" w:cs="Times New Roman Regular"/>
        </w:rPr>
        <w:t>research results may influence audiences’ understanding of a particular culture, and I have a social responsibility to ensure the accuracy and inclusivity of the cultural representation.</w:t>
      </w:r>
    </w:p>
    <w:p w14:paraId="6E65F968">
      <w:pPr>
        <w:numPr>
          <w:ilvl w:val="0"/>
          <w:numId w:val="0"/>
        </w:numPr>
        <w:rPr>
          <w:rFonts w:hint="default" w:ascii="Times New Roman Regular" w:hAnsi="Times New Roman Regular" w:cs="Times New Roman Regular"/>
        </w:rPr>
      </w:pPr>
    </w:p>
    <w:p w14:paraId="443EB564">
      <w:pPr>
        <w:numPr>
          <w:ilvl w:val="0"/>
          <w:numId w:val="0"/>
        </w:numPr>
        <w:ind w:leftChars="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8.8 </w:t>
      </w:r>
      <w:r>
        <w:rPr>
          <w:rFonts w:hint="default" w:ascii="Times New Roman Bold" w:hAnsi="Times New Roman Bold" w:cs="Times New Roman Bold"/>
          <w:b/>
          <w:bCs/>
        </w:rPr>
        <w:t>Ethical Guidelines and Review Boards</w:t>
      </w:r>
    </w:p>
    <w:p w14:paraId="1B26E88C">
      <w:pPr>
        <w:rPr>
          <w:rFonts w:hint="eastAsia"/>
          <w:color w:val="4874CB" w:themeColor="accent1"/>
          <w14:textFill>
            <w14:solidFill>
              <w14:schemeClr w14:val="accent1"/>
            </w14:solidFill>
          </w14:textFill>
        </w:rPr>
      </w:pPr>
      <w:r>
        <w:rPr>
          <w:rFonts w:hint="default" w:ascii="Times New Roman Regular" w:hAnsi="Times New Roman Regular" w:cs="Times New Roman Regular"/>
        </w:rPr>
        <w:t>My transdisciplinary research should adhere to relevant ethical guidelines, principles</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and standards, such as the APA Ethical Principles. I will also submit my research proposal to the university</w:t>
      </w:r>
      <w:r>
        <w:rPr>
          <w:rFonts w:hint="default" w:ascii="Times New Roman Regular" w:hAnsi="Times New Roman Regular" w:cs="Times New Roman Regular"/>
          <w:lang w:val="en-US" w:eastAsia="zh-CN"/>
        </w:rPr>
        <w:t>’</w:t>
      </w:r>
      <w:r>
        <w:rPr>
          <w:rFonts w:hint="default" w:ascii="Times New Roman Regular" w:hAnsi="Times New Roman Regular" w:cs="Times New Roman Regular"/>
        </w:rPr>
        <w:t>s ethics review board for approval, and my data protection practices will comply with regulations like the GDPR. By following these guidelines and review</w:t>
      </w:r>
      <w:r>
        <w:rPr>
          <w:rFonts w:hint="default" w:ascii="Times New Roman Regular" w:hAnsi="Times New Roman Regular" w:cs="Times New Roman Regular"/>
          <w:lang w:val="en-US" w:eastAsia="zh-CN"/>
        </w:rPr>
        <w:t>s</w:t>
      </w:r>
      <w:r>
        <w:rPr>
          <w:rFonts w:hint="default" w:ascii="Times New Roman Regular" w:hAnsi="Times New Roman Regular" w:cs="Times New Roman Regular"/>
        </w:rPr>
        <w:t>, my research will protect participant rights and data privacy within a transdisciplinary and cross-cultural context.</w:t>
      </w:r>
    </w:p>
    <w:p w14:paraId="3E3016EA">
      <w:pPr>
        <w:rPr>
          <w:rFonts w:hint="default" w:ascii="Times New Roman Regular" w:hAnsi="Times New Roman Regular" w:cs="Times New Roman Regular"/>
          <w:b/>
          <w:bCs/>
          <w:lang w:val="en-US"/>
        </w:rPr>
      </w:pPr>
    </w:p>
    <w:p w14:paraId="6DD52A90">
      <w:pPr>
        <w:numPr>
          <w:ilvl w:val="0"/>
          <w:numId w:val="0"/>
        </w:numPr>
        <w:ind w:leftChars="0"/>
        <w:rPr>
          <w:rFonts w:hint="default" w:ascii="Times New Roman Bold" w:hAnsi="Times New Roman Bold" w:cs="Times New Roman Bold" w:eastAsiaTheme="minorEastAsia"/>
          <w:b/>
          <w:bCs/>
          <w:sz w:val="24"/>
          <w:szCs w:val="24"/>
          <w:lang w:val="en-US" w:eastAsia="zh-CN"/>
        </w:rPr>
      </w:pPr>
      <w:r>
        <w:rPr>
          <w:rFonts w:hint="eastAsia" w:ascii="Times New Roman Bold" w:hAnsi="Times New Roman Bold" w:cs="Times New Roman Bold"/>
          <w:b/>
          <w:bCs/>
          <w:sz w:val="24"/>
          <w:szCs w:val="24"/>
          <w:lang w:val="en-US" w:eastAsia="zh-CN"/>
        </w:rPr>
        <w:t>9. Reference:</w:t>
      </w:r>
    </w:p>
    <w:p w14:paraId="334EDCAC">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Nicolescu, B. (2002). A new vision of the world: Transdisciplinarity. In </w:t>
      </w:r>
      <w:r>
        <w:rPr>
          <w:rFonts w:hint="default" w:ascii="Times New Roman Regular" w:hAnsi="Times New Roman Regular" w:eastAsia="宋体" w:cs="Times New Roman Regular"/>
          <w:b w:val="0"/>
          <w:bCs w:val="0"/>
          <w:i/>
          <w:iCs/>
          <w:caps w:val="0"/>
          <w:color w:val="222222"/>
          <w:spacing w:val="0"/>
          <w:kern w:val="0"/>
          <w:sz w:val="21"/>
          <w:szCs w:val="21"/>
          <w:u w:val="none"/>
          <w:shd w:val="clear" w:fill="FFFFFF"/>
          <w:lang w:val="en-US" w:eastAsia="zh-CN" w:bidi="ar"/>
        </w:rPr>
        <w:t>The design and delivery of inter-and pluri-disciplinary research: Proceedings from MUSCIPOLI Workshop Two</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(pp. 108-111).</w:t>
      </w:r>
    </w:p>
    <w:p w14:paraId="68F74C40">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Nicolescu, B. (2023). Transdisciplinarity as a solution to the challenges of the contemporary world. </w:t>
      </w:r>
      <w:r>
        <w:rPr>
          <w:rFonts w:hint="default" w:ascii="Times New Roman Regular" w:hAnsi="Times New Roman Regular" w:eastAsia="宋体" w:cs="Times New Roman Regular"/>
          <w:b w:val="0"/>
          <w:bCs w:val="0"/>
          <w:i/>
          <w:iCs/>
          <w:caps w:val="0"/>
          <w:color w:val="222222"/>
          <w:spacing w:val="0"/>
          <w:kern w:val="0"/>
          <w:sz w:val="21"/>
          <w:szCs w:val="21"/>
          <w:u w:val="none"/>
          <w:shd w:val="clear" w:fill="FFFFFF"/>
          <w:lang w:val="en-US" w:eastAsia="zh-CN" w:bidi="ar"/>
        </w:rPr>
        <w:t>Semiotics and its Masters. Volume 2, 36,</w:t>
      </w:r>
      <w:r>
        <w:rPr>
          <w:rFonts w:hint="eastAsia" w:ascii="Times New Roman Regular" w:hAnsi="Times New Roman Regular" w:eastAsia="宋体" w:cs="Times New Roman Regular"/>
          <w:b w:val="0"/>
          <w:bCs w:val="0"/>
          <w:i/>
          <w:iCs/>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p.75.</w:t>
      </w:r>
    </w:p>
    <w:p w14:paraId="75348A08">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Lupton, E. (2024).</w:t>
      </w:r>
      <w:r>
        <w:rPr>
          <w:rFonts w:hint="default"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Thinking with Type: A Critical Guide for Designers, Writers, Editors, and Students (Revised and Expanded)</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Chronicle Books.</w:t>
      </w:r>
    </w:p>
    <w:p w14:paraId="3E36871F">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Clark, G., &amp; Phillips, A. (2019).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Inside book publishing</w:t>
      </w:r>
      <w:r>
        <w:rPr>
          <w:rFonts w:hint="default"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Routledge.</w:t>
      </w:r>
    </w:p>
    <w:p w14:paraId="5A48C659">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xml:space="preserve">Whyke, T. W., &amp; Brown, M. S. (2023). Re-animating Chinese myths: Mythology and/as mythologies in contemporary Chinese animation. In </w:t>
      </w:r>
      <w:r>
        <w:rPr>
          <w:rFonts w:hint="default"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 xml:space="preserve">Chinese Film in the Twenty-First Century </w:t>
      </w:r>
      <w:r>
        <w:rPr>
          <w:rFonts w:hint="eastAsia"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(pp. 114-135). Routledge.</w:t>
      </w:r>
    </w:p>
    <w:p w14:paraId="3643DB9B">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Sanchez-Lopez, I., Perez-Rodriguez, A., &amp; Fandos-Igado, M. (2020). The explosion of digital storytelling. Creator's perspective and creative processes on new narrative forms.</w:t>
      </w:r>
      <w:r>
        <w:rPr>
          <w:rFonts w:hint="default" w:ascii="Times New Roman Italic" w:hAnsi="Times New Roman Italic" w:eastAsia="宋体" w:cs="Times New Roman Italic"/>
          <w:b w:val="0"/>
          <w:bCs w:val="0"/>
          <w:i/>
          <w:iCs w:val="0"/>
          <w:caps w:val="0"/>
          <w:color w:val="222222"/>
          <w:spacing w:val="0"/>
          <w:kern w:val="0"/>
          <w:sz w:val="21"/>
          <w:szCs w:val="21"/>
          <w:u w:val="none"/>
          <w:shd w:val="clear" w:fill="FFFFFF"/>
          <w:lang w:val="en-US" w:eastAsia="zh-CN" w:bidi="ar"/>
        </w:rPr>
        <w:t> </w:t>
      </w:r>
      <w:r>
        <w:rPr>
          <w:rFonts w:hint="default" w:ascii="Times New Roman Italic" w:hAnsi="Times New Roman Italic" w:eastAsia="宋体" w:cs="Times New Roman Italic"/>
          <w:b w:val="0"/>
          <w:bCs w:val="0"/>
          <w:i/>
          <w:iCs w:val="0"/>
          <w:caps w:val="0"/>
          <w:color w:val="222222"/>
          <w:spacing w:val="0"/>
          <w:kern w:val="0"/>
          <w:sz w:val="21"/>
          <w:szCs w:val="21"/>
          <w:u w:val="none"/>
          <w:lang w:val="en-US" w:eastAsia="zh-CN" w:bidi="ar"/>
        </w:rPr>
        <w:t>Heliyon</w:t>
      </w:r>
      <w:r>
        <w:rPr>
          <w:rFonts w:hint="default" w:ascii="Times New Roman Italic" w:hAnsi="Times New Roman Italic" w:eastAsia="宋体" w:cs="Times New Roman Italic"/>
          <w:b w:val="0"/>
          <w:bCs w:val="0"/>
          <w:i/>
          <w:iCs w:val="0"/>
          <w:caps w:val="0"/>
          <w:color w:val="222222"/>
          <w:spacing w:val="0"/>
          <w:kern w:val="0"/>
          <w:sz w:val="21"/>
          <w:szCs w:val="21"/>
          <w:u w:val="none"/>
          <w:shd w:val="clear" w:fill="FFFFFF"/>
          <w:lang w:val="en-US" w:eastAsia="zh-CN" w:bidi="ar"/>
        </w:rPr>
        <w:t>, </w:t>
      </w:r>
      <w:r>
        <w:rPr>
          <w:rFonts w:hint="default" w:ascii="Times New Roman Italic" w:hAnsi="Times New Roman Italic" w:eastAsia="宋体" w:cs="Times New Roman Italic"/>
          <w:b w:val="0"/>
          <w:bCs w:val="0"/>
          <w:i/>
          <w:iCs w:val="0"/>
          <w:caps w:val="0"/>
          <w:color w:val="222222"/>
          <w:spacing w:val="0"/>
          <w:kern w:val="0"/>
          <w:sz w:val="21"/>
          <w:szCs w:val="21"/>
          <w:u w:val="none"/>
          <w:lang w:val="en-US" w:eastAsia="zh-CN" w:bidi="ar"/>
        </w:rPr>
        <w:t>6</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(9).</w:t>
      </w:r>
    </w:p>
    <w:p w14:paraId="42DA6DC5">
      <w:pPr>
        <w:keepNext w:val="0"/>
        <w:keepLines w:val="0"/>
        <w:widowControl/>
        <w:suppressLineNumbers w:val="0"/>
        <w:jc w:val="left"/>
        <w:rPr>
          <w:rFonts w:hint="default" w:ascii="Times New Roman Regular" w:hAnsi="Times New Roman Regular" w:cs="Times New Roman Regular"/>
          <w:b/>
          <w:bCs/>
          <w:i w:val="0"/>
          <w:iCs w:val="0"/>
          <w:color w:val="auto"/>
          <w:sz w:val="21"/>
          <w:szCs w:val="21"/>
          <w:lang w:val="en-US" w:eastAsia="zh-CN"/>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Hubel, D. H. (1978). Vision and the brain.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Bulletin of the American Academy of Arts and Sciences</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pp.17-28.</w:t>
      </w:r>
      <w:bookmarkStart w:id="0" w:name="_GoBack"/>
      <w:bookmarkEnd w:id="0"/>
    </w:p>
    <w:p w14:paraId="54A853AB">
      <w:pPr>
        <w:keepNext w:val="0"/>
        <w:keepLines w:val="0"/>
        <w:pageBreakBefore w:val="0"/>
        <w:numPr>
          <w:ilvl w:val="0"/>
          <w:numId w:val="0"/>
        </w:numPr>
        <w:kinsoku/>
        <w:wordWrap/>
        <w:overflowPunct/>
        <w:topLinePunct w:val="0"/>
        <w:autoSpaceDE/>
        <w:autoSpaceDN/>
        <w:bidi w:val="0"/>
        <w:adjustRightInd/>
        <w:snapToGrid/>
        <w:ind w:leftChars="0"/>
        <w:textAlignment w:val="auto"/>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Shen, L. (2020). Research on narrative dynamic ancient style illustration design. </w:t>
      </w:r>
      <w:r>
        <w:rPr>
          <w:rFonts w:hint="default" w:ascii="Times New Roman Regular" w:hAnsi="Times New Roman Regular" w:cs="Times New Roman Regular"/>
          <w:b w:val="0"/>
          <w:bCs w:val="0"/>
          <w:i/>
          <w:iCs/>
          <w:color w:val="auto"/>
          <w:sz w:val="21"/>
          <w:szCs w:val="21"/>
          <w:lang w:val="en-US" w:eastAsia="zh-CN"/>
        </w:rPr>
        <w:t>Art Evaluation</w:t>
      </w:r>
      <w:r>
        <w:rPr>
          <w:rFonts w:hint="default" w:ascii="Times New Roman Regular" w:hAnsi="Times New Roman Regular" w:cs="Times New Roman Regular"/>
          <w:b w:val="0"/>
          <w:bCs w:val="0"/>
          <w:color w:val="auto"/>
          <w:sz w:val="21"/>
          <w:szCs w:val="21"/>
          <w:lang w:val="en-US" w:eastAsia="zh-CN"/>
        </w:rPr>
        <w:t>, (6), pp.61–62.</w:t>
      </w:r>
    </w:p>
    <w:p w14:paraId="775943EA">
      <w:pPr>
        <w:keepNext w:val="0"/>
        <w:keepLines w:val="0"/>
        <w:pageBreakBefore w:val="0"/>
        <w:numPr>
          <w:ilvl w:val="0"/>
          <w:numId w:val="0"/>
        </w:numPr>
        <w:kinsoku/>
        <w:wordWrap/>
        <w:overflowPunct/>
        <w:topLinePunct w:val="0"/>
        <w:autoSpaceDE/>
        <w:autoSpaceDN/>
        <w:bidi w:val="0"/>
        <w:adjustRightInd/>
        <w:snapToGrid/>
        <w:ind w:leftChars="0"/>
        <w:jc w:val="left"/>
        <w:textAlignment w:val="auto"/>
        <w:rPr>
          <w:rFonts w:hint="default" w:ascii="Times New Roman Regular" w:hAnsi="Times New Roman Regular" w:cs="Times New Roman Regular"/>
          <w:b w:val="0"/>
          <w:bCs w:val="0"/>
          <w:color w:val="auto"/>
          <w:sz w:val="21"/>
          <w:szCs w:val="21"/>
          <w:lang w:val="en-US" w:eastAsia="zh-CN"/>
        </w:rPr>
      </w:pPr>
      <w:r>
        <w:rPr>
          <w:rFonts w:hint="default" w:ascii="Times New Roman Regular" w:hAnsi="Times New Roman Regular" w:cs="Times New Roman Regular"/>
          <w:b w:val="0"/>
          <w:bCs w:val="0"/>
          <w:color w:val="auto"/>
          <w:sz w:val="21"/>
          <w:szCs w:val="21"/>
          <w:lang w:val="en-US" w:eastAsia="zh-CN"/>
        </w:rPr>
        <w:t xml:space="preserve">Neurolaunch. (2024). </w:t>
      </w:r>
      <w:r>
        <w:rPr>
          <w:rFonts w:hint="default" w:ascii="Times New Roman Regular" w:hAnsi="Times New Roman Regular" w:cs="Times New Roman Regular"/>
          <w:b w:val="0"/>
          <w:bCs w:val="0"/>
          <w:i/>
          <w:iCs/>
          <w:color w:val="auto"/>
          <w:sz w:val="21"/>
          <w:szCs w:val="21"/>
          <w:lang w:val="en-US" w:eastAsia="zh-CN"/>
        </w:rPr>
        <w:t>Emotional illustration: Capturing feelings through art</w:t>
      </w:r>
      <w:r>
        <w:rPr>
          <w:rFonts w:hint="default" w:ascii="Times New Roman Regular" w:hAnsi="Times New Roman Regular" w:cs="Times New Roman Regular"/>
          <w:b w:val="0"/>
          <w:bCs w:val="0"/>
          <w:color w:val="auto"/>
          <w:sz w:val="21"/>
          <w:szCs w:val="21"/>
          <w:lang w:val="en-US" w:eastAsia="zh-CN"/>
        </w:rPr>
        <w:t xml:space="preserve">. Available at: </w:t>
      </w:r>
      <w:r>
        <w:rPr>
          <w:rFonts w:hint="default" w:ascii="Times New Roman Regular" w:hAnsi="Times New Roman Regular" w:cs="Times New Roman Regular"/>
          <w:b w:val="0"/>
          <w:bCs w:val="0"/>
          <w:color w:val="auto"/>
          <w:sz w:val="21"/>
          <w:szCs w:val="21"/>
          <w:u w:val="none"/>
          <w:lang w:val="en-US" w:eastAsia="zh-CN"/>
        </w:rPr>
        <w:t>https://neurolaunch.com/emotional-illustration/?utm_content=cmp-true (Accessed: 30 December 2024)</w:t>
      </w:r>
    </w:p>
    <w:p w14:paraId="12D1F07E">
      <w:pPr>
        <w:keepNext w:val="0"/>
        <w:keepLines w:val="0"/>
        <w:pageBreakBefore w:val="0"/>
        <w:numPr>
          <w:ilvl w:val="0"/>
          <w:numId w:val="0"/>
        </w:numPr>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caps w:val="0"/>
          <w:color w:val="auto"/>
          <w:spacing w:val="0"/>
          <w:kern w:val="0"/>
          <w:sz w:val="21"/>
          <w:szCs w:val="21"/>
          <w:u w:val="none"/>
          <w:shd w:val="clear" w:fill="FFFFFF"/>
          <w:lang w:val="en-US" w:eastAsia="zh-CN" w:bidi="ar"/>
        </w:rPr>
      </w:pPr>
      <w:r>
        <w:rPr>
          <w:rFonts w:hint="default" w:ascii="Times New Roman Regular" w:hAnsi="Times New Roman Regular" w:cs="Times New Roman Regular"/>
          <w:b w:val="0"/>
          <w:bCs w:val="0"/>
          <w:color w:val="auto"/>
          <w:sz w:val="21"/>
          <w:szCs w:val="21"/>
          <w:lang w:val="en-US" w:eastAsia="zh-CN"/>
        </w:rPr>
        <w:t xml:space="preserve">Springer. (2021). </w:t>
      </w:r>
      <w:r>
        <w:rPr>
          <w:rFonts w:hint="default" w:ascii="Times New Roman Regular" w:hAnsi="Times New Roman Regular" w:cs="Times New Roman Regular"/>
          <w:b w:val="0"/>
          <w:bCs w:val="0"/>
          <w:i/>
          <w:iCs/>
          <w:color w:val="auto"/>
          <w:sz w:val="21"/>
          <w:szCs w:val="21"/>
          <w:lang w:val="en-US" w:eastAsia="zh-CN"/>
        </w:rPr>
        <w:t>Typical emotional expression in children’s drawings of the human face</w:t>
      </w:r>
      <w:r>
        <w:rPr>
          <w:rFonts w:hint="default" w:ascii="Times New Roman Regular" w:hAnsi="Times New Roman Regular" w:cs="Times New Roman Regular"/>
          <w:b w:val="0"/>
          <w:bCs w:val="0"/>
          <w:color w:val="auto"/>
          <w:sz w:val="21"/>
          <w:szCs w:val="21"/>
          <w:lang w:val="en-US" w:eastAsia="zh-CN"/>
        </w:rPr>
        <w:t xml:space="preserve">. Available at: </w:t>
      </w:r>
      <w:r>
        <w:rPr>
          <w:rFonts w:hint="default" w:ascii="Times New Roman Regular" w:hAnsi="Times New Roman Regular" w:cs="Times New Roman Regular"/>
          <w:b w:val="0"/>
          <w:bCs w:val="0"/>
          <w:color w:val="auto"/>
          <w:sz w:val="21"/>
          <w:szCs w:val="21"/>
          <w:u w:val="none"/>
          <w:lang w:val="en-US" w:eastAsia="zh-CN"/>
        </w:rPr>
        <w:t>https://link.springer.com/article/10.1007/s12144-021-01558-1 (Accessed: 30 December 2024)</w:t>
      </w:r>
    </w:p>
    <w:p w14:paraId="68725068">
      <w:pPr>
        <w:keepNext w:val="0"/>
        <w:keepLines w:val="0"/>
        <w:widowControl/>
        <w:suppressLineNumbers w:val="0"/>
        <w:jc w:val="left"/>
        <w:rPr>
          <w:rFonts w:hint="default" w:ascii="Times New Roman Regular" w:hAnsi="Times New Roman Regular" w:cs="Times New Roman Regular"/>
          <w:b w:val="0"/>
          <w:bCs w:val="0"/>
          <w:color w:val="4874CB" w:themeColor="accent1"/>
          <w:sz w:val="21"/>
          <w:szCs w:val="21"/>
          <w:lang w:val="en-US" w:eastAsia="zh-CN"/>
          <w14:textFill>
            <w14:solidFill>
              <w14:schemeClr w14:val="accent1"/>
            </w14:solidFill>
          </w14:textFill>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Kuleshov, L. V., &amp; Kuleshov, L. (1974).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Kuleshov on film: writings</w:t>
      </w:r>
      <w:r>
        <w:rPr>
          <w:rFonts w:hint="default"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xml:space="preserve"> Univ of California Press.</w:t>
      </w:r>
    </w:p>
    <w:p w14:paraId="3934EA0B">
      <w:pPr>
        <w:keepNext w:val="0"/>
        <w:keepLines w:val="0"/>
        <w:widowControl/>
        <w:suppressLineNumbers w:val="0"/>
        <w:jc w:val="left"/>
        <w:rPr>
          <w:rFonts w:hint="default" w:ascii="Times New Roman Regular" w:hAnsi="Times New Roman Regular" w:cs="Times New Roman Regular"/>
          <w:b/>
          <w:bCs/>
          <w:color w:val="C65F10" w:themeColor="accent2" w:themeShade="BF"/>
          <w:sz w:val="21"/>
          <w:szCs w:val="21"/>
          <w:lang w:val="en-US" w:eastAsia="zh-CN"/>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Hall, E. T., Birdwhistell, R. L., Bock, B., Bohannan, P., Diebold Jr, A. R., Durbin, M., ... &amp; Vayda, A. P. (1968). Proxemics [and comments and replies].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Current anthropology</w:t>
      </w:r>
      <w:r>
        <w:rPr>
          <w:rFonts w:hint="default"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9</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(2/3), pp.83-108.</w:t>
      </w:r>
    </w:p>
    <w:p w14:paraId="24F5DCCA">
      <w:pPr>
        <w:keepNext w:val="0"/>
        <w:keepLines w:val="0"/>
        <w:widowControl/>
        <w:suppressLineNumbers w:val="0"/>
        <w:jc w:val="left"/>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Lakoff, G., &amp; Johnson, M. (2008).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Metaphors we live by</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University of Chicago press.</w:t>
      </w:r>
    </w:p>
    <w:p w14:paraId="43965F42">
      <w:pPr>
        <w:keepNext w:val="0"/>
        <w:keepLines w:val="0"/>
        <w:pageBreakBefore w:val="0"/>
        <w:widowControl w:val="0"/>
        <w:numPr>
          <w:ilvl w:val="0"/>
          <w:numId w:val="0"/>
        </w:numPr>
        <w:kinsoku/>
        <w:wordWrap/>
        <w:overflowPunct/>
        <w:topLinePunct w:val="0"/>
        <w:autoSpaceDE/>
        <w:autoSpaceDN/>
        <w:bidi w:val="0"/>
        <w:adjustRightInd/>
        <w:snapToGrid/>
        <w:ind w:leftChars="0"/>
        <w:jc w:val="left"/>
        <w:textAlignment w:val="auto"/>
        <w:rPr>
          <w:rFonts w:hint="default" w:ascii="Times New Roman Regular" w:hAnsi="Times New Roman Regular" w:cs="Times New Roman Regular"/>
          <w:b w:val="0"/>
          <w:bCs w:val="0"/>
          <w:i w:val="0"/>
          <w:iCs w:val="0"/>
          <w:color w:val="auto"/>
          <w:sz w:val="21"/>
          <w:szCs w:val="21"/>
          <w:lang w:val="en-US" w:eastAsia="zh-CN"/>
        </w:rPr>
      </w:pPr>
      <w:r>
        <w:rPr>
          <w:rFonts w:hint="default" w:ascii="Times New Roman Regular" w:hAnsi="Times New Roman Regular" w:cs="Times New Roman Regular"/>
          <w:b w:val="0"/>
          <w:bCs w:val="0"/>
          <w:sz w:val="21"/>
          <w:szCs w:val="21"/>
          <w:lang w:val="en-US" w:eastAsia="zh-CN"/>
        </w:rPr>
        <w:t xml:space="preserve">Li, W. (2023). The impact of color application in illustration design on emotion and cognition. </w:t>
      </w:r>
      <w:r>
        <w:rPr>
          <w:rFonts w:hint="default" w:ascii="Times New Roman Regular" w:hAnsi="Times New Roman Regular" w:cs="Times New Roman Regular"/>
          <w:b w:val="0"/>
          <w:bCs w:val="0"/>
          <w:i/>
          <w:iCs/>
          <w:sz w:val="21"/>
          <w:szCs w:val="21"/>
          <w:lang w:val="en-US" w:eastAsia="zh-CN"/>
        </w:rPr>
        <w:t>Textile Report</w:t>
      </w:r>
      <w:r>
        <w:rPr>
          <w:rFonts w:hint="default" w:ascii="Times New Roman Regular" w:hAnsi="Times New Roman Regular" w:cs="Times New Roman Regular"/>
          <w:b w:val="0"/>
          <w:bCs w:val="0"/>
          <w:sz w:val="21"/>
          <w:szCs w:val="21"/>
          <w:lang w:val="en-US" w:eastAsia="zh-CN"/>
        </w:rPr>
        <w:t>, 42(7), pp.58–60.</w:t>
      </w:r>
    </w:p>
    <w:p w14:paraId="1E39B6D4">
      <w:pPr>
        <w:keepNext w:val="0"/>
        <w:keepLines w:val="0"/>
        <w:widowControl/>
        <w:suppressLineNumbers w:val="0"/>
        <w:jc w:val="both"/>
        <w:rPr>
          <w:rFonts w:hint="default" w:ascii="Times New Roman Regular" w:hAnsi="Times New Roman Regular" w:cs="Times New Roman Regular"/>
          <w:b w:val="0"/>
          <w:bCs w:val="0"/>
          <w:i w:val="0"/>
          <w:iCs w:val="0"/>
          <w:color w:val="auto"/>
          <w:sz w:val="21"/>
          <w:szCs w:val="21"/>
          <w:lang w:val="en-US" w:eastAsia="zh-CN"/>
        </w:rPr>
      </w:pPr>
      <w:r>
        <w:rPr>
          <w:rFonts w:hint="default" w:ascii="Times New Roman Regular" w:hAnsi="Times New Roman Regular" w:cs="Times New Roman Regular"/>
          <w:b w:val="0"/>
          <w:bCs w:val="0"/>
          <w:i w:val="0"/>
          <w:iCs w:val="0"/>
          <w:color w:val="auto"/>
          <w:sz w:val="21"/>
          <w:szCs w:val="21"/>
          <w:lang w:val="en-US" w:eastAsia="zh-CN"/>
        </w:rPr>
        <w:t xml:space="preserve">Vaughan, L. (2017). Introducing practice-based design research. </w:t>
      </w:r>
      <w:r>
        <w:rPr>
          <w:rFonts w:hint="default" w:ascii="Times New Roman Regular" w:hAnsi="Times New Roman Regular" w:cs="Times New Roman Regular"/>
          <w:b w:val="0"/>
          <w:bCs w:val="0"/>
          <w:i/>
          <w:iCs/>
          <w:color w:val="auto"/>
          <w:sz w:val="21"/>
          <w:szCs w:val="21"/>
          <w:lang w:val="en-US" w:eastAsia="zh-CN"/>
        </w:rPr>
        <w:t>Practice based design research</w:t>
      </w:r>
      <w:r>
        <w:rPr>
          <w:rFonts w:hint="default" w:ascii="Times New Roman Regular" w:hAnsi="Times New Roman Regular" w:cs="Times New Roman Regular"/>
          <w:b w:val="0"/>
          <w:bCs w:val="0"/>
          <w:i w:val="0"/>
          <w:iCs w:val="0"/>
          <w:color w:val="auto"/>
          <w:sz w:val="21"/>
          <w:szCs w:val="21"/>
          <w:lang w:val="en-US" w:eastAsia="zh-CN"/>
        </w:rPr>
        <w:t>,  pp.1-6.</w:t>
      </w:r>
    </w:p>
    <w:p w14:paraId="05465EB8">
      <w:pPr>
        <w:keepNext w:val="0"/>
        <w:keepLines w:val="0"/>
        <w:widowControl/>
        <w:suppressLineNumbers w:val="0"/>
        <w:jc w:val="left"/>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da Silva, R. A. (2020).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Offland: Narratives Immersion and Interaction in Virtual Reality</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(Master's thesis, Instituto Politecnico do Cavado e do Ave (Portugal)).</w:t>
      </w:r>
    </w:p>
    <w:p w14:paraId="09C97C4C">
      <w:pPr>
        <w:keepNext w:val="0"/>
        <w:keepLines w:val="0"/>
        <w:widowControl/>
        <w:suppressLineNumbers w:val="0"/>
        <w:jc w:val="left"/>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McDowell, L. (2020). Error analysis: A methodological exploration and application.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Teacher efficacy, learner agency. Tokyo: JALT. https://doi. org/10.37546/JALTPCP2019-53</w:t>
      </w:r>
      <w:r>
        <w:rPr>
          <w:rFonts w:hint="default" w:ascii="Times New Roman Regular" w:hAnsi="Times New Roman Regular" w:eastAsia="宋体" w:cs="Times New Roman Regular"/>
          <w:b w:val="0"/>
          <w:bCs w:val="0"/>
          <w:i/>
          <w:iCs w:val="0"/>
          <w:caps w:val="0"/>
          <w:color w:val="222222"/>
          <w:spacing w:val="0"/>
          <w:kern w:val="0"/>
          <w:sz w:val="21"/>
          <w:szCs w:val="21"/>
          <w:u w:val="none"/>
          <w:shd w:val="clear" w:fill="FFFFFF"/>
          <w:lang w:val="en-US" w:eastAsia="zh-CN" w:bidi="ar"/>
        </w:rPr>
        <w:t>.</w:t>
      </w:r>
    </w:p>
    <w:p w14:paraId="26A2CAB0">
      <w:pPr>
        <w:keepNext w:val="0"/>
        <w:keepLines w:val="0"/>
        <w:widowControl/>
        <w:suppressLineNumbers w:val="0"/>
        <w:jc w:val="left"/>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Leonard, B. (2020). Virtual eXperience as a Mass Market Phenomenon: Spatial Computing and the World Building Challenge. In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Handbook of Research on the Global Impacts and Roles of Immersive Media</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(pp. 200-220). IGI Global.</w:t>
      </w:r>
    </w:p>
    <w:p w14:paraId="1B91CFE2">
      <w:pPr>
        <w:keepNext w:val="0"/>
        <w:keepLines w:val="0"/>
        <w:widowControl/>
        <w:suppressLineNumbers w:val="0"/>
        <w:jc w:val="left"/>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Table 1:</w:t>
      </w:r>
      <w:r>
        <w:rPr>
          <w:rFonts w:hint="eastAsia"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A historical overview of mythological themed illustrations from traditional static forms to dynamic digital presentations.</w:t>
      </w:r>
      <w:r>
        <w:rPr>
          <w:rFonts w:hint="eastAsia"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 xml:space="preserve"> </w:t>
      </w:r>
      <w:r>
        <w:rPr>
          <w:rFonts w:hint="default" w:ascii="Times New Roman Regular" w:hAnsi="Times New Roman Regular" w:eastAsia="宋体" w:cs="Times New Roman Regular"/>
          <w:b w:val="0"/>
          <w:bCs w:val="0"/>
          <w:i w:val="0"/>
          <w:iCs/>
          <w:caps w:val="0"/>
          <w:color w:val="222222"/>
          <w:spacing w:val="0"/>
          <w:kern w:val="0"/>
          <w:sz w:val="21"/>
          <w:szCs w:val="21"/>
          <w:u w:val="none"/>
          <w:shd w:val="clear" w:fill="FFFFFF"/>
          <w:lang w:val="en-US" w:eastAsia="zh-CN" w:bidi="ar"/>
        </w:rPr>
        <w:t>The timeline was created for my own use in 2024.</w:t>
      </w:r>
    </w:p>
    <w:p w14:paraId="17A100E5">
      <w:pPr>
        <w:keepNext w:val="0"/>
        <w:keepLines w:val="0"/>
        <w:pageBreakBefore w:val="0"/>
        <w:widowControl/>
        <w:numPr>
          <w:ilvl w:val="0"/>
          <w:numId w:val="0"/>
        </w:numPr>
        <w:suppressLineNumbers w:val="0"/>
        <w:kinsoku/>
        <w:wordWrap/>
        <w:overflowPunct/>
        <w:topLinePunct w:val="0"/>
        <w:autoSpaceDE/>
        <w:autoSpaceDN/>
        <w:bidi w:val="0"/>
        <w:adjustRightInd/>
        <w:snapToGrid/>
        <w:ind w:leftChars="0"/>
        <w:jc w:val="left"/>
        <w:textAlignment w:val="auto"/>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cs="Times New Roman Regular"/>
          <w:lang w:val="en-US"/>
        </w:rPr>
        <w:t>Figure 1</w:t>
      </w:r>
      <w:r>
        <w:rPr>
          <w:rFonts w:hint="default" w:ascii="Times New Roman Regular" w:hAnsi="Times New Roman Regular" w:cs="Times New Roman Regular"/>
          <w:lang w:val="en-US" w:eastAsia="zh-CN"/>
        </w:rPr>
        <w:t>-3:</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Male, A. (2019). </w:t>
      </w:r>
      <w:r>
        <w:rPr>
          <w:rFonts w:hint="default" w:ascii="Times New Roman Regular" w:hAnsi="Times New Roman Regular" w:eastAsia="宋体" w:cs="Times New Roman Regular"/>
          <w:b w:val="0"/>
          <w:bCs w:val="0"/>
          <w:i/>
          <w:iCs w:val="0"/>
          <w:caps w:val="0"/>
          <w:color w:val="222222"/>
          <w:spacing w:val="0"/>
          <w:kern w:val="0"/>
          <w:sz w:val="21"/>
          <w:szCs w:val="21"/>
          <w:u w:val="none"/>
          <w:lang w:val="en-US" w:eastAsia="zh-CN" w:bidi="ar"/>
        </w:rPr>
        <w:t>The power and influence of illustration: Achieving impact and lasting significance through visual communication</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.(pp. 6-8). London: Bloomsbury Visual Arts.</w:t>
      </w:r>
    </w:p>
    <w:p w14:paraId="3A74B082">
      <w:pPr>
        <w:ind w:firstLineChars="0"/>
        <w:jc w:val="left"/>
        <w:rPr>
          <w:rFonts w:hint="default" w:ascii="Times New Roman Regular" w:hAnsi="Times New Roman Regular" w:cs="Times New Roman Regular"/>
          <w:lang w:val="en-US" w:eastAsia="zh-CN"/>
        </w:rPr>
      </w:pPr>
      <w:r>
        <w:rPr>
          <w:rFonts w:hint="default" w:ascii="Times New Roman Regular" w:hAnsi="Times New Roman Regular" w:cs="Times New Roman Regular"/>
          <w:lang w:val="en-US"/>
        </w:rPr>
        <w:t>Figure</w:t>
      </w:r>
      <w:r>
        <w:rPr>
          <w:rFonts w:hint="default" w:ascii="Times New Roman Regular" w:hAnsi="Times New Roman Regular" w:cs="Times New Roman Regular"/>
          <w:lang w:val="en-US" w:eastAsia="zh-CN"/>
        </w:rPr>
        <w:t xml:space="preserve"> 4: Product Psychology Laboratory (2023) </w:t>
      </w:r>
      <w:r>
        <w:rPr>
          <w:rFonts w:hint="default" w:ascii="Times New Roman Regular" w:hAnsi="Times New Roman Regular" w:cs="Times New Roman Regular"/>
          <w:i/>
          <w:iCs/>
          <w:lang w:val="en-US" w:eastAsia="zh-CN"/>
        </w:rPr>
        <w:t>The Brain Loves to Create Stories: Kuleshov effect</w:t>
      </w:r>
      <w:r>
        <w:rPr>
          <w:rFonts w:hint="default" w:ascii="Times New Roman Regular" w:hAnsi="Times New Roman Regular" w:cs="Times New Roman Regular"/>
          <w:lang w:val="en-US" w:eastAsia="zh-CN"/>
        </w:rPr>
        <w:t xml:space="preserve"> [Photograph]. Available at: </w:t>
      </w:r>
      <w:r>
        <w:rPr>
          <w:rFonts w:hint="default" w:ascii="Times New Roman Regular" w:hAnsi="Times New Roman Regular" w:cs="Times New Roman Regular"/>
          <w:color w:val="auto"/>
          <w:u w:val="none"/>
          <w:lang w:val="en-US" w:eastAsia="zh-CN"/>
        </w:rPr>
        <w:t xml:space="preserve">https://baijiahao.baidu.com/s?id=1775571693143021008&amp;wfr=spider&amp;for=pc </w:t>
      </w:r>
      <w:r>
        <w:rPr>
          <w:rFonts w:hint="default" w:ascii="Times New Roman Regular" w:hAnsi="Times New Roman Regular" w:cs="Times New Roman Regular"/>
          <w:lang w:val="en-US" w:eastAsia="zh-CN"/>
        </w:rPr>
        <w:t>(Accessed:12 December 2024).</w:t>
      </w:r>
    </w:p>
    <w:p w14:paraId="6F591C07">
      <w:pPr>
        <w:ind w:firstLineChars="0"/>
        <w:jc w:val="left"/>
        <w:rPr>
          <w:rFonts w:hint="default" w:ascii="Times New Roman Regular" w:hAnsi="Times New Roman Regular" w:cs="Times New Roman Regular" w:eastAsiaTheme="minorEastAsia"/>
          <w:lang w:val="en-US" w:eastAsia="zh-CN"/>
        </w:rPr>
      </w:pPr>
      <w:r>
        <w:rPr>
          <w:rFonts w:hint="default" w:ascii="Times New Roman Regular" w:hAnsi="Times New Roman Regular" w:cs="Times New Roman Regular"/>
        </w:rPr>
        <w:t>Figure 5: My Ethical Considerations Mind Map</w:t>
      </w:r>
      <w:r>
        <w:rPr>
          <w:rFonts w:hint="eastAsia" w:ascii="Times New Roman Regular" w:hAnsi="Times New Roman Regular" w:cs="Times New Roman Regular"/>
          <w:lang w:val="en-US" w:eastAsia="zh-CN"/>
        </w:rPr>
        <w:t>. The mind map was created for my own use in 2024.</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Times New Roman Bold">
    <w:panose1 w:val="02020703060505090304"/>
    <w:charset w:val="00"/>
    <w:family w:val="auto"/>
    <w:pitch w:val="default"/>
    <w:sig w:usb0="E0000AFF" w:usb1="00007843" w:usb2="00000001" w:usb3="00000000" w:csb0="400001BF" w:csb1="DFF70000"/>
  </w:font>
  <w:font w:name="Times New Roman Regular">
    <w:panose1 w:val="02020703060505090304"/>
    <w:charset w:val="00"/>
    <w:family w:val="auto"/>
    <w:pitch w:val="default"/>
    <w:sig w:usb0="E0000AFF" w:usb1="00007843" w:usb2="00000001" w:usb3="00000000" w:csb0="400001BF" w:csb1="DFF70000"/>
  </w:font>
  <w:font w:name="Times New Roman Italic">
    <w:panose1 w:val="02020703060505090304"/>
    <w:charset w:val="00"/>
    <w:family w:val="auto"/>
    <w:pitch w:val="default"/>
    <w:sig w:usb0="E0000AFF" w:usb1="00007843" w:usb2="00000001" w:usb3="00000000" w:csb0="400001BF" w:csb1="DFF70000"/>
  </w:font>
  <w:font w:name="Calibri Bold">
    <w:panose1 w:val="020F0702030404030204"/>
    <w:charset w:val="00"/>
    <w:family w:val="auto"/>
    <w:pitch w:val="default"/>
    <w:sig w:usb0="E10002FF" w:usb1="4000ACFF" w:usb2="00000009"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BE67FD7"/>
    <w:multiLevelType w:val="singleLevel"/>
    <w:tmpl w:val="FBE67FD7"/>
    <w:lvl w:ilvl="0" w:tentative="0">
      <w:start w:val="7"/>
      <w:numFmt w:val="decimal"/>
      <w:suff w:val="space"/>
      <w:lvlText w:val="%1."/>
      <w:lvlJc w:val="left"/>
    </w:lvl>
  </w:abstractNum>
  <w:abstractNum w:abstractNumId="1">
    <w:nsid w:val="FC3CF591"/>
    <w:multiLevelType w:val="multilevel"/>
    <w:tmpl w:val="FC3CF591"/>
    <w:lvl w:ilvl="0" w:tentative="0">
      <w:start w:val="4"/>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FFCE8171"/>
    <w:multiLevelType w:val="multilevel"/>
    <w:tmpl w:val="FFCE8171"/>
    <w:lvl w:ilvl="0" w:tentative="0">
      <w:start w:val="8"/>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mVkNjdlMGQzMzk2NDU5YWIxY2E5Mjc1ZTU3MjEzZTEifQ=="/>
  </w:docVars>
  <w:rsids>
    <w:rsidRoot w:val="77FFECC8"/>
    <w:rsid w:val="0971E88F"/>
    <w:rsid w:val="0BDFCD09"/>
    <w:rsid w:val="0EFBEBBE"/>
    <w:rsid w:val="13FDA582"/>
    <w:rsid w:val="15FFBF15"/>
    <w:rsid w:val="1D7FD126"/>
    <w:rsid w:val="1E78179C"/>
    <w:rsid w:val="1EDDE20E"/>
    <w:rsid w:val="1EFEF93D"/>
    <w:rsid w:val="1F57CFA8"/>
    <w:rsid w:val="1F71EDE4"/>
    <w:rsid w:val="1F7D14A0"/>
    <w:rsid w:val="1F8F793F"/>
    <w:rsid w:val="1FBF7C6E"/>
    <w:rsid w:val="1FDF06EE"/>
    <w:rsid w:val="1FF761C6"/>
    <w:rsid w:val="25FBDC92"/>
    <w:rsid w:val="26EB502A"/>
    <w:rsid w:val="29FBD05F"/>
    <w:rsid w:val="2B5F9EBF"/>
    <w:rsid w:val="2EDF228C"/>
    <w:rsid w:val="2FFFEB5D"/>
    <w:rsid w:val="31BE162A"/>
    <w:rsid w:val="36FF7864"/>
    <w:rsid w:val="39FED474"/>
    <w:rsid w:val="3B8D589F"/>
    <w:rsid w:val="3BB72943"/>
    <w:rsid w:val="3BDDC567"/>
    <w:rsid w:val="3BFD27E5"/>
    <w:rsid w:val="3D3D0B23"/>
    <w:rsid w:val="3D6DD8A4"/>
    <w:rsid w:val="3DB7B223"/>
    <w:rsid w:val="3DDF6AF9"/>
    <w:rsid w:val="3DFA16C2"/>
    <w:rsid w:val="3E3BE5BA"/>
    <w:rsid w:val="3E719B23"/>
    <w:rsid w:val="3E7F88DF"/>
    <w:rsid w:val="3EDF4566"/>
    <w:rsid w:val="3F5DD29C"/>
    <w:rsid w:val="3F7FCF00"/>
    <w:rsid w:val="3FAF240A"/>
    <w:rsid w:val="3FCF11EE"/>
    <w:rsid w:val="3FEFE4A1"/>
    <w:rsid w:val="3FFF1179"/>
    <w:rsid w:val="3FFF3592"/>
    <w:rsid w:val="3FFFA82D"/>
    <w:rsid w:val="436F8451"/>
    <w:rsid w:val="47CF9168"/>
    <w:rsid w:val="47EB06E3"/>
    <w:rsid w:val="4CACEA29"/>
    <w:rsid w:val="4D3F316A"/>
    <w:rsid w:val="4EF7CDD7"/>
    <w:rsid w:val="4FB69E91"/>
    <w:rsid w:val="4FC90231"/>
    <w:rsid w:val="4FC947CD"/>
    <w:rsid w:val="4FDFC86C"/>
    <w:rsid w:val="52CDB66E"/>
    <w:rsid w:val="55BE75AA"/>
    <w:rsid w:val="5617560B"/>
    <w:rsid w:val="56DF4091"/>
    <w:rsid w:val="57DDF66B"/>
    <w:rsid w:val="57FE8E4B"/>
    <w:rsid w:val="57FF3A9D"/>
    <w:rsid w:val="599738A9"/>
    <w:rsid w:val="5BBBE6F5"/>
    <w:rsid w:val="5BBC7A73"/>
    <w:rsid w:val="5CAA94A5"/>
    <w:rsid w:val="5DB848D8"/>
    <w:rsid w:val="5DF400B8"/>
    <w:rsid w:val="5E7D5B59"/>
    <w:rsid w:val="5E7E9FBD"/>
    <w:rsid w:val="5E8F7E8F"/>
    <w:rsid w:val="5E9A2F53"/>
    <w:rsid w:val="5EF62455"/>
    <w:rsid w:val="5EFF5E88"/>
    <w:rsid w:val="5FD3CB50"/>
    <w:rsid w:val="5FFB4760"/>
    <w:rsid w:val="655CDC53"/>
    <w:rsid w:val="66656F06"/>
    <w:rsid w:val="66BE7A83"/>
    <w:rsid w:val="66F48EB8"/>
    <w:rsid w:val="66FFBE5D"/>
    <w:rsid w:val="677B0C00"/>
    <w:rsid w:val="6795885A"/>
    <w:rsid w:val="67E6217B"/>
    <w:rsid w:val="67F1857B"/>
    <w:rsid w:val="683F97D2"/>
    <w:rsid w:val="68F89A25"/>
    <w:rsid w:val="69A706C7"/>
    <w:rsid w:val="69F553E3"/>
    <w:rsid w:val="6B7B4B61"/>
    <w:rsid w:val="6BE584DE"/>
    <w:rsid w:val="6BFA45CB"/>
    <w:rsid w:val="6D5D0439"/>
    <w:rsid w:val="6DF3F33D"/>
    <w:rsid w:val="6E3B6E0A"/>
    <w:rsid w:val="6E7ECA79"/>
    <w:rsid w:val="6EBBF0E9"/>
    <w:rsid w:val="6EEEE56F"/>
    <w:rsid w:val="6F2F26FC"/>
    <w:rsid w:val="6F3B3978"/>
    <w:rsid w:val="6F3B7739"/>
    <w:rsid w:val="6F53D1D5"/>
    <w:rsid w:val="6F6586B7"/>
    <w:rsid w:val="6FDA1189"/>
    <w:rsid w:val="6FFBF1E6"/>
    <w:rsid w:val="6FFE2F70"/>
    <w:rsid w:val="6FFF133D"/>
    <w:rsid w:val="71F3D72A"/>
    <w:rsid w:val="72FE331F"/>
    <w:rsid w:val="743F5DD5"/>
    <w:rsid w:val="74D3A4EB"/>
    <w:rsid w:val="750F3CE9"/>
    <w:rsid w:val="757DF2E3"/>
    <w:rsid w:val="75DFA46F"/>
    <w:rsid w:val="75FA1616"/>
    <w:rsid w:val="75FF4643"/>
    <w:rsid w:val="75FF80CE"/>
    <w:rsid w:val="76CF8021"/>
    <w:rsid w:val="771F017C"/>
    <w:rsid w:val="775F5E5D"/>
    <w:rsid w:val="778F720E"/>
    <w:rsid w:val="77AD622C"/>
    <w:rsid w:val="77B543B2"/>
    <w:rsid w:val="77BF7162"/>
    <w:rsid w:val="77BFE185"/>
    <w:rsid w:val="77D3FCBF"/>
    <w:rsid w:val="77D3FDF3"/>
    <w:rsid w:val="77D6163A"/>
    <w:rsid w:val="77E1E69B"/>
    <w:rsid w:val="77E9E124"/>
    <w:rsid w:val="77EA9631"/>
    <w:rsid w:val="77F7BA3D"/>
    <w:rsid w:val="77FF0575"/>
    <w:rsid w:val="77FF157A"/>
    <w:rsid w:val="77FFECC8"/>
    <w:rsid w:val="797B6944"/>
    <w:rsid w:val="797EAEDD"/>
    <w:rsid w:val="79B716B7"/>
    <w:rsid w:val="79EF6D66"/>
    <w:rsid w:val="7A5F3970"/>
    <w:rsid w:val="7B394237"/>
    <w:rsid w:val="7B6624A6"/>
    <w:rsid w:val="7B6ED93C"/>
    <w:rsid w:val="7B7632A9"/>
    <w:rsid w:val="7B9B5221"/>
    <w:rsid w:val="7BBB1FE2"/>
    <w:rsid w:val="7BBECCBC"/>
    <w:rsid w:val="7BEC7C86"/>
    <w:rsid w:val="7BF212FF"/>
    <w:rsid w:val="7BF372FD"/>
    <w:rsid w:val="7BF95CA9"/>
    <w:rsid w:val="7BFD4963"/>
    <w:rsid w:val="7BFF3198"/>
    <w:rsid w:val="7BFFD5A5"/>
    <w:rsid w:val="7C0B2A3D"/>
    <w:rsid w:val="7C27AD3B"/>
    <w:rsid w:val="7CA7A78A"/>
    <w:rsid w:val="7CE77B37"/>
    <w:rsid w:val="7DB7DEBF"/>
    <w:rsid w:val="7DBD5B2F"/>
    <w:rsid w:val="7DBFBBB5"/>
    <w:rsid w:val="7DDD836B"/>
    <w:rsid w:val="7DDEB5C3"/>
    <w:rsid w:val="7DDF9889"/>
    <w:rsid w:val="7DE0CFA7"/>
    <w:rsid w:val="7DE56183"/>
    <w:rsid w:val="7DEB8ED5"/>
    <w:rsid w:val="7DFD62EE"/>
    <w:rsid w:val="7DFF173E"/>
    <w:rsid w:val="7E3FD44A"/>
    <w:rsid w:val="7E673D76"/>
    <w:rsid w:val="7E7962DF"/>
    <w:rsid w:val="7E7EC2AE"/>
    <w:rsid w:val="7EB56181"/>
    <w:rsid w:val="7EB633BE"/>
    <w:rsid w:val="7EBFA312"/>
    <w:rsid w:val="7F1700D3"/>
    <w:rsid w:val="7F1F947F"/>
    <w:rsid w:val="7F1FE767"/>
    <w:rsid w:val="7F57B85D"/>
    <w:rsid w:val="7F5AB0C1"/>
    <w:rsid w:val="7F6F1989"/>
    <w:rsid w:val="7F77B8F2"/>
    <w:rsid w:val="7F7B28C8"/>
    <w:rsid w:val="7F7F9813"/>
    <w:rsid w:val="7F9ACB97"/>
    <w:rsid w:val="7F9E8CF9"/>
    <w:rsid w:val="7FB9C97D"/>
    <w:rsid w:val="7FBAA687"/>
    <w:rsid w:val="7FDCC5E1"/>
    <w:rsid w:val="7FDD689E"/>
    <w:rsid w:val="7FDE4ACA"/>
    <w:rsid w:val="7FDE9E42"/>
    <w:rsid w:val="7FDF3896"/>
    <w:rsid w:val="7FED0394"/>
    <w:rsid w:val="7FEE34D3"/>
    <w:rsid w:val="7FEFC73D"/>
    <w:rsid w:val="7FF3D6B1"/>
    <w:rsid w:val="7FF58225"/>
    <w:rsid w:val="7FFAED05"/>
    <w:rsid w:val="7FFB3669"/>
    <w:rsid w:val="7FFF7755"/>
    <w:rsid w:val="7FFFA093"/>
    <w:rsid w:val="7FFFEEE9"/>
    <w:rsid w:val="7FFFF936"/>
    <w:rsid w:val="85EC60AF"/>
    <w:rsid w:val="876B8F6E"/>
    <w:rsid w:val="87EE0572"/>
    <w:rsid w:val="8B4F5B66"/>
    <w:rsid w:val="8DFAC3CC"/>
    <w:rsid w:val="8F7BB7FE"/>
    <w:rsid w:val="8FED3EF6"/>
    <w:rsid w:val="8FFD9D85"/>
    <w:rsid w:val="93974D30"/>
    <w:rsid w:val="94B54965"/>
    <w:rsid w:val="99FE39B1"/>
    <w:rsid w:val="9B5F00C9"/>
    <w:rsid w:val="9EBD6369"/>
    <w:rsid w:val="9F97B3CA"/>
    <w:rsid w:val="9FC63091"/>
    <w:rsid w:val="9FF4339D"/>
    <w:rsid w:val="9FFFDD8E"/>
    <w:rsid w:val="A5DB2AE7"/>
    <w:rsid w:val="AAEF6DC9"/>
    <w:rsid w:val="AB9BD2E4"/>
    <w:rsid w:val="ADBEAD39"/>
    <w:rsid w:val="ADDD90C1"/>
    <w:rsid w:val="AE6F0209"/>
    <w:rsid w:val="AEFE68A7"/>
    <w:rsid w:val="AF9D68ED"/>
    <w:rsid w:val="AFFFC53E"/>
    <w:rsid w:val="B15E338A"/>
    <w:rsid w:val="B2BFE392"/>
    <w:rsid w:val="B3E96516"/>
    <w:rsid w:val="B51F4C7D"/>
    <w:rsid w:val="B573DB4D"/>
    <w:rsid w:val="B6A1A676"/>
    <w:rsid w:val="B6FF8301"/>
    <w:rsid w:val="B757A450"/>
    <w:rsid w:val="B77D9C84"/>
    <w:rsid w:val="B7F3EA27"/>
    <w:rsid w:val="B85FADC2"/>
    <w:rsid w:val="B9778D97"/>
    <w:rsid w:val="B9EA7566"/>
    <w:rsid w:val="B9F5C24A"/>
    <w:rsid w:val="BB7FF85D"/>
    <w:rsid w:val="BB9B3C6F"/>
    <w:rsid w:val="BC5BAB8D"/>
    <w:rsid w:val="BD373504"/>
    <w:rsid w:val="BDEFD76B"/>
    <w:rsid w:val="BDF67149"/>
    <w:rsid w:val="BE7FFAAA"/>
    <w:rsid w:val="BEF4E54B"/>
    <w:rsid w:val="BEF555A4"/>
    <w:rsid w:val="BEFF9A2F"/>
    <w:rsid w:val="BF6BD632"/>
    <w:rsid w:val="BF7D489B"/>
    <w:rsid w:val="BF7F5619"/>
    <w:rsid w:val="BF8DEB57"/>
    <w:rsid w:val="BFB5798F"/>
    <w:rsid w:val="BFBFFC2F"/>
    <w:rsid w:val="BFFDAE1C"/>
    <w:rsid w:val="C9FDE064"/>
    <w:rsid w:val="CBBE10E3"/>
    <w:rsid w:val="CBD797DA"/>
    <w:rsid w:val="CBFF973F"/>
    <w:rsid w:val="CDCFE626"/>
    <w:rsid w:val="CF77D3FA"/>
    <w:rsid w:val="CF7DE9B1"/>
    <w:rsid w:val="CF8FD507"/>
    <w:rsid w:val="CFBEA3F7"/>
    <w:rsid w:val="CFFE3774"/>
    <w:rsid w:val="D2FF6C89"/>
    <w:rsid w:val="D3DEAB9D"/>
    <w:rsid w:val="D3F72993"/>
    <w:rsid w:val="D41900D8"/>
    <w:rsid w:val="D4FFF7A6"/>
    <w:rsid w:val="D5EF6C66"/>
    <w:rsid w:val="D5FBC1ED"/>
    <w:rsid w:val="D7B318CB"/>
    <w:rsid w:val="D7CB63B0"/>
    <w:rsid w:val="D97ED988"/>
    <w:rsid w:val="D9DA2505"/>
    <w:rsid w:val="DB3F04A0"/>
    <w:rsid w:val="DB791518"/>
    <w:rsid w:val="DB7F0C2B"/>
    <w:rsid w:val="DCEFECF1"/>
    <w:rsid w:val="DD672BE1"/>
    <w:rsid w:val="DD765FD6"/>
    <w:rsid w:val="DDF94300"/>
    <w:rsid w:val="DDFF3BDF"/>
    <w:rsid w:val="DEEBA662"/>
    <w:rsid w:val="DEF2C7BF"/>
    <w:rsid w:val="DEF7BB92"/>
    <w:rsid w:val="DEFE6DE1"/>
    <w:rsid w:val="DF6CBF2A"/>
    <w:rsid w:val="DF9F7504"/>
    <w:rsid w:val="DFCDBAA9"/>
    <w:rsid w:val="DFDA499C"/>
    <w:rsid w:val="DFDF7F3E"/>
    <w:rsid w:val="DFF3D8C6"/>
    <w:rsid w:val="DFFDC391"/>
    <w:rsid w:val="DFFFAD8C"/>
    <w:rsid w:val="DFFFCC35"/>
    <w:rsid w:val="E075218D"/>
    <w:rsid w:val="E5D7F5E5"/>
    <w:rsid w:val="E6824D5C"/>
    <w:rsid w:val="E6ABBBBA"/>
    <w:rsid w:val="E6B7357E"/>
    <w:rsid w:val="E6DF52A8"/>
    <w:rsid w:val="E6EFA8AB"/>
    <w:rsid w:val="E6FEFD1A"/>
    <w:rsid w:val="E7DDCAC7"/>
    <w:rsid w:val="E7F73DDA"/>
    <w:rsid w:val="EADF9548"/>
    <w:rsid w:val="EAF7337E"/>
    <w:rsid w:val="EB31AD75"/>
    <w:rsid w:val="ECDC8A80"/>
    <w:rsid w:val="ECDDCCDD"/>
    <w:rsid w:val="ED47006F"/>
    <w:rsid w:val="ED7D052B"/>
    <w:rsid w:val="ED7F392D"/>
    <w:rsid w:val="ED7F92AA"/>
    <w:rsid w:val="EDF3D0B0"/>
    <w:rsid w:val="EDFE509A"/>
    <w:rsid w:val="EE7FFB1C"/>
    <w:rsid w:val="EEC6A64F"/>
    <w:rsid w:val="EEEFDEAF"/>
    <w:rsid w:val="EF773C95"/>
    <w:rsid w:val="EFBD771C"/>
    <w:rsid w:val="EFBEB978"/>
    <w:rsid w:val="EFD76E37"/>
    <w:rsid w:val="EFDDB689"/>
    <w:rsid w:val="EFFB99B3"/>
    <w:rsid w:val="EFFFA41E"/>
    <w:rsid w:val="F3726036"/>
    <w:rsid w:val="F37F75DC"/>
    <w:rsid w:val="F3E972EF"/>
    <w:rsid w:val="F3EE242E"/>
    <w:rsid w:val="F3FFEA20"/>
    <w:rsid w:val="F4BA8B85"/>
    <w:rsid w:val="F4FA8D9B"/>
    <w:rsid w:val="F5DDDD87"/>
    <w:rsid w:val="F5DF6EAA"/>
    <w:rsid w:val="F61E4199"/>
    <w:rsid w:val="F6D7BF72"/>
    <w:rsid w:val="F6EF6C63"/>
    <w:rsid w:val="F6F74A1D"/>
    <w:rsid w:val="F6FF7F93"/>
    <w:rsid w:val="F71F917E"/>
    <w:rsid w:val="F739EA6D"/>
    <w:rsid w:val="F78D6A7F"/>
    <w:rsid w:val="F7A5832C"/>
    <w:rsid w:val="F7BB10D0"/>
    <w:rsid w:val="F7F472A5"/>
    <w:rsid w:val="F7F4E9E5"/>
    <w:rsid w:val="F7FB7A7A"/>
    <w:rsid w:val="F7FC43DE"/>
    <w:rsid w:val="F7FE03A5"/>
    <w:rsid w:val="F7FE8885"/>
    <w:rsid w:val="F7FE8977"/>
    <w:rsid w:val="F7FEC5C6"/>
    <w:rsid w:val="F8B8025A"/>
    <w:rsid w:val="F8F1D06A"/>
    <w:rsid w:val="F8F6DCA4"/>
    <w:rsid w:val="F98BD309"/>
    <w:rsid w:val="F9FB356A"/>
    <w:rsid w:val="FA7EA125"/>
    <w:rsid w:val="FAAF1B28"/>
    <w:rsid w:val="FAE5C725"/>
    <w:rsid w:val="FB3B8140"/>
    <w:rsid w:val="FB3D6FC4"/>
    <w:rsid w:val="FB7EF906"/>
    <w:rsid w:val="FB7F63DF"/>
    <w:rsid w:val="FB7FAE40"/>
    <w:rsid w:val="FBB73D1A"/>
    <w:rsid w:val="FBC71DD8"/>
    <w:rsid w:val="FBED344A"/>
    <w:rsid w:val="FBFE9864"/>
    <w:rsid w:val="FBFEE123"/>
    <w:rsid w:val="FCCFEB11"/>
    <w:rsid w:val="FD120110"/>
    <w:rsid w:val="FD5F66A4"/>
    <w:rsid w:val="FD7064CC"/>
    <w:rsid w:val="FD7F5218"/>
    <w:rsid w:val="FD8FE567"/>
    <w:rsid w:val="FDA5238F"/>
    <w:rsid w:val="FDB883D6"/>
    <w:rsid w:val="FDBBBFB0"/>
    <w:rsid w:val="FDCFCDD3"/>
    <w:rsid w:val="FDDB87E4"/>
    <w:rsid w:val="FDDFB13C"/>
    <w:rsid w:val="FDEC1A8F"/>
    <w:rsid w:val="FDF79652"/>
    <w:rsid w:val="FDF7B216"/>
    <w:rsid w:val="FDFB7ADB"/>
    <w:rsid w:val="FDFDFE56"/>
    <w:rsid w:val="FE1754B0"/>
    <w:rsid w:val="FE57930A"/>
    <w:rsid w:val="FE976148"/>
    <w:rsid w:val="FEC72C43"/>
    <w:rsid w:val="FED6C527"/>
    <w:rsid w:val="FEE9A40A"/>
    <w:rsid w:val="FEEB69E3"/>
    <w:rsid w:val="FEFB0D81"/>
    <w:rsid w:val="FEFBFE04"/>
    <w:rsid w:val="FEFD2115"/>
    <w:rsid w:val="FEFDEBCC"/>
    <w:rsid w:val="FEFF4257"/>
    <w:rsid w:val="FF2DC749"/>
    <w:rsid w:val="FF565885"/>
    <w:rsid w:val="FF72343C"/>
    <w:rsid w:val="FF7916E4"/>
    <w:rsid w:val="FF99DF48"/>
    <w:rsid w:val="FFAB36EF"/>
    <w:rsid w:val="FFAF7312"/>
    <w:rsid w:val="FFBD1F5C"/>
    <w:rsid w:val="FFBFE951"/>
    <w:rsid w:val="FFDF2A35"/>
    <w:rsid w:val="FFE70422"/>
    <w:rsid w:val="FFE78772"/>
    <w:rsid w:val="FFEF963D"/>
    <w:rsid w:val="FFF3ACAD"/>
    <w:rsid w:val="FFF51ABA"/>
    <w:rsid w:val="FFF5EB16"/>
    <w:rsid w:val="FFFB027F"/>
    <w:rsid w:val="FFFB3888"/>
    <w:rsid w:val="FFFBE576"/>
    <w:rsid w:val="FFFD4C99"/>
    <w:rsid w:val="FFFF7364"/>
    <w:rsid w:val="FFFF7919"/>
    <w:rsid w:val="FFFF9E6C"/>
    <w:rsid w:val="FFFFAA69"/>
    <w:rsid w:val="FFFFC2BF"/>
    <w:rsid w:val="FFFFC936"/>
    <w:rsid w:val="FFFFCC09"/>
    <w:rsid w:val="FFFFCE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Emphasis"/>
    <w:basedOn w:val="6"/>
    <w:qFormat/>
    <w:uiPriority w:val="0"/>
    <w:rPr>
      <w:i/>
    </w:rPr>
  </w:style>
  <w:style w:type="character" w:styleId="8">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0</Words>
  <Characters>0</Characters>
  <Lines>0</Lines>
  <Paragraphs>0</Paragraphs>
  <TotalTime>56</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2024-11-14T13:34:00Z</dcterms:created>
  <dc:creator>milkmilk</dc:creator>
  <cp:lastModifiedBy>milkmilk</cp:lastModifiedBy>
  <dcterms:modified xsi:type="dcterms:W3CDTF">2025-01-03T18:16:57Z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8C836EB9FE5AAF6A19C96B67DDBCE659_43</vt:lpwstr>
  </property>
</Properties>
</file>