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7B9DC85" w14:textId="77777777" w:rsidR="0034201B" w:rsidRDefault="0034201B" w:rsidP="0034201B">
      <w:pPr>
        <w:jc w:val="center"/>
      </w:pPr>
      <w:bookmarkStart w:id="0" w:name="_GoBack"/>
      <w:bookmarkEnd w:id="0"/>
      <w:r>
        <w:rPr>
          <w:noProof/>
          <w:lang w:val="en-IN"/>
        </w:rPr>
        <w:drawing>
          <wp:inline distT="0" distB="0" distL="0" distR="0" wp14:anchorId="14B558A6" wp14:editId="0C16A449">
            <wp:extent cx="2272145" cy="781414"/>
            <wp:effectExtent l="0" t="0" r="0" b="0"/>
            <wp:docPr id="3821003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l="9706" t="16326" r="10352" b="17850"/>
                    <a:stretch>
                      <a:fillRect/>
                    </a:stretch>
                  </pic:blipFill>
                  <pic:spPr bwMode="auto">
                    <a:xfrm>
                      <a:off x="0" y="0"/>
                      <a:ext cx="2296704" cy="789860"/>
                    </a:xfrm>
                    <a:prstGeom prst="rect">
                      <a:avLst/>
                    </a:prstGeom>
                    <a:noFill/>
                    <a:ln>
                      <a:noFill/>
                    </a:ln>
                    <a:extLst>
                      <a:ext uri="{53640926-AAD7-44D8-BBD7-CCE9431645EC}">
                        <a14:shadowObscured xmlns:a14="http://schemas.microsoft.com/office/drawing/2010/main"/>
                      </a:ext>
                    </a:extLst>
                  </pic:spPr>
                </pic:pic>
              </a:graphicData>
            </a:graphic>
          </wp:inline>
        </w:drawing>
      </w:r>
    </w:p>
    <w:p w14:paraId="304DD5A6" w14:textId="77777777" w:rsidR="0034201B" w:rsidRDefault="0034201B" w:rsidP="0034201B">
      <w:pPr>
        <w:jc w:val="center"/>
      </w:pPr>
    </w:p>
    <w:p w14:paraId="5FA92D25" w14:textId="3A7A6A5D" w:rsidR="0034201B" w:rsidRPr="003364EF" w:rsidRDefault="0034201B" w:rsidP="009D1914">
      <w:pPr>
        <w:jc w:val="center"/>
        <w:rPr>
          <w:b/>
          <w:bCs/>
          <w:sz w:val="28"/>
          <w:szCs w:val="28"/>
        </w:rPr>
      </w:pPr>
      <w:proofErr w:type="spellStart"/>
      <w:r w:rsidRPr="003364EF">
        <w:rPr>
          <w:b/>
          <w:bCs/>
          <w:sz w:val="28"/>
          <w:szCs w:val="28"/>
        </w:rPr>
        <w:t>Programme</w:t>
      </w:r>
      <w:proofErr w:type="spellEnd"/>
      <w:r w:rsidRPr="003364EF">
        <w:rPr>
          <w:b/>
          <w:bCs/>
          <w:sz w:val="28"/>
          <w:szCs w:val="28"/>
        </w:rPr>
        <w:t>: Master of Business Administration</w:t>
      </w:r>
    </w:p>
    <w:p w14:paraId="7835DECC" w14:textId="77777777" w:rsidR="0034201B" w:rsidRPr="003364EF" w:rsidRDefault="0034201B" w:rsidP="0034201B">
      <w:pPr>
        <w:jc w:val="center"/>
        <w:rPr>
          <w:b/>
          <w:bCs/>
          <w:sz w:val="28"/>
          <w:szCs w:val="28"/>
        </w:rPr>
      </w:pPr>
      <w:r w:rsidRPr="003364EF">
        <w:rPr>
          <w:b/>
          <w:bCs/>
          <w:sz w:val="28"/>
          <w:szCs w:val="28"/>
        </w:rPr>
        <w:t xml:space="preserve">Module: </w:t>
      </w:r>
      <w:r w:rsidRPr="00D11E58">
        <w:rPr>
          <w:b/>
          <w:bCs/>
          <w:sz w:val="28"/>
          <w:szCs w:val="28"/>
        </w:rPr>
        <w:t>Financial Management</w:t>
      </w:r>
    </w:p>
    <w:p w14:paraId="45B129B3" w14:textId="77777777" w:rsidR="0034201B" w:rsidRPr="003364EF" w:rsidRDefault="0034201B" w:rsidP="0034201B">
      <w:pPr>
        <w:jc w:val="center"/>
        <w:rPr>
          <w:b/>
          <w:bCs/>
          <w:sz w:val="28"/>
          <w:szCs w:val="28"/>
        </w:rPr>
      </w:pPr>
      <w:r w:rsidRPr="003364EF">
        <w:rPr>
          <w:b/>
          <w:bCs/>
          <w:sz w:val="28"/>
          <w:szCs w:val="28"/>
        </w:rPr>
        <w:t>Module code: LCMB70</w:t>
      </w:r>
      <w:r>
        <w:rPr>
          <w:b/>
          <w:bCs/>
          <w:sz w:val="28"/>
          <w:szCs w:val="28"/>
        </w:rPr>
        <w:t>02</w:t>
      </w:r>
    </w:p>
    <w:p w14:paraId="38999FF4" w14:textId="77777777" w:rsidR="0034201B" w:rsidRPr="00D11E58" w:rsidRDefault="0034201B" w:rsidP="0034201B">
      <w:pPr>
        <w:jc w:val="center"/>
        <w:rPr>
          <w:b/>
          <w:bCs/>
          <w:sz w:val="28"/>
          <w:szCs w:val="28"/>
        </w:rPr>
      </w:pPr>
      <w:r w:rsidRPr="003364EF">
        <w:rPr>
          <w:b/>
          <w:bCs/>
          <w:sz w:val="28"/>
          <w:szCs w:val="28"/>
        </w:rPr>
        <w:t xml:space="preserve">Lecturer: </w:t>
      </w:r>
      <w:proofErr w:type="spellStart"/>
      <w:r w:rsidRPr="00D11E58">
        <w:rPr>
          <w:b/>
          <w:bCs/>
          <w:sz w:val="28"/>
          <w:szCs w:val="28"/>
        </w:rPr>
        <w:t>Shengfeng</w:t>
      </w:r>
      <w:proofErr w:type="spellEnd"/>
      <w:r w:rsidRPr="00D11E58">
        <w:rPr>
          <w:b/>
          <w:bCs/>
          <w:sz w:val="28"/>
          <w:szCs w:val="28"/>
        </w:rPr>
        <w:t xml:space="preserve"> Mei</w:t>
      </w:r>
    </w:p>
    <w:p w14:paraId="789A2B01" w14:textId="77777777" w:rsidR="0034201B" w:rsidRDefault="0034201B" w:rsidP="0034201B">
      <w:pPr>
        <w:jc w:val="center"/>
        <w:rPr>
          <w:b/>
          <w:bCs/>
          <w:sz w:val="28"/>
          <w:szCs w:val="28"/>
        </w:rPr>
      </w:pPr>
      <w:r w:rsidRPr="00D11E58">
        <w:rPr>
          <w:b/>
          <w:bCs/>
          <w:sz w:val="28"/>
          <w:szCs w:val="28"/>
        </w:rPr>
        <w:t>Patrick Yeboah</w:t>
      </w:r>
    </w:p>
    <w:p w14:paraId="4D70BD9F" w14:textId="77777777" w:rsidR="0034201B" w:rsidRDefault="0034201B" w:rsidP="0034201B">
      <w:pPr>
        <w:rPr>
          <w:b/>
          <w:bCs/>
          <w:sz w:val="28"/>
          <w:szCs w:val="28"/>
        </w:rPr>
      </w:pPr>
    </w:p>
    <w:p w14:paraId="79276B21" w14:textId="77777777" w:rsidR="0034201B" w:rsidRPr="00D11E58" w:rsidRDefault="0034201B" w:rsidP="0034201B">
      <w:pPr>
        <w:jc w:val="center"/>
        <w:rPr>
          <w:b/>
          <w:bCs/>
          <w:sz w:val="28"/>
          <w:szCs w:val="28"/>
        </w:rPr>
      </w:pPr>
      <w:r w:rsidRPr="003364EF">
        <w:rPr>
          <w:b/>
          <w:bCs/>
          <w:sz w:val="28"/>
          <w:szCs w:val="28"/>
        </w:rPr>
        <w:t xml:space="preserve">Assignment Title: </w:t>
      </w:r>
      <w:r w:rsidRPr="00D11E58">
        <w:rPr>
          <w:b/>
          <w:bCs/>
          <w:sz w:val="28"/>
          <w:szCs w:val="28"/>
        </w:rPr>
        <w:t>Assessment component:</w:t>
      </w:r>
      <w:r>
        <w:rPr>
          <w:b/>
          <w:bCs/>
          <w:sz w:val="28"/>
          <w:szCs w:val="28"/>
        </w:rPr>
        <w:t xml:space="preserve"> </w:t>
      </w:r>
      <w:r w:rsidRPr="00D11E58">
        <w:rPr>
          <w:b/>
          <w:bCs/>
          <w:sz w:val="28"/>
          <w:szCs w:val="28"/>
        </w:rPr>
        <w:t>Financial performance and</w:t>
      </w:r>
    </w:p>
    <w:p w14:paraId="7845C02E" w14:textId="77777777" w:rsidR="0034201B" w:rsidRDefault="0034201B" w:rsidP="0034201B">
      <w:pPr>
        <w:jc w:val="center"/>
        <w:rPr>
          <w:b/>
          <w:bCs/>
          <w:sz w:val="28"/>
          <w:szCs w:val="28"/>
        </w:rPr>
      </w:pPr>
      <w:r w:rsidRPr="00D11E58">
        <w:rPr>
          <w:b/>
          <w:bCs/>
          <w:sz w:val="28"/>
          <w:szCs w:val="28"/>
        </w:rPr>
        <w:t>Management</w:t>
      </w:r>
    </w:p>
    <w:p w14:paraId="26EA93D5" w14:textId="77777777" w:rsidR="0034201B" w:rsidRDefault="0034201B" w:rsidP="0034201B">
      <w:pPr>
        <w:jc w:val="center"/>
        <w:rPr>
          <w:b/>
          <w:bCs/>
          <w:sz w:val="28"/>
          <w:szCs w:val="28"/>
        </w:rPr>
      </w:pPr>
    </w:p>
    <w:p w14:paraId="4CC63FD4" w14:textId="4BE7BE54" w:rsidR="0034201B" w:rsidRDefault="0034201B" w:rsidP="0034201B">
      <w:pPr>
        <w:jc w:val="center"/>
        <w:rPr>
          <w:b/>
          <w:bCs/>
          <w:sz w:val="28"/>
          <w:szCs w:val="28"/>
        </w:rPr>
      </w:pPr>
      <w:r>
        <w:rPr>
          <w:b/>
          <w:bCs/>
          <w:sz w:val="28"/>
          <w:szCs w:val="28"/>
        </w:rPr>
        <w:t xml:space="preserve">Organization </w:t>
      </w:r>
      <w:proofErr w:type="gramStart"/>
      <w:r>
        <w:rPr>
          <w:b/>
          <w:bCs/>
          <w:sz w:val="28"/>
          <w:szCs w:val="28"/>
        </w:rPr>
        <w:t>Chosen :</w:t>
      </w:r>
      <w:proofErr w:type="gramEnd"/>
      <w:r>
        <w:rPr>
          <w:b/>
          <w:bCs/>
          <w:sz w:val="28"/>
          <w:szCs w:val="28"/>
        </w:rPr>
        <w:t xml:space="preserve"> </w:t>
      </w:r>
      <w:r w:rsidRPr="0034201B">
        <w:rPr>
          <w:b/>
          <w:bCs/>
          <w:sz w:val="28"/>
          <w:szCs w:val="28"/>
        </w:rPr>
        <w:t>Whitbread P</w:t>
      </w:r>
      <w:r>
        <w:rPr>
          <w:b/>
          <w:bCs/>
          <w:sz w:val="28"/>
          <w:szCs w:val="28"/>
        </w:rPr>
        <w:t>LC</w:t>
      </w:r>
    </w:p>
    <w:p w14:paraId="6C8B97CE" w14:textId="77777777" w:rsidR="0034201B" w:rsidRPr="003364EF" w:rsidRDefault="0034201B" w:rsidP="0034201B">
      <w:pPr>
        <w:jc w:val="center"/>
        <w:rPr>
          <w:b/>
          <w:bCs/>
          <w:sz w:val="28"/>
          <w:szCs w:val="28"/>
        </w:rPr>
      </w:pPr>
    </w:p>
    <w:p w14:paraId="424BBA57" w14:textId="22BCF0B7" w:rsidR="0034201B" w:rsidRPr="003364EF" w:rsidRDefault="0034201B" w:rsidP="0034201B">
      <w:pPr>
        <w:jc w:val="center"/>
        <w:rPr>
          <w:b/>
          <w:bCs/>
          <w:sz w:val="28"/>
          <w:szCs w:val="28"/>
        </w:rPr>
      </w:pPr>
      <w:r w:rsidRPr="003364EF">
        <w:rPr>
          <w:b/>
          <w:bCs/>
          <w:sz w:val="28"/>
          <w:szCs w:val="28"/>
        </w:rPr>
        <w:t xml:space="preserve">Student </w:t>
      </w:r>
      <w:r>
        <w:rPr>
          <w:b/>
          <w:bCs/>
          <w:sz w:val="28"/>
          <w:szCs w:val="28"/>
        </w:rPr>
        <w:t>N</w:t>
      </w:r>
      <w:r w:rsidRPr="003364EF">
        <w:rPr>
          <w:b/>
          <w:bCs/>
          <w:sz w:val="28"/>
          <w:szCs w:val="28"/>
        </w:rPr>
        <w:t>ame:</w:t>
      </w:r>
      <w:r>
        <w:rPr>
          <w:b/>
          <w:bCs/>
          <w:sz w:val="28"/>
          <w:szCs w:val="28"/>
        </w:rPr>
        <w:t xml:space="preserve"> Ritika Rastogi</w:t>
      </w:r>
    </w:p>
    <w:p w14:paraId="6E3862DC" w14:textId="116E397D" w:rsidR="0034201B" w:rsidRPr="003364EF" w:rsidRDefault="0034201B" w:rsidP="0034201B">
      <w:pPr>
        <w:jc w:val="center"/>
        <w:rPr>
          <w:b/>
          <w:bCs/>
          <w:sz w:val="28"/>
          <w:szCs w:val="28"/>
        </w:rPr>
      </w:pPr>
      <w:r w:rsidRPr="003364EF">
        <w:rPr>
          <w:b/>
          <w:bCs/>
          <w:sz w:val="28"/>
          <w:szCs w:val="28"/>
        </w:rPr>
        <w:t xml:space="preserve">Student ID </w:t>
      </w:r>
      <w:r>
        <w:rPr>
          <w:b/>
          <w:bCs/>
          <w:sz w:val="28"/>
          <w:szCs w:val="28"/>
        </w:rPr>
        <w:t>N</w:t>
      </w:r>
      <w:r w:rsidRPr="003364EF">
        <w:rPr>
          <w:b/>
          <w:bCs/>
          <w:sz w:val="28"/>
          <w:szCs w:val="28"/>
        </w:rPr>
        <w:t>umber:</w:t>
      </w:r>
      <w:r>
        <w:rPr>
          <w:b/>
          <w:bCs/>
          <w:sz w:val="28"/>
          <w:szCs w:val="28"/>
        </w:rPr>
        <w:t xml:space="preserve"> </w:t>
      </w:r>
      <w:r w:rsidRPr="0034201B">
        <w:rPr>
          <w:b/>
          <w:bCs/>
          <w:sz w:val="28"/>
          <w:szCs w:val="28"/>
        </w:rPr>
        <w:t>2536680</w:t>
      </w:r>
    </w:p>
    <w:p w14:paraId="2899C66B" w14:textId="60C614D8" w:rsidR="009D1914" w:rsidRDefault="0034201B" w:rsidP="0034201B">
      <w:pPr>
        <w:jc w:val="center"/>
        <w:rPr>
          <w:b/>
          <w:bCs/>
          <w:sz w:val="28"/>
          <w:szCs w:val="28"/>
        </w:rPr>
      </w:pPr>
      <w:r w:rsidRPr="003364EF">
        <w:rPr>
          <w:b/>
          <w:bCs/>
          <w:sz w:val="28"/>
          <w:szCs w:val="28"/>
        </w:rPr>
        <w:t>Word Count:</w:t>
      </w:r>
      <w:r>
        <w:rPr>
          <w:b/>
          <w:bCs/>
          <w:sz w:val="28"/>
          <w:szCs w:val="28"/>
        </w:rPr>
        <w:t xml:space="preserve"> 5088 Words</w:t>
      </w:r>
    </w:p>
    <w:p w14:paraId="2A1A8D9E" w14:textId="77777777" w:rsidR="009D1914" w:rsidRDefault="009D1914">
      <w:pPr>
        <w:spacing w:after="0" w:line="240" w:lineRule="auto"/>
        <w:jc w:val="left"/>
        <w:rPr>
          <w:b/>
          <w:bCs/>
          <w:sz w:val="28"/>
          <w:szCs w:val="28"/>
        </w:rPr>
      </w:pPr>
      <w:r>
        <w:rPr>
          <w:b/>
          <w:bCs/>
          <w:sz w:val="28"/>
          <w:szCs w:val="28"/>
        </w:rPr>
        <w:br w:type="page"/>
      </w:r>
    </w:p>
    <w:p w14:paraId="04CA525B" w14:textId="77777777" w:rsidR="00112CAD" w:rsidRPr="0034201B" w:rsidRDefault="00112CAD" w:rsidP="0034201B">
      <w:pPr>
        <w:jc w:val="center"/>
        <w:rPr>
          <w:b/>
          <w:bCs/>
          <w:sz w:val="28"/>
          <w:szCs w:val="28"/>
        </w:rPr>
      </w:pPr>
    </w:p>
    <w:p w14:paraId="2E5DB6A3" w14:textId="77777777" w:rsidR="00112CAD" w:rsidRPr="006B0969" w:rsidRDefault="005E3A7D">
      <w:pPr>
        <w:spacing w:before="480" w:after="120"/>
        <w:jc w:val="center"/>
        <w:rPr>
          <w:b/>
          <w:bCs/>
          <w:sz w:val="28"/>
          <w:szCs w:val="28"/>
        </w:rPr>
      </w:pPr>
      <w:r w:rsidRPr="006B0969">
        <w:rPr>
          <w:b/>
          <w:bCs/>
          <w:sz w:val="28"/>
          <w:szCs w:val="28"/>
        </w:rPr>
        <w:t>Table of Contents</w:t>
      </w:r>
    </w:p>
    <w:sdt>
      <w:sdtPr>
        <w:id w:val="-1095241686"/>
        <w:docPartObj>
          <w:docPartGallery w:val="Table of Contents"/>
          <w:docPartUnique/>
        </w:docPartObj>
      </w:sdtPr>
      <w:sdtEndPr/>
      <w:sdtContent>
        <w:p w14:paraId="53D111EA" w14:textId="3DE106A5" w:rsidR="0042294C" w:rsidRDefault="005E3A7D" w:rsidP="0042294C">
          <w:pPr>
            <w:pStyle w:val="TOC1"/>
            <w:tabs>
              <w:tab w:val="right" w:leader="dot" w:pos="9350"/>
            </w:tabs>
            <w:spacing w:line="240" w:lineRule="auto"/>
            <w:rPr>
              <w:noProof/>
            </w:rPr>
          </w:pPr>
          <w:r w:rsidRPr="006B0969">
            <w:fldChar w:fldCharType="begin"/>
          </w:r>
          <w:r w:rsidRPr="006B0969">
            <w:instrText xml:space="preserve"> TOC \h \u \z \t "Heading 1,1,Heading 2,2,Heading 3,3,Heading 4,4,Heading 5,5,Heading 6,6,"</w:instrText>
          </w:r>
          <w:r w:rsidRPr="006B0969">
            <w:fldChar w:fldCharType="separate"/>
          </w:r>
          <w:hyperlink w:anchor="_Toc236094493" w:history="1">
            <w:r w:rsidR="0042294C" w:rsidRPr="005C0CF4">
              <w:rPr>
                <w:rStyle w:val="Hyperlink"/>
                <w:noProof/>
              </w:rPr>
              <w:t>1. Financial Health Check</w:t>
            </w:r>
            <w:r w:rsidR="0042294C">
              <w:rPr>
                <w:noProof/>
                <w:webHidden/>
              </w:rPr>
              <w:tab/>
            </w:r>
            <w:r w:rsidR="0042294C">
              <w:rPr>
                <w:noProof/>
                <w:webHidden/>
              </w:rPr>
              <w:fldChar w:fldCharType="begin"/>
            </w:r>
            <w:r w:rsidR="0042294C">
              <w:rPr>
                <w:noProof/>
                <w:webHidden/>
              </w:rPr>
              <w:instrText xml:space="preserve"> PAGEREF _Toc236094493 \h </w:instrText>
            </w:r>
            <w:r w:rsidR="0042294C">
              <w:rPr>
                <w:noProof/>
                <w:webHidden/>
              </w:rPr>
            </w:r>
            <w:r w:rsidR="0042294C">
              <w:rPr>
                <w:noProof/>
                <w:webHidden/>
              </w:rPr>
              <w:fldChar w:fldCharType="separate"/>
            </w:r>
            <w:r w:rsidR="009D1914">
              <w:rPr>
                <w:noProof/>
                <w:webHidden/>
              </w:rPr>
              <w:t>5</w:t>
            </w:r>
            <w:r w:rsidR="0042294C">
              <w:rPr>
                <w:noProof/>
                <w:webHidden/>
              </w:rPr>
              <w:fldChar w:fldCharType="end"/>
            </w:r>
          </w:hyperlink>
        </w:p>
        <w:p w14:paraId="16A91F31" w14:textId="3C79EA6F" w:rsidR="0042294C" w:rsidRDefault="005E3A7D" w:rsidP="0042294C">
          <w:pPr>
            <w:pStyle w:val="TOC2"/>
            <w:rPr>
              <w:noProof/>
            </w:rPr>
          </w:pPr>
          <w:hyperlink w:anchor="_Toc236094494" w:history="1">
            <w:r w:rsidR="0042294C" w:rsidRPr="005C0CF4">
              <w:rPr>
                <w:rStyle w:val="Hyperlink"/>
                <w:noProof/>
              </w:rPr>
              <w:t>1.1 Overview of Financial Performance</w:t>
            </w:r>
            <w:r w:rsidR="0042294C">
              <w:rPr>
                <w:noProof/>
                <w:webHidden/>
              </w:rPr>
              <w:tab/>
            </w:r>
            <w:r w:rsidR="0042294C">
              <w:rPr>
                <w:noProof/>
                <w:webHidden/>
              </w:rPr>
              <w:fldChar w:fldCharType="begin"/>
            </w:r>
            <w:r w:rsidR="0042294C">
              <w:rPr>
                <w:noProof/>
                <w:webHidden/>
              </w:rPr>
              <w:instrText xml:space="preserve"> PAGEREF _Toc236094494 \h </w:instrText>
            </w:r>
            <w:r w:rsidR="0042294C">
              <w:rPr>
                <w:noProof/>
                <w:webHidden/>
              </w:rPr>
            </w:r>
            <w:r w:rsidR="0042294C">
              <w:rPr>
                <w:noProof/>
                <w:webHidden/>
              </w:rPr>
              <w:fldChar w:fldCharType="separate"/>
            </w:r>
            <w:r w:rsidR="009D1914">
              <w:rPr>
                <w:noProof/>
                <w:webHidden/>
              </w:rPr>
              <w:t>5</w:t>
            </w:r>
            <w:r w:rsidR="0042294C">
              <w:rPr>
                <w:noProof/>
                <w:webHidden/>
              </w:rPr>
              <w:fldChar w:fldCharType="end"/>
            </w:r>
          </w:hyperlink>
        </w:p>
        <w:p w14:paraId="711E64D4" w14:textId="66337F61" w:rsidR="0042294C" w:rsidRDefault="005E3A7D" w:rsidP="0042294C">
          <w:pPr>
            <w:pStyle w:val="TOC2"/>
            <w:rPr>
              <w:noProof/>
            </w:rPr>
          </w:pPr>
          <w:hyperlink w:anchor="_Toc236094495" w:history="1">
            <w:r w:rsidR="0042294C" w:rsidRPr="005C0CF4">
              <w:rPr>
                <w:rStyle w:val="Hyperlink"/>
                <w:noProof/>
              </w:rPr>
              <w:t>1.2 Ratio Analysis</w:t>
            </w:r>
            <w:r w:rsidR="0042294C">
              <w:rPr>
                <w:noProof/>
                <w:webHidden/>
              </w:rPr>
              <w:tab/>
            </w:r>
            <w:r w:rsidR="0042294C">
              <w:rPr>
                <w:noProof/>
                <w:webHidden/>
              </w:rPr>
              <w:fldChar w:fldCharType="begin"/>
            </w:r>
            <w:r w:rsidR="0042294C">
              <w:rPr>
                <w:noProof/>
                <w:webHidden/>
              </w:rPr>
              <w:instrText xml:space="preserve"> PAGEREF _Toc236094495 \h </w:instrText>
            </w:r>
            <w:r w:rsidR="0042294C">
              <w:rPr>
                <w:noProof/>
                <w:webHidden/>
              </w:rPr>
            </w:r>
            <w:r w:rsidR="0042294C">
              <w:rPr>
                <w:noProof/>
                <w:webHidden/>
              </w:rPr>
              <w:fldChar w:fldCharType="separate"/>
            </w:r>
            <w:r w:rsidR="009D1914">
              <w:rPr>
                <w:noProof/>
                <w:webHidden/>
              </w:rPr>
              <w:t>6</w:t>
            </w:r>
            <w:r w:rsidR="0042294C">
              <w:rPr>
                <w:noProof/>
                <w:webHidden/>
              </w:rPr>
              <w:fldChar w:fldCharType="end"/>
            </w:r>
          </w:hyperlink>
        </w:p>
        <w:p w14:paraId="360F048A" w14:textId="0C7895D1" w:rsidR="0042294C" w:rsidRDefault="005E3A7D" w:rsidP="0042294C">
          <w:pPr>
            <w:pStyle w:val="TOC3"/>
            <w:tabs>
              <w:tab w:val="right" w:leader="dot" w:pos="9350"/>
            </w:tabs>
            <w:spacing w:line="240" w:lineRule="auto"/>
            <w:rPr>
              <w:noProof/>
            </w:rPr>
          </w:pPr>
          <w:hyperlink w:anchor="_Toc236094496" w:history="1">
            <w:r w:rsidR="0042294C" w:rsidRPr="005C0CF4">
              <w:rPr>
                <w:rStyle w:val="Hyperlink"/>
                <w:noProof/>
              </w:rPr>
              <w:t>1.2.1 Profitability Ratios</w:t>
            </w:r>
            <w:r w:rsidR="0042294C">
              <w:rPr>
                <w:noProof/>
                <w:webHidden/>
              </w:rPr>
              <w:tab/>
            </w:r>
            <w:r w:rsidR="0042294C">
              <w:rPr>
                <w:noProof/>
                <w:webHidden/>
              </w:rPr>
              <w:fldChar w:fldCharType="begin"/>
            </w:r>
            <w:r w:rsidR="0042294C">
              <w:rPr>
                <w:noProof/>
                <w:webHidden/>
              </w:rPr>
              <w:instrText xml:space="preserve"> PAGEREF _Toc236094496 \h </w:instrText>
            </w:r>
            <w:r w:rsidR="0042294C">
              <w:rPr>
                <w:noProof/>
                <w:webHidden/>
              </w:rPr>
            </w:r>
            <w:r w:rsidR="0042294C">
              <w:rPr>
                <w:noProof/>
                <w:webHidden/>
              </w:rPr>
              <w:fldChar w:fldCharType="separate"/>
            </w:r>
            <w:r w:rsidR="009D1914">
              <w:rPr>
                <w:noProof/>
                <w:webHidden/>
              </w:rPr>
              <w:t>6</w:t>
            </w:r>
            <w:r w:rsidR="0042294C">
              <w:rPr>
                <w:noProof/>
                <w:webHidden/>
              </w:rPr>
              <w:fldChar w:fldCharType="end"/>
            </w:r>
          </w:hyperlink>
        </w:p>
        <w:p w14:paraId="792DEEC8" w14:textId="7D891A78" w:rsidR="0042294C" w:rsidRDefault="005E3A7D" w:rsidP="0042294C">
          <w:pPr>
            <w:pStyle w:val="TOC3"/>
            <w:tabs>
              <w:tab w:val="right" w:leader="dot" w:pos="9350"/>
            </w:tabs>
            <w:spacing w:line="240" w:lineRule="auto"/>
            <w:rPr>
              <w:noProof/>
            </w:rPr>
          </w:pPr>
          <w:hyperlink w:anchor="_Toc236094497" w:history="1">
            <w:r w:rsidR="0042294C" w:rsidRPr="005C0CF4">
              <w:rPr>
                <w:rStyle w:val="Hyperlink"/>
                <w:noProof/>
              </w:rPr>
              <w:t>1.2.2 Liquidity Ratios</w:t>
            </w:r>
            <w:r w:rsidR="0042294C">
              <w:rPr>
                <w:noProof/>
                <w:webHidden/>
              </w:rPr>
              <w:tab/>
            </w:r>
            <w:r w:rsidR="0042294C">
              <w:rPr>
                <w:noProof/>
                <w:webHidden/>
              </w:rPr>
              <w:fldChar w:fldCharType="begin"/>
            </w:r>
            <w:r w:rsidR="0042294C">
              <w:rPr>
                <w:noProof/>
                <w:webHidden/>
              </w:rPr>
              <w:instrText xml:space="preserve"> PAGEREF _Toc236094497 \h </w:instrText>
            </w:r>
            <w:r w:rsidR="0042294C">
              <w:rPr>
                <w:noProof/>
                <w:webHidden/>
              </w:rPr>
            </w:r>
            <w:r w:rsidR="0042294C">
              <w:rPr>
                <w:noProof/>
                <w:webHidden/>
              </w:rPr>
              <w:fldChar w:fldCharType="separate"/>
            </w:r>
            <w:r w:rsidR="009D1914">
              <w:rPr>
                <w:noProof/>
                <w:webHidden/>
              </w:rPr>
              <w:t>7</w:t>
            </w:r>
            <w:r w:rsidR="0042294C">
              <w:rPr>
                <w:noProof/>
                <w:webHidden/>
              </w:rPr>
              <w:fldChar w:fldCharType="end"/>
            </w:r>
          </w:hyperlink>
        </w:p>
        <w:p w14:paraId="722E67E3" w14:textId="3A4FE1D8" w:rsidR="0042294C" w:rsidRDefault="005E3A7D" w:rsidP="0042294C">
          <w:pPr>
            <w:pStyle w:val="TOC3"/>
            <w:tabs>
              <w:tab w:val="right" w:leader="dot" w:pos="9350"/>
            </w:tabs>
            <w:spacing w:line="240" w:lineRule="auto"/>
            <w:rPr>
              <w:noProof/>
            </w:rPr>
          </w:pPr>
          <w:hyperlink w:anchor="_Toc236094498" w:history="1">
            <w:r w:rsidR="0042294C" w:rsidRPr="005C0CF4">
              <w:rPr>
                <w:rStyle w:val="Hyperlink"/>
                <w:noProof/>
              </w:rPr>
              <w:t>1.2.3 Efficiency Ratios</w:t>
            </w:r>
            <w:r w:rsidR="0042294C">
              <w:rPr>
                <w:noProof/>
                <w:webHidden/>
              </w:rPr>
              <w:tab/>
            </w:r>
            <w:r w:rsidR="0042294C">
              <w:rPr>
                <w:noProof/>
                <w:webHidden/>
              </w:rPr>
              <w:fldChar w:fldCharType="begin"/>
            </w:r>
            <w:r w:rsidR="0042294C">
              <w:rPr>
                <w:noProof/>
                <w:webHidden/>
              </w:rPr>
              <w:instrText xml:space="preserve"> PAGEREF _Toc236094498 \h </w:instrText>
            </w:r>
            <w:r w:rsidR="0042294C">
              <w:rPr>
                <w:noProof/>
                <w:webHidden/>
              </w:rPr>
            </w:r>
            <w:r w:rsidR="0042294C">
              <w:rPr>
                <w:noProof/>
                <w:webHidden/>
              </w:rPr>
              <w:fldChar w:fldCharType="separate"/>
            </w:r>
            <w:r w:rsidR="009D1914">
              <w:rPr>
                <w:noProof/>
                <w:webHidden/>
              </w:rPr>
              <w:t>8</w:t>
            </w:r>
            <w:r w:rsidR="0042294C">
              <w:rPr>
                <w:noProof/>
                <w:webHidden/>
              </w:rPr>
              <w:fldChar w:fldCharType="end"/>
            </w:r>
          </w:hyperlink>
        </w:p>
        <w:p w14:paraId="79546BC5" w14:textId="510C907C" w:rsidR="0042294C" w:rsidRDefault="005E3A7D" w:rsidP="0042294C">
          <w:pPr>
            <w:pStyle w:val="TOC3"/>
            <w:tabs>
              <w:tab w:val="right" w:leader="dot" w:pos="9350"/>
            </w:tabs>
            <w:spacing w:line="240" w:lineRule="auto"/>
            <w:rPr>
              <w:noProof/>
            </w:rPr>
          </w:pPr>
          <w:hyperlink w:anchor="_Toc236094499" w:history="1">
            <w:r w:rsidR="0042294C" w:rsidRPr="005C0CF4">
              <w:rPr>
                <w:rStyle w:val="Hyperlink"/>
                <w:noProof/>
              </w:rPr>
              <w:t>1.2.4 Gearing (Leverage) Ratios</w:t>
            </w:r>
            <w:r w:rsidR="0042294C">
              <w:rPr>
                <w:noProof/>
                <w:webHidden/>
              </w:rPr>
              <w:tab/>
            </w:r>
            <w:r w:rsidR="0042294C">
              <w:rPr>
                <w:noProof/>
                <w:webHidden/>
              </w:rPr>
              <w:fldChar w:fldCharType="begin"/>
            </w:r>
            <w:r w:rsidR="0042294C">
              <w:rPr>
                <w:noProof/>
                <w:webHidden/>
              </w:rPr>
              <w:instrText xml:space="preserve"> PAGEREF _Toc236094499 \h </w:instrText>
            </w:r>
            <w:r w:rsidR="0042294C">
              <w:rPr>
                <w:noProof/>
                <w:webHidden/>
              </w:rPr>
            </w:r>
            <w:r w:rsidR="0042294C">
              <w:rPr>
                <w:noProof/>
                <w:webHidden/>
              </w:rPr>
              <w:fldChar w:fldCharType="separate"/>
            </w:r>
            <w:r w:rsidR="009D1914">
              <w:rPr>
                <w:noProof/>
                <w:webHidden/>
              </w:rPr>
              <w:t>9</w:t>
            </w:r>
            <w:r w:rsidR="0042294C">
              <w:rPr>
                <w:noProof/>
                <w:webHidden/>
              </w:rPr>
              <w:fldChar w:fldCharType="end"/>
            </w:r>
          </w:hyperlink>
        </w:p>
        <w:p w14:paraId="36B74B98" w14:textId="788282FD" w:rsidR="0042294C" w:rsidRDefault="005E3A7D" w:rsidP="0042294C">
          <w:pPr>
            <w:pStyle w:val="TOC3"/>
            <w:tabs>
              <w:tab w:val="right" w:leader="dot" w:pos="9350"/>
            </w:tabs>
            <w:spacing w:line="240" w:lineRule="auto"/>
            <w:rPr>
              <w:noProof/>
            </w:rPr>
          </w:pPr>
          <w:hyperlink w:anchor="_Toc236094500" w:history="1">
            <w:r w:rsidR="0042294C" w:rsidRPr="005C0CF4">
              <w:rPr>
                <w:rStyle w:val="Hyperlink"/>
                <w:noProof/>
              </w:rPr>
              <w:t>1.2.5 Investment (Market) Ratios</w:t>
            </w:r>
            <w:r w:rsidR="0042294C">
              <w:rPr>
                <w:noProof/>
                <w:webHidden/>
              </w:rPr>
              <w:tab/>
            </w:r>
            <w:r w:rsidR="0042294C">
              <w:rPr>
                <w:noProof/>
                <w:webHidden/>
              </w:rPr>
              <w:fldChar w:fldCharType="begin"/>
            </w:r>
            <w:r w:rsidR="0042294C">
              <w:rPr>
                <w:noProof/>
                <w:webHidden/>
              </w:rPr>
              <w:instrText xml:space="preserve"> PAGEREF _Toc236094500 \h </w:instrText>
            </w:r>
            <w:r w:rsidR="0042294C">
              <w:rPr>
                <w:noProof/>
                <w:webHidden/>
              </w:rPr>
            </w:r>
            <w:r w:rsidR="0042294C">
              <w:rPr>
                <w:noProof/>
                <w:webHidden/>
              </w:rPr>
              <w:fldChar w:fldCharType="separate"/>
            </w:r>
            <w:r w:rsidR="009D1914">
              <w:rPr>
                <w:noProof/>
                <w:webHidden/>
              </w:rPr>
              <w:t>10</w:t>
            </w:r>
            <w:r w:rsidR="0042294C">
              <w:rPr>
                <w:noProof/>
                <w:webHidden/>
              </w:rPr>
              <w:fldChar w:fldCharType="end"/>
            </w:r>
          </w:hyperlink>
        </w:p>
        <w:p w14:paraId="30DBD6C5" w14:textId="7FE9B349" w:rsidR="0042294C" w:rsidRDefault="005E3A7D" w:rsidP="0042294C">
          <w:pPr>
            <w:pStyle w:val="TOC3"/>
            <w:tabs>
              <w:tab w:val="right" w:leader="dot" w:pos="9350"/>
            </w:tabs>
            <w:spacing w:line="240" w:lineRule="auto"/>
            <w:rPr>
              <w:noProof/>
            </w:rPr>
          </w:pPr>
          <w:hyperlink w:anchor="_Toc236094501" w:history="1">
            <w:r w:rsidR="0042294C" w:rsidRPr="005C0CF4">
              <w:rPr>
                <w:rStyle w:val="Hyperlink"/>
                <w:noProof/>
              </w:rPr>
              <w:t>1.2.6 Cash Flow Analysis</w:t>
            </w:r>
            <w:r w:rsidR="0042294C">
              <w:rPr>
                <w:noProof/>
                <w:webHidden/>
              </w:rPr>
              <w:tab/>
            </w:r>
            <w:r w:rsidR="0042294C">
              <w:rPr>
                <w:noProof/>
                <w:webHidden/>
              </w:rPr>
              <w:fldChar w:fldCharType="begin"/>
            </w:r>
            <w:r w:rsidR="0042294C">
              <w:rPr>
                <w:noProof/>
                <w:webHidden/>
              </w:rPr>
              <w:instrText xml:space="preserve"> PAGEREF _Toc236094501 \h </w:instrText>
            </w:r>
            <w:r w:rsidR="0042294C">
              <w:rPr>
                <w:noProof/>
                <w:webHidden/>
              </w:rPr>
            </w:r>
            <w:r w:rsidR="0042294C">
              <w:rPr>
                <w:noProof/>
                <w:webHidden/>
              </w:rPr>
              <w:fldChar w:fldCharType="separate"/>
            </w:r>
            <w:r w:rsidR="009D1914">
              <w:rPr>
                <w:noProof/>
                <w:webHidden/>
              </w:rPr>
              <w:t>11</w:t>
            </w:r>
            <w:r w:rsidR="0042294C">
              <w:rPr>
                <w:noProof/>
                <w:webHidden/>
              </w:rPr>
              <w:fldChar w:fldCharType="end"/>
            </w:r>
          </w:hyperlink>
        </w:p>
        <w:p w14:paraId="7CCB0127" w14:textId="023C8745" w:rsidR="0042294C" w:rsidRDefault="005E3A7D" w:rsidP="0042294C">
          <w:pPr>
            <w:pStyle w:val="TOC2"/>
            <w:rPr>
              <w:noProof/>
            </w:rPr>
          </w:pPr>
          <w:hyperlink w:anchor="_Toc236094502" w:history="1">
            <w:r w:rsidR="0042294C" w:rsidRPr="005C0CF4">
              <w:rPr>
                <w:rStyle w:val="Hyperlink"/>
                <w:noProof/>
              </w:rPr>
              <w:t>1.3 Trend Analysis</w:t>
            </w:r>
            <w:r w:rsidR="0042294C">
              <w:rPr>
                <w:noProof/>
                <w:webHidden/>
              </w:rPr>
              <w:tab/>
            </w:r>
            <w:r w:rsidR="0042294C">
              <w:rPr>
                <w:noProof/>
                <w:webHidden/>
              </w:rPr>
              <w:fldChar w:fldCharType="begin"/>
            </w:r>
            <w:r w:rsidR="0042294C">
              <w:rPr>
                <w:noProof/>
                <w:webHidden/>
              </w:rPr>
              <w:instrText xml:space="preserve"> PAGEREF _Toc236094502 \h </w:instrText>
            </w:r>
            <w:r w:rsidR="0042294C">
              <w:rPr>
                <w:noProof/>
                <w:webHidden/>
              </w:rPr>
            </w:r>
            <w:r w:rsidR="0042294C">
              <w:rPr>
                <w:noProof/>
                <w:webHidden/>
              </w:rPr>
              <w:fldChar w:fldCharType="separate"/>
            </w:r>
            <w:r w:rsidR="009D1914">
              <w:rPr>
                <w:noProof/>
                <w:webHidden/>
              </w:rPr>
              <w:t>12</w:t>
            </w:r>
            <w:r w:rsidR="0042294C">
              <w:rPr>
                <w:noProof/>
                <w:webHidden/>
              </w:rPr>
              <w:fldChar w:fldCharType="end"/>
            </w:r>
          </w:hyperlink>
        </w:p>
        <w:p w14:paraId="12F84136" w14:textId="07F0E9E4" w:rsidR="0042294C" w:rsidRDefault="005E3A7D" w:rsidP="0042294C">
          <w:pPr>
            <w:pStyle w:val="TOC2"/>
            <w:rPr>
              <w:noProof/>
            </w:rPr>
          </w:pPr>
          <w:hyperlink w:anchor="_Toc236094503" w:history="1">
            <w:r w:rsidR="0042294C" w:rsidRPr="005C0CF4">
              <w:rPr>
                <w:rStyle w:val="Hyperlink"/>
                <w:noProof/>
              </w:rPr>
              <w:t>1.4 Strengths and Weaknesses</w:t>
            </w:r>
            <w:r w:rsidR="0042294C">
              <w:rPr>
                <w:noProof/>
                <w:webHidden/>
              </w:rPr>
              <w:tab/>
            </w:r>
            <w:r w:rsidR="0042294C">
              <w:rPr>
                <w:noProof/>
                <w:webHidden/>
              </w:rPr>
              <w:fldChar w:fldCharType="begin"/>
            </w:r>
            <w:r w:rsidR="0042294C">
              <w:rPr>
                <w:noProof/>
                <w:webHidden/>
              </w:rPr>
              <w:instrText xml:space="preserve"> PAGEREF _Toc236094503 \h </w:instrText>
            </w:r>
            <w:r w:rsidR="0042294C">
              <w:rPr>
                <w:noProof/>
                <w:webHidden/>
              </w:rPr>
            </w:r>
            <w:r w:rsidR="0042294C">
              <w:rPr>
                <w:noProof/>
                <w:webHidden/>
              </w:rPr>
              <w:fldChar w:fldCharType="separate"/>
            </w:r>
            <w:r w:rsidR="009D1914">
              <w:rPr>
                <w:noProof/>
                <w:webHidden/>
              </w:rPr>
              <w:t>13</w:t>
            </w:r>
            <w:r w:rsidR="0042294C">
              <w:rPr>
                <w:noProof/>
                <w:webHidden/>
              </w:rPr>
              <w:fldChar w:fldCharType="end"/>
            </w:r>
          </w:hyperlink>
        </w:p>
        <w:p w14:paraId="58EA7AD3" w14:textId="5E59235A" w:rsidR="0042294C" w:rsidRDefault="005E3A7D" w:rsidP="0042294C">
          <w:pPr>
            <w:pStyle w:val="TOC2"/>
            <w:rPr>
              <w:noProof/>
            </w:rPr>
          </w:pPr>
          <w:hyperlink w:anchor="_Toc236094504" w:history="1">
            <w:r w:rsidR="0042294C" w:rsidRPr="005C0CF4">
              <w:rPr>
                <w:rStyle w:val="Hyperlink"/>
                <w:noProof/>
              </w:rPr>
              <w:t>1.5 Evaluating Whitbread's Performance with Industry Benchmark</w:t>
            </w:r>
            <w:r w:rsidR="0042294C">
              <w:rPr>
                <w:noProof/>
                <w:webHidden/>
              </w:rPr>
              <w:tab/>
            </w:r>
            <w:r w:rsidR="0042294C">
              <w:rPr>
                <w:noProof/>
                <w:webHidden/>
              </w:rPr>
              <w:fldChar w:fldCharType="begin"/>
            </w:r>
            <w:r w:rsidR="0042294C">
              <w:rPr>
                <w:noProof/>
                <w:webHidden/>
              </w:rPr>
              <w:instrText xml:space="preserve"> PAGEREF _Toc236094504 \h </w:instrText>
            </w:r>
            <w:r w:rsidR="0042294C">
              <w:rPr>
                <w:noProof/>
                <w:webHidden/>
              </w:rPr>
            </w:r>
            <w:r w:rsidR="0042294C">
              <w:rPr>
                <w:noProof/>
                <w:webHidden/>
              </w:rPr>
              <w:fldChar w:fldCharType="separate"/>
            </w:r>
            <w:r w:rsidR="009D1914">
              <w:rPr>
                <w:noProof/>
                <w:webHidden/>
              </w:rPr>
              <w:t>13</w:t>
            </w:r>
            <w:r w:rsidR="0042294C">
              <w:rPr>
                <w:noProof/>
                <w:webHidden/>
              </w:rPr>
              <w:fldChar w:fldCharType="end"/>
            </w:r>
          </w:hyperlink>
        </w:p>
        <w:p w14:paraId="3676D20F" w14:textId="5FA2ABE7" w:rsidR="0042294C" w:rsidRDefault="005E3A7D" w:rsidP="0042294C">
          <w:pPr>
            <w:pStyle w:val="TOC1"/>
            <w:tabs>
              <w:tab w:val="right" w:leader="dot" w:pos="9350"/>
            </w:tabs>
            <w:spacing w:line="240" w:lineRule="auto"/>
            <w:rPr>
              <w:noProof/>
            </w:rPr>
          </w:pPr>
          <w:hyperlink w:anchor="_Toc236094505" w:history="1">
            <w:r w:rsidR="0042294C" w:rsidRPr="005C0CF4">
              <w:rPr>
                <w:rStyle w:val="Hyperlink"/>
                <w:noProof/>
              </w:rPr>
              <w:t>2. Working Capital Management Analysis</w:t>
            </w:r>
            <w:r w:rsidR="0042294C">
              <w:rPr>
                <w:noProof/>
                <w:webHidden/>
              </w:rPr>
              <w:tab/>
            </w:r>
            <w:r w:rsidR="0042294C">
              <w:rPr>
                <w:noProof/>
                <w:webHidden/>
              </w:rPr>
              <w:fldChar w:fldCharType="begin"/>
            </w:r>
            <w:r w:rsidR="0042294C">
              <w:rPr>
                <w:noProof/>
                <w:webHidden/>
              </w:rPr>
              <w:instrText xml:space="preserve"> PAGEREF _Toc236094505 \h </w:instrText>
            </w:r>
            <w:r w:rsidR="0042294C">
              <w:rPr>
                <w:noProof/>
                <w:webHidden/>
              </w:rPr>
            </w:r>
            <w:r w:rsidR="0042294C">
              <w:rPr>
                <w:noProof/>
                <w:webHidden/>
              </w:rPr>
              <w:fldChar w:fldCharType="separate"/>
            </w:r>
            <w:r w:rsidR="009D1914">
              <w:rPr>
                <w:noProof/>
                <w:webHidden/>
              </w:rPr>
              <w:t>14</w:t>
            </w:r>
            <w:r w:rsidR="0042294C">
              <w:rPr>
                <w:noProof/>
                <w:webHidden/>
              </w:rPr>
              <w:fldChar w:fldCharType="end"/>
            </w:r>
          </w:hyperlink>
        </w:p>
        <w:p w14:paraId="07656863" w14:textId="4AE6E3B3" w:rsidR="0042294C" w:rsidRDefault="005E3A7D" w:rsidP="0042294C">
          <w:pPr>
            <w:pStyle w:val="TOC2"/>
            <w:rPr>
              <w:noProof/>
            </w:rPr>
          </w:pPr>
          <w:hyperlink w:anchor="_Toc236094506" w:history="1">
            <w:r w:rsidR="0042294C" w:rsidRPr="005C0CF4">
              <w:rPr>
                <w:rStyle w:val="Hyperlink"/>
                <w:noProof/>
              </w:rPr>
              <w:t>2.1 Cash Operating Cycle Analysis</w:t>
            </w:r>
            <w:r w:rsidR="0042294C">
              <w:rPr>
                <w:noProof/>
                <w:webHidden/>
              </w:rPr>
              <w:tab/>
            </w:r>
            <w:r w:rsidR="0042294C">
              <w:rPr>
                <w:noProof/>
                <w:webHidden/>
              </w:rPr>
              <w:fldChar w:fldCharType="begin"/>
            </w:r>
            <w:r w:rsidR="0042294C">
              <w:rPr>
                <w:noProof/>
                <w:webHidden/>
              </w:rPr>
              <w:instrText xml:space="preserve"> PAGEREF _Toc236094506 \h </w:instrText>
            </w:r>
            <w:r w:rsidR="0042294C">
              <w:rPr>
                <w:noProof/>
                <w:webHidden/>
              </w:rPr>
            </w:r>
            <w:r w:rsidR="0042294C">
              <w:rPr>
                <w:noProof/>
                <w:webHidden/>
              </w:rPr>
              <w:fldChar w:fldCharType="separate"/>
            </w:r>
            <w:r w:rsidR="009D1914">
              <w:rPr>
                <w:noProof/>
                <w:webHidden/>
              </w:rPr>
              <w:t>14</w:t>
            </w:r>
            <w:r w:rsidR="0042294C">
              <w:rPr>
                <w:noProof/>
                <w:webHidden/>
              </w:rPr>
              <w:fldChar w:fldCharType="end"/>
            </w:r>
          </w:hyperlink>
        </w:p>
        <w:p w14:paraId="586256C2" w14:textId="7F9CBAB2" w:rsidR="0042294C" w:rsidRDefault="005E3A7D" w:rsidP="0042294C">
          <w:pPr>
            <w:pStyle w:val="TOC2"/>
            <w:rPr>
              <w:noProof/>
            </w:rPr>
          </w:pPr>
          <w:hyperlink w:anchor="_Toc236094507" w:history="1">
            <w:r w:rsidR="0042294C" w:rsidRPr="005C0CF4">
              <w:rPr>
                <w:rStyle w:val="Hyperlink"/>
                <w:noProof/>
              </w:rPr>
              <w:t>2.2 Evaluation of Current Working Capital Position</w:t>
            </w:r>
            <w:r w:rsidR="0042294C">
              <w:rPr>
                <w:noProof/>
                <w:webHidden/>
              </w:rPr>
              <w:tab/>
            </w:r>
            <w:r w:rsidR="0042294C">
              <w:rPr>
                <w:noProof/>
                <w:webHidden/>
              </w:rPr>
              <w:fldChar w:fldCharType="begin"/>
            </w:r>
            <w:r w:rsidR="0042294C">
              <w:rPr>
                <w:noProof/>
                <w:webHidden/>
              </w:rPr>
              <w:instrText xml:space="preserve"> PAGEREF _Toc236094507 \h </w:instrText>
            </w:r>
            <w:r w:rsidR="0042294C">
              <w:rPr>
                <w:noProof/>
                <w:webHidden/>
              </w:rPr>
            </w:r>
            <w:r w:rsidR="0042294C">
              <w:rPr>
                <w:noProof/>
                <w:webHidden/>
              </w:rPr>
              <w:fldChar w:fldCharType="separate"/>
            </w:r>
            <w:r w:rsidR="009D1914">
              <w:rPr>
                <w:noProof/>
                <w:webHidden/>
              </w:rPr>
              <w:t>15</w:t>
            </w:r>
            <w:r w:rsidR="0042294C">
              <w:rPr>
                <w:noProof/>
                <w:webHidden/>
              </w:rPr>
              <w:fldChar w:fldCharType="end"/>
            </w:r>
          </w:hyperlink>
        </w:p>
        <w:p w14:paraId="4FA7448A" w14:textId="06BC7C37" w:rsidR="0042294C" w:rsidRDefault="005E3A7D" w:rsidP="0042294C">
          <w:pPr>
            <w:pStyle w:val="TOC2"/>
            <w:rPr>
              <w:noProof/>
            </w:rPr>
          </w:pPr>
          <w:hyperlink w:anchor="_Toc236094508" w:history="1">
            <w:r w:rsidR="0042294C" w:rsidRPr="005C0CF4">
              <w:rPr>
                <w:rStyle w:val="Hyperlink"/>
                <w:noProof/>
              </w:rPr>
              <w:t>2.3 Working Capital Improvement Strategies</w:t>
            </w:r>
            <w:r w:rsidR="0042294C">
              <w:rPr>
                <w:noProof/>
                <w:webHidden/>
              </w:rPr>
              <w:tab/>
            </w:r>
            <w:r w:rsidR="0042294C">
              <w:rPr>
                <w:noProof/>
                <w:webHidden/>
              </w:rPr>
              <w:fldChar w:fldCharType="begin"/>
            </w:r>
            <w:r w:rsidR="0042294C">
              <w:rPr>
                <w:noProof/>
                <w:webHidden/>
              </w:rPr>
              <w:instrText xml:space="preserve"> PAGEREF _Toc236094508 \h </w:instrText>
            </w:r>
            <w:r w:rsidR="0042294C">
              <w:rPr>
                <w:noProof/>
                <w:webHidden/>
              </w:rPr>
            </w:r>
            <w:r w:rsidR="0042294C">
              <w:rPr>
                <w:noProof/>
                <w:webHidden/>
              </w:rPr>
              <w:fldChar w:fldCharType="separate"/>
            </w:r>
            <w:r w:rsidR="009D1914">
              <w:rPr>
                <w:noProof/>
                <w:webHidden/>
              </w:rPr>
              <w:t>15</w:t>
            </w:r>
            <w:r w:rsidR="0042294C">
              <w:rPr>
                <w:noProof/>
                <w:webHidden/>
              </w:rPr>
              <w:fldChar w:fldCharType="end"/>
            </w:r>
          </w:hyperlink>
        </w:p>
        <w:p w14:paraId="5EFD49D5" w14:textId="00B63DF3" w:rsidR="0042294C" w:rsidRDefault="005E3A7D" w:rsidP="0042294C">
          <w:pPr>
            <w:pStyle w:val="TOC3"/>
            <w:tabs>
              <w:tab w:val="right" w:leader="dot" w:pos="9350"/>
            </w:tabs>
            <w:spacing w:line="240" w:lineRule="auto"/>
            <w:rPr>
              <w:noProof/>
            </w:rPr>
          </w:pPr>
          <w:hyperlink w:anchor="_Toc236094509" w:history="1">
            <w:r w:rsidR="0042294C" w:rsidRPr="005C0CF4">
              <w:rPr>
                <w:rStyle w:val="Hyperlink"/>
                <w:noProof/>
              </w:rPr>
              <w:t>2.3.1 Cash Management</w:t>
            </w:r>
            <w:r w:rsidR="0042294C">
              <w:rPr>
                <w:noProof/>
                <w:webHidden/>
              </w:rPr>
              <w:tab/>
            </w:r>
            <w:r w:rsidR="0042294C">
              <w:rPr>
                <w:noProof/>
                <w:webHidden/>
              </w:rPr>
              <w:fldChar w:fldCharType="begin"/>
            </w:r>
            <w:r w:rsidR="0042294C">
              <w:rPr>
                <w:noProof/>
                <w:webHidden/>
              </w:rPr>
              <w:instrText xml:space="preserve"> PAGEREF _Toc236094509 \h </w:instrText>
            </w:r>
            <w:r w:rsidR="0042294C">
              <w:rPr>
                <w:noProof/>
                <w:webHidden/>
              </w:rPr>
            </w:r>
            <w:r w:rsidR="0042294C">
              <w:rPr>
                <w:noProof/>
                <w:webHidden/>
              </w:rPr>
              <w:fldChar w:fldCharType="separate"/>
            </w:r>
            <w:r w:rsidR="009D1914">
              <w:rPr>
                <w:noProof/>
                <w:webHidden/>
              </w:rPr>
              <w:t>15</w:t>
            </w:r>
            <w:r w:rsidR="0042294C">
              <w:rPr>
                <w:noProof/>
                <w:webHidden/>
              </w:rPr>
              <w:fldChar w:fldCharType="end"/>
            </w:r>
          </w:hyperlink>
        </w:p>
        <w:p w14:paraId="36065934" w14:textId="64B8BCE9" w:rsidR="0042294C" w:rsidRDefault="005E3A7D" w:rsidP="0042294C">
          <w:pPr>
            <w:pStyle w:val="TOC3"/>
            <w:tabs>
              <w:tab w:val="right" w:leader="dot" w:pos="9350"/>
            </w:tabs>
            <w:spacing w:line="240" w:lineRule="auto"/>
            <w:rPr>
              <w:noProof/>
            </w:rPr>
          </w:pPr>
          <w:hyperlink w:anchor="_Toc236094510" w:history="1">
            <w:r w:rsidR="0042294C" w:rsidRPr="005C0CF4">
              <w:rPr>
                <w:rStyle w:val="Hyperlink"/>
                <w:noProof/>
              </w:rPr>
              <w:t>2.3.2 Receivables Management</w:t>
            </w:r>
            <w:r w:rsidR="0042294C">
              <w:rPr>
                <w:noProof/>
                <w:webHidden/>
              </w:rPr>
              <w:tab/>
            </w:r>
            <w:r w:rsidR="0042294C">
              <w:rPr>
                <w:noProof/>
                <w:webHidden/>
              </w:rPr>
              <w:fldChar w:fldCharType="begin"/>
            </w:r>
            <w:r w:rsidR="0042294C">
              <w:rPr>
                <w:noProof/>
                <w:webHidden/>
              </w:rPr>
              <w:instrText xml:space="preserve"> PAGEREF _Toc236094510 \h </w:instrText>
            </w:r>
            <w:r w:rsidR="0042294C">
              <w:rPr>
                <w:noProof/>
                <w:webHidden/>
              </w:rPr>
            </w:r>
            <w:r w:rsidR="0042294C">
              <w:rPr>
                <w:noProof/>
                <w:webHidden/>
              </w:rPr>
              <w:fldChar w:fldCharType="separate"/>
            </w:r>
            <w:r w:rsidR="009D1914">
              <w:rPr>
                <w:noProof/>
                <w:webHidden/>
              </w:rPr>
              <w:t>16</w:t>
            </w:r>
            <w:r w:rsidR="0042294C">
              <w:rPr>
                <w:noProof/>
                <w:webHidden/>
              </w:rPr>
              <w:fldChar w:fldCharType="end"/>
            </w:r>
          </w:hyperlink>
        </w:p>
        <w:p w14:paraId="2C98FE27" w14:textId="53C738E6" w:rsidR="0042294C" w:rsidRDefault="005E3A7D" w:rsidP="0042294C">
          <w:pPr>
            <w:pStyle w:val="TOC3"/>
            <w:tabs>
              <w:tab w:val="right" w:leader="dot" w:pos="9350"/>
            </w:tabs>
            <w:spacing w:line="240" w:lineRule="auto"/>
            <w:rPr>
              <w:noProof/>
            </w:rPr>
          </w:pPr>
          <w:hyperlink w:anchor="_Toc236094511" w:history="1">
            <w:r w:rsidR="0042294C" w:rsidRPr="005C0CF4">
              <w:rPr>
                <w:rStyle w:val="Hyperlink"/>
                <w:noProof/>
              </w:rPr>
              <w:t>2.3.3 Inventory Management</w:t>
            </w:r>
            <w:r w:rsidR="0042294C">
              <w:rPr>
                <w:noProof/>
                <w:webHidden/>
              </w:rPr>
              <w:tab/>
            </w:r>
            <w:r w:rsidR="0042294C">
              <w:rPr>
                <w:noProof/>
                <w:webHidden/>
              </w:rPr>
              <w:fldChar w:fldCharType="begin"/>
            </w:r>
            <w:r w:rsidR="0042294C">
              <w:rPr>
                <w:noProof/>
                <w:webHidden/>
              </w:rPr>
              <w:instrText xml:space="preserve"> PAGEREF _Toc236094511 \h </w:instrText>
            </w:r>
            <w:r w:rsidR="0042294C">
              <w:rPr>
                <w:noProof/>
                <w:webHidden/>
              </w:rPr>
            </w:r>
            <w:r w:rsidR="0042294C">
              <w:rPr>
                <w:noProof/>
                <w:webHidden/>
              </w:rPr>
              <w:fldChar w:fldCharType="separate"/>
            </w:r>
            <w:r w:rsidR="009D1914">
              <w:rPr>
                <w:noProof/>
                <w:webHidden/>
              </w:rPr>
              <w:t>16</w:t>
            </w:r>
            <w:r w:rsidR="0042294C">
              <w:rPr>
                <w:noProof/>
                <w:webHidden/>
              </w:rPr>
              <w:fldChar w:fldCharType="end"/>
            </w:r>
          </w:hyperlink>
        </w:p>
        <w:p w14:paraId="045AE4FB" w14:textId="28C42EF2" w:rsidR="0042294C" w:rsidRDefault="005E3A7D" w:rsidP="0042294C">
          <w:pPr>
            <w:pStyle w:val="TOC3"/>
            <w:tabs>
              <w:tab w:val="right" w:leader="dot" w:pos="9350"/>
            </w:tabs>
            <w:spacing w:line="240" w:lineRule="auto"/>
            <w:rPr>
              <w:noProof/>
            </w:rPr>
          </w:pPr>
          <w:hyperlink w:anchor="_Toc236094512" w:history="1">
            <w:r w:rsidR="0042294C" w:rsidRPr="005C0CF4">
              <w:rPr>
                <w:rStyle w:val="Hyperlink"/>
                <w:noProof/>
              </w:rPr>
              <w:t>2.3.4 Payables Management</w:t>
            </w:r>
            <w:r w:rsidR="0042294C">
              <w:rPr>
                <w:noProof/>
                <w:webHidden/>
              </w:rPr>
              <w:tab/>
            </w:r>
            <w:r w:rsidR="0042294C">
              <w:rPr>
                <w:noProof/>
                <w:webHidden/>
              </w:rPr>
              <w:fldChar w:fldCharType="begin"/>
            </w:r>
            <w:r w:rsidR="0042294C">
              <w:rPr>
                <w:noProof/>
                <w:webHidden/>
              </w:rPr>
              <w:instrText xml:space="preserve"> PAGEREF _Toc236094512 \h </w:instrText>
            </w:r>
            <w:r w:rsidR="0042294C">
              <w:rPr>
                <w:noProof/>
                <w:webHidden/>
              </w:rPr>
            </w:r>
            <w:r w:rsidR="0042294C">
              <w:rPr>
                <w:noProof/>
                <w:webHidden/>
              </w:rPr>
              <w:fldChar w:fldCharType="separate"/>
            </w:r>
            <w:r w:rsidR="009D1914">
              <w:rPr>
                <w:noProof/>
                <w:webHidden/>
              </w:rPr>
              <w:t>16</w:t>
            </w:r>
            <w:r w:rsidR="0042294C">
              <w:rPr>
                <w:noProof/>
                <w:webHidden/>
              </w:rPr>
              <w:fldChar w:fldCharType="end"/>
            </w:r>
          </w:hyperlink>
        </w:p>
        <w:p w14:paraId="2E0F1740" w14:textId="6EE33514" w:rsidR="0042294C" w:rsidRDefault="005E3A7D" w:rsidP="0042294C">
          <w:pPr>
            <w:pStyle w:val="TOC2"/>
            <w:rPr>
              <w:noProof/>
            </w:rPr>
          </w:pPr>
          <w:hyperlink w:anchor="_Toc236094513" w:history="1">
            <w:r w:rsidR="0042294C" w:rsidRPr="005C0CF4">
              <w:rPr>
                <w:rStyle w:val="Hyperlink"/>
                <w:noProof/>
              </w:rPr>
              <w:t>2.4 Financing Working Capital</w:t>
            </w:r>
            <w:r w:rsidR="0042294C">
              <w:rPr>
                <w:noProof/>
                <w:webHidden/>
              </w:rPr>
              <w:tab/>
            </w:r>
            <w:r w:rsidR="0042294C">
              <w:rPr>
                <w:noProof/>
                <w:webHidden/>
              </w:rPr>
              <w:fldChar w:fldCharType="begin"/>
            </w:r>
            <w:r w:rsidR="0042294C">
              <w:rPr>
                <w:noProof/>
                <w:webHidden/>
              </w:rPr>
              <w:instrText xml:space="preserve"> PAGEREF _Toc236094513 \h </w:instrText>
            </w:r>
            <w:r w:rsidR="0042294C">
              <w:rPr>
                <w:noProof/>
                <w:webHidden/>
              </w:rPr>
            </w:r>
            <w:r w:rsidR="0042294C">
              <w:rPr>
                <w:noProof/>
                <w:webHidden/>
              </w:rPr>
              <w:fldChar w:fldCharType="separate"/>
            </w:r>
            <w:r w:rsidR="009D1914">
              <w:rPr>
                <w:noProof/>
                <w:webHidden/>
              </w:rPr>
              <w:t>16</w:t>
            </w:r>
            <w:r w:rsidR="0042294C">
              <w:rPr>
                <w:noProof/>
                <w:webHidden/>
              </w:rPr>
              <w:fldChar w:fldCharType="end"/>
            </w:r>
          </w:hyperlink>
        </w:p>
        <w:p w14:paraId="13FBB038" w14:textId="2690ACE6" w:rsidR="0042294C" w:rsidRDefault="005E3A7D" w:rsidP="0042294C">
          <w:pPr>
            <w:pStyle w:val="TOC3"/>
            <w:tabs>
              <w:tab w:val="right" w:leader="dot" w:pos="9350"/>
            </w:tabs>
            <w:spacing w:line="240" w:lineRule="auto"/>
            <w:rPr>
              <w:noProof/>
            </w:rPr>
          </w:pPr>
          <w:hyperlink w:anchor="_Toc236094514" w:history="1">
            <w:r w:rsidR="0042294C" w:rsidRPr="005C0CF4">
              <w:rPr>
                <w:rStyle w:val="Hyperlink"/>
                <w:noProof/>
              </w:rPr>
              <w:t>2.4.1 Short-Term Financing Options</w:t>
            </w:r>
            <w:r w:rsidR="0042294C">
              <w:rPr>
                <w:noProof/>
                <w:webHidden/>
              </w:rPr>
              <w:tab/>
            </w:r>
            <w:r w:rsidR="0042294C">
              <w:rPr>
                <w:noProof/>
                <w:webHidden/>
              </w:rPr>
              <w:fldChar w:fldCharType="begin"/>
            </w:r>
            <w:r w:rsidR="0042294C">
              <w:rPr>
                <w:noProof/>
                <w:webHidden/>
              </w:rPr>
              <w:instrText xml:space="preserve"> PAGEREF _Toc236094514 \h </w:instrText>
            </w:r>
            <w:r w:rsidR="0042294C">
              <w:rPr>
                <w:noProof/>
                <w:webHidden/>
              </w:rPr>
            </w:r>
            <w:r w:rsidR="0042294C">
              <w:rPr>
                <w:noProof/>
                <w:webHidden/>
              </w:rPr>
              <w:fldChar w:fldCharType="separate"/>
            </w:r>
            <w:r w:rsidR="009D1914">
              <w:rPr>
                <w:noProof/>
                <w:webHidden/>
              </w:rPr>
              <w:t>16</w:t>
            </w:r>
            <w:r w:rsidR="0042294C">
              <w:rPr>
                <w:noProof/>
                <w:webHidden/>
              </w:rPr>
              <w:fldChar w:fldCharType="end"/>
            </w:r>
          </w:hyperlink>
        </w:p>
        <w:p w14:paraId="39A41023" w14:textId="6856365B" w:rsidR="0042294C" w:rsidRDefault="005E3A7D" w:rsidP="0042294C">
          <w:pPr>
            <w:pStyle w:val="TOC3"/>
            <w:tabs>
              <w:tab w:val="right" w:leader="dot" w:pos="9350"/>
            </w:tabs>
            <w:spacing w:line="240" w:lineRule="auto"/>
            <w:rPr>
              <w:noProof/>
            </w:rPr>
          </w:pPr>
          <w:hyperlink w:anchor="_Toc236094515" w:history="1">
            <w:r w:rsidR="0042294C" w:rsidRPr="005C0CF4">
              <w:rPr>
                <w:rStyle w:val="Hyperlink"/>
                <w:noProof/>
              </w:rPr>
              <w:t>2.4.2 Long-Term Financing Options</w:t>
            </w:r>
            <w:r w:rsidR="0042294C">
              <w:rPr>
                <w:noProof/>
                <w:webHidden/>
              </w:rPr>
              <w:tab/>
            </w:r>
            <w:r w:rsidR="0042294C">
              <w:rPr>
                <w:noProof/>
                <w:webHidden/>
              </w:rPr>
              <w:fldChar w:fldCharType="begin"/>
            </w:r>
            <w:r w:rsidR="0042294C">
              <w:rPr>
                <w:noProof/>
                <w:webHidden/>
              </w:rPr>
              <w:instrText xml:space="preserve"> PAGEREF _Toc236094515 \h </w:instrText>
            </w:r>
            <w:r w:rsidR="0042294C">
              <w:rPr>
                <w:noProof/>
                <w:webHidden/>
              </w:rPr>
            </w:r>
            <w:r w:rsidR="0042294C">
              <w:rPr>
                <w:noProof/>
                <w:webHidden/>
              </w:rPr>
              <w:fldChar w:fldCharType="separate"/>
            </w:r>
            <w:r w:rsidR="009D1914">
              <w:rPr>
                <w:noProof/>
                <w:webHidden/>
              </w:rPr>
              <w:t>17</w:t>
            </w:r>
            <w:r w:rsidR="0042294C">
              <w:rPr>
                <w:noProof/>
                <w:webHidden/>
              </w:rPr>
              <w:fldChar w:fldCharType="end"/>
            </w:r>
          </w:hyperlink>
        </w:p>
        <w:p w14:paraId="660BE69B" w14:textId="43C0D64C" w:rsidR="0042294C" w:rsidRDefault="005E3A7D" w:rsidP="0042294C">
          <w:pPr>
            <w:pStyle w:val="TOC2"/>
            <w:rPr>
              <w:noProof/>
            </w:rPr>
          </w:pPr>
          <w:hyperlink w:anchor="_Toc236094516" w:history="1">
            <w:r w:rsidR="0042294C" w:rsidRPr="005C0CF4">
              <w:rPr>
                <w:rStyle w:val="Hyperlink"/>
                <w:noProof/>
              </w:rPr>
              <w:t>2.5 Evaluation of Financing Choice</w:t>
            </w:r>
            <w:r w:rsidR="0042294C">
              <w:rPr>
                <w:noProof/>
                <w:webHidden/>
              </w:rPr>
              <w:tab/>
            </w:r>
            <w:r w:rsidR="0042294C">
              <w:rPr>
                <w:noProof/>
                <w:webHidden/>
              </w:rPr>
              <w:fldChar w:fldCharType="begin"/>
            </w:r>
            <w:r w:rsidR="0042294C">
              <w:rPr>
                <w:noProof/>
                <w:webHidden/>
              </w:rPr>
              <w:instrText xml:space="preserve"> PAGEREF _Toc236094516 \h </w:instrText>
            </w:r>
            <w:r w:rsidR="0042294C">
              <w:rPr>
                <w:noProof/>
                <w:webHidden/>
              </w:rPr>
            </w:r>
            <w:r w:rsidR="0042294C">
              <w:rPr>
                <w:noProof/>
                <w:webHidden/>
              </w:rPr>
              <w:fldChar w:fldCharType="separate"/>
            </w:r>
            <w:r w:rsidR="009D1914">
              <w:rPr>
                <w:noProof/>
                <w:webHidden/>
              </w:rPr>
              <w:t>17</w:t>
            </w:r>
            <w:r w:rsidR="0042294C">
              <w:rPr>
                <w:noProof/>
                <w:webHidden/>
              </w:rPr>
              <w:fldChar w:fldCharType="end"/>
            </w:r>
          </w:hyperlink>
        </w:p>
        <w:p w14:paraId="719AA49E" w14:textId="44D66E2B" w:rsidR="0042294C" w:rsidRDefault="005E3A7D" w:rsidP="0042294C">
          <w:pPr>
            <w:pStyle w:val="TOC1"/>
            <w:tabs>
              <w:tab w:val="right" w:leader="dot" w:pos="9350"/>
            </w:tabs>
            <w:spacing w:line="240" w:lineRule="auto"/>
            <w:rPr>
              <w:noProof/>
            </w:rPr>
          </w:pPr>
          <w:hyperlink w:anchor="_Toc236094517" w:history="1">
            <w:r w:rsidR="0042294C" w:rsidRPr="005C0CF4">
              <w:rPr>
                <w:rStyle w:val="Hyperlink"/>
                <w:noProof/>
              </w:rPr>
              <w:t>3. Strategic Financial Restructuring Plan</w:t>
            </w:r>
            <w:r w:rsidR="0042294C">
              <w:rPr>
                <w:noProof/>
                <w:webHidden/>
              </w:rPr>
              <w:tab/>
            </w:r>
            <w:r w:rsidR="0042294C">
              <w:rPr>
                <w:noProof/>
                <w:webHidden/>
              </w:rPr>
              <w:fldChar w:fldCharType="begin"/>
            </w:r>
            <w:r w:rsidR="0042294C">
              <w:rPr>
                <w:noProof/>
                <w:webHidden/>
              </w:rPr>
              <w:instrText xml:space="preserve"> PAGEREF _Toc236094517 \h </w:instrText>
            </w:r>
            <w:r w:rsidR="0042294C">
              <w:rPr>
                <w:noProof/>
                <w:webHidden/>
              </w:rPr>
            </w:r>
            <w:r w:rsidR="0042294C">
              <w:rPr>
                <w:noProof/>
                <w:webHidden/>
              </w:rPr>
              <w:fldChar w:fldCharType="separate"/>
            </w:r>
            <w:r w:rsidR="009D1914">
              <w:rPr>
                <w:noProof/>
                <w:webHidden/>
              </w:rPr>
              <w:t>18</w:t>
            </w:r>
            <w:r w:rsidR="0042294C">
              <w:rPr>
                <w:noProof/>
                <w:webHidden/>
              </w:rPr>
              <w:fldChar w:fldCharType="end"/>
            </w:r>
          </w:hyperlink>
        </w:p>
        <w:p w14:paraId="54AA3935" w14:textId="3A231111" w:rsidR="0042294C" w:rsidRDefault="005E3A7D" w:rsidP="0042294C">
          <w:pPr>
            <w:pStyle w:val="TOC2"/>
            <w:rPr>
              <w:noProof/>
            </w:rPr>
          </w:pPr>
          <w:hyperlink w:anchor="_Toc236094518" w:history="1">
            <w:r w:rsidR="0042294C" w:rsidRPr="005C0CF4">
              <w:rPr>
                <w:rStyle w:val="Hyperlink"/>
                <w:noProof/>
              </w:rPr>
              <w:t>3.1 Need for Financial Restructuring</w:t>
            </w:r>
            <w:r w:rsidR="0042294C">
              <w:rPr>
                <w:noProof/>
                <w:webHidden/>
              </w:rPr>
              <w:tab/>
            </w:r>
            <w:r w:rsidR="0042294C">
              <w:rPr>
                <w:noProof/>
                <w:webHidden/>
              </w:rPr>
              <w:fldChar w:fldCharType="begin"/>
            </w:r>
            <w:r w:rsidR="0042294C">
              <w:rPr>
                <w:noProof/>
                <w:webHidden/>
              </w:rPr>
              <w:instrText xml:space="preserve"> PAGEREF _Toc236094518 \h </w:instrText>
            </w:r>
            <w:r w:rsidR="0042294C">
              <w:rPr>
                <w:noProof/>
                <w:webHidden/>
              </w:rPr>
            </w:r>
            <w:r w:rsidR="0042294C">
              <w:rPr>
                <w:noProof/>
                <w:webHidden/>
              </w:rPr>
              <w:fldChar w:fldCharType="separate"/>
            </w:r>
            <w:r w:rsidR="009D1914">
              <w:rPr>
                <w:noProof/>
                <w:webHidden/>
              </w:rPr>
              <w:t>18</w:t>
            </w:r>
            <w:r w:rsidR="0042294C">
              <w:rPr>
                <w:noProof/>
                <w:webHidden/>
              </w:rPr>
              <w:fldChar w:fldCharType="end"/>
            </w:r>
          </w:hyperlink>
        </w:p>
        <w:p w14:paraId="2161912E" w14:textId="72154428" w:rsidR="0042294C" w:rsidRDefault="005E3A7D" w:rsidP="0042294C">
          <w:pPr>
            <w:pStyle w:val="TOC2"/>
            <w:rPr>
              <w:noProof/>
            </w:rPr>
          </w:pPr>
          <w:hyperlink w:anchor="_Toc236094519" w:history="1">
            <w:r w:rsidR="0042294C" w:rsidRPr="005C0CF4">
              <w:rPr>
                <w:rStyle w:val="Hyperlink"/>
                <w:noProof/>
              </w:rPr>
              <w:t>3.2 Proposed Restructuring Strategies</w:t>
            </w:r>
            <w:r w:rsidR="0042294C">
              <w:rPr>
                <w:noProof/>
                <w:webHidden/>
              </w:rPr>
              <w:tab/>
            </w:r>
            <w:r w:rsidR="0042294C">
              <w:rPr>
                <w:noProof/>
                <w:webHidden/>
              </w:rPr>
              <w:fldChar w:fldCharType="begin"/>
            </w:r>
            <w:r w:rsidR="0042294C">
              <w:rPr>
                <w:noProof/>
                <w:webHidden/>
              </w:rPr>
              <w:instrText xml:space="preserve"> PAGEREF _Toc236094519 \h </w:instrText>
            </w:r>
            <w:r w:rsidR="0042294C">
              <w:rPr>
                <w:noProof/>
                <w:webHidden/>
              </w:rPr>
            </w:r>
            <w:r w:rsidR="0042294C">
              <w:rPr>
                <w:noProof/>
                <w:webHidden/>
              </w:rPr>
              <w:fldChar w:fldCharType="separate"/>
            </w:r>
            <w:r w:rsidR="009D1914">
              <w:rPr>
                <w:noProof/>
                <w:webHidden/>
              </w:rPr>
              <w:t>18</w:t>
            </w:r>
            <w:r w:rsidR="0042294C">
              <w:rPr>
                <w:noProof/>
                <w:webHidden/>
              </w:rPr>
              <w:fldChar w:fldCharType="end"/>
            </w:r>
          </w:hyperlink>
        </w:p>
        <w:p w14:paraId="370B4CE8" w14:textId="4128D065" w:rsidR="0042294C" w:rsidRDefault="005E3A7D" w:rsidP="0042294C">
          <w:pPr>
            <w:pStyle w:val="TOC3"/>
            <w:tabs>
              <w:tab w:val="right" w:leader="dot" w:pos="9350"/>
            </w:tabs>
            <w:spacing w:line="240" w:lineRule="auto"/>
            <w:rPr>
              <w:noProof/>
            </w:rPr>
          </w:pPr>
          <w:hyperlink w:anchor="_Toc236094520" w:history="1">
            <w:r w:rsidR="0042294C" w:rsidRPr="005C0CF4">
              <w:rPr>
                <w:rStyle w:val="Hyperlink"/>
                <w:noProof/>
              </w:rPr>
              <w:t>3.2.1 Capital Structure Optimisation</w:t>
            </w:r>
            <w:r w:rsidR="0042294C">
              <w:rPr>
                <w:noProof/>
                <w:webHidden/>
              </w:rPr>
              <w:tab/>
            </w:r>
            <w:r w:rsidR="0042294C">
              <w:rPr>
                <w:noProof/>
                <w:webHidden/>
              </w:rPr>
              <w:fldChar w:fldCharType="begin"/>
            </w:r>
            <w:r w:rsidR="0042294C">
              <w:rPr>
                <w:noProof/>
                <w:webHidden/>
              </w:rPr>
              <w:instrText xml:space="preserve"> PAGEREF _Toc236094520 \h </w:instrText>
            </w:r>
            <w:r w:rsidR="0042294C">
              <w:rPr>
                <w:noProof/>
                <w:webHidden/>
              </w:rPr>
            </w:r>
            <w:r w:rsidR="0042294C">
              <w:rPr>
                <w:noProof/>
                <w:webHidden/>
              </w:rPr>
              <w:fldChar w:fldCharType="separate"/>
            </w:r>
            <w:r w:rsidR="009D1914">
              <w:rPr>
                <w:noProof/>
                <w:webHidden/>
              </w:rPr>
              <w:t>18</w:t>
            </w:r>
            <w:r w:rsidR="0042294C">
              <w:rPr>
                <w:noProof/>
                <w:webHidden/>
              </w:rPr>
              <w:fldChar w:fldCharType="end"/>
            </w:r>
          </w:hyperlink>
        </w:p>
        <w:p w14:paraId="479226CA" w14:textId="148043E7" w:rsidR="0042294C" w:rsidRDefault="005E3A7D" w:rsidP="0042294C">
          <w:pPr>
            <w:pStyle w:val="TOC3"/>
            <w:tabs>
              <w:tab w:val="right" w:leader="dot" w:pos="9350"/>
            </w:tabs>
            <w:spacing w:line="240" w:lineRule="auto"/>
            <w:rPr>
              <w:noProof/>
            </w:rPr>
          </w:pPr>
          <w:hyperlink w:anchor="_Toc236094521" w:history="1">
            <w:r w:rsidR="0042294C" w:rsidRPr="005C0CF4">
              <w:rPr>
                <w:rStyle w:val="Hyperlink"/>
                <w:noProof/>
              </w:rPr>
              <w:t>3.2.2 Operational Efficiency Improvement</w:t>
            </w:r>
            <w:r w:rsidR="0042294C">
              <w:rPr>
                <w:noProof/>
                <w:webHidden/>
              </w:rPr>
              <w:tab/>
            </w:r>
            <w:r w:rsidR="0042294C">
              <w:rPr>
                <w:noProof/>
                <w:webHidden/>
              </w:rPr>
              <w:fldChar w:fldCharType="begin"/>
            </w:r>
            <w:r w:rsidR="0042294C">
              <w:rPr>
                <w:noProof/>
                <w:webHidden/>
              </w:rPr>
              <w:instrText xml:space="preserve"> PAGEREF _Toc236094521 \h </w:instrText>
            </w:r>
            <w:r w:rsidR="0042294C">
              <w:rPr>
                <w:noProof/>
                <w:webHidden/>
              </w:rPr>
            </w:r>
            <w:r w:rsidR="0042294C">
              <w:rPr>
                <w:noProof/>
                <w:webHidden/>
              </w:rPr>
              <w:fldChar w:fldCharType="separate"/>
            </w:r>
            <w:r w:rsidR="009D1914">
              <w:rPr>
                <w:noProof/>
                <w:webHidden/>
              </w:rPr>
              <w:t>18</w:t>
            </w:r>
            <w:r w:rsidR="0042294C">
              <w:rPr>
                <w:noProof/>
                <w:webHidden/>
              </w:rPr>
              <w:fldChar w:fldCharType="end"/>
            </w:r>
          </w:hyperlink>
        </w:p>
        <w:p w14:paraId="4CE6EA4D" w14:textId="4A1EC99C" w:rsidR="0042294C" w:rsidRDefault="005E3A7D" w:rsidP="0042294C">
          <w:pPr>
            <w:pStyle w:val="TOC3"/>
            <w:tabs>
              <w:tab w:val="right" w:leader="dot" w:pos="9350"/>
            </w:tabs>
            <w:spacing w:line="240" w:lineRule="auto"/>
            <w:rPr>
              <w:noProof/>
            </w:rPr>
          </w:pPr>
          <w:hyperlink w:anchor="_Toc236094522" w:history="1">
            <w:r w:rsidR="0042294C" w:rsidRPr="005C0CF4">
              <w:rPr>
                <w:rStyle w:val="Hyperlink"/>
                <w:noProof/>
              </w:rPr>
              <w:t>3.2.3 Digital Transformation Investment</w:t>
            </w:r>
            <w:r w:rsidR="0042294C">
              <w:rPr>
                <w:noProof/>
                <w:webHidden/>
              </w:rPr>
              <w:tab/>
            </w:r>
            <w:r w:rsidR="0042294C">
              <w:rPr>
                <w:noProof/>
                <w:webHidden/>
              </w:rPr>
              <w:fldChar w:fldCharType="begin"/>
            </w:r>
            <w:r w:rsidR="0042294C">
              <w:rPr>
                <w:noProof/>
                <w:webHidden/>
              </w:rPr>
              <w:instrText xml:space="preserve"> PAGEREF _Toc236094522 \h </w:instrText>
            </w:r>
            <w:r w:rsidR="0042294C">
              <w:rPr>
                <w:noProof/>
                <w:webHidden/>
              </w:rPr>
            </w:r>
            <w:r w:rsidR="0042294C">
              <w:rPr>
                <w:noProof/>
                <w:webHidden/>
              </w:rPr>
              <w:fldChar w:fldCharType="separate"/>
            </w:r>
            <w:r w:rsidR="009D1914">
              <w:rPr>
                <w:noProof/>
                <w:webHidden/>
              </w:rPr>
              <w:t>18</w:t>
            </w:r>
            <w:r w:rsidR="0042294C">
              <w:rPr>
                <w:noProof/>
                <w:webHidden/>
              </w:rPr>
              <w:fldChar w:fldCharType="end"/>
            </w:r>
          </w:hyperlink>
        </w:p>
        <w:p w14:paraId="51B75A6C" w14:textId="3DD4DAF9" w:rsidR="0042294C" w:rsidRDefault="005E3A7D" w:rsidP="0042294C">
          <w:pPr>
            <w:pStyle w:val="TOC3"/>
            <w:tabs>
              <w:tab w:val="right" w:leader="dot" w:pos="9350"/>
            </w:tabs>
            <w:spacing w:line="240" w:lineRule="auto"/>
            <w:rPr>
              <w:noProof/>
            </w:rPr>
          </w:pPr>
          <w:hyperlink w:anchor="_Toc236094523" w:history="1">
            <w:r w:rsidR="0042294C" w:rsidRPr="005C0CF4">
              <w:rPr>
                <w:rStyle w:val="Hyperlink"/>
                <w:noProof/>
              </w:rPr>
              <w:t>3.2.4 Asset Portfolio Optimisation</w:t>
            </w:r>
            <w:r w:rsidR="0042294C">
              <w:rPr>
                <w:noProof/>
                <w:webHidden/>
              </w:rPr>
              <w:tab/>
            </w:r>
            <w:r w:rsidR="0042294C">
              <w:rPr>
                <w:noProof/>
                <w:webHidden/>
              </w:rPr>
              <w:fldChar w:fldCharType="begin"/>
            </w:r>
            <w:r w:rsidR="0042294C">
              <w:rPr>
                <w:noProof/>
                <w:webHidden/>
              </w:rPr>
              <w:instrText xml:space="preserve"> PAGEREF _Toc236094523 \h </w:instrText>
            </w:r>
            <w:r w:rsidR="0042294C">
              <w:rPr>
                <w:noProof/>
                <w:webHidden/>
              </w:rPr>
            </w:r>
            <w:r w:rsidR="0042294C">
              <w:rPr>
                <w:noProof/>
                <w:webHidden/>
              </w:rPr>
              <w:fldChar w:fldCharType="separate"/>
            </w:r>
            <w:r w:rsidR="009D1914">
              <w:rPr>
                <w:noProof/>
                <w:webHidden/>
              </w:rPr>
              <w:t>19</w:t>
            </w:r>
            <w:r w:rsidR="0042294C">
              <w:rPr>
                <w:noProof/>
                <w:webHidden/>
              </w:rPr>
              <w:fldChar w:fldCharType="end"/>
            </w:r>
          </w:hyperlink>
        </w:p>
        <w:p w14:paraId="0214C1E5" w14:textId="4778EBF1" w:rsidR="0042294C" w:rsidRDefault="005E3A7D" w:rsidP="0042294C">
          <w:pPr>
            <w:pStyle w:val="TOC3"/>
            <w:tabs>
              <w:tab w:val="right" w:leader="dot" w:pos="9350"/>
            </w:tabs>
            <w:spacing w:line="240" w:lineRule="auto"/>
            <w:rPr>
              <w:noProof/>
            </w:rPr>
          </w:pPr>
          <w:hyperlink w:anchor="_Toc236094524" w:history="1">
            <w:r w:rsidR="0042294C" w:rsidRPr="005C0CF4">
              <w:rPr>
                <w:rStyle w:val="Hyperlink"/>
                <w:noProof/>
              </w:rPr>
              <w:t>3.2.5 Sustainability and ESG Financing</w:t>
            </w:r>
            <w:r w:rsidR="0042294C">
              <w:rPr>
                <w:noProof/>
                <w:webHidden/>
              </w:rPr>
              <w:tab/>
            </w:r>
            <w:r w:rsidR="0042294C">
              <w:rPr>
                <w:noProof/>
                <w:webHidden/>
              </w:rPr>
              <w:fldChar w:fldCharType="begin"/>
            </w:r>
            <w:r w:rsidR="0042294C">
              <w:rPr>
                <w:noProof/>
                <w:webHidden/>
              </w:rPr>
              <w:instrText xml:space="preserve"> PAGEREF _Toc236094524 \h </w:instrText>
            </w:r>
            <w:r w:rsidR="0042294C">
              <w:rPr>
                <w:noProof/>
                <w:webHidden/>
              </w:rPr>
            </w:r>
            <w:r w:rsidR="0042294C">
              <w:rPr>
                <w:noProof/>
                <w:webHidden/>
              </w:rPr>
              <w:fldChar w:fldCharType="separate"/>
            </w:r>
            <w:r w:rsidR="009D1914">
              <w:rPr>
                <w:noProof/>
                <w:webHidden/>
              </w:rPr>
              <w:t>19</w:t>
            </w:r>
            <w:r w:rsidR="0042294C">
              <w:rPr>
                <w:noProof/>
                <w:webHidden/>
              </w:rPr>
              <w:fldChar w:fldCharType="end"/>
            </w:r>
          </w:hyperlink>
        </w:p>
        <w:p w14:paraId="715F2DCE" w14:textId="7A831A8A" w:rsidR="0042294C" w:rsidRDefault="005E3A7D" w:rsidP="0042294C">
          <w:pPr>
            <w:pStyle w:val="TOC2"/>
            <w:rPr>
              <w:noProof/>
            </w:rPr>
          </w:pPr>
          <w:hyperlink w:anchor="_Toc236094525" w:history="1">
            <w:r w:rsidR="0042294C" w:rsidRPr="005C0CF4">
              <w:rPr>
                <w:rStyle w:val="Hyperlink"/>
                <w:noProof/>
              </w:rPr>
              <w:t>3.3 Impact Assessment</w:t>
            </w:r>
            <w:r w:rsidR="0042294C">
              <w:rPr>
                <w:noProof/>
                <w:webHidden/>
              </w:rPr>
              <w:tab/>
            </w:r>
            <w:r w:rsidR="0042294C">
              <w:rPr>
                <w:noProof/>
                <w:webHidden/>
              </w:rPr>
              <w:fldChar w:fldCharType="begin"/>
            </w:r>
            <w:r w:rsidR="0042294C">
              <w:rPr>
                <w:noProof/>
                <w:webHidden/>
              </w:rPr>
              <w:instrText xml:space="preserve"> PAGEREF _Toc236094525 \h </w:instrText>
            </w:r>
            <w:r w:rsidR="0042294C">
              <w:rPr>
                <w:noProof/>
                <w:webHidden/>
              </w:rPr>
            </w:r>
            <w:r w:rsidR="0042294C">
              <w:rPr>
                <w:noProof/>
                <w:webHidden/>
              </w:rPr>
              <w:fldChar w:fldCharType="separate"/>
            </w:r>
            <w:r w:rsidR="009D1914">
              <w:rPr>
                <w:noProof/>
                <w:webHidden/>
              </w:rPr>
              <w:t>19</w:t>
            </w:r>
            <w:r w:rsidR="0042294C">
              <w:rPr>
                <w:noProof/>
                <w:webHidden/>
              </w:rPr>
              <w:fldChar w:fldCharType="end"/>
            </w:r>
          </w:hyperlink>
        </w:p>
        <w:p w14:paraId="6B6D19D8" w14:textId="545756ED" w:rsidR="0042294C" w:rsidRDefault="005E3A7D" w:rsidP="0042294C">
          <w:pPr>
            <w:pStyle w:val="TOC3"/>
            <w:tabs>
              <w:tab w:val="right" w:leader="dot" w:pos="9350"/>
            </w:tabs>
            <w:spacing w:line="240" w:lineRule="auto"/>
            <w:rPr>
              <w:noProof/>
            </w:rPr>
          </w:pPr>
          <w:hyperlink w:anchor="_Toc236094526" w:history="1">
            <w:r w:rsidR="0042294C" w:rsidRPr="005C0CF4">
              <w:rPr>
                <w:rStyle w:val="Hyperlink"/>
                <w:noProof/>
              </w:rPr>
              <w:t>3.3.1 Shareholder Value</w:t>
            </w:r>
            <w:r w:rsidR="0042294C">
              <w:rPr>
                <w:noProof/>
                <w:webHidden/>
              </w:rPr>
              <w:tab/>
            </w:r>
            <w:r w:rsidR="0042294C">
              <w:rPr>
                <w:noProof/>
                <w:webHidden/>
              </w:rPr>
              <w:fldChar w:fldCharType="begin"/>
            </w:r>
            <w:r w:rsidR="0042294C">
              <w:rPr>
                <w:noProof/>
                <w:webHidden/>
              </w:rPr>
              <w:instrText xml:space="preserve"> PAGEREF _Toc236094526 \h </w:instrText>
            </w:r>
            <w:r w:rsidR="0042294C">
              <w:rPr>
                <w:noProof/>
                <w:webHidden/>
              </w:rPr>
            </w:r>
            <w:r w:rsidR="0042294C">
              <w:rPr>
                <w:noProof/>
                <w:webHidden/>
              </w:rPr>
              <w:fldChar w:fldCharType="separate"/>
            </w:r>
            <w:r w:rsidR="009D1914">
              <w:rPr>
                <w:noProof/>
                <w:webHidden/>
              </w:rPr>
              <w:t>19</w:t>
            </w:r>
            <w:r w:rsidR="0042294C">
              <w:rPr>
                <w:noProof/>
                <w:webHidden/>
              </w:rPr>
              <w:fldChar w:fldCharType="end"/>
            </w:r>
          </w:hyperlink>
        </w:p>
        <w:p w14:paraId="53855480" w14:textId="0802A7F5" w:rsidR="0042294C" w:rsidRDefault="005E3A7D" w:rsidP="0042294C">
          <w:pPr>
            <w:pStyle w:val="TOC3"/>
            <w:tabs>
              <w:tab w:val="right" w:leader="dot" w:pos="9350"/>
            </w:tabs>
            <w:spacing w:line="240" w:lineRule="auto"/>
            <w:rPr>
              <w:noProof/>
            </w:rPr>
          </w:pPr>
          <w:hyperlink w:anchor="_Toc236094527" w:history="1">
            <w:r w:rsidR="0042294C" w:rsidRPr="005C0CF4">
              <w:rPr>
                <w:rStyle w:val="Hyperlink"/>
                <w:noProof/>
              </w:rPr>
              <w:t>3.3.2 Debt Structure</w:t>
            </w:r>
            <w:r w:rsidR="0042294C">
              <w:rPr>
                <w:noProof/>
                <w:webHidden/>
              </w:rPr>
              <w:tab/>
            </w:r>
            <w:r w:rsidR="0042294C">
              <w:rPr>
                <w:noProof/>
                <w:webHidden/>
              </w:rPr>
              <w:fldChar w:fldCharType="begin"/>
            </w:r>
            <w:r w:rsidR="0042294C">
              <w:rPr>
                <w:noProof/>
                <w:webHidden/>
              </w:rPr>
              <w:instrText xml:space="preserve"> PAGEREF _Toc236094527 \h </w:instrText>
            </w:r>
            <w:r w:rsidR="0042294C">
              <w:rPr>
                <w:noProof/>
                <w:webHidden/>
              </w:rPr>
            </w:r>
            <w:r w:rsidR="0042294C">
              <w:rPr>
                <w:noProof/>
                <w:webHidden/>
              </w:rPr>
              <w:fldChar w:fldCharType="separate"/>
            </w:r>
            <w:r w:rsidR="009D1914">
              <w:rPr>
                <w:noProof/>
                <w:webHidden/>
              </w:rPr>
              <w:t>19</w:t>
            </w:r>
            <w:r w:rsidR="0042294C">
              <w:rPr>
                <w:noProof/>
                <w:webHidden/>
              </w:rPr>
              <w:fldChar w:fldCharType="end"/>
            </w:r>
          </w:hyperlink>
        </w:p>
        <w:p w14:paraId="3D079508" w14:textId="28E4503B" w:rsidR="0042294C" w:rsidRDefault="005E3A7D" w:rsidP="0042294C">
          <w:pPr>
            <w:pStyle w:val="TOC3"/>
            <w:tabs>
              <w:tab w:val="right" w:leader="dot" w:pos="9350"/>
            </w:tabs>
            <w:spacing w:line="240" w:lineRule="auto"/>
            <w:rPr>
              <w:noProof/>
            </w:rPr>
          </w:pPr>
          <w:hyperlink w:anchor="_Toc236094528" w:history="1">
            <w:r w:rsidR="0042294C" w:rsidRPr="005C0CF4">
              <w:rPr>
                <w:rStyle w:val="Hyperlink"/>
                <w:noProof/>
              </w:rPr>
              <w:t>3.3.3 Operational Flexibility</w:t>
            </w:r>
            <w:r w:rsidR="0042294C">
              <w:rPr>
                <w:noProof/>
                <w:webHidden/>
              </w:rPr>
              <w:tab/>
            </w:r>
            <w:r w:rsidR="0042294C">
              <w:rPr>
                <w:noProof/>
                <w:webHidden/>
              </w:rPr>
              <w:fldChar w:fldCharType="begin"/>
            </w:r>
            <w:r w:rsidR="0042294C">
              <w:rPr>
                <w:noProof/>
                <w:webHidden/>
              </w:rPr>
              <w:instrText xml:space="preserve"> PAGEREF _Toc236094528 \h </w:instrText>
            </w:r>
            <w:r w:rsidR="0042294C">
              <w:rPr>
                <w:noProof/>
                <w:webHidden/>
              </w:rPr>
            </w:r>
            <w:r w:rsidR="0042294C">
              <w:rPr>
                <w:noProof/>
                <w:webHidden/>
              </w:rPr>
              <w:fldChar w:fldCharType="separate"/>
            </w:r>
            <w:r w:rsidR="009D1914">
              <w:rPr>
                <w:noProof/>
                <w:webHidden/>
              </w:rPr>
              <w:t>20</w:t>
            </w:r>
            <w:r w:rsidR="0042294C">
              <w:rPr>
                <w:noProof/>
                <w:webHidden/>
              </w:rPr>
              <w:fldChar w:fldCharType="end"/>
            </w:r>
          </w:hyperlink>
        </w:p>
        <w:p w14:paraId="66ED2846" w14:textId="00C8B7B0" w:rsidR="0042294C" w:rsidRDefault="005E3A7D" w:rsidP="0042294C">
          <w:pPr>
            <w:pStyle w:val="TOC2"/>
            <w:rPr>
              <w:noProof/>
            </w:rPr>
          </w:pPr>
          <w:hyperlink w:anchor="_Toc236094529" w:history="1">
            <w:r w:rsidR="0042294C" w:rsidRPr="005C0CF4">
              <w:rPr>
                <w:rStyle w:val="Hyperlink"/>
                <w:noProof/>
              </w:rPr>
              <w:t>3.4 International Considerations</w:t>
            </w:r>
            <w:r w:rsidR="0042294C">
              <w:rPr>
                <w:noProof/>
                <w:webHidden/>
              </w:rPr>
              <w:tab/>
            </w:r>
            <w:r w:rsidR="0042294C">
              <w:rPr>
                <w:noProof/>
                <w:webHidden/>
              </w:rPr>
              <w:fldChar w:fldCharType="begin"/>
            </w:r>
            <w:r w:rsidR="0042294C">
              <w:rPr>
                <w:noProof/>
                <w:webHidden/>
              </w:rPr>
              <w:instrText xml:space="preserve"> PAGEREF _Toc236094529 \h </w:instrText>
            </w:r>
            <w:r w:rsidR="0042294C">
              <w:rPr>
                <w:noProof/>
                <w:webHidden/>
              </w:rPr>
            </w:r>
            <w:r w:rsidR="0042294C">
              <w:rPr>
                <w:noProof/>
                <w:webHidden/>
              </w:rPr>
              <w:fldChar w:fldCharType="separate"/>
            </w:r>
            <w:r w:rsidR="009D1914">
              <w:rPr>
                <w:noProof/>
                <w:webHidden/>
              </w:rPr>
              <w:t>20</w:t>
            </w:r>
            <w:r w:rsidR="0042294C">
              <w:rPr>
                <w:noProof/>
                <w:webHidden/>
              </w:rPr>
              <w:fldChar w:fldCharType="end"/>
            </w:r>
          </w:hyperlink>
        </w:p>
        <w:p w14:paraId="332EF380" w14:textId="1BEA1DA4" w:rsidR="0042294C" w:rsidRDefault="005E3A7D" w:rsidP="0042294C">
          <w:pPr>
            <w:pStyle w:val="TOC2"/>
            <w:rPr>
              <w:noProof/>
            </w:rPr>
          </w:pPr>
          <w:hyperlink w:anchor="_Toc236094530" w:history="1">
            <w:r w:rsidR="0042294C" w:rsidRPr="005C0CF4">
              <w:rPr>
                <w:rStyle w:val="Hyperlink"/>
                <w:noProof/>
              </w:rPr>
              <w:t>3.5 Ethical and CSR Considerations</w:t>
            </w:r>
            <w:r w:rsidR="0042294C">
              <w:rPr>
                <w:noProof/>
                <w:webHidden/>
              </w:rPr>
              <w:tab/>
            </w:r>
            <w:r w:rsidR="0042294C">
              <w:rPr>
                <w:noProof/>
                <w:webHidden/>
              </w:rPr>
              <w:fldChar w:fldCharType="begin"/>
            </w:r>
            <w:r w:rsidR="0042294C">
              <w:rPr>
                <w:noProof/>
                <w:webHidden/>
              </w:rPr>
              <w:instrText xml:space="preserve"> PAGEREF _Toc236094530 \h </w:instrText>
            </w:r>
            <w:r w:rsidR="0042294C">
              <w:rPr>
                <w:noProof/>
                <w:webHidden/>
              </w:rPr>
            </w:r>
            <w:r w:rsidR="0042294C">
              <w:rPr>
                <w:noProof/>
                <w:webHidden/>
              </w:rPr>
              <w:fldChar w:fldCharType="separate"/>
            </w:r>
            <w:r w:rsidR="009D1914">
              <w:rPr>
                <w:noProof/>
                <w:webHidden/>
              </w:rPr>
              <w:t>20</w:t>
            </w:r>
            <w:r w:rsidR="0042294C">
              <w:rPr>
                <w:noProof/>
                <w:webHidden/>
              </w:rPr>
              <w:fldChar w:fldCharType="end"/>
            </w:r>
          </w:hyperlink>
        </w:p>
        <w:p w14:paraId="2B4048D2" w14:textId="649B737C" w:rsidR="0042294C" w:rsidRDefault="005E3A7D" w:rsidP="0042294C">
          <w:pPr>
            <w:pStyle w:val="TOC1"/>
            <w:tabs>
              <w:tab w:val="right" w:leader="dot" w:pos="9350"/>
            </w:tabs>
            <w:spacing w:line="240" w:lineRule="auto"/>
            <w:rPr>
              <w:noProof/>
            </w:rPr>
          </w:pPr>
          <w:hyperlink w:anchor="_Toc236094531" w:history="1">
            <w:r w:rsidR="0042294C" w:rsidRPr="005C0CF4">
              <w:rPr>
                <w:rStyle w:val="Hyperlink"/>
                <w:noProof/>
              </w:rPr>
              <w:t>4. Investment Appraisal and Capital Budgeting</w:t>
            </w:r>
            <w:r w:rsidR="0042294C">
              <w:rPr>
                <w:noProof/>
                <w:webHidden/>
              </w:rPr>
              <w:tab/>
            </w:r>
            <w:r w:rsidR="0042294C">
              <w:rPr>
                <w:noProof/>
                <w:webHidden/>
              </w:rPr>
              <w:fldChar w:fldCharType="begin"/>
            </w:r>
            <w:r w:rsidR="0042294C">
              <w:rPr>
                <w:noProof/>
                <w:webHidden/>
              </w:rPr>
              <w:instrText xml:space="preserve"> PAGEREF _Toc236094531 \h </w:instrText>
            </w:r>
            <w:r w:rsidR="0042294C">
              <w:rPr>
                <w:noProof/>
                <w:webHidden/>
              </w:rPr>
            </w:r>
            <w:r w:rsidR="0042294C">
              <w:rPr>
                <w:noProof/>
                <w:webHidden/>
              </w:rPr>
              <w:fldChar w:fldCharType="separate"/>
            </w:r>
            <w:r w:rsidR="009D1914">
              <w:rPr>
                <w:noProof/>
                <w:webHidden/>
              </w:rPr>
              <w:t>21</w:t>
            </w:r>
            <w:r w:rsidR="0042294C">
              <w:rPr>
                <w:noProof/>
                <w:webHidden/>
              </w:rPr>
              <w:fldChar w:fldCharType="end"/>
            </w:r>
          </w:hyperlink>
        </w:p>
        <w:p w14:paraId="5C367987" w14:textId="332665FE" w:rsidR="0042294C" w:rsidRDefault="005E3A7D" w:rsidP="0042294C">
          <w:pPr>
            <w:pStyle w:val="TOC2"/>
            <w:rPr>
              <w:noProof/>
            </w:rPr>
          </w:pPr>
          <w:hyperlink w:anchor="_Toc236094532" w:history="1">
            <w:r w:rsidR="0042294C" w:rsidRPr="005C0CF4">
              <w:rPr>
                <w:rStyle w:val="Hyperlink"/>
                <w:noProof/>
              </w:rPr>
              <w:t>4.1 Overview of Investment Projects</w:t>
            </w:r>
            <w:r w:rsidR="0042294C">
              <w:rPr>
                <w:noProof/>
                <w:webHidden/>
              </w:rPr>
              <w:tab/>
            </w:r>
            <w:r w:rsidR="0042294C">
              <w:rPr>
                <w:noProof/>
                <w:webHidden/>
              </w:rPr>
              <w:fldChar w:fldCharType="begin"/>
            </w:r>
            <w:r w:rsidR="0042294C">
              <w:rPr>
                <w:noProof/>
                <w:webHidden/>
              </w:rPr>
              <w:instrText xml:space="preserve"> PAGEREF _Toc236094532 \h </w:instrText>
            </w:r>
            <w:r w:rsidR="0042294C">
              <w:rPr>
                <w:noProof/>
                <w:webHidden/>
              </w:rPr>
            </w:r>
            <w:r w:rsidR="0042294C">
              <w:rPr>
                <w:noProof/>
                <w:webHidden/>
              </w:rPr>
              <w:fldChar w:fldCharType="separate"/>
            </w:r>
            <w:r w:rsidR="009D1914">
              <w:rPr>
                <w:noProof/>
                <w:webHidden/>
              </w:rPr>
              <w:t>21</w:t>
            </w:r>
            <w:r w:rsidR="0042294C">
              <w:rPr>
                <w:noProof/>
                <w:webHidden/>
              </w:rPr>
              <w:fldChar w:fldCharType="end"/>
            </w:r>
          </w:hyperlink>
        </w:p>
        <w:p w14:paraId="30E116B2" w14:textId="68F9AE15" w:rsidR="0042294C" w:rsidRDefault="005E3A7D" w:rsidP="0042294C">
          <w:pPr>
            <w:pStyle w:val="TOC2"/>
            <w:rPr>
              <w:noProof/>
            </w:rPr>
          </w:pPr>
          <w:hyperlink w:anchor="_Toc236094533" w:history="1">
            <w:r w:rsidR="0042294C" w:rsidRPr="005C0CF4">
              <w:rPr>
                <w:rStyle w:val="Hyperlink"/>
                <w:noProof/>
              </w:rPr>
              <w:t>4.2 Assumptions</w:t>
            </w:r>
            <w:r w:rsidR="0042294C">
              <w:rPr>
                <w:noProof/>
                <w:webHidden/>
              </w:rPr>
              <w:tab/>
            </w:r>
            <w:r w:rsidR="0042294C">
              <w:rPr>
                <w:noProof/>
                <w:webHidden/>
              </w:rPr>
              <w:fldChar w:fldCharType="begin"/>
            </w:r>
            <w:r w:rsidR="0042294C">
              <w:rPr>
                <w:noProof/>
                <w:webHidden/>
              </w:rPr>
              <w:instrText xml:space="preserve"> PAGEREF _Toc236094533 \h </w:instrText>
            </w:r>
            <w:r w:rsidR="0042294C">
              <w:rPr>
                <w:noProof/>
                <w:webHidden/>
              </w:rPr>
            </w:r>
            <w:r w:rsidR="0042294C">
              <w:rPr>
                <w:noProof/>
                <w:webHidden/>
              </w:rPr>
              <w:fldChar w:fldCharType="separate"/>
            </w:r>
            <w:r w:rsidR="009D1914">
              <w:rPr>
                <w:noProof/>
                <w:webHidden/>
              </w:rPr>
              <w:t>21</w:t>
            </w:r>
            <w:r w:rsidR="0042294C">
              <w:rPr>
                <w:noProof/>
                <w:webHidden/>
              </w:rPr>
              <w:fldChar w:fldCharType="end"/>
            </w:r>
          </w:hyperlink>
        </w:p>
        <w:p w14:paraId="46307EA9" w14:textId="6797DC9A" w:rsidR="0042294C" w:rsidRDefault="005E3A7D" w:rsidP="0042294C">
          <w:pPr>
            <w:pStyle w:val="TOC2"/>
            <w:rPr>
              <w:noProof/>
            </w:rPr>
          </w:pPr>
          <w:hyperlink w:anchor="_Toc236094534" w:history="1">
            <w:r w:rsidR="0042294C" w:rsidRPr="005C0CF4">
              <w:rPr>
                <w:rStyle w:val="Hyperlink"/>
                <w:noProof/>
              </w:rPr>
              <w:t>4.3 Investment Appraisal Techniques</w:t>
            </w:r>
            <w:r w:rsidR="0042294C">
              <w:rPr>
                <w:noProof/>
                <w:webHidden/>
              </w:rPr>
              <w:tab/>
            </w:r>
            <w:r w:rsidR="0042294C">
              <w:rPr>
                <w:noProof/>
                <w:webHidden/>
              </w:rPr>
              <w:fldChar w:fldCharType="begin"/>
            </w:r>
            <w:r w:rsidR="0042294C">
              <w:rPr>
                <w:noProof/>
                <w:webHidden/>
              </w:rPr>
              <w:instrText xml:space="preserve"> PAGEREF _Toc236094534 \h </w:instrText>
            </w:r>
            <w:r w:rsidR="0042294C">
              <w:rPr>
                <w:noProof/>
                <w:webHidden/>
              </w:rPr>
            </w:r>
            <w:r w:rsidR="0042294C">
              <w:rPr>
                <w:noProof/>
                <w:webHidden/>
              </w:rPr>
              <w:fldChar w:fldCharType="separate"/>
            </w:r>
            <w:r w:rsidR="009D1914">
              <w:rPr>
                <w:noProof/>
                <w:webHidden/>
              </w:rPr>
              <w:t>22</w:t>
            </w:r>
            <w:r w:rsidR="0042294C">
              <w:rPr>
                <w:noProof/>
                <w:webHidden/>
              </w:rPr>
              <w:fldChar w:fldCharType="end"/>
            </w:r>
          </w:hyperlink>
        </w:p>
        <w:p w14:paraId="4D77E49F" w14:textId="684C54CE" w:rsidR="0042294C" w:rsidRDefault="005E3A7D" w:rsidP="0042294C">
          <w:pPr>
            <w:pStyle w:val="TOC3"/>
            <w:tabs>
              <w:tab w:val="right" w:leader="dot" w:pos="9350"/>
            </w:tabs>
            <w:spacing w:line="240" w:lineRule="auto"/>
            <w:rPr>
              <w:noProof/>
            </w:rPr>
          </w:pPr>
          <w:hyperlink w:anchor="_Toc236094535" w:history="1">
            <w:r w:rsidR="0042294C" w:rsidRPr="005C0CF4">
              <w:rPr>
                <w:rStyle w:val="Hyperlink"/>
                <w:noProof/>
              </w:rPr>
              <w:t>4.3.1 Payback Period (PBP)</w:t>
            </w:r>
            <w:r w:rsidR="0042294C">
              <w:rPr>
                <w:noProof/>
                <w:webHidden/>
              </w:rPr>
              <w:tab/>
            </w:r>
            <w:r w:rsidR="0042294C">
              <w:rPr>
                <w:noProof/>
                <w:webHidden/>
              </w:rPr>
              <w:fldChar w:fldCharType="begin"/>
            </w:r>
            <w:r w:rsidR="0042294C">
              <w:rPr>
                <w:noProof/>
                <w:webHidden/>
              </w:rPr>
              <w:instrText xml:space="preserve"> PAGEREF _Toc236094535 \h </w:instrText>
            </w:r>
            <w:r w:rsidR="0042294C">
              <w:rPr>
                <w:noProof/>
                <w:webHidden/>
              </w:rPr>
            </w:r>
            <w:r w:rsidR="0042294C">
              <w:rPr>
                <w:noProof/>
                <w:webHidden/>
              </w:rPr>
              <w:fldChar w:fldCharType="separate"/>
            </w:r>
            <w:r w:rsidR="009D1914">
              <w:rPr>
                <w:noProof/>
                <w:webHidden/>
              </w:rPr>
              <w:t>22</w:t>
            </w:r>
            <w:r w:rsidR="0042294C">
              <w:rPr>
                <w:noProof/>
                <w:webHidden/>
              </w:rPr>
              <w:fldChar w:fldCharType="end"/>
            </w:r>
          </w:hyperlink>
        </w:p>
        <w:p w14:paraId="0B8A8FB1" w14:textId="637DF12B" w:rsidR="0042294C" w:rsidRDefault="005E3A7D" w:rsidP="0042294C">
          <w:pPr>
            <w:pStyle w:val="TOC3"/>
            <w:tabs>
              <w:tab w:val="right" w:leader="dot" w:pos="9350"/>
            </w:tabs>
            <w:spacing w:line="240" w:lineRule="auto"/>
            <w:rPr>
              <w:noProof/>
            </w:rPr>
          </w:pPr>
          <w:hyperlink w:anchor="_Toc236094536" w:history="1">
            <w:r w:rsidR="0042294C" w:rsidRPr="005C0CF4">
              <w:rPr>
                <w:rStyle w:val="Hyperlink"/>
                <w:noProof/>
              </w:rPr>
              <w:t>4.3.2 Accounting Rate of Return (ARR)</w:t>
            </w:r>
            <w:r w:rsidR="0042294C">
              <w:rPr>
                <w:noProof/>
                <w:webHidden/>
              </w:rPr>
              <w:tab/>
            </w:r>
            <w:r w:rsidR="0042294C">
              <w:rPr>
                <w:noProof/>
                <w:webHidden/>
              </w:rPr>
              <w:fldChar w:fldCharType="begin"/>
            </w:r>
            <w:r w:rsidR="0042294C">
              <w:rPr>
                <w:noProof/>
                <w:webHidden/>
              </w:rPr>
              <w:instrText xml:space="preserve"> PAGEREF _Toc236094536 \h </w:instrText>
            </w:r>
            <w:r w:rsidR="0042294C">
              <w:rPr>
                <w:noProof/>
                <w:webHidden/>
              </w:rPr>
            </w:r>
            <w:r w:rsidR="0042294C">
              <w:rPr>
                <w:noProof/>
                <w:webHidden/>
              </w:rPr>
              <w:fldChar w:fldCharType="separate"/>
            </w:r>
            <w:r w:rsidR="009D1914">
              <w:rPr>
                <w:noProof/>
                <w:webHidden/>
              </w:rPr>
              <w:t>22</w:t>
            </w:r>
            <w:r w:rsidR="0042294C">
              <w:rPr>
                <w:noProof/>
                <w:webHidden/>
              </w:rPr>
              <w:fldChar w:fldCharType="end"/>
            </w:r>
          </w:hyperlink>
        </w:p>
        <w:p w14:paraId="5DB72A4D" w14:textId="3B6FFAB9" w:rsidR="0042294C" w:rsidRDefault="005E3A7D" w:rsidP="0042294C">
          <w:pPr>
            <w:pStyle w:val="TOC3"/>
            <w:tabs>
              <w:tab w:val="right" w:leader="dot" w:pos="9350"/>
            </w:tabs>
            <w:spacing w:line="240" w:lineRule="auto"/>
            <w:rPr>
              <w:noProof/>
            </w:rPr>
          </w:pPr>
          <w:hyperlink w:anchor="_Toc236094537" w:history="1">
            <w:r w:rsidR="0042294C" w:rsidRPr="005C0CF4">
              <w:rPr>
                <w:rStyle w:val="Hyperlink"/>
                <w:noProof/>
              </w:rPr>
              <w:t>4.3.3 Net Present Value (NPV)</w:t>
            </w:r>
            <w:r w:rsidR="0042294C">
              <w:rPr>
                <w:noProof/>
                <w:webHidden/>
              </w:rPr>
              <w:tab/>
            </w:r>
            <w:r w:rsidR="0042294C">
              <w:rPr>
                <w:noProof/>
                <w:webHidden/>
              </w:rPr>
              <w:fldChar w:fldCharType="begin"/>
            </w:r>
            <w:r w:rsidR="0042294C">
              <w:rPr>
                <w:noProof/>
                <w:webHidden/>
              </w:rPr>
              <w:instrText xml:space="preserve"> PAGEREF _Toc236094537 \h </w:instrText>
            </w:r>
            <w:r w:rsidR="0042294C">
              <w:rPr>
                <w:noProof/>
                <w:webHidden/>
              </w:rPr>
            </w:r>
            <w:r w:rsidR="0042294C">
              <w:rPr>
                <w:noProof/>
                <w:webHidden/>
              </w:rPr>
              <w:fldChar w:fldCharType="separate"/>
            </w:r>
            <w:r w:rsidR="009D1914">
              <w:rPr>
                <w:noProof/>
                <w:webHidden/>
              </w:rPr>
              <w:t>23</w:t>
            </w:r>
            <w:r w:rsidR="0042294C">
              <w:rPr>
                <w:noProof/>
                <w:webHidden/>
              </w:rPr>
              <w:fldChar w:fldCharType="end"/>
            </w:r>
          </w:hyperlink>
        </w:p>
        <w:p w14:paraId="56DEC43B" w14:textId="590A66D3" w:rsidR="0042294C" w:rsidRDefault="005E3A7D" w:rsidP="0042294C">
          <w:pPr>
            <w:pStyle w:val="TOC3"/>
            <w:tabs>
              <w:tab w:val="right" w:leader="dot" w:pos="9350"/>
            </w:tabs>
            <w:spacing w:line="240" w:lineRule="auto"/>
            <w:rPr>
              <w:noProof/>
            </w:rPr>
          </w:pPr>
          <w:hyperlink w:anchor="_Toc236094538" w:history="1">
            <w:r w:rsidR="0042294C" w:rsidRPr="005C0CF4">
              <w:rPr>
                <w:rStyle w:val="Hyperlink"/>
                <w:noProof/>
              </w:rPr>
              <w:t>4.3.4 Profitability Index (PI)</w:t>
            </w:r>
            <w:r w:rsidR="0042294C">
              <w:rPr>
                <w:noProof/>
                <w:webHidden/>
              </w:rPr>
              <w:tab/>
            </w:r>
            <w:r w:rsidR="0042294C">
              <w:rPr>
                <w:noProof/>
                <w:webHidden/>
              </w:rPr>
              <w:fldChar w:fldCharType="begin"/>
            </w:r>
            <w:r w:rsidR="0042294C">
              <w:rPr>
                <w:noProof/>
                <w:webHidden/>
              </w:rPr>
              <w:instrText xml:space="preserve"> PAGEREF _Toc236094538 \h </w:instrText>
            </w:r>
            <w:r w:rsidR="0042294C">
              <w:rPr>
                <w:noProof/>
                <w:webHidden/>
              </w:rPr>
            </w:r>
            <w:r w:rsidR="0042294C">
              <w:rPr>
                <w:noProof/>
                <w:webHidden/>
              </w:rPr>
              <w:fldChar w:fldCharType="separate"/>
            </w:r>
            <w:r w:rsidR="009D1914">
              <w:rPr>
                <w:noProof/>
                <w:webHidden/>
              </w:rPr>
              <w:t>23</w:t>
            </w:r>
            <w:r w:rsidR="0042294C">
              <w:rPr>
                <w:noProof/>
                <w:webHidden/>
              </w:rPr>
              <w:fldChar w:fldCharType="end"/>
            </w:r>
          </w:hyperlink>
        </w:p>
        <w:p w14:paraId="3B1AF9BB" w14:textId="48E4EF86" w:rsidR="0042294C" w:rsidRDefault="005E3A7D" w:rsidP="0042294C">
          <w:pPr>
            <w:pStyle w:val="TOC3"/>
            <w:tabs>
              <w:tab w:val="right" w:leader="dot" w:pos="9350"/>
            </w:tabs>
            <w:spacing w:line="240" w:lineRule="auto"/>
            <w:rPr>
              <w:noProof/>
            </w:rPr>
          </w:pPr>
          <w:hyperlink w:anchor="_Toc236094539" w:history="1">
            <w:r w:rsidR="0042294C" w:rsidRPr="005C0CF4">
              <w:rPr>
                <w:rStyle w:val="Hyperlink"/>
                <w:noProof/>
              </w:rPr>
              <w:t>4.3.5 Internal Rate of Return (IRR)</w:t>
            </w:r>
            <w:r w:rsidR="0042294C">
              <w:rPr>
                <w:noProof/>
                <w:webHidden/>
              </w:rPr>
              <w:tab/>
            </w:r>
            <w:r w:rsidR="0042294C">
              <w:rPr>
                <w:noProof/>
                <w:webHidden/>
              </w:rPr>
              <w:fldChar w:fldCharType="begin"/>
            </w:r>
            <w:r w:rsidR="0042294C">
              <w:rPr>
                <w:noProof/>
                <w:webHidden/>
              </w:rPr>
              <w:instrText xml:space="preserve"> PAGEREF _Toc236094539 \h </w:instrText>
            </w:r>
            <w:r w:rsidR="0042294C">
              <w:rPr>
                <w:noProof/>
                <w:webHidden/>
              </w:rPr>
            </w:r>
            <w:r w:rsidR="0042294C">
              <w:rPr>
                <w:noProof/>
                <w:webHidden/>
              </w:rPr>
              <w:fldChar w:fldCharType="separate"/>
            </w:r>
            <w:r w:rsidR="009D1914">
              <w:rPr>
                <w:noProof/>
                <w:webHidden/>
              </w:rPr>
              <w:t>24</w:t>
            </w:r>
            <w:r w:rsidR="0042294C">
              <w:rPr>
                <w:noProof/>
                <w:webHidden/>
              </w:rPr>
              <w:fldChar w:fldCharType="end"/>
            </w:r>
          </w:hyperlink>
        </w:p>
        <w:p w14:paraId="14EB3CCC" w14:textId="6DA03A54" w:rsidR="0042294C" w:rsidRDefault="005E3A7D" w:rsidP="0042294C">
          <w:pPr>
            <w:pStyle w:val="TOC2"/>
            <w:rPr>
              <w:noProof/>
            </w:rPr>
          </w:pPr>
          <w:hyperlink w:anchor="_Toc236094540" w:history="1">
            <w:r w:rsidR="0042294C" w:rsidRPr="005C0CF4">
              <w:rPr>
                <w:rStyle w:val="Hyperlink"/>
                <w:noProof/>
              </w:rPr>
              <w:t>4.4 Results and Comparative Analysis</w:t>
            </w:r>
            <w:r w:rsidR="0042294C">
              <w:rPr>
                <w:noProof/>
                <w:webHidden/>
              </w:rPr>
              <w:tab/>
            </w:r>
            <w:r w:rsidR="0042294C">
              <w:rPr>
                <w:noProof/>
                <w:webHidden/>
              </w:rPr>
              <w:fldChar w:fldCharType="begin"/>
            </w:r>
            <w:r w:rsidR="0042294C">
              <w:rPr>
                <w:noProof/>
                <w:webHidden/>
              </w:rPr>
              <w:instrText xml:space="preserve"> PAGEREF _Toc236094540 \h </w:instrText>
            </w:r>
            <w:r w:rsidR="0042294C">
              <w:rPr>
                <w:noProof/>
                <w:webHidden/>
              </w:rPr>
            </w:r>
            <w:r w:rsidR="0042294C">
              <w:rPr>
                <w:noProof/>
                <w:webHidden/>
              </w:rPr>
              <w:fldChar w:fldCharType="separate"/>
            </w:r>
            <w:r w:rsidR="009D1914">
              <w:rPr>
                <w:noProof/>
                <w:webHidden/>
              </w:rPr>
              <w:t>24</w:t>
            </w:r>
            <w:r w:rsidR="0042294C">
              <w:rPr>
                <w:noProof/>
                <w:webHidden/>
              </w:rPr>
              <w:fldChar w:fldCharType="end"/>
            </w:r>
          </w:hyperlink>
        </w:p>
        <w:p w14:paraId="1F882AFD" w14:textId="5EBCE19D" w:rsidR="0042294C" w:rsidRDefault="005E3A7D" w:rsidP="0042294C">
          <w:pPr>
            <w:pStyle w:val="TOC2"/>
            <w:rPr>
              <w:noProof/>
            </w:rPr>
          </w:pPr>
          <w:hyperlink w:anchor="_Toc236094541" w:history="1">
            <w:r w:rsidR="0042294C" w:rsidRPr="005C0CF4">
              <w:rPr>
                <w:rStyle w:val="Hyperlink"/>
                <w:noProof/>
              </w:rPr>
              <w:t>4.5 Project Selection Decision</w:t>
            </w:r>
            <w:r w:rsidR="0042294C">
              <w:rPr>
                <w:noProof/>
                <w:webHidden/>
              </w:rPr>
              <w:tab/>
            </w:r>
            <w:r w:rsidR="0042294C">
              <w:rPr>
                <w:noProof/>
                <w:webHidden/>
              </w:rPr>
              <w:fldChar w:fldCharType="begin"/>
            </w:r>
            <w:r w:rsidR="0042294C">
              <w:rPr>
                <w:noProof/>
                <w:webHidden/>
              </w:rPr>
              <w:instrText xml:space="preserve"> PAGEREF _Toc236094541 \h </w:instrText>
            </w:r>
            <w:r w:rsidR="0042294C">
              <w:rPr>
                <w:noProof/>
                <w:webHidden/>
              </w:rPr>
            </w:r>
            <w:r w:rsidR="0042294C">
              <w:rPr>
                <w:noProof/>
                <w:webHidden/>
              </w:rPr>
              <w:fldChar w:fldCharType="separate"/>
            </w:r>
            <w:r w:rsidR="009D1914">
              <w:rPr>
                <w:noProof/>
                <w:webHidden/>
              </w:rPr>
              <w:t>24</w:t>
            </w:r>
            <w:r w:rsidR="0042294C">
              <w:rPr>
                <w:noProof/>
                <w:webHidden/>
              </w:rPr>
              <w:fldChar w:fldCharType="end"/>
            </w:r>
          </w:hyperlink>
        </w:p>
        <w:p w14:paraId="45E5ED53" w14:textId="12483DF4" w:rsidR="0042294C" w:rsidRDefault="005E3A7D" w:rsidP="0042294C">
          <w:pPr>
            <w:pStyle w:val="TOC2"/>
            <w:rPr>
              <w:noProof/>
            </w:rPr>
          </w:pPr>
          <w:hyperlink w:anchor="_Toc236094542" w:history="1">
            <w:r w:rsidR="0042294C" w:rsidRPr="005C0CF4">
              <w:rPr>
                <w:rStyle w:val="Hyperlink"/>
                <w:noProof/>
              </w:rPr>
              <w:t>4.6 Capital Rationing Decision (£100 Million Budget)</w:t>
            </w:r>
            <w:r w:rsidR="0042294C">
              <w:rPr>
                <w:noProof/>
                <w:webHidden/>
              </w:rPr>
              <w:tab/>
            </w:r>
            <w:r w:rsidR="0042294C">
              <w:rPr>
                <w:noProof/>
                <w:webHidden/>
              </w:rPr>
              <w:fldChar w:fldCharType="begin"/>
            </w:r>
            <w:r w:rsidR="0042294C">
              <w:rPr>
                <w:noProof/>
                <w:webHidden/>
              </w:rPr>
              <w:instrText xml:space="preserve"> PAGEREF _Toc236094542 \h </w:instrText>
            </w:r>
            <w:r w:rsidR="0042294C">
              <w:rPr>
                <w:noProof/>
                <w:webHidden/>
              </w:rPr>
            </w:r>
            <w:r w:rsidR="0042294C">
              <w:rPr>
                <w:noProof/>
                <w:webHidden/>
              </w:rPr>
              <w:fldChar w:fldCharType="separate"/>
            </w:r>
            <w:r w:rsidR="009D1914">
              <w:rPr>
                <w:noProof/>
                <w:webHidden/>
              </w:rPr>
              <w:t>25</w:t>
            </w:r>
            <w:r w:rsidR="0042294C">
              <w:rPr>
                <w:noProof/>
                <w:webHidden/>
              </w:rPr>
              <w:fldChar w:fldCharType="end"/>
            </w:r>
          </w:hyperlink>
        </w:p>
        <w:p w14:paraId="20CE5296" w14:textId="006AF715" w:rsidR="0042294C" w:rsidRDefault="005E3A7D" w:rsidP="0042294C">
          <w:pPr>
            <w:pStyle w:val="TOC2"/>
            <w:rPr>
              <w:noProof/>
            </w:rPr>
          </w:pPr>
          <w:hyperlink w:anchor="_Toc236094543" w:history="1">
            <w:r w:rsidR="0042294C" w:rsidRPr="005C0CF4">
              <w:rPr>
                <w:rStyle w:val="Hyperlink"/>
                <w:noProof/>
              </w:rPr>
              <w:t>4.7 Consideration of Non-Financial Factors</w:t>
            </w:r>
            <w:r w:rsidR="0042294C">
              <w:rPr>
                <w:noProof/>
                <w:webHidden/>
              </w:rPr>
              <w:tab/>
            </w:r>
            <w:r w:rsidR="0042294C">
              <w:rPr>
                <w:noProof/>
                <w:webHidden/>
              </w:rPr>
              <w:fldChar w:fldCharType="begin"/>
            </w:r>
            <w:r w:rsidR="0042294C">
              <w:rPr>
                <w:noProof/>
                <w:webHidden/>
              </w:rPr>
              <w:instrText xml:space="preserve"> PAGEREF _Toc236094543 \h </w:instrText>
            </w:r>
            <w:r w:rsidR="0042294C">
              <w:rPr>
                <w:noProof/>
                <w:webHidden/>
              </w:rPr>
            </w:r>
            <w:r w:rsidR="0042294C">
              <w:rPr>
                <w:noProof/>
                <w:webHidden/>
              </w:rPr>
              <w:fldChar w:fldCharType="separate"/>
            </w:r>
            <w:r w:rsidR="009D1914">
              <w:rPr>
                <w:noProof/>
                <w:webHidden/>
              </w:rPr>
              <w:t>26</w:t>
            </w:r>
            <w:r w:rsidR="0042294C">
              <w:rPr>
                <w:noProof/>
                <w:webHidden/>
              </w:rPr>
              <w:fldChar w:fldCharType="end"/>
            </w:r>
          </w:hyperlink>
        </w:p>
        <w:p w14:paraId="2642F845" w14:textId="5D3D7A0D" w:rsidR="0042294C" w:rsidRDefault="005E3A7D" w:rsidP="0042294C">
          <w:pPr>
            <w:pStyle w:val="TOC1"/>
            <w:tabs>
              <w:tab w:val="right" w:leader="dot" w:pos="9350"/>
            </w:tabs>
            <w:spacing w:line="240" w:lineRule="auto"/>
            <w:rPr>
              <w:noProof/>
            </w:rPr>
          </w:pPr>
          <w:hyperlink w:anchor="_Toc236094544" w:history="1">
            <w:r w:rsidR="0042294C" w:rsidRPr="005C0CF4">
              <w:rPr>
                <w:rStyle w:val="Hyperlink"/>
                <w:noProof/>
              </w:rPr>
              <w:t>5. Critical Reflection on AI Usage</w:t>
            </w:r>
            <w:r w:rsidR="0042294C">
              <w:rPr>
                <w:noProof/>
                <w:webHidden/>
              </w:rPr>
              <w:tab/>
            </w:r>
            <w:r w:rsidR="0042294C">
              <w:rPr>
                <w:noProof/>
                <w:webHidden/>
              </w:rPr>
              <w:fldChar w:fldCharType="begin"/>
            </w:r>
            <w:r w:rsidR="0042294C">
              <w:rPr>
                <w:noProof/>
                <w:webHidden/>
              </w:rPr>
              <w:instrText xml:space="preserve"> PAGEREF _Toc236094544 \h </w:instrText>
            </w:r>
            <w:r w:rsidR="0042294C">
              <w:rPr>
                <w:noProof/>
                <w:webHidden/>
              </w:rPr>
            </w:r>
            <w:r w:rsidR="0042294C">
              <w:rPr>
                <w:noProof/>
                <w:webHidden/>
              </w:rPr>
              <w:fldChar w:fldCharType="separate"/>
            </w:r>
            <w:r w:rsidR="009D1914">
              <w:rPr>
                <w:noProof/>
                <w:webHidden/>
              </w:rPr>
              <w:t>28</w:t>
            </w:r>
            <w:r w:rsidR="0042294C">
              <w:rPr>
                <w:noProof/>
                <w:webHidden/>
              </w:rPr>
              <w:fldChar w:fldCharType="end"/>
            </w:r>
          </w:hyperlink>
        </w:p>
        <w:p w14:paraId="723B363F" w14:textId="4424EDCA" w:rsidR="0042294C" w:rsidRDefault="005E3A7D" w:rsidP="0042294C">
          <w:pPr>
            <w:pStyle w:val="TOC2"/>
            <w:rPr>
              <w:noProof/>
            </w:rPr>
          </w:pPr>
          <w:hyperlink w:anchor="_Toc236094545" w:history="1">
            <w:r w:rsidR="0042294C" w:rsidRPr="005C0CF4">
              <w:rPr>
                <w:rStyle w:val="Hyperlink"/>
                <w:noProof/>
              </w:rPr>
              <w:t>5.1 Tool Disclosure</w:t>
            </w:r>
            <w:r w:rsidR="0042294C">
              <w:rPr>
                <w:noProof/>
                <w:webHidden/>
              </w:rPr>
              <w:tab/>
            </w:r>
            <w:r w:rsidR="0042294C">
              <w:rPr>
                <w:noProof/>
                <w:webHidden/>
              </w:rPr>
              <w:fldChar w:fldCharType="begin"/>
            </w:r>
            <w:r w:rsidR="0042294C">
              <w:rPr>
                <w:noProof/>
                <w:webHidden/>
              </w:rPr>
              <w:instrText xml:space="preserve"> PAGEREF _Toc236094545 \h </w:instrText>
            </w:r>
            <w:r w:rsidR="0042294C">
              <w:rPr>
                <w:noProof/>
                <w:webHidden/>
              </w:rPr>
            </w:r>
            <w:r w:rsidR="0042294C">
              <w:rPr>
                <w:noProof/>
                <w:webHidden/>
              </w:rPr>
              <w:fldChar w:fldCharType="separate"/>
            </w:r>
            <w:r w:rsidR="009D1914">
              <w:rPr>
                <w:noProof/>
                <w:webHidden/>
              </w:rPr>
              <w:t>28</w:t>
            </w:r>
            <w:r w:rsidR="0042294C">
              <w:rPr>
                <w:noProof/>
                <w:webHidden/>
              </w:rPr>
              <w:fldChar w:fldCharType="end"/>
            </w:r>
          </w:hyperlink>
        </w:p>
        <w:p w14:paraId="649CFE27" w14:textId="757389D8" w:rsidR="0042294C" w:rsidRDefault="005E3A7D" w:rsidP="0042294C">
          <w:pPr>
            <w:pStyle w:val="TOC2"/>
            <w:rPr>
              <w:noProof/>
            </w:rPr>
          </w:pPr>
          <w:hyperlink w:anchor="_Toc236094546" w:history="1">
            <w:r w:rsidR="0042294C" w:rsidRPr="005C0CF4">
              <w:rPr>
                <w:rStyle w:val="Hyperlink"/>
                <w:noProof/>
              </w:rPr>
              <w:t>5.2 Critical Evaluation of AI Output</w:t>
            </w:r>
            <w:r w:rsidR="0042294C">
              <w:rPr>
                <w:noProof/>
                <w:webHidden/>
              </w:rPr>
              <w:tab/>
            </w:r>
            <w:r w:rsidR="0042294C">
              <w:rPr>
                <w:noProof/>
                <w:webHidden/>
              </w:rPr>
              <w:fldChar w:fldCharType="begin"/>
            </w:r>
            <w:r w:rsidR="0042294C">
              <w:rPr>
                <w:noProof/>
                <w:webHidden/>
              </w:rPr>
              <w:instrText xml:space="preserve"> PAGEREF _Toc236094546 \h </w:instrText>
            </w:r>
            <w:r w:rsidR="0042294C">
              <w:rPr>
                <w:noProof/>
                <w:webHidden/>
              </w:rPr>
            </w:r>
            <w:r w:rsidR="0042294C">
              <w:rPr>
                <w:noProof/>
                <w:webHidden/>
              </w:rPr>
              <w:fldChar w:fldCharType="separate"/>
            </w:r>
            <w:r w:rsidR="009D1914">
              <w:rPr>
                <w:noProof/>
                <w:webHidden/>
              </w:rPr>
              <w:t>28</w:t>
            </w:r>
            <w:r w:rsidR="0042294C">
              <w:rPr>
                <w:noProof/>
                <w:webHidden/>
              </w:rPr>
              <w:fldChar w:fldCharType="end"/>
            </w:r>
          </w:hyperlink>
        </w:p>
        <w:p w14:paraId="75CF1454" w14:textId="7068DB20" w:rsidR="0042294C" w:rsidRDefault="005E3A7D" w:rsidP="0042294C">
          <w:pPr>
            <w:pStyle w:val="TOC2"/>
            <w:rPr>
              <w:noProof/>
            </w:rPr>
          </w:pPr>
          <w:hyperlink w:anchor="_Toc236094547" w:history="1">
            <w:r w:rsidR="0042294C" w:rsidRPr="005C0CF4">
              <w:rPr>
                <w:rStyle w:val="Hyperlink"/>
                <w:noProof/>
              </w:rPr>
              <w:t>5.3 Contribution Analysis</w:t>
            </w:r>
            <w:r w:rsidR="0042294C">
              <w:rPr>
                <w:noProof/>
                <w:webHidden/>
              </w:rPr>
              <w:tab/>
            </w:r>
            <w:r w:rsidR="0042294C">
              <w:rPr>
                <w:noProof/>
                <w:webHidden/>
              </w:rPr>
              <w:fldChar w:fldCharType="begin"/>
            </w:r>
            <w:r w:rsidR="0042294C">
              <w:rPr>
                <w:noProof/>
                <w:webHidden/>
              </w:rPr>
              <w:instrText xml:space="preserve"> PAGEREF _Toc236094547 \h </w:instrText>
            </w:r>
            <w:r w:rsidR="0042294C">
              <w:rPr>
                <w:noProof/>
                <w:webHidden/>
              </w:rPr>
            </w:r>
            <w:r w:rsidR="0042294C">
              <w:rPr>
                <w:noProof/>
                <w:webHidden/>
              </w:rPr>
              <w:fldChar w:fldCharType="separate"/>
            </w:r>
            <w:r w:rsidR="009D1914">
              <w:rPr>
                <w:noProof/>
                <w:webHidden/>
              </w:rPr>
              <w:t>28</w:t>
            </w:r>
            <w:r w:rsidR="0042294C">
              <w:rPr>
                <w:noProof/>
                <w:webHidden/>
              </w:rPr>
              <w:fldChar w:fldCharType="end"/>
            </w:r>
          </w:hyperlink>
        </w:p>
        <w:p w14:paraId="244BC584" w14:textId="2618C525" w:rsidR="0042294C" w:rsidRDefault="005E3A7D" w:rsidP="0042294C">
          <w:pPr>
            <w:pStyle w:val="TOC2"/>
            <w:rPr>
              <w:noProof/>
            </w:rPr>
          </w:pPr>
          <w:hyperlink w:anchor="_Toc236094548" w:history="1">
            <w:r w:rsidR="0042294C" w:rsidRPr="005C0CF4">
              <w:rPr>
                <w:rStyle w:val="Hyperlink"/>
                <w:noProof/>
              </w:rPr>
              <w:t>5.4 Ethical and Professional Reflection</w:t>
            </w:r>
            <w:r w:rsidR="0042294C">
              <w:rPr>
                <w:noProof/>
                <w:webHidden/>
              </w:rPr>
              <w:tab/>
            </w:r>
            <w:r w:rsidR="0042294C">
              <w:rPr>
                <w:noProof/>
                <w:webHidden/>
              </w:rPr>
              <w:fldChar w:fldCharType="begin"/>
            </w:r>
            <w:r w:rsidR="0042294C">
              <w:rPr>
                <w:noProof/>
                <w:webHidden/>
              </w:rPr>
              <w:instrText xml:space="preserve"> PAGEREF _Toc236094548 \h </w:instrText>
            </w:r>
            <w:r w:rsidR="0042294C">
              <w:rPr>
                <w:noProof/>
                <w:webHidden/>
              </w:rPr>
            </w:r>
            <w:r w:rsidR="0042294C">
              <w:rPr>
                <w:noProof/>
                <w:webHidden/>
              </w:rPr>
              <w:fldChar w:fldCharType="separate"/>
            </w:r>
            <w:r w:rsidR="009D1914">
              <w:rPr>
                <w:noProof/>
                <w:webHidden/>
              </w:rPr>
              <w:t>29</w:t>
            </w:r>
            <w:r w:rsidR="0042294C">
              <w:rPr>
                <w:noProof/>
                <w:webHidden/>
              </w:rPr>
              <w:fldChar w:fldCharType="end"/>
            </w:r>
          </w:hyperlink>
        </w:p>
        <w:p w14:paraId="09E51B1E" w14:textId="54D6E850" w:rsidR="0042294C" w:rsidRDefault="005E3A7D" w:rsidP="0042294C">
          <w:pPr>
            <w:pStyle w:val="TOC1"/>
            <w:tabs>
              <w:tab w:val="right" w:leader="dot" w:pos="9350"/>
            </w:tabs>
            <w:spacing w:line="240" w:lineRule="auto"/>
            <w:rPr>
              <w:noProof/>
            </w:rPr>
          </w:pPr>
          <w:hyperlink w:anchor="_Toc236094549" w:history="1">
            <w:r w:rsidR="0042294C" w:rsidRPr="005C0CF4">
              <w:rPr>
                <w:rStyle w:val="Hyperlink"/>
                <w:noProof/>
              </w:rPr>
              <w:t>Reference List</w:t>
            </w:r>
            <w:r w:rsidR="0042294C">
              <w:rPr>
                <w:noProof/>
                <w:webHidden/>
              </w:rPr>
              <w:tab/>
            </w:r>
            <w:r w:rsidR="0042294C">
              <w:rPr>
                <w:noProof/>
                <w:webHidden/>
              </w:rPr>
              <w:fldChar w:fldCharType="begin"/>
            </w:r>
            <w:r w:rsidR="0042294C">
              <w:rPr>
                <w:noProof/>
                <w:webHidden/>
              </w:rPr>
              <w:instrText xml:space="preserve"> PAGEREF _Toc236094549 \h </w:instrText>
            </w:r>
            <w:r w:rsidR="0042294C">
              <w:rPr>
                <w:noProof/>
                <w:webHidden/>
              </w:rPr>
            </w:r>
            <w:r w:rsidR="0042294C">
              <w:rPr>
                <w:noProof/>
                <w:webHidden/>
              </w:rPr>
              <w:fldChar w:fldCharType="separate"/>
            </w:r>
            <w:r w:rsidR="009D1914">
              <w:rPr>
                <w:noProof/>
                <w:webHidden/>
              </w:rPr>
              <w:t>30</w:t>
            </w:r>
            <w:r w:rsidR="0042294C">
              <w:rPr>
                <w:noProof/>
                <w:webHidden/>
              </w:rPr>
              <w:fldChar w:fldCharType="end"/>
            </w:r>
          </w:hyperlink>
        </w:p>
        <w:p w14:paraId="354E1049" w14:textId="000BE075" w:rsidR="0042294C" w:rsidRDefault="005E3A7D" w:rsidP="0042294C">
          <w:pPr>
            <w:pStyle w:val="TOC1"/>
            <w:tabs>
              <w:tab w:val="right" w:leader="dot" w:pos="9350"/>
            </w:tabs>
            <w:spacing w:line="240" w:lineRule="auto"/>
            <w:rPr>
              <w:noProof/>
            </w:rPr>
          </w:pPr>
          <w:hyperlink w:anchor="_Toc236094550" w:history="1">
            <w:r w:rsidR="0042294C" w:rsidRPr="005C0CF4">
              <w:rPr>
                <w:rStyle w:val="Hyperlink"/>
                <w:noProof/>
              </w:rPr>
              <w:t>Appendices</w:t>
            </w:r>
            <w:r w:rsidR="0042294C">
              <w:rPr>
                <w:noProof/>
                <w:webHidden/>
              </w:rPr>
              <w:tab/>
            </w:r>
            <w:r w:rsidR="0042294C">
              <w:rPr>
                <w:noProof/>
                <w:webHidden/>
              </w:rPr>
              <w:fldChar w:fldCharType="begin"/>
            </w:r>
            <w:r w:rsidR="0042294C">
              <w:rPr>
                <w:noProof/>
                <w:webHidden/>
              </w:rPr>
              <w:instrText xml:space="preserve"> PAGEREF _Toc236094550 \h </w:instrText>
            </w:r>
            <w:r w:rsidR="0042294C">
              <w:rPr>
                <w:noProof/>
                <w:webHidden/>
              </w:rPr>
            </w:r>
            <w:r w:rsidR="0042294C">
              <w:rPr>
                <w:noProof/>
                <w:webHidden/>
              </w:rPr>
              <w:fldChar w:fldCharType="separate"/>
            </w:r>
            <w:r w:rsidR="009D1914">
              <w:rPr>
                <w:noProof/>
                <w:webHidden/>
              </w:rPr>
              <w:t>36</w:t>
            </w:r>
            <w:r w:rsidR="0042294C">
              <w:rPr>
                <w:noProof/>
                <w:webHidden/>
              </w:rPr>
              <w:fldChar w:fldCharType="end"/>
            </w:r>
          </w:hyperlink>
        </w:p>
        <w:p w14:paraId="0ED397D0" w14:textId="5FB3FD14" w:rsidR="0042294C" w:rsidRDefault="005E3A7D" w:rsidP="0042294C">
          <w:pPr>
            <w:pStyle w:val="TOC2"/>
            <w:rPr>
              <w:noProof/>
            </w:rPr>
          </w:pPr>
          <w:hyperlink w:anchor="_Toc236094551" w:history="1">
            <w:r w:rsidR="0042294C" w:rsidRPr="005C0CF4">
              <w:rPr>
                <w:rStyle w:val="Hyperlink"/>
                <w:noProof/>
              </w:rPr>
              <w:t>Appendix A: Financial Ratio Calculations</w:t>
            </w:r>
            <w:r w:rsidR="0042294C">
              <w:rPr>
                <w:noProof/>
                <w:webHidden/>
              </w:rPr>
              <w:tab/>
            </w:r>
            <w:r w:rsidR="0042294C">
              <w:rPr>
                <w:noProof/>
                <w:webHidden/>
              </w:rPr>
              <w:fldChar w:fldCharType="begin"/>
            </w:r>
            <w:r w:rsidR="0042294C">
              <w:rPr>
                <w:noProof/>
                <w:webHidden/>
              </w:rPr>
              <w:instrText xml:space="preserve"> PAGEREF _Toc236094551 \h </w:instrText>
            </w:r>
            <w:r w:rsidR="0042294C">
              <w:rPr>
                <w:noProof/>
                <w:webHidden/>
              </w:rPr>
            </w:r>
            <w:r w:rsidR="0042294C">
              <w:rPr>
                <w:noProof/>
                <w:webHidden/>
              </w:rPr>
              <w:fldChar w:fldCharType="separate"/>
            </w:r>
            <w:r w:rsidR="009D1914">
              <w:rPr>
                <w:noProof/>
                <w:webHidden/>
              </w:rPr>
              <w:t>36</w:t>
            </w:r>
            <w:r w:rsidR="0042294C">
              <w:rPr>
                <w:noProof/>
                <w:webHidden/>
              </w:rPr>
              <w:fldChar w:fldCharType="end"/>
            </w:r>
          </w:hyperlink>
        </w:p>
        <w:p w14:paraId="6673D17D" w14:textId="1728692F" w:rsidR="0042294C" w:rsidRDefault="005E3A7D" w:rsidP="0042294C">
          <w:pPr>
            <w:pStyle w:val="TOC2"/>
            <w:rPr>
              <w:noProof/>
            </w:rPr>
          </w:pPr>
          <w:hyperlink w:anchor="_Toc236094552" w:history="1">
            <w:r w:rsidR="0042294C" w:rsidRPr="005C0CF4">
              <w:rPr>
                <w:rStyle w:val="Hyperlink"/>
                <w:noProof/>
              </w:rPr>
              <w:t>Appendix B: Whitbread PLC Financial Statements (2021–2025)</w:t>
            </w:r>
            <w:r w:rsidR="0042294C">
              <w:rPr>
                <w:noProof/>
                <w:webHidden/>
              </w:rPr>
              <w:tab/>
            </w:r>
            <w:r w:rsidR="0042294C">
              <w:rPr>
                <w:noProof/>
                <w:webHidden/>
              </w:rPr>
              <w:fldChar w:fldCharType="begin"/>
            </w:r>
            <w:r w:rsidR="0042294C">
              <w:rPr>
                <w:noProof/>
                <w:webHidden/>
              </w:rPr>
              <w:instrText xml:space="preserve"> PAGEREF _Toc236094552 \h </w:instrText>
            </w:r>
            <w:r w:rsidR="0042294C">
              <w:rPr>
                <w:noProof/>
                <w:webHidden/>
              </w:rPr>
            </w:r>
            <w:r w:rsidR="0042294C">
              <w:rPr>
                <w:noProof/>
                <w:webHidden/>
              </w:rPr>
              <w:fldChar w:fldCharType="separate"/>
            </w:r>
            <w:r w:rsidR="009D1914">
              <w:rPr>
                <w:noProof/>
                <w:webHidden/>
              </w:rPr>
              <w:t>40</w:t>
            </w:r>
            <w:r w:rsidR="0042294C">
              <w:rPr>
                <w:noProof/>
                <w:webHidden/>
              </w:rPr>
              <w:fldChar w:fldCharType="end"/>
            </w:r>
          </w:hyperlink>
        </w:p>
        <w:p w14:paraId="04389AD4" w14:textId="3DCF46B8" w:rsidR="0042294C" w:rsidRDefault="005E3A7D" w:rsidP="0042294C">
          <w:pPr>
            <w:pStyle w:val="TOC2"/>
            <w:rPr>
              <w:noProof/>
            </w:rPr>
          </w:pPr>
          <w:hyperlink w:anchor="_Toc236094553" w:history="1">
            <w:r w:rsidR="0042294C" w:rsidRPr="005C0CF4">
              <w:rPr>
                <w:rStyle w:val="Hyperlink"/>
                <w:noProof/>
              </w:rPr>
              <w:t>Appendix C: Working Capital Calculations</w:t>
            </w:r>
            <w:r w:rsidR="0042294C">
              <w:rPr>
                <w:noProof/>
                <w:webHidden/>
              </w:rPr>
              <w:tab/>
            </w:r>
            <w:r w:rsidR="0042294C">
              <w:rPr>
                <w:noProof/>
                <w:webHidden/>
              </w:rPr>
              <w:fldChar w:fldCharType="begin"/>
            </w:r>
            <w:r w:rsidR="0042294C">
              <w:rPr>
                <w:noProof/>
                <w:webHidden/>
              </w:rPr>
              <w:instrText xml:space="preserve"> PAGEREF _Toc236094553 \h </w:instrText>
            </w:r>
            <w:r w:rsidR="0042294C">
              <w:rPr>
                <w:noProof/>
                <w:webHidden/>
              </w:rPr>
            </w:r>
            <w:r w:rsidR="0042294C">
              <w:rPr>
                <w:noProof/>
                <w:webHidden/>
              </w:rPr>
              <w:fldChar w:fldCharType="separate"/>
            </w:r>
            <w:r w:rsidR="009D1914">
              <w:rPr>
                <w:noProof/>
                <w:webHidden/>
              </w:rPr>
              <w:t>57</w:t>
            </w:r>
            <w:r w:rsidR="0042294C">
              <w:rPr>
                <w:noProof/>
                <w:webHidden/>
              </w:rPr>
              <w:fldChar w:fldCharType="end"/>
            </w:r>
          </w:hyperlink>
        </w:p>
        <w:p w14:paraId="0A987882" w14:textId="3FF70C82" w:rsidR="0042294C" w:rsidRDefault="005E3A7D" w:rsidP="0042294C">
          <w:pPr>
            <w:pStyle w:val="TOC2"/>
            <w:rPr>
              <w:noProof/>
            </w:rPr>
          </w:pPr>
          <w:hyperlink w:anchor="_Toc236094554" w:history="1">
            <w:r w:rsidR="0042294C" w:rsidRPr="005C0CF4">
              <w:rPr>
                <w:rStyle w:val="Hyperlink"/>
                <w:noProof/>
              </w:rPr>
              <w:t>Appendix D: Investment Appraisal Calculations</w:t>
            </w:r>
            <w:r w:rsidR="0042294C">
              <w:rPr>
                <w:noProof/>
                <w:webHidden/>
              </w:rPr>
              <w:tab/>
            </w:r>
            <w:r w:rsidR="0042294C">
              <w:rPr>
                <w:noProof/>
                <w:webHidden/>
              </w:rPr>
              <w:fldChar w:fldCharType="begin"/>
            </w:r>
            <w:r w:rsidR="0042294C">
              <w:rPr>
                <w:noProof/>
                <w:webHidden/>
              </w:rPr>
              <w:instrText xml:space="preserve"> PAGEREF _Toc236094554 \h </w:instrText>
            </w:r>
            <w:r w:rsidR="0042294C">
              <w:rPr>
                <w:noProof/>
                <w:webHidden/>
              </w:rPr>
            </w:r>
            <w:r w:rsidR="0042294C">
              <w:rPr>
                <w:noProof/>
                <w:webHidden/>
              </w:rPr>
              <w:fldChar w:fldCharType="separate"/>
            </w:r>
            <w:r w:rsidR="009D1914">
              <w:rPr>
                <w:noProof/>
                <w:webHidden/>
              </w:rPr>
              <w:t>58</w:t>
            </w:r>
            <w:r w:rsidR="0042294C">
              <w:rPr>
                <w:noProof/>
                <w:webHidden/>
              </w:rPr>
              <w:fldChar w:fldCharType="end"/>
            </w:r>
          </w:hyperlink>
        </w:p>
        <w:p w14:paraId="66856C47" w14:textId="1653BD44" w:rsidR="00112CAD" w:rsidRPr="006B0969" w:rsidRDefault="005E3A7D" w:rsidP="0042294C">
          <w:pPr>
            <w:widowControl w:val="0"/>
            <w:tabs>
              <w:tab w:val="right" w:leader="dot" w:pos="9360"/>
            </w:tabs>
            <w:spacing w:before="60" w:after="0" w:line="240" w:lineRule="auto"/>
            <w:ind w:left="360"/>
            <w:jc w:val="left"/>
          </w:pPr>
          <w:r w:rsidRPr="006B0969">
            <w:fldChar w:fldCharType="end"/>
          </w:r>
        </w:p>
      </w:sdtContent>
    </w:sdt>
    <w:p w14:paraId="2797D86E" w14:textId="77777777" w:rsidR="00112CAD" w:rsidRPr="006B0969" w:rsidRDefault="00112CAD">
      <w:pPr>
        <w:spacing w:before="480" w:after="120"/>
        <w:jc w:val="center"/>
        <w:rPr>
          <w:b/>
          <w:bCs/>
          <w:sz w:val="28"/>
          <w:szCs w:val="28"/>
        </w:rPr>
      </w:pPr>
    </w:p>
    <w:p w14:paraId="0756B860" w14:textId="77777777" w:rsidR="00112CAD" w:rsidRPr="006B0969" w:rsidRDefault="005E3A7D">
      <w:r w:rsidRPr="006B0969">
        <w:br w:type="page"/>
      </w:r>
    </w:p>
    <w:p w14:paraId="24EBE822" w14:textId="77777777" w:rsidR="00112CAD" w:rsidRPr="006B0969" w:rsidRDefault="005E3A7D">
      <w:pPr>
        <w:pStyle w:val="Heading1"/>
        <w:keepNext w:val="0"/>
        <w:keepLines w:val="0"/>
        <w:spacing w:before="280" w:after="80"/>
      </w:pPr>
      <w:bookmarkStart w:id="1" w:name="_Toc236094493"/>
      <w:r w:rsidRPr="006B0969">
        <w:lastRenderedPageBreak/>
        <w:t>1. Financial Health Check</w:t>
      </w:r>
      <w:bookmarkEnd w:id="1"/>
    </w:p>
    <w:p w14:paraId="09352F1B" w14:textId="77777777" w:rsidR="00112CAD" w:rsidRPr="006B0969" w:rsidRDefault="005E3A7D">
      <w:pPr>
        <w:pStyle w:val="Heading2"/>
        <w:spacing w:before="240" w:after="240"/>
      </w:pPr>
      <w:bookmarkStart w:id="2" w:name="_Toc236094494"/>
      <w:r w:rsidRPr="006B0969">
        <w:t>1.1 Overview of Financial Performance</w:t>
      </w:r>
      <w:bookmarkEnd w:id="2"/>
    </w:p>
    <w:p w14:paraId="585CCE9D" w14:textId="77777777" w:rsidR="00112CAD" w:rsidRPr="006B0969" w:rsidRDefault="005E3A7D">
      <w:r w:rsidRPr="006B0969">
        <w:rPr>
          <w:noProof/>
          <w:lang w:val="en-IN"/>
        </w:rPr>
        <w:drawing>
          <wp:inline distT="0" distB="0" distL="0" distR="0" wp14:anchorId="3FAEAFE9" wp14:editId="2B9F5C21">
            <wp:extent cx="5943600" cy="3039110"/>
            <wp:effectExtent l="4445" t="4445" r="5080" b="13970"/>
            <wp:docPr id="2026325515"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7B6F3286" w14:textId="77777777" w:rsidR="00112CAD" w:rsidRPr="006B0969" w:rsidRDefault="005E3A7D">
      <w:pPr>
        <w:jc w:val="center"/>
        <w:rPr>
          <w:b/>
          <w:bCs/>
        </w:rPr>
      </w:pPr>
      <w:r w:rsidRPr="006B0969">
        <w:rPr>
          <w:b/>
          <w:bCs/>
        </w:rPr>
        <w:t>Figure 1: Overview of Financial Performance</w:t>
      </w:r>
    </w:p>
    <w:p w14:paraId="73F2488B" w14:textId="77777777" w:rsidR="00112CAD" w:rsidRPr="006B0969" w:rsidRDefault="005E3A7D">
      <w:pPr>
        <w:jc w:val="center"/>
      </w:pPr>
      <w:r w:rsidRPr="006B0969">
        <w:t>(Source: Whitbread PLC, 2021, 2025; Whitbread, 2023)</w:t>
      </w:r>
    </w:p>
    <w:p w14:paraId="30D60517" w14:textId="77777777" w:rsidR="00112CAD" w:rsidRPr="006B0969" w:rsidRDefault="005E3A7D">
      <w:r w:rsidRPr="006B0969">
        <w:t xml:space="preserve">The post-pandemic recovery of Whitbread PLC was strong, as the revenue revived to rise between FY2021 and FY2025 mainly between £589.4 million in FY2021 and £2,959.9 million in FY2024 and </w:t>
      </w:r>
      <w:proofErr w:type="spellStart"/>
      <w:r w:rsidRPr="006B0969">
        <w:t>stabilised</w:t>
      </w:r>
      <w:proofErr w:type="spellEnd"/>
      <w:r w:rsidRPr="006B0969">
        <w:t xml:space="preserve"> at 2,921.9 million by FY 2025. Adjusted operating profit </w:t>
      </w:r>
      <w:r w:rsidRPr="006B0969">
        <w:t>saw an increase of a loss of £486.7 million to a profit of £674.2 million but FY2025 margins will be low due to inflationary pressures and increased employer National Insurance contributions. The same thing was true of net profit although the figures reach</w:t>
      </w:r>
      <w:r w:rsidRPr="006B0969">
        <w:t>ed highs of by climaxing at 312.1 million and settling at 253.7 million (Whitbread PLC, 2021, 2025; Whitbread, 2023). The total assets were fairly stable, but the liabilities transformed because of the lease obligation and the re-classification of bonds de</w:t>
      </w:r>
      <w:r w:rsidRPr="006B0969">
        <w:t>creased the equity of shareholders by bringing back share buybacks (Strategist and Architect, 2025).</w:t>
      </w:r>
    </w:p>
    <w:p w14:paraId="1D8E224B" w14:textId="77777777" w:rsidR="00112CAD" w:rsidRPr="006B0969" w:rsidRDefault="005E3A7D">
      <w:pPr>
        <w:pStyle w:val="Heading2"/>
        <w:spacing w:before="240" w:after="240"/>
      </w:pPr>
      <w:bookmarkStart w:id="3" w:name="_Toc236094495"/>
      <w:r w:rsidRPr="006B0969">
        <w:lastRenderedPageBreak/>
        <w:t>1.2 Ratio Analysis</w:t>
      </w:r>
      <w:bookmarkEnd w:id="3"/>
    </w:p>
    <w:p w14:paraId="70C6500A" w14:textId="77777777" w:rsidR="00112CAD" w:rsidRPr="006B0969" w:rsidRDefault="005E3A7D">
      <w:pPr>
        <w:pStyle w:val="Heading3"/>
      </w:pPr>
      <w:bookmarkStart w:id="4" w:name="_Toc236094496"/>
      <w:r w:rsidRPr="006B0969">
        <w:t>1.2.1 Profitability Ratios</w:t>
      </w:r>
      <w:bookmarkEnd w:id="4"/>
    </w:p>
    <w:p w14:paraId="02F983B3" w14:textId="77777777" w:rsidR="00112CAD" w:rsidRPr="006B0969" w:rsidRDefault="005E3A7D">
      <w:pPr>
        <w:jc w:val="center"/>
      </w:pPr>
      <w:r w:rsidRPr="006B0969">
        <w:rPr>
          <w:noProof/>
          <w:lang w:val="en-IN"/>
        </w:rPr>
        <w:drawing>
          <wp:inline distT="0" distB="0" distL="0" distR="0" wp14:anchorId="1B9E39B4" wp14:editId="20186E75">
            <wp:extent cx="4572000" cy="2560320"/>
            <wp:effectExtent l="4445" t="4445" r="5080" b="6985"/>
            <wp:docPr id="1214835209"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93E2B71" w14:textId="77777777" w:rsidR="00112CAD" w:rsidRPr="006B0969" w:rsidRDefault="005E3A7D">
      <w:pPr>
        <w:jc w:val="center"/>
      </w:pPr>
      <w:r w:rsidRPr="006B0969">
        <w:rPr>
          <w:noProof/>
          <w:lang w:val="en-IN"/>
        </w:rPr>
        <w:drawing>
          <wp:inline distT="0" distB="0" distL="114300" distR="114300" wp14:anchorId="64523D97" wp14:editId="4211C7CF">
            <wp:extent cx="5943600" cy="1682115"/>
            <wp:effectExtent l="0" t="0" r="0" b="381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pic:cNvPicPr>
                      <a:picLocks noChangeAspect="1"/>
                    </pic:cNvPicPr>
                  </pic:nvPicPr>
                  <pic:blipFill>
                    <a:blip r:embed="rId9"/>
                    <a:stretch>
                      <a:fillRect/>
                    </a:stretch>
                  </pic:blipFill>
                  <pic:spPr>
                    <a:xfrm>
                      <a:off x="0" y="0"/>
                      <a:ext cx="5943600" cy="1682115"/>
                    </a:xfrm>
                    <a:prstGeom prst="rect">
                      <a:avLst/>
                    </a:prstGeom>
                    <a:noFill/>
                    <a:ln>
                      <a:noFill/>
                    </a:ln>
                  </pic:spPr>
                </pic:pic>
              </a:graphicData>
            </a:graphic>
          </wp:inline>
        </w:drawing>
      </w:r>
    </w:p>
    <w:p w14:paraId="2115577C" w14:textId="77777777" w:rsidR="00112CAD" w:rsidRPr="006B0969" w:rsidRDefault="005E3A7D">
      <w:pPr>
        <w:jc w:val="center"/>
        <w:rPr>
          <w:b/>
          <w:bCs/>
        </w:rPr>
      </w:pPr>
      <w:r w:rsidRPr="006B0969">
        <w:rPr>
          <w:b/>
          <w:bCs/>
        </w:rPr>
        <w:t>Figure 2: Profitability Ratios</w:t>
      </w:r>
    </w:p>
    <w:p w14:paraId="4AC9FAD3" w14:textId="77777777" w:rsidR="00112CAD" w:rsidRPr="006B0969" w:rsidRDefault="005E3A7D">
      <w:pPr>
        <w:jc w:val="center"/>
      </w:pPr>
      <w:r w:rsidRPr="006B0969">
        <w:t>(Source: Whitbread PLC, 2021, 2025; Whitbread, 2023)</w:t>
      </w:r>
    </w:p>
    <w:p w14:paraId="41A85522" w14:textId="77777777" w:rsidR="00112CAD" w:rsidRPr="006B0969" w:rsidRDefault="005E3A7D">
      <w:r w:rsidRPr="006B0969">
        <w:t>Whitbread does not report an individual cost-of-sales line hence a gross profit margin is not calculable, profitability is calculated on a margin and return-on-capital basis. Net profit margin recovered from –153.8% in FY2021, when pandemic closures cut re</w:t>
      </w:r>
      <w:r w:rsidRPr="006B0969">
        <w:t>venue to £589.4m, to 2.5% in FY2022, before peaking at 10.6% in FY2023. It has since tapered to 10.5% and 8.7% in FY2024 and FY2025 respectively as trading benefits were directed towards cost inflation and Accelerated Growth Plan expenditure. On a pre-adju</w:t>
      </w:r>
      <w:r w:rsidRPr="006B0969">
        <w:t xml:space="preserve">sting basis, ROCE improved, with a shift in the years 2024 and 2025 now in the range of -6.1 to 7.8 and 6.0 respectively, and statutory ROCE just made 6.5 </w:t>
      </w:r>
      <w:r w:rsidRPr="006B0969">
        <w:lastRenderedPageBreak/>
        <w:t>and 6.0 respectively. The two are lower than Whitbread 1014% ambition of UK returns (Whitbread PLC, 2</w:t>
      </w:r>
      <w:r w:rsidRPr="006B0969">
        <w:t>021, 2025; Whitbread, 2023).</w:t>
      </w:r>
    </w:p>
    <w:p w14:paraId="71D6C314" w14:textId="77777777" w:rsidR="00112CAD" w:rsidRPr="006B0969" w:rsidRDefault="005E3A7D">
      <w:pPr>
        <w:pStyle w:val="Heading3"/>
      </w:pPr>
      <w:bookmarkStart w:id="5" w:name="_Toc236094497"/>
      <w:r w:rsidRPr="006B0969">
        <w:t>1.2.2 Liquidity Ratios</w:t>
      </w:r>
      <w:bookmarkEnd w:id="5"/>
    </w:p>
    <w:p w14:paraId="5706CC47" w14:textId="77777777" w:rsidR="00112CAD" w:rsidRPr="006B0969" w:rsidRDefault="005E3A7D">
      <w:pPr>
        <w:jc w:val="center"/>
      </w:pPr>
      <w:r w:rsidRPr="006B0969">
        <w:rPr>
          <w:noProof/>
          <w:lang w:val="en-IN"/>
        </w:rPr>
        <w:drawing>
          <wp:inline distT="0" distB="0" distL="0" distR="0" wp14:anchorId="3F2B3700" wp14:editId="77E9DCEE">
            <wp:extent cx="4572000" cy="2377440"/>
            <wp:effectExtent l="0" t="0" r="0" b="3810"/>
            <wp:docPr id="1496105454"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AD79CEE" w14:textId="77777777" w:rsidR="00112CAD" w:rsidRPr="006B0969" w:rsidRDefault="005E3A7D">
      <w:pPr>
        <w:jc w:val="center"/>
      </w:pPr>
      <w:r w:rsidRPr="006B0969">
        <w:rPr>
          <w:noProof/>
          <w:lang w:val="en-IN"/>
        </w:rPr>
        <w:drawing>
          <wp:inline distT="0" distB="0" distL="114300" distR="114300" wp14:anchorId="61CD7FCF" wp14:editId="23AD1107">
            <wp:extent cx="5942330" cy="1113790"/>
            <wp:effectExtent l="0" t="0" r="1270" b="63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pic:cNvPicPr>
                      <a:picLocks noChangeAspect="1"/>
                    </pic:cNvPicPr>
                  </pic:nvPicPr>
                  <pic:blipFill>
                    <a:blip r:embed="rId11"/>
                    <a:stretch>
                      <a:fillRect/>
                    </a:stretch>
                  </pic:blipFill>
                  <pic:spPr>
                    <a:xfrm>
                      <a:off x="0" y="0"/>
                      <a:ext cx="5942330" cy="1113790"/>
                    </a:xfrm>
                    <a:prstGeom prst="rect">
                      <a:avLst/>
                    </a:prstGeom>
                    <a:noFill/>
                    <a:ln>
                      <a:noFill/>
                    </a:ln>
                  </pic:spPr>
                </pic:pic>
              </a:graphicData>
            </a:graphic>
          </wp:inline>
        </w:drawing>
      </w:r>
    </w:p>
    <w:p w14:paraId="7CAC27D4" w14:textId="77777777" w:rsidR="00112CAD" w:rsidRPr="006B0969" w:rsidRDefault="005E3A7D">
      <w:pPr>
        <w:jc w:val="center"/>
        <w:rPr>
          <w:b/>
          <w:bCs/>
        </w:rPr>
      </w:pPr>
      <w:r w:rsidRPr="006B0969">
        <w:rPr>
          <w:b/>
          <w:bCs/>
        </w:rPr>
        <w:t>Figure 3: Liquidity Ratios</w:t>
      </w:r>
    </w:p>
    <w:p w14:paraId="7380FA41" w14:textId="77777777" w:rsidR="00112CAD" w:rsidRPr="006B0969" w:rsidRDefault="005E3A7D">
      <w:pPr>
        <w:jc w:val="center"/>
      </w:pPr>
      <w:r w:rsidRPr="006B0969">
        <w:t>(Source: Whitbread PLC, 2021, 2025; Whitbread, 2023)</w:t>
      </w:r>
    </w:p>
    <w:p w14:paraId="360D94C3" w14:textId="77777777" w:rsidR="00112CAD" w:rsidRPr="006B0969" w:rsidRDefault="005E3A7D">
      <w:r w:rsidRPr="006B0969">
        <w:t xml:space="preserve">The current ratio fell from a pandemic-inflated 1.74x in FY2021 and 1.76x in FY2022 to 1.57x in FY2023, 0.96x in FY2024 </w:t>
      </w:r>
      <w:r w:rsidRPr="006B0969">
        <w:t xml:space="preserve">and 0.81x in FY2025. This is driven by two forces, the decrease of the rights-issue cash balance by a figure of -1,256.0m to -909.0m and the increase in the current liabilities to 1,319.0m as a result of reclassification of borrowings and those due within </w:t>
      </w:r>
      <w:r w:rsidRPr="006B0969">
        <w:t xml:space="preserve">one year. The quick ratio is almost an identical movement to the current ratio, decreasing to 0.80x since the change in inventories has gone down to just 17.1m since the company is a hotel operator with only the food and beverage consumables. A ratio that </w:t>
      </w:r>
      <w:r w:rsidRPr="006B0969">
        <w:t xml:space="preserve">is below 1.0x would indicate the presence of strain, but here it is structurally normal, guests are settling in cash and suppliers have not been paid </w:t>
      </w:r>
      <w:r w:rsidRPr="006B0969">
        <w:lastRenderedPageBreak/>
        <w:t>yet and Whitbread has approximately 1bn undrawn revolving credit facilities in its pockets (Fitch Ratings,</w:t>
      </w:r>
      <w:r w:rsidRPr="006B0969">
        <w:t xml:space="preserve"> 2024).</w:t>
      </w:r>
    </w:p>
    <w:p w14:paraId="4210CE23" w14:textId="77777777" w:rsidR="00112CAD" w:rsidRPr="006B0969" w:rsidRDefault="005E3A7D">
      <w:pPr>
        <w:pStyle w:val="Heading3"/>
      </w:pPr>
      <w:bookmarkStart w:id="6" w:name="_Toc236094498"/>
      <w:r w:rsidRPr="006B0969">
        <w:t>1.2.3 Efficiency Ratios</w:t>
      </w:r>
      <w:bookmarkEnd w:id="6"/>
    </w:p>
    <w:p w14:paraId="19C0F1A1" w14:textId="77777777" w:rsidR="00112CAD" w:rsidRPr="006B0969" w:rsidRDefault="005E3A7D">
      <w:pPr>
        <w:jc w:val="center"/>
      </w:pPr>
      <w:r w:rsidRPr="006B0969">
        <w:rPr>
          <w:noProof/>
          <w:lang w:val="en-IN"/>
        </w:rPr>
        <w:drawing>
          <wp:inline distT="0" distB="0" distL="0" distR="0" wp14:anchorId="4172F171" wp14:editId="71A542DB">
            <wp:extent cx="4572000" cy="2350770"/>
            <wp:effectExtent l="0" t="0" r="0" b="11430"/>
            <wp:docPr id="158253195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A0269F5" w14:textId="77777777" w:rsidR="00112CAD" w:rsidRPr="006B0969" w:rsidRDefault="005E3A7D">
      <w:pPr>
        <w:jc w:val="center"/>
      </w:pPr>
      <w:r w:rsidRPr="006B0969">
        <w:rPr>
          <w:noProof/>
          <w:lang w:val="en-IN"/>
        </w:rPr>
        <w:drawing>
          <wp:inline distT="0" distB="0" distL="114300" distR="114300" wp14:anchorId="6C02BE59" wp14:editId="404D40A9">
            <wp:extent cx="5941060" cy="1529715"/>
            <wp:effectExtent l="0" t="0" r="2540" b="381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pic:cNvPicPr>
                      <a:picLocks noChangeAspect="1"/>
                    </pic:cNvPicPr>
                  </pic:nvPicPr>
                  <pic:blipFill>
                    <a:blip r:embed="rId13"/>
                    <a:stretch>
                      <a:fillRect/>
                    </a:stretch>
                  </pic:blipFill>
                  <pic:spPr>
                    <a:xfrm>
                      <a:off x="0" y="0"/>
                      <a:ext cx="5941060" cy="1529715"/>
                    </a:xfrm>
                    <a:prstGeom prst="rect">
                      <a:avLst/>
                    </a:prstGeom>
                    <a:noFill/>
                    <a:ln>
                      <a:noFill/>
                    </a:ln>
                  </pic:spPr>
                </pic:pic>
              </a:graphicData>
            </a:graphic>
          </wp:inline>
        </w:drawing>
      </w:r>
    </w:p>
    <w:p w14:paraId="69A7A5E2" w14:textId="77777777" w:rsidR="00112CAD" w:rsidRPr="006B0969" w:rsidRDefault="005E3A7D">
      <w:pPr>
        <w:jc w:val="center"/>
        <w:rPr>
          <w:b/>
          <w:bCs/>
        </w:rPr>
      </w:pPr>
      <w:r w:rsidRPr="006B0969">
        <w:rPr>
          <w:b/>
          <w:bCs/>
        </w:rPr>
        <w:t>Figure 4: Efficiency Ratios</w:t>
      </w:r>
    </w:p>
    <w:p w14:paraId="5F93ACAF" w14:textId="77777777" w:rsidR="00112CAD" w:rsidRPr="006B0969" w:rsidRDefault="005E3A7D">
      <w:pPr>
        <w:jc w:val="center"/>
      </w:pPr>
      <w:r w:rsidRPr="006B0969">
        <w:t>(Source: Whitbread PLC, 2021, 2025; Whitbread, 2023)</w:t>
      </w:r>
    </w:p>
    <w:p w14:paraId="3F54B0C2" w14:textId="77777777" w:rsidR="00112CAD" w:rsidRPr="006B0969" w:rsidRDefault="005E3A7D">
      <w:r w:rsidRPr="006B0969">
        <w:t>The levels of receivable days decreased significantly in FY2022 and in FY2025 as compared to the FY2021 levels 46.0 days and 15.9 days acco</w:t>
      </w:r>
      <w:r w:rsidRPr="006B0969">
        <w:t>rdingly, because of the full occupancy and the shift to immediate card payments instead of trade credit as the basis of revenue. The inventory days were non-existent all through with a range of 2.6 to 4.4 inventory days being in line with a business that d</w:t>
      </w:r>
      <w:r w:rsidRPr="006B0969">
        <w:t xml:space="preserve">oes not hold any significant inventory. Effort to pay The payable days increased sharply to 129.7 days in FY2022 as the supplier terms were increased during the recovery; which then </w:t>
      </w:r>
      <w:proofErr w:type="spellStart"/>
      <w:r w:rsidRPr="006B0969">
        <w:t>normalised</w:t>
      </w:r>
      <w:proofErr w:type="spellEnd"/>
      <w:r w:rsidRPr="006B0969">
        <w:t xml:space="preserve"> to 115.8, 101.1 and 99.7 days in FY2023 to FY2025. Its ongoing </w:t>
      </w:r>
      <w:r w:rsidRPr="006B0969">
        <w:t xml:space="preserve">positive </w:t>
      </w:r>
      <w:r w:rsidRPr="006B0969">
        <w:lastRenderedPageBreak/>
        <w:t>difference between the payable day and receivable day is a testament to an inherent cash-generating advantage in the operating cycle (Whitbread PLC, 2021, 2025; Whitbread, 2023).</w:t>
      </w:r>
    </w:p>
    <w:p w14:paraId="2F0DCDA2" w14:textId="77777777" w:rsidR="00112CAD" w:rsidRPr="006B0969" w:rsidRDefault="005E3A7D">
      <w:pPr>
        <w:pStyle w:val="Heading3"/>
      </w:pPr>
      <w:bookmarkStart w:id="7" w:name="_Toc236094499"/>
      <w:r w:rsidRPr="006B0969">
        <w:t>1.2.4 Gearing (Leverage) Ratios</w:t>
      </w:r>
      <w:bookmarkEnd w:id="7"/>
    </w:p>
    <w:p w14:paraId="3F967A72" w14:textId="77777777" w:rsidR="00112CAD" w:rsidRPr="006B0969" w:rsidRDefault="005E3A7D">
      <w:pPr>
        <w:jc w:val="center"/>
      </w:pPr>
      <w:r w:rsidRPr="006B0969">
        <w:rPr>
          <w:noProof/>
          <w:lang w:val="en-IN"/>
        </w:rPr>
        <w:drawing>
          <wp:inline distT="0" distB="0" distL="0" distR="0" wp14:anchorId="6EB6759F" wp14:editId="68CB59FB">
            <wp:extent cx="4572000" cy="2571750"/>
            <wp:effectExtent l="0" t="0" r="0" b="0"/>
            <wp:docPr id="536621274"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AE442E8" w14:textId="77777777" w:rsidR="00112CAD" w:rsidRPr="006B0969" w:rsidRDefault="005E3A7D">
      <w:pPr>
        <w:jc w:val="center"/>
      </w:pPr>
      <w:r w:rsidRPr="006B0969">
        <w:rPr>
          <w:noProof/>
          <w:lang w:val="en-IN"/>
        </w:rPr>
        <w:drawing>
          <wp:inline distT="0" distB="0" distL="114300" distR="114300" wp14:anchorId="5C47F0E3" wp14:editId="4EF11439">
            <wp:extent cx="5942330" cy="1670685"/>
            <wp:effectExtent l="0" t="0" r="1270" b="571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pic:cNvPicPr>
                      <a:picLocks noChangeAspect="1"/>
                    </pic:cNvPicPr>
                  </pic:nvPicPr>
                  <pic:blipFill>
                    <a:blip r:embed="rId15"/>
                    <a:stretch>
                      <a:fillRect/>
                    </a:stretch>
                  </pic:blipFill>
                  <pic:spPr>
                    <a:xfrm>
                      <a:off x="0" y="0"/>
                      <a:ext cx="5942330" cy="1670685"/>
                    </a:xfrm>
                    <a:prstGeom prst="rect">
                      <a:avLst/>
                    </a:prstGeom>
                    <a:noFill/>
                    <a:ln>
                      <a:noFill/>
                    </a:ln>
                  </pic:spPr>
                </pic:pic>
              </a:graphicData>
            </a:graphic>
          </wp:inline>
        </w:drawing>
      </w:r>
    </w:p>
    <w:p w14:paraId="71E76970" w14:textId="77777777" w:rsidR="00112CAD" w:rsidRPr="006B0969" w:rsidRDefault="005E3A7D">
      <w:pPr>
        <w:jc w:val="center"/>
        <w:rPr>
          <w:b/>
          <w:bCs/>
        </w:rPr>
      </w:pPr>
      <w:r w:rsidRPr="006B0969">
        <w:rPr>
          <w:b/>
          <w:bCs/>
        </w:rPr>
        <w:t>Figure 5: Gearing Ratios</w:t>
      </w:r>
    </w:p>
    <w:p w14:paraId="55C4DF81" w14:textId="77777777" w:rsidR="00112CAD" w:rsidRPr="006B0969" w:rsidRDefault="005E3A7D">
      <w:pPr>
        <w:jc w:val="center"/>
      </w:pPr>
      <w:r w:rsidRPr="006B0969">
        <w:t>(Source</w:t>
      </w:r>
      <w:r w:rsidRPr="006B0969">
        <w:t>: Whitbread PLC, 2021, 2025; Whitbread, 2023)</w:t>
      </w:r>
    </w:p>
    <w:p w14:paraId="7CBF2E67" w14:textId="77777777" w:rsidR="00112CAD" w:rsidRPr="006B0969" w:rsidRDefault="005E3A7D">
      <w:r w:rsidRPr="006B0969">
        <w:t>The debt-to-equity ratio rose steadily from 1.29x in FY2021 to 1.42x in FY2023 and 1.97x in FY2025. There is a mirror effect on both sides of the ratio with lease liabilities increasing (between £3,231.6m and 4</w:t>
      </w:r>
      <w:r w:rsidRPr="006B0969">
        <w:t>,233.8m) to reflect an expansion of the estate and a massive decline in total equity (between 3,834.1m and 3,334.5m) to reflect sustained share buybacks. Interest cover recovered from –3.35x in FY2021 to 1.00x in FY2022 and 3.72x in FY2024, before slipping</w:t>
      </w:r>
      <w:r w:rsidRPr="006B0969">
        <w:t xml:space="preserve"> to 3.27x in FY2025 as cash interest paid climbed from £145.2m to £192.7m. Even though leverage seems to </w:t>
      </w:r>
      <w:r w:rsidRPr="006B0969">
        <w:lastRenderedPageBreak/>
        <w:t>be high, the share of total liabilities is among lease liabilities, which are also characteristic of a freehold-and-leasehold operating model and not t</w:t>
      </w:r>
      <w:r w:rsidRPr="006B0969">
        <w:t>he result of discretionary financial risk (Whitbread, 2023b).</w:t>
      </w:r>
    </w:p>
    <w:p w14:paraId="4D641DC1" w14:textId="77777777" w:rsidR="00112CAD" w:rsidRPr="006B0969" w:rsidRDefault="005E3A7D">
      <w:pPr>
        <w:pStyle w:val="Heading3"/>
      </w:pPr>
      <w:bookmarkStart w:id="8" w:name="_Toc236094500"/>
      <w:r w:rsidRPr="006B0969">
        <w:t>1.2.5 Investment (Market) Ratios</w:t>
      </w:r>
      <w:bookmarkEnd w:id="8"/>
    </w:p>
    <w:p w14:paraId="14D6442A" w14:textId="77777777" w:rsidR="00112CAD" w:rsidRPr="006B0969" w:rsidRDefault="005E3A7D">
      <w:pPr>
        <w:jc w:val="center"/>
      </w:pPr>
      <w:r w:rsidRPr="006B0969">
        <w:rPr>
          <w:noProof/>
          <w:lang w:val="en-IN"/>
        </w:rPr>
        <w:drawing>
          <wp:inline distT="0" distB="0" distL="0" distR="0" wp14:anchorId="11A1ADCB" wp14:editId="02950B7C">
            <wp:extent cx="4572000" cy="2571750"/>
            <wp:effectExtent l="4445" t="4445" r="5080" b="5080"/>
            <wp:docPr id="5117373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7B01CAEF" w14:textId="77777777" w:rsidR="00112CAD" w:rsidRPr="006B0969" w:rsidRDefault="005E3A7D">
      <w:pPr>
        <w:jc w:val="center"/>
      </w:pPr>
      <w:r w:rsidRPr="006B0969">
        <w:rPr>
          <w:noProof/>
          <w:lang w:val="en-IN"/>
        </w:rPr>
        <w:drawing>
          <wp:inline distT="0" distB="0" distL="114300" distR="114300" wp14:anchorId="2AE63325" wp14:editId="5C44D487">
            <wp:extent cx="5936615" cy="1428115"/>
            <wp:effectExtent l="0" t="0" r="6985" b="63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pic:cNvPicPr>
                      <a:picLocks noChangeAspect="1"/>
                    </pic:cNvPicPr>
                  </pic:nvPicPr>
                  <pic:blipFill>
                    <a:blip r:embed="rId17"/>
                    <a:stretch>
                      <a:fillRect/>
                    </a:stretch>
                  </pic:blipFill>
                  <pic:spPr>
                    <a:xfrm>
                      <a:off x="0" y="0"/>
                      <a:ext cx="5936615" cy="1428115"/>
                    </a:xfrm>
                    <a:prstGeom prst="rect">
                      <a:avLst/>
                    </a:prstGeom>
                    <a:noFill/>
                    <a:ln>
                      <a:noFill/>
                    </a:ln>
                  </pic:spPr>
                </pic:pic>
              </a:graphicData>
            </a:graphic>
          </wp:inline>
        </w:drawing>
      </w:r>
    </w:p>
    <w:p w14:paraId="0ED31E33" w14:textId="77777777" w:rsidR="00112CAD" w:rsidRPr="006B0969" w:rsidRDefault="005E3A7D">
      <w:pPr>
        <w:jc w:val="center"/>
        <w:rPr>
          <w:b/>
          <w:bCs/>
        </w:rPr>
      </w:pPr>
      <w:r w:rsidRPr="006B0969">
        <w:rPr>
          <w:b/>
          <w:bCs/>
        </w:rPr>
        <w:t>Figure 6: Market Ratios</w:t>
      </w:r>
    </w:p>
    <w:p w14:paraId="543A493E" w14:textId="77777777" w:rsidR="00112CAD" w:rsidRPr="006B0969" w:rsidRDefault="005E3A7D">
      <w:pPr>
        <w:jc w:val="center"/>
      </w:pPr>
      <w:r w:rsidRPr="006B0969">
        <w:t>(Source: Whitbread PLC, 2021, 2025; Whitbread, 2023)</w:t>
      </w:r>
    </w:p>
    <w:p w14:paraId="5B18AAA3" w14:textId="77777777" w:rsidR="00112CAD" w:rsidRPr="006B0969" w:rsidRDefault="005E3A7D">
      <w:r w:rsidRPr="006B0969">
        <w:t xml:space="preserve">Basic EPS at the statutory level changed to a loss of 481.9 p in FY2021 to 21.1 p, 138.4 p and 161.0 p respectively in FY2024 and FY2025 respectively and then fell back to 141.5 p in FY2025 as it reduced its profits, despite a fall in the weighted average </w:t>
      </w:r>
      <w:r w:rsidRPr="006B0969">
        <w:t>share count. The P/E indicator which was read oddly at 135.40x in a FY2022, due to near-breakeven earnings, was brought down to levels of 21.58x, 20.52x and 18.90x in FY2025, with the help of a decrease in share price at the end of the year to 2,674p. Divi</w:t>
      </w:r>
      <w:r w:rsidRPr="006B0969">
        <w:t xml:space="preserve">dends will restart in FY2023, with the payout ratio growing to 52.8 </w:t>
      </w:r>
      <w:r w:rsidRPr="006B0969">
        <w:lastRenderedPageBreak/>
        <w:t>and then 70.2, as the payouts will go up by increasing them to £178.1m in 2025, compared to £119.1m in 2020 and split evenly between the higher earnings, a course of action that leaves lit</w:t>
      </w:r>
      <w:r w:rsidRPr="006B0969">
        <w:t xml:space="preserve">tle room to </w:t>
      </w:r>
      <w:proofErr w:type="spellStart"/>
      <w:r w:rsidRPr="006B0969">
        <w:t>manoeuvre</w:t>
      </w:r>
      <w:proofErr w:type="spellEnd"/>
      <w:r w:rsidRPr="006B0969">
        <w:t xml:space="preserve"> in case the profitability does not improve (Whitbread PLC, 2021, 2025; Whitbread, 2023).</w:t>
      </w:r>
    </w:p>
    <w:p w14:paraId="5C570442" w14:textId="77777777" w:rsidR="00112CAD" w:rsidRPr="006B0969" w:rsidRDefault="005E3A7D">
      <w:pPr>
        <w:pStyle w:val="Heading3"/>
      </w:pPr>
      <w:bookmarkStart w:id="9" w:name="_Toc236094501"/>
      <w:r w:rsidRPr="006B0969">
        <w:t>1.2.6 Cash Flow Analysis</w:t>
      </w:r>
      <w:bookmarkEnd w:id="9"/>
    </w:p>
    <w:p w14:paraId="114B380A" w14:textId="77777777" w:rsidR="00112CAD" w:rsidRPr="006B0969" w:rsidRDefault="005E3A7D">
      <w:pPr>
        <w:jc w:val="center"/>
      </w:pPr>
      <w:r w:rsidRPr="006B0969">
        <w:rPr>
          <w:noProof/>
          <w:lang w:val="en-IN"/>
        </w:rPr>
        <w:drawing>
          <wp:inline distT="0" distB="0" distL="0" distR="0" wp14:anchorId="579A37D4" wp14:editId="525C925C">
            <wp:extent cx="4572000" cy="2571750"/>
            <wp:effectExtent l="0" t="0" r="0" b="0"/>
            <wp:docPr id="2066610084"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0DB185DE" w14:textId="77777777" w:rsidR="00112CAD" w:rsidRPr="006B0969" w:rsidRDefault="005E3A7D">
      <w:pPr>
        <w:jc w:val="center"/>
      </w:pPr>
      <w:r w:rsidRPr="006B0969">
        <w:rPr>
          <w:noProof/>
          <w:lang w:val="en-IN"/>
        </w:rPr>
        <w:drawing>
          <wp:inline distT="0" distB="0" distL="114300" distR="114300" wp14:anchorId="4467C52A" wp14:editId="5C03ABC1">
            <wp:extent cx="5943600" cy="1949450"/>
            <wp:effectExtent l="0" t="0" r="0" b="317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pic:cNvPicPr>
                      <a:picLocks noChangeAspect="1"/>
                    </pic:cNvPicPr>
                  </pic:nvPicPr>
                  <pic:blipFill>
                    <a:blip r:embed="rId19"/>
                    <a:stretch>
                      <a:fillRect/>
                    </a:stretch>
                  </pic:blipFill>
                  <pic:spPr>
                    <a:xfrm>
                      <a:off x="0" y="0"/>
                      <a:ext cx="5943600" cy="1949450"/>
                    </a:xfrm>
                    <a:prstGeom prst="rect">
                      <a:avLst/>
                    </a:prstGeom>
                    <a:noFill/>
                    <a:ln>
                      <a:noFill/>
                    </a:ln>
                  </pic:spPr>
                </pic:pic>
              </a:graphicData>
            </a:graphic>
          </wp:inline>
        </w:drawing>
      </w:r>
    </w:p>
    <w:p w14:paraId="6E694BE5" w14:textId="77777777" w:rsidR="00112CAD" w:rsidRPr="006B0969" w:rsidRDefault="005E3A7D">
      <w:pPr>
        <w:jc w:val="center"/>
        <w:rPr>
          <w:b/>
          <w:bCs/>
        </w:rPr>
      </w:pPr>
      <w:r w:rsidRPr="006B0969">
        <w:rPr>
          <w:b/>
          <w:bCs/>
        </w:rPr>
        <w:t>Figure 7: Cash Flow Analysis</w:t>
      </w:r>
    </w:p>
    <w:p w14:paraId="58917D83" w14:textId="77777777" w:rsidR="00112CAD" w:rsidRPr="006B0969" w:rsidRDefault="005E3A7D">
      <w:pPr>
        <w:jc w:val="center"/>
      </w:pPr>
      <w:r w:rsidRPr="006B0969">
        <w:t>(Source: Whitbread PLC, 2021, 2025; Whitbread, 2023)</w:t>
      </w:r>
    </w:p>
    <w:p w14:paraId="6088E507" w14:textId="77777777" w:rsidR="00112CAD" w:rsidRPr="006B0969" w:rsidRDefault="005E3A7D">
      <w:pPr>
        <w:rPr>
          <w:lang w:val="en-IN"/>
        </w:rPr>
      </w:pPr>
      <w:r w:rsidRPr="006B0969">
        <w:rPr>
          <w:lang w:val="en-IN"/>
        </w:rPr>
        <w:t>Cash flow operating went against the industry average with an outflow of £391.1m in FY2021 to an inflow of the following years in FY2023, at 799.9m and back to 761.7m in FY2024. The operating cash flow margin thus decreased to 26.1% in FY2025 compared to 3</w:t>
      </w:r>
      <w:r w:rsidRPr="006B0969">
        <w:rPr>
          <w:lang w:val="en-IN"/>
        </w:rPr>
        <w:t xml:space="preserve">0.5% in FY2023 </w:t>
      </w:r>
      <w:r w:rsidRPr="006B0969">
        <w:rPr>
          <w:lang w:val="en-IN"/>
        </w:rPr>
        <w:lastRenderedPageBreak/>
        <w:t>and operating cash flow ratio to current obligations decreased to 0.58x as current obligations increased. The conversion of cash is still good as operating cash flow has 3.00x covered operating profit in FY2025. Capital expenditure of 486.0m</w:t>
      </w:r>
      <w:r w:rsidRPr="006B0969">
        <w:rPr>
          <w:lang w:val="en-IN"/>
        </w:rPr>
        <w:t xml:space="preserve"> was the equivalent of 16.6% of revenue due to the completion of the Accelerated Growth Plan, as compared to 19.8 in FY2023. Free cash flow peaked at £369.4m in FY2024 and settled at £275.7m in FY2025, an FCF margin of 9.4% (Whitbread PLC, 2021, 2025; Whit</w:t>
      </w:r>
      <w:r w:rsidRPr="006B0969">
        <w:rPr>
          <w:lang w:val="en-IN"/>
        </w:rPr>
        <w:t>bread, 2023).</w:t>
      </w:r>
    </w:p>
    <w:p w14:paraId="7EC72098" w14:textId="77777777" w:rsidR="00112CAD" w:rsidRPr="006B0969" w:rsidRDefault="00112CAD"/>
    <w:p w14:paraId="383A6C5E" w14:textId="77777777" w:rsidR="00112CAD" w:rsidRPr="006B0969" w:rsidRDefault="005E3A7D">
      <w:pPr>
        <w:pStyle w:val="Heading2"/>
        <w:spacing w:before="240" w:after="240"/>
      </w:pPr>
      <w:bookmarkStart w:id="10" w:name="_Toc236094502"/>
      <w:r w:rsidRPr="006B0969">
        <w:t>1.3 Trend Analysis</w:t>
      </w:r>
      <w:bookmarkEnd w:id="10"/>
    </w:p>
    <w:p w14:paraId="345C2372" w14:textId="77777777" w:rsidR="00112CAD" w:rsidRPr="006B0969" w:rsidRDefault="005E3A7D">
      <w:pPr>
        <w:jc w:val="center"/>
      </w:pPr>
      <w:r w:rsidRPr="006B0969">
        <w:rPr>
          <w:noProof/>
          <w:lang w:val="en-IN"/>
        </w:rPr>
        <w:drawing>
          <wp:inline distT="0" distB="0" distL="0" distR="0" wp14:anchorId="13E1009B" wp14:editId="39E0E698">
            <wp:extent cx="5262245" cy="2585085"/>
            <wp:effectExtent l="4445" t="4445" r="10160" b="10795"/>
            <wp:docPr id="1875955803"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4DC8A953" w14:textId="77777777" w:rsidR="00112CAD" w:rsidRPr="006B0969" w:rsidRDefault="005E3A7D">
      <w:pPr>
        <w:jc w:val="center"/>
        <w:rPr>
          <w:b/>
          <w:bCs/>
        </w:rPr>
      </w:pPr>
      <w:r w:rsidRPr="006B0969">
        <w:rPr>
          <w:b/>
          <w:bCs/>
        </w:rPr>
        <w:t>Figure 8: Financial Trend Analysis</w:t>
      </w:r>
    </w:p>
    <w:p w14:paraId="2614B7FC" w14:textId="77777777" w:rsidR="00112CAD" w:rsidRPr="006B0969" w:rsidRDefault="005E3A7D">
      <w:pPr>
        <w:jc w:val="center"/>
      </w:pPr>
      <w:r w:rsidRPr="006B0969">
        <w:t>(Source: Whitbread PLC, 2021, 2025; Whitbread, 2023)</w:t>
      </w:r>
    </w:p>
    <w:p w14:paraId="03E3086E" w14:textId="77777777" w:rsidR="00112CAD" w:rsidRPr="006B0969" w:rsidRDefault="005E3A7D">
      <w:r w:rsidRPr="006B0969">
        <w:t>Here, the most notable story was revenue growth: between the COVID-trough of £589.4m and almost 3.0bn over three years, which was pr</w:t>
      </w:r>
      <w:r w:rsidRPr="006B0969">
        <w:t>opelled by the recovery of UK occupancy rates, in addition to the growth of Premier Inn in the German estate. Nevertheless, the first fall in FY2025 revenue at -1.3% was the first fall in revenue but reflected the softness of the demand and the one-off dra</w:t>
      </w:r>
      <w:r w:rsidRPr="006B0969">
        <w:t xml:space="preserve">g due to the AGP restaurant conversion </w:t>
      </w:r>
      <w:proofErr w:type="spellStart"/>
      <w:r w:rsidRPr="006B0969">
        <w:t>programme</w:t>
      </w:r>
      <w:proofErr w:type="spellEnd"/>
      <w:r w:rsidRPr="006B0969">
        <w:t>. Pre-adjustment operating profit levelled off in FY2024-FY2025 between £629.6m and £674.2m, whilst statutory profit decreased at £253.7m as the adjusting items (mainly impairment and restructuring) increased</w:t>
      </w:r>
      <w:r w:rsidRPr="006B0969">
        <w:t xml:space="preserve"> (Whitbread </w:t>
      </w:r>
      <w:r w:rsidRPr="006B0969">
        <w:lastRenderedPageBreak/>
        <w:t>PLC, 2021, 2025; Whitbread, 2023). These differences between statutory and pre-adjusted profit demonstrate how Whitbread is becoming more and more expensive to turn around.</w:t>
      </w:r>
    </w:p>
    <w:p w14:paraId="37C71B2F" w14:textId="77777777" w:rsidR="00112CAD" w:rsidRPr="006B0969" w:rsidRDefault="005E3A7D">
      <w:pPr>
        <w:pStyle w:val="Heading2"/>
        <w:spacing w:before="240" w:after="240"/>
      </w:pPr>
      <w:bookmarkStart w:id="11" w:name="_Toc236094503"/>
      <w:r w:rsidRPr="006B0969">
        <w:t>1.4 Strengths and Weaknesses</w:t>
      </w:r>
      <w:bookmarkEnd w:id="11"/>
    </w:p>
    <w:p w14:paraId="6C6AAEE4" w14:textId="77777777" w:rsidR="00112CAD" w:rsidRPr="006B0969" w:rsidRDefault="005E3A7D">
      <w:pPr>
        <w:rPr>
          <w:sz w:val="23"/>
          <w:szCs w:val="23"/>
        </w:rPr>
      </w:pPr>
      <w:r w:rsidRPr="006B0969">
        <w:rPr>
          <w:b/>
          <w:bCs/>
          <w:i/>
          <w:iCs/>
          <w:sz w:val="23"/>
          <w:szCs w:val="23"/>
        </w:rPr>
        <w:t>Strengths</w:t>
      </w:r>
    </w:p>
    <w:p w14:paraId="53C45258" w14:textId="77777777" w:rsidR="00112CAD" w:rsidRPr="006B0969" w:rsidRDefault="005E3A7D">
      <w:pPr>
        <w:rPr>
          <w:sz w:val="23"/>
          <w:szCs w:val="23"/>
        </w:rPr>
      </w:pPr>
      <w:r w:rsidRPr="006B0969">
        <w:rPr>
          <w:sz w:val="23"/>
          <w:szCs w:val="23"/>
        </w:rPr>
        <w:t xml:space="preserve">Whitbread PLC exhibits a number </w:t>
      </w:r>
      <w:r w:rsidRPr="006B0969">
        <w:rPr>
          <w:sz w:val="23"/>
          <w:szCs w:val="23"/>
        </w:rPr>
        <w:t>of financial strengths, which justify its competitiveness in the long term. High cash revenues of the business were created through operating cash flow of £762 million in the FY2025, which allowed the business to grow without high funding. The fact that it</w:t>
      </w:r>
      <w:r w:rsidRPr="006B0969">
        <w:rPr>
          <w:sz w:val="23"/>
          <w:szCs w:val="23"/>
        </w:rPr>
        <w:t xml:space="preserve"> has a negative cash conversion cycle of 81 days indicates that it has an efficient working capital structure sustaining on advance customer payment (Whitbread PLC, 2025b). </w:t>
      </w:r>
    </w:p>
    <w:p w14:paraId="2D97DB01" w14:textId="77777777" w:rsidR="00112CAD" w:rsidRPr="006B0969" w:rsidRDefault="005E3A7D">
      <w:pPr>
        <w:rPr>
          <w:sz w:val="23"/>
          <w:szCs w:val="23"/>
        </w:rPr>
      </w:pPr>
      <w:r w:rsidRPr="006B0969">
        <w:rPr>
          <w:b/>
          <w:bCs/>
          <w:i/>
          <w:iCs/>
          <w:sz w:val="23"/>
          <w:szCs w:val="23"/>
        </w:rPr>
        <w:t>Weaknesses</w:t>
      </w:r>
    </w:p>
    <w:p w14:paraId="35B97175" w14:textId="77777777" w:rsidR="00112CAD" w:rsidRPr="006B0969" w:rsidRDefault="005E3A7D">
      <w:r w:rsidRPr="006B0969">
        <w:rPr>
          <w:sz w:val="23"/>
          <w:szCs w:val="23"/>
        </w:rPr>
        <w:t>In spite of its advantages, Whitbread is struggling with various financ</w:t>
      </w:r>
      <w:r w:rsidRPr="006B0969">
        <w:rPr>
          <w:sz w:val="23"/>
          <w:szCs w:val="23"/>
        </w:rPr>
        <w:t>ial issues. The resulting increasing gearing, which is primarily due to lease liabilities, has made the leverage larger and less flexible in terms of finances. The ROCE value of 7.3% falls short of the target range of the company showing room to focus on t</w:t>
      </w:r>
      <w:r w:rsidRPr="006B0969">
        <w:rPr>
          <w:sz w:val="23"/>
          <w:szCs w:val="23"/>
        </w:rPr>
        <w:t>he capital efficiency improvement. The current ratio, which is less than 1.0x, indicates a possible liquidity strain in the short term in case operating conditions change towards the negative side (</w:t>
      </w:r>
      <w:proofErr w:type="spellStart"/>
      <w:r w:rsidRPr="006B0969">
        <w:rPr>
          <w:sz w:val="23"/>
          <w:szCs w:val="23"/>
        </w:rPr>
        <w:t>Umbrex</w:t>
      </w:r>
      <w:proofErr w:type="spellEnd"/>
      <w:r w:rsidRPr="006B0969">
        <w:rPr>
          <w:sz w:val="23"/>
          <w:szCs w:val="23"/>
        </w:rPr>
        <w:t xml:space="preserve">, 2025). </w:t>
      </w:r>
    </w:p>
    <w:p w14:paraId="264262E8" w14:textId="77777777" w:rsidR="00112CAD" w:rsidRPr="006B0969" w:rsidRDefault="005E3A7D">
      <w:pPr>
        <w:pStyle w:val="Heading2"/>
        <w:spacing w:before="240" w:after="240"/>
      </w:pPr>
      <w:bookmarkStart w:id="12" w:name="_Toc236094504"/>
      <w:r w:rsidRPr="006B0969">
        <w:t>1.5 Evaluating Whitbread's Performance wit</w:t>
      </w:r>
      <w:r w:rsidRPr="006B0969">
        <w:t>h Industry Benchmark</w:t>
      </w:r>
      <w:bookmarkEnd w:id="12"/>
    </w:p>
    <w:p w14:paraId="5BD92A1B" w14:textId="77777777" w:rsidR="00112CAD" w:rsidRPr="006B0969" w:rsidRDefault="005E3A7D">
      <w:r w:rsidRPr="006B0969">
        <w:t>Whitbread PLC performed better compared to many of the competitors within the UK hospitality industry in FY2025. This operating margin was above that of the industry that ranged between 12 and 15 years of 21.5%, which indicates the sca</w:t>
      </w:r>
      <w:r w:rsidRPr="006B0969">
        <w:t>le benefits and effective operating model possessed by Premier Inn (Deloitte, 2025). The current ratio of 0.81x was still lower than the standard, but was in line with asset-light peers like IHGA and Travelodge. Underlying financial leverage was moderate w</w:t>
      </w:r>
      <w:r w:rsidRPr="006B0969">
        <w:t xml:space="preserve">ith Whitbread reported debt-to-equity ratio of 1.97x mostly affected by IFRS 16 lease liabilities. Its 9.4-percent dividend yield and 3.7% dividend </w:t>
      </w:r>
      <w:proofErr w:type="spellStart"/>
      <w:r w:rsidRPr="006B0969">
        <w:t>dividend</w:t>
      </w:r>
      <w:proofErr w:type="spellEnd"/>
      <w:r w:rsidRPr="006B0969">
        <w:t xml:space="preserve"> yield was outperforming the European hotel industry in general, with its free cash flow margin of 9</w:t>
      </w:r>
      <w:r w:rsidRPr="006B0969">
        <w:t>.4% and 18.9X P/E ratio indicating an attractive value.</w:t>
      </w:r>
    </w:p>
    <w:p w14:paraId="3531471E" w14:textId="77777777" w:rsidR="00112CAD" w:rsidRPr="006B0969" w:rsidRDefault="005E3A7D">
      <w:pPr>
        <w:pStyle w:val="Heading1"/>
      </w:pPr>
      <w:bookmarkStart w:id="13" w:name="_7t83jig0h5iz" w:colFirst="0" w:colLast="0"/>
      <w:bookmarkEnd w:id="13"/>
      <w:r w:rsidRPr="006B0969">
        <w:br w:type="page"/>
      </w:r>
    </w:p>
    <w:p w14:paraId="3E8226A9" w14:textId="77777777" w:rsidR="00112CAD" w:rsidRPr="006B0969" w:rsidRDefault="005E3A7D">
      <w:pPr>
        <w:pStyle w:val="Heading1"/>
      </w:pPr>
      <w:bookmarkStart w:id="14" w:name="_Toc236094505"/>
      <w:r w:rsidRPr="006B0969">
        <w:lastRenderedPageBreak/>
        <w:t>2. Working Capital Management Analysis</w:t>
      </w:r>
      <w:bookmarkEnd w:id="14"/>
    </w:p>
    <w:p w14:paraId="2211F64A" w14:textId="77777777" w:rsidR="00112CAD" w:rsidRPr="006B0969" w:rsidRDefault="005E3A7D">
      <w:pPr>
        <w:pStyle w:val="Heading2"/>
        <w:spacing w:before="240" w:after="240"/>
      </w:pPr>
      <w:bookmarkStart w:id="15" w:name="_Toc236094506"/>
      <w:r w:rsidRPr="006B0969">
        <w:t>2.1 Cash Operating Cycle Analysis</w:t>
      </w:r>
      <w:bookmarkEnd w:id="15"/>
    </w:p>
    <w:p w14:paraId="26224702" w14:textId="77777777" w:rsidR="00112CAD" w:rsidRPr="006B0969" w:rsidRDefault="005E3A7D">
      <w:pPr>
        <w:jc w:val="center"/>
      </w:pPr>
      <w:r w:rsidRPr="006B0969">
        <w:rPr>
          <w:noProof/>
          <w:lang w:val="en-IN"/>
        </w:rPr>
        <w:drawing>
          <wp:inline distT="0" distB="0" distL="0" distR="0" wp14:anchorId="03FB161C" wp14:editId="528BEF30">
            <wp:extent cx="5605145" cy="2765425"/>
            <wp:effectExtent l="4445" t="4445" r="10160" b="11430"/>
            <wp:docPr id="1438335423"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0C0ACE34" w14:textId="77777777" w:rsidR="00112CAD" w:rsidRPr="006B0969" w:rsidRDefault="005E3A7D">
      <w:pPr>
        <w:jc w:val="center"/>
      </w:pPr>
      <w:r w:rsidRPr="006B0969">
        <w:rPr>
          <w:b/>
          <w:bCs/>
        </w:rPr>
        <w:t>Figure 9: Working Capital Management Analysis</w:t>
      </w:r>
    </w:p>
    <w:p w14:paraId="15955664" w14:textId="77777777" w:rsidR="00112CAD" w:rsidRPr="006B0969" w:rsidRDefault="005E3A7D">
      <w:r w:rsidRPr="006B0969">
        <w:t>Whitbread has sustained a steady negative cash conversion cycle (CCC) over FY</w:t>
      </w:r>
      <w:r w:rsidRPr="006B0969">
        <w:t>2021- FY2025 that was initially negative at -24.2 days in FY2021 and then improved to -81.2 days in FY 2025. This operation indicates that working capital is under good management as evidenced by improved collections among customers, low inventories and pr</w:t>
      </w:r>
      <w:r w:rsidRPr="006B0969">
        <w:t xml:space="preserve">olonged supplier payment conditions. Receivable days went down to a considerable amount whereas the inventory days were insignificant because of hotel business. Whitbread is creating cash prior to meeting supplier obligations, which is demonstrated by the </w:t>
      </w:r>
      <w:r w:rsidRPr="006B0969">
        <w:t>negative CCC in FY2024 and FY2025, albeit due to net working capital becoming negative after bond reclassification and low maintenance of cash balances (Thomas, 2025).</w:t>
      </w:r>
    </w:p>
    <w:p w14:paraId="1D200855" w14:textId="77777777" w:rsidR="00112CAD" w:rsidRPr="006B0969" w:rsidRDefault="005E3A7D">
      <w:pPr>
        <w:pStyle w:val="Heading2"/>
        <w:spacing w:before="240" w:after="240"/>
      </w:pPr>
      <w:bookmarkStart w:id="16" w:name="_Toc236094507"/>
      <w:r w:rsidRPr="006B0969">
        <w:lastRenderedPageBreak/>
        <w:t>2.2 Evaluation of Current Working Capital Position</w:t>
      </w:r>
      <w:bookmarkEnd w:id="16"/>
    </w:p>
    <w:p w14:paraId="70EC5BB9" w14:textId="77777777" w:rsidR="00112CAD" w:rsidRPr="006B0969" w:rsidRDefault="005E3A7D">
      <w:pPr>
        <w:jc w:val="center"/>
      </w:pPr>
      <w:r w:rsidRPr="006B0969">
        <w:rPr>
          <w:noProof/>
          <w:lang w:val="en-IN"/>
        </w:rPr>
        <w:drawing>
          <wp:inline distT="0" distB="0" distL="114300" distR="114300" wp14:anchorId="5D63D50F" wp14:editId="59F18B5F">
            <wp:extent cx="5937885" cy="2653665"/>
            <wp:effectExtent l="0" t="0" r="5715" b="381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pic:cNvPicPr>
                      <a:picLocks noChangeAspect="1"/>
                    </pic:cNvPicPr>
                  </pic:nvPicPr>
                  <pic:blipFill>
                    <a:blip r:embed="rId22"/>
                    <a:stretch>
                      <a:fillRect/>
                    </a:stretch>
                  </pic:blipFill>
                  <pic:spPr>
                    <a:xfrm>
                      <a:off x="0" y="0"/>
                      <a:ext cx="5937885" cy="2653665"/>
                    </a:xfrm>
                    <a:prstGeom prst="rect">
                      <a:avLst/>
                    </a:prstGeom>
                    <a:noFill/>
                    <a:ln>
                      <a:noFill/>
                    </a:ln>
                  </pic:spPr>
                </pic:pic>
              </a:graphicData>
            </a:graphic>
          </wp:inline>
        </w:drawing>
      </w:r>
    </w:p>
    <w:p w14:paraId="3687C6E9" w14:textId="77777777" w:rsidR="00112CAD" w:rsidRPr="006B0969" w:rsidRDefault="005E3A7D">
      <w:pPr>
        <w:jc w:val="center"/>
      </w:pPr>
      <w:r w:rsidRPr="006B0969">
        <w:rPr>
          <w:b/>
          <w:bCs/>
        </w:rPr>
        <w:t>Table 1: WORKING CAPITAL MANAGEMENT</w:t>
      </w:r>
      <w:r w:rsidRPr="006B0969">
        <w:rPr>
          <w:b/>
          <w:bCs/>
        </w:rPr>
        <w:t xml:space="preserve"> ANALYSIS</w:t>
      </w:r>
    </w:p>
    <w:p w14:paraId="11E6B87B" w14:textId="77777777" w:rsidR="00112CAD" w:rsidRPr="006B0969" w:rsidRDefault="005E3A7D">
      <w:r w:rsidRPr="006B0969">
        <w:t>The argument of the drop of the current ratio below 1.0x since FY2024 is commendable to keep an eye on but not threatening in the scope. The cash balance of Whitbread stands at £909m whereas the undrawn revolving credit facility of the company is</w:t>
      </w:r>
      <w:r w:rsidRPr="006B0969">
        <w:t xml:space="preserve"> at 1billion, which gives sufficient liquidity in the short run. The current ratio is similar to the quick ratio since the inventories are not material (£17.1m vs. £2.9bn revenue) showing that the business is not concerned with stock obsolescence risk (Whi</w:t>
      </w:r>
      <w:r w:rsidRPr="006B0969">
        <w:t>tbread PLC, 2025a).</w:t>
      </w:r>
    </w:p>
    <w:p w14:paraId="5B40065F" w14:textId="77777777" w:rsidR="00112CAD" w:rsidRPr="006B0969" w:rsidRDefault="005E3A7D">
      <w:pPr>
        <w:pStyle w:val="Heading2"/>
        <w:spacing w:before="240" w:after="240"/>
      </w:pPr>
      <w:bookmarkStart w:id="17" w:name="_Toc236094508"/>
      <w:r w:rsidRPr="006B0969">
        <w:t>2.3 Working Capital Improvement Strategies</w:t>
      </w:r>
      <w:bookmarkEnd w:id="17"/>
    </w:p>
    <w:p w14:paraId="4241537D" w14:textId="77777777" w:rsidR="00112CAD" w:rsidRPr="006B0969" w:rsidRDefault="005E3A7D">
      <w:pPr>
        <w:pStyle w:val="Heading3"/>
      </w:pPr>
      <w:bookmarkStart w:id="18" w:name="_Toc236094509"/>
      <w:r w:rsidRPr="006B0969">
        <w:t>2.3.1 Cash Management</w:t>
      </w:r>
      <w:bookmarkEnd w:id="18"/>
    </w:p>
    <w:p w14:paraId="5F2CA83E" w14:textId="77777777" w:rsidR="00112CAD" w:rsidRPr="006B0969" w:rsidRDefault="005E3A7D">
      <w:r w:rsidRPr="006B0969">
        <w:t xml:space="preserve">Whitbread needs to retain its cash pooling mechanisms in the UK and Germany, sweeping off any surpluses overnight to generate incremental interests (which increased by </w:t>
      </w:r>
      <w:r w:rsidRPr="006B0969">
        <w:t>itself by 1.2m to 33.5m between FY2021 and FY2025). The cash balance of £909m may be partially re-invested in the short-term money market instruments to give maximum optimum yield without compromising on the liquidity.</w:t>
      </w:r>
    </w:p>
    <w:p w14:paraId="4F3F3774" w14:textId="77777777" w:rsidR="00112CAD" w:rsidRPr="006B0969" w:rsidRDefault="005E3A7D">
      <w:pPr>
        <w:pStyle w:val="Heading3"/>
      </w:pPr>
      <w:bookmarkStart w:id="19" w:name="_Toc236094510"/>
      <w:r w:rsidRPr="006B0969">
        <w:lastRenderedPageBreak/>
        <w:t>2.3.2 Receivables Management</w:t>
      </w:r>
      <w:bookmarkEnd w:id="19"/>
    </w:p>
    <w:p w14:paraId="473F2A51" w14:textId="77777777" w:rsidR="00112CAD" w:rsidRPr="006B0969" w:rsidRDefault="005E3A7D">
      <w:r w:rsidRPr="006B0969">
        <w:t xml:space="preserve">DSO has </w:t>
      </w:r>
      <w:r w:rsidRPr="006B0969">
        <w:t>already been tightened to 15.9 days which is just below the structural minimum of a 14-</w:t>
      </w:r>
      <w:proofErr w:type="gramStart"/>
      <w:r w:rsidRPr="006B0969">
        <w:t>30 day</w:t>
      </w:r>
      <w:proofErr w:type="gramEnd"/>
      <w:r w:rsidRPr="006B0969">
        <w:t xml:space="preserve"> term hotel operator who invoices corporate accounts and tour operators. Additional opportunities may be achieved through an extension of direct-booking sources th</w:t>
      </w:r>
      <w:r w:rsidRPr="006B0969">
        <w:t>rough the Premiere Inn app and eliminates the receivable days completely as payment is collected upon reservation (Wall Street Prep, 2024).</w:t>
      </w:r>
    </w:p>
    <w:p w14:paraId="5D4742B6" w14:textId="77777777" w:rsidR="00112CAD" w:rsidRPr="006B0969" w:rsidRDefault="005E3A7D">
      <w:pPr>
        <w:pStyle w:val="Heading3"/>
      </w:pPr>
      <w:bookmarkStart w:id="20" w:name="_Toc236094511"/>
      <w:r w:rsidRPr="006B0969">
        <w:t>2.3.3 Inventory Management</w:t>
      </w:r>
      <w:bookmarkEnd w:id="20"/>
    </w:p>
    <w:p w14:paraId="11D71F6E" w14:textId="77777777" w:rsidR="00112CAD" w:rsidRPr="006B0969" w:rsidRDefault="005E3A7D">
      <w:r w:rsidRPr="006B0969">
        <w:t>At only 2.6 days, inventory currently is being strictly managed. The marginal benefits mi</w:t>
      </w:r>
      <w:r w:rsidRPr="006B0969">
        <w:t>ght be an improvement of food procurement by just-in-time partnerships and dynamic menu engineering to minimize wastage but the financial aspect will be immaterial because the balance sheet shows an amount of £17.1m (Jenkins, 2025).</w:t>
      </w:r>
    </w:p>
    <w:p w14:paraId="04DD743D" w14:textId="77777777" w:rsidR="00112CAD" w:rsidRPr="006B0969" w:rsidRDefault="005E3A7D">
      <w:pPr>
        <w:pStyle w:val="Heading3"/>
      </w:pPr>
      <w:bookmarkStart w:id="21" w:name="_Toc236094512"/>
      <w:r w:rsidRPr="006B0969">
        <w:t>2.3.4 Payables Manageme</w:t>
      </w:r>
      <w:r w:rsidRPr="006B0969">
        <w:t>nt</w:t>
      </w:r>
      <w:bookmarkEnd w:id="21"/>
    </w:p>
    <w:p w14:paraId="3EC10142" w14:textId="77777777" w:rsidR="00112CAD" w:rsidRPr="006B0969" w:rsidRDefault="005E3A7D">
      <w:r w:rsidRPr="006B0969">
        <w:t>DPO 99.7 days offers great float but has reduced compared to 129.7 days in FY2022. Whitbread should not push payment terms further. This would jeopardize the relations with suppliers which are important in the AGP construction pipeline. Rather, supplier</w:t>
      </w:r>
      <w:r w:rsidRPr="006B0969">
        <w:t xml:space="preserve"> financing </w:t>
      </w:r>
      <w:proofErr w:type="spellStart"/>
      <w:r w:rsidRPr="006B0969">
        <w:t>programmes</w:t>
      </w:r>
      <w:proofErr w:type="spellEnd"/>
      <w:r w:rsidRPr="006B0969">
        <w:t xml:space="preserve"> might enable suppliers to receive early payments, through a bank agent, without altering the extended settlement dates of Whitbread (</w:t>
      </w:r>
      <w:proofErr w:type="spellStart"/>
      <w:r w:rsidRPr="006B0969">
        <w:t>Hyperbots</w:t>
      </w:r>
      <w:proofErr w:type="spellEnd"/>
      <w:r w:rsidRPr="006B0969">
        <w:t>, 2026).</w:t>
      </w:r>
    </w:p>
    <w:p w14:paraId="0D5A0431" w14:textId="77777777" w:rsidR="00112CAD" w:rsidRPr="006B0969" w:rsidRDefault="005E3A7D">
      <w:pPr>
        <w:pStyle w:val="Heading2"/>
        <w:spacing w:before="240" w:after="240"/>
      </w:pPr>
      <w:bookmarkStart w:id="22" w:name="_Toc236094513"/>
      <w:r w:rsidRPr="006B0969">
        <w:t>2.4 Financing Working Capital</w:t>
      </w:r>
      <w:bookmarkEnd w:id="22"/>
    </w:p>
    <w:p w14:paraId="515F7CA7" w14:textId="77777777" w:rsidR="00112CAD" w:rsidRPr="006B0969" w:rsidRDefault="005E3A7D">
      <w:pPr>
        <w:pStyle w:val="Heading3"/>
      </w:pPr>
      <w:bookmarkStart w:id="23" w:name="_Toc236094514"/>
      <w:r w:rsidRPr="006B0969">
        <w:t>2.4.1 Short-Term Financing Options</w:t>
      </w:r>
      <w:bookmarkEnd w:id="23"/>
    </w:p>
    <w:tbl>
      <w:tblPr>
        <w:tblStyle w:val="GridTable4-Accent41"/>
        <w:tblW w:w="9345" w:type="dxa"/>
        <w:tblLayout w:type="fixed"/>
        <w:tblLook w:val="04A0" w:firstRow="1" w:lastRow="0" w:firstColumn="1" w:lastColumn="0" w:noHBand="0" w:noVBand="1"/>
      </w:tblPr>
      <w:tblGrid>
        <w:gridCol w:w="2195"/>
        <w:gridCol w:w="3665"/>
        <w:gridCol w:w="3485"/>
      </w:tblGrid>
      <w:tr w:rsidR="00112CAD" w:rsidRPr="006B0969" w14:paraId="47E356C0" w14:textId="77777777" w:rsidTr="00112CAD">
        <w:trPr>
          <w:cnfStyle w:val="100000000000" w:firstRow="1" w:lastRow="0" w:firstColumn="0" w:lastColumn="0" w:oddVBand="0" w:evenVBand="0" w:oddHBand="0" w:evenHBand="0" w:firstRowFirstColumn="0" w:firstRowLastColumn="0" w:lastRowFirstColumn="0" w:lastRowLastColumn="0"/>
          <w:trHeight w:val="515"/>
        </w:trPr>
        <w:tc>
          <w:tcPr>
            <w:cnfStyle w:val="001000000000" w:firstRow="0" w:lastRow="0" w:firstColumn="1" w:lastColumn="0" w:oddVBand="0" w:evenVBand="0" w:oddHBand="0" w:evenHBand="0" w:firstRowFirstColumn="0" w:firstRowLastColumn="0" w:lastRowFirstColumn="0" w:lastRowLastColumn="0"/>
            <w:tcW w:w="2195" w:type="dxa"/>
          </w:tcPr>
          <w:p w14:paraId="573DFCFD" w14:textId="77777777" w:rsidR="00112CAD" w:rsidRPr="006B0969" w:rsidRDefault="005E3A7D">
            <w:pPr>
              <w:spacing w:after="0" w:line="240" w:lineRule="auto"/>
              <w:jc w:val="center"/>
              <w:rPr>
                <w:b w:val="0"/>
                <w:bCs w:val="0"/>
                <w:color w:val="auto"/>
              </w:rPr>
            </w:pPr>
            <w:r w:rsidRPr="006B0969">
              <w:rPr>
                <w:color w:val="auto"/>
              </w:rPr>
              <w:t>Option</w:t>
            </w:r>
          </w:p>
        </w:tc>
        <w:tc>
          <w:tcPr>
            <w:tcW w:w="3665" w:type="dxa"/>
          </w:tcPr>
          <w:p w14:paraId="001F6C73" w14:textId="77777777" w:rsidR="00112CAD" w:rsidRPr="006B0969" w:rsidRDefault="005E3A7D">
            <w:pPr>
              <w:spacing w:after="0" w:line="240" w:lineRule="auto"/>
              <w:jc w:val="center"/>
              <w:cnfStyle w:val="100000000000" w:firstRow="1" w:lastRow="0" w:firstColumn="0" w:lastColumn="0" w:oddVBand="0" w:evenVBand="0" w:oddHBand="0" w:evenHBand="0" w:firstRowFirstColumn="0" w:firstRowLastColumn="0" w:lastRowFirstColumn="0" w:lastRowLastColumn="0"/>
              <w:rPr>
                <w:b w:val="0"/>
                <w:bCs w:val="0"/>
                <w:color w:val="auto"/>
              </w:rPr>
            </w:pPr>
            <w:r w:rsidRPr="006B0969">
              <w:rPr>
                <w:color w:val="auto"/>
              </w:rPr>
              <w:t>Mechanism</w:t>
            </w:r>
          </w:p>
        </w:tc>
        <w:tc>
          <w:tcPr>
            <w:tcW w:w="3485" w:type="dxa"/>
          </w:tcPr>
          <w:p w14:paraId="509038E4" w14:textId="77777777" w:rsidR="00112CAD" w:rsidRPr="006B0969" w:rsidRDefault="005E3A7D">
            <w:pPr>
              <w:spacing w:after="0" w:line="240" w:lineRule="auto"/>
              <w:jc w:val="center"/>
              <w:cnfStyle w:val="100000000000" w:firstRow="1" w:lastRow="0" w:firstColumn="0" w:lastColumn="0" w:oddVBand="0" w:evenVBand="0" w:oddHBand="0" w:evenHBand="0" w:firstRowFirstColumn="0" w:firstRowLastColumn="0" w:lastRowFirstColumn="0" w:lastRowLastColumn="0"/>
              <w:rPr>
                <w:b w:val="0"/>
                <w:bCs w:val="0"/>
                <w:color w:val="auto"/>
              </w:rPr>
            </w:pPr>
            <w:r w:rsidRPr="006B0969">
              <w:rPr>
                <w:color w:val="auto"/>
              </w:rPr>
              <w:t>S</w:t>
            </w:r>
            <w:r w:rsidRPr="006B0969">
              <w:rPr>
                <w:color w:val="auto"/>
              </w:rPr>
              <w:t>uitability for Whitbread</w:t>
            </w:r>
          </w:p>
        </w:tc>
      </w:tr>
      <w:tr w:rsidR="00112CAD" w:rsidRPr="006B0969" w14:paraId="2BBB33D4" w14:textId="77777777" w:rsidTr="00112CAD">
        <w:trPr>
          <w:trHeight w:val="800"/>
        </w:trPr>
        <w:tc>
          <w:tcPr>
            <w:cnfStyle w:val="001000000000" w:firstRow="0" w:lastRow="0" w:firstColumn="1" w:lastColumn="0" w:oddVBand="0" w:evenVBand="0" w:oddHBand="0" w:evenHBand="0" w:firstRowFirstColumn="0" w:firstRowLastColumn="0" w:lastRowFirstColumn="0" w:lastRowLastColumn="0"/>
            <w:tcW w:w="2195" w:type="dxa"/>
          </w:tcPr>
          <w:p w14:paraId="7783D665" w14:textId="77777777" w:rsidR="00112CAD" w:rsidRPr="006B0969" w:rsidRDefault="005E3A7D">
            <w:pPr>
              <w:spacing w:after="0" w:line="240" w:lineRule="auto"/>
              <w:rPr>
                <w:b w:val="0"/>
                <w:bCs w:val="0"/>
              </w:rPr>
            </w:pPr>
            <w:r w:rsidRPr="006B0969">
              <w:t>Revolving credit facility</w:t>
            </w:r>
          </w:p>
        </w:tc>
        <w:tc>
          <w:tcPr>
            <w:tcW w:w="3665" w:type="dxa"/>
          </w:tcPr>
          <w:p w14:paraId="17C4C7F2" w14:textId="77777777" w:rsidR="00112CAD" w:rsidRPr="006B0969" w:rsidRDefault="005E3A7D">
            <w:pPr>
              <w:spacing w:after="0" w:line="240" w:lineRule="auto"/>
              <w:cnfStyle w:val="000000000000" w:firstRow="0" w:lastRow="0" w:firstColumn="0" w:lastColumn="0" w:oddVBand="0" w:evenVBand="0" w:oddHBand="0" w:evenHBand="0" w:firstRowFirstColumn="0" w:firstRowLastColumn="0" w:lastRowFirstColumn="0" w:lastRowLastColumn="0"/>
            </w:pPr>
            <w:r w:rsidRPr="006B0969">
              <w:t>£1bn undrawn facility at SONIA + margin</w:t>
            </w:r>
          </w:p>
        </w:tc>
        <w:tc>
          <w:tcPr>
            <w:tcW w:w="3485" w:type="dxa"/>
          </w:tcPr>
          <w:p w14:paraId="73374E13" w14:textId="77777777" w:rsidR="00112CAD" w:rsidRPr="006B0969" w:rsidRDefault="005E3A7D">
            <w:pPr>
              <w:spacing w:after="0" w:line="240" w:lineRule="auto"/>
              <w:cnfStyle w:val="000000000000" w:firstRow="0" w:lastRow="0" w:firstColumn="0" w:lastColumn="0" w:oddVBand="0" w:evenVBand="0" w:oddHBand="0" w:evenHBand="0" w:firstRowFirstColumn="0" w:firstRowLastColumn="0" w:lastRowFirstColumn="0" w:lastRowLastColumn="0"/>
            </w:pPr>
            <w:r w:rsidRPr="006B0969">
              <w:t>Primary liquidity backstop; already in place</w:t>
            </w:r>
          </w:p>
        </w:tc>
      </w:tr>
      <w:tr w:rsidR="00112CAD" w:rsidRPr="006B0969" w14:paraId="45274165" w14:textId="77777777" w:rsidTr="00112CAD">
        <w:trPr>
          <w:trHeight w:val="800"/>
        </w:trPr>
        <w:tc>
          <w:tcPr>
            <w:cnfStyle w:val="001000000000" w:firstRow="0" w:lastRow="0" w:firstColumn="1" w:lastColumn="0" w:oddVBand="0" w:evenVBand="0" w:oddHBand="0" w:evenHBand="0" w:firstRowFirstColumn="0" w:firstRowLastColumn="0" w:lastRowFirstColumn="0" w:lastRowLastColumn="0"/>
            <w:tcW w:w="2195" w:type="dxa"/>
          </w:tcPr>
          <w:p w14:paraId="47C0087C" w14:textId="77777777" w:rsidR="00112CAD" w:rsidRPr="006B0969" w:rsidRDefault="005E3A7D">
            <w:pPr>
              <w:spacing w:after="0" w:line="240" w:lineRule="auto"/>
              <w:rPr>
                <w:b w:val="0"/>
                <w:bCs w:val="0"/>
              </w:rPr>
            </w:pPr>
            <w:r w:rsidRPr="006B0969">
              <w:t>Commercial paper</w:t>
            </w:r>
          </w:p>
        </w:tc>
        <w:tc>
          <w:tcPr>
            <w:tcW w:w="3665" w:type="dxa"/>
          </w:tcPr>
          <w:p w14:paraId="2D1246ED" w14:textId="77777777" w:rsidR="00112CAD" w:rsidRPr="006B0969" w:rsidRDefault="005E3A7D">
            <w:pPr>
              <w:spacing w:after="0" w:line="240" w:lineRule="auto"/>
              <w:cnfStyle w:val="000000000000" w:firstRow="0" w:lastRow="0" w:firstColumn="0" w:lastColumn="0" w:oddVBand="0" w:evenVBand="0" w:oddHBand="0" w:evenHBand="0" w:firstRowFirstColumn="0" w:firstRowLastColumn="0" w:lastRowFirstColumn="0" w:lastRowLastColumn="0"/>
            </w:pPr>
            <w:r w:rsidRPr="006B0969">
              <w:t>Short-dated unsecured notes (30–90 days)</w:t>
            </w:r>
          </w:p>
        </w:tc>
        <w:tc>
          <w:tcPr>
            <w:tcW w:w="3485" w:type="dxa"/>
          </w:tcPr>
          <w:p w14:paraId="3137CFAF" w14:textId="77777777" w:rsidR="00112CAD" w:rsidRPr="006B0969" w:rsidRDefault="005E3A7D">
            <w:pPr>
              <w:spacing w:after="0" w:line="240" w:lineRule="auto"/>
              <w:cnfStyle w:val="000000000000" w:firstRow="0" w:lastRow="0" w:firstColumn="0" w:lastColumn="0" w:oddVBand="0" w:evenVBand="0" w:oddHBand="0" w:evenHBand="0" w:firstRowFirstColumn="0" w:firstRowLastColumn="0" w:lastRowFirstColumn="0" w:lastRowLastColumn="0"/>
            </w:pPr>
            <w:r w:rsidRPr="006B0969">
              <w:t>Viable given investment-grade credit rating</w:t>
            </w:r>
          </w:p>
        </w:tc>
      </w:tr>
      <w:tr w:rsidR="00112CAD" w:rsidRPr="006B0969" w14:paraId="18E11384" w14:textId="77777777" w:rsidTr="00112CAD">
        <w:trPr>
          <w:trHeight w:val="800"/>
        </w:trPr>
        <w:tc>
          <w:tcPr>
            <w:cnfStyle w:val="001000000000" w:firstRow="0" w:lastRow="0" w:firstColumn="1" w:lastColumn="0" w:oddVBand="0" w:evenVBand="0" w:oddHBand="0" w:evenHBand="0" w:firstRowFirstColumn="0" w:firstRowLastColumn="0" w:lastRowFirstColumn="0" w:lastRowLastColumn="0"/>
            <w:tcW w:w="2195" w:type="dxa"/>
          </w:tcPr>
          <w:p w14:paraId="0E048AD9" w14:textId="77777777" w:rsidR="00112CAD" w:rsidRPr="006B0969" w:rsidRDefault="005E3A7D">
            <w:pPr>
              <w:spacing w:after="0" w:line="240" w:lineRule="auto"/>
              <w:rPr>
                <w:b w:val="0"/>
                <w:bCs w:val="0"/>
              </w:rPr>
            </w:pPr>
            <w:r w:rsidRPr="006B0969">
              <w:t xml:space="preserve">Invoice </w:t>
            </w:r>
            <w:r w:rsidRPr="006B0969">
              <w:t>discounting</w:t>
            </w:r>
          </w:p>
        </w:tc>
        <w:tc>
          <w:tcPr>
            <w:tcW w:w="3665" w:type="dxa"/>
          </w:tcPr>
          <w:p w14:paraId="5F4F616D" w14:textId="77777777" w:rsidR="00112CAD" w:rsidRPr="006B0969" w:rsidRDefault="005E3A7D">
            <w:pPr>
              <w:spacing w:after="0" w:line="240" w:lineRule="auto"/>
              <w:cnfStyle w:val="000000000000" w:firstRow="0" w:lastRow="0" w:firstColumn="0" w:lastColumn="0" w:oddVBand="0" w:evenVBand="0" w:oddHBand="0" w:evenHBand="0" w:firstRowFirstColumn="0" w:firstRowLastColumn="0" w:lastRowFirstColumn="0" w:lastRowLastColumn="0"/>
            </w:pPr>
            <w:r w:rsidRPr="006B0969">
              <w:t>Sell corporate receivables at a discount (</w:t>
            </w:r>
            <w:proofErr w:type="spellStart"/>
            <w:r w:rsidRPr="006B0969">
              <w:t>Bichachi</w:t>
            </w:r>
            <w:proofErr w:type="spellEnd"/>
            <w:r w:rsidRPr="006B0969">
              <w:t>, 2025)</w:t>
            </w:r>
          </w:p>
        </w:tc>
        <w:tc>
          <w:tcPr>
            <w:tcW w:w="3485" w:type="dxa"/>
          </w:tcPr>
          <w:p w14:paraId="03596E17" w14:textId="77777777" w:rsidR="00112CAD" w:rsidRPr="006B0969" w:rsidRDefault="005E3A7D">
            <w:pPr>
              <w:spacing w:after="0" w:line="240" w:lineRule="auto"/>
              <w:cnfStyle w:val="000000000000" w:firstRow="0" w:lastRow="0" w:firstColumn="0" w:lastColumn="0" w:oddVBand="0" w:evenVBand="0" w:oddHBand="0" w:evenHBand="0" w:firstRowFirstColumn="0" w:firstRowLastColumn="0" w:lastRowFirstColumn="0" w:lastRowLastColumn="0"/>
            </w:pPr>
            <w:r w:rsidRPr="006B0969">
              <w:t>Limited benefit — DSO already at 16 days</w:t>
            </w:r>
          </w:p>
        </w:tc>
      </w:tr>
      <w:tr w:rsidR="00112CAD" w:rsidRPr="006B0969" w14:paraId="7FB158A1" w14:textId="77777777" w:rsidTr="00112CAD">
        <w:trPr>
          <w:trHeight w:val="800"/>
        </w:trPr>
        <w:tc>
          <w:tcPr>
            <w:cnfStyle w:val="001000000000" w:firstRow="0" w:lastRow="0" w:firstColumn="1" w:lastColumn="0" w:oddVBand="0" w:evenVBand="0" w:oddHBand="0" w:evenHBand="0" w:firstRowFirstColumn="0" w:firstRowLastColumn="0" w:lastRowFirstColumn="0" w:lastRowLastColumn="0"/>
            <w:tcW w:w="2195" w:type="dxa"/>
          </w:tcPr>
          <w:p w14:paraId="0DB67A69" w14:textId="77777777" w:rsidR="00112CAD" w:rsidRPr="006B0969" w:rsidRDefault="005E3A7D">
            <w:pPr>
              <w:spacing w:after="0" w:line="240" w:lineRule="auto"/>
              <w:rPr>
                <w:b w:val="0"/>
                <w:bCs w:val="0"/>
              </w:rPr>
            </w:pPr>
            <w:r w:rsidRPr="006B0969">
              <w:lastRenderedPageBreak/>
              <w:t>Overdraft facility</w:t>
            </w:r>
          </w:p>
        </w:tc>
        <w:tc>
          <w:tcPr>
            <w:tcW w:w="3665" w:type="dxa"/>
          </w:tcPr>
          <w:p w14:paraId="2C82BE40" w14:textId="77777777" w:rsidR="00112CAD" w:rsidRPr="006B0969" w:rsidRDefault="005E3A7D">
            <w:pPr>
              <w:spacing w:after="0" w:line="240" w:lineRule="auto"/>
              <w:cnfStyle w:val="000000000000" w:firstRow="0" w:lastRow="0" w:firstColumn="0" w:lastColumn="0" w:oddVBand="0" w:evenVBand="0" w:oddHBand="0" w:evenHBand="0" w:firstRowFirstColumn="0" w:firstRowLastColumn="0" w:lastRowFirstColumn="0" w:lastRowLastColumn="0"/>
            </w:pPr>
            <w:r w:rsidRPr="006B0969">
              <w:t>Flexible daily borrowing against cash shortfalls</w:t>
            </w:r>
          </w:p>
        </w:tc>
        <w:tc>
          <w:tcPr>
            <w:tcW w:w="3485" w:type="dxa"/>
          </w:tcPr>
          <w:p w14:paraId="2EC96841" w14:textId="77777777" w:rsidR="00112CAD" w:rsidRPr="006B0969" w:rsidRDefault="005E3A7D">
            <w:pPr>
              <w:spacing w:after="0" w:line="240" w:lineRule="auto"/>
              <w:cnfStyle w:val="000000000000" w:firstRow="0" w:lastRow="0" w:firstColumn="0" w:lastColumn="0" w:oddVBand="0" w:evenVBand="0" w:oddHBand="0" w:evenHBand="0" w:firstRowFirstColumn="0" w:firstRowLastColumn="0" w:lastRowFirstColumn="0" w:lastRowLastColumn="0"/>
            </w:pPr>
            <w:r w:rsidRPr="006B0969">
              <w:t>Useful for seasonal dips in winter occupancy</w:t>
            </w:r>
          </w:p>
        </w:tc>
      </w:tr>
    </w:tbl>
    <w:p w14:paraId="51A22295" w14:textId="77777777" w:rsidR="00112CAD" w:rsidRPr="006B0969" w:rsidRDefault="005E3A7D">
      <w:pPr>
        <w:spacing w:before="240" w:after="240"/>
        <w:jc w:val="center"/>
      </w:pPr>
      <w:r w:rsidRPr="006B0969">
        <w:rPr>
          <w:b/>
          <w:bCs/>
        </w:rPr>
        <w:t xml:space="preserve">Table 2: Short-Term Financing </w:t>
      </w:r>
      <w:r w:rsidRPr="006B0969">
        <w:rPr>
          <w:b/>
          <w:bCs/>
        </w:rPr>
        <w:t>Options</w:t>
      </w:r>
    </w:p>
    <w:p w14:paraId="54157EFA" w14:textId="77777777" w:rsidR="00112CAD" w:rsidRPr="006B0969" w:rsidRDefault="005E3A7D">
      <w:pPr>
        <w:pStyle w:val="Heading3"/>
      </w:pPr>
      <w:bookmarkStart w:id="24" w:name="_Toc236094515"/>
      <w:r w:rsidRPr="006B0969">
        <w:t>2.4.2 Long-Term Financing Options</w:t>
      </w:r>
      <w:bookmarkEnd w:id="24"/>
    </w:p>
    <w:tbl>
      <w:tblPr>
        <w:tblStyle w:val="GridTable4-Accent41"/>
        <w:tblW w:w="9345" w:type="dxa"/>
        <w:tblLayout w:type="fixed"/>
        <w:tblLook w:val="04A0" w:firstRow="1" w:lastRow="0" w:firstColumn="1" w:lastColumn="0" w:noHBand="0" w:noVBand="1"/>
      </w:tblPr>
      <w:tblGrid>
        <w:gridCol w:w="1685"/>
        <w:gridCol w:w="3320"/>
        <w:gridCol w:w="4340"/>
      </w:tblGrid>
      <w:tr w:rsidR="00112CAD" w:rsidRPr="006B0969" w14:paraId="0F3823E4" w14:textId="77777777" w:rsidTr="00112CAD">
        <w:trPr>
          <w:cnfStyle w:val="100000000000" w:firstRow="1" w:lastRow="0" w:firstColumn="0" w:lastColumn="0" w:oddVBand="0" w:evenVBand="0" w:oddHBand="0" w:evenHBand="0" w:firstRowFirstColumn="0" w:firstRowLastColumn="0" w:lastRowFirstColumn="0" w:lastRowLastColumn="0"/>
          <w:trHeight w:val="515"/>
        </w:trPr>
        <w:tc>
          <w:tcPr>
            <w:cnfStyle w:val="001000000000" w:firstRow="0" w:lastRow="0" w:firstColumn="1" w:lastColumn="0" w:oddVBand="0" w:evenVBand="0" w:oddHBand="0" w:evenHBand="0" w:firstRowFirstColumn="0" w:firstRowLastColumn="0" w:lastRowFirstColumn="0" w:lastRowLastColumn="0"/>
            <w:tcW w:w="1685" w:type="dxa"/>
          </w:tcPr>
          <w:p w14:paraId="57B51649" w14:textId="77777777" w:rsidR="00112CAD" w:rsidRPr="006B0969" w:rsidRDefault="005E3A7D">
            <w:pPr>
              <w:spacing w:after="0" w:line="240" w:lineRule="auto"/>
              <w:jc w:val="center"/>
              <w:rPr>
                <w:b w:val="0"/>
                <w:bCs w:val="0"/>
                <w:color w:val="auto"/>
              </w:rPr>
            </w:pPr>
            <w:r w:rsidRPr="006B0969">
              <w:rPr>
                <w:color w:val="auto"/>
              </w:rPr>
              <w:t>Option</w:t>
            </w:r>
          </w:p>
        </w:tc>
        <w:tc>
          <w:tcPr>
            <w:tcW w:w="3320" w:type="dxa"/>
          </w:tcPr>
          <w:p w14:paraId="5924C3B6" w14:textId="77777777" w:rsidR="00112CAD" w:rsidRPr="006B0969" w:rsidRDefault="005E3A7D">
            <w:pPr>
              <w:spacing w:after="0" w:line="240" w:lineRule="auto"/>
              <w:jc w:val="center"/>
              <w:cnfStyle w:val="100000000000" w:firstRow="1" w:lastRow="0" w:firstColumn="0" w:lastColumn="0" w:oddVBand="0" w:evenVBand="0" w:oddHBand="0" w:evenHBand="0" w:firstRowFirstColumn="0" w:firstRowLastColumn="0" w:lastRowFirstColumn="0" w:lastRowLastColumn="0"/>
              <w:rPr>
                <w:b w:val="0"/>
                <w:bCs w:val="0"/>
                <w:color w:val="auto"/>
              </w:rPr>
            </w:pPr>
            <w:r w:rsidRPr="006B0969">
              <w:rPr>
                <w:color w:val="auto"/>
              </w:rPr>
              <w:t>Mechanism</w:t>
            </w:r>
          </w:p>
        </w:tc>
        <w:tc>
          <w:tcPr>
            <w:tcW w:w="4340" w:type="dxa"/>
          </w:tcPr>
          <w:p w14:paraId="72750B1C" w14:textId="77777777" w:rsidR="00112CAD" w:rsidRPr="006B0969" w:rsidRDefault="005E3A7D">
            <w:pPr>
              <w:spacing w:after="0" w:line="240" w:lineRule="auto"/>
              <w:jc w:val="center"/>
              <w:cnfStyle w:val="100000000000" w:firstRow="1" w:lastRow="0" w:firstColumn="0" w:lastColumn="0" w:oddVBand="0" w:evenVBand="0" w:oddHBand="0" w:evenHBand="0" w:firstRowFirstColumn="0" w:firstRowLastColumn="0" w:lastRowFirstColumn="0" w:lastRowLastColumn="0"/>
              <w:rPr>
                <w:b w:val="0"/>
                <w:bCs w:val="0"/>
                <w:color w:val="auto"/>
              </w:rPr>
            </w:pPr>
            <w:r w:rsidRPr="006B0969">
              <w:rPr>
                <w:color w:val="auto"/>
              </w:rPr>
              <w:t>Suitability for Whitbread</w:t>
            </w:r>
          </w:p>
        </w:tc>
      </w:tr>
      <w:tr w:rsidR="00112CAD" w:rsidRPr="006B0969" w14:paraId="5F4CDFAC" w14:textId="77777777" w:rsidTr="00112CAD">
        <w:trPr>
          <w:trHeight w:val="800"/>
        </w:trPr>
        <w:tc>
          <w:tcPr>
            <w:cnfStyle w:val="001000000000" w:firstRow="0" w:lastRow="0" w:firstColumn="1" w:lastColumn="0" w:oddVBand="0" w:evenVBand="0" w:oddHBand="0" w:evenHBand="0" w:firstRowFirstColumn="0" w:firstRowLastColumn="0" w:lastRowFirstColumn="0" w:lastRowLastColumn="0"/>
            <w:tcW w:w="1685" w:type="dxa"/>
          </w:tcPr>
          <w:p w14:paraId="77C598E6" w14:textId="77777777" w:rsidR="00112CAD" w:rsidRPr="006B0969" w:rsidRDefault="005E3A7D">
            <w:pPr>
              <w:spacing w:after="0" w:line="240" w:lineRule="auto"/>
              <w:rPr>
                <w:b w:val="0"/>
                <w:bCs w:val="0"/>
              </w:rPr>
            </w:pPr>
            <w:r w:rsidRPr="006B0969">
              <w:t>Fixed-rate bonds</w:t>
            </w:r>
          </w:p>
        </w:tc>
        <w:tc>
          <w:tcPr>
            <w:tcW w:w="3320" w:type="dxa"/>
          </w:tcPr>
          <w:p w14:paraId="72879CCC" w14:textId="77777777" w:rsidR="00112CAD" w:rsidRPr="006B0969" w:rsidRDefault="005E3A7D">
            <w:pPr>
              <w:spacing w:after="0" w:line="240" w:lineRule="auto"/>
              <w:cnfStyle w:val="000000000000" w:firstRow="0" w:lastRow="0" w:firstColumn="0" w:lastColumn="0" w:oddVBand="0" w:evenVBand="0" w:oddHBand="0" w:evenHBand="0" w:firstRowFirstColumn="0" w:firstRowLastColumn="0" w:lastRowFirstColumn="0" w:lastRowLastColumn="0"/>
            </w:pPr>
            <w:r w:rsidRPr="006B0969">
              <w:t>Locked-in coupon over 5–10 years</w:t>
            </w:r>
          </w:p>
        </w:tc>
        <w:tc>
          <w:tcPr>
            <w:tcW w:w="4340" w:type="dxa"/>
          </w:tcPr>
          <w:p w14:paraId="57973804" w14:textId="77777777" w:rsidR="00112CAD" w:rsidRPr="006B0969" w:rsidRDefault="005E3A7D">
            <w:pPr>
              <w:spacing w:after="0" w:line="240" w:lineRule="auto"/>
              <w:cnfStyle w:val="000000000000" w:firstRow="0" w:lastRow="0" w:firstColumn="0" w:lastColumn="0" w:oddVBand="0" w:evenVBand="0" w:oddHBand="0" w:evenHBand="0" w:firstRowFirstColumn="0" w:firstRowLastColumn="0" w:lastRowFirstColumn="0" w:lastRowLastColumn="0"/>
            </w:pPr>
            <w:r w:rsidRPr="006B0969">
              <w:t>Already used; £942.4m non-current borrowings</w:t>
            </w:r>
          </w:p>
        </w:tc>
      </w:tr>
      <w:tr w:rsidR="00112CAD" w:rsidRPr="006B0969" w14:paraId="7596484B" w14:textId="77777777" w:rsidTr="00112CAD">
        <w:trPr>
          <w:trHeight w:val="800"/>
        </w:trPr>
        <w:tc>
          <w:tcPr>
            <w:cnfStyle w:val="001000000000" w:firstRow="0" w:lastRow="0" w:firstColumn="1" w:lastColumn="0" w:oddVBand="0" w:evenVBand="0" w:oddHBand="0" w:evenHBand="0" w:firstRowFirstColumn="0" w:firstRowLastColumn="0" w:lastRowFirstColumn="0" w:lastRowLastColumn="0"/>
            <w:tcW w:w="1685" w:type="dxa"/>
          </w:tcPr>
          <w:p w14:paraId="232DAABE" w14:textId="77777777" w:rsidR="00112CAD" w:rsidRPr="006B0969" w:rsidRDefault="005E3A7D">
            <w:pPr>
              <w:spacing w:after="0" w:line="240" w:lineRule="auto"/>
              <w:rPr>
                <w:b w:val="0"/>
                <w:bCs w:val="0"/>
              </w:rPr>
            </w:pPr>
            <w:r w:rsidRPr="006B0969">
              <w:t>Sale and leaseback</w:t>
            </w:r>
          </w:p>
        </w:tc>
        <w:tc>
          <w:tcPr>
            <w:tcW w:w="3320" w:type="dxa"/>
          </w:tcPr>
          <w:p w14:paraId="29FC0C06" w14:textId="77777777" w:rsidR="00112CAD" w:rsidRPr="006B0969" w:rsidRDefault="005E3A7D">
            <w:pPr>
              <w:spacing w:after="0" w:line="240" w:lineRule="auto"/>
              <w:cnfStyle w:val="000000000000" w:firstRow="0" w:lastRow="0" w:firstColumn="0" w:lastColumn="0" w:oddVBand="0" w:evenVBand="0" w:oddHBand="0" w:evenHBand="0" w:firstRowFirstColumn="0" w:firstRowLastColumn="0" w:lastRowFirstColumn="0" w:lastRowLastColumn="0"/>
            </w:pPr>
            <w:r w:rsidRPr="006B0969">
              <w:t xml:space="preserve">Sell freehold hotels, lease back at market rent (SAIF, </w:t>
            </w:r>
            <w:r w:rsidRPr="006B0969">
              <w:t>2025)</w:t>
            </w:r>
          </w:p>
        </w:tc>
        <w:tc>
          <w:tcPr>
            <w:tcW w:w="4340" w:type="dxa"/>
          </w:tcPr>
          <w:p w14:paraId="45660338" w14:textId="77777777" w:rsidR="00112CAD" w:rsidRPr="006B0969" w:rsidRDefault="005E3A7D">
            <w:pPr>
              <w:spacing w:after="0" w:line="240" w:lineRule="auto"/>
              <w:cnfStyle w:val="000000000000" w:firstRow="0" w:lastRow="0" w:firstColumn="0" w:lastColumn="0" w:oddVBand="0" w:evenVBand="0" w:oddHBand="0" w:evenHBand="0" w:firstRowFirstColumn="0" w:firstRowLastColumn="0" w:lastRowFirstColumn="0" w:lastRowLastColumn="0"/>
            </w:pPr>
            <w:r w:rsidRPr="006B0969">
              <w:t xml:space="preserve">Active </w:t>
            </w:r>
            <w:proofErr w:type="spellStart"/>
            <w:r w:rsidRPr="006B0969">
              <w:t>programme</w:t>
            </w:r>
            <w:proofErr w:type="spellEnd"/>
            <w:r w:rsidRPr="006B0969">
              <w:t xml:space="preserve"> — £136.5m of disposal proceeds in FY2025</w:t>
            </w:r>
          </w:p>
        </w:tc>
      </w:tr>
      <w:tr w:rsidR="00112CAD" w:rsidRPr="006B0969" w14:paraId="2A31E362" w14:textId="77777777" w:rsidTr="00112CAD">
        <w:trPr>
          <w:trHeight w:val="800"/>
        </w:trPr>
        <w:tc>
          <w:tcPr>
            <w:cnfStyle w:val="001000000000" w:firstRow="0" w:lastRow="0" w:firstColumn="1" w:lastColumn="0" w:oddVBand="0" w:evenVBand="0" w:oddHBand="0" w:evenHBand="0" w:firstRowFirstColumn="0" w:firstRowLastColumn="0" w:lastRowFirstColumn="0" w:lastRowLastColumn="0"/>
            <w:tcW w:w="1685" w:type="dxa"/>
          </w:tcPr>
          <w:p w14:paraId="216053FE" w14:textId="77777777" w:rsidR="00112CAD" w:rsidRPr="006B0969" w:rsidRDefault="005E3A7D">
            <w:pPr>
              <w:spacing w:after="0" w:line="240" w:lineRule="auto"/>
              <w:rPr>
                <w:b w:val="0"/>
                <w:bCs w:val="0"/>
              </w:rPr>
            </w:pPr>
            <w:r w:rsidRPr="006B0969">
              <w:t>Retained earnings</w:t>
            </w:r>
          </w:p>
        </w:tc>
        <w:tc>
          <w:tcPr>
            <w:tcW w:w="3320" w:type="dxa"/>
          </w:tcPr>
          <w:p w14:paraId="0782FCBC" w14:textId="77777777" w:rsidR="00112CAD" w:rsidRPr="006B0969" w:rsidRDefault="005E3A7D">
            <w:pPr>
              <w:spacing w:after="0" w:line="240" w:lineRule="auto"/>
              <w:cnfStyle w:val="000000000000" w:firstRow="0" w:lastRow="0" w:firstColumn="0" w:lastColumn="0" w:oddVBand="0" w:evenVBand="0" w:oddHBand="0" w:evenHBand="0" w:firstRowFirstColumn="0" w:firstRowLastColumn="0" w:lastRowFirstColumn="0" w:lastRowLastColumn="0"/>
            </w:pPr>
            <w:r w:rsidRPr="006B0969">
              <w:t>Self-fund from FCF of £275.7m per annum</w:t>
            </w:r>
          </w:p>
        </w:tc>
        <w:tc>
          <w:tcPr>
            <w:tcW w:w="4340" w:type="dxa"/>
          </w:tcPr>
          <w:p w14:paraId="47267A62" w14:textId="77777777" w:rsidR="00112CAD" w:rsidRPr="006B0969" w:rsidRDefault="005E3A7D">
            <w:pPr>
              <w:spacing w:after="0" w:line="240" w:lineRule="auto"/>
              <w:cnfStyle w:val="000000000000" w:firstRow="0" w:lastRow="0" w:firstColumn="0" w:lastColumn="0" w:oddVBand="0" w:evenVBand="0" w:oddHBand="0" w:evenHBand="0" w:firstRowFirstColumn="0" w:firstRowLastColumn="0" w:lastRowFirstColumn="0" w:lastRowLastColumn="0"/>
            </w:pPr>
            <w:r w:rsidRPr="006B0969">
              <w:t>Primary source; avoids dilution and covenant risk</w:t>
            </w:r>
          </w:p>
        </w:tc>
      </w:tr>
      <w:tr w:rsidR="00112CAD" w:rsidRPr="006B0969" w14:paraId="1F8C1A11" w14:textId="77777777" w:rsidTr="00112CAD">
        <w:trPr>
          <w:trHeight w:val="800"/>
        </w:trPr>
        <w:tc>
          <w:tcPr>
            <w:cnfStyle w:val="001000000000" w:firstRow="0" w:lastRow="0" w:firstColumn="1" w:lastColumn="0" w:oddVBand="0" w:evenVBand="0" w:oddHBand="0" w:evenHBand="0" w:firstRowFirstColumn="0" w:firstRowLastColumn="0" w:lastRowFirstColumn="0" w:lastRowLastColumn="0"/>
            <w:tcW w:w="1685" w:type="dxa"/>
          </w:tcPr>
          <w:p w14:paraId="56ED0203" w14:textId="77777777" w:rsidR="00112CAD" w:rsidRPr="006B0969" w:rsidRDefault="005E3A7D">
            <w:pPr>
              <w:spacing w:after="0" w:line="240" w:lineRule="auto"/>
              <w:rPr>
                <w:b w:val="0"/>
                <w:bCs w:val="0"/>
              </w:rPr>
            </w:pPr>
            <w:r w:rsidRPr="006B0969">
              <w:t>Equity issuance</w:t>
            </w:r>
          </w:p>
        </w:tc>
        <w:tc>
          <w:tcPr>
            <w:tcW w:w="3320" w:type="dxa"/>
          </w:tcPr>
          <w:p w14:paraId="5D731E01" w14:textId="77777777" w:rsidR="00112CAD" w:rsidRPr="006B0969" w:rsidRDefault="005E3A7D">
            <w:pPr>
              <w:spacing w:after="0" w:line="240" w:lineRule="auto"/>
              <w:cnfStyle w:val="000000000000" w:firstRow="0" w:lastRow="0" w:firstColumn="0" w:lastColumn="0" w:oddVBand="0" w:evenVBand="0" w:oddHBand="0" w:evenHBand="0" w:firstRowFirstColumn="0" w:firstRowLastColumn="0" w:lastRowFirstColumn="0" w:lastRowLastColumn="0"/>
            </w:pPr>
            <w:r w:rsidRPr="006B0969">
              <w:t>New shares via rights issue or placing</w:t>
            </w:r>
          </w:p>
        </w:tc>
        <w:tc>
          <w:tcPr>
            <w:tcW w:w="4340" w:type="dxa"/>
          </w:tcPr>
          <w:p w14:paraId="2453024D" w14:textId="77777777" w:rsidR="00112CAD" w:rsidRPr="006B0969" w:rsidRDefault="005E3A7D">
            <w:pPr>
              <w:spacing w:after="0" w:line="240" w:lineRule="auto"/>
              <w:cnfStyle w:val="000000000000" w:firstRow="0" w:lastRow="0" w:firstColumn="0" w:lastColumn="0" w:oddVBand="0" w:evenVBand="0" w:oddHBand="0" w:evenHBand="0" w:firstRowFirstColumn="0" w:firstRowLastColumn="0" w:lastRowFirstColumn="0" w:lastRowLastColumn="0"/>
            </w:pPr>
            <w:r w:rsidRPr="006B0969">
              <w:t xml:space="preserve">Last resort; dilutive and </w:t>
            </w:r>
            <w:r w:rsidRPr="006B0969">
              <w:t>signals weakness</w:t>
            </w:r>
          </w:p>
        </w:tc>
      </w:tr>
    </w:tbl>
    <w:p w14:paraId="5CD0CCB3" w14:textId="77777777" w:rsidR="00112CAD" w:rsidRPr="006B0969" w:rsidRDefault="005E3A7D">
      <w:pPr>
        <w:jc w:val="center"/>
        <w:rPr>
          <w:b/>
          <w:bCs/>
        </w:rPr>
      </w:pPr>
      <w:r w:rsidRPr="006B0969">
        <w:rPr>
          <w:b/>
          <w:bCs/>
        </w:rPr>
        <w:t>Table 3: Long-Term Financing Options</w:t>
      </w:r>
    </w:p>
    <w:p w14:paraId="5149D6A7" w14:textId="77777777" w:rsidR="00112CAD" w:rsidRPr="006B0969" w:rsidRDefault="005E3A7D">
      <w:pPr>
        <w:pStyle w:val="Heading2"/>
        <w:spacing w:before="240" w:after="240"/>
      </w:pPr>
      <w:bookmarkStart w:id="25" w:name="_Toc236094516"/>
      <w:r w:rsidRPr="006B0969">
        <w:t>2.5 Evaluation of Financing Choice</w:t>
      </w:r>
      <w:bookmarkEnd w:id="25"/>
    </w:p>
    <w:p w14:paraId="18BCA687" w14:textId="77777777" w:rsidR="00112CAD" w:rsidRPr="006B0969" w:rsidRDefault="005E3A7D">
      <w:r w:rsidRPr="006B0969">
        <w:t>The financing approach that Whitbread has is rightly focused on retained earnings, strong operating cash flows and its £1 billion undrawn revolving credit facility. F</w:t>
      </w:r>
      <w:r w:rsidRPr="006B0969">
        <w:t>Y 2025 free cash flow of 275.7 million easily covered dividend payments and regular capital expenditures without the need to incur extra debt. The revolving credit facility gives the company exceptional liquidity cover against seasonal activity and the una</w:t>
      </w:r>
      <w:r w:rsidRPr="006B0969">
        <w:t>nticipated rise of costs in a systemic way whereas selective sale-and-leaseback deals allow the company to release value of the large freehold property holdings without interfering with its operations (Vipond, 2024). Bond financing is an option in the futu</w:t>
      </w:r>
      <w:r w:rsidRPr="006B0969">
        <w:t xml:space="preserve">re though, more debt must be put off until the interest coverage ratio is better than as it is presently (Sheng and Montgomery, 2023). There is no need to issue equity since they would be incompatible with the current share buyback </w:t>
      </w:r>
      <w:proofErr w:type="spellStart"/>
      <w:r w:rsidRPr="006B0969">
        <w:t>programme</w:t>
      </w:r>
      <w:proofErr w:type="spellEnd"/>
      <w:r w:rsidRPr="006B0969">
        <w:t xml:space="preserve"> and long-term </w:t>
      </w:r>
      <w:r w:rsidRPr="006B0969">
        <w:t xml:space="preserve">shareholder return targets of Whitbread. </w:t>
      </w:r>
    </w:p>
    <w:p w14:paraId="184D4510" w14:textId="77777777" w:rsidR="00112CAD" w:rsidRPr="006B0969" w:rsidRDefault="00112CAD"/>
    <w:p w14:paraId="4BBD69D6" w14:textId="77777777" w:rsidR="00112CAD" w:rsidRPr="006B0969" w:rsidRDefault="005E3A7D">
      <w:pPr>
        <w:pStyle w:val="Heading1"/>
      </w:pPr>
      <w:bookmarkStart w:id="26" w:name="_gd1chzqrcg09" w:colFirst="0" w:colLast="0"/>
      <w:bookmarkStart w:id="27" w:name="_Toc236094517"/>
      <w:bookmarkEnd w:id="26"/>
      <w:r w:rsidRPr="006B0969">
        <w:lastRenderedPageBreak/>
        <w:t>3. Strategic Financial Restructuring Plan</w:t>
      </w:r>
      <w:bookmarkEnd w:id="27"/>
    </w:p>
    <w:p w14:paraId="3C920950" w14:textId="77777777" w:rsidR="00112CAD" w:rsidRPr="006B0969" w:rsidRDefault="005E3A7D">
      <w:pPr>
        <w:pStyle w:val="Heading2"/>
        <w:spacing w:before="240" w:after="240"/>
      </w:pPr>
      <w:bookmarkStart w:id="28" w:name="_Toc236094518"/>
      <w:r w:rsidRPr="006B0969">
        <w:t>3.1 Need for Financial Restructuring</w:t>
      </w:r>
      <w:bookmarkEnd w:id="28"/>
    </w:p>
    <w:p w14:paraId="497C2258" w14:textId="77777777" w:rsidR="00112CAD" w:rsidRPr="006B0969" w:rsidRDefault="005E3A7D">
      <w:r w:rsidRPr="006B0969">
        <w:t xml:space="preserve">The FY2025 performance of Whitbread demonstrates structural pressures that led to the appropriateness of specific restructuring plan. </w:t>
      </w:r>
      <w:r w:rsidRPr="006B0969">
        <w:t>ROCE of 7.3% is lower than the company average of 10-14% range, gearing is increased to 62.8% and the current ratio is reduced to less than 1.0x. These issues along with a first-time fall in revenue (-1.3) and an increase in adjusting items that destroy st</w:t>
      </w:r>
      <w:r w:rsidRPr="006B0969">
        <w:t>atutory profit, means that unless Whitbread acts, it will see its Accelerated Growth Plan (AGP) capital returns dissipate further, and suffer impaired financial flexibility as costs continue to rise and the National Insurance burden builds (Proactive, 2026</w:t>
      </w:r>
      <w:r w:rsidRPr="006B0969">
        <w:t>).</w:t>
      </w:r>
    </w:p>
    <w:p w14:paraId="3A3E7378" w14:textId="77777777" w:rsidR="00112CAD" w:rsidRPr="006B0969" w:rsidRDefault="005E3A7D">
      <w:pPr>
        <w:pStyle w:val="Heading2"/>
        <w:spacing w:before="240" w:after="240"/>
      </w:pPr>
      <w:bookmarkStart w:id="29" w:name="_Toc236094519"/>
      <w:r w:rsidRPr="006B0969">
        <w:t>3.2 Proposed Restructuring Strategies</w:t>
      </w:r>
      <w:bookmarkEnd w:id="29"/>
    </w:p>
    <w:p w14:paraId="08E092D8" w14:textId="77777777" w:rsidR="00112CAD" w:rsidRPr="006B0969" w:rsidRDefault="005E3A7D">
      <w:pPr>
        <w:pStyle w:val="Heading3"/>
      </w:pPr>
      <w:bookmarkStart w:id="30" w:name="_Toc236094520"/>
      <w:r w:rsidRPr="006B0969">
        <w:t xml:space="preserve">3.2.1 Capital Structure </w:t>
      </w:r>
      <w:proofErr w:type="spellStart"/>
      <w:r w:rsidRPr="006B0969">
        <w:t>Optimisation</w:t>
      </w:r>
      <w:bookmarkEnd w:id="30"/>
      <w:proofErr w:type="spellEnd"/>
    </w:p>
    <w:p w14:paraId="2A6E308D" w14:textId="77777777" w:rsidR="00112CAD" w:rsidRPr="006B0969" w:rsidRDefault="005E3A7D">
      <w:r w:rsidRPr="006B0969">
        <w:t>Whitbread must re-</w:t>
      </w:r>
      <w:proofErr w:type="spellStart"/>
      <w:r w:rsidRPr="006B0969">
        <w:t>organise</w:t>
      </w:r>
      <w:proofErr w:type="spellEnd"/>
      <w:r w:rsidRPr="006B0969">
        <w:t xml:space="preserve"> its capital structure with a process of diluting more share buybacks in </w:t>
      </w:r>
      <w:proofErr w:type="spellStart"/>
      <w:r w:rsidRPr="006B0969">
        <w:t>favour</w:t>
      </w:r>
      <w:proofErr w:type="spellEnd"/>
      <w:r w:rsidRPr="006B0969">
        <w:t xml:space="preserve"> of reduce the debt and especially the debts of a value that are determined as current liabilities of no less than 450m. Restructuring the near-term maturities by refinancing them into longer-term and fixed-rate instruments would help even out the repaymen</w:t>
      </w:r>
      <w:r w:rsidRPr="006B0969">
        <w:t>t patterns and cushion the interests cover, which is already at 3.27x, against additional losses (</w:t>
      </w:r>
      <w:proofErr w:type="gramStart"/>
      <w:r w:rsidRPr="006B0969">
        <w:t>LSEG ,</w:t>
      </w:r>
      <w:proofErr w:type="gramEnd"/>
      <w:r w:rsidRPr="006B0969">
        <w:t xml:space="preserve"> 2026).</w:t>
      </w:r>
    </w:p>
    <w:p w14:paraId="60496105" w14:textId="77777777" w:rsidR="00112CAD" w:rsidRPr="006B0969" w:rsidRDefault="005E3A7D">
      <w:pPr>
        <w:pStyle w:val="Heading3"/>
      </w:pPr>
      <w:bookmarkStart w:id="31" w:name="_Toc236094521"/>
      <w:r w:rsidRPr="006B0969">
        <w:t>3.2.2 Operational Efficiency Improvement</w:t>
      </w:r>
      <w:bookmarkEnd w:id="31"/>
    </w:p>
    <w:p w14:paraId="7A1BE7D0" w14:textId="77777777" w:rsidR="00112CAD" w:rsidRPr="006B0969" w:rsidRDefault="005E3A7D">
      <w:r w:rsidRPr="006B0969">
        <w:t>The AGP should go a step further in restructuring its non-performing restaurant locations, ploughing ba</w:t>
      </w:r>
      <w:r w:rsidRPr="006B0969">
        <w:t xml:space="preserve">ck resources in its main </w:t>
      </w:r>
      <w:proofErr w:type="gramStart"/>
      <w:r w:rsidRPr="006B0969">
        <w:t>refugees</w:t>
      </w:r>
      <w:proofErr w:type="gramEnd"/>
      <w:r w:rsidRPr="006B0969">
        <w:t xml:space="preserve"> operations, Premier Inn. Renegotiations of suppliers and energy contracts, and </w:t>
      </w:r>
      <w:proofErr w:type="spellStart"/>
      <w:r w:rsidRPr="006B0969">
        <w:t>labour</w:t>
      </w:r>
      <w:proofErr w:type="spellEnd"/>
      <w:r w:rsidRPr="006B0969">
        <w:t xml:space="preserve"> productivity measures may fan </w:t>
      </w:r>
      <w:proofErr w:type="spellStart"/>
      <w:r w:rsidRPr="006B0969">
        <w:t>favour</w:t>
      </w:r>
      <w:proofErr w:type="spellEnd"/>
      <w:r w:rsidRPr="006B0969">
        <w:t xml:space="preserve"> able adjusted operating margins near the level of 22.8% recorded in FY2024 to counter the effect of</w:t>
      </w:r>
      <w:r w:rsidRPr="006B0969">
        <w:t xml:space="preserve"> a higher rate of employer National Insurance payments.</w:t>
      </w:r>
    </w:p>
    <w:p w14:paraId="1B98FF17" w14:textId="77777777" w:rsidR="00112CAD" w:rsidRPr="006B0969" w:rsidRDefault="005E3A7D">
      <w:pPr>
        <w:pStyle w:val="Heading3"/>
      </w:pPr>
      <w:bookmarkStart w:id="32" w:name="_Toc236094522"/>
      <w:r w:rsidRPr="006B0969">
        <w:t>3.2.3 Digital Transformation Investment</w:t>
      </w:r>
      <w:bookmarkEnd w:id="32"/>
    </w:p>
    <w:p w14:paraId="577ED7D1" w14:textId="77777777" w:rsidR="00112CAD" w:rsidRPr="006B0969" w:rsidRDefault="005E3A7D">
      <w:r w:rsidRPr="006B0969">
        <w:t>Increased direct-booking channels via the Premier Inn app would simultaneously decrease the average days outstanding and commissions to third parties. Funding i</w:t>
      </w:r>
      <w:r w:rsidRPr="006B0969">
        <w:t xml:space="preserve">n revenue-management systems and AI-aided demand forecast might enhance the management of occupancy yield on the </w:t>
      </w:r>
      <w:r w:rsidRPr="006B0969">
        <w:lastRenderedPageBreak/>
        <w:t>UK and German estates to maintain a margin of resilience in the long-term without substantial further capital outlay (</w:t>
      </w:r>
      <w:proofErr w:type="spellStart"/>
      <w:r w:rsidRPr="006B0969">
        <w:t>Umbrex</w:t>
      </w:r>
      <w:proofErr w:type="spellEnd"/>
      <w:r w:rsidRPr="006B0969">
        <w:t>, 2025b).</w:t>
      </w:r>
    </w:p>
    <w:p w14:paraId="382A4B30" w14:textId="77777777" w:rsidR="00112CAD" w:rsidRPr="006B0969" w:rsidRDefault="005E3A7D">
      <w:pPr>
        <w:pStyle w:val="Heading3"/>
      </w:pPr>
      <w:bookmarkStart w:id="33" w:name="_Toc236094523"/>
      <w:r w:rsidRPr="006B0969">
        <w:t>3.2.4 Ass</w:t>
      </w:r>
      <w:r w:rsidRPr="006B0969">
        <w:t xml:space="preserve">et Portfolio </w:t>
      </w:r>
      <w:proofErr w:type="spellStart"/>
      <w:r w:rsidRPr="006B0969">
        <w:t>Optimisation</w:t>
      </w:r>
      <w:bookmarkEnd w:id="33"/>
      <w:proofErr w:type="spellEnd"/>
    </w:p>
    <w:p w14:paraId="4993373F" w14:textId="77777777" w:rsidR="00112CAD" w:rsidRPr="006B0969" w:rsidRDefault="005E3A7D">
      <w:r w:rsidRPr="006B0969">
        <w:t xml:space="preserve">The current sale-and-leaseback </w:t>
      </w:r>
      <w:proofErr w:type="spellStart"/>
      <w:r w:rsidRPr="006B0969">
        <w:t>programme</w:t>
      </w:r>
      <w:proofErr w:type="spellEnd"/>
      <w:r w:rsidRPr="006B0969">
        <w:t xml:space="preserve"> that has realized £136.5m of disposal proceeds to date in the FY 2025 should be selectively extended in order to release additional value of freehold assets but retain the right to control </w:t>
      </w:r>
      <w:r w:rsidRPr="006B0969">
        <w:t xml:space="preserve">the operation. Poorly-performing or non-core locations, especially older restaurant buildings impacted by the AGP conversion </w:t>
      </w:r>
      <w:proofErr w:type="spellStart"/>
      <w:r w:rsidRPr="006B0969">
        <w:t>programme</w:t>
      </w:r>
      <w:proofErr w:type="spellEnd"/>
      <w:r w:rsidRPr="006B0969">
        <w:t xml:space="preserve"> should be considered being disposed of or used in other ways to implement capital drag (Rudolph, 2025).</w:t>
      </w:r>
    </w:p>
    <w:p w14:paraId="2FBB3851" w14:textId="77777777" w:rsidR="00112CAD" w:rsidRPr="006B0969" w:rsidRDefault="005E3A7D">
      <w:pPr>
        <w:pStyle w:val="Heading3"/>
      </w:pPr>
      <w:bookmarkStart w:id="34" w:name="_Toc236094524"/>
      <w:r w:rsidRPr="006B0969">
        <w:t>3.2.5 Sustainabil</w:t>
      </w:r>
      <w:r w:rsidRPr="006B0969">
        <w:t>ity and ESG Financing</w:t>
      </w:r>
      <w:bookmarkEnd w:id="34"/>
    </w:p>
    <w:p w14:paraId="3C6C3964" w14:textId="77777777" w:rsidR="00112CAD" w:rsidRPr="006B0969" w:rsidRDefault="005E3A7D">
      <w:r w:rsidRPr="006B0969">
        <w:t>Whitbread might also explore sustainability-linked investment or green loans based on energy-efficiency and carbon-reduction initiatives in its hotel portfolio. Since the company has an investment-grade credit rating, ESG-linked instr</w:t>
      </w:r>
      <w:r w:rsidRPr="006B0969">
        <w:t xml:space="preserve">uments can provide slightly more </w:t>
      </w:r>
      <w:proofErr w:type="spellStart"/>
      <w:r w:rsidRPr="006B0969">
        <w:t>favourable</w:t>
      </w:r>
      <w:proofErr w:type="spellEnd"/>
      <w:r w:rsidRPr="006B0969">
        <w:t xml:space="preserve"> pricing and strengthen the confidence of the stakeholders and ensure a consistent financing approach with the larger </w:t>
      </w:r>
      <w:proofErr w:type="spellStart"/>
      <w:r w:rsidRPr="006B0969">
        <w:t>decarbonisation</w:t>
      </w:r>
      <w:proofErr w:type="spellEnd"/>
      <w:r w:rsidRPr="006B0969">
        <w:t xml:space="preserve"> promises of the hospitality industry (</w:t>
      </w:r>
      <w:proofErr w:type="spellStart"/>
      <w:r w:rsidRPr="006B0969">
        <w:t>Lunawat</w:t>
      </w:r>
      <w:proofErr w:type="spellEnd"/>
      <w:r w:rsidRPr="006B0969">
        <w:t xml:space="preserve">, </w:t>
      </w:r>
      <w:proofErr w:type="spellStart"/>
      <w:r w:rsidRPr="006B0969">
        <w:t>Elmarzouky</w:t>
      </w:r>
      <w:proofErr w:type="spellEnd"/>
      <w:r w:rsidRPr="006B0969">
        <w:t xml:space="preserve"> and </w:t>
      </w:r>
      <w:proofErr w:type="spellStart"/>
      <w:r w:rsidRPr="006B0969">
        <w:t>Shohaieb</w:t>
      </w:r>
      <w:proofErr w:type="spellEnd"/>
      <w:r w:rsidRPr="006B0969">
        <w:t>, 2025).</w:t>
      </w:r>
    </w:p>
    <w:p w14:paraId="1EE2937D" w14:textId="77777777" w:rsidR="00112CAD" w:rsidRPr="006B0969" w:rsidRDefault="005E3A7D">
      <w:pPr>
        <w:pStyle w:val="Heading2"/>
        <w:spacing w:before="240" w:after="240"/>
      </w:pPr>
      <w:bookmarkStart w:id="35" w:name="_Toc236094525"/>
      <w:r w:rsidRPr="006B0969">
        <w:t>3.3 Impact Assessment</w:t>
      </w:r>
      <w:bookmarkEnd w:id="35"/>
    </w:p>
    <w:p w14:paraId="7540D3EF" w14:textId="77777777" w:rsidR="00112CAD" w:rsidRPr="006B0969" w:rsidRDefault="005E3A7D">
      <w:pPr>
        <w:pStyle w:val="Heading3"/>
      </w:pPr>
      <w:bookmarkStart w:id="36" w:name="_Toc236094526"/>
      <w:r w:rsidRPr="006B0969">
        <w:t>3.3.1 Shareholder Value</w:t>
      </w:r>
      <w:bookmarkEnd w:id="36"/>
    </w:p>
    <w:p w14:paraId="530F7A80" w14:textId="77777777" w:rsidR="00112CAD" w:rsidRPr="006B0969" w:rsidRDefault="005E3A7D">
      <w:r w:rsidRPr="006B0969">
        <w:t xml:space="preserve">An even more cautious policy of buyback and focused reduction of debts will help to </w:t>
      </w:r>
      <w:proofErr w:type="spellStart"/>
      <w:r w:rsidRPr="006B0969">
        <w:t>stabilise</w:t>
      </w:r>
      <w:proofErr w:type="spellEnd"/>
      <w:r w:rsidRPr="006B0969">
        <w:t xml:space="preserve"> book value per share, which is 1,859.7p currently, and enable a long-term dividend policy after the FY2025 payout ra</w:t>
      </w:r>
      <w:r w:rsidRPr="006B0969">
        <w:t>tio of 42.7%. A higher ROCE would have probably increased long-term total stock returns compared to the current P/E of 18.9x (</w:t>
      </w:r>
      <w:proofErr w:type="spellStart"/>
      <w:r w:rsidRPr="006B0969">
        <w:t>erika</w:t>
      </w:r>
      <w:proofErr w:type="spellEnd"/>
      <w:r w:rsidRPr="006B0969">
        <w:t>, 2025).</w:t>
      </w:r>
    </w:p>
    <w:p w14:paraId="13DB51F3" w14:textId="77777777" w:rsidR="00112CAD" w:rsidRPr="006B0969" w:rsidRDefault="005E3A7D">
      <w:pPr>
        <w:pStyle w:val="Heading3"/>
      </w:pPr>
      <w:bookmarkStart w:id="37" w:name="_Toc236094527"/>
      <w:r w:rsidRPr="006B0969">
        <w:t>3.3.2 Debt Structure</w:t>
      </w:r>
      <w:bookmarkEnd w:id="37"/>
    </w:p>
    <w:p w14:paraId="5FE39BC3" w14:textId="77777777" w:rsidR="00112CAD" w:rsidRPr="006B0969" w:rsidRDefault="005E3A7D">
      <w:r w:rsidRPr="006B0969">
        <w:t xml:space="preserve">Removing refinancing risk would occur by refinancing short date borrowings to longer dates and </w:t>
      </w:r>
      <w:r w:rsidRPr="006B0969">
        <w:t xml:space="preserve">taking off the strain of the 0.81x current ratio. Although lease debt will still remain in control of the balance sheet at an amount of Ledger liabilities of 4,233.8m as a functionality of the operating model, the </w:t>
      </w:r>
      <w:proofErr w:type="spellStart"/>
      <w:r w:rsidRPr="006B0969">
        <w:t>non lease</w:t>
      </w:r>
      <w:proofErr w:type="spellEnd"/>
      <w:r w:rsidRPr="006B0969">
        <w:t xml:space="preserve"> debt can be actively managed to </w:t>
      </w:r>
      <w:r w:rsidRPr="006B0969">
        <w:t>significantly enhance headline gearing in medium run.</w:t>
      </w:r>
    </w:p>
    <w:p w14:paraId="39DB626E" w14:textId="77777777" w:rsidR="00112CAD" w:rsidRPr="006B0969" w:rsidRDefault="005E3A7D">
      <w:pPr>
        <w:pStyle w:val="Heading3"/>
      </w:pPr>
      <w:bookmarkStart w:id="38" w:name="_Toc236094528"/>
      <w:r w:rsidRPr="006B0969">
        <w:lastRenderedPageBreak/>
        <w:t>3.3.3 Operational Flexibility</w:t>
      </w:r>
      <w:bookmarkEnd w:id="38"/>
    </w:p>
    <w:p w14:paraId="305BE097" w14:textId="77777777" w:rsidR="00112CAD" w:rsidRPr="006B0969" w:rsidRDefault="005E3A7D">
      <w:r w:rsidRPr="006B0969">
        <w:t>The gains in efficiency and digital investment should enhance Whitbread's ability of Whitbread respond to changes in demand in a way that does not affect service quality. T</w:t>
      </w:r>
      <w:r w:rsidRPr="006B0969">
        <w:t>he use of the £1bn undrawn revolving credit facility as a liquidity backstop enables flexibility of meeting restructuring projects without the issuance of dilutive equity (Whitbread, 2026).</w:t>
      </w:r>
    </w:p>
    <w:p w14:paraId="4FC3D766" w14:textId="77777777" w:rsidR="00112CAD" w:rsidRPr="006B0969" w:rsidRDefault="005E3A7D">
      <w:pPr>
        <w:pStyle w:val="Heading2"/>
        <w:spacing w:before="240" w:after="240"/>
      </w:pPr>
      <w:bookmarkStart w:id="39" w:name="_Toc236094529"/>
      <w:r w:rsidRPr="006B0969">
        <w:t>3.4 International Considerations</w:t>
      </w:r>
      <w:bookmarkEnd w:id="39"/>
    </w:p>
    <w:p w14:paraId="272B3607" w14:textId="77777777" w:rsidR="00112CAD" w:rsidRPr="006B0969" w:rsidRDefault="005E3A7D">
      <w:r w:rsidRPr="006B0969">
        <w:t>The German expansion of Whitbread</w:t>
      </w:r>
      <w:r w:rsidRPr="006B0969">
        <w:t xml:space="preserve"> through the AGP is a major growth driver, but this also brings on board currency and regulatory as well as market-maturity risks, unlike the UK business. Restructuring activities must see German operations brought to similar occupancy and margin position </w:t>
      </w:r>
      <w:r w:rsidRPr="006B0969">
        <w:t>prior to any more capital deployed and hedging policies reduce euro-sterling / cross-border cash flows and repatriation earnings (Investing.com, 2026).</w:t>
      </w:r>
    </w:p>
    <w:p w14:paraId="3FC47971" w14:textId="77777777" w:rsidR="00112CAD" w:rsidRPr="006B0969" w:rsidRDefault="005E3A7D">
      <w:pPr>
        <w:pStyle w:val="Heading2"/>
        <w:spacing w:before="240" w:after="240"/>
      </w:pPr>
      <w:bookmarkStart w:id="40" w:name="_Toc236094530"/>
      <w:r w:rsidRPr="006B0969">
        <w:t>3.5 Ethical and CSR Considerations</w:t>
      </w:r>
      <w:bookmarkEnd w:id="40"/>
    </w:p>
    <w:p w14:paraId="6F73C827" w14:textId="77777777" w:rsidR="00112CAD" w:rsidRPr="006B0969" w:rsidRDefault="005E3A7D">
      <w:r w:rsidRPr="006B0969">
        <w:t xml:space="preserve">Any restructuring should be able to balance financial </w:t>
      </w:r>
      <w:proofErr w:type="spellStart"/>
      <w:r w:rsidRPr="006B0969">
        <w:t>optimisation</w:t>
      </w:r>
      <w:proofErr w:type="spellEnd"/>
      <w:r w:rsidRPr="006B0969">
        <w:t xml:space="preserve"> an</w:t>
      </w:r>
      <w:r w:rsidRPr="006B0969">
        <w:t xml:space="preserve">d employee welfare since operations in a hotel are </w:t>
      </w:r>
      <w:proofErr w:type="spellStart"/>
      <w:r w:rsidRPr="006B0969">
        <w:t>labour</w:t>
      </w:r>
      <w:proofErr w:type="spellEnd"/>
      <w:r w:rsidRPr="006B0969">
        <w:t>- based. The cost saving initiatives must not have disproportionate effects to the frontline staff wages or working conditions (</w:t>
      </w:r>
      <w:proofErr w:type="spellStart"/>
      <w:r w:rsidRPr="006B0969">
        <w:t>Giousmpasoglou</w:t>
      </w:r>
      <w:proofErr w:type="spellEnd"/>
      <w:r w:rsidRPr="006B0969">
        <w:t>, 2024). On a similar note, the transparent nature of the</w:t>
      </w:r>
      <w:r w:rsidRPr="006B0969">
        <w:t xml:space="preserve"> asset disposals and sustainability financing should be sought without any pretentious, superficial greenwashing, but in line with the corporate responsibility principles and expectations of the stakeholders as articulated by Whitbread.</w:t>
      </w:r>
    </w:p>
    <w:p w14:paraId="47D273C8" w14:textId="77777777" w:rsidR="00112CAD" w:rsidRPr="006B0969" w:rsidRDefault="005E3A7D">
      <w:pPr>
        <w:pStyle w:val="Heading1"/>
      </w:pPr>
      <w:bookmarkStart w:id="41" w:name="_fvz13z6efgfj" w:colFirst="0" w:colLast="0"/>
      <w:bookmarkEnd w:id="41"/>
      <w:r w:rsidRPr="006B0969">
        <w:br w:type="page"/>
      </w:r>
    </w:p>
    <w:p w14:paraId="6FB0A3FC" w14:textId="77777777" w:rsidR="00112CAD" w:rsidRPr="006B0969" w:rsidRDefault="005E3A7D">
      <w:pPr>
        <w:pStyle w:val="Heading1"/>
      </w:pPr>
      <w:bookmarkStart w:id="42" w:name="_Toc236094531"/>
      <w:r w:rsidRPr="006B0969">
        <w:lastRenderedPageBreak/>
        <w:t>4. Investment App</w:t>
      </w:r>
      <w:r w:rsidRPr="006B0969">
        <w:t>raisal and Capital Budgeting</w:t>
      </w:r>
      <w:bookmarkEnd w:id="42"/>
    </w:p>
    <w:p w14:paraId="668FDCB3" w14:textId="77777777" w:rsidR="00112CAD" w:rsidRPr="006B0969" w:rsidRDefault="005E3A7D">
      <w:pPr>
        <w:pStyle w:val="Heading2"/>
        <w:spacing w:before="240" w:after="240"/>
      </w:pPr>
      <w:bookmarkStart w:id="43" w:name="_Toc236094532"/>
      <w:r w:rsidRPr="006B0969">
        <w:t>4.1 Overview of Investment Projects</w:t>
      </w:r>
      <w:bookmarkEnd w:id="43"/>
    </w:p>
    <w:p w14:paraId="3812BD6F" w14:textId="77777777" w:rsidR="00112CAD" w:rsidRPr="006B0969" w:rsidRDefault="005E3A7D">
      <w:r w:rsidRPr="006B0969">
        <w:rPr>
          <w:noProof/>
          <w:lang w:val="en-IN"/>
        </w:rPr>
        <w:drawing>
          <wp:inline distT="0" distB="0" distL="114300" distR="114300" wp14:anchorId="227C9D12" wp14:editId="21A2820C">
            <wp:extent cx="5935980" cy="1804035"/>
            <wp:effectExtent l="0" t="0" r="7620" b="571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a:picLocks noChangeAspect="1"/>
                    </pic:cNvPicPr>
                  </pic:nvPicPr>
                  <pic:blipFill>
                    <a:blip r:embed="rId23"/>
                    <a:stretch>
                      <a:fillRect/>
                    </a:stretch>
                  </pic:blipFill>
                  <pic:spPr>
                    <a:xfrm>
                      <a:off x="0" y="0"/>
                      <a:ext cx="5935980" cy="1804035"/>
                    </a:xfrm>
                    <a:prstGeom prst="rect">
                      <a:avLst/>
                    </a:prstGeom>
                    <a:noFill/>
                    <a:ln>
                      <a:noFill/>
                    </a:ln>
                  </pic:spPr>
                </pic:pic>
              </a:graphicData>
            </a:graphic>
          </wp:inline>
        </w:drawing>
      </w:r>
    </w:p>
    <w:p w14:paraId="41FA0F36" w14:textId="77777777" w:rsidR="00112CAD" w:rsidRPr="006B0969" w:rsidRDefault="005E3A7D">
      <w:pPr>
        <w:jc w:val="center"/>
        <w:rPr>
          <w:b/>
          <w:bCs/>
        </w:rPr>
      </w:pPr>
      <w:r w:rsidRPr="006B0969">
        <w:rPr>
          <w:b/>
          <w:bCs/>
        </w:rPr>
        <w:t>Table 4: Project Cash Flow Schedules (£ Millions)</w:t>
      </w:r>
    </w:p>
    <w:p w14:paraId="312653D3" w14:textId="77777777" w:rsidR="00112CAD" w:rsidRPr="006B0969" w:rsidRDefault="005E3A7D">
      <w:r w:rsidRPr="006B0969">
        <w:t>Whitbread PLC has three mutually exclusive capital investment projects which are christened Project A, Project B and Project C with initial</w:t>
      </w:r>
      <w:r w:rsidRPr="006B0969">
        <w:t xml:space="preserve"> outlay of £50.0m at Year 0. The projects vary significantly in the amount and time cash inflows occur in a </w:t>
      </w:r>
      <w:proofErr w:type="gramStart"/>
      <w:r w:rsidRPr="006B0969">
        <w:t>five year</w:t>
      </w:r>
      <w:proofErr w:type="gramEnd"/>
      <w:r w:rsidRPr="006B0969">
        <w:t xml:space="preserve"> project life. Project A yields fairly front-loaded but small returns with inflows of £10.0m and £12.0m, and inflows of £14.0m and £10.0m i</w:t>
      </w:r>
      <w:r w:rsidRPr="006B0969">
        <w:t>n Years 1 to 4 and 5 respectively with a net gain of 4.0m. Project B has a consistent, smooth cash flow profile that is of a steady of £11.0m per annum over a period of five years with a total inflow of about 55.0m and a net contribution of £5.0m. The cash</w:t>
      </w:r>
      <w:r w:rsidRPr="006B0969">
        <w:t xml:space="preserve"> flow pattern of the project C on the other hand is back loaded whereby the inflows are £5.0m, £10.0m, £20.0m, £25.0m and £5.0m and the net gain is the highest at 15.0m.</w:t>
      </w:r>
    </w:p>
    <w:p w14:paraId="266A8AE3" w14:textId="77777777" w:rsidR="00112CAD" w:rsidRPr="006B0969" w:rsidRDefault="005E3A7D">
      <w:pPr>
        <w:pStyle w:val="Heading2"/>
        <w:spacing w:before="240" w:after="240"/>
      </w:pPr>
      <w:bookmarkStart w:id="44" w:name="_Toc236094533"/>
      <w:r w:rsidRPr="006B0969">
        <w:t>4.2 Assumptions</w:t>
      </w:r>
      <w:bookmarkEnd w:id="44"/>
    </w:p>
    <w:p w14:paraId="605EFA02" w14:textId="77777777" w:rsidR="00112CAD" w:rsidRPr="006B0969" w:rsidRDefault="005E3A7D">
      <w:r w:rsidRPr="006B0969">
        <w:rPr>
          <w:noProof/>
          <w:lang w:val="en-IN"/>
        </w:rPr>
        <w:drawing>
          <wp:inline distT="0" distB="0" distL="114300" distR="114300" wp14:anchorId="7263DD46" wp14:editId="7C2CBB3D">
            <wp:extent cx="5941695" cy="497205"/>
            <wp:effectExtent l="0" t="0" r="1905" b="762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a:picLocks noChangeAspect="1"/>
                    </pic:cNvPicPr>
                  </pic:nvPicPr>
                  <pic:blipFill>
                    <a:blip r:embed="rId24"/>
                    <a:stretch>
                      <a:fillRect/>
                    </a:stretch>
                  </pic:blipFill>
                  <pic:spPr>
                    <a:xfrm>
                      <a:off x="0" y="0"/>
                      <a:ext cx="5941695" cy="497205"/>
                    </a:xfrm>
                    <a:prstGeom prst="rect">
                      <a:avLst/>
                    </a:prstGeom>
                    <a:noFill/>
                    <a:ln>
                      <a:noFill/>
                    </a:ln>
                  </pic:spPr>
                </pic:pic>
              </a:graphicData>
            </a:graphic>
          </wp:inline>
        </w:drawing>
      </w:r>
    </w:p>
    <w:p w14:paraId="36AA0CDF" w14:textId="77777777" w:rsidR="00112CAD" w:rsidRPr="006B0969" w:rsidRDefault="005E3A7D">
      <w:pPr>
        <w:jc w:val="center"/>
        <w:rPr>
          <w:b/>
          <w:bCs/>
        </w:rPr>
      </w:pPr>
      <w:r w:rsidRPr="006B0969">
        <w:rPr>
          <w:b/>
          <w:bCs/>
        </w:rPr>
        <w:t>Table 5: Discount Factors</w:t>
      </w:r>
    </w:p>
    <w:p w14:paraId="34BCA14D" w14:textId="77777777" w:rsidR="00112CAD" w:rsidRPr="006B0969" w:rsidRDefault="005E3A7D">
      <w:r w:rsidRPr="006B0969">
        <w:t>In the appraisal, the assumed cost of capital used by Whitbread (8.0) is applied as the discount rate on all the three projects. The projects are evaluated on a five-year basis (investment horizon), no residual or scrap value is at the end of the period. T</w:t>
      </w:r>
      <w:r w:rsidRPr="006B0969">
        <w:t xml:space="preserve">he corresponding discount factors are </w:t>
      </w:r>
      <w:r w:rsidRPr="006B0969">
        <w:lastRenderedPageBreak/>
        <w:t>decreasing steadily between 0.9259 in Years 1 and 0.6806 in Years 5 indicating the decreasing present value of cash received further in the future. The discount rate is fixed at 8% and the IRR hurdle rate and the disco</w:t>
      </w:r>
      <w:r w:rsidRPr="006B0969">
        <w:t>unt rate are set at 8%, any project whose internal rate of return was below this level, would generally not be approved (Vipond, 2025).</w:t>
      </w:r>
    </w:p>
    <w:p w14:paraId="4384DC17" w14:textId="77777777" w:rsidR="00112CAD" w:rsidRPr="006B0969" w:rsidRDefault="005E3A7D">
      <w:pPr>
        <w:pStyle w:val="Heading2"/>
        <w:spacing w:before="240" w:after="240"/>
      </w:pPr>
      <w:bookmarkStart w:id="45" w:name="_Toc236094534"/>
      <w:r w:rsidRPr="006B0969">
        <w:t>4.3 Investment Appraisal Techniques</w:t>
      </w:r>
      <w:bookmarkEnd w:id="45"/>
    </w:p>
    <w:p w14:paraId="5AFC4561" w14:textId="77777777" w:rsidR="00112CAD" w:rsidRPr="006B0969" w:rsidRDefault="005E3A7D">
      <w:pPr>
        <w:pStyle w:val="Heading3"/>
      </w:pPr>
      <w:bookmarkStart w:id="46" w:name="_Toc236094535"/>
      <w:r w:rsidRPr="006B0969">
        <w:t>4.3.1 Payback Period (PBP)</w:t>
      </w:r>
      <w:bookmarkEnd w:id="46"/>
    </w:p>
    <w:p w14:paraId="1AFE9114" w14:textId="77777777" w:rsidR="00112CAD" w:rsidRPr="006B0969" w:rsidRDefault="005E3A7D">
      <w:pPr>
        <w:jc w:val="center"/>
      </w:pPr>
      <w:r w:rsidRPr="006B0969">
        <w:rPr>
          <w:noProof/>
          <w:lang w:val="en-IN"/>
        </w:rPr>
        <w:drawing>
          <wp:inline distT="0" distB="0" distL="114300" distR="114300" wp14:anchorId="5B181A41" wp14:editId="46B41CA2">
            <wp:extent cx="5935980" cy="894080"/>
            <wp:effectExtent l="0" t="0" r="7620" b="127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a:picLocks noChangeAspect="1"/>
                    </pic:cNvPicPr>
                  </pic:nvPicPr>
                  <pic:blipFill>
                    <a:blip r:embed="rId25"/>
                    <a:stretch>
                      <a:fillRect/>
                    </a:stretch>
                  </pic:blipFill>
                  <pic:spPr>
                    <a:xfrm>
                      <a:off x="0" y="0"/>
                      <a:ext cx="5935980" cy="894080"/>
                    </a:xfrm>
                    <a:prstGeom prst="rect">
                      <a:avLst/>
                    </a:prstGeom>
                    <a:noFill/>
                    <a:ln>
                      <a:noFill/>
                    </a:ln>
                  </pic:spPr>
                </pic:pic>
              </a:graphicData>
            </a:graphic>
          </wp:inline>
        </w:drawing>
      </w:r>
    </w:p>
    <w:p w14:paraId="331062E4" w14:textId="77777777" w:rsidR="00112CAD" w:rsidRPr="006B0969" w:rsidRDefault="005E3A7D">
      <w:pPr>
        <w:jc w:val="center"/>
      </w:pPr>
      <w:r w:rsidRPr="006B0969">
        <w:rPr>
          <w:b/>
          <w:bCs/>
        </w:rPr>
        <w:t>Table 6: Payback Period (PBP)</w:t>
      </w:r>
    </w:p>
    <w:p w14:paraId="16AE8844" w14:textId="77777777" w:rsidR="00112CAD" w:rsidRPr="006B0969" w:rsidRDefault="005E3A7D">
      <w:r w:rsidRPr="006B0969">
        <w:t xml:space="preserve">A payback period is used </w:t>
      </w:r>
      <w:r w:rsidRPr="006B0969">
        <w:t>to calculate how soon a project will break even with the cumulative inflows of cash and the decision rule would feature the shortest payback period. Project A breaks even in 4.50 years, equivalent to 4 years and 6 months and Project B only takes slightly m</w:t>
      </w:r>
      <w:r w:rsidRPr="006B0969">
        <w:t xml:space="preserve">ore time, 4.55 years or 4 years and 7 months, due to its consistently distributed cash flows. Project C has the shortest payback of 3.60 years or 3 years 7 months since the annual inflows of Years 3 and 4 (20.0m and 25.0m respectively) are high and enable </w:t>
      </w:r>
      <w:r w:rsidRPr="006B0969">
        <w:t>the cumulative cash flow to become positive way earlier than in the other two projects (</w:t>
      </w:r>
      <w:proofErr w:type="spellStart"/>
      <w:r w:rsidRPr="006B0969">
        <w:t>Oyetola</w:t>
      </w:r>
      <w:proofErr w:type="spellEnd"/>
      <w:r w:rsidRPr="006B0969">
        <w:t xml:space="preserve"> </w:t>
      </w:r>
      <w:proofErr w:type="spellStart"/>
      <w:r w:rsidRPr="006B0969">
        <w:t>Oyelakun</w:t>
      </w:r>
      <w:proofErr w:type="spellEnd"/>
      <w:r w:rsidRPr="006B0969">
        <w:t xml:space="preserve"> et al., 2025).</w:t>
      </w:r>
    </w:p>
    <w:p w14:paraId="40AE5E76" w14:textId="77777777" w:rsidR="00112CAD" w:rsidRPr="006B0969" w:rsidRDefault="005E3A7D">
      <w:pPr>
        <w:pStyle w:val="Heading3"/>
      </w:pPr>
      <w:bookmarkStart w:id="47" w:name="_Toc236094536"/>
      <w:r w:rsidRPr="006B0969">
        <w:t>4.3.2 Accounting Rate of Return (ARR)</w:t>
      </w:r>
      <w:bookmarkEnd w:id="47"/>
    </w:p>
    <w:p w14:paraId="7C6AB2D3" w14:textId="77777777" w:rsidR="00112CAD" w:rsidRPr="006B0969" w:rsidRDefault="005E3A7D">
      <w:pPr>
        <w:jc w:val="center"/>
      </w:pPr>
      <w:r w:rsidRPr="006B0969">
        <w:rPr>
          <w:noProof/>
          <w:lang w:val="en-IN"/>
        </w:rPr>
        <w:drawing>
          <wp:inline distT="0" distB="0" distL="114300" distR="114300" wp14:anchorId="06BB57B5" wp14:editId="5C2080F6">
            <wp:extent cx="5937250" cy="958215"/>
            <wp:effectExtent l="0" t="0" r="6350" b="381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a:picLocks noChangeAspect="1"/>
                    </pic:cNvPicPr>
                  </pic:nvPicPr>
                  <pic:blipFill>
                    <a:blip r:embed="rId26"/>
                    <a:stretch>
                      <a:fillRect/>
                    </a:stretch>
                  </pic:blipFill>
                  <pic:spPr>
                    <a:xfrm>
                      <a:off x="0" y="0"/>
                      <a:ext cx="5937250" cy="958215"/>
                    </a:xfrm>
                    <a:prstGeom prst="rect">
                      <a:avLst/>
                    </a:prstGeom>
                    <a:noFill/>
                    <a:ln>
                      <a:noFill/>
                    </a:ln>
                  </pic:spPr>
                </pic:pic>
              </a:graphicData>
            </a:graphic>
          </wp:inline>
        </w:drawing>
      </w:r>
    </w:p>
    <w:p w14:paraId="245B4051" w14:textId="77777777" w:rsidR="00112CAD" w:rsidRPr="006B0969" w:rsidRDefault="005E3A7D">
      <w:pPr>
        <w:jc w:val="center"/>
      </w:pPr>
      <w:r w:rsidRPr="006B0969">
        <w:rPr>
          <w:b/>
          <w:bCs/>
        </w:rPr>
        <w:t>Table 7: Accounting Rate of Return (ARR)</w:t>
      </w:r>
    </w:p>
    <w:p w14:paraId="5BBF1A0C" w14:textId="77777777" w:rsidR="00112CAD" w:rsidRPr="006B0969" w:rsidRDefault="005E3A7D">
      <w:r w:rsidRPr="006B0969">
        <w:t>Application of straight-line depreciation to a zero ove</w:t>
      </w:r>
      <w:r w:rsidRPr="006B0969">
        <w:t xml:space="preserve">r five years, per project, the depreciation charges would be 10.0m per year.  Project A is generating an average ARR of 3.2% on average investment, or 1.6% on the first investment. Project B has a better average 4.0% on investment or </w:t>
      </w:r>
      <w:r w:rsidRPr="006B0969">
        <w:lastRenderedPageBreak/>
        <w:t>2.0% on initial invest</w:t>
      </w:r>
      <w:r w:rsidRPr="006B0969">
        <w:t>ment. Project C also performs drastically better than both; with an average investment of 12.0% earning an ARR, or 6.0% earning an ARR when first invested (</w:t>
      </w:r>
      <w:proofErr w:type="spellStart"/>
      <w:proofErr w:type="gramStart"/>
      <w:r w:rsidRPr="006B0969">
        <w:t>hospitality.institute</w:t>
      </w:r>
      <w:proofErr w:type="spellEnd"/>
      <w:proofErr w:type="gramEnd"/>
      <w:r w:rsidRPr="006B0969">
        <w:t>, 2024).</w:t>
      </w:r>
    </w:p>
    <w:p w14:paraId="4D572828" w14:textId="77777777" w:rsidR="00112CAD" w:rsidRPr="006B0969" w:rsidRDefault="005E3A7D">
      <w:pPr>
        <w:pStyle w:val="Heading3"/>
      </w:pPr>
      <w:bookmarkStart w:id="48" w:name="_Toc236094537"/>
      <w:r w:rsidRPr="006B0969">
        <w:t>4.3.3 Net Present Value (NPV)</w:t>
      </w:r>
      <w:bookmarkEnd w:id="48"/>
    </w:p>
    <w:p w14:paraId="23AC72A8" w14:textId="77777777" w:rsidR="00112CAD" w:rsidRPr="006B0969" w:rsidRDefault="005E3A7D">
      <w:pPr>
        <w:jc w:val="center"/>
      </w:pPr>
      <w:r w:rsidRPr="006B0969">
        <w:rPr>
          <w:noProof/>
          <w:lang w:val="en-IN"/>
        </w:rPr>
        <w:drawing>
          <wp:inline distT="0" distB="0" distL="114300" distR="114300" wp14:anchorId="66003EC6" wp14:editId="327510DD">
            <wp:extent cx="5937250" cy="934720"/>
            <wp:effectExtent l="0" t="0" r="6350" b="825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a:picLocks noChangeAspect="1"/>
                    </pic:cNvPicPr>
                  </pic:nvPicPr>
                  <pic:blipFill>
                    <a:blip r:embed="rId27"/>
                    <a:stretch>
                      <a:fillRect/>
                    </a:stretch>
                  </pic:blipFill>
                  <pic:spPr>
                    <a:xfrm>
                      <a:off x="0" y="0"/>
                      <a:ext cx="5937250" cy="934720"/>
                    </a:xfrm>
                    <a:prstGeom prst="rect">
                      <a:avLst/>
                    </a:prstGeom>
                    <a:noFill/>
                    <a:ln>
                      <a:noFill/>
                    </a:ln>
                  </pic:spPr>
                </pic:pic>
              </a:graphicData>
            </a:graphic>
          </wp:inline>
        </w:drawing>
      </w:r>
    </w:p>
    <w:p w14:paraId="29B74EA1" w14:textId="77777777" w:rsidR="00112CAD" w:rsidRPr="006B0969" w:rsidRDefault="005E3A7D">
      <w:pPr>
        <w:jc w:val="center"/>
        <w:rPr>
          <w:b/>
          <w:bCs/>
        </w:rPr>
      </w:pPr>
      <w:r w:rsidRPr="006B0969">
        <w:rPr>
          <w:b/>
          <w:bCs/>
        </w:rPr>
        <w:t>Table 8: Net Present Value (NPV)</w:t>
      </w:r>
    </w:p>
    <w:p w14:paraId="785047C8" w14:textId="77777777" w:rsidR="00112CAD" w:rsidRPr="006B0969" w:rsidRDefault="005E3A7D">
      <w:r w:rsidRPr="006B0969">
        <w:t>The d</w:t>
      </w:r>
      <w:r w:rsidRPr="006B0969">
        <w:t xml:space="preserve">ifference in the underlying value creation is used by comparing the cash flows of each project discounted at 8.0%. The present value of the inflows of Project A amounts to a total of -43.456m when compared with its outlay of £50.0m resulting in a negative </w:t>
      </w:r>
      <w:r w:rsidRPr="006B0969">
        <w:t>NPV of -6.544m. Project B, likewise, does not pay back its investment calculated in present value terms, with total discount inflows of -43.920m, and NPV of -6.080m. Project C is the only project that is able to produce a positive NPV, and the discounted i</w:t>
      </w:r>
      <w:r w:rsidRPr="006B0969">
        <w:t>nflows of the project give birth to an NPV of £0.858m, dominated by the overwhelmingly weighted Year 3 and Year 4 inflows, before the discount factor discounts them too extreme of value (Lin, Dong and Zheng, 2025).</w:t>
      </w:r>
    </w:p>
    <w:p w14:paraId="3ADEC6EE" w14:textId="77777777" w:rsidR="00112CAD" w:rsidRPr="006B0969" w:rsidRDefault="005E3A7D">
      <w:pPr>
        <w:pStyle w:val="Heading3"/>
      </w:pPr>
      <w:bookmarkStart w:id="49" w:name="_Toc236094538"/>
      <w:r w:rsidRPr="006B0969">
        <w:t>4.3.4 Profitability Index (PI)</w:t>
      </w:r>
      <w:bookmarkEnd w:id="49"/>
    </w:p>
    <w:p w14:paraId="0F827B4B" w14:textId="77777777" w:rsidR="00112CAD" w:rsidRPr="006B0969" w:rsidRDefault="005E3A7D">
      <w:pPr>
        <w:jc w:val="center"/>
      </w:pPr>
      <w:r w:rsidRPr="006B0969">
        <w:rPr>
          <w:noProof/>
          <w:lang w:val="en-IN"/>
        </w:rPr>
        <w:drawing>
          <wp:inline distT="0" distB="0" distL="114300" distR="114300" wp14:anchorId="5014CD72" wp14:editId="491A5C1D">
            <wp:extent cx="5942330" cy="947420"/>
            <wp:effectExtent l="0" t="0" r="1270" b="508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a:picLocks noChangeAspect="1"/>
                    </pic:cNvPicPr>
                  </pic:nvPicPr>
                  <pic:blipFill>
                    <a:blip r:embed="rId28"/>
                    <a:stretch>
                      <a:fillRect/>
                    </a:stretch>
                  </pic:blipFill>
                  <pic:spPr>
                    <a:xfrm>
                      <a:off x="0" y="0"/>
                      <a:ext cx="5942330" cy="947420"/>
                    </a:xfrm>
                    <a:prstGeom prst="rect">
                      <a:avLst/>
                    </a:prstGeom>
                    <a:noFill/>
                    <a:ln>
                      <a:noFill/>
                    </a:ln>
                  </pic:spPr>
                </pic:pic>
              </a:graphicData>
            </a:graphic>
          </wp:inline>
        </w:drawing>
      </w:r>
    </w:p>
    <w:p w14:paraId="1BC0B621" w14:textId="77777777" w:rsidR="00112CAD" w:rsidRPr="006B0969" w:rsidRDefault="005E3A7D">
      <w:pPr>
        <w:jc w:val="center"/>
      </w:pPr>
      <w:r w:rsidRPr="006B0969">
        <w:rPr>
          <w:b/>
          <w:bCs/>
        </w:rPr>
        <w:t>Table 9:</w:t>
      </w:r>
      <w:r w:rsidRPr="006B0969">
        <w:rPr>
          <w:b/>
          <w:bCs/>
        </w:rPr>
        <w:t xml:space="preserve"> Profitability Index (PI)</w:t>
      </w:r>
    </w:p>
    <w:p w14:paraId="4B17C736" w14:textId="77777777" w:rsidR="00112CAD" w:rsidRPr="006B0969" w:rsidRDefault="005E3A7D">
      <w:r w:rsidRPr="006B0969">
        <w:t>The correlation between the NPV results and the Profitability Index determination [total present value of inflows/initial outlay] proves the results of the NPV. The PI of project A is 0.8691, which is lower than the 1.0 check poin</w:t>
      </w:r>
      <w:r w:rsidRPr="006B0969">
        <w:t xml:space="preserve">t. Project B also underperforms with 0.8784. The only project that </w:t>
      </w:r>
      <w:r w:rsidRPr="006B0969">
        <w:lastRenderedPageBreak/>
        <w:t>passes a test of over 1.0 is project C with PI of 1.0172, so it is considered to be value-accretive and thus acceptable under standard capital budgeting principles (Peak Frameworks Team, 20</w:t>
      </w:r>
      <w:r w:rsidRPr="006B0969">
        <w:t>26).</w:t>
      </w:r>
    </w:p>
    <w:p w14:paraId="6A42376F" w14:textId="77777777" w:rsidR="00112CAD" w:rsidRPr="006B0969" w:rsidRDefault="005E3A7D">
      <w:pPr>
        <w:pStyle w:val="Heading3"/>
      </w:pPr>
      <w:bookmarkStart w:id="50" w:name="_Toc236094539"/>
      <w:r w:rsidRPr="006B0969">
        <w:t>4.3.5 Internal Rate of Return (IRR)</w:t>
      </w:r>
      <w:bookmarkEnd w:id="50"/>
    </w:p>
    <w:p w14:paraId="09558ED8" w14:textId="77777777" w:rsidR="00112CAD" w:rsidRPr="006B0969" w:rsidRDefault="005E3A7D">
      <w:pPr>
        <w:jc w:val="center"/>
      </w:pPr>
      <w:r w:rsidRPr="006B0969">
        <w:rPr>
          <w:noProof/>
          <w:lang w:val="en-IN"/>
        </w:rPr>
        <w:drawing>
          <wp:inline distT="0" distB="0" distL="114300" distR="114300" wp14:anchorId="134CAC3D" wp14:editId="7F78629E">
            <wp:extent cx="5934075" cy="901065"/>
            <wp:effectExtent l="0" t="0" r="0" b="381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a:picLocks noChangeAspect="1"/>
                    </pic:cNvPicPr>
                  </pic:nvPicPr>
                  <pic:blipFill>
                    <a:blip r:embed="rId29"/>
                    <a:stretch>
                      <a:fillRect/>
                    </a:stretch>
                  </pic:blipFill>
                  <pic:spPr>
                    <a:xfrm>
                      <a:off x="0" y="0"/>
                      <a:ext cx="5934075" cy="901065"/>
                    </a:xfrm>
                    <a:prstGeom prst="rect">
                      <a:avLst/>
                    </a:prstGeom>
                    <a:noFill/>
                    <a:ln>
                      <a:noFill/>
                    </a:ln>
                  </pic:spPr>
                </pic:pic>
              </a:graphicData>
            </a:graphic>
          </wp:inline>
        </w:drawing>
      </w:r>
    </w:p>
    <w:p w14:paraId="3255AF10" w14:textId="77777777" w:rsidR="00112CAD" w:rsidRPr="006B0969" w:rsidRDefault="005E3A7D">
      <w:pPr>
        <w:jc w:val="center"/>
        <w:rPr>
          <w:b/>
          <w:bCs/>
        </w:rPr>
      </w:pPr>
      <w:r w:rsidRPr="006B0969">
        <w:rPr>
          <w:b/>
          <w:bCs/>
        </w:rPr>
        <w:t>Table 10: Internal Rate of Return (IRR)</w:t>
      </w:r>
    </w:p>
    <w:p w14:paraId="1C29D44D" w14:textId="77777777" w:rsidR="00112CAD" w:rsidRPr="006B0969" w:rsidRDefault="005E3A7D">
      <w:r w:rsidRPr="006B0969">
        <w:t>The IRR calculations support the trend supported by NPV and PI. In project A, the IRR is a mere 2.72, which is lower than the hurdle rate of 8.0%. The IRR of Project B of 3.</w:t>
      </w:r>
      <w:r w:rsidRPr="006B0969">
        <w:t>26% is also inefficient. Project C has an IRR of 8.59% which is slightly higher than the 8.0% hurdle rate and thus is the only project to have reaped the minimum required by Whitbread of 8.59% (ACCA, 2022).</w:t>
      </w:r>
    </w:p>
    <w:p w14:paraId="0BC25F80" w14:textId="77777777" w:rsidR="00112CAD" w:rsidRPr="006B0969" w:rsidRDefault="005E3A7D">
      <w:pPr>
        <w:pStyle w:val="Heading2"/>
        <w:spacing w:before="240" w:after="240"/>
      </w:pPr>
      <w:bookmarkStart w:id="51" w:name="_Toc236094540"/>
      <w:r w:rsidRPr="006B0969">
        <w:t>4.4 Results and Comparative Analysis</w:t>
      </w:r>
      <w:bookmarkEnd w:id="51"/>
    </w:p>
    <w:p w14:paraId="3AD65697" w14:textId="77777777" w:rsidR="00112CAD" w:rsidRPr="006B0969" w:rsidRDefault="005E3A7D">
      <w:r w:rsidRPr="006B0969">
        <w:t>In all the f</w:t>
      </w:r>
      <w:r w:rsidRPr="006B0969">
        <w:t>ive methods of appraisals, Project C is clearly and conclusively ahead of Project A and project B. It leads NPV and PI, the two most theoretically sound metrics of investment quality, and it provides the shortest payback period, the largest ARR and the onl</w:t>
      </w:r>
      <w:r w:rsidRPr="006B0969">
        <w:t>y IRR that is larger than the required hurdle rate (Dai et al., 2022). Even though solely on the surface, the payback periods and the ARR values of project A and B resemble each other, the two projects are value-destructive according to the discounted cash</w:t>
      </w:r>
      <w:r w:rsidRPr="006B0969">
        <w:t xml:space="preserve"> flow model and would be thrown out under any capital budgeting rigor.</w:t>
      </w:r>
    </w:p>
    <w:p w14:paraId="4BC4B553" w14:textId="77777777" w:rsidR="00112CAD" w:rsidRPr="006B0969" w:rsidRDefault="005E3A7D">
      <w:pPr>
        <w:pStyle w:val="Heading2"/>
        <w:spacing w:before="240" w:after="240"/>
      </w:pPr>
      <w:bookmarkStart w:id="52" w:name="_Toc236094541"/>
      <w:r w:rsidRPr="006B0969">
        <w:t>4.5 Project Selection Decision</w:t>
      </w:r>
      <w:bookmarkEnd w:id="52"/>
    </w:p>
    <w:p w14:paraId="546CFC28" w14:textId="77777777" w:rsidR="00112CAD" w:rsidRPr="006B0969" w:rsidRDefault="005E3A7D">
      <w:pPr>
        <w:jc w:val="center"/>
      </w:pPr>
      <w:r w:rsidRPr="006B0969">
        <w:rPr>
          <w:noProof/>
          <w:lang w:val="en-IN"/>
        </w:rPr>
        <w:drawing>
          <wp:inline distT="0" distB="0" distL="114300" distR="114300" wp14:anchorId="486C4C05" wp14:editId="7DAD4922">
            <wp:extent cx="5937885" cy="791210"/>
            <wp:effectExtent l="0" t="0" r="5715" b="889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pic:cNvPicPr>
                      <a:picLocks noChangeAspect="1"/>
                    </pic:cNvPicPr>
                  </pic:nvPicPr>
                  <pic:blipFill>
                    <a:blip r:embed="rId30"/>
                    <a:stretch>
                      <a:fillRect/>
                    </a:stretch>
                  </pic:blipFill>
                  <pic:spPr>
                    <a:xfrm>
                      <a:off x="0" y="0"/>
                      <a:ext cx="5937885" cy="791210"/>
                    </a:xfrm>
                    <a:prstGeom prst="rect">
                      <a:avLst/>
                    </a:prstGeom>
                    <a:noFill/>
                    <a:ln>
                      <a:noFill/>
                    </a:ln>
                  </pic:spPr>
                </pic:pic>
              </a:graphicData>
            </a:graphic>
          </wp:inline>
        </w:drawing>
      </w:r>
    </w:p>
    <w:p w14:paraId="74125D8D" w14:textId="77777777" w:rsidR="00112CAD" w:rsidRPr="006B0969" w:rsidRDefault="005E3A7D">
      <w:pPr>
        <w:jc w:val="center"/>
        <w:rPr>
          <w:b/>
          <w:bCs/>
        </w:rPr>
      </w:pPr>
      <w:r w:rsidRPr="006B0969">
        <w:rPr>
          <w:b/>
          <w:bCs/>
        </w:rPr>
        <w:t>Table 10: Results and Comparative Analysis</w:t>
      </w:r>
    </w:p>
    <w:p w14:paraId="7F9BCDF3" w14:textId="77777777" w:rsidR="00112CAD" w:rsidRPr="006B0969" w:rsidRDefault="005E3A7D">
      <w:r w:rsidRPr="006B0969">
        <w:lastRenderedPageBreak/>
        <w:t xml:space="preserve">On financial grounds, Project C is to be chosen without hesitation. It is the only project that offers </w:t>
      </w:r>
      <w:r w:rsidRPr="006B0969">
        <w:t xml:space="preserve">positive shareholder value of NPV value of 0.858m and PI of more than 1.0 which, on top of that, is higher than that of Whitbread by the IRR it offers 8.59% and provides better liquidity recovery, as indicated by the smallest payback period. Project A and </w:t>
      </w:r>
      <w:r w:rsidRPr="006B0969">
        <w:t>B are both unrealistic in terms of finance since they do not recover their initial outlay in terms of present value and fall below the rate of return expected (PL Projects, 2025).</w:t>
      </w:r>
    </w:p>
    <w:p w14:paraId="1738DA7E" w14:textId="77777777" w:rsidR="00112CAD" w:rsidRPr="006B0969" w:rsidRDefault="005E3A7D">
      <w:r w:rsidRPr="006B0969">
        <w:t>Non-financially, there are a few aspects that would support this choice and,</w:t>
      </w:r>
      <w:r w:rsidRPr="006B0969">
        <w:t xml:space="preserve"> at the same time, would need our consideration. The cash flows of Project C are concentrated around Years 3 and 4 hence, its financial attractiveness relies on future successful results, which has higher estimation risk when compared to Project A and B, t</w:t>
      </w:r>
      <w:r w:rsidRPr="006B0969">
        <w:t xml:space="preserve">he sustainability with the Whitbread AGP expansion, potential implementation risk, environmental impact, and influence on stakeholder relationships all need to be considered in conjunction to the financial argument (Wu et al., 2026).  </w:t>
      </w:r>
    </w:p>
    <w:p w14:paraId="7B22C6F2" w14:textId="77777777" w:rsidR="00112CAD" w:rsidRPr="006B0969" w:rsidRDefault="005E3A7D">
      <w:pPr>
        <w:pStyle w:val="Heading2"/>
        <w:spacing w:before="240" w:after="240"/>
      </w:pPr>
      <w:bookmarkStart w:id="53" w:name="_Toc236094542"/>
      <w:r w:rsidRPr="006B0969">
        <w:t>4.6 Capital Rationin</w:t>
      </w:r>
      <w:r w:rsidRPr="006B0969">
        <w:t>g Decision (£100 Million Budget)</w:t>
      </w:r>
      <w:bookmarkEnd w:id="53"/>
    </w:p>
    <w:p w14:paraId="00373472" w14:textId="77777777" w:rsidR="00112CAD" w:rsidRPr="006B0969" w:rsidRDefault="005E3A7D">
      <w:pPr>
        <w:jc w:val="center"/>
      </w:pPr>
      <w:r w:rsidRPr="006B0969">
        <w:rPr>
          <w:noProof/>
          <w:lang w:val="en-IN"/>
        </w:rPr>
        <w:drawing>
          <wp:inline distT="0" distB="0" distL="0" distR="0" wp14:anchorId="7BDB9E13" wp14:editId="334C4181">
            <wp:extent cx="5943600" cy="3137535"/>
            <wp:effectExtent l="0" t="0" r="0" b="5715"/>
            <wp:docPr id="304325453"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60E396B6" w14:textId="77777777" w:rsidR="00112CAD" w:rsidRPr="006B0969" w:rsidRDefault="005E3A7D">
      <w:pPr>
        <w:jc w:val="center"/>
        <w:rPr>
          <w:b/>
          <w:bCs/>
        </w:rPr>
      </w:pPr>
      <w:r w:rsidRPr="006B0969">
        <w:rPr>
          <w:b/>
          <w:bCs/>
        </w:rPr>
        <w:t>Figure 10: Combined NPV by feasible combination (£m)</w:t>
      </w:r>
    </w:p>
    <w:p w14:paraId="16199EC9" w14:textId="77777777" w:rsidR="00112CAD" w:rsidRPr="006B0969" w:rsidRDefault="005E3A7D">
      <w:pPr>
        <w:jc w:val="center"/>
        <w:rPr>
          <w:b/>
          <w:bCs/>
        </w:rPr>
      </w:pPr>
      <w:r w:rsidRPr="006B0969">
        <w:rPr>
          <w:noProof/>
          <w:lang w:val="en-IN"/>
        </w:rPr>
        <w:lastRenderedPageBreak/>
        <w:drawing>
          <wp:inline distT="0" distB="0" distL="114300" distR="114300" wp14:anchorId="0F79BC6C" wp14:editId="4C3E2472">
            <wp:extent cx="5942965" cy="2700020"/>
            <wp:effectExtent l="0" t="0" r="635" b="508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a:picLocks noChangeAspect="1"/>
                    </pic:cNvPicPr>
                  </pic:nvPicPr>
                  <pic:blipFill>
                    <a:blip r:embed="rId32"/>
                    <a:stretch>
                      <a:fillRect/>
                    </a:stretch>
                  </pic:blipFill>
                  <pic:spPr>
                    <a:xfrm>
                      <a:off x="0" y="0"/>
                      <a:ext cx="5942965" cy="2700020"/>
                    </a:xfrm>
                    <a:prstGeom prst="rect">
                      <a:avLst/>
                    </a:prstGeom>
                    <a:noFill/>
                    <a:ln>
                      <a:noFill/>
                    </a:ln>
                  </pic:spPr>
                </pic:pic>
              </a:graphicData>
            </a:graphic>
          </wp:inline>
        </w:drawing>
      </w:r>
    </w:p>
    <w:p w14:paraId="6FED3EA3" w14:textId="77777777" w:rsidR="00112CAD" w:rsidRPr="006B0969" w:rsidRDefault="005E3A7D">
      <w:pPr>
        <w:jc w:val="center"/>
        <w:rPr>
          <w:b/>
          <w:bCs/>
        </w:rPr>
      </w:pPr>
      <w:r w:rsidRPr="006B0969">
        <w:rPr>
          <w:b/>
          <w:bCs/>
        </w:rPr>
        <w:t>Table 11: Capital Rationing</w:t>
      </w:r>
    </w:p>
    <w:p w14:paraId="7B88E733" w14:textId="77777777" w:rsidR="00112CAD" w:rsidRPr="006B0969" w:rsidRDefault="005E3A7D">
      <w:r w:rsidRPr="006B0969">
        <w:t>Among the three projects presented above, Whitbread has a capital budget of 100m and Project C should be the first project to be undertake</w:t>
      </w:r>
      <w:r w:rsidRPr="006B0969">
        <w:t>n since this project has the highest Profitability Index (1.0172) and positive NPV (.858m) meaning that it will generate shareholder value. Project C needs a funding amount of 50 million leaving 50 million idle. However, both Projects B and A rank second a</w:t>
      </w:r>
      <w:r w:rsidRPr="006B0969">
        <w:t>nd third in terms of Profitability Index, but since they yield negative NPVs, they would not increase shareholder wealth had they been implemented. Hence, investing in Project C is the most financially viable given that the balance of the saved money shoul</w:t>
      </w:r>
      <w:r w:rsidRPr="006B0969">
        <w:t>d be invested in future projects that have a positive payoff on investments and creation of value (Nukala and Rao, 2021).</w:t>
      </w:r>
    </w:p>
    <w:p w14:paraId="4E1A969F" w14:textId="77777777" w:rsidR="00112CAD" w:rsidRPr="006B0969" w:rsidRDefault="005E3A7D">
      <w:pPr>
        <w:pStyle w:val="Heading2"/>
        <w:spacing w:before="240" w:after="240"/>
      </w:pPr>
      <w:bookmarkStart w:id="54" w:name="_Toc236094543"/>
      <w:r w:rsidRPr="006B0969">
        <w:t>4.7 Consideration of Non-Financial Factors</w:t>
      </w:r>
      <w:bookmarkEnd w:id="54"/>
    </w:p>
    <w:p w14:paraId="6D113EC8" w14:textId="77777777" w:rsidR="00112CAD" w:rsidRPr="006B0969" w:rsidRDefault="005E3A7D">
      <w:r w:rsidRPr="006B0969">
        <w:t>In addition to the quantitative appraisal, Whitbread ought to consider a number of qualitat</w:t>
      </w:r>
      <w:r w:rsidRPr="006B0969">
        <w:t xml:space="preserve">ive factors that will help it to </w:t>
      </w:r>
      <w:proofErr w:type="spellStart"/>
      <w:r w:rsidRPr="006B0969">
        <w:t>finalise</w:t>
      </w:r>
      <w:proofErr w:type="spellEnd"/>
      <w:r w:rsidRPr="006B0969">
        <w:t xml:space="preserve"> its investment decision. The dependency of the cash flows of Project C on later stages leads to a higher risk of forecasting compared to the more predictable profile of the projects A and B, especially in the circu</w:t>
      </w:r>
      <w:r w:rsidRPr="006B0969">
        <w:t>mstances of the current cost inflation and uncertainty of demand in the UK hospitality industry (Duro, António Osório and Perez-Laborda, 2025). The final decision should consider strategic fit with the overall Accelerated Growth Plan of Whitbread, executio</w:t>
      </w:r>
      <w:r w:rsidRPr="006B0969">
        <w:t xml:space="preserve">n capability, realistic environmental and sustainability implications, and the </w:t>
      </w:r>
      <w:r w:rsidRPr="006B0969">
        <w:lastRenderedPageBreak/>
        <w:t>potential impact of the strategic case on relationships with employees and suppliers, all of which present a solid quantitative case in support of the Project C.</w:t>
      </w:r>
    </w:p>
    <w:p w14:paraId="6AFC31ED" w14:textId="77777777" w:rsidR="0019056E" w:rsidRDefault="0019056E">
      <w:pPr>
        <w:spacing w:after="0" w:line="240" w:lineRule="auto"/>
        <w:jc w:val="left"/>
        <w:rPr>
          <w:b/>
          <w:bCs/>
          <w:sz w:val="28"/>
          <w:szCs w:val="28"/>
        </w:rPr>
      </w:pPr>
      <w:r>
        <w:br w:type="page"/>
      </w:r>
    </w:p>
    <w:p w14:paraId="49A26382" w14:textId="078DEE50" w:rsidR="00112CAD" w:rsidRPr="006B0969" w:rsidRDefault="005E3A7D">
      <w:pPr>
        <w:pStyle w:val="Heading1"/>
      </w:pPr>
      <w:bookmarkStart w:id="55" w:name="_Toc236094544"/>
      <w:r w:rsidRPr="006B0969">
        <w:lastRenderedPageBreak/>
        <w:t xml:space="preserve">5. Critical </w:t>
      </w:r>
      <w:r w:rsidRPr="006B0969">
        <w:t>Reflection on AI Usage</w:t>
      </w:r>
      <w:bookmarkEnd w:id="55"/>
    </w:p>
    <w:p w14:paraId="75D05EF2" w14:textId="77777777" w:rsidR="00112CAD" w:rsidRPr="006B0969" w:rsidRDefault="005E3A7D">
      <w:pPr>
        <w:pStyle w:val="Heading2"/>
        <w:spacing w:before="240" w:after="240"/>
      </w:pPr>
      <w:bookmarkStart w:id="56" w:name="_Toc236094545"/>
      <w:r w:rsidRPr="006B0969">
        <w:t>5.1 Tool Disclosure</w:t>
      </w:r>
      <w:bookmarkEnd w:id="56"/>
    </w:p>
    <w:p w14:paraId="55D75942" w14:textId="77777777" w:rsidR="00112CAD" w:rsidRPr="006B0969" w:rsidRDefault="005E3A7D">
      <w:r w:rsidRPr="006B0969">
        <w:t xml:space="preserve">In preparing this report, I used an AI tool, Claude, solely for proofreading purposes. I only used checking grammar, spelling, sentence structure and clarity of expression after </w:t>
      </w:r>
      <w:proofErr w:type="spellStart"/>
      <w:r w:rsidRPr="006B0969">
        <w:t>analysing</w:t>
      </w:r>
      <w:proofErr w:type="spellEnd"/>
      <w:r w:rsidRPr="006B0969">
        <w:t>, calculating and coming u</w:t>
      </w:r>
      <w:r w:rsidRPr="006B0969">
        <w:t xml:space="preserve">p with the final written work already on my own as I had the underlying financial analysis and calculations (Springer Nature Limited, 2026). To create financial ratios, make investment appraisal judgements or come up with substantive analytical judgements </w:t>
      </w:r>
      <w:r w:rsidRPr="006B0969">
        <w:t>as those that are in this report, I did not use the tool to do it. The figures given in the financial health check, working capital analysis, restructuring plan and investment appraisal sections were independently calculated and interpreted, based on the W</w:t>
      </w:r>
      <w:r w:rsidRPr="006B0969">
        <w:t xml:space="preserve">hitbread published financial statements and standard techniques taught in corporate finance to complete my module level (Olayinka, 2022).  </w:t>
      </w:r>
    </w:p>
    <w:p w14:paraId="41880FD2" w14:textId="77777777" w:rsidR="00112CAD" w:rsidRPr="006B0969" w:rsidRDefault="005E3A7D">
      <w:pPr>
        <w:pStyle w:val="Heading2"/>
        <w:spacing w:before="240" w:after="240"/>
      </w:pPr>
      <w:bookmarkStart w:id="57" w:name="_Toc236094546"/>
      <w:r w:rsidRPr="006B0969">
        <w:t>5.2 Critical Evaluation of AI Output</w:t>
      </w:r>
      <w:bookmarkEnd w:id="57"/>
    </w:p>
    <w:p w14:paraId="1BD3B2C6" w14:textId="77777777" w:rsidR="00112CAD" w:rsidRPr="006B0969" w:rsidRDefault="005E3A7D">
      <w:r w:rsidRPr="006B0969">
        <w:t>The AI tool felt to me quite genuinely helpful in recognizing minor mistakes th</w:t>
      </w:r>
      <w:r w:rsidRPr="006B0969">
        <w:t>at are hard to notice following a long time of reading and rereading a specific text, including repetition of the words, incorrect tense use, and slightly awkward sentence structures. Yet, I was very guarded throughout the procedure and did not blindly fol</w:t>
      </w:r>
      <w:r w:rsidRPr="006B0969">
        <w:t xml:space="preserve">low all the suggestions (Shaker Alalaq, 2025). In some cases, it was in my opinion the suggested rephrasing changed the exact financial sense of a sentence and in such cases I have used my own original wording so that a technical sense is not lost. I also </w:t>
      </w:r>
      <w:r w:rsidRPr="006B0969">
        <w:t>saw that the tool sometimes offered corrections that would streamline sentences yet would to some degree dilute the specificity of figures or terminologies and thus took the conscious move to verify every suggestion with my own source data, before acceptin</w:t>
      </w:r>
      <w:r w:rsidRPr="006B0969">
        <w:t>g it (Dwivedi, 2023). This confirmed what I have learned that although proofreading support is beneficial in terms of polish, it cannot replace my personal knowledge of topic and level of attention to detail.</w:t>
      </w:r>
    </w:p>
    <w:p w14:paraId="237E1459" w14:textId="77777777" w:rsidR="00112CAD" w:rsidRPr="006B0969" w:rsidRDefault="005E3A7D">
      <w:pPr>
        <w:pStyle w:val="Heading2"/>
        <w:spacing w:before="240" w:after="240"/>
      </w:pPr>
      <w:bookmarkStart w:id="58" w:name="_Toc236094547"/>
      <w:r w:rsidRPr="006B0969">
        <w:t>5.3 Contribution Analysis</w:t>
      </w:r>
      <w:bookmarkEnd w:id="58"/>
    </w:p>
    <w:p w14:paraId="36DF5993" w14:textId="77777777" w:rsidR="00112CAD" w:rsidRPr="006B0969" w:rsidRDefault="005E3A7D">
      <w:r w:rsidRPr="006B0969">
        <w:t>On the whole, I would</w:t>
      </w:r>
      <w:r w:rsidRPr="006B0969">
        <w:t xml:space="preserve"> guess that the AI tool was used in potentially up to 5% of the final report, and it was purely on the level of the superficial language polishing. The other 95%, comprising all the calculations of financial ratios, trend analysis, working capacity analysi</w:t>
      </w:r>
      <w:r w:rsidRPr="006B0969">
        <w:t xml:space="preserve">s, restructuring </w:t>
      </w:r>
      <w:r w:rsidRPr="006B0969">
        <w:lastRenderedPageBreak/>
        <w:t>suggestions, investment appraisal mechanism and strategic decisions, was all my own (Tiffin University, 2025). It was my intent to keep AI usage down to this level because I wanted the analytical process and financial rationale, as evidenc</w:t>
      </w:r>
      <w:r w:rsidRPr="006B0969">
        <w:t>ed in this report, to be exclusively my comprehension of the financial position of Whitbread and not simply a product of an artificial intelligence tool (</w:t>
      </w:r>
      <w:proofErr w:type="spellStart"/>
      <w:r w:rsidRPr="006B0969">
        <w:t>Mayibongwe</w:t>
      </w:r>
      <w:proofErr w:type="spellEnd"/>
      <w:r w:rsidRPr="006B0969">
        <w:t xml:space="preserve"> </w:t>
      </w:r>
      <w:proofErr w:type="spellStart"/>
      <w:r w:rsidRPr="006B0969">
        <w:t>Madisa</w:t>
      </w:r>
      <w:proofErr w:type="spellEnd"/>
      <w:r w:rsidRPr="006B0969">
        <w:t>, 2026).</w:t>
      </w:r>
    </w:p>
    <w:p w14:paraId="317C1B91" w14:textId="77777777" w:rsidR="00112CAD" w:rsidRPr="006B0969" w:rsidRDefault="005E3A7D">
      <w:pPr>
        <w:pStyle w:val="Heading2"/>
        <w:spacing w:before="240" w:after="240"/>
      </w:pPr>
      <w:bookmarkStart w:id="59" w:name="_Toc236094548"/>
      <w:r w:rsidRPr="006B0969">
        <w:t>5.4 Ethical and Professional Reflection</w:t>
      </w:r>
      <w:bookmarkEnd w:id="59"/>
    </w:p>
    <w:p w14:paraId="013A683D" w14:textId="77777777" w:rsidR="00112CAD" w:rsidRPr="006B0969" w:rsidRDefault="005E3A7D">
      <w:r w:rsidRPr="006B0969">
        <w:t>When considering how I used AI in th</w:t>
      </w:r>
      <w:r w:rsidRPr="006B0969">
        <w:t>is assignment, I am convinced there was a correct decision to limit AI usage to proofreading in academic and professional respects. I understand as a future finance professional that the judgment that I will make about capital structure, investment apprais</w:t>
      </w:r>
      <w:r w:rsidRPr="006B0969">
        <w:t>al and financial risk should be justified and be based on my own knowledge and not a third party (</w:t>
      </w:r>
      <w:proofErr w:type="spellStart"/>
      <w:r w:rsidRPr="006B0969">
        <w:t>Hashid</w:t>
      </w:r>
      <w:proofErr w:type="spellEnd"/>
      <w:r w:rsidRPr="006B0969">
        <w:t xml:space="preserve"> and </w:t>
      </w:r>
      <w:proofErr w:type="spellStart"/>
      <w:r w:rsidRPr="006B0969">
        <w:t>Almaqtari</w:t>
      </w:r>
      <w:proofErr w:type="spellEnd"/>
      <w:r w:rsidRPr="006B0969">
        <w:t xml:space="preserve">, 2024). The application of AI to perfect language with the retained right to the analysis itself does not seem to contradict the concept </w:t>
      </w:r>
      <w:r w:rsidRPr="006B0969">
        <w:t>of academic honesty and professional responsibility. It also reflects the way I see myself utilizing this kind of tools in my future working environment, where AI can support communication and presentation, but where the financial decision-making process h</w:t>
      </w:r>
      <w:r w:rsidRPr="006B0969">
        <w:t>as to be left to the qualified professional who will create such work (Muhsen and Bushra Fuaad Khmas, 2025).</w:t>
      </w:r>
    </w:p>
    <w:p w14:paraId="38BDA87A" w14:textId="77777777" w:rsidR="00112CAD" w:rsidRPr="006B0969" w:rsidRDefault="005E3A7D">
      <w:r w:rsidRPr="006B0969">
        <w:t xml:space="preserve"> </w:t>
      </w:r>
    </w:p>
    <w:p w14:paraId="5EF532A0" w14:textId="77777777" w:rsidR="00112CAD" w:rsidRPr="006B0969" w:rsidRDefault="005E3A7D">
      <w:pPr>
        <w:pStyle w:val="Heading1"/>
      </w:pPr>
      <w:bookmarkStart w:id="60" w:name="_2pfm8mdi65d4" w:colFirst="0" w:colLast="0"/>
      <w:bookmarkEnd w:id="60"/>
      <w:r w:rsidRPr="006B0969">
        <w:br w:type="page"/>
      </w:r>
    </w:p>
    <w:p w14:paraId="7FA4156A" w14:textId="77777777" w:rsidR="00112CAD" w:rsidRPr="006B0969" w:rsidRDefault="005E3A7D">
      <w:pPr>
        <w:pStyle w:val="Heading1"/>
      </w:pPr>
      <w:bookmarkStart w:id="61" w:name="_Toc236094549"/>
      <w:r w:rsidRPr="006B0969">
        <w:lastRenderedPageBreak/>
        <w:t>Reference List</w:t>
      </w:r>
      <w:bookmarkEnd w:id="61"/>
    </w:p>
    <w:p w14:paraId="54D675EC" w14:textId="77777777" w:rsidR="00112CAD" w:rsidRPr="006B0969" w:rsidRDefault="005E3A7D">
      <w:pPr>
        <w:spacing w:after="240"/>
      </w:pPr>
      <w:r w:rsidRPr="006B0969">
        <w:t xml:space="preserve">ACCA (2022) </w:t>
      </w:r>
      <w:r w:rsidRPr="006B0969">
        <w:rPr>
          <w:i/>
          <w:iCs/>
        </w:rPr>
        <w:t>The internal rate of return | FFM Foundations in Financial Management | Foundations in Accountancy | Students | ACCA</w:t>
      </w:r>
      <w:r w:rsidRPr="006B0969">
        <w:rPr>
          <w:i/>
          <w:iCs/>
        </w:rPr>
        <w:t xml:space="preserve"> | ACCA Global</w:t>
      </w:r>
      <w:r w:rsidRPr="006B0969">
        <w:t xml:space="preserve">, </w:t>
      </w:r>
      <w:r w:rsidRPr="006B0969">
        <w:rPr>
          <w:i/>
          <w:iCs/>
        </w:rPr>
        <w:t>Www.accaglobal.com</w:t>
      </w:r>
      <w:r w:rsidRPr="006B0969">
        <w:t xml:space="preserve">. Available at: </w:t>
      </w:r>
      <w:hyperlink r:id="rId33">
        <w:r w:rsidR="00112CAD" w:rsidRPr="006B0969">
          <w:rPr>
            <w:u w:val="single"/>
          </w:rPr>
          <w:t>https://www.accaglobal.com/in/en/student/exam-support-resources/foundation-level-study-resources/ffm/ffm-technical-articles/the-internal-rate-of-return.html%</w:t>
        </w:r>
      </w:hyperlink>
      <w:r w:rsidRPr="006B0969">
        <w:t xml:space="preserve"> </w:t>
      </w:r>
    </w:p>
    <w:p w14:paraId="4276C6A9" w14:textId="77777777" w:rsidR="00112CAD" w:rsidRPr="006B0969" w:rsidRDefault="005E3A7D">
      <w:pPr>
        <w:spacing w:after="240"/>
      </w:pPr>
      <w:proofErr w:type="spellStart"/>
      <w:r w:rsidRPr="006B0969">
        <w:t>Bichachi</w:t>
      </w:r>
      <w:proofErr w:type="spellEnd"/>
      <w:r w:rsidRPr="006B0969">
        <w:t xml:space="preserve">, R. (2025) </w:t>
      </w:r>
      <w:r w:rsidRPr="006B0969">
        <w:rPr>
          <w:i/>
          <w:iCs/>
        </w:rPr>
        <w:t xml:space="preserve">What Is Invoice Factoring? How Does It </w:t>
      </w:r>
      <w:proofErr w:type="gramStart"/>
      <w:r w:rsidRPr="006B0969">
        <w:rPr>
          <w:i/>
          <w:iCs/>
        </w:rPr>
        <w:t>Work?</w:t>
      </w:r>
      <w:r w:rsidRPr="006B0969">
        <w:t>,</w:t>
      </w:r>
      <w:proofErr w:type="gramEnd"/>
      <w:r w:rsidRPr="006B0969">
        <w:t xml:space="preserve"> </w:t>
      </w:r>
      <w:r w:rsidRPr="006B0969">
        <w:rPr>
          <w:i/>
          <w:iCs/>
        </w:rPr>
        <w:t>Oracle NetSuite</w:t>
      </w:r>
      <w:r w:rsidRPr="006B0969">
        <w:t xml:space="preserve">. Available at: </w:t>
      </w:r>
      <w:hyperlink r:id="rId34">
        <w:r w:rsidR="00112CAD" w:rsidRPr="006B0969">
          <w:rPr>
            <w:u w:val="single"/>
          </w:rPr>
          <w:t>https://www.netsuite.com/portal/resource/articles/accounting/invoice-factoring.shtml%</w:t>
        </w:r>
      </w:hyperlink>
      <w:r w:rsidRPr="006B0969">
        <w:t xml:space="preserve"> </w:t>
      </w:r>
    </w:p>
    <w:p w14:paraId="61B018C2" w14:textId="77777777" w:rsidR="00112CAD" w:rsidRPr="006B0969" w:rsidRDefault="005E3A7D">
      <w:pPr>
        <w:spacing w:after="240"/>
      </w:pPr>
      <w:r w:rsidRPr="006B0969">
        <w:t xml:space="preserve">Dai, H., Li, N., Wang, Y. and Zhao, X. (2022) </w:t>
      </w:r>
      <w:r w:rsidRPr="006B0969">
        <w:rPr>
          <w:i/>
          <w:iCs/>
        </w:rPr>
        <w:t>The Analysis of Th</w:t>
      </w:r>
      <w:r w:rsidRPr="006B0969">
        <w:rPr>
          <w:i/>
          <w:iCs/>
        </w:rPr>
        <w:t>ree Main Investment Criteria: NPV IRR and Payback Period</w:t>
      </w:r>
      <w:r w:rsidRPr="006B0969">
        <w:t xml:space="preserve">, </w:t>
      </w:r>
      <w:r w:rsidRPr="006B0969">
        <w:rPr>
          <w:i/>
          <w:iCs/>
        </w:rPr>
        <w:t>Advances in Economics, Business and Management Research</w:t>
      </w:r>
      <w:r w:rsidRPr="006B0969">
        <w:t xml:space="preserve">. Atlantis Press. Available at: </w:t>
      </w:r>
      <w:hyperlink r:id="rId35">
        <w:r w:rsidR="00112CAD" w:rsidRPr="006B0969">
          <w:rPr>
            <w:u w:val="single"/>
          </w:rPr>
          <w:t>https://doi.org/10.2991/aebmr.k.220307.028</w:t>
        </w:r>
      </w:hyperlink>
      <w:r w:rsidRPr="006B0969">
        <w:t xml:space="preserve">. </w:t>
      </w:r>
    </w:p>
    <w:p w14:paraId="3BB2C2BD" w14:textId="77777777" w:rsidR="00112CAD" w:rsidRPr="006B0969" w:rsidRDefault="005E3A7D">
      <w:pPr>
        <w:spacing w:after="240"/>
      </w:pPr>
      <w:r w:rsidRPr="006B0969">
        <w:t>Duro</w:t>
      </w:r>
      <w:r w:rsidRPr="006B0969">
        <w:t xml:space="preserve">, J.A., António Osório and Perez-Laborda, A. (2025) “Can uncertainty increase investments in the hospitality industry? Understanding Overbuilding and Overcapacity,” </w:t>
      </w:r>
      <w:r w:rsidRPr="006B0969">
        <w:rPr>
          <w:i/>
          <w:iCs/>
        </w:rPr>
        <w:t>Tourism Economics</w:t>
      </w:r>
      <w:r w:rsidRPr="006B0969">
        <w:t xml:space="preserve"> [Preprint]. Available at: </w:t>
      </w:r>
      <w:hyperlink r:id="rId36">
        <w:r w:rsidR="00112CAD" w:rsidRPr="006B0969">
          <w:rPr>
            <w:u w:val="single"/>
          </w:rPr>
          <w:t>https://doi.org/10.1177/13548166251330125</w:t>
        </w:r>
      </w:hyperlink>
      <w:r w:rsidRPr="006B0969">
        <w:t xml:space="preserve">. </w:t>
      </w:r>
    </w:p>
    <w:p w14:paraId="53E59497" w14:textId="77777777" w:rsidR="00112CAD" w:rsidRPr="006B0969" w:rsidRDefault="005E3A7D">
      <w:pPr>
        <w:spacing w:after="240"/>
      </w:pPr>
      <w:r w:rsidRPr="006B0969">
        <w:t xml:space="preserve">Dwivedi, Y.K. (2023) “‘So What If ChatGPT Wrote it?’ Multidisciplinary Perspectives on opportunities, Challenges and Implications of Generative Conversational AI for research, Practice and Policy,” </w:t>
      </w:r>
      <w:r w:rsidRPr="006B0969">
        <w:rPr>
          <w:i/>
          <w:iCs/>
        </w:rPr>
        <w:t>International Journal of Information Management</w:t>
      </w:r>
      <w:r w:rsidRPr="006B0969">
        <w:t xml:space="preserve">, 71(0268–4012), p. 102642. Available at: </w:t>
      </w:r>
      <w:hyperlink r:id="rId37">
        <w:r w:rsidR="00112CAD" w:rsidRPr="006B0969">
          <w:rPr>
            <w:u w:val="single"/>
          </w:rPr>
          <w:t>https://doi.org/https://doi.org/10.1016/j.ijinfomgt.2023.102642</w:t>
        </w:r>
      </w:hyperlink>
      <w:r w:rsidRPr="006B0969">
        <w:t xml:space="preserve">. </w:t>
      </w:r>
    </w:p>
    <w:p w14:paraId="29824D15" w14:textId="77777777" w:rsidR="00112CAD" w:rsidRPr="006B0969" w:rsidRDefault="005E3A7D">
      <w:pPr>
        <w:spacing w:after="240"/>
      </w:pPr>
      <w:proofErr w:type="spellStart"/>
      <w:r w:rsidRPr="006B0969">
        <w:t>erika</w:t>
      </w:r>
      <w:proofErr w:type="spellEnd"/>
      <w:r w:rsidRPr="006B0969">
        <w:t xml:space="preserve"> (2025) </w:t>
      </w:r>
      <w:r w:rsidRPr="006B0969">
        <w:rPr>
          <w:i/>
          <w:iCs/>
        </w:rPr>
        <w:t>Share</w:t>
      </w:r>
      <w:r w:rsidRPr="006B0969">
        <w:rPr>
          <w:i/>
          <w:iCs/>
        </w:rPr>
        <w:t xml:space="preserve"> price chart</w:t>
      </w:r>
      <w:r w:rsidRPr="006B0969">
        <w:t xml:space="preserve">, </w:t>
      </w:r>
      <w:r w:rsidRPr="006B0969">
        <w:rPr>
          <w:i/>
          <w:iCs/>
        </w:rPr>
        <w:t>Whitbread PLC</w:t>
      </w:r>
      <w:r w:rsidRPr="006B0969">
        <w:t xml:space="preserve">. Available at: </w:t>
      </w:r>
      <w:hyperlink r:id="rId38">
        <w:r w:rsidR="00112CAD" w:rsidRPr="006B0969">
          <w:rPr>
            <w:u w:val="single"/>
          </w:rPr>
          <w:t>https://www.whitbread.co.uk/investors/share-price/chart/%</w:t>
        </w:r>
      </w:hyperlink>
      <w:r w:rsidRPr="006B0969">
        <w:t xml:space="preserve"> </w:t>
      </w:r>
    </w:p>
    <w:p w14:paraId="06D3EB82" w14:textId="77777777" w:rsidR="00112CAD" w:rsidRPr="006B0969" w:rsidRDefault="005E3A7D">
      <w:pPr>
        <w:spacing w:after="240"/>
      </w:pPr>
      <w:r w:rsidRPr="006B0969">
        <w:t xml:space="preserve">Fitch Ratings (2024) </w:t>
      </w:r>
      <w:r w:rsidRPr="006B0969">
        <w:rPr>
          <w:i/>
          <w:iCs/>
        </w:rPr>
        <w:t>Fitch Affirms Whitbread at “BBB”; Outlook Stable</w:t>
      </w:r>
      <w:r w:rsidRPr="006B0969">
        <w:t xml:space="preserve">, </w:t>
      </w:r>
      <w:r w:rsidRPr="006B0969">
        <w:rPr>
          <w:i/>
          <w:iCs/>
        </w:rPr>
        <w:t>Fitchratings.com</w:t>
      </w:r>
      <w:r w:rsidRPr="006B0969">
        <w:t xml:space="preserve">. Available at: </w:t>
      </w:r>
      <w:hyperlink r:id="rId39">
        <w:r w:rsidR="00112CAD" w:rsidRPr="006B0969">
          <w:rPr>
            <w:u w:val="single"/>
          </w:rPr>
          <w:t>https://www.fitchratings.com/research/corporate-finance/fitch-affirms-whitbread-at-bbb-outlook-stable-24-07-2024%</w:t>
        </w:r>
      </w:hyperlink>
      <w:r w:rsidRPr="006B0969">
        <w:t xml:space="preserve"> </w:t>
      </w:r>
    </w:p>
    <w:p w14:paraId="0AFE9BA4" w14:textId="77777777" w:rsidR="00112CAD" w:rsidRPr="006B0969" w:rsidRDefault="005E3A7D">
      <w:pPr>
        <w:spacing w:after="240"/>
      </w:pPr>
      <w:r w:rsidRPr="006B0969">
        <w:t xml:space="preserve">Giousmpasoglou, C. (2024) “Working Conditions in the Hospitality Industry: The Case for a Fair and Decent Work Agenda,” </w:t>
      </w:r>
      <w:r w:rsidRPr="006B0969">
        <w:rPr>
          <w:i/>
          <w:iCs/>
        </w:rPr>
        <w:t>Sustainability</w:t>
      </w:r>
      <w:r w:rsidRPr="006B0969">
        <w:t xml:space="preserve">, 16(19), p. 8428. Available at: </w:t>
      </w:r>
      <w:hyperlink r:id="rId40">
        <w:r w:rsidR="00112CAD" w:rsidRPr="006B0969">
          <w:rPr>
            <w:u w:val="single"/>
          </w:rPr>
          <w:t>https://www.mdpi.com/2071-1050/16/19/8428%</w:t>
        </w:r>
      </w:hyperlink>
      <w:r w:rsidRPr="006B0969">
        <w:t xml:space="preserve"> </w:t>
      </w:r>
    </w:p>
    <w:p w14:paraId="64A5AC02" w14:textId="77777777" w:rsidR="00112CAD" w:rsidRPr="006B0969" w:rsidRDefault="005E3A7D">
      <w:pPr>
        <w:spacing w:after="240"/>
      </w:pPr>
      <w:r w:rsidRPr="006B0969">
        <w:lastRenderedPageBreak/>
        <w:t xml:space="preserve">Hashid, A. and </w:t>
      </w:r>
      <w:proofErr w:type="spellStart"/>
      <w:r w:rsidRPr="006B0969">
        <w:t>Almaqtari</w:t>
      </w:r>
      <w:proofErr w:type="spellEnd"/>
      <w:r w:rsidRPr="006B0969">
        <w:t xml:space="preserve">, F.A. (2024) “The Impact of Artificial Intelligence and Industry 4.0 on Transforming Accounting and Auditing Practices,” </w:t>
      </w:r>
      <w:r w:rsidRPr="006B0969">
        <w:rPr>
          <w:i/>
          <w:iCs/>
        </w:rPr>
        <w:t>Journal of Open Innovation: Technology, Market, and Complexity</w:t>
      </w:r>
      <w:r w:rsidRPr="006B0969">
        <w:t>, 1</w:t>
      </w:r>
      <w:r w:rsidRPr="006B0969">
        <w:t xml:space="preserve">0(1), pp. 100218–100218. Available at: </w:t>
      </w:r>
      <w:hyperlink r:id="rId41">
        <w:r w:rsidR="00112CAD" w:rsidRPr="006B0969">
          <w:rPr>
            <w:u w:val="single"/>
          </w:rPr>
          <w:t>https://doi.org/10.1016/j.joitmc.2024.100218</w:t>
        </w:r>
      </w:hyperlink>
      <w:r w:rsidRPr="006B0969">
        <w:t xml:space="preserve">. </w:t>
      </w:r>
    </w:p>
    <w:p w14:paraId="42C4A2DE" w14:textId="77777777" w:rsidR="00112CAD" w:rsidRPr="006B0969" w:rsidRDefault="005E3A7D">
      <w:pPr>
        <w:spacing w:after="240"/>
      </w:pPr>
      <w:proofErr w:type="spellStart"/>
      <w:proofErr w:type="gramStart"/>
      <w:r w:rsidRPr="006B0969">
        <w:t>hospitality.institute</w:t>
      </w:r>
      <w:proofErr w:type="spellEnd"/>
      <w:proofErr w:type="gramEnd"/>
      <w:r w:rsidRPr="006B0969">
        <w:t xml:space="preserve"> (2024) </w:t>
      </w:r>
      <w:r w:rsidRPr="006B0969">
        <w:rPr>
          <w:i/>
          <w:iCs/>
        </w:rPr>
        <w:t xml:space="preserve">Analyzing Monetary Assets in Hospitality Accounting: Ratios and Metrics | </w:t>
      </w:r>
      <w:proofErr w:type="spellStart"/>
      <w:r w:rsidRPr="006B0969">
        <w:rPr>
          <w:i/>
          <w:iCs/>
        </w:rPr>
        <w:t>Hos</w:t>
      </w:r>
      <w:r w:rsidRPr="006B0969">
        <w:rPr>
          <w:i/>
          <w:iCs/>
        </w:rPr>
        <w:t>pitality.Institute</w:t>
      </w:r>
      <w:proofErr w:type="spellEnd"/>
      <w:r w:rsidRPr="006B0969">
        <w:t xml:space="preserve">, </w:t>
      </w:r>
      <w:proofErr w:type="spellStart"/>
      <w:r w:rsidRPr="006B0969">
        <w:rPr>
          <w:i/>
          <w:iCs/>
        </w:rPr>
        <w:t>Hospitality.Institute</w:t>
      </w:r>
      <w:proofErr w:type="spellEnd"/>
      <w:r w:rsidRPr="006B0969">
        <w:t xml:space="preserve">. Available at: </w:t>
      </w:r>
      <w:hyperlink r:id="rId42">
        <w:r w:rsidR="00112CAD" w:rsidRPr="006B0969">
          <w:rPr>
            <w:u w:val="single"/>
          </w:rPr>
          <w:t>https://hospitality.institute/mha805/hospitality-accounting-assets-ratios-metrics/%</w:t>
        </w:r>
      </w:hyperlink>
      <w:r w:rsidRPr="006B0969">
        <w:t xml:space="preserve"> </w:t>
      </w:r>
    </w:p>
    <w:p w14:paraId="0CA8E5D5" w14:textId="77777777" w:rsidR="00112CAD" w:rsidRPr="006B0969" w:rsidRDefault="005E3A7D">
      <w:pPr>
        <w:spacing w:after="240"/>
      </w:pPr>
      <w:proofErr w:type="spellStart"/>
      <w:r w:rsidRPr="006B0969">
        <w:t>Hyperbots</w:t>
      </w:r>
      <w:proofErr w:type="spellEnd"/>
      <w:r w:rsidRPr="006B0969">
        <w:t xml:space="preserve"> (2026) </w:t>
      </w:r>
      <w:r w:rsidRPr="006B0969">
        <w:rPr>
          <w:i/>
          <w:iCs/>
        </w:rPr>
        <w:t>What are Payables Management? Definition, Process &amp; Key Metrics</w:t>
      </w:r>
      <w:r w:rsidRPr="006B0969">
        <w:t xml:space="preserve">, </w:t>
      </w:r>
      <w:r w:rsidRPr="006B0969">
        <w:rPr>
          <w:i/>
          <w:iCs/>
        </w:rPr>
        <w:t>Hyperbots.com</w:t>
      </w:r>
      <w:r w:rsidRPr="006B0969">
        <w:t xml:space="preserve">. Available at: </w:t>
      </w:r>
      <w:hyperlink r:id="rId43">
        <w:r w:rsidR="00112CAD" w:rsidRPr="006B0969">
          <w:rPr>
            <w:u w:val="single"/>
          </w:rPr>
          <w:t>https://www.hyperbots.com/glossary/payables-management%</w:t>
        </w:r>
      </w:hyperlink>
      <w:r w:rsidRPr="006B0969">
        <w:t xml:space="preserve"> </w:t>
      </w:r>
    </w:p>
    <w:p w14:paraId="4685E549" w14:textId="77777777" w:rsidR="00112CAD" w:rsidRPr="006B0969" w:rsidRDefault="005E3A7D">
      <w:pPr>
        <w:spacing w:after="240"/>
      </w:pPr>
      <w:r w:rsidRPr="006B0969">
        <w:t>Investing.com (2026)</w:t>
      </w:r>
      <w:r w:rsidRPr="006B0969">
        <w:t xml:space="preserve"> </w:t>
      </w:r>
      <w:r w:rsidRPr="006B0969">
        <w:rPr>
          <w:i/>
          <w:iCs/>
        </w:rPr>
        <w:t>Earnings call transcript: Whitbread’s H2 2026 results show stable growth</w:t>
      </w:r>
      <w:r w:rsidRPr="006B0969">
        <w:t xml:space="preserve">, </w:t>
      </w:r>
      <w:r w:rsidRPr="006B0969">
        <w:rPr>
          <w:i/>
          <w:iCs/>
        </w:rPr>
        <w:t>Investing.com</w:t>
      </w:r>
      <w:r w:rsidRPr="006B0969">
        <w:t xml:space="preserve">. Available at: </w:t>
      </w:r>
      <w:hyperlink r:id="rId44">
        <w:r w:rsidR="00112CAD" w:rsidRPr="006B0969">
          <w:rPr>
            <w:u w:val="single"/>
          </w:rPr>
          <w:t>https://www.investing.com/news/transcripts/earnings-call-transcript-whitbreads-h2-2026-results-show-stable-growth-93CH-4649220%</w:t>
        </w:r>
      </w:hyperlink>
      <w:r w:rsidRPr="006B0969">
        <w:t xml:space="preserve"> </w:t>
      </w:r>
    </w:p>
    <w:p w14:paraId="19B9F13F" w14:textId="77777777" w:rsidR="00112CAD" w:rsidRPr="006B0969" w:rsidRDefault="005E3A7D">
      <w:pPr>
        <w:spacing w:after="240"/>
      </w:pPr>
      <w:r w:rsidRPr="006B0969">
        <w:t xml:space="preserve">Jenkins, A. (2025) </w:t>
      </w:r>
      <w:r w:rsidRPr="006B0969">
        <w:rPr>
          <w:i/>
          <w:iCs/>
        </w:rPr>
        <w:t>What Is Inventory Management? Benefits, Types, &amp; Techniques</w:t>
      </w:r>
      <w:r w:rsidRPr="006B0969">
        <w:t xml:space="preserve">, </w:t>
      </w:r>
      <w:r w:rsidRPr="006B0969">
        <w:rPr>
          <w:i/>
          <w:iCs/>
        </w:rPr>
        <w:t>Oracle NetSuite</w:t>
      </w:r>
      <w:r w:rsidRPr="006B0969">
        <w:t xml:space="preserve">. Available at: </w:t>
      </w:r>
      <w:hyperlink r:id="rId45">
        <w:r w:rsidR="00112CAD" w:rsidRPr="006B0969">
          <w:rPr>
            <w:u w:val="single"/>
          </w:rPr>
          <w:t>https://www.netsuite.com/portal/resource/articles/inventory-management/inventory-management.shtml%</w:t>
        </w:r>
      </w:hyperlink>
      <w:r w:rsidRPr="006B0969">
        <w:t xml:space="preserve"> </w:t>
      </w:r>
    </w:p>
    <w:p w14:paraId="0D68BB8E" w14:textId="77777777" w:rsidR="00112CAD" w:rsidRPr="006B0969" w:rsidRDefault="005E3A7D">
      <w:pPr>
        <w:spacing w:after="240"/>
      </w:pPr>
      <w:r w:rsidRPr="006B0969">
        <w:t>Lin, J., Dong, J. and Zheng, Y. (2025) “Net Present Val</w:t>
      </w:r>
      <w:r w:rsidRPr="006B0969">
        <w:t xml:space="preserve">ue </w:t>
      </w:r>
      <w:proofErr w:type="gramStart"/>
      <w:r w:rsidRPr="006B0969">
        <w:t>As</w:t>
      </w:r>
      <w:proofErr w:type="gramEnd"/>
      <w:r w:rsidRPr="006B0969">
        <w:t xml:space="preserve"> a Decision Tool During Investment: Evaluating the Effectiveness of Net Present Value (NPV) Against Traditional Investment Appraisal Techniques in Predicting the Financial Success of Technology Startups,” </w:t>
      </w:r>
      <w:r w:rsidRPr="006B0969">
        <w:rPr>
          <w:i/>
          <w:iCs/>
        </w:rPr>
        <w:t>Advances in Economics, Management and Politica</w:t>
      </w:r>
      <w:r w:rsidRPr="006B0969">
        <w:rPr>
          <w:i/>
          <w:iCs/>
        </w:rPr>
        <w:t>l Sciences</w:t>
      </w:r>
      <w:r w:rsidRPr="006B0969">
        <w:t xml:space="preserve">, 217, pp. 41–60. Available at: </w:t>
      </w:r>
      <w:hyperlink r:id="rId46">
        <w:r w:rsidR="00112CAD" w:rsidRPr="006B0969">
          <w:rPr>
            <w:u w:val="single"/>
          </w:rPr>
          <w:t>https://doi.org/10.54254/2754-1169/2024.26903</w:t>
        </w:r>
      </w:hyperlink>
      <w:r w:rsidRPr="006B0969">
        <w:t xml:space="preserve">. </w:t>
      </w:r>
    </w:p>
    <w:p w14:paraId="05EFFCDF" w14:textId="77777777" w:rsidR="00112CAD" w:rsidRPr="006B0969" w:rsidRDefault="005E3A7D">
      <w:pPr>
        <w:spacing w:after="240"/>
      </w:pPr>
      <w:r w:rsidRPr="006B0969">
        <w:t xml:space="preserve">LSEG (2026) </w:t>
      </w:r>
      <w:r w:rsidRPr="006B0969">
        <w:rPr>
          <w:i/>
          <w:iCs/>
        </w:rPr>
        <w:t>Outcome of Business Review</w:t>
      </w:r>
      <w:r w:rsidRPr="006B0969">
        <w:t xml:space="preserve">, </w:t>
      </w:r>
      <w:r w:rsidRPr="006B0969">
        <w:rPr>
          <w:i/>
          <w:iCs/>
        </w:rPr>
        <w:t>Londonstockexchange.com</w:t>
      </w:r>
      <w:r w:rsidRPr="006B0969">
        <w:t xml:space="preserve">. Available at: </w:t>
      </w:r>
      <w:hyperlink r:id="rId47">
        <w:r w:rsidR="00112CAD" w:rsidRPr="006B0969">
          <w:rPr>
            <w:u w:val="single"/>
          </w:rPr>
          <w:t>https://www.londonstockexchange.com/news-article/wtb/outcome-of-business-review/17570770%</w:t>
        </w:r>
      </w:hyperlink>
      <w:r w:rsidRPr="006B0969">
        <w:t xml:space="preserve"> </w:t>
      </w:r>
    </w:p>
    <w:p w14:paraId="62C4B906" w14:textId="77777777" w:rsidR="00112CAD" w:rsidRPr="006B0969" w:rsidRDefault="005E3A7D">
      <w:pPr>
        <w:spacing w:after="240"/>
      </w:pPr>
      <w:proofErr w:type="spellStart"/>
      <w:r w:rsidRPr="006B0969">
        <w:t>Lunawat</w:t>
      </w:r>
      <w:proofErr w:type="spellEnd"/>
      <w:r w:rsidRPr="006B0969">
        <w:t xml:space="preserve">, R.M., </w:t>
      </w:r>
      <w:proofErr w:type="spellStart"/>
      <w:r w:rsidRPr="006B0969">
        <w:t>Elmarzouky</w:t>
      </w:r>
      <w:proofErr w:type="spellEnd"/>
      <w:r w:rsidRPr="006B0969">
        <w:t xml:space="preserve">, M. and </w:t>
      </w:r>
      <w:proofErr w:type="spellStart"/>
      <w:r w:rsidRPr="006B0969">
        <w:t>Shohaieb</w:t>
      </w:r>
      <w:proofErr w:type="spellEnd"/>
      <w:r w:rsidRPr="006B0969">
        <w:t xml:space="preserve">, D. (2025) “Integrating Environmental, Social, and Governance (ESG) Factors into the Investment Returns of American Companies,” </w:t>
      </w:r>
      <w:r w:rsidRPr="006B0969">
        <w:rPr>
          <w:i/>
          <w:iCs/>
        </w:rPr>
        <w:t>Sustainability</w:t>
      </w:r>
      <w:r w:rsidRPr="006B0969">
        <w:t xml:space="preserve">, 17(19), p. 8522. Available at: </w:t>
      </w:r>
      <w:hyperlink r:id="rId48">
        <w:r w:rsidR="00112CAD" w:rsidRPr="006B0969">
          <w:rPr>
            <w:u w:val="single"/>
          </w:rPr>
          <w:t>https://doi.org/10.3390/su17198522</w:t>
        </w:r>
      </w:hyperlink>
      <w:r w:rsidRPr="006B0969">
        <w:t xml:space="preserve">. </w:t>
      </w:r>
    </w:p>
    <w:p w14:paraId="2FFAF5FE" w14:textId="77777777" w:rsidR="00112CAD" w:rsidRPr="006B0969" w:rsidRDefault="005E3A7D">
      <w:pPr>
        <w:spacing w:after="240"/>
      </w:pPr>
      <w:proofErr w:type="spellStart"/>
      <w:r w:rsidRPr="006B0969">
        <w:lastRenderedPageBreak/>
        <w:t>Mayibongwe</w:t>
      </w:r>
      <w:proofErr w:type="spellEnd"/>
      <w:r w:rsidRPr="006B0969">
        <w:t xml:space="preserve"> </w:t>
      </w:r>
      <w:proofErr w:type="spellStart"/>
      <w:r w:rsidRPr="006B0969">
        <w:t>Madisa</w:t>
      </w:r>
      <w:proofErr w:type="spellEnd"/>
      <w:r w:rsidRPr="006B0969">
        <w:t xml:space="preserve"> (2026) </w:t>
      </w:r>
      <w:r w:rsidRPr="006B0969">
        <w:rPr>
          <w:i/>
          <w:iCs/>
        </w:rPr>
        <w:t>A Framework for Using AI Tools for Enhancing Financial Management for Entrepreneurs in Botswana</w:t>
      </w:r>
      <w:r w:rsidRPr="006B0969">
        <w:t xml:space="preserve">. Available at: </w:t>
      </w:r>
      <w:hyperlink r:id="rId49">
        <w:r w:rsidR="00112CAD" w:rsidRPr="006B0969">
          <w:rPr>
            <w:u w:val="single"/>
          </w:rPr>
          <w:t>https://doi.org/10.13140/RG.2.2.22353.39522</w:t>
        </w:r>
      </w:hyperlink>
      <w:r w:rsidRPr="006B0969">
        <w:t xml:space="preserve">. </w:t>
      </w:r>
    </w:p>
    <w:p w14:paraId="49BBF0CF" w14:textId="77777777" w:rsidR="00112CAD" w:rsidRPr="006B0969" w:rsidRDefault="005E3A7D">
      <w:pPr>
        <w:spacing w:after="240"/>
      </w:pPr>
      <w:r w:rsidRPr="006B0969">
        <w:t xml:space="preserve">Muhsen, D.K. and </w:t>
      </w:r>
      <w:proofErr w:type="spellStart"/>
      <w:r w:rsidRPr="006B0969">
        <w:t>Bushra</w:t>
      </w:r>
      <w:proofErr w:type="spellEnd"/>
      <w:r w:rsidRPr="006B0969">
        <w:t xml:space="preserve"> </w:t>
      </w:r>
      <w:proofErr w:type="spellStart"/>
      <w:r w:rsidRPr="006B0969">
        <w:t>Fuaad</w:t>
      </w:r>
      <w:proofErr w:type="spellEnd"/>
      <w:r w:rsidRPr="006B0969">
        <w:t xml:space="preserve"> </w:t>
      </w:r>
      <w:proofErr w:type="spellStart"/>
      <w:r w:rsidRPr="006B0969">
        <w:t>Khmas</w:t>
      </w:r>
      <w:proofErr w:type="spellEnd"/>
      <w:r w:rsidRPr="006B0969">
        <w:t xml:space="preserve"> (2025) “AI-Generated Content and Academic Integrity in Higher Education: Challenges and Solutions,” 1(1), pp. 37–47. Available at: </w:t>
      </w:r>
      <w:hyperlink r:id="rId50">
        <w:r w:rsidR="00112CAD" w:rsidRPr="006B0969">
          <w:rPr>
            <w:u w:val="single"/>
          </w:rPr>
          <w:t>https://www.researchgate.net/publication/394248747_AI-Generated_Content_and_Academic_Integrity_in_Higher_Education_Challenges_and_Solutions%</w:t>
        </w:r>
      </w:hyperlink>
      <w:r w:rsidRPr="006B0969">
        <w:t xml:space="preserve"> </w:t>
      </w:r>
    </w:p>
    <w:p w14:paraId="4A11FF61" w14:textId="77777777" w:rsidR="00112CAD" w:rsidRPr="006B0969" w:rsidRDefault="005E3A7D">
      <w:pPr>
        <w:spacing w:after="240"/>
      </w:pPr>
      <w:r w:rsidRPr="006B0969">
        <w:t>Nukala, V.B. and Rao, S.S.P. (2021) “Role</w:t>
      </w:r>
      <w:r w:rsidRPr="006B0969">
        <w:t xml:space="preserve"> of debt-to-equity Ratio in Project Investment valuation, Assessing Risk and Return in Capital Markets,” </w:t>
      </w:r>
      <w:r w:rsidRPr="006B0969">
        <w:rPr>
          <w:i/>
          <w:iCs/>
        </w:rPr>
        <w:t>Future Business Journal</w:t>
      </w:r>
      <w:r w:rsidRPr="006B0969">
        <w:t xml:space="preserve">, 7(1), pp. 1–23. </w:t>
      </w:r>
    </w:p>
    <w:p w14:paraId="2F7EFF56" w14:textId="77777777" w:rsidR="00112CAD" w:rsidRPr="006B0969" w:rsidRDefault="005E3A7D">
      <w:pPr>
        <w:spacing w:after="240"/>
      </w:pPr>
      <w:r w:rsidRPr="006B0969">
        <w:t>Olayinka, A.A. (2022) “Financial Statement Analysis as a Tool for Investment Decisions and Assessment of Comp</w:t>
      </w:r>
      <w:r w:rsidRPr="006B0969">
        <w:t xml:space="preserve">anies’ Performance,” </w:t>
      </w:r>
      <w:r w:rsidRPr="006B0969">
        <w:rPr>
          <w:i/>
          <w:iCs/>
        </w:rPr>
        <w:t>International Journal of Financial, Accounting, and Management</w:t>
      </w:r>
      <w:r w:rsidRPr="006B0969">
        <w:t xml:space="preserve">, 4(1), pp. 49–66. Available at: </w:t>
      </w:r>
      <w:hyperlink r:id="rId51">
        <w:r w:rsidR="00112CAD" w:rsidRPr="006B0969">
          <w:rPr>
            <w:u w:val="single"/>
          </w:rPr>
          <w:t>https://doi.org/https://doi.org/10.35912/ijfam.v4i1.852</w:t>
        </w:r>
      </w:hyperlink>
      <w:r w:rsidRPr="006B0969">
        <w:t xml:space="preserve">. </w:t>
      </w:r>
    </w:p>
    <w:p w14:paraId="36164A94" w14:textId="77777777" w:rsidR="00112CAD" w:rsidRPr="006B0969" w:rsidRDefault="005E3A7D">
      <w:pPr>
        <w:spacing w:after="240"/>
      </w:pPr>
      <w:proofErr w:type="spellStart"/>
      <w:r w:rsidRPr="006B0969">
        <w:t>Oyetola</w:t>
      </w:r>
      <w:proofErr w:type="spellEnd"/>
      <w:r w:rsidRPr="006B0969">
        <w:t xml:space="preserve"> </w:t>
      </w:r>
      <w:proofErr w:type="spellStart"/>
      <w:r w:rsidRPr="006B0969">
        <w:t>Oyelakun</w:t>
      </w:r>
      <w:proofErr w:type="spellEnd"/>
      <w:r w:rsidRPr="006B0969">
        <w:t xml:space="preserve">, </w:t>
      </w:r>
      <w:proofErr w:type="spellStart"/>
      <w:r w:rsidRPr="006B0969">
        <w:t>Adetunji</w:t>
      </w:r>
      <w:proofErr w:type="spellEnd"/>
      <w:r w:rsidRPr="006B0969">
        <w:t xml:space="preserve"> </w:t>
      </w:r>
      <w:proofErr w:type="spellStart"/>
      <w:r w:rsidRPr="006B0969">
        <w:t>Aderemi</w:t>
      </w:r>
      <w:proofErr w:type="spellEnd"/>
      <w:r w:rsidRPr="006B0969">
        <w:t xml:space="preserve">, </w:t>
      </w:r>
      <w:proofErr w:type="spellStart"/>
      <w:r w:rsidRPr="006B0969">
        <w:t>Oluseyanu</w:t>
      </w:r>
      <w:proofErr w:type="spellEnd"/>
      <w:r w:rsidRPr="006B0969">
        <w:t xml:space="preserve"> Olamide Abdul-Azeez and Ibrahim, A.-L. (2025) “THE PAYBACK PERIOD (PBP) UNIFIED FORMULA: A SIMPLIFIED PROPOSED METHOD FOR CALCULATING PBP IN CAPITAL...,” </w:t>
      </w:r>
      <w:r w:rsidRPr="006B0969">
        <w:rPr>
          <w:i/>
          <w:iCs/>
        </w:rPr>
        <w:t>ResearchGate</w:t>
      </w:r>
      <w:r w:rsidRPr="006B0969">
        <w:t xml:space="preserve">, 10(2), pp. 31–42. Available at: </w:t>
      </w:r>
      <w:hyperlink r:id="rId52">
        <w:r w:rsidR="00112CAD" w:rsidRPr="006B0969">
          <w:rPr>
            <w:u w:val="single"/>
          </w:rPr>
          <w:t>https://www.researchgate.net/publication/389436092_THE_PAYBACK_PERIOD_PBP_UNIFIED_FORMULA_A_SIMPLIFIED_PROPOSED_METHOD_FOR_CALCULATING_PBP_IN_CAPITAL_BUDGETING_DECISION%</w:t>
        </w:r>
      </w:hyperlink>
      <w:r w:rsidRPr="006B0969">
        <w:t xml:space="preserve"> </w:t>
      </w:r>
    </w:p>
    <w:p w14:paraId="1037DC6C" w14:textId="77777777" w:rsidR="00112CAD" w:rsidRPr="006B0969" w:rsidRDefault="005E3A7D">
      <w:pPr>
        <w:spacing w:after="240"/>
      </w:pPr>
      <w:r w:rsidRPr="006B0969">
        <w:t xml:space="preserve">Peak Frameworks Team (2026) </w:t>
      </w:r>
      <w:r w:rsidRPr="006B0969">
        <w:rPr>
          <w:i/>
          <w:iCs/>
        </w:rPr>
        <w:t>Profitability Index: Brief Overview, Pros and Cons, and Applications</w:t>
      </w:r>
      <w:r w:rsidRPr="006B0969">
        <w:t xml:space="preserve">, </w:t>
      </w:r>
      <w:r w:rsidRPr="006B0969">
        <w:rPr>
          <w:i/>
          <w:iCs/>
        </w:rPr>
        <w:t>Peak Frameworks</w:t>
      </w:r>
      <w:r w:rsidRPr="006B0969">
        <w:t xml:space="preserve">. Available at: </w:t>
      </w:r>
      <w:hyperlink r:id="rId53">
        <w:r w:rsidR="00112CAD" w:rsidRPr="006B0969">
          <w:rPr>
            <w:u w:val="single"/>
          </w:rPr>
          <w:t>https://www.peakframeworks.com/post/profitability-index%</w:t>
        </w:r>
      </w:hyperlink>
      <w:r w:rsidRPr="006B0969">
        <w:t xml:space="preserve"> </w:t>
      </w:r>
    </w:p>
    <w:p w14:paraId="4A0FC7BE" w14:textId="77777777" w:rsidR="00112CAD" w:rsidRPr="006B0969" w:rsidRDefault="005E3A7D">
      <w:pPr>
        <w:spacing w:after="240"/>
      </w:pPr>
      <w:r w:rsidRPr="006B0969">
        <w:t xml:space="preserve">PL Projects (2025) </w:t>
      </w:r>
      <w:r w:rsidRPr="006B0969">
        <w:rPr>
          <w:i/>
          <w:iCs/>
        </w:rPr>
        <w:t>Using NPV and IRR in Project Investment Decisions</w:t>
      </w:r>
      <w:r w:rsidRPr="006B0969">
        <w:t xml:space="preserve">, </w:t>
      </w:r>
      <w:r w:rsidRPr="006B0969">
        <w:rPr>
          <w:i/>
          <w:iCs/>
        </w:rPr>
        <w:t>PL Projects</w:t>
      </w:r>
      <w:r w:rsidRPr="006B0969">
        <w:t xml:space="preserve">. Available at: </w:t>
      </w:r>
      <w:hyperlink r:id="rId54">
        <w:r w:rsidR="00112CAD" w:rsidRPr="006B0969">
          <w:rPr>
            <w:u w:val="single"/>
          </w:rPr>
          <w:t>https://plprojects.co.uk/npv-irr-project-investment-decisions/%</w:t>
        </w:r>
      </w:hyperlink>
      <w:r w:rsidRPr="006B0969">
        <w:t xml:space="preserve"> </w:t>
      </w:r>
    </w:p>
    <w:p w14:paraId="5A6E99D1" w14:textId="77777777" w:rsidR="00112CAD" w:rsidRPr="006B0969" w:rsidRDefault="005E3A7D">
      <w:pPr>
        <w:spacing w:after="240"/>
      </w:pPr>
      <w:r w:rsidRPr="006B0969">
        <w:lastRenderedPageBreak/>
        <w:t xml:space="preserve">Proactive (2026) </w:t>
      </w:r>
      <w:r w:rsidRPr="006B0969">
        <w:rPr>
          <w:i/>
          <w:iCs/>
        </w:rPr>
        <w:t>Whitbread unveils five-year plan to cut capital intensity and return £2bn to shareholders</w:t>
      </w:r>
      <w:r w:rsidRPr="006B0969">
        <w:t xml:space="preserve">, </w:t>
      </w:r>
      <w:r w:rsidRPr="006B0969">
        <w:rPr>
          <w:i/>
          <w:iCs/>
        </w:rPr>
        <w:t>Yahoo Finance</w:t>
      </w:r>
      <w:r w:rsidRPr="006B0969">
        <w:t xml:space="preserve">. Yahoo Finance UK. Available at: </w:t>
      </w:r>
      <w:hyperlink r:id="rId55">
        <w:r w:rsidR="00112CAD" w:rsidRPr="006B0969">
          <w:rPr>
            <w:u w:val="single"/>
          </w:rPr>
          <w:t>https://uk.finance.yahoo.com/news/whitbread-unveils-five-plan-cut-063800485.html%</w:t>
        </w:r>
      </w:hyperlink>
      <w:r w:rsidRPr="006B0969">
        <w:t xml:space="preserve"> </w:t>
      </w:r>
    </w:p>
    <w:p w14:paraId="600FBFF0" w14:textId="77777777" w:rsidR="00112CAD" w:rsidRPr="006B0969" w:rsidRDefault="005E3A7D">
      <w:pPr>
        <w:spacing w:after="240"/>
      </w:pPr>
      <w:r w:rsidRPr="006B0969">
        <w:t xml:space="preserve">Rudolph, A. (2025) </w:t>
      </w:r>
      <w:r w:rsidRPr="006B0969">
        <w:rPr>
          <w:i/>
          <w:iCs/>
        </w:rPr>
        <w:t xml:space="preserve">​​​Whitbread Q1 FY26 earnings preview: Strategic progress amid </w:t>
      </w:r>
      <w:r w:rsidRPr="006B0969">
        <w:rPr>
          <w:i/>
          <w:iCs/>
        </w:rPr>
        <w:t>market headwinds</w:t>
      </w:r>
      <w:r w:rsidRPr="006B0969">
        <w:t xml:space="preserve">, </w:t>
      </w:r>
      <w:r w:rsidRPr="006B0969">
        <w:rPr>
          <w:i/>
          <w:iCs/>
        </w:rPr>
        <w:t>IG</w:t>
      </w:r>
      <w:r w:rsidRPr="006B0969">
        <w:t xml:space="preserve">. Available at: </w:t>
      </w:r>
      <w:hyperlink r:id="rId56">
        <w:r w:rsidR="00112CAD" w:rsidRPr="006B0969">
          <w:rPr>
            <w:u w:val="single"/>
          </w:rPr>
          <w:t>https://www.ig.com/en/news-and-trade-ideas/_whitbread-q1-fy26-earnings-preview--strategic-progress-amid-mar-250612%</w:t>
        </w:r>
      </w:hyperlink>
      <w:r w:rsidRPr="006B0969">
        <w:t xml:space="preserve"> </w:t>
      </w:r>
    </w:p>
    <w:p w14:paraId="5743524C" w14:textId="77777777" w:rsidR="00112CAD" w:rsidRPr="006B0969" w:rsidRDefault="005E3A7D">
      <w:pPr>
        <w:spacing w:after="240"/>
      </w:pPr>
      <w:r w:rsidRPr="006B0969">
        <w:t xml:space="preserve">SAIF, Q. (2025) </w:t>
      </w:r>
      <w:r w:rsidRPr="006B0969">
        <w:rPr>
          <w:i/>
          <w:iCs/>
        </w:rPr>
        <w:t>Complete Guide to Sale and Leaseback Transactions</w:t>
      </w:r>
      <w:r w:rsidRPr="006B0969">
        <w:t xml:space="preserve">. Available at: </w:t>
      </w:r>
      <w:hyperlink r:id="rId57">
        <w:r w:rsidR="00112CAD" w:rsidRPr="006B0969">
          <w:rPr>
            <w:u w:val="single"/>
          </w:rPr>
          <w:t>https://vinodkothari.com/wp-content/uploads/2021/07/Guide_on_SaleLeaseback.pdf</w:t>
        </w:r>
      </w:hyperlink>
      <w:r w:rsidRPr="006B0969">
        <w:t xml:space="preserve">. </w:t>
      </w:r>
    </w:p>
    <w:p w14:paraId="4CB90DF7" w14:textId="77777777" w:rsidR="00112CAD" w:rsidRPr="006B0969" w:rsidRDefault="005E3A7D">
      <w:pPr>
        <w:spacing w:after="240"/>
      </w:pPr>
      <w:r w:rsidRPr="006B0969">
        <w:t>Shaker Alalaq, A. (2025) “AI Tools Assisting in The Proofreading and Scientific Review of Research Papers,” 3(1), pp. 1–05. Available a</w:t>
      </w:r>
      <w:r w:rsidRPr="006B0969">
        <w:t xml:space="preserve">t: </w:t>
      </w:r>
      <w:hyperlink r:id="rId58">
        <w:r w:rsidR="00112CAD" w:rsidRPr="006B0969">
          <w:rPr>
            <w:u w:val="single"/>
          </w:rPr>
          <w:t>https://www.researchgate.net/publication/390520114_ai_tools_assisting_in_the_proofreading_and_scientific_review_of_research_papers%</w:t>
        </w:r>
      </w:hyperlink>
      <w:r w:rsidRPr="006B0969">
        <w:t xml:space="preserve"> </w:t>
      </w:r>
    </w:p>
    <w:p w14:paraId="7259AD32" w14:textId="77777777" w:rsidR="00112CAD" w:rsidRPr="006B0969" w:rsidRDefault="005E3A7D">
      <w:pPr>
        <w:spacing w:after="240"/>
      </w:pPr>
      <w:r w:rsidRPr="006B0969">
        <w:t xml:space="preserve">Sheng, D. and Montgomery, H. (2023) “Bond Issuance as Reputational Signal: Debunking the Negative Perception of Additional Liability,” </w:t>
      </w:r>
      <w:r w:rsidRPr="006B0969">
        <w:rPr>
          <w:i/>
          <w:iCs/>
        </w:rPr>
        <w:t>International Journal of Financial Studies</w:t>
      </w:r>
      <w:r w:rsidRPr="006B0969">
        <w:t xml:space="preserve">, 11(4), pp. 126–126. Available at: </w:t>
      </w:r>
      <w:hyperlink r:id="rId59">
        <w:r w:rsidR="00112CAD" w:rsidRPr="006B0969">
          <w:rPr>
            <w:u w:val="single"/>
          </w:rPr>
          <w:t>https://doi.org/10.3390/ijfs11040126</w:t>
        </w:r>
      </w:hyperlink>
      <w:r w:rsidRPr="006B0969">
        <w:t xml:space="preserve">. </w:t>
      </w:r>
    </w:p>
    <w:p w14:paraId="755649A7" w14:textId="77777777" w:rsidR="00112CAD" w:rsidRPr="006B0969" w:rsidRDefault="005E3A7D">
      <w:pPr>
        <w:spacing w:after="240"/>
      </w:pPr>
      <w:r w:rsidRPr="006B0969">
        <w:t xml:space="preserve">Springer Nature Limited (2026) </w:t>
      </w:r>
      <w:r w:rsidRPr="006B0969">
        <w:rPr>
          <w:i/>
          <w:iCs/>
        </w:rPr>
        <w:t>Artificial Intelligence (AI) | Nature Methods</w:t>
      </w:r>
      <w:r w:rsidRPr="006B0969">
        <w:t xml:space="preserve">, </w:t>
      </w:r>
      <w:r w:rsidRPr="006B0969">
        <w:rPr>
          <w:i/>
          <w:iCs/>
        </w:rPr>
        <w:t>Nature.com</w:t>
      </w:r>
      <w:r w:rsidRPr="006B0969">
        <w:t xml:space="preserve">. Nature. Available at: </w:t>
      </w:r>
      <w:hyperlink r:id="rId60">
        <w:r w:rsidR="00112CAD" w:rsidRPr="006B0969">
          <w:rPr>
            <w:u w:val="single"/>
          </w:rPr>
          <w:t>https://www.nature.com/nmeth/editorial-policies/ai%</w:t>
        </w:r>
      </w:hyperlink>
      <w:r w:rsidRPr="006B0969">
        <w:t xml:space="preserve"> </w:t>
      </w:r>
    </w:p>
    <w:p w14:paraId="0A547A7E" w14:textId="77777777" w:rsidR="00112CAD" w:rsidRPr="006B0969" w:rsidRDefault="005E3A7D">
      <w:pPr>
        <w:spacing w:after="240"/>
      </w:pPr>
      <w:r w:rsidRPr="006B0969">
        <w:t xml:space="preserve">Strategist and Architect (2025) </w:t>
      </w:r>
      <w:r w:rsidRPr="006B0969">
        <w:rPr>
          <w:i/>
          <w:iCs/>
        </w:rPr>
        <w:t>Whitbread PLC - Overview &amp; Highlights</w:t>
      </w:r>
      <w:r w:rsidRPr="006B0969">
        <w:t xml:space="preserve">, </w:t>
      </w:r>
      <w:r w:rsidRPr="006B0969">
        <w:rPr>
          <w:i/>
          <w:iCs/>
        </w:rPr>
        <w:t>Substack.com</w:t>
      </w:r>
      <w:r w:rsidRPr="006B0969">
        <w:t xml:space="preserve">. The Small Cap Strategist. Available at: </w:t>
      </w:r>
      <w:hyperlink r:id="rId61">
        <w:r w:rsidR="00112CAD" w:rsidRPr="006B0969">
          <w:rPr>
            <w:u w:val="single"/>
          </w:rPr>
          <w:t>https://tscsw.substack.com/p/whitbread-plc-overview-and-highlights%</w:t>
        </w:r>
      </w:hyperlink>
      <w:r w:rsidRPr="006B0969">
        <w:t xml:space="preserve"> </w:t>
      </w:r>
    </w:p>
    <w:p w14:paraId="65EBD9C3" w14:textId="77777777" w:rsidR="00112CAD" w:rsidRPr="006B0969" w:rsidRDefault="005E3A7D">
      <w:pPr>
        <w:spacing w:after="240"/>
      </w:pPr>
      <w:r w:rsidRPr="006B0969">
        <w:t xml:space="preserve">Thomas, C. (2025) </w:t>
      </w:r>
      <w:r w:rsidRPr="006B0969">
        <w:rPr>
          <w:i/>
          <w:iCs/>
        </w:rPr>
        <w:t>Whitbread PLC Annual Report and Accounts 2024/25</w:t>
      </w:r>
      <w:r w:rsidRPr="006B0969">
        <w:t xml:space="preserve">. Available at: </w:t>
      </w:r>
      <w:hyperlink r:id="rId62">
        <w:r w:rsidR="00112CAD" w:rsidRPr="006B0969">
          <w:rPr>
            <w:u w:val="single"/>
          </w:rPr>
          <w:t>https://cdn.whitbread.co.uk/media/2025/05/Whitbread_Section-172-final.pdf%</w:t>
        </w:r>
      </w:hyperlink>
      <w:r w:rsidRPr="006B0969">
        <w:t xml:space="preserve"> </w:t>
      </w:r>
    </w:p>
    <w:p w14:paraId="240DEB34" w14:textId="77777777" w:rsidR="00112CAD" w:rsidRPr="006B0969" w:rsidRDefault="005E3A7D">
      <w:pPr>
        <w:spacing w:after="240"/>
      </w:pPr>
      <w:r w:rsidRPr="006B0969">
        <w:t xml:space="preserve">Tiffin University (2025) </w:t>
      </w:r>
      <w:r w:rsidRPr="006B0969">
        <w:rPr>
          <w:i/>
          <w:iCs/>
        </w:rPr>
        <w:t>AIWEBTOOLS.AI 900+ AI TOOLS WITH DESCRIPTIONS/LINKS</w:t>
      </w:r>
      <w:r w:rsidRPr="006B0969">
        <w:t>. Availabl</w:t>
      </w:r>
      <w:r w:rsidRPr="006B0969">
        <w:t xml:space="preserve">e at: </w:t>
      </w:r>
      <w:hyperlink r:id="rId63">
        <w:r w:rsidR="00112CAD" w:rsidRPr="006B0969">
          <w:rPr>
            <w:u w:val="single"/>
          </w:rPr>
          <w:t>https://www.tiffin.edu/wp-content/uploads/AI-Tools-with-Descriptions.pdf%</w:t>
        </w:r>
      </w:hyperlink>
      <w:r w:rsidRPr="006B0969">
        <w:t xml:space="preserve"> </w:t>
      </w:r>
    </w:p>
    <w:p w14:paraId="4504E9CE" w14:textId="77777777" w:rsidR="00112CAD" w:rsidRPr="006B0969" w:rsidRDefault="005E3A7D">
      <w:pPr>
        <w:spacing w:after="240"/>
      </w:pPr>
      <w:proofErr w:type="spellStart"/>
      <w:r w:rsidRPr="006B0969">
        <w:lastRenderedPageBreak/>
        <w:t>Umbrex</w:t>
      </w:r>
      <w:proofErr w:type="spellEnd"/>
      <w:r w:rsidRPr="006B0969">
        <w:t xml:space="preserve"> (2025a) </w:t>
      </w:r>
      <w:r w:rsidRPr="006B0969">
        <w:rPr>
          <w:i/>
          <w:iCs/>
        </w:rPr>
        <w:t>Efficiency &amp; Working Capital Ratios</w:t>
      </w:r>
      <w:r w:rsidRPr="006B0969">
        <w:t xml:space="preserve">, </w:t>
      </w:r>
      <w:r w:rsidRPr="006B0969">
        <w:rPr>
          <w:i/>
          <w:iCs/>
        </w:rPr>
        <w:t>Independent Management Consu</w:t>
      </w:r>
      <w:r w:rsidRPr="006B0969">
        <w:rPr>
          <w:i/>
          <w:iCs/>
        </w:rPr>
        <w:t>ltants</w:t>
      </w:r>
      <w:r w:rsidRPr="006B0969">
        <w:t xml:space="preserve">. Available at: </w:t>
      </w:r>
      <w:hyperlink r:id="rId64">
        <w:r w:rsidR="00112CAD" w:rsidRPr="006B0969">
          <w:rPr>
            <w:u w:val="single"/>
          </w:rPr>
          <w:t>https://umbrex.com/resources/financial-ratio-primer/efficiency-working-capital-ratios/%</w:t>
        </w:r>
      </w:hyperlink>
      <w:r w:rsidRPr="006B0969">
        <w:t xml:space="preserve"> </w:t>
      </w:r>
    </w:p>
    <w:p w14:paraId="688A5B5A" w14:textId="77777777" w:rsidR="00112CAD" w:rsidRPr="006B0969" w:rsidRDefault="005E3A7D">
      <w:pPr>
        <w:spacing w:after="240"/>
      </w:pPr>
      <w:proofErr w:type="spellStart"/>
      <w:r w:rsidRPr="006B0969">
        <w:t>Umbrex</w:t>
      </w:r>
      <w:proofErr w:type="spellEnd"/>
      <w:r w:rsidRPr="006B0969">
        <w:t xml:space="preserve"> (2025b) </w:t>
      </w:r>
      <w:r w:rsidRPr="006B0969">
        <w:rPr>
          <w:i/>
          <w:iCs/>
        </w:rPr>
        <w:t>How the Hotel &amp; Resor</w:t>
      </w:r>
      <w:r w:rsidRPr="006B0969">
        <w:rPr>
          <w:i/>
          <w:iCs/>
        </w:rPr>
        <w:t>t Industry Works</w:t>
      </w:r>
      <w:r w:rsidRPr="006B0969">
        <w:t xml:space="preserve">, </w:t>
      </w:r>
      <w:r w:rsidRPr="006B0969">
        <w:rPr>
          <w:i/>
          <w:iCs/>
        </w:rPr>
        <w:t>Independent Management Consultants</w:t>
      </w:r>
      <w:r w:rsidRPr="006B0969">
        <w:t xml:space="preserve">. Available at: </w:t>
      </w:r>
      <w:hyperlink r:id="rId65">
        <w:r w:rsidR="00112CAD" w:rsidRPr="006B0969">
          <w:rPr>
            <w:u w:val="single"/>
          </w:rPr>
          <w:t>https://umbrex.com/resources/how-industries-work/travel-hospitality/how-the-hotels-resorts-industry-works/%</w:t>
        </w:r>
      </w:hyperlink>
      <w:r w:rsidRPr="006B0969">
        <w:t xml:space="preserve"> </w:t>
      </w:r>
    </w:p>
    <w:p w14:paraId="1EDF6B88" w14:textId="77777777" w:rsidR="00112CAD" w:rsidRPr="006B0969" w:rsidRDefault="005E3A7D">
      <w:pPr>
        <w:spacing w:after="240"/>
      </w:pPr>
      <w:r w:rsidRPr="006B0969">
        <w:t xml:space="preserve">Vipond, T. (2024) </w:t>
      </w:r>
      <w:r w:rsidRPr="006B0969">
        <w:rPr>
          <w:i/>
          <w:iCs/>
        </w:rPr>
        <w:t>Revolving Credit Facility</w:t>
      </w:r>
      <w:r w:rsidRPr="006B0969">
        <w:t xml:space="preserve">, </w:t>
      </w:r>
      <w:r w:rsidRPr="006B0969">
        <w:rPr>
          <w:i/>
          <w:iCs/>
        </w:rPr>
        <w:t>Corporate Finance Institute</w:t>
      </w:r>
      <w:r w:rsidRPr="006B0969">
        <w:t xml:space="preserve">. Available at: </w:t>
      </w:r>
      <w:hyperlink r:id="rId66">
        <w:r w:rsidR="00112CAD" w:rsidRPr="006B0969">
          <w:rPr>
            <w:u w:val="single"/>
          </w:rPr>
          <w:t>https://corporatefinanceinstitute.com/resources/commercial-lending/revolving-credit-facility/%</w:t>
        </w:r>
      </w:hyperlink>
      <w:r w:rsidRPr="006B0969">
        <w:t xml:space="preserve"> </w:t>
      </w:r>
    </w:p>
    <w:p w14:paraId="7C2D0018" w14:textId="77777777" w:rsidR="00112CAD" w:rsidRPr="006B0969" w:rsidRDefault="005E3A7D">
      <w:pPr>
        <w:spacing w:after="240"/>
      </w:pPr>
      <w:r w:rsidRPr="006B0969">
        <w:t xml:space="preserve">Vipond, T. (2025) </w:t>
      </w:r>
      <w:r w:rsidRPr="006B0969">
        <w:rPr>
          <w:i/>
          <w:iCs/>
        </w:rPr>
        <w:t>Internal Rate of Return (IRR)</w:t>
      </w:r>
      <w:r w:rsidRPr="006B0969">
        <w:t xml:space="preserve">, </w:t>
      </w:r>
      <w:r w:rsidRPr="006B0969">
        <w:rPr>
          <w:i/>
          <w:iCs/>
        </w:rPr>
        <w:t>Corporate Finance Institute</w:t>
      </w:r>
      <w:r w:rsidRPr="006B0969">
        <w:t xml:space="preserve">. Available at: </w:t>
      </w:r>
      <w:hyperlink r:id="rId67">
        <w:r w:rsidR="00112CAD" w:rsidRPr="006B0969">
          <w:rPr>
            <w:u w:val="single"/>
          </w:rPr>
          <w:t>https://corporatefinanceinstitute.com/resources/valuation/internal-rate-return-irr/%</w:t>
        </w:r>
      </w:hyperlink>
      <w:r w:rsidRPr="006B0969">
        <w:t xml:space="preserve"> </w:t>
      </w:r>
    </w:p>
    <w:p w14:paraId="656981B1" w14:textId="77777777" w:rsidR="00112CAD" w:rsidRPr="006B0969" w:rsidRDefault="005E3A7D">
      <w:pPr>
        <w:spacing w:after="240"/>
      </w:pPr>
      <w:r w:rsidRPr="006B0969">
        <w:t xml:space="preserve">Wall Street Prep (2024) </w:t>
      </w:r>
      <w:r w:rsidRPr="006B0969">
        <w:rPr>
          <w:i/>
          <w:iCs/>
        </w:rPr>
        <w:t>Days Sales Outstanding (DSO) Formula and Calculatio</w:t>
      </w:r>
      <w:r w:rsidRPr="006B0969">
        <w:rPr>
          <w:i/>
          <w:iCs/>
        </w:rPr>
        <w:t>n</w:t>
      </w:r>
      <w:r w:rsidRPr="006B0969">
        <w:t xml:space="preserve">, </w:t>
      </w:r>
      <w:r w:rsidRPr="006B0969">
        <w:rPr>
          <w:i/>
          <w:iCs/>
        </w:rPr>
        <w:t>Wall Street Prep</w:t>
      </w:r>
      <w:r w:rsidRPr="006B0969">
        <w:t xml:space="preserve">. Available at: </w:t>
      </w:r>
      <w:hyperlink r:id="rId68">
        <w:r w:rsidR="00112CAD" w:rsidRPr="006B0969">
          <w:rPr>
            <w:u w:val="single"/>
          </w:rPr>
          <w:t>https://www.wallstreetprep.com/knowledge/days-sales-outstanding-dso/%</w:t>
        </w:r>
      </w:hyperlink>
      <w:r w:rsidRPr="006B0969">
        <w:t xml:space="preserve"> </w:t>
      </w:r>
    </w:p>
    <w:p w14:paraId="1BA14F93" w14:textId="77777777" w:rsidR="00112CAD" w:rsidRPr="006B0969" w:rsidRDefault="005E3A7D">
      <w:pPr>
        <w:spacing w:after="240"/>
      </w:pPr>
      <w:r w:rsidRPr="006B0969">
        <w:t xml:space="preserve">Whitbread (2023a) </w:t>
      </w:r>
      <w:r w:rsidRPr="006B0969">
        <w:rPr>
          <w:i/>
          <w:iCs/>
        </w:rPr>
        <w:t>Investing to win</w:t>
      </w:r>
      <w:r w:rsidRPr="006B0969">
        <w:t xml:space="preserve">. Available at: </w:t>
      </w:r>
      <w:hyperlink r:id="rId69">
        <w:r w:rsidR="00112CAD" w:rsidRPr="006B0969">
          <w:rPr>
            <w:u w:val="single"/>
          </w:rPr>
          <w:t>https://cdn.whitbread.co.uk/media/2023/05/Whitbread_AR22_Interactive.pdf%</w:t>
        </w:r>
      </w:hyperlink>
      <w:r w:rsidRPr="006B0969">
        <w:t xml:space="preserve"> </w:t>
      </w:r>
    </w:p>
    <w:p w14:paraId="16767FF0" w14:textId="77777777" w:rsidR="00112CAD" w:rsidRPr="006B0969" w:rsidRDefault="005E3A7D">
      <w:pPr>
        <w:spacing w:after="240"/>
      </w:pPr>
      <w:r w:rsidRPr="006B0969">
        <w:t xml:space="preserve">Whitbread (2023b) </w:t>
      </w:r>
      <w:r w:rsidRPr="006B0969">
        <w:rPr>
          <w:i/>
          <w:iCs/>
        </w:rPr>
        <w:t>Why invest?</w:t>
      </w:r>
      <w:r w:rsidRPr="006B0969">
        <w:t xml:space="preserve">, </w:t>
      </w:r>
      <w:r w:rsidRPr="006B0969">
        <w:rPr>
          <w:i/>
          <w:iCs/>
        </w:rPr>
        <w:t>Whitbread PLC</w:t>
      </w:r>
      <w:r w:rsidRPr="006B0969">
        <w:t xml:space="preserve">. Available at: </w:t>
      </w:r>
      <w:hyperlink r:id="rId70">
        <w:r w:rsidR="00112CAD" w:rsidRPr="006B0969">
          <w:rPr>
            <w:u w:val="single"/>
          </w:rPr>
          <w:t>https://www.whitbread.co.uk/investors/why-invest/%</w:t>
        </w:r>
      </w:hyperlink>
      <w:r w:rsidRPr="006B0969">
        <w:t xml:space="preserve"> </w:t>
      </w:r>
    </w:p>
    <w:p w14:paraId="5B16E33E" w14:textId="77777777" w:rsidR="00112CAD" w:rsidRPr="006B0969" w:rsidRDefault="005E3A7D">
      <w:pPr>
        <w:spacing w:after="240"/>
      </w:pPr>
      <w:r w:rsidRPr="006B0969">
        <w:t xml:space="preserve">Whitbread (2026) </w:t>
      </w:r>
      <w:r w:rsidRPr="006B0969">
        <w:rPr>
          <w:i/>
          <w:iCs/>
        </w:rPr>
        <w:t>Our strategy and targets</w:t>
      </w:r>
      <w:r w:rsidRPr="006B0969">
        <w:t xml:space="preserve">, </w:t>
      </w:r>
      <w:r w:rsidRPr="006B0969">
        <w:rPr>
          <w:i/>
          <w:iCs/>
        </w:rPr>
        <w:t>Whitbread PLC</w:t>
      </w:r>
      <w:r w:rsidRPr="006B0969">
        <w:t xml:space="preserve">. Available at: </w:t>
      </w:r>
      <w:hyperlink r:id="rId71">
        <w:r w:rsidR="00112CAD" w:rsidRPr="006B0969">
          <w:rPr>
            <w:u w:val="single"/>
          </w:rPr>
          <w:t>https://www.whitbread.co.uk/sustainability/our-strategy-targets/%</w:t>
        </w:r>
      </w:hyperlink>
      <w:r w:rsidRPr="006B0969">
        <w:t xml:space="preserve"> </w:t>
      </w:r>
    </w:p>
    <w:p w14:paraId="18189F30" w14:textId="77777777" w:rsidR="00112CAD" w:rsidRPr="006B0969" w:rsidRDefault="005E3A7D">
      <w:pPr>
        <w:spacing w:after="240"/>
      </w:pPr>
      <w:r w:rsidRPr="006B0969">
        <w:t xml:space="preserve">Whitbread PLC (2021) </w:t>
      </w:r>
      <w:r w:rsidRPr="006B0969">
        <w:rPr>
          <w:i/>
          <w:iCs/>
        </w:rPr>
        <w:t>ANNUAL REPORT AND ACCOUNTS 2020/21</w:t>
      </w:r>
      <w:r w:rsidRPr="006B0969">
        <w:t xml:space="preserve">. Available at: </w:t>
      </w:r>
      <w:hyperlink r:id="rId72">
        <w:r w:rsidR="00112CAD" w:rsidRPr="006B0969">
          <w:rPr>
            <w:u w:val="single"/>
          </w:rPr>
          <w:t>https://cdn.whitbread.co.uk/media/2021/05/21175600/23076_Whitbread_AR2020_web-1.pdf</w:t>
        </w:r>
      </w:hyperlink>
      <w:r w:rsidRPr="006B0969">
        <w:t xml:space="preserve">. </w:t>
      </w:r>
    </w:p>
    <w:p w14:paraId="039FA9DE" w14:textId="77777777" w:rsidR="00112CAD" w:rsidRPr="006B0969" w:rsidRDefault="005E3A7D">
      <w:pPr>
        <w:spacing w:after="240"/>
      </w:pPr>
      <w:r w:rsidRPr="006B0969">
        <w:t xml:space="preserve">Whitbread PLC (2025a) </w:t>
      </w:r>
      <w:r w:rsidRPr="006B0969">
        <w:rPr>
          <w:i/>
          <w:iCs/>
        </w:rPr>
        <w:t xml:space="preserve">Investing </w:t>
      </w:r>
      <w:proofErr w:type="spellStart"/>
      <w:r w:rsidRPr="006B0969">
        <w:rPr>
          <w:i/>
          <w:iCs/>
        </w:rPr>
        <w:t>Investing</w:t>
      </w:r>
      <w:proofErr w:type="spellEnd"/>
      <w:r w:rsidRPr="006B0969">
        <w:rPr>
          <w:i/>
          <w:iCs/>
        </w:rPr>
        <w:t xml:space="preserve"> in growth Annual Report and Accounts 2024/25</w:t>
      </w:r>
      <w:r w:rsidRPr="006B0969">
        <w:t xml:space="preserve">. Available at: </w:t>
      </w:r>
      <w:hyperlink r:id="rId73">
        <w:r w:rsidR="00112CAD" w:rsidRPr="006B0969">
          <w:rPr>
            <w:u w:val="single"/>
          </w:rPr>
          <w:t>https://cdn.whitbread.co.uk/media/2025/05/Whitbread-PLC-Annual-Report-and-Accounts-2024-25.pdf%</w:t>
        </w:r>
      </w:hyperlink>
      <w:r w:rsidRPr="006B0969">
        <w:t xml:space="preserve"> </w:t>
      </w:r>
    </w:p>
    <w:p w14:paraId="1F444A52" w14:textId="77777777" w:rsidR="00112CAD" w:rsidRPr="006B0969" w:rsidRDefault="005E3A7D">
      <w:pPr>
        <w:spacing w:after="240"/>
      </w:pPr>
      <w:r w:rsidRPr="006B0969">
        <w:t xml:space="preserve">Whitbread PLC (2025b) </w:t>
      </w:r>
      <w:r w:rsidRPr="006B0969">
        <w:rPr>
          <w:i/>
          <w:iCs/>
        </w:rPr>
        <w:t>Our business model and strategy</w:t>
      </w:r>
      <w:r w:rsidRPr="006B0969">
        <w:t xml:space="preserve">, </w:t>
      </w:r>
      <w:r w:rsidRPr="006B0969">
        <w:rPr>
          <w:i/>
          <w:iCs/>
        </w:rPr>
        <w:t>Whitbread PLC</w:t>
      </w:r>
      <w:r w:rsidRPr="006B0969">
        <w:t xml:space="preserve">. Available at: </w:t>
      </w:r>
      <w:hyperlink r:id="rId74">
        <w:r w:rsidR="00112CAD" w:rsidRPr="006B0969">
          <w:rPr>
            <w:u w:val="single"/>
          </w:rPr>
          <w:t>https://www.whitbread.co.uk/about-us/our-business-model/%</w:t>
        </w:r>
      </w:hyperlink>
      <w:r w:rsidRPr="006B0969">
        <w:t xml:space="preserve"> </w:t>
      </w:r>
    </w:p>
    <w:p w14:paraId="19E3E6C3" w14:textId="77777777" w:rsidR="00112CAD" w:rsidRPr="006B0969" w:rsidRDefault="005E3A7D">
      <w:pPr>
        <w:spacing w:after="240"/>
      </w:pPr>
      <w:r w:rsidRPr="006B0969">
        <w:lastRenderedPageBreak/>
        <w:t xml:space="preserve">Wu, W., </w:t>
      </w:r>
      <w:proofErr w:type="spellStart"/>
      <w:r w:rsidRPr="006B0969">
        <w:t>Alghafes</w:t>
      </w:r>
      <w:proofErr w:type="spellEnd"/>
      <w:r w:rsidRPr="006B0969">
        <w:t xml:space="preserve">, R., </w:t>
      </w:r>
      <w:proofErr w:type="spellStart"/>
      <w:r w:rsidRPr="006B0969">
        <w:t>Sahore</w:t>
      </w:r>
      <w:proofErr w:type="spellEnd"/>
      <w:r w:rsidRPr="006B0969">
        <w:t>, N., Battisti, E. and Liu, X. (2026) “The Nitty Gritty of Carbon Accounting: Enablers, Barr</w:t>
      </w:r>
      <w:r w:rsidRPr="006B0969">
        <w:t xml:space="preserve">iers, Reporting, and Strategies,” </w:t>
      </w:r>
      <w:r w:rsidRPr="006B0969">
        <w:rPr>
          <w:i/>
          <w:iCs/>
        </w:rPr>
        <w:t>Business Strategy and the Environment</w:t>
      </w:r>
      <w:r w:rsidRPr="006B0969">
        <w:t xml:space="preserve"> [Preprint]. Available at: </w:t>
      </w:r>
      <w:hyperlink r:id="rId75">
        <w:r w:rsidR="00112CAD" w:rsidRPr="006B0969">
          <w:rPr>
            <w:u w:val="single"/>
          </w:rPr>
          <w:t>https://doi.org/10.1002/bse.70490</w:t>
        </w:r>
      </w:hyperlink>
      <w:r w:rsidRPr="006B0969">
        <w:t xml:space="preserve">. </w:t>
      </w:r>
    </w:p>
    <w:p w14:paraId="57187871" w14:textId="77777777" w:rsidR="00112CAD" w:rsidRPr="006B0969" w:rsidRDefault="00112CAD"/>
    <w:p w14:paraId="60D16A54" w14:textId="77777777" w:rsidR="00112CAD" w:rsidRPr="006B0969" w:rsidRDefault="005E3A7D">
      <w:pPr>
        <w:pStyle w:val="Heading1"/>
      </w:pPr>
      <w:bookmarkStart w:id="62" w:name="_27kbicrv990z" w:colFirst="0" w:colLast="0"/>
      <w:bookmarkEnd w:id="62"/>
      <w:r w:rsidRPr="006B0969">
        <w:br w:type="page"/>
      </w:r>
    </w:p>
    <w:p w14:paraId="5CE90C34" w14:textId="77777777" w:rsidR="00112CAD" w:rsidRPr="006B0969" w:rsidRDefault="005E3A7D">
      <w:pPr>
        <w:pStyle w:val="Heading1"/>
      </w:pPr>
      <w:bookmarkStart w:id="63" w:name="_Toc236094550"/>
      <w:r w:rsidRPr="006B0969">
        <w:lastRenderedPageBreak/>
        <w:t>Appendices</w:t>
      </w:r>
      <w:bookmarkEnd w:id="63"/>
    </w:p>
    <w:p w14:paraId="7386121C" w14:textId="77777777" w:rsidR="00112CAD" w:rsidRPr="006B0969" w:rsidRDefault="005E3A7D">
      <w:pPr>
        <w:pStyle w:val="Heading2"/>
        <w:spacing w:before="240" w:after="240"/>
      </w:pPr>
      <w:bookmarkStart w:id="64" w:name="_Toc236094551"/>
      <w:r w:rsidRPr="006B0969">
        <w:t>Appendix A: Financial Ratio Calculations</w:t>
      </w:r>
      <w:bookmarkEnd w:id="64"/>
    </w:p>
    <w:tbl>
      <w:tblPr>
        <w:tblStyle w:val="TableGrid"/>
        <w:tblW w:w="0" w:type="auto"/>
        <w:tblLook w:val="04A0" w:firstRow="1" w:lastRow="0" w:firstColumn="1" w:lastColumn="0" w:noHBand="0" w:noVBand="1"/>
      </w:tblPr>
      <w:tblGrid>
        <w:gridCol w:w="4359"/>
        <w:gridCol w:w="646"/>
        <w:gridCol w:w="869"/>
        <w:gridCol w:w="869"/>
        <w:gridCol w:w="869"/>
        <w:gridCol w:w="869"/>
        <w:gridCol w:w="869"/>
      </w:tblGrid>
      <w:tr w:rsidR="00112CAD" w:rsidRPr="006B0969" w14:paraId="1AEA257C" w14:textId="77777777">
        <w:trPr>
          <w:trHeight w:val="312"/>
        </w:trPr>
        <w:tc>
          <w:tcPr>
            <w:tcW w:w="14281" w:type="dxa"/>
            <w:gridSpan w:val="7"/>
            <w:noWrap/>
          </w:tcPr>
          <w:p w14:paraId="7971B999" w14:textId="77777777" w:rsidR="00112CAD" w:rsidRPr="006B0969" w:rsidRDefault="005E3A7D">
            <w:pPr>
              <w:spacing w:after="0" w:line="240" w:lineRule="auto"/>
              <w:rPr>
                <w:b/>
                <w:bCs/>
              </w:rPr>
            </w:pPr>
            <w:r w:rsidRPr="006B0969">
              <w:rPr>
                <w:b/>
                <w:bCs/>
              </w:rPr>
              <w:t>1. PROFITABILI</w:t>
            </w:r>
            <w:r w:rsidRPr="006B0969">
              <w:rPr>
                <w:b/>
                <w:bCs/>
              </w:rPr>
              <w:t>TY RATIOS</w:t>
            </w:r>
          </w:p>
        </w:tc>
      </w:tr>
      <w:tr w:rsidR="00112CAD" w:rsidRPr="006B0969" w14:paraId="0FA53A7C" w14:textId="77777777">
        <w:trPr>
          <w:trHeight w:val="312"/>
        </w:trPr>
        <w:tc>
          <w:tcPr>
            <w:tcW w:w="7024" w:type="dxa"/>
            <w:noWrap/>
          </w:tcPr>
          <w:p w14:paraId="23ACC61D" w14:textId="77777777" w:rsidR="00112CAD" w:rsidRPr="006B0969" w:rsidRDefault="005E3A7D">
            <w:pPr>
              <w:spacing w:after="0" w:line="240" w:lineRule="auto"/>
              <w:rPr>
                <w:b/>
                <w:bCs/>
              </w:rPr>
            </w:pPr>
            <w:r w:rsidRPr="006B0969">
              <w:rPr>
                <w:b/>
                <w:bCs/>
              </w:rPr>
              <w:t>Particulars</w:t>
            </w:r>
          </w:p>
        </w:tc>
        <w:tc>
          <w:tcPr>
            <w:tcW w:w="812" w:type="dxa"/>
            <w:noWrap/>
          </w:tcPr>
          <w:p w14:paraId="363905A0" w14:textId="77777777" w:rsidR="00112CAD" w:rsidRPr="006B0969" w:rsidRDefault="005E3A7D">
            <w:pPr>
              <w:spacing w:after="0" w:line="240" w:lineRule="auto"/>
              <w:rPr>
                <w:b/>
                <w:bCs/>
              </w:rPr>
            </w:pPr>
            <w:r w:rsidRPr="006B0969">
              <w:rPr>
                <w:b/>
                <w:bCs/>
              </w:rPr>
              <w:t>Details</w:t>
            </w:r>
          </w:p>
        </w:tc>
        <w:tc>
          <w:tcPr>
            <w:tcW w:w="1289" w:type="dxa"/>
            <w:noWrap/>
          </w:tcPr>
          <w:p w14:paraId="4499A2B7" w14:textId="77777777" w:rsidR="00112CAD" w:rsidRPr="006B0969" w:rsidRDefault="005E3A7D">
            <w:pPr>
              <w:spacing w:after="0" w:line="240" w:lineRule="auto"/>
              <w:rPr>
                <w:b/>
                <w:bCs/>
              </w:rPr>
            </w:pPr>
            <w:r w:rsidRPr="006B0969">
              <w:rPr>
                <w:b/>
                <w:bCs/>
              </w:rPr>
              <w:t>FY2021</w:t>
            </w:r>
          </w:p>
        </w:tc>
        <w:tc>
          <w:tcPr>
            <w:tcW w:w="1289" w:type="dxa"/>
            <w:noWrap/>
          </w:tcPr>
          <w:p w14:paraId="55042D48" w14:textId="77777777" w:rsidR="00112CAD" w:rsidRPr="006B0969" w:rsidRDefault="005E3A7D">
            <w:pPr>
              <w:spacing w:after="0" w:line="240" w:lineRule="auto"/>
              <w:rPr>
                <w:b/>
                <w:bCs/>
              </w:rPr>
            </w:pPr>
            <w:r w:rsidRPr="006B0969">
              <w:rPr>
                <w:b/>
                <w:bCs/>
              </w:rPr>
              <w:t>FY2022</w:t>
            </w:r>
          </w:p>
        </w:tc>
        <w:tc>
          <w:tcPr>
            <w:tcW w:w="1289" w:type="dxa"/>
            <w:noWrap/>
          </w:tcPr>
          <w:p w14:paraId="1C4A0517" w14:textId="77777777" w:rsidR="00112CAD" w:rsidRPr="006B0969" w:rsidRDefault="005E3A7D">
            <w:pPr>
              <w:spacing w:after="0" w:line="240" w:lineRule="auto"/>
              <w:rPr>
                <w:b/>
                <w:bCs/>
              </w:rPr>
            </w:pPr>
            <w:r w:rsidRPr="006B0969">
              <w:rPr>
                <w:b/>
                <w:bCs/>
              </w:rPr>
              <w:t>FY2023</w:t>
            </w:r>
          </w:p>
        </w:tc>
        <w:tc>
          <w:tcPr>
            <w:tcW w:w="1289" w:type="dxa"/>
            <w:noWrap/>
          </w:tcPr>
          <w:p w14:paraId="5EB20657" w14:textId="77777777" w:rsidR="00112CAD" w:rsidRPr="006B0969" w:rsidRDefault="005E3A7D">
            <w:pPr>
              <w:spacing w:after="0" w:line="240" w:lineRule="auto"/>
              <w:rPr>
                <w:b/>
                <w:bCs/>
              </w:rPr>
            </w:pPr>
            <w:r w:rsidRPr="006B0969">
              <w:rPr>
                <w:b/>
                <w:bCs/>
              </w:rPr>
              <w:t>FY2024</w:t>
            </w:r>
          </w:p>
        </w:tc>
        <w:tc>
          <w:tcPr>
            <w:tcW w:w="1289" w:type="dxa"/>
            <w:noWrap/>
          </w:tcPr>
          <w:p w14:paraId="6EAA2047" w14:textId="77777777" w:rsidR="00112CAD" w:rsidRPr="006B0969" w:rsidRDefault="005E3A7D">
            <w:pPr>
              <w:spacing w:after="0" w:line="240" w:lineRule="auto"/>
              <w:rPr>
                <w:b/>
                <w:bCs/>
              </w:rPr>
            </w:pPr>
            <w:r w:rsidRPr="006B0969">
              <w:rPr>
                <w:b/>
                <w:bCs/>
              </w:rPr>
              <w:t>FY2025</w:t>
            </w:r>
          </w:p>
        </w:tc>
      </w:tr>
      <w:tr w:rsidR="00112CAD" w:rsidRPr="006B0969" w14:paraId="285D27C5" w14:textId="77777777">
        <w:trPr>
          <w:trHeight w:val="312"/>
        </w:trPr>
        <w:tc>
          <w:tcPr>
            <w:tcW w:w="7024" w:type="dxa"/>
            <w:noWrap/>
          </w:tcPr>
          <w:p w14:paraId="50C14FBB" w14:textId="77777777" w:rsidR="00112CAD" w:rsidRPr="006B0969" w:rsidRDefault="005E3A7D">
            <w:pPr>
              <w:spacing w:after="0" w:line="240" w:lineRule="auto"/>
            </w:pPr>
            <w:r w:rsidRPr="006B0969">
              <w:t>Revenue (statutory)</w:t>
            </w:r>
          </w:p>
        </w:tc>
        <w:tc>
          <w:tcPr>
            <w:tcW w:w="812" w:type="dxa"/>
            <w:noWrap/>
          </w:tcPr>
          <w:p w14:paraId="231CAAFA" w14:textId="77777777" w:rsidR="00112CAD" w:rsidRPr="006B0969" w:rsidRDefault="005E3A7D">
            <w:pPr>
              <w:spacing w:after="0" w:line="240" w:lineRule="auto"/>
              <w:rPr>
                <w:b/>
                <w:bCs/>
              </w:rPr>
            </w:pPr>
            <w:r w:rsidRPr="006B0969">
              <w:rPr>
                <w:b/>
                <w:bCs/>
              </w:rPr>
              <w:t>A</w:t>
            </w:r>
          </w:p>
        </w:tc>
        <w:tc>
          <w:tcPr>
            <w:tcW w:w="1289" w:type="dxa"/>
            <w:noWrap/>
          </w:tcPr>
          <w:p w14:paraId="1DD7FDD5" w14:textId="77777777" w:rsidR="00112CAD" w:rsidRPr="006B0969" w:rsidRDefault="005E3A7D">
            <w:pPr>
              <w:spacing w:after="0" w:line="240" w:lineRule="auto"/>
            </w:pPr>
            <w:r w:rsidRPr="006B0969">
              <w:t xml:space="preserve"> £     589.40 </w:t>
            </w:r>
          </w:p>
        </w:tc>
        <w:tc>
          <w:tcPr>
            <w:tcW w:w="1289" w:type="dxa"/>
            <w:noWrap/>
          </w:tcPr>
          <w:p w14:paraId="02319306" w14:textId="77777777" w:rsidR="00112CAD" w:rsidRPr="006B0969" w:rsidRDefault="005E3A7D">
            <w:pPr>
              <w:spacing w:after="0" w:line="240" w:lineRule="auto"/>
            </w:pPr>
            <w:r w:rsidRPr="006B0969">
              <w:t xml:space="preserve"> £  1,703.40 </w:t>
            </w:r>
          </w:p>
        </w:tc>
        <w:tc>
          <w:tcPr>
            <w:tcW w:w="1289" w:type="dxa"/>
            <w:noWrap/>
          </w:tcPr>
          <w:p w14:paraId="42E1FAF6" w14:textId="77777777" w:rsidR="00112CAD" w:rsidRPr="006B0969" w:rsidRDefault="005E3A7D">
            <w:pPr>
              <w:spacing w:after="0" w:line="240" w:lineRule="auto"/>
            </w:pPr>
            <w:r w:rsidRPr="006B0969">
              <w:t xml:space="preserve"> £  2,625.20 </w:t>
            </w:r>
          </w:p>
        </w:tc>
        <w:tc>
          <w:tcPr>
            <w:tcW w:w="1289" w:type="dxa"/>
            <w:noWrap/>
          </w:tcPr>
          <w:p w14:paraId="72658888" w14:textId="77777777" w:rsidR="00112CAD" w:rsidRPr="006B0969" w:rsidRDefault="005E3A7D">
            <w:pPr>
              <w:spacing w:after="0" w:line="240" w:lineRule="auto"/>
            </w:pPr>
            <w:r w:rsidRPr="006B0969">
              <w:t xml:space="preserve"> £  2,959.90 </w:t>
            </w:r>
          </w:p>
        </w:tc>
        <w:tc>
          <w:tcPr>
            <w:tcW w:w="1289" w:type="dxa"/>
            <w:noWrap/>
          </w:tcPr>
          <w:p w14:paraId="3C33C018" w14:textId="77777777" w:rsidR="00112CAD" w:rsidRPr="006B0969" w:rsidRDefault="005E3A7D">
            <w:pPr>
              <w:spacing w:after="0" w:line="240" w:lineRule="auto"/>
            </w:pPr>
            <w:r w:rsidRPr="006B0969">
              <w:t xml:space="preserve"> £  2,921.90 </w:t>
            </w:r>
          </w:p>
        </w:tc>
      </w:tr>
      <w:tr w:rsidR="00112CAD" w:rsidRPr="006B0969" w14:paraId="271245AD" w14:textId="77777777">
        <w:trPr>
          <w:trHeight w:val="312"/>
        </w:trPr>
        <w:tc>
          <w:tcPr>
            <w:tcW w:w="7024" w:type="dxa"/>
            <w:noWrap/>
          </w:tcPr>
          <w:p w14:paraId="18CB7C3F" w14:textId="77777777" w:rsidR="00112CAD" w:rsidRPr="006B0969" w:rsidRDefault="005E3A7D">
            <w:pPr>
              <w:spacing w:after="0" w:line="240" w:lineRule="auto"/>
            </w:pPr>
            <w:r w:rsidRPr="006B0969">
              <w:t>Operating profit/(loss) before adjusting items</w:t>
            </w:r>
          </w:p>
        </w:tc>
        <w:tc>
          <w:tcPr>
            <w:tcW w:w="812" w:type="dxa"/>
            <w:noWrap/>
          </w:tcPr>
          <w:p w14:paraId="516A41E5" w14:textId="77777777" w:rsidR="00112CAD" w:rsidRPr="006B0969" w:rsidRDefault="005E3A7D">
            <w:pPr>
              <w:spacing w:after="0" w:line="240" w:lineRule="auto"/>
              <w:rPr>
                <w:b/>
                <w:bCs/>
              </w:rPr>
            </w:pPr>
            <w:r w:rsidRPr="006B0969">
              <w:rPr>
                <w:b/>
                <w:bCs/>
              </w:rPr>
              <w:t>B</w:t>
            </w:r>
          </w:p>
        </w:tc>
        <w:tc>
          <w:tcPr>
            <w:tcW w:w="1289" w:type="dxa"/>
            <w:noWrap/>
          </w:tcPr>
          <w:p w14:paraId="746ED331" w14:textId="77777777" w:rsidR="00112CAD" w:rsidRPr="006B0969" w:rsidRDefault="005E3A7D">
            <w:pPr>
              <w:spacing w:after="0" w:line="240" w:lineRule="auto"/>
            </w:pPr>
            <w:r w:rsidRPr="006B0969">
              <w:t xml:space="preserve">-£    486.70 </w:t>
            </w:r>
          </w:p>
        </w:tc>
        <w:tc>
          <w:tcPr>
            <w:tcW w:w="1289" w:type="dxa"/>
            <w:noWrap/>
          </w:tcPr>
          <w:p w14:paraId="5AA8F94F" w14:textId="77777777" w:rsidR="00112CAD" w:rsidRPr="006B0969" w:rsidRDefault="005E3A7D">
            <w:pPr>
              <w:spacing w:after="0" w:line="240" w:lineRule="auto"/>
            </w:pPr>
            <w:r w:rsidRPr="006B0969">
              <w:t xml:space="preserve"> £     153.00 </w:t>
            </w:r>
          </w:p>
        </w:tc>
        <w:tc>
          <w:tcPr>
            <w:tcW w:w="1289" w:type="dxa"/>
            <w:noWrap/>
          </w:tcPr>
          <w:p w14:paraId="1F7124F1" w14:textId="77777777" w:rsidR="00112CAD" w:rsidRPr="006B0969" w:rsidRDefault="005E3A7D">
            <w:pPr>
              <w:spacing w:after="0" w:line="240" w:lineRule="auto"/>
            </w:pPr>
            <w:r w:rsidRPr="006B0969">
              <w:t xml:space="preserve"> £     544.00 </w:t>
            </w:r>
          </w:p>
        </w:tc>
        <w:tc>
          <w:tcPr>
            <w:tcW w:w="1289" w:type="dxa"/>
            <w:noWrap/>
          </w:tcPr>
          <w:p w14:paraId="52A2F1D7" w14:textId="77777777" w:rsidR="00112CAD" w:rsidRPr="006B0969" w:rsidRDefault="005E3A7D">
            <w:pPr>
              <w:spacing w:after="0" w:line="240" w:lineRule="auto"/>
            </w:pPr>
            <w:r w:rsidRPr="006B0969">
              <w:t xml:space="preserve"> £     674.20 </w:t>
            </w:r>
          </w:p>
        </w:tc>
        <w:tc>
          <w:tcPr>
            <w:tcW w:w="1289" w:type="dxa"/>
            <w:noWrap/>
          </w:tcPr>
          <w:p w14:paraId="50249919" w14:textId="77777777" w:rsidR="00112CAD" w:rsidRPr="006B0969" w:rsidRDefault="005E3A7D">
            <w:pPr>
              <w:spacing w:after="0" w:line="240" w:lineRule="auto"/>
            </w:pPr>
            <w:r w:rsidRPr="006B0969">
              <w:t xml:space="preserve"> £     629.60 </w:t>
            </w:r>
          </w:p>
        </w:tc>
      </w:tr>
      <w:tr w:rsidR="00112CAD" w:rsidRPr="006B0969" w14:paraId="002F9A0B" w14:textId="77777777">
        <w:trPr>
          <w:trHeight w:val="312"/>
        </w:trPr>
        <w:tc>
          <w:tcPr>
            <w:tcW w:w="7024" w:type="dxa"/>
            <w:noWrap/>
          </w:tcPr>
          <w:p w14:paraId="0307BF6A" w14:textId="77777777" w:rsidR="00112CAD" w:rsidRPr="006B0969" w:rsidRDefault="005E3A7D">
            <w:pPr>
              <w:spacing w:after="0" w:line="240" w:lineRule="auto"/>
            </w:pPr>
            <w:r w:rsidRPr="006B0969">
              <w:t>Operating profit/(loss) (statutory)</w:t>
            </w:r>
          </w:p>
        </w:tc>
        <w:tc>
          <w:tcPr>
            <w:tcW w:w="812" w:type="dxa"/>
            <w:noWrap/>
          </w:tcPr>
          <w:p w14:paraId="5B46F682" w14:textId="77777777" w:rsidR="00112CAD" w:rsidRPr="006B0969" w:rsidRDefault="005E3A7D">
            <w:pPr>
              <w:spacing w:after="0" w:line="240" w:lineRule="auto"/>
              <w:rPr>
                <w:b/>
                <w:bCs/>
              </w:rPr>
            </w:pPr>
            <w:r w:rsidRPr="006B0969">
              <w:rPr>
                <w:b/>
                <w:bCs/>
              </w:rPr>
              <w:t>C</w:t>
            </w:r>
          </w:p>
        </w:tc>
        <w:tc>
          <w:tcPr>
            <w:tcW w:w="1289" w:type="dxa"/>
            <w:noWrap/>
          </w:tcPr>
          <w:p w14:paraId="4C6BD17D" w14:textId="77777777" w:rsidR="00112CAD" w:rsidRPr="006B0969" w:rsidRDefault="005E3A7D">
            <w:pPr>
              <w:spacing w:after="0" w:line="240" w:lineRule="auto"/>
            </w:pPr>
            <w:r w:rsidRPr="006B0969">
              <w:t xml:space="preserve">-£    839.10 </w:t>
            </w:r>
          </w:p>
        </w:tc>
        <w:tc>
          <w:tcPr>
            <w:tcW w:w="1289" w:type="dxa"/>
            <w:noWrap/>
          </w:tcPr>
          <w:p w14:paraId="5F508758" w14:textId="77777777" w:rsidR="00112CAD" w:rsidRPr="006B0969" w:rsidRDefault="005E3A7D">
            <w:pPr>
              <w:spacing w:after="0" w:line="240" w:lineRule="auto"/>
            </w:pPr>
            <w:r w:rsidRPr="006B0969">
              <w:t xml:space="preserve"> £     227.30 </w:t>
            </w:r>
          </w:p>
        </w:tc>
        <w:tc>
          <w:tcPr>
            <w:tcW w:w="1289" w:type="dxa"/>
            <w:noWrap/>
          </w:tcPr>
          <w:p w14:paraId="2F651A21" w14:textId="77777777" w:rsidR="00112CAD" w:rsidRPr="006B0969" w:rsidRDefault="005E3A7D">
            <w:pPr>
              <w:spacing w:after="0" w:line="240" w:lineRule="auto"/>
            </w:pPr>
            <w:r w:rsidRPr="006B0969">
              <w:t xml:space="preserve"> £     505.00 </w:t>
            </w:r>
          </w:p>
        </w:tc>
        <w:tc>
          <w:tcPr>
            <w:tcW w:w="1289" w:type="dxa"/>
            <w:noWrap/>
          </w:tcPr>
          <w:p w14:paraId="54A831B0" w14:textId="77777777" w:rsidR="00112CAD" w:rsidRPr="006B0969" w:rsidRDefault="005E3A7D">
            <w:pPr>
              <w:spacing w:after="0" w:line="240" w:lineRule="auto"/>
            </w:pPr>
            <w:r w:rsidRPr="006B0969">
              <w:t xml:space="preserve"> £     564.80 </w:t>
            </w:r>
          </w:p>
        </w:tc>
        <w:tc>
          <w:tcPr>
            <w:tcW w:w="1289" w:type="dxa"/>
            <w:noWrap/>
          </w:tcPr>
          <w:p w14:paraId="538714A3" w14:textId="77777777" w:rsidR="00112CAD" w:rsidRPr="006B0969" w:rsidRDefault="005E3A7D">
            <w:pPr>
              <w:spacing w:after="0" w:line="240" w:lineRule="auto"/>
            </w:pPr>
            <w:r w:rsidRPr="006B0969">
              <w:t xml:space="preserve"> £     514.00 </w:t>
            </w:r>
          </w:p>
        </w:tc>
      </w:tr>
      <w:tr w:rsidR="00112CAD" w:rsidRPr="006B0969" w14:paraId="0868BDD6" w14:textId="77777777">
        <w:trPr>
          <w:trHeight w:val="312"/>
        </w:trPr>
        <w:tc>
          <w:tcPr>
            <w:tcW w:w="7024" w:type="dxa"/>
            <w:noWrap/>
          </w:tcPr>
          <w:p w14:paraId="3D354FE5" w14:textId="77777777" w:rsidR="00112CAD" w:rsidRPr="006B0969" w:rsidRDefault="005E3A7D">
            <w:pPr>
              <w:spacing w:after="0" w:line="240" w:lineRule="auto"/>
            </w:pPr>
            <w:r w:rsidRPr="006B0969">
              <w:t>Profit/(loss) for the year</w:t>
            </w:r>
          </w:p>
        </w:tc>
        <w:tc>
          <w:tcPr>
            <w:tcW w:w="812" w:type="dxa"/>
            <w:noWrap/>
          </w:tcPr>
          <w:p w14:paraId="4146CB00" w14:textId="77777777" w:rsidR="00112CAD" w:rsidRPr="006B0969" w:rsidRDefault="005E3A7D">
            <w:pPr>
              <w:spacing w:after="0" w:line="240" w:lineRule="auto"/>
              <w:rPr>
                <w:b/>
                <w:bCs/>
              </w:rPr>
            </w:pPr>
            <w:r w:rsidRPr="006B0969">
              <w:rPr>
                <w:b/>
                <w:bCs/>
              </w:rPr>
              <w:t>D</w:t>
            </w:r>
          </w:p>
        </w:tc>
        <w:tc>
          <w:tcPr>
            <w:tcW w:w="1289" w:type="dxa"/>
            <w:noWrap/>
          </w:tcPr>
          <w:p w14:paraId="53E699D0" w14:textId="77777777" w:rsidR="00112CAD" w:rsidRPr="006B0969" w:rsidRDefault="005E3A7D">
            <w:pPr>
              <w:spacing w:after="0" w:line="240" w:lineRule="auto"/>
            </w:pPr>
            <w:r w:rsidRPr="006B0969">
              <w:t xml:space="preserve">-£    906.50 </w:t>
            </w:r>
          </w:p>
        </w:tc>
        <w:tc>
          <w:tcPr>
            <w:tcW w:w="1289" w:type="dxa"/>
            <w:noWrap/>
          </w:tcPr>
          <w:p w14:paraId="50A7A018" w14:textId="77777777" w:rsidR="00112CAD" w:rsidRPr="006B0969" w:rsidRDefault="005E3A7D">
            <w:pPr>
              <w:spacing w:after="0" w:line="240" w:lineRule="auto"/>
            </w:pPr>
            <w:r w:rsidRPr="006B0969">
              <w:t xml:space="preserve"> £       42.50 </w:t>
            </w:r>
          </w:p>
        </w:tc>
        <w:tc>
          <w:tcPr>
            <w:tcW w:w="1289" w:type="dxa"/>
            <w:noWrap/>
          </w:tcPr>
          <w:p w14:paraId="49B5A943" w14:textId="77777777" w:rsidR="00112CAD" w:rsidRPr="006B0969" w:rsidRDefault="005E3A7D">
            <w:pPr>
              <w:spacing w:after="0" w:line="240" w:lineRule="auto"/>
            </w:pPr>
            <w:r w:rsidRPr="006B0969">
              <w:t xml:space="preserve"> £     278.80 </w:t>
            </w:r>
          </w:p>
        </w:tc>
        <w:tc>
          <w:tcPr>
            <w:tcW w:w="1289" w:type="dxa"/>
            <w:noWrap/>
          </w:tcPr>
          <w:p w14:paraId="592B426F" w14:textId="77777777" w:rsidR="00112CAD" w:rsidRPr="006B0969" w:rsidRDefault="005E3A7D">
            <w:pPr>
              <w:spacing w:after="0" w:line="240" w:lineRule="auto"/>
            </w:pPr>
            <w:r w:rsidRPr="006B0969">
              <w:t xml:space="preserve"> £     312.10 </w:t>
            </w:r>
          </w:p>
        </w:tc>
        <w:tc>
          <w:tcPr>
            <w:tcW w:w="1289" w:type="dxa"/>
            <w:noWrap/>
          </w:tcPr>
          <w:p w14:paraId="6BA08705" w14:textId="77777777" w:rsidR="00112CAD" w:rsidRPr="006B0969" w:rsidRDefault="005E3A7D">
            <w:pPr>
              <w:spacing w:after="0" w:line="240" w:lineRule="auto"/>
            </w:pPr>
            <w:r w:rsidRPr="006B0969">
              <w:t xml:space="preserve"> £     253.70 </w:t>
            </w:r>
          </w:p>
        </w:tc>
      </w:tr>
      <w:tr w:rsidR="00112CAD" w:rsidRPr="006B0969" w14:paraId="4C73C4F7" w14:textId="77777777">
        <w:trPr>
          <w:trHeight w:val="312"/>
        </w:trPr>
        <w:tc>
          <w:tcPr>
            <w:tcW w:w="7024" w:type="dxa"/>
            <w:noWrap/>
          </w:tcPr>
          <w:p w14:paraId="35476753" w14:textId="77777777" w:rsidR="00112CAD" w:rsidRPr="006B0969" w:rsidRDefault="005E3A7D">
            <w:pPr>
              <w:spacing w:after="0" w:line="240" w:lineRule="auto"/>
            </w:pPr>
            <w:r w:rsidRPr="006B0969">
              <w:t xml:space="preserve">Total </w:t>
            </w:r>
            <w:r w:rsidRPr="006B0969">
              <w:t>assets</w:t>
            </w:r>
          </w:p>
        </w:tc>
        <w:tc>
          <w:tcPr>
            <w:tcW w:w="812" w:type="dxa"/>
            <w:noWrap/>
          </w:tcPr>
          <w:p w14:paraId="0F53B7EB" w14:textId="77777777" w:rsidR="00112CAD" w:rsidRPr="006B0969" w:rsidRDefault="005E3A7D">
            <w:pPr>
              <w:spacing w:after="0" w:line="240" w:lineRule="auto"/>
              <w:rPr>
                <w:b/>
                <w:bCs/>
              </w:rPr>
            </w:pPr>
            <w:r w:rsidRPr="006B0969">
              <w:rPr>
                <w:b/>
                <w:bCs/>
              </w:rPr>
              <w:t>E</w:t>
            </w:r>
          </w:p>
        </w:tc>
        <w:tc>
          <w:tcPr>
            <w:tcW w:w="1289" w:type="dxa"/>
            <w:noWrap/>
          </w:tcPr>
          <w:p w14:paraId="19C360E7" w14:textId="77777777" w:rsidR="00112CAD" w:rsidRPr="006B0969" w:rsidRDefault="005E3A7D">
            <w:pPr>
              <w:spacing w:after="0" w:line="240" w:lineRule="auto"/>
            </w:pPr>
            <w:r w:rsidRPr="006B0969">
              <w:t xml:space="preserve"> £  8,798.60 </w:t>
            </w:r>
          </w:p>
        </w:tc>
        <w:tc>
          <w:tcPr>
            <w:tcW w:w="1289" w:type="dxa"/>
            <w:noWrap/>
          </w:tcPr>
          <w:p w14:paraId="77695009" w14:textId="77777777" w:rsidR="00112CAD" w:rsidRPr="006B0969" w:rsidRDefault="005E3A7D">
            <w:pPr>
              <w:spacing w:after="0" w:line="240" w:lineRule="auto"/>
            </w:pPr>
            <w:r w:rsidRPr="006B0969">
              <w:t xml:space="preserve"> £  9,566.50 </w:t>
            </w:r>
          </w:p>
        </w:tc>
        <w:tc>
          <w:tcPr>
            <w:tcW w:w="1289" w:type="dxa"/>
            <w:noWrap/>
          </w:tcPr>
          <w:p w14:paraId="1E306C79" w14:textId="77777777" w:rsidR="00112CAD" w:rsidRPr="006B0969" w:rsidRDefault="005E3A7D">
            <w:pPr>
              <w:spacing w:after="0" w:line="240" w:lineRule="auto"/>
            </w:pPr>
            <w:r w:rsidRPr="006B0969">
              <w:t xml:space="preserve"> £  9,942.80 </w:t>
            </w:r>
          </w:p>
        </w:tc>
        <w:tc>
          <w:tcPr>
            <w:tcW w:w="1289" w:type="dxa"/>
            <w:noWrap/>
          </w:tcPr>
          <w:p w14:paraId="42BE1388" w14:textId="77777777" w:rsidR="00112CAD" w:rsidRPr="006B0969" w:rsidRDefault="005E3A7D">
            <w:pPr>
              <w:spacing w:after="0" w:line="240" w:lineRule="auto"/>
            </w:pPr>
            <w:r w:rsidRPr="006B0969">
              <w:t xml:space="preserve"> £  9,521.30 </w:t>
            </w:r>
          </w:p>
        </w:tc>
        <w:tc>
          <w:tcPr>
            <w:tcW w:w="1289" w:type="dxa"/>
            <w:noWrap/>
          </w:tcPr>
          <w:p w14:paraId="11001D61" w14:textId="77777777" w:rsidR="00112CAD" w:rsidRPr="006B0969" w:rsidRDefault="005E3A7D">
            <w:pPr>
              <w:spacing w:after="0" w:line="240" w:lineRule="auto"/>
            </w:pPr>
            <w:r w:rsidRPr="006B0969">
              <w:t xml:space="preserve"> £  9,904.70 </w:t>
            </w:r>
          </w:p>
        </w:tc>
      </w:tr>
      <w:tr w:rsidR="00112CAD" w:rsidRPr="006B0969" w14:paraId="23AA8AB0" w14:textId="77777777">
        <w:trPr>
          <w:trHeight w:val="312"/>
        </w:trPr>
        <w:tc>
          <w:tcPr>
            <w:tcW w:w="7024" w:type="dxa"/>
            <w:noWrap/>
          </w:tcPr>
          <w:p w14:paraId="10581073" w14:textId="77777777" w:rsidR="00112CAD" w:rsidRPr="006B0969" w:rsidRDefault="005E3A7D">
            <w:pPr>
              <w:spacing w:after="0" w:line="240" w:lineRule="auto"/>
            </w:pPr>
            <w:r w:rsidRPr="006B0969">
              <w:t>Total equity</w:t>
            </w:r>
          </w:p>
        </w:tc>
        <w:tc>
          <w:tcPr>
            <w:tcW w:w="812" w:type="dxa"/>
            <w:noWrap/>
          </w:tcPr>
          <w:p w14:paraId="1D7BC1A7" w14:textId="77777777" w:rsidR="00112CAD" w:rsidRPr="006B0969" w:rsidRDefault="005E3A7D">
            <w:pPr>
              <w:spacing w:after="0" w:line="240" w:lineRule="auto"/>
              <w:rPr>
                <w:b/>
                <w:bCs/>
              </w:rPr>
            </w:pPr>
            <w:r w:rsidRPr="006B0969">
              <w:rPr>
                <w:b/>
                <w:bCs/>
              </w:rPr>
              <w:t>F</w:t>
            </w:r>
          </w:p>
        </w:tc>
        <w:tc>
          <w:tcPr>
            <w:tcW w:w="1289" w:type="dxa"/>
            <w:noWrap/>
          </w:tcPr>
          <w:p w14:paraId="2FC0EE26" w14:textId="77777777" w:rsidR="00112CAD" w:rsidRPr="006B0969" w:rsidRDefault="005E3A7D">
            <w:pPr>
              <w:spacing w:after="0" w:line="240" w:lineRule="auto"/>
            </w:pPr>
            <w:r w:rsidRPr="006B0969">
              <w:t xml:space="preserve"> £  3,834.10 </w:t>
            </w:r>
          </w:p>
        </w:tc>
        <w:tc>
          <w:tcPr>
            <w:tcW w:w="1289" w:type="dxa"/>
            <w:noWrap/>
          </w:tcPr>
          <w:p w14:paraId="177CF06A" w14:textId="77777777" w:rsidR="00112CAD" w:rsidRPr="006B0969" w:rsidRDefault="005E3A7D">
            <w:pPr>
              <w:spacing w:after="0" w:line="240" w:lineRule="auto"/>
            </w:pPr>
            <w:r w:rsidRPr="006B0969">
              <w:t xml:space="preserve"> £  4,119.00 </w:t>
            </w:r>
          </w:p>
        </w:tc>
        <w:tc>
          <w:tcPr>
            <w:tcW w:w="1289" w:type="dxa"/>
            <w:noWrap/>
          </w:tcPr>
          <w:p w14:paraId="2F1FC65C" w14:textId="77777777" w:rsidR="00112CAD" w:rsidRPr="006B0969" w:rsidRDefault="005E3A7D">
            <w:pPr>
              <w:spacing w:after="0" w:line="240" w:lineRule="auto"/>
            </w:pPr>
            <w:r w:rsidRPr="006B0969">
              <w:t xml:space="preserve"> £  4,111.40 </w:t>
            </w:r>
          </w:p>
        </w:tc>
        <w:tc>
          <w:tcPr>
            <w:tcW w:w="1289" w:type="dxa"/>
            <w:noWrap/>
          </w:tcPr>
          <w:p w14:paraId="71098592" w14:textId="77777777" w:rsidR="00112CAD" w:rsidRPr="006B0969" w:rsidRDefault="005E3A7D">
            <w:pPr>
              <w:spacing w:after="0" w:line="240" w:lineRule="auto"/>
            </w:pPr>
            <w:r w:rsidRPr="006B0969">
              <w:t xml:space="preserve"> £  3,519.40 </w:t>
            </w:r>
          </w:p>
        </w:tc>
        <w:tc>
          <w:tcPr>
            <w:tcW w:w="1289" w:type="dxa"/>
            <w:noWrap/>
          </w:tcPr>
          <w:p w14:paraId="15561D31" w14:textId="77777777" w:rsidR="00112CAD" w:rsidRPr="006B0969" w:rsidRDefault="005E3A7D">
            <w:pPr>
              <w:spacing w:after="0" w:line="240" w:lineRule="auto"/>
            </w:pPr>
            <w:r w:rsidRPr="006B0969">
              <w:t xml:space="preserve"> £  3,334.50 </w:t>
            </w:r>
          </w:p>
        </w:tc>
      </w:tr>
      <w:tr w:rsidR="00112CAD" w:rsidRPr="006B0969" w14:paraId="40AA06F4" w14:textId="77777777">
        <w:trPr>
          <w:trHeight w:val="312"/>
        </w:trPr>
        <w:tc>
          <w:tcPr>
            <w:tcW w:w="7024" w:type="dxa"/>
            <w:noWrap/>
          </w:tcPr>
          <w:p w14:paraId="60974A04" w14:textId="77777777" w:rsidR="00112CAD" w:rsidRPr="006B0969" w:rsidRDefault="005E3A7D">
            <w:pPr>
              <w:spacing w:after="0" w:line="240" w:lineRule="auto"/>
            </w:pPr>
            <w:r w:rsidRPr="006B0969">
              <w:t>Capital employed</w:t>
            </w:r>
          </w:p>
        </w:tc>
        <w:tc>
          <w:tcPr>
            <w:tcW w:w="812" w:type="dxa"/>
            <w:noWrap/>
          </w:tcPr>
          <w:p w14:paraId="26FF719E" w14:textId="77777777" w:rsidR="00112CAD" w:rsidRPr="006B0969" w:rsidRDefault="005E3A7D">
            <w:pPr>
              <w:spacing w:after="0" w:line="240" w:lineRule="auto"/>
              <w:rPr>
                <w:b/>
                <w:bCs/>
              </w:rPr>
            </w:pPr>
            <w:r w:rsidRPr="006B0969">
              <w:rPr>
                <w:b/>
                <w:bCs/>
              </w:rPr>
              <w:t>G</w:t>
            </w:r>
          </w:p>
        </w:tc>
        <w:tc>
          <w:tcPr>
            <w:tcW w:w="1289" w:type="dxa"/>
            <w:noWrap/>
          </w:tcPr>
          <w:p w14:paraId="30B67F09" w14:textId="77777777" w:rsidR="00112CAD" w:rsidRPr="006B0969" w:rsidRDefault="005E3A7D">
            <w:pPr>
              <w:spacing w:after="0" w:line="240" w:lineRule="auto"/>
            </w:pPr>
            <w:r w:rsidRPr="006B0969">
              <w:t xml:space="preserve"> £  8,023.30 </w:t>
            </w:r>
          </w:p>
        </w:tc>
        <w:tc>
          <w:tcPr>
            <w:tcW w:w="1289" w:type="dxa"/>
            <w:noWrap/>
          </w:tcPr>
          <w:p w14:paraId="64343E6E" w14:textId="77777777" w:rsidR="00112CAD" w:rsidRPr="006B0969" w:rsidRDefault="005E3A7D">
            <w:pPr>
              <w:spacing w:after="0" w:line="240" w:lineRule="auto"/>
            </w:pPr>
            <w:r w:rsidRPr="006B0969">
              <w:t xml:space="preserve"> £  8,846.90 </w:t>
            </w:r>
          </w:p>
        </w:tc>
        <w:tc>
          <w:tcPr>
            <w:tcW w:w="1289" w:type="dxa"/>
            <w:noWrap/>
          </w:tcPr>
          <w:p w14:paraId="434BEAB6" w14:textId="77777777" w:rsidR="00112CAD" w:rsidRPr="006B0969" w:rsidRDefault="005E3A7D">
            <w:pPr>
              <w:spacing w:after="0" w:line="240" w:lineRule="auto"/>
            </w:pPr>
            <w:r w:rsidRPr="006B0969">
              <w:t xml:space="preserve"> £  9,097.20 </w:t>
            </w:r>
          </w:p>
        </w:tc>
        <w:tc>
          <w:tcPr>
            <w:tcW w:w="1289" w:type="dxa"/>
            <w:noWrap/>
          </w:tcPr>
          <w:p w14:paraId="52781F68" w14:textId="77777777" w:rsidR="00112CAD" w:rsidRPr="006B0969" w:rsidRDefault="005E3A7D">
            <w:pPr>
              <w:spacing w:after="0" w:line="240" w:lineRule="auto"/>
            </w:pPr>
            <w:r w:rsidRPr="006B0969">
              <w:t xml:space="preserve"> £  8,650.90 </w:t>
            </w:r>
          </w:p>
        </w:tc>
        <w:tc>
          <w:tcPr>
            <w:tcW w:w="1289" w:type="dxa"/>
            <w:noWrap/>
          </w:tcPr>
          <w:p w14:paraId="6559CA12" w14:textId="77777777" w:rsidR="00112CAD" w:rsidRPr="006B0969" w:rsidRDefault="005E3A7D">
            <w:pPr>
              <w:spacing w:after="0" w:line="240" w:lineRule="auto"/>
            </w:pPr>
            <w:r w:rsidRPr="006B0969">
              <w:t xml:space="preserve"> £  8,585.70 </w:t>
            </w:r>
          </w:p>
        </w:tc>
      </w:tr>
      <w:tr w:rsidR="00112CAD" w:rsidRPr="006B0969" w14:paraId="4FCDD4FC" w14:textId="77777777">
        <w:trPr>
          <w:trHeight w:val="312"/>
        </w:trPr>
        <w:tc>
          <w:tcPr>
            <w:tcW w:w="7024" w:type="dxa"/>
            <w:noWrap/>
          </w:tcPr>
          <w:p w14:paraId="55D9A67D" w14:textId="77777777" w:rsidR="00112CAD" w:rsidRPr="006B0969" w:rsidRDefault="005E3A7D">
            <w:pPr>
              <w:spacing w:after="0" w:line="240" w:lineRule="auto"/>
              <w:rPr>
                <w:b/>
                <w:bCs/>
              </w:rPr>
            </w:pPr>
            <w:r w:rsidRPr="006B0969">
              <w:rPr>
                <w:b/>
                <w:bCs/>
              </w:rPr>
              <w:t>Net profit margin (D/A)</w:t>
            </w:r>
          </w:p>
        </w:tc>
        <w:tc>
          <w:tcPr>
            <w:tcW w:w="812" w:type="dxa"/>
            <w:noWrap/>
          </w:tcPr>
          <w:p w14:paraId="19D5002D" w14:textId="77777777" w:rsidR="00112CAD" w:rsidRPr="006B0969" w:rsidRDefault="005E3A7D">
            <w:pPr>
              <w:spacing w:after="0" w:line="240" w:lineRule="auto"/>
            </w:pPr>
            <w:r w:rsidRPr="006B0969">
              <w:t> </w:t>
            </w:r>
          </w:p>
        </w:tc>
        <w:tc>
          <w:tcPr>
            <w:tcW w:w="1289" w:type="dxa"/>
            <w:noWrap/>
          </w:tcPr>
          <w:p w14:paraId="1B746E01" w14:textId="77777777" w:rsidR="00112CAD" w:rsidRPr="006B0969" w:rsidRDefault="005E3A7D">
            <w:pPr>
              <w:spacing w:after="0" w:line="240" w:lineRule="auto"/>
            </w:pPr>
            <w:r w:rsidRPr="006B0969">
              <w:t>(153.8%)</w:t>
            </w:r>
          </w:p>
        </w:tc>
        <w:tc>
          <w:tcPr>
            <w:tcW w:w="1289" w:type="dxa"/>
            <w:noWrap/>
          </w:tcPr>
          <w:p w14:paraId="5CACE3EB" w14:textId="77777777" w:rsidR="00112CAD" w:rsidRPr="006B0969" w:rsidRDefault="005E3A7D">
            <w:pPr>
              <w:spacing w:after="0" w:line="240" w:lineRule="auto"/>
            </w:pPr>
            <w:r w:rsidRPr="006B0969">
              <w:t>2.5%</w:t>
            </w:r>
          </w:p>
        </w:tc>
        <w:tc>
          <w:tcPr>
            <w:tcW w:w="1289" w:type="dxa"/>
            <w:noWrap/>
          </w:tcPr>
          <w:p w14:paraId="6FB09A1E" w14:textId="77777777" w:rsidR="00112CAD" w:rsidRPr="006B0969" w:rsidRDefault="005E3A7D">
            <w:pPr>
              <w:spacing w:after="0" w:line="240" w:lineRule="auto"/>
            </w:pPr>
            <w:r w:rsidRPr="006B0969">
              <w:t>10.6%</w:t>
            </w:r>
          </w:p>
        </w:tc>
        <w:tc>
          <w:tcPr>
            <w:tcW w:w="1289" w:type="dxa"/>
            <w:noWrap/>
          </w:tcPr>
          <w:p w14:paraId="65155261" w14:textId="77777777" w:rsidR="00112CAD" w:rsidRPr="006B0969" w:rsidRDefault="005E3A7D">
            <w:pPr>
              <w:spacing w:after="0" w:line="240" w:lineRule="auto"/>
            </w:pPr>
            <w:r w:rsidRPr="006B0969">
              <w:t>10.5%</w:t>
            </w:r>
          </w:p>
        </w:tc>
        <w:tc>
          <w:tcPr>
            <w:tcW w:w="1289" w:type="dxa"/>
            <w:noWrap/>
          </w:tcPr>
          <w:p w14:paraId="7E063936" w14:textId="77777777" w:rsidR="00112CAD" w:rsidRPr="006B0969" w:rsidRDefault="005E3A7D">
            <w:pPr>
              <w:spacing w:after="0" w:line="240" w:lineRule="auto"/>
            </w:pPr>
            <w:r w:rsidRPr="006B0969">
              <w:t>8.7%</w:t>
            </w:r>
          </w:p>
        </w:tc>
      </w:tr>
      <w:tr w:rsidR="00112CAD" w:rsidRPr="006B0969" w14:paraId="45D99C75" w14:textId="77777777">
        <w:trPr>
          <w:trHeight w:val="312"/>
        </w:trPr>
        <w:tc>
          <w:tcPr>
            <w:tcW w:w="7024" w:type="dxa"/>
            <w:noWrap/>
          </w:tcPr>
          <w:p w14:paraId="2670B7DE" w14:textId="77777777" w:rsidR="00112CAD" w:rsidRPr="006B0969" w:rsidRDefault="005E3A7D">
            <w:pPr>
              <w:spacing w:after="0" w:line="240" w:lineRule="auto"/>
              <w:rPr>
                <w:b/>
                <w:bCs/>
              </w:rPr>
            </w:pPr>
            <w:r w:rsidRPr="006B0969">
              <w:rPr>
                <w:b/>
                <w:bCs/>
              </w:rPr>
              <w:t>Return on Capital Employed — ROCE, pre-adjusting (B/G)</w:t>
            </w:r>
          </w:p>
        </w:tc>
        <w:tc>
          <w:tcPr>
            <w:tcW w:w="812" w:type="dxa"/>
            <w:noWrap/>
          </w:tcPr>
          <w:p w14:paraId="4D4A7DD7" w14:textId="77777777" w:rsidR="00112CAD" w:rsidRPr="006B0969" w:rsidRDefault="005E3A7D">
            <w:pPr>
              <w:spacing w:after="0" w:line="240" w:lineRule="auto"/>
            </w:pPr>
            <w:r w:rsidRPr="006B0969">
              <w:t> </w:t>
            </w:r>
          </w:p>
        </w:tc>
        <w:tc>
          <w:tcPr>
            <w:tcW w:w="1289" w:type="dxa"/>
            <w:noWrap/>
          </w:tcPr>
          <w:p w14:paraId="3DCA71CE" w14:textId="77777777" w:rsidR="00112CAD" w:rsidRPr="006B0969" w:rsidRDefault="005E3A7D">
            <w:pPr>
              <w:spacing w:after="0" w:line="240" w:lineRule="auto"/>
            </w:pPr>
            <w:r w:rsidRPr="006B0969">
              <w:t>(6.1%)</w:t>
            </w:r>
          </w:p>
        </w:tc>
        <w:tc>
          <w:tcPr>
            <w:tcW w:w="1289" w:type="dxa"/>
            <w:noWrap/>
          </w:tcPr>
          <w:p w14:paraId="1A7CB75E" w14:textId="77777777" w:rsidR="00112CAD" w:rsidRPr="006B0969" w:rsidRDefault="005E3A7D">
            <w:pPr>
              <w:spacing w:after="0" w:line="240" w:lineRule="auto"/>
            </w:pPr>
            <w:r w:rsidRPr="006B0969">
              <w:t>1.7%</w:t>
            </w:r>
          </w:p>
        </w:tc>
        <w:tc>
          <w:tcPr>
            <w:tcW w:w="1289" w:type="dxa"/>
            <w:noWrap/>
          </w:tcPr>
          <w:p w14:paraId="3D934839" w14:textId="77777777" w:rsidR="00112CAD" w:rsidRPr="006B0969" w:rsidRDefault="005E3A7D">
            <w:pPr>
              <w:spacing w:after="0" w:line="240" w:lineRule="auto"/>
            </w:pPr>
            <w:r w:rsidRPr="006B0969">
              <w:t>6.0%</w:t>
            </w:r>
          </w:p>
        </w:tc>
        <w:tc>
          <w:tcPr>
            <w:tcW w:w="1289" w:type="dxa"/>
            <w:noWrap/>
          </w:tcPr>
          <w:p w14:paraId="56467997" w14:textId="77777777" w:rsidR="00112CAD" w:rsidRPr="006B0969" w:rsidRDefault="005E3A7D">
            <w:pPr>
              <w:spacing w:after="0" w:line="240" w:lineRule="auto"/>
            </w:pPr>
            <w:r w:rsidRPr="006B0969">
              <w:t>7.8%</w:t>
            </w:r>
          </w:p>
        </w:tc>
        <w:tc>
          <w:tcPr>
            <w:tcW w:w="1289" w:type="dxa"/>
            <w:noWrap/>
          </w:tcPr>
          <w:p w14:paraId="68B36940" w14:textId="77777777" w:rsidR="00112CAD" w:rsidRPr="006B0969" w:rsidRDefault="005E3A7D">
            <w:pPr>
              <w:spacing w:after="0" w:line="240" w:lineRule="auto"/>
            </w:pPr>
            <w:r w:rsidRPr="006B0969">
              <w:t>7.3%</w:t>
            </w:r>
          </w:p>
        </w:tc>
      </w:tr>
      <w:tr w:rsidR="00112CAD" w:rsidRPr="006B0969" w14:paraId="005CDDC9" w14:textId="77777777">
        <w:trPr>
          <w:trHeight w:val="312"/>
        </w:trPr>
        <w:tc>
          <w:tcPr>
            <w:tcW w:w="7024" w:type="dxa"/>
            <w:noWrap/>
          </w:tcPr>
          <w:p w14:paraId="48541709" w14:textId="77777777" w:rsidR="00112CAD" w:rsidRPr="006B0969" w:rsidRDefault="005E3A7D">
            <w:pPr>
              <w:spacing w:after="0" w:line="240" w:lineRule="auto"/>
              <w:rPr>
                <w:b/>
                <w:bCs/>
              </w:rPr>
            </w:pPr>
            <w:r w:rsidRPr="006B0969">
              <w:rPr>
                <w:b/>
                <w:bCs/>
              </w:rPr>
              <w:t>Return on Capital Employed — ROCE, statutory (C/G)</w:t>
            </w:r>
          </w:p>
        </w:tc>
        <w:tc>
          <w:tcPr>
            <w:tcW w:w="812" w:type="dxa"/>
            <w:noWrap/>
          </w:tcPr>
          <w:p w14:paraId="5D0488A3" w14:textId="77777777" w:rsidR="00112CAD" w:rsidRPr="006B0969" w:rsidRDefault="005E3A7D">
            <w:pPr>
              <w:spacing w:after="0" w:line="240" w:lineRule="auto"/>
            </w:pPr>
            <w:r w:rsidRPr="006B0969">
              <w:t> </w:t>
            </w:r>
          </w:p>
        </w:tc>
        <w:tc>
          <w:tcPr>
            <w:tcW w:w="1289" w:type="dxa"/>
            <w:noWrap/>
          </w:tcPr>
          <w:p w14:paraId="11FAC34A" w14:textId="77777777" w:rsidR="00112CAD" w:rsidRPr="006B0969" w:rsidRDefault="005E3A7D">
            <w:pPr>
              <w:spacing w:after="0" w:line="240" w:lineRule="auto"/>
            </w:pPr>
            <w:r w:rsidRPr="006B0969">
              <w:t>(10.5%)</w:t>
            </w:r>
          </w:p>
        </w:tc>
        <w:tc>
          <w:tcPr>
            <w:tcW w:w="1289" w:type="dxa"/>
            <w:noWrap/>
          </w:tcPr>
          <w:p w14:paraId="5C229AD7" w14:textId="77777777" w:rsidR="00112CAD" w:rsidRPr="006B0969" w:rsidRDefault="005E3A7D">
            <w:pPr>
              <w:spacing w:after="0" w:line="240" w:lineRule="auto"/>
            </w:pPr>
            <w:r w:rsidRPr="006B0969">
              <w:t>2.6%</w:t>
            </w:r>
          </w:p>
        </w:tc>
        <w:tc>
          <w:tcPr>
            <w:tcW w:w="1289" w:type="dxa"/>
            <w:noWrap/>
          </w:tcPr>
          <w:p w14:paraId="369B0359" w14:textId="77777777" w:rsidR="00112CAD" w:rsidRPr="006B0969" w:rsidRDefault="005E3A7D">
            <w:pPr>
              <w:spacing w:after="0" w:line="240" w:lineRule="auto"/>
            </w:pPr>
            <w:r w:rsidRPr="006B0969">
              <w:t>5.6%</w:t>
            </w:r>
          </w:p>
        </w:tc>
        <w:tc>
          <w:tcPr>
            <w:tcW w:w="1289" w:type="dxa"/>
            <w:noWrap/>
          </w:tcPr>
          <w:p w14:paraId="73DC2D9E" w14:textId="77777777" w:rsidR="00112CAD" w:rsidRPr="006B0969" w:rsidRDefault="005E3A7D">
            <w:pPr>
              <w:spacing w:after="0" w:line="240" w:lineRule="auto"/>
            </w:pPr>
            <w:r w:rsidRPr="006B0969">
              <w:t>6.5%</w:t>
            </w:r>
          </w:p>
        </w:tc>
        <w:tc>
          <w:tcPr>
            <w:tcW w:w="1289" w:type="dxa"/>
            <w:noWrap/>
          </w:tcPr>
          <w:p w14:paraId="60CF00C1" w14:textId="77777777" w:rsidR="00112CAD" w:rsidRPr="006B0969" w:rsidRDefault="005E3A7D">
            <w:pPr>
              <w:spacing w:after="0" w:line="240" w:lineRule="auto"/>
            </w:pPr>
            <w:r w:rsidRPr="006B0969">
              <w:t>6.0%</w:t>
            </w:r>
          </w:p>
        </w:tc>
      </w:tr>
      <w:tr w:rsidR="00112CAD" w:rsidRPr="006B0969" w14:paraId="2F561AD5" w14:textId="77777777">
        <w:trPr>
          <w:trHeight w:val="312"/>
        </w:trPr>
        <w:tc>
          <w:tcPr>
            <w:tcW w:w="7024" w:type="dxa"/>
            <w:noWrap/>
          </w:tcPr>
          <w:p w14:paraId="05B50A31" w14:textId="77777777" w:rsidR="00112CAD" w:rsidRPr="006B0969" w:rsidRDefault="00112CAD">
            <w:pPr>
              <w:spacing w:after="0" w:line="240" w:lineRule="auto"/>
            </w:pPr>
          </w:p>
        </w:tc>
        <w:tc>
          <w:tcPr>
            <w:tcW w:w="812" w:type="dxa"/>
            <w:noWrap/>
          </w:tcPr>
          <w:p w14:paraId="0D54A6B0" w14:textId="77777777" w:rsidR="00112CAD" w:rsidRPr="006B0969" w:rsidRDefault="00112CAD">
            <w:pPr>
              <w:spacing w:after="0" w:line="240" w:lineRule="auto"/>
            </w:pPr>
          </w:p>
        </w:tc>
        <w:tc>
          <w:tcPr>
            <w:tcW w:w="1289" w:type="dxa"/>
            <w:noWrap/>
          </w:tcPr>
          <w:p w14:paraId="038B6839" w14:textId="77777777" w:rsidR="00112CAD" w:rsidRPr="006B0969" w:rsidRDefault="00112CAD">
            <w:pPr>
              <w:spacing w:after="0" w:line="240" w:lineRule="auto"/>
            </w:pPr>
          </w:p>
        </w:tc>
        <w:tc>
          <w:tcPr>
            <w:tcW w:w="1289" w:type="dxa"/>
            <w:noWrap/>
          </w:tcPr>
          <w:p w14:paraId="1629FB6F" w14:textId="77777777" w:rsidR="00112CAD" w:rsidRPr="006B0969" w:rsidRDefault="00112CAD">
            <w:pPr>
              <w:spacing w:after="0" w:line="240" w:lineRule="auto"/>
            </w:pPr>
          </w:p>
        </w:tc>
        <w:tc>
          <w:tcPr>
            <w:tcW w:w="1289" w:type="dxa"/>
            <w:noWrap/>
          </w:tcPr>
          <w:p w14:paraId="639F8D4D" w14:textId="77777777" w:rsidR="00112CAD" w:rsidRPr="006B0969" w:rsidRDefault="00112CAD">
            <w:pPr>
              <w:spacing w:after="0" w:line="240" w:lineRule="auto"/>
            </w:pPr>
          </w:p>
        </w:tc>
        <w:tc>
          <w:tcPr>
            <w:tcW w:w="1289" w:type="dxa"/>
            <w:noWrap/>
          </w:tcPr>
          <w:p w14:paraId="7AFCBF76" w14:textId="77777777" w:rsidR="00112CAD" w:rsidRPr="006B0969" w:rsidRDefault="00112CAD">
            <w:pPr>
              <w:spacing w:after="0" w:line="240" w:lineRule="auto"/>
            </w:pPr>
          </w:p>
        </w:tc>
        <w:tc>
          <w:tcPr>
            <w:tcW w:w="1289" w:type="dxa"/>
            <w:noWrap/>
          </w:tcPr>
          <w:p w14:paraId="4D4A1D62" w14:textId="77777777" w:rsidR="00112CAD" w:rsidRPr="006B0969" w:rsidRDefault="00112CAD">
            <w:pPr>
              <w:spacing w:after="0" w:line="240" w:lineRule="auto"/>
            </w:pPr>
          </w:p>
        </w:tc>
      </w:tr>
      <w:tr w:rsidR="00112CAD" w:rsidRPr="006B0969" w14:paraId="4223C85A" w14:textId="77777777">
        <w:trPr>
          <w:trHeight w:val="312"/>
        </w:trPr>
        <w:tc>
          <w:tcPr>
            <w:tcW w:w="14281" w:type="dxa"/>
            <w:gridSpan w:val="7"/>
            <w:noWrap/>
          </w:tcPr>
          <w:p w14:paraId="15503C3E" w14:textId="77777777" w:rsidR="00112CAD" w:rsidRPr="006B0969" w:rsidRDefault="005E3A7D">
            <w:pPr>
              <w:spacing w:after="0" w:line="240" w:lineRule="auto"/>
              <w:rPr>
                <w:b/>
                <w:bCs/>
              </w:rPr>
            </w:pPr>
            <w:r w:rsidRPr="006B0969">
              <w:rPr>
                <w:b/>
                <w:bCs/>
              </w:rPr>
              <w:t>2. LIQUIDITY RATIOS</w:t>
            </w:r>
          </w:p>
        </w:tc>
      </w:tr>
      <w:tr w:rsidR="00112CAD" w:rsidRPr="006B0969" w14:paraId="2A082926" w14:textId="77777777">
        <w:trPr>
          <w:trHeight w:val="312"/>
        </w:trPr>
        <w:tc>
          <w:tcPr>
            <w:tcW w:w="7024" w:type="dxa"/>
            <w:noWrap/>
          </w:tcPr>
          <w:p w14:paraId="71C9F684" w14:textId="77777777" w:rsidR="00112CAD" w:rsidRPr="006B0969" w:rsidRDefault="005E3A7D">
            <w:pPr>
              <w:spacing w:after="0" w:line="240" w:lineRule="auto"/>
              <w:rPr>
                <w:b/>
                <w:bCs/>
              </w:rPr>
            </w:pPr>
            <w:r w:rsidRPr="006B0969">
              <w:rPr>
                <w:b/>
                <w:bCs/>
              </w:rPr>
              <w:t>Particulars</w:t>
            </w:r>
          </w:p>
        </w:tc>
        <w:tc>
          <w:tcPr>
            <w:tcW w:w="812" w:type="dxa"/>
            <w:noWrap/>
          </w:tcPr>
          <w:p w14:paraId="6C030D47" w14:textId="77777777" w:rsidR="00112CAD" w:rsidRPr="006B0969" w:rsidRDefault="005E3A7D">
            <w:pPr>
              <w:spacing w:after="0" w:line="240" w:lineRule="auto"/>
              <w:rPr>
                <w:b/>
                <w:bCs/>
              </w:rPr>
            </w:pPr>
            <w:r w:rsidRPr="006B0969">
              <w:rPr>
                <w:b/>
                <w:bCs/>
              </w:rPr>
              <w:t>Details</w:t>
            </w:r>
          </w:p>
        </w:tc>
        <w:tc>
          <w:tcPr>
            <w:tcW w:w="1289" w:type="dxa"/>
            <w:noWrap/>
          </w:tcPr>
          <w:p w14:paraId="4C214937" w14:textId="77777777" w:rsidR="00112CAD" w:rsidRPr="006B0969" w:rsidRDefault="005E3A7D">
            <w:pPr>
              <w:spacing w:after="0" w:line="240" w:lineRule="auto"/>
              <w:rPr>
                <w:b/>
                <w:bCs/>
              </w:rPr>
            </w:pPr>
            <w:r w:rsidRPr="006B0969">
              <w:rPr>
                <w:b/>
                <w:bCs/>
              </w:rPr>
              <w:t>FY2021</w:t>
            </w:r>
          </w:p>
        </w:tc>
        <w:tc>
          <w:tcPr>
            <w:tcW w:w="1289" w:type="dxa"/>
            <w:noWrap/>
          </w:tcPr>
          <w:p w14:paraId="34029687" w14:textId="77777777" w:rsidR="00112CAD" w:rsidRPr="006B0969" w:rsidRDefault="005E3A7D">
            <w:pPr>
              <w:spacing w:after="0" w:line="240" w:lineRule="auto"/>
              <w:rPr>
                <w:b/>
                <w:bCs/>
              </w:rPr>
            </w:pPr>
            <w:r w:rsidRPr="006B0969">
              <w:rPr>
                <w:b/>
                <w:bCs/>
              </w:rPr>
              <w:t>FY2022</w:t>
            </w:r>
          </w:p>
        </w:tc>
        <w:tc>
          <w:tcPr>
            <w:tcW w:w="1289" w:type="dxa"/>
            <w:noWrap/>
          </w:tcPr>
          <w:p w14:paraId="625580D3" w14:textId="77777777" w:rsidR="00112CAD" w:rsidRPr="006B0969" w:rsidRDefault="005E3A7D">
            <w:pPr>
              <w:spacing w:after="0" w:line="240" w:lineRule="auto"/>
              <w:rPr>
                <w:b/>
                <w:bCs/>
              </w:rPr>
            </w:pPr>
            <w:r w:rsidRPr="006B0969">
              <w:rPr>
                <w:b/>
                <w:bCs/>
              </w:rPr>
              <w:t>FY2023</w:t>
            </w:r>
          </w:p>
        </w:tc>
        <w:tc>
          <w:tcPr>
            <w:tcW w:w="1289" w:type="dxa"/>
            <w:noWrap/>
          </w:tcPr>
          <w:p w14:paraId="053BF8F2" w14:textId="77777777" w:rsidR="00112CAD" w:rsidRPr="006B0969" w:rsidRDefault="005E3A7D">
            <w:pPr>
              <w:spacing w:after="0" w:line="240" w:lineRule="auto"/>
              <w:rPr>
                <w:b/>
                <w:bCs/>
              </w:rPr>
            </w:pPr>
            <w:r w:rsidRPr="006B0969">
              <w:rPr>
                <w:b/>
                <w:bCs/>
              </w:rPr>
              <w:t>FY2024</w:t>
            </w:r>
          </w:p>
        </w:tc>
        <w:tc>
          <w:tcPr>
            <w:tcW w:w="1289" w:type="dxa"/>
            <w:noWrap/>
          </w:tcPr>
          <w:p w14:paraId="68CA0AAB" w14:textId="77777777" w:rsidR="00112CAD" w:rsidRPr="006B0969" w:rsidRDefault="005E3A7D">
            <w:pPr>
              <w:spacing w:after="0" w:line="240" w:lineRule="auto"/>
              <w:rPr>
                <w:b/>
                <w:bCs/>
              </w:rPr>
            </w:pPr>
            <w:r w:rsidRPr="006B0969">
              <w:rPr>
                <w:b/>
                <w:bCs/>
              </w:rPr>
              <w:t>FY2025</w:t>
            </w:r>
          </w:p>
        </w:tc>
      </w:tr>
      <w:tr w:rsidR="00112CAD" w:rsidRPr="006B0969" w14:paraId="7722C66C" w14:textId="77777777">
        <w:trPr>
          <w:trHeight w:val="312"/>
        </w:trPr>
        <w:tc>
          <w:tcPr>
            <w:tcW w:w="7024" w:type="dxa"/>
            <w:noWrap/>
          </w:tcPr>
          <w:p w14:paraId="161F6748" w14:textId="77777777" w:rsidR="00112CAD" w:rsidRPr="006B0969" w:rsidRDefault="005E3A7D">
            <w:pPr>
              <w:spacing w:after="0" w:line="240" w:lineRule="auto"/>
            </w:pPr>
            <w:r w:rsidRPr="006B0969">
              <w:t>Total current assets</w:t>
            </w:r>
          </w:p>
        </w:tc>
        <w:tc>
          <w:tcPr>
            <w:tcW w:w="812" w:type="dxa"/>
            <w:noWrap/>
          </w:tcPr>
          <w:p w14:paraId="4DC9EBC7" w14:textId="77777777" w:rsidR="00112CAD" w:rsidRPr="006B0969" w:rsidRDefault="005E3A7D">
            <w:pPr>
              <w:spacing w:after="0" w:line="240" w:lineRule="auto"/>
              <w:rPr>
                <w:b/>
                <w:bCs/>
              </w:rPr>
            </w:pPr>
            <w:r w:rsidRPr="006B0969">
              <w:rPr>
                <w:b/>
                <w:bCs/>
              </w:rPr>
              <w:t>H</w:t>
            </w:r>
          </w:p>
        </w:tc>
        <w:tc>
          <w:tcPr>
            <w:tcW w:w="1289" w:type="dxa"/>
            <w:noWrap/>
          </w:tcPr>
          <w:p w14:paraId="56671B17" w14:textId="77777777" w:rsidR="00112CAD" w:rsidRPr="006B0969" w:rsidRDefault="005E3A7D">
            <w:pPr>
              <w:spacing w:after="0" w:line="240" w:lineRule="auto"/>
            </w:pPr>
            <w:r w:rsidRPr="006B0969">
              <w:t xml:space="preserve"> £  1,350.50 </w:t>
            </w:r>
          </w:p>
        </w:tc>
        <w:tc>
          <w:tcPr>
            <w:tcW w:w="1289" w:type="dxa"/>
            <w:noWrap/>
          </w:tcPr>
          <w:p w14:paraId="4C872D7A" w14:textId="77777777" w:rsidR="00112CAD" w:rsidRPr="006B0969" w:rsidRDefault="005E3A7D">
            <w:pPr>
              <w:spacing w:after="0" w:line="240" w:lineRule="auto"/>
            </w:pPr>
            <w:r w:rsidRPr="006B0969">
              <w:t xml:space="preserve"> £  1,268.20 </w:t>
            </w:r>
          </w:p>
        </w:tc>
        <w:tc>
          <w:tcPr>
            <w:tcW w:w="1289" w:type="dxa"/>
            <w:noWrap/>
          </w:tcPr>
          <w:p w14:paraId="78E87F47" w14:textId="77777777" w:rsidR="00112CAD" w:rsidRPr="006B0969" w:rsidRDefault="005E3A7D">
            <w:pPr>
              <w:spacing w:after="0" w:line="240" w:lineRule="auto"/>
            </w:pPr>
            <w:r w:rsidRPr="006B0969">
              <w:t xml:space="preserve"> £  1,328.30 </w:t>
            </w:r>
          </w:p>
        </w:tc>
        <w:tc>
          <w:tcPr>
            <w:tcW w:w="1289" w:type="dxa"/>
            <w:noWrap/>
          </w:tcPr>
          <w:p w14:paraId="0A67BE75" w14:textId="77777777" w:rsidR="00112CAD" w:rsidRPr="006B0969" w:rsidRDefault="005E3A7D">
            <w:pPr>
              <w:spacing w:after="0" w:line="240" w:lineRule="auto"/>
            </w:pPr>
            <w:r w:rsidRPr="006B0969">
              <w:t xml:space="preserve"> £     837.20 </w:t>
            </w:r>
          </w:p>
        </w:tc>
        <w:tc>
          <w:tcPr>
            <w:tcW w:w="1289" w:type="dxa"/>
            <w:noWrap/>
          </w:tcPr>
          <w:p w14:paraId="49024520" w14:textId="77777777" w:rsidR="00112CAD" w:rsidRPr="006B0969" w:rsidRDefault="005E3A7D">
            <w:pPr>
              <w:spacing w:after="0" w:line="240" w:lineRule="auto"/>
            </w:pPr>
            <w:r w:rsidRPr="006B0969">
              <w:t xml:space="preserve"> £  1,073.10 </w:t>
            </w:r>
          </w:p>
        </w:tc>
      </w:tr>
      <w:tr w:rsidR="00112CAD" w:rsidRPr="006B0969" w14:paraId="2F259A73" w14:textId="77777777">
        <w:trPr>
          <w:trHeight w:val="312"/>
        </w:trPr>
        <w:tc>
          <w:tcPr>
            <w:tcW w:w="7024" w:type="dxa"/>
            <w:noWrap/>
          </w:tcPr>
          <w:p w14:paraId="0C23095C" w14:textId="77777777" w:rsidR="00112CAD" w:rsidRPr="006B0969" w:rsidRDefault="005E3A7D">
            <w:pPr>
              <w:spacing w:after="0" w:line="240" w:lineRule="auto"/>
            </w:pPr>
            <w:r w:rsidRPr="006B0969">
              <w:t>Inventories</w:t>
            </w:r>
          </w:p>
        </w:tc>
        <w:tc>
          <w:tcPr>
            <w:tcW w:w="812" w:type="dxa"/>
            <w:noWrap/>
          </w:tcPr>
          <w:p w14:paraId="372AC618" w14:textId="77777777" w:rsidR="00112CAD" w:rsidRPr="006B0969" w:rsidRDefault="005E3A7D">
            <w:pPr>
              <w:spacing w:after="0" w:line="240" w:lineRule="auto"/>
              <w:rPr>
                <w:b/>
                <w:bCs/>
              </w:rPr>
            </w:pPr>
            <w:r w:rsidRPr="006B0969">
              <w:rPr>
                <w:b/>
                <w:bCs/>
              </w:rPr>
              <w:t>I</w:t>
            </w:r>
          </w:p>
        </w:tc>
        <w:tc>
          <w:tcPr>
            <w:tcW w:w="1289" w:type="dxa"/>
            <w:noWrap/>
          </w:tcPr>
          <w:p w14:paraId="7EFE5EFB" w14:textId="77777777" w:rsidR="00112CAD" w:rsidRPr="006B0969" w:rsidRDefault="005E3A7D">
            <w:pPr>
              <w:spacing w:after="0" w:line="240" w:lineRule="auto"/>
            </w:pPr>
            <w:r w:rsidRPr="006B0969">
              <w:t xml:space="preserve"> £       12.10 </w:t>
            </w:r>
          </w:p>
        </w:tc>
        <w:tc>
          <w:tcPr>
            <w:tcW w:w="1289" w:type="dxa"/>
            <w:noWrap/>
          </w:tcPr>
          <w:p w14:paraId="7F8EC255" w14:textId="77777777" w:rsidR="00112CAD" w:rsidRPr="006B0969" w:rsidRDefault="005E3A7D">
            <w:pPr>
              <w:spacing w:after="0" w:line="240" w:lineRule="auto"/>
            </w:pPr>
            <w:r w:rsidRPr="006B0969">
              <w:t xml:space="preserve"> £       19.40 </w:t>
            </w:r>
          </w:p>
        </w:tc>
        <w:tc>
          <w:tcPr>
            <w:tcW w:w="1289" w:type="dxa"/>
            <w:noWrap/>
          </w:tcPr>
          <w:p w14:paraId="22C24086" w14:textId="77777777" w:rsidR="00112CAD" w:rsidRPr="006B0969" w:rsidRDefault="005E3A7D">
            <w:pPr>
              <w:spacing w:after="0" w:line="240" w:lineRule="auto"/>
            </w:pPr>
            <w:r w:rsidRPr="006B0969">
              <w:t xml:space="preserve"> £       21.70 </w:t>
            </w:r>
          </w:p>
        </w:tc>
        <w:tc>
          <w:tcPr>
            <w:tcW w:w="1289" w:type="dxa"/>
            <w:noWrap/>
          </w:tcPr>
          <w:p w14:paraId="11322215" w14:textId="77777777" w:rsidR="00112CAD" w:rsidRPr="006B0969" w:rsidRDefault="005E3A7D">
            <w:pPr>
              <w:spacing w:after="0" w:line="240" w:lineRule="auto"/>
            </w:pPr>
            <w:r w:rsidRPr="006B0969">
              <w:t xml:space="preserve"> £       21.20 </w:t>
            </w:r>
          </w:p>
        </w:tc>
        <w:tc>
          <w:tcPr>
            <w:tcW w:w="1289" w:type="dxa"/>
            <w:noWrap/>
          </w:tcPr>
          <w:p w14:paraId="4B524B75" w14:textId="77777777" w:rsidR="00112CAD" w:rsidRPr="006B0969" w:rsidRDefault="005E3A7D">
            <w:pPr>
              <w:spacing w:after="0" w:line="240" w:lineRule="auto"/>
            </w:pPr>
            <w:r w:rsidRPr="006B0969">
              <w:t xml:space="preserve"> £       17.10 </w:t>
            </w:r>
          </w:p>
        </w:tc>
      </w:tr>
      <w:tr w:rsidR="00112CAD" w:rsidRPr="006B0969" w14:paraId="2F99BB27" w14:textId="77777777">
        <w:trPr>
          <w:trHeight w:val="312"/>
        </w:trPr>
        <w:tc>
          <w:tcPr>
            <w:tcW w:w="7024" w:type="dxa"/>
            <w:noWrap/>
          </w:tcPr>
          <w:p w14:paraId="50A30A8A" w14:textId="77777777" w:rsidR="00112CAD" w:rsidRPr="006B0969" w:rsidRDefault="005E3A7D">
            <w:pPr>
              <w:spacing w:after="0" w:line="240" w:lineRule="auto"/>
            </w:pPr>
            <w:r w:rsidRPr="006B0969">
              <w:lastRenderedPageBreak/>
              <w:t xml:space="preserve">Cash and </w:t>
            </w:r>
            <w:r w:rsidRPr="006B0969">
              <w:t>cash equivalents</w:t>
            </w:r>
          </w:p>
        </w:tc>
        <w:tc>
          <w:tcPr>
            <w:tcW w:w="812" w:type="dxa"/>
            <w:noWrap/>
          </w:tcPr>
          <w:p w14:paraId="19D82507" w14:textId="77777777" w:rsidR="00112CAD" w:rsidRPr="006B0969" w:rsidRDefault="005E3A7D">
            <w:pPr>
              <w:spacing w:after="0" w:line="240" w:lineRule="auto"/>
              <w:rPr>
                <w:b/>
                <w:bCs/>
              </w:rPr>
            </w:pPr>
            <w:r w:rsidRPr="006B0969">
              <w:rPr>
                <w:b/>
                <w:bCs/>
              </w:rPr>
              <w:t>J</w:t>
            </w:r>
          </w:p>
        </w:tc>
        <w:tc>
          <w:tcPr>
            <w:tcW w:w="1289" w:type="dxa"/>
            <w:noWrap/>
          </w:tcPr>
          <w:p w14:paraId="14114FAB" w14:textId="77777777" w:rsidR="00112CAD" w:rsidRPr="006B0969" w:rsidRDefault="005E3A7D">
            <w:pPr>
              <w:spacing w:after="0" w:line="240" w:lineRule="auto"/>
            </w:pPr>
            <w:r w:rsidRPr="006B0969">
              <w:t xml:space="preserve"> £  1,256.00 </w:t>
            </w:r>
          </w:p>
        </w:tc>
        <w:tc>
          <w:tcPr>
            <w:tcW w:w="1289" w:type="dxa"/>
            <w:noWrap/>
          </w:tcPr>
          <w:p w14:paraId="772A0997" w14:textId="77777777" w:rsidR="00112CAD" w:rsidRPr="006B0969" w:rsidRDefault="005E3A7D">
            <w:pPr>
              <w:spacing w:after="0" w:line="240" w:lineRule="auto"/>
            </w:pPr>
            <w:r w:rsidRPr="006B0969">
              <w:t xml:space="preserve"> £  1,132.40 </w:t>
            </w:r>
          </w:p>
        </w:tc>
        <w:tc>
          <w:tcPr>
            <w:tcW w:w="1289" w:type="dxa"/>
            <w:noWrap/>
          </w:tcPr>
          <w:p w14:paraId="22BEE815" w14:textId="77777777" w:rsidR="00112CAD" w:rsidRPr="006B0969" w:rsidRDefault="005E3A7D">
            <w:pPr>
              <w:spacing w:after="0" w:line="240" w:lineRule="auto"/>
            </w:pPr>
            <w:r w:rsidRPr="006B0969">
              <w:t xml:space="preserve"> £  1,164.80 </w:t>
            </w:r>
          </w:p>
        </w:tc>
        <w:tc>
          <w:tcPr>
            <w:tcW w:w="1289" w:type="dxa"/>
            <w:noWrap/>
          </w:tcPr>
          <w:p w14:paraId="10DA3BC8" w14:textId="77777777" w:rsidR="00112CAD" w:rsidRPr="006B0969" w:rsidRDefault="005E3A7D">
            <w:pPr>
              <w:spacing w:after="0" w:line="240" w:lineRule="auto"/>
            </w:pPr>
            <w:r w:rsidRPr="006B0969">
              <w:t xml:space="preserve"> £     696.70 </w:t>
            </w:r>
          </w:p>
        </w:tc>
        <w:tc>
          <w:tcPr>
            <w:tcW w:w="1289" w:type="dxa"/>
            <w:noWrap/>
          </w:tcPr>
          <w:p w14:paraId="1F342C71" w14:textId="77777777" w:rsidR="00112CAD" w:rsidRPr="006B0969" w:rsidRDefault="005E3A7D">
            <w:pPr>
              <w:spacing w:after="0" w:line="240" w:lineRule="auto"/>
            </w:pPr>
            <w:r w:rsidRPr="006B0969">
              <w:t xml:space="preserve"> £     909.00 </w:t>
            </w:r>
          </w:p>
        </w:tc>
      </w:tr>
      <w:tr w:rsidR="00112CAD" w:rsidRPr="006B0969" w14:paraId="4BF74619" w14:textId="77777777">
        <w:trPr>
          <w:trHeight w:val="312"/>
        </w:trPr>
        <w:tc>
          <w:tcPr>
            <w:tcW w:w="7024" w:type="dxa"/>
            <w:noWrap/>
          </w:tcPr>
          <w:p w14:paraId="37AD8150" w14:textId="77777777" w:rsidR="00112CAD" w:rsidRPr="006B0969" w:rsidRDefault="005E3A7D">
            <w:pPr>
              <w:spacing w:after="0" w:line="240" w:lineRule="auto"/>
            </w:pPr>
            <w:r w:rsidRPr="006B0969">
              <w:t>Total current liabilities</w:t>
            </w:r>
          </w:p>
        </w:tc>
        <w:tc>
          <w:tcPr>
            <w:tcW w:w="812" w:type="dxa"/>
            <w:noWrap/>
          </w:tcPr>
          <w:p w14:paraId="1646B21B" w14:textId="77777777" w:rsidR="00112CAD" w:rsidRPr="006B0969" w:rsidRDefault="005E3A7D">
            <w:pPr>
              <w:spacing w:after="0" w:line="240" w:lineRule="auto"/>
              <w:rPr>
                <w:b/>
                <w:bCs/>
              </w:rPr>
            </w:pPr>
            <w:r w:rsidRPr="006B0969">
              <w:rPr>
                <w:b/>
                <w:bCs/>
              </w:rPr>
              <w:t>K</w:t>
            </w:r>
          </w:p>
        </w:tc>
        <w:tc>
          <w:tcPr>
            <w:tcW w:w="1289" w:type="dxa"/>
            <w:noWrap/>
          </w:tcPr>
          <w:p w14:paraId="312B79B2" w14:textId="77777777" w:rsidR="00112CAD" w:rsidRPr="006B0969" w:rsidRDefault="005E3A7D">
            <w:pPr>
              <w:spacing w:after="0" w:line="240" w:lineRule="auto"/>
            </w:pPr>
            <w:r w:rsidRPr="006B0969">
              <w:t xml:space="preserve"> £     775.30 </w:t>
            </w:r>
          </w:p>
        </w:tc>
        <w:tc>
          <w:tcPr>
            <w:tcW w:w="1289" w:type="dxa"/>
            <w:noWrap/>
          </w:tcPr>
          <w:p w14:paraId="6BE86ADE" w14:textId="77777777" w:rsidR="00112CAD" w:rsidRPr="006B0969" w:rsidRDefault="005E3A7D">
            <w:pPr>
              <w:spacing w:after="0" w:line="240" w:lineRule="auto"/>
            </w:pPr>
            <w:r w:rsidRPr="006B0969">
              <w:t xml:space="preserve"> £     719.60 </w:t>
            </w:r>
          </w:p>
        </w:tc>
        <w:tc>
          <w:tcPr>
            <w:tcW w:w="1289" w:type="dxa"/>
            <w:noWrap/>
          </w:tcPr>
          <w:p w14:paraId="4E58B23F" w14:textId="77777777" w:rsidR="00112CAD" w:rsidRPr="006B0969" w:rsidRDefault="005E3A7D">
            <w:pPr>
              <w:spacing w:after="0" w:line="240" w:lineRule="auto"/>
            </w:pPr>
            <w:r w:rsidRPr="006B0969">
              <w:t xml:space="preserve"> £     845.60 </w:t>
            </w:r>
          </w:p>
        </w:tc>
        <w:tc>
          <w:tcPr>
            <w:tcW w:w="1289" w:type="dxa"/>
            <w:noWrap/>
          </w:tcPr>
          <w:p w14:paraId="3BBAEE6F" w14:textId="77777777" w:rsidR="00112CAD" w:rsidRPr="006B0969" w:rsidRDefault="005E3A7D">
            <w:pPr>
              <w:spacing w:after="0" w:line="240" w:lineRule="auto"/>
            </w:pPr>
            <w:r w:rsidRPr="006B0969">
              <w:t xml:space="preserve"> £     870.40 </w:t>
            </w:r>
          </w:p>
        </w:tc>
        <w:tc>
          <w:tcPr>
            <w:tcW w:w="1289" w:type="dxa"/>
            <w:noWrap/>
          </w:tcPr>
          <w:p w14:paraId="0D59E01C" w14:textId="77777777" w:rsidR="00112CAD" w:rsidRPr="006B0969" w:rsidRDefault="005E3A7D">
            <w:pPr>
              <w:spacing w:after="0" w:line="240" w:lineRule="auto"/>
            </w:pPr>
            <w:r w:rsidRPr="006B0969">
              <w:t xml:space="preserve"> £  1,319.00 </w:t>
            </w:r>
          </w:p>
        </w:tc>
      </w:tr>
      <w:tr w:rsidR="00112CAD" w:rsidRPr="006B0969" w14:paraId="3A37E47B" w14:textId="77777777">
        <w:trPr>
          <w:trHeight w:val="312"/>
        </w:trPr>
        <w:tc>
          <w:tcPr>
            <w:tcW w:w="7024" w:type="dxa"/>
            <w:noWrap/>
          </w:tcPr>
          <w:p w14:paraId="68490233" w14:textId="77777777" w:rsidR="00112CAD" w:rsidRPr="006B0969" w:rsidRDefault="005E3A7D">
            <w:pPr>
              <w:spacing w:after="0" w:line="240" w:lineRule="auto"/>
              <w:rPr>
                <w:b/>
                <w:bCs/>
              </w:rPr>
            </w:pPr>
            <w:r w:rsidRPr="006B0969">
              <w:rPr>
                <w:b/>
                <w:bCs/>
              </w:rPr>
              <w:t>Current Ratio (H/K)</w:t>
            </w:r>
          </w:p>
        </w:tc>
        <w:tc>
          <w:tcPr>
            <w:tcW w:w="812" w:type="dxa"/>
            <w:noWrap/>
          </w:tcPr>
          <w:p w14:paraId="53E6458E" w14:textId="77777777" w:rsidR="00112CAD" w:rsidRPr="006B0969" w:rsidRDefault="005E3A7D">
            <w:pPr>
              <w:spacing w:after="0" w:line="240" w:lineRule="auto"/>
            </w:pPr>
            <w:r w:rsidRPr="006B0969">
              <w:t> </w:t>
            </w:r>
          </w:p>
        </w:tc>
        <w:tc>
          <w:tcPr>
            <w:tcW w:w="1289" w:type="dxa"/>
            <w:noWrap/>
          </w:tcPr>
          <w:p w14:paraId="4407290F" w14:textId="77777777" w:rsidR="00112CAD" w:rsidRPr="006B0969" w:rsidRDefault="005E3A7D">
            <w:pPr>
              <w:spacing w:after="0" w:line="240" w:lineRule="auto"/>
            </w:pPr>
            <w:r w:rsidRPr="006B0969">
              <w:t>1.74x</w:t>
            </w:r>
          </w:p>
        </w:tc>
        <w:tc>
          <w:tcPr>
            <w:tcW w:w="1289" w:type="dxa"/>
            <w:noWrap/>
          </w:tcPr>
          <w:p w14:paraId="61BF016F" w14:textId="77777777" w:rsidR="00112CAD" w:rsidRPr="006B0969" w:rsidRDefault="005E3A7D">
            <w:pPr>
              <w:spacing w:after="0" w:line="240" w:lineRule="auto"/>
            </w:pPr>
            <w:r w:rsidRPr="006B0969">
              <w:t>1.76x</w:t>
            </w:r>
          </w:p>
        </w:tc>
        <w:tc>
          <w:tcPr>
            <w:tcW w:w="1289" w:type="dxa"/>
            <w:noWrap/>
          </w:tcPr>
          <w:p w14:paraId="77A6E91F" w14:textId="77777777" w:rsidR="00112CAD" w:rsidRPr="006B0969" w:rsidRDefault="005E3A7D">
            <w:pPr>
              <w:spacing w:after="0" w:line="240" w:lineRule="auto"/>
            </w:pPr>
            <w:r w:rsidRPr="006B0969">
              <w:t>1.57x</w:t>
            </w:r>
          </w:p>
        </w:tc>
        <w:tc>
          <w:tcPr>
            <w:tcW w:w="1289" w:type="dxa"/>
            <w:noWrap/>
          </w:tcPr>
          <w:p w14:paraId="594A3662" w14:textId="77777777" w:rsidR="00112CAD" w:rsidRPr="006B0969" w:rsidRDefault="005E3A7D">
            <w:pPr>
              <w:spacing w:after="0" w:line="240" w:lineRule="auto"/>
            </w:pPr>
            <w:r w:rsidRPr="006B0969">
              <w:t>0.96x</w:t>
            </w:r>
          </w:p>
        </w:tc>
        <w:tc>
          <w:tcPr>
            <w:tcW w:w="1289" w:type="dxa"/>
            <w:noWrap/>
          </w:tcPr>
          <w:p w14:paraId="0F152BA4" w14:textId="77777777" w:rsidR="00112CAD" w:rsidRPr="006B0969" w:rsidRDefault="005E3A7D">
            <w:pPr>
              <w:spacing w:after="0" w:line="240" w:lineRule="auto"/>
            </w:pPr>
            <w:r w:rsidRPr="006B0969">
              <w:t>0.81x</w:t>
            </w:r>
          </w:p>
        </w:tc>
      </w:tr>
      <w:tr w:rsidR="00112CAD" w:rsidRPr="006B0969" w14:paraId="628D6979" w14:textId="77777777">
        <w:trPr>
          <w:trHeight w:val="312"/>
        </w:trPr>
        <w:tc>
          <w:tcPr>
            <w:tcW w:w="7024" w:type="dxa"/>
            <w:noWrap/>
          </w:tcPr>
          <w:p w14:paraId="0D451B7A" w14:textId="77777777" w:rsidR="00112CAD" w:rsidRPr="006B0969" w:rsidRDefault="005E3A7D">
            <w:pPr>
              <w:spacing w:after="0" w:line="240" w:lineRule="auto"/>
              <w:rPr>
                <w:b/>
                <w:bCs/>
              </w:rPr>
            </w:pPr>
            <w:r w:rsidRPr="006B0969">
              <w:rPr>
                <w:b/>
                <w:bCs/>
              </w:rPr>
              <w:t xml:space="preserve">Quick </w:t>
            </w:r>
            <w:r w:rsidRPr="006B0969">
              <w:rPr>
                <w:b/>
                <w:bCs/>
              </w:rPr>
              <w:t>Ratio — acid test ((H−I)/K)</w:t>
            </w:r>
          </w:p>
        </w:tc>
        <w:tc>
          <w:tcPr>
            <w:tcW w:w="812" w:type="dxa"/>
            <w:noWrap/>
          </w:tcPr>
          <w:p w14:paraId="2F3BD42A" w14:textId="77777777" w:rsidR="00112CAD" w:rsidRPr="006B0969" w:rsidRDefault="005E3A7D">
            <w:pPr>
              <w:spacing w:after="0" w:line="240" w:lineRule="auto"/>
            </w:pPr>
            <w:r w:rsidRPr="006B0969">
              <w:t> </w:t>
            </w:r>
          </w:p>
        </w:tc>
        <w:tc>
          <w:tcPr>
            <w:tcW w:w="1289" w:type="dxa"/>
            <w:noWrap/>
          </w:tcPr>
          <w:p w14:paraId="2547159E" w14:textId="77777777" w:rsidR="00112CAD" w:rsidRPr="006B0969" w:rsidRDefault="005E3A7D">
            <w:pPr>
              <w:spacing w:after="0" w:line="240" w:lineRule="auto"/>
            </w:pPr>
            <w:r w:rsidRPr="006B0969">
              <w:t>1.73x</w:t>
            </w:r>
          </w:p>
        </w:tc>
        <w:tc>
          <w:tcPr>
            <w:tcW w:w="1289" w:type="dxa"/>
            <w:noWrap/>
          </w:tcPr>
          <w:p w14:paraId="33151761" w14:textId="77777777" w:rsidR="00112CAD" w:rsidRPr="006B0969" w:rsidRDefault="005E3A7D">
            <w:pPr>
              <w:spacing w:after="0" w:line="240" w:lineRule="auto"/>
            </w:pPr>
            <w:r w:rsidRPr="006B0969">
              <w:t>1.74x</w:t>
            </w:r>
          </w:p>
        </w:tc>
        <w:tc>
          <w:tcPr>
            <w:tcW w:w="1289" w:type="dxa"/>
            <w:noWrap/>
          </w:tcPr>
          <w:p w14:paraId="4B2EBAEE" w14:textId="77777777" w:rsidR="00112CAD" w:rsidRPr="006B0969" w:rsidRDefault="005E3A7D">
            <w:pPr>
              <w:spacing w:after="0" w:line="240" w:lineRule="auto"/>
            </w:pPr>
            <w:r w:rsidRPr="006B0969">
              <w:t>1.55x</w:t>
            </w:r>
          </w:p>
        </w:tc>
        <w:tc>
          <w:tcPr>
            <w:tcW w:w="1289" w:type="dxa"/>
            <w:noWrap/>
          </w:tcPr>
          <w:p w14:paraId="5AC61C5E" w14:textId="77777777" w:rsidR="00112CAD" w:rsidRPr="006B0969" w:rsidRDefault="005E3A7D">
            <w:pPr>
              <w:spacing w:after="0" w:line="240" w:lineRule="auto"/>
            </w:pPr>
            <w:r w:rsidRPr="006B0969">
              <w:t>0.94x</w:t>
            </w:r>
          </w:p>
        </w:tc>
        <w:tc>
          <w:tcPr>
            <w:tcW w:w="1289" w:type="dxa"/>
            <w:noWrap/>
          </w:tcPr>
          <w:p w14:paraId="7D3B2F2A" w14:textId="77777777" w:rsidR="00112CAD" w:rsidRPr="006B0969" w:rsidRDefault="005E3A7D">
            <w:pPr>
              <w:spacing w:after="0" w:line="240" w:lineRule="auto"/>
            </w:pPr>
            <w:r w:rsidRPr="006B0969">
              <w:t>0.80x</w:t>
            </w:r>
          </w:p>
        </w:tc>
      </w:tr>
      <w:tr w:rsidR="00112CAD" w:rsidRPr="006B0969" w14:paraId="65240AC3" w14:textId="77777777">
        <w:trPr>
          <w:trHeight w:val="312"/>
        </w:trPr>
        <w:tc>
          <w:tcPr>
            <w:tcW w:w="7024" w:type="dxa"/>
            <w:noWrap/>
          </w:tcPr>
          <w:p w14:paraId="661433AD" w14:textId="77777777" w:rsidR="00112CAD" w:rsidRPr="006B0969" w:rsidRDefault="00112CAD">
            <w:pPr>
              <w:spacing w:after="0" w:line="240" w:lineRule="auto"/>
            </w:pPr>
          </w:p>
        </w:tc>
        <w:tc>
          <w:tcPr>
            <w:tcW w:w="812" w:type="dxa"/>
            <w:noWrap/>
          </w:tcPr>
          <w:p w14:paraId="300F6331" w14:textId="77777777" w:rsidR="00112CAD" w:rsidRPr="006B0969" w:rsidRDefault="00112CAD">
            <w:pPr>
              <w:spacing w:after="0" w:line="240" w:lineRule="auto"/>
            </w:pPr>
          </w:p>
        </w:tc>
        <w:tc>
          <w:tcPr>
            <w:tcW w:w="1289" w:type="dxa"/>
            <w:noWrap/>
          </w:tcPr>
          <w:p w14:paraId="595D257E" w14:textId="77777777" w:rsidR="00112CAD" w:rsidRPr="006B0969" w:rsidRDefault="00112CAD">
            <w:pPr>
              <w:spacing w:after="0" w:line="240" w:lineRule="auto"/>
            </w:pPr>
          </w:p>
        </w:tc>
        <w:tc>
          <w:tcPr>
            <w:tcW w:w="1289" w:type="dxa"/>
            <w:noWrap/>
          </w:tcPr>
          <w:p w14:paraId="657432AE" w14:textId="77777777" w:rsidR="00112CAD" w:rsidRPr="006B0969" w:rsidRDefault="00112CAD">
            <w:pPr>
              <w:spacing w:after="0" w:line="240" w:lineRule="auto"/>
            </w:pPr>
          </w:p>
        </w:tc>
        <w:tc>
          <w:tcPr>
            <w:tcW w:w="1289" w:type="dxa"/>
            <w:noWrap/>
          </w:tcPr>
          <w:p w14:paraId="35C92A3C" w14:textId="77777777" w:rsidR="00112CAD" w:rsidRPr="006B0969" w:rsidRDefault="00112CAD">
            <w:pPr>
              <w:spacing w:after="0" w:line="240" w:lineRule="auto"/>
            </w:pPr>
          </w:p>
        </w:tc>
        <w:tc>
          <w:tcPr>
            <w:tcW w:w="1289" w:type="dxa"/>
            <w:noWrap/>
          </w:tcPr>
          <w:p w14:paraId="0165FE4B" w14:textId="77777777" w:rsidR="00112CAD" w:rsidRPr="006B0969" w:rsidRDefault="00112CAD">
            <w:pPr>
              <w:spacing w:after="0" w:line="240" w:lineRule="auto"/>
            </w:pPr>
          </w:p>
        </w:tc>
        <w:tc>
          <w:tcPr>
            <w:tcW w:w="1289" w:type="dxa"/>
            <w:noWrap/>
          </w:tcPr>
          <w:p w14:paraId="40D92317" w14:textId="77777777" w:rsidR="00112CAD" w:rsidRPr="006B0969" w:rsidRDefault="00112CAD">
            <w:pPr>
              <w:spacing w:after="0" w:line="240" w:lineRule="auto"/>
            </w:pPr>
          </w:p>
        </w:tc>
      </w:tr>
      <w:tr w:rsidR="00112CAD" w:rsidRPr="006B0969" w14:paraId="35448C4E" w14:textId="77777777">
        <w:trPr>
          <w:trHeight w:val="312"/>
        </w:trPr>
        <w:tc>
          <w:tcPr>
            <w:tcW w:w="14281" w:type="dxa"/>
            <w:gridSpan w:val="7"/>
            <w:noWrap/>
          </w:tcPr>
          <w:p w14:paraId="32BDC53D" w14:textId="77777777" w:rsidR="00112CAD" w:rsidRPr="006B0969" w:rsidRDefault="005E3A7D">
            <w:pPr>
              <w:spacing w:after="0" w:line="240" w:lineRule="auto"/>
              <w:rPr>
                <w:b/>
                <w:bCs/>
              </w:rPr>
            </w:pPr>
            <w:r w:rsidRPr="006B0969">
              <w:rPr>
                <w:b/>
                <w:bCs/>
              </w:rPr>
              <w:t>3. EFFICIENCY (ACTIVITY) RATIOS</w:t>
            </w:r>
          </w:p>
        </w:tc>
      </w:tr>
      <w:tr w:rsidR="00112CAD" w:rsidRPr="006B0969" w14:paraId="10C062B5" w14:textId="77777777">
        <w:trPr>
          <w:trHeight w:val="312"/>
        </w:trPr>
        <w:tc>
          <w:tcPr>
            <w:tcW w:w="7024" w:type="dxa"/>
            <w:noWrap/>
          </w:tcPr>
          <w:p w14:paraId="21C74954" w14:textId="77777777" w:rsidR="00112CAD" w:rsidRPr="006B0969" w:rsidRDefault="005E3A7D">
            <w:pPr>
              <w:spacing w:after="0" w:line="240" w:lineRule="auto"/>
              <w:rPr>
                <w:b/>
                <w:bCs/>
              </w:rPr>
            </w:pPr>
            <w:r w:rsidRPr="006B0969">
              <w:rPr>
                <w:b/>
                <w:bCs/>
              </w:rPr>
              <w:t>Particulars</w:t>
            </w:r>
          </w:p>
        </w:tc>
        <w:tc>
          <w:tcPr>
            <w:tcW w:w="812" w:type="dxa"/>
            <w:noWrap/>
          </w:tcPr>
          <w:p w14:paraId="7554EFCF" w14:textId="77777777" w:rsidR="00112CAD" w:rsidRPr="006B0969" w:rsidRDefault="005E3A7D">
            <w:pPr>
              <w:spacing w:after="0" w:line="240" w:lineRule="auto"/>
              <w:rPr>
                <w:b/>
                <w:bCs/>
              </w:rPr>
            </w:pPr>
            <w:r w:rsidRPr="006B0969">
              <w:rPr>
                <w:b/>
                <w:bCs/>
              </w:rPr>
              <w:t>Details</w:t>
            </w:r>
          </w:p>
        </w:tc>
        <w:tc>
          <w:tcPr>
            <w:tcW w:w="1289" w:type="dxa"/>
            <w:noWrap/>
          </w:tcPr>
          <w:p w14:paraId="5680BF4D" w14:textId="77777777" w:rsidR="00112CAD" w:rsidRPr="006B0969" w:rsidRDefault="005E3A7D">
            <w:pPr>
              <w:spacing w:after="0" w:line="240" w:lineRule="auto"/>
              <w:rPr>
                <w:b/>
                <w:bCs/>
              </w:rPr>
            </w:pPr>
            <w:r w:rsidRPr="006B0969">
              <w:rPr>
                <w:b/>
                <w:bCs/>
              </w:rPr>
              <w:t>FY2021</w:t>
            </w:r>
          </w:p>
        </w:tc>
        <w:tc>
          <w:tcPr>
            <w:tcW w:w="1289" w:type="dxa"/>
            <w:noWrap/>
          </w:tcPr>
          <w:p w14:paraId="2437C46A" w14:textId="77777777" w:rsidR="00112CAD" w:rsidRPr="006B0969" w:rsidRDefault="005E3A7D">
            <w:pPr>
              <w:spacing w:after="0" w:line="240" w:lineRule="auto"/>
              <w:rPr>
                <w:b/>
                <w:bCs/>
              </w:rPr>
            </w:pPr>
            <w:r w:rsidRPr="006B0969">
              <w:rPr>
                <w:b/>
                <w:bCs/>
              </w:rPr>
              <w:t>FY2022</w:t>
            </w:r>
          </w:p>
        </w:tc>
        <w:tc>
          <w:tcPr>
            <w:tcW w:w="1289" w:type="dxa"/>
            <w:noWrap/>
          </w:tcPr>
          <w:p w14:paraId="0A76EF60" w14:textId="77777777" w:rsidR="00112CAD" w:rsidRPr="006B0969" w:rsidRDefault="005E3A7D">
            <w:pPr>
              <w:spacing w:after="0" w:line="240" w:lineRule="auto"/>
              <w:rPr>
                <w:b/>
                <w:bCs/>
              </w:rPr>
            </w:pPr>
            <w:r w:rsidRPr="006B0969">
              <w:rPr>
                <w:b/>
                <w:bCs/>
              </w:rPr>
              <w:t>FY2023</w:t>
            </w:r>
          </w:p>
        </w:tc>
        <w:tc>
          <w:tcPr>
            <w:tcW w:w="1289" w:type="dxa"/>
            <w:noWrap/>
          </w:tcPr>
          <w:p w14:paraId="0FC9F9B0" w14:textId="77777777" w:rsidR="00112CAD" w:rsidRPr="006B0969" w:rsidRDefault="005E3A7D">
            <w:pPr>
              <w:spacing w:after="0" w:line="240" w:lineRule="auto"/>
              <w:rPr>
                <w:b/>
                <w:bCs/>
              </w:rPr>
            </w:pPr>
            <w:r w:rsidRPr="006B0969">
              <w:rPr>
                <w:b/>
                <w:bCs/>
              </w:rPr>
              <w:t>FY2024</w:t>
            </w:r>
          </w:p>
        </w:tc>
        <w:tc>
          <w:tcPr>
            <w:tcW w:w="1289" w:type="dxa"/>
            <w:noWrap/>
          </w:tcPr>
          <w:p w14:paraId="527C972C" w14:textId="77777777" w:rsidR="00112CAD" w:rsidRPr="006B0969" w:rsidRDefault="005E3A7D">
            <w:pPr>
              <w:spacing w:after="0" w:line="240" w:lineRule="auto"/>
              <w:rPr>
                <w:b/>
                <w:bCs/>
              </w:rPr>
            </w:pPr>
            <w:r w:rsidRPr="006B0969">
              <w:rPr>
                <w:b/>
                <w:bCs/>
              </w:rPr>
              <w:t>FY2025</w:t>
            </w:r>
          </w:p>
        </w:tc>
      </w:tr>
      <w:tr w:rsidR="00112CAD" w:rsidRPr="006B0969" w14:paraId="44211A09" w14:textId="77777777">
        <w:trPr>
          <w:trHeight w:val="312"/>
        </w:trPr>
        <w:tc>
          <w:tcPr>
            <w:tcW w:w="7024" w:type="dxa"/>
            <w:noWrap/>
          </w:tcPr>
          <w:p w14:paraId="3F976690" w14:textId="77777777" w:rsidR="00112CAD" w:rsidRPr="006B0969" w:rsidRDefault="005E3A7D">
            <w:pPr>
              <w:spacing w:after="0" w:line="240" w:lineRule="auto"/>
            </w:pPr>
            <w:r w:rsidRPr="006B0969">
              <w:t>Revenue (statutory)</w:t>
            </w:r>
          </w:p>
        </w:tc>
        <w:tc>
          <w:tcPr>
            <w:tcW w:w="812" w:type="dxa"/>
            <w:noWrap/>
          </w:tcPr>
          <w:p w14:paraId="2E466D9E" w14:textId="77777777" w:rsidR="00112CAD" w:rsidRPr="006B0969" w:rsidRDefault="005E3A7D">
            <w:pPr>
              <w:spacing w:after="0" w:line="240" w:lineRule="auto"/>
              <w:rPr>
                <w:b/>
                <w:bCs/>
              </w:rPr>
            </w:pPr>
            <w:r w:rsidRPr="006B0969">
              <w:rPr>
                <w:b/>
                <w:bCs/>
              </w:rPr>
              <w:t>a</w:t>
            </w:r>
          </w:p>
        </w:tc>
        <w:tc>
          <w:tcPr>
            <w:tcW w:w="1289" w:type="dxa"/>
            <w:noWrap/>
          </w:tcPr>
          <w:p w14:paraId="5EE80EED" w14:textId="77777777" w:rsidR="00112CAD" w:rsidRPr="006B0969" w:rsidRDefault="005E3A7D">
            <w:pPr>
              <w:spacing w:after="0" w:line="240" w:lineRule="auto"/>
            </w:pPr>
            <w:r w:rsidRPr="006B0969">
              <w:t xml:space="preserve"> £     589.40 </w:t>
            </w:r>
          </w:p>
        </w:tc>
        <w:tc>
          <w:tcPr>
            <w:tcW w:w="1289" w:type="dxa"/>
            <w:noWrap/>
          </w:tcPr>
          <w:p w14:paraId="079193B6" w14:textId="77777777" w:rsidR="00112CAD" w:rsidRPr="006B0969" w:rsidRDefault="005E3A7D">
            <w:pPr>
              <w:spacing w:after="0" w:line="240" w:lineRule="auto"/>
            </w:pPr>
            <w:r w:rsidRPr="006B0969">
              <w:t xml:space="preserve"> £  1,703.40 </w:t>
            </w:r>
          </w:p>
        </w:tc>
        <w:tc>
          <w:tcPr>
            <w:tcW w:w="1289" w:type="dxa"/>
            <w:noWrap/>
          </w:tcPr>
          <w:p w14:paraId="76DC5906" w14:textId="77777777" w:rsidR="00112CAD" w:rsidRPr="006B0969" w:rsidRDefault="005E3A7D">
            <w:pPr>
              <w:spacing w:after="0" w:line="240" w:lineRule="auto"/>
            </w:pPr>
            <w:r w:rsidRPr="006B0969">
              <w:t xml:space="preserve"> £  2,625.20 </w:t>
            </w:r>
          </w:p>
        </w:tc>
        <w:tc>
          <w:tcPr>
            <w:tcW w:w="1289" w:type="dxa"/>
            <w:noWrap/>
          </w:tcPr>
          <w:p w14:paraId="7E5025F3" w14:textId="77777777" w:rsidR="00112CAD" w:rsidRPr="006B0969" w:rsidRDefault="005E3A7D">
            <w:pPr>
              <w:spacing w:after="0" w:line="240" w:lineRule="auto"/>
            </w:pPr>
            <w:r w:rsidRPr="006B0969">
              <w:t xml:space="preserve"> £  2,959.90 </w:t>
            </w:r>
          </w:p>
        </w:tc>
        <w:tc>
          <w:tcPr>
            <w:tcW w:w="1289" w:type="dxa"/>
            <w:noWrap/>
          </w:tcPr>
          <w:p w14:paraId="63CCD555" w14:textId="77777777" w:rsidR="00112CAD" w:rsidRPr="006B0969" w:rsidRDefault="005E3A7D">
            <w:pPr>
              <w:spacing w:after="0" w:line="240" w:lineRule="auto"/>
            </w:pPr>
            <w:r w:rsidRPr="006B0969">
              <w:t xml:space="preserve"> £  2,921.90 </w:t>
            </w:r>
          </w:p>
        </w:tc>
      </w:tr>
      <w:tr w:rsidR="00112CAD" w:rsidRPr="006B0969" w14:paraId="14F4EE8D" w14:textId="77777777">
        <w:trPr>
          <w:trHeight w:val="312"/>
        </w:trPr>
        <w:tc>
          <w:tcPr>
            <w:tcW w:w="7024" w:type="dxa"/>
            <w:noWrap/>
          </w:tcPr>
          <w:p w14:paraId="44F0A449" w14:textId="77777777" w:rsidR="00112CAD" w:rsidRPr="006B0969" w:rsidRDefault="005E3A7D">
            <w:pPr>
              <w:spacing w:after="0" w:line="240" w:lineRule="auto"/>
            </w:pPr>
            <w:r w:rsidRPr="006B0969">
              <w:t>Operating costs (statutory)</w:t>
            </w:r>
          </w:p>
        </w:tc>
        <w:tc>
          <w:tcPr>
            <w:tcW w:w="812" w:type="dxa"/>
            <w:noWrap/>
          </w:tcPr>
          <w:p w14:paraId="5EDB5644" w14:textId="77777777" w:rsidR="00112CAD" w:rsidRPr="006B0969" w:rsidRDefault="005E3A7D">
            <w:pPr>
              <w:spacing w:after="0" w:line="240" w:lineRule="auto"/>
              <w:rPr>
                <w:b/>
                <w:bCs/>
              </w:rPr>
            </w:pPr>
            <w:r w:rsidRPr="006B0969">
              <w:rPr>
                <w:b/>
                <w:bCs/>
              </w:rPr>
              <w:t>b</w:t>
            </w:r>
          </w:p>
        </w:tc>
        <w:tc>
          <w:tcPr>
            <w:tcW w:w="1289" w:type="dxa"/>
            <w:noWrap/>
          </w:tcPr>
          <w:p w14:paraId="1F894F10" w14:textId="77777777" w:rsidR="00112CAD" w:rsidRPr="006B0969" w:rsidRDefault="005E3A7D">
            <w:pPr>
              <w:spacing w:after="0" w:line="240" w:lineRule="auto"/>
            </w:pPr>
            <w:r w:rsidRPr="006B0969">
              <w:t xml:space="preserve">-£ 1,583.10 </w:t>
            </w:r>
          </w:p>
        </w:tc>
        <w:tc>
          <w:tcPr>
            <w:tcW w:w="1289" w:type="dxa"/>
            <w:noWrap/>
          </w:tcPr>
          <w:p w14:paraId="71AAE2EA" w14:textId="77777777" w:rsidR="00112CAD" w:rsidRPr="006B0969" w:rsidRDefault="005E3A7D">
            <w:pPr>
              <w:spacing w:after="0" w:line="240" w:lineRule="auto"/>
            </w:pPr>
            <w:r w:rsidRPr="006B0969">
              <w:t xml:space="preserve">-£ 1,605.80 </w:t>
            </w:r>
          </w:p>
        </w:tc>
        <w:tc>
          <w:tcPr>
            <w:tcW w:w="1289" w:type="dxa"/>
            <w:noWrap/>
          </w:tcPr>
          <w:p w14:paraId="43D01D80" w14:textId="77777777" w:rsidR="00112CAD" w:rsidRPr="006B0969" w:rsidRDefault="005E3A7D">
            <w:pPr>
              <w:spacing w:after="0" w:line="240" w:lineRule="auto"/>
            </w:pPr>
            <w:r w:rsidRPr="006B0969">
              <w:t xml:space="preserve">-£ 2,133.70 </w:t>
            </w:r>
          </w:p>
        </w:tc>
        <w:tc>
          <w:tcPr>
            <w:tcW w:w="1289" w:type="dxa"/>
            <w:noWrap/>
          </w:tcPr>
          <w:p w14:paraId="22087FF5" w14:textId="77777777" w:rsidR="00112CAD" w:rsidRPr="006B0969" w:rsidRDefault="005E3A7D">
            <w:pPr>
              <w:spacing w:after="0" w:line="240" w:lineRule="auto"/>
            </w:pPr>
            <w:r w:rsidRPr="006B0969">
              <w:t xml:space="preserve">-£ 2,421.70 </w:t>
            </w:r>
          </w:p>
        </w:tc>
        <w:tc>
          <w:tcPr>
            <w:tcW w:w="1289" w:type="dxa"/>
            <w:noWrap/>
          </w:tcPr>
          <w:p w14:paraId="3B21A648" w14:textId="77777777" w:rsidR="00112CAD" w:rsidRPr="006B0969" w:rsidRDefault="005E3A7D">
            <w:pPr>
              <w:spacing w:after="0" w:line="240" w:lineRule="auto"/>
            </w:pPr>
            <w:r w:rsidRPr="006B0969">
              <w:t xml:space="preserve">-£ 2,420.00 </w:t>
            </w:r>
          </w:p>
        </w:tc>
      </w:tr>
      <w:tr w:rsidR="00112CAD" w:rsidRPr="006B0969" w14:paraId="6D88234C" w14:textId="77777777">
        <w:trPr>
          <w:trHeight w:val="312"/>
        </w:trPr>
        <w:tc>
          <w:tcPr>
            <w:tcW w:w="7024" w:type="dxa"/>
            <w:noWrap/>
          </w:tcPr>
          <w:p w14:paraId="13705B43" w14:textId="77777777" w:rsidR="00112CAD" w:rsidRPr="006B0969" w:rsidRDefault="005E3A7D">
            <w:pPr>
              <w:spacing w:after="0" w:line="240" w:lineRule="auto"/>
            </w:pPr>
            <w:r w:rsidRPr="006B0969">
              <w:t>Inventories</w:t>
            </w:r>
          </w:p>
        </w:tc>
        <w:tc>
          <w:tcPr>
            <w:tcW w:w="812" w:type="dxa"/>
            <w:noWrap/>
          </w:tcPr>
          <w:p w14:paraId="5869CA1E" w14:textId="77777777" w:rsidR="00112CAD" w:rsidRPr="006B0969" w:rsidRDefault="005E3A7D">
            <w:pPr>
              <w:spacing w:after="0" w:line="240" w:lineRule="auto"/>
              <w:rPr>
                <w:b/>
                <w:bCs/>
              </w:rPr>
            </w:pPr>
            <w:r w:rsidRPr="006B0969">
              <w:rPr>
                <w:b/>
                <w:bCs/>
              </w:rPr>
              <w:t>c</w:t>
            </w:r>
          </w:p>
        </w:tc>
        <w:tc>
          <w:tcPr>
            <w:tcW w:w="1289" w:type="dxa"/>
            <w:noWrap/>
          </w:tcPr>
          <w:p w14:paraId="6D7BC440" w14:textId="77777777" w:rsidR="00112CAD" w:rsidRPr="006B0969" w:rsidRDefault="005E3A7D">
            <w:pPr>
              <w:spacing w:after="0" w:line="240" w:lineRule="auto"/>
            </w:pPr>
            <w:r w:rsidRPr="006B0969">
              <w:t xml:space="preserve"> £       12.10 </w:t>
            </w:r>
          </w:p>
        </w:tc>
        <w:tc>
          <w:tcPr>
            <w:tcW w:w="1289" w:type="dxa"/>
            <w:noWrap/>
          </w:tcPr>
          <w:p w14:paraId="4024C5E8" w14:textId="77777777" w:rsidR="00112CAD" w:rsidRPr="006B0969" w:rsidRDefault="005E3A7D">
            <w:pPr>
              <w:spacing w:after="0" w:line="240" w:lineRule="auto"/>
            </w:pPr>
            <w:r w:rsidRPr="006B0969">
              <w:t xml:space="preserve"> £       19.40 </w:t>
            </w:r>
          </w:p>
        </w:tc>
        <w:tc>
          <w:tcPr>
            <w:tcW w:w="1289" w:type="dxa"/>
            <w:noWrap/>
          </w:tcPr>
          <w:p w14:paraId="5DC93C75" w14:textId="77777777" w:rsidR="00112CAD" w:rsidRPr="006B0969" w:rsidRDefault="005E3A7D">
            <w:pPr>
              <w:spacing w:after="0" w:line="240" w:lineRule="auto"/>
            </w:pPr>
            <w:r w:rsidRPr="006B0969">
              <w:t xml:space="preserve"> £       21.70 </w:t>
            </w:r>
          </w:p>
        </w:tc>
        <w:tc>
          <w:tcPr>
            <w:tcW w:w="1289" w:type="dxa"/>
            <w:noWrap/>
          </w:tcPr>
          <w:p w14:paraId="0C2132EB" w14:textId="77777777" w:rsidR="00112CAD" w:rsidRPr="006B0969" w:rsidRDefault="005E3A7D">
            <w:pPr>
              <w:spacing w:after="0" w:line="240" w:lineRule="auto"/>
            </w:pPr>
            <w:r w:rsidRPr="006B0969">
              <w:t xml:space="preserve"> £       21.20 </w:t>
            </w:r>
          </w:p>
        </w:tc>
        <w:tc>
          <w:tcPr>
            <w:tcW w:w="1289" w:type="dxa"/>
            <w:noWrap/>
          </w:tcPr>
          <w:p w14:paraId="70AB0FC0" w14:textId="77777777" w:rsidR="00112CAD" w:rsidRPr="006B0969" w:rsidRDefault="005E3A7D">
            <w:pPr>
              <w:spacing w:after="0" w:line="240" w:lineRule="auto"/>
            </w:pPr>
            <w:r w:rsidRPr="006B0969">
              <w:t xml:space="preserve"> £       17.10 </w:t>
            </w:r>
          </w:p>
        </w:tc>
      </w:tr>
      <w:tr w:rsidR="00112CAD" w:rsidRPr="006B0969" w14:paraId="2D397483" w14:textId="77777777">
        <w:trPr>
          <w:trHeight w:val="312"/>
        </w:trPr>
        <w:tc>
          <w:tcPr>
            <w:tcW w:w="7024" w:type="dxa"/>
            <w:noWrap/>
          </w:tcPr>
          <w:p w14:paraId="1ABEFFD7" w14:textId="77777777" w:rsidR="00112CAD" w:rsidRPr="006B0969" w:rsidRDefault="005E3A7D">
            <w:pPr>
              <w:spacing w:after="0" w:line="240" w:lineRule="auto"/>
            </w:pPr>
            <w:r w:rsidRPr="006B0969">
              <w:t>Trade and other receivables (current)</w:t>
            </w:r>
          </w:p>
        </w:tc>
        <w:tc>
          <w:tcPr>
            <w:tcW w:w="812" w:type="dxa"/>
            <w:noWrap/>
          </w:tcPr>
          <w:p w14:paraId="2C699DDE" w14:textId="77777777" w:rsidR="00112CAD" w:rsidRPr="006B0969" w:rsidRDefault="005E3A7D">
            <w:pPr>
              <w:spacing w:after="0" w:line="240" w:lineRule="auto"/>
              <w:rPr>
                <w:b/>
                <w:bCs/>
              </w:rPr>
            </w:pPr>
            <w:r w:rsidRPr="006B0969">
              <w:rPr>
                <w:b/>
                <w:bCs/>
              </w:rPr>
              <w:t>d</w:t>
            </w:r>
          </w:p>
        </w:tc>
        <w:tc>
          <w:tcPr>
            <w:tcW w:w="1289" w:type="dxa"/>
            <w:noWrap/>
          </w:tcPr>
          <w:p w14:paraId="6ADA216A" w14:textId="77777777" w:rsidR="00112CAD" w:rsidRPr="006B0969" w:rsidRDefault="005E3A7D">
            <w:pPr>
              <w:spacing w:after="0" w:line="240" w:lineRule="auto"/>
            </w:pPr>
            <w:r w:rsidRPr="006B0969">
              <w:t xml:space="preserve"> £       74.20 </w:t>
            </w:r>
          </w:p>
        </w:tc>
        <w:tc>
          <w:tcPr>
            <w:tcW w:w="1289" w:type="dxa"/>
            <w:noWrap/>
          </w:tcPr>
          <w:p w14:paraId="4D40E28F" w14:textId="77777777" w:rsidR="00112CAD" w:rsidRPr="006B0969" w:rsidRDefault="005E3A7D">
            <w:pPr>
              <w:spacing w:after="0" w:line="240" w:lineRule="auto"/>
            </w:pPr>
            <w:r w:rsidRPr="006B0969">
              <w:t xml:space="preserve"> £     116.40 </w:t>
            </w:r>
          </w:p>
        </w:tc>
        <w:tc>
          <w:tcPr>
            <w:tcW w:w="1289" w:type="dxa"/>
            <w:noWrap/>
          </w:tcPr>
          <w:p w14:paraId="4D4055F3" w14:textId="77777777" w:rsidR="00112CAD" w:rsidRPr="006B0969" w:rsidRDefault="005E3A7D">
            <w:pPr>
              <w:spacing w:after="0" w:line="240" w:lineRule="auto"/>
            </w:pPr>
            <w:r w:rsidRPr="006B0969">
              <w:t xml:space="preserve"> £     141.80 </w:t>
            </w:r>
          </w:p>
        </w:tc>
        <w:tc>
          <w:tcPr>
            <w:tcW w:w="1289" w:type="dxa"/>
            <w:noWrap/>
          </w:tcPr>
          <w:p w14:paraId="382E287D" w14:textId="77777777" w:rsidR="00112CAD" w:rsidRPr="006B0969" w:rsidRDefault="005E3A7D">
            <w:pPr>
              <w:spacing w:after="0" w:line="240" w:lineRule="auto"/>
            </w:pPr>
            <w:r w:rsidRPr="006B0969">
              <w:t xml:space="preserve"> £     119.30 </w:t>
            </w:r>
          </w:p>
        </w:tc>
        <w:tc>
          <w:tcPr>
            <w:tcW w:w="1289" w:type="dxa"/>
            <w:noWrap/>
          </w:tcPr>
          <w:p w14:paraId="5DD41BC0" w14:textId="77777777" w:rsidR="00112CAD" w:rsidRPr="006B0969" w:rsidRDefault="005E3A7D">
            <w:pPr>
              <w:spacing w:after="0" w:line="240" w:lineRule="auto"/>
            </w:pPr>
            <w:r w:rsidRPr="006B0969">
              <w:t xml:space="preserve"> £     127.10 </w:t>
            </w:r>
          </w:p>
        </w:tc>
      </w:tr>
      <w:tr w:rsidR="00112CAD" w:rsidRPr="006B0969" w14:paraId="02E90D50" w14:textId="77777777">
        <w:trPr>
          <w:trHeight w:val="312"/>
        </w:trPr>
        <w:tc>
          <w:tcPr>
            <w:tcW w:w="7024" w:type="dxa"/>
            <w:noWrap/>
          </w:tcPr>
          <w:p w14:paraId="10377E50" w14:textId="77777777" w:rsidR="00112CAD" w:rsidRPr="006B0969" w:rsidRDefault="005E3A7D">
            <w:pPr>
              <w:spacing w:after="0" w:line="240" w:lineRule="auto"/>
            </w:pPr>
            <w:r w:rsidRPr="006B0969">
              <w:t>Trade and other payables (current)</w:t>
            </w:r>
          </w:p>
        </w:tc>
        <w:tc>
          <w:tcPr>
            <w:tcW w:w="812" w:type="dxa"/>
            <w:noWrap/>
          </w:tcPr>
          <w:p w14:paraId="3BF589CC" w14:textId="77777777" w:rsidR="00112CAD" w:rsidRPr="006B0969" w:rsidRDefault="005E3A7D">
            <w:pPr>
              <w:spacing w:after="0" w:line="240" w:lineRule="auto"/>
              <w:rPr>
                <w:b/>
                <w:bCs/>
              </w:rPr>
            </w:pPr>
            <w:r w:rsidRPr="006B0969">
              <w:rPr>
                <w:b/>
                <w:bCs/>
              </w:rPr>
              <w:t>e</w:t>
            </w:r>
          </w:p>
        </w:tc>
        <w:tc>
          <w:tcPr>
            <w:tcW w:w="1289" w:type="dxa"/>
            <w:noWrap/>
          </w:tcPr>
          <w:p w14:paraId="55B41C91" w14:textId="77777777" w:rsidR="00112CAD" w:rsidRPr="006B0969" w:rsidRDefault="005E3A7D">
            <w:pPr>
              <w:spacing w:after="0" w:line="240" w:lineRule="auto"/>
            </w:pPr>
            <w:r w:rsidRPr="006B0969">
              <w:t xml:space="preserve"> £     316.50 </w:t>
            </w:r>
          </w:p>
        </w:tc>
        <w:tc>
          <w:tcPr>
            <w:tcW w:w="1289" w:type="dxa"/>
            <w:noWrap/>
          </w:tcPr>
          <w:p w14:paraId="79B8CF1F" w14:textId="77777777" w:rsidR="00112CAD" w:rsidRPr="006B0969" w:rsidRDefault="005E3A7D">
            <w:pPr>
              <w:spacing w:after="0" w:line="240" w:lineRule="auto"/>
            </w:pPr>
            <w:r w:rsidRPr="006B0969">
              <w:t xml:space="preserve"> £     570.70 </w:t>
            </w:r>
          </w:p>
        </w:tc>
        <w:tc>
          <w:tcPr>
            <w:tcW w:w="1289" w:type="dxa"/>
            <w:noWrap/>
          </w:tcPr>
          <w:p w14:paraId="41EEE068" w14:textId="77777777" w:rsidR="00112CAD" w:rsidRPr="006B0969" w:rsidRDefault="005E3A7D">
            <w:pPr>
              <w:spacing w:after="0" w:line="240" w:lineRule="auto"/>
            </w:pPr>
            <w:r w:rsidRPr="006B0969">
              <w:t xml:space="preserve"> £     676.70 </w:t>
            </w:r>
          </w:p>
        </w:tc>
        <w:tc>
          <w:tcPr>
            <w:tcW w:w="1289" w:type="dxa"/>
            <w:noWrap/>
          </w:tcPr>
          <w:p w14:paraId="0423D146" w14:textId="77777777" w:rsidR="00112CAD" w:rsidRPr="006B0969" w:rsidRDefault="005E3A7D">
            <w:pPr>
              <w:spacing w:after="0" w:line="240" w:lineRule="auto"/>
            </w:pPr>
            <w:r w:rsidRPr="006B0969">
              <w:t xml:space="preserve"> £     670.50 </w:t>
            </w:r>
          </w:p>
        </w:tc>
        <w:tc>
          <w:tcPr>
            <w:tcW w:w="1289" w:type="dxa"/>
            <w:noWrap/>
          </w:tcPr>
          <w:p w14:paraId="6D201596" w14:textId="77777777" w:rsidR="00112CAD" w:rsidRPr="006B0969" w:rsidRDefault="005E3A7D">
            <w:pPr>
              <w:spacing w:after="0" w:line="240" w:lineRule="auto"/>
            </w:pPr>
            <w:r w:rsidRPr="006B0969">
              <w:t xml:space="preserve"> £     660.80 </w:t>
            </w:r>
          </w:p>
        </w:tc>
      </w:tr>
      <w:tr w:rsidR="00112CAD" w:rsidRPr="006B0969" w14:paraId="78EAEF62" w14:textId="77777777">
        <w:trPr>
          <w:trHeight w:val="312"/>
        </w:trPr>
        <w:tc>
          <w:tcPr>
            <w:tcW w:w="7024" w:type="dxa"/>
            <w:noWrap/>
          </w:tcPr>
          <w:p w14:paraId="41B0663E" w14:textId="77777777" w:rsidR="00112CAD" w:rsidRPr="006B0969" w:rsidRDefault="005E3A7D">
            <w:pPr>
              <w:spacing w:after="0" w:line="240" w:lineRule="auto"/>
            </w:pPr>
            <w:r w:rsidRPr="006B0969">
              <w:t>Total assets</w:t>
            </w:r>
          </w:p>
        </w:tc>
        <w:tc>
          <w:tcPr>
            <w:tcW w:w="812" w:type="dxa"/>
            <w:noWrap/>
          </w:tcPr>
          <w:p w14:paraId="274F2A80" w14:textId="77777777" w:rsidR="00112CAD" w:rsidRPr="006B0969" w:rsidRDefault="005E3A7D">
            <w:pPr>
              <w:spacing w:after="0" w:line="240" w:lineRule="auto"/>
              <w:rPr>
                <w:b/>
                <w:bCs/>
              </w:rPr>
            </w:pPr>
            <w:r w:rsidRPr="006B0969">
              <w:rPr>
                <w:b/>
                <w:bCs/>
              </w:rPr>
              <w:t>g</w:t>
            </w:r>
          </w:p>
        </w:tc>
        <w:tc>
          <w:tcPr>
            <w:tcW w:w="1289" w:type="dxa"/>
            <w:noWrap/>
          </w:tcPr>
          <w:p w14:paraId="231E300B" w14:textId="77777777" w:rsidR="00112CAD" w:rsidRPr="006B0969" w:rsidRDefault="005E3A7D">
            <w:pPr>
              <w:spacing w:after="0" w:line="240" w:lineRule="auto"/>
            </w:pPr>
            <w:r w:rsidRPr="006B0969">
              <w:t xml:space="preserve"> £  8,798.60 </w:t>
            </w:r>
          </w:p>
        </w:tc>
        <w:tc>
          <w:tcPr>
            <w:tcW w:w="1289" w:type="dxa"/>
            <w:noWrap/>
          </w:tcPr>
          <w:p w14:paraId="5825CAAB" w14:textId="77777777" w:rsidR="00112CAD" w:rsidRPr="006B0969" w:rsidRDefault="005E3A7D">
            <w:pPr>
              <w:spacing w:after="0" w:line="240" w:lineRule="auto"/>
            </w:pPr>
            <w:r w:rsidRPr="006B0969">
              <w:t xml:space="preserve"> £  9,566.50 </w:t>
            </w:r>
          </w:p>
        </w:tc>
        <w:tc>
          <w:tcPr>
            <w:tcW w:w="1289" w:type="dxa"/>
            <w:noWrap/>
          </w:tcPr>
          <w:p w14:paraId="3CDCF68F" w14:textId="77777777" w:rsidR="00112CAD" w:rsidRPr="006B0969" w:rsidRDefault="005E3A7D">
            <w:pPr>
              <w:spacing w:after="0" w:line="240" w:lineRule="auto"/>
            </w:pPr>
            <w:r w:rsidRPr="006B0969">
              <w:t xml:space="preserve"> £  9,942.80 </w:t>
            </w:r>
          </w:p>
        </w:tc>
        <w:tc>
          <w:tcPr>
            <w:tcW w:w="1289" w:type="dxa"/>
            <w:noWrap/>
          </w:tcPr>
          <w:p w14:paraId="03EBB022" w14:textId="77777777" w:rsidR="00112CAD" w:rsidRPr="006B0969" w:rsidRDefault="005E3A7D">
            <w:pPr>
              <w:spacing w:after="0" w:line="240" w:lineRule="auto"/>
            </w:pPr>
            <w:r w:rsidRPr="006B0969">
              <w:t xml:space="preserve"> £  9,521.30 </w:t>
            </w:r>
          </w:p>
        </w:tc>
        <w:tc>
          <w:tcPr>
            <w:tcW w:w="1289" w:type="dxa"/>
            <w:noWrap/>
          </w:tcPr>
          <w:p w14:paraId="03D0B636" w14:textId="77777777" w:rsidR="00112CAD" w:rsidRPr="006B0969" w:rsidRDefault="005E3A7D">
            <w:pPr>
              <w:spacing w:after="0" w:line="240" w:lineRule="auto"/>
            </w:pPr>
            <w:r w:rsidRPr="006B0969">
              <w:t xml:space="preserve"> £  </w:t>
            </w:r>
            <w:r w:rsidRPr="006B0969">
              <w:t xml:space="preserve">9,904.70 </w:t>
            </w:r>
          </w:p>
        </w:tc>
      </w:tr>
      <w:tr w:rsidR="00112CAD" w:rsidRPr="006B0969" w14:paraId="147083DA" w14:textId="77777777">
        <w:trPr>
          <w:trHeight w:val="312"/>
        </w:trPr>
        <w:tc>
          <w:tcPr>
            <w:tcW w:w="7024" w:type="dxa"/>
            <w:noWrap/>
          </w:tcPr>
          <w:p w14:paraId="67EE8486" w14:textId="77777777" w:rsidR="00112CAD" w:rsidRPr="006B0969" w:rsidRDefault="005E3A7D">
            <w:pPr>
              <w:spacing w:after="0" w:line="240" w:lineRule="auto"/>
              <w:rPr>
                <w:b/>
                <w:bCs/>
              </w:rPr>
            </w:pPr>
            <w:r w:rsidRPr="006B0969">
              <w:rPr>
                <w:b/>
                <w:bCs/>
              </w:rPr>
              <w:t>Inventory Days — DIO (365÷(−b/c))</w:t>
            </w:r>
          </w:p>
        </w:tc>
        <w:tc>
          <w:tcPr>
            <w:tcW w:w="812" w:type="dxa"/>
            <w:noWrap/>
          </w:tcPr>
          <w:p w14:paraId="445F07AF" w14:textId="77777777" w:rsidR="00112CAD" w:rsidRPr="006B0969" w:rsidRDefault="005E3A7D">
            <w:pPr>
              <w:spacing w:after="0" w:line="240" w:lineRule="auto"/>
            </w:pPr>
            <w:r w:rsidRPr="006B0969">
              <w:t> </w:t>
            </w:r>
          </w:p>
        </w:tc>
        <w:tc>
          <w:tcPr>
            <w:tcW w:w="1289" w:type="dxa"/>
            <w:noWrap/>
          </w:tcPr>
          <w:p w14:paraId="0CB699D9" w14:textId="77777777" w:rsidR="00112CAD" w:rsidRPr="006B0969" w:rsidRDefault="005E3A7D">
            <w:pPr>
              <w:spacing w:after="0" w:line="240" w:lineRule="auto"/>
            </w:pPr>
            <w:r w:rsidRPr="006B0969">
              <w:t>2.8 days</w:t>
            </w:r>
          </w:p>
        </w:tc>
        <w:tc>
          <w:tcPr>
            <w:tcW w:w="1289" w:type="dxa"/>
            <w:noWrap/>
          </w:tcPr>
          <w:p w14:paraId="5438C211" w14:textId="77777777" w:rsidR="00112CAD" w:rsidRPr="006B0969" w:rsidRDefault="005E3A7D">
            <w:pPr>
              <w:spacing w:after="0" w:line="240" w:lineRule="auto"/>
            </w:pPr>
            <w:r w:rsidRPr="006B0969">
              <w:t>4.4 days</w:t>
            </w:r>
          </w:p>
        </w:tc>
        <w:tc>
          <w:tcPr>
            <w:tcW w:w="1289" w:type="dxa"/>
            <w:noWrap/>
          </w:tcPr>
          <w:p w14:paraId="2079F4C6" w14:textId="77777777" w:rsidR="00112CAD" w:rsidRPr="006B0969" w:rsidRDefault="005E3A7D">
            <w:pPr>
              <w:spacing w:after="0" w:line="240" w:lineRule="auto"/>
            </w:pPr>
            <w:r w:rsidRPr="006B0969">
              <w:t>3.7 days</w:t>
            </w:r>
          </w:p>
        </w:tc>
        <w:tc>
          <w:tcPr>
            <w:tcW w:w="1289" w:type="dxa"/>
            <w:noWrap/>
          </w:tcPr>
          <w:p w14:paraId="01B0074E" w14:textId="77777777" w:rsidR="00112CAD" w:rsidRPr="006B0969" w:rsidRDefault="005E3A7D">
            <w:pPr>
              <w:spacing w:after="0" w:line="240" w:lineRule="auto"/>
            </w:pPr>
            <w:r w:rsidRPr="006B0969">
              <w:t>3.2 days</w:t>
            </w:r>
          </w:p>
        </w:tc>
        <w:tc>
          <w:tcPr>
            <w:tcW w:w="1289" w:type="dxa"/>
            <w:noWrap/>
          </w:tcPr>
          <w:p w14:paraId="5914F7BA" w14:textId="77777777" w:rsidR="00112CAD" w:rsidRPr="006B0969" w:rsidRDefault="005E3A7D">
            <w:pPr>
              <w:spacing w:after="0" w:line="240" w:lineRule="auto"/>
            </w:pPr>
            <w:r w:rsidRPr="006B0969">
              <w:t>2.6 days</w:t>
            </w:r>
          </w:p>
        </w:tc>
      </w:tr>
      <w:tr w:rsidR="00112CAD" w:rsidRPr="006B0969" w14:paraId="67514618" w14:textId="77777777">
        <w:trPr>
          <w:trHeight w:val="312"/>
        </w:trPr>
        <w:tc>
          <w:tcPr>
            <w:tcW w:w="7024" w:type="dxa"/>
            <w:noWrap/>
          </w:tcPr>
          <w:p w14:paraId="3B7EEE2E" w14:textId="77777777" w:rsidR="00112CAD" w:rsidRPr="006B0969" w:rsidRDefault="005E3A7D">
            <w:pPr>
              <w:spacing w:after="0" w:line="240" w:lineRule="auto"/>
              <w:rPr>
                <w:b/>
                <w:bCs/>
              </w:rPr>
            </w:pPr>
            <w:r w:rsidRPr="006B0969">
              <w:rPr>
                <w:b/>
                <w:bCs/>
              </w:rPr>
              <w:t>Receivables Days — DSO (365÷(a/d))</w:t>
            </w:r>
          </w:p>
        </w:tc>
        <w:tc>
          <w:tcPr>
            <w:tcW w:w="812" w:type="dxa"/>
            <w:noWrap/>
          </w:tcPr>
          <w:p w14:paraId="0F842618" w14:textId="77777777" w:rsidR="00112CAD" w:rsidRPr="006B0969" w:rsidRDefault="005E3A7D">
            <w:pPr>
              <w:spacing w:after="0" w:line="240" w:lineRule="auto"/>
            </w:pPr>
            <w:r w:rsidRPr="006B0969">
              <w:t> </w:t>
            </w:r>
          </w:p>
        </w:tc>
        <w:tc>
          <w:tcPr>
            <w:tcW w:w="1289" w:type="dxa"/>
            <w:noWrap/>
          </w:tcPr>
          <w:p w14:paraId="5BB60FDA" w14:textId="77777777" w:rsidR="00112CAD" w:rsidRPr="006B0969" w:rsidRDefault="005E3A7D">
            <w:pPr>
              <w:spacing w:after="0" w:line="240" w:lineRule="auto"/>
            </w:pPr>
            <w:r w:rsidRPr="006B0969">
              <w:t>46.0 days</w:t>
            </w:r>
          </w:p>
        </w:tc>
        <w:tc>
          <w:tcPr>
            <w:tcW w:w="1289" w:type="dxa"/>
            <w:noWrap/>
          </w:tcPr>
          <w:p w14:paraId="728B13AE" w14:textId="77777777" w:rsidR="00112CAD" w:rsidRPr="006B0969" w:rsidRDefault="005E3A7D">
            <w:pPr>
              <w:spacing w:after="0" w:line="240" w:lineRule="auto"/>
            </w:pPr>
            <w:r w:rsidRPr="006B0969">
              <w:t>24.9 days</w:t>
            </w:r>
          </w:p>
        </w:tc>
        <w:tc>
          <w:tcPr>
            <w:tcW w:w="1289" w:type="dxa"/>
            <w:noWrap/>
          </w:tcPr>
          <w:p w14:paraId="5C7EF338" w14:textId="77777777" w:rsidR="00112CAD" w:rsidRPr="006B0969" w:rsidRDefault="005E3A7D">
            <w:pPr>
              <w:spacing w:after="0" w:line="240" w:lineRule="auto"/>
            </w:pPr>
            <w:r w:rsidRPr="006B0969">
              <w:t>19.7 days</w:t>
            </w:r>
          </w:p>
        </w:tc>
        <w:tc>
          <w:tcPr>
            <w:tcW w:w="1289" w:type="dxa"/>
            <w:noWrap/>
          </w:tcPr>
          <w:p w14:paraId="0D4592AC" w14:textId="77777777" w:rsidR="00112CAD" w:rsidRPr="006B0969" w:rsidRDefault="005E3A7D">
            <w:pPr>
              <w:spacing w:after="0" w:line="240" w:lineRule="auto"/>
            </w:pPr>
            <w:r w:rsidRPr="006B0969">
              <w:t>14.7 days</w:t>
            </w:r>
          </w:p>
        </w:tc>
        <w:tc>
          <w:tcPr>
            <w:tcW w:w="1289" w:type="dxa"/>
            <w:noWrap/>
          </w:tcPr>
          <w:p w14:paraId="41189678" w14:textId="77777777" w:rsidR="00112CAD" w:rsidRPr="006B0969" w:rsidRDefault="005E3A7D">
            <w:pPr>
              <w:spacing w:after="0" w:line="240" w:lineRule="auto"/>
            </w:pPr>
            <w:r w:rsidRPr="006B0969">
              <w:t>15.9 days</w:t>
            </w:r>
          </w:p>
        </w:tc>
      </w:tr>
      <w:tr w:rsidR="00112CAD" w:rsidRPr="006B0969" w14:paraId="08951D39" w14:textId="77777777">
        <w:trPr>
          <w:trHeight w:val="312"/>
        </w:trPr>
        <w:tc>
          <w:tcPr>
            <w:tcW w:w="7024" w:type="dxa"/>
            <w:noWrap/>
          </w:tcPr>
          <w:p w14:paraId="33FAF204" w14:textId="77777777" w:rsidR="00112CAD" w:rsidRPr="006B0969" w:rsidRDefault="005E3A7D">
            <w:pPr>
              <w:spacing w:after="0" w:line="240" w:lineRule="auto"/>
              <w:rPr>
                <w:b/>
                <w:bCs/>
              </w:rPr>
            </w:pPr>
            <w:r w:rsidRPr="006B0969">
              <w:rPr>
                <w:b/>
                <w:bCs/>
              </w:rPr>
              <w:t>Payables Days — DPO (365÷(−b/e))</w:t>
            </w:r>
          </w:p>
        </w:tc>
        <w:tc>
          <w:tcPr>
            <w:tcW w:w="812" w:type="dxa"/>
            <w:noWrap/>
          </w:tcPr>
          <w:p w14:paraId="3D23617D" w14:textId="77777777" w:rsidR="00112CAD" w:rsidRPr="006B0969" w:rsidRDefault="005E3A7D">
            <w:pPr>
              <w:spacing w:after="0" w:line="240" w:lineRule="auto"/>
            </w:pPr>
            <w:r w:rsidRPr="006B0969">
              <w:t> </w:t>
            </w:r>
          </w:p>
        </w:tc>
        <w:tc>
          <w:tcPr>
            <w:tcW w:w="1289" w:type="dxa"/>
            <w:noWrap/>
          </w:tcPr>
          <w:p w14:paraId="115FD0AE" w14:textId="77777777" w:rsidR="00112CAD" w:rsidRPr="006B0969" w:rsidRDefault="005E3A7D">
            <w:pPr>
              <w:spacing w:after="0" w:line="240" w:lineRule="auto"/>
            </w:pPr>
            <w:r w:rsidRPr="006B0969">
              <w:t>73.0 days</w:t>
            </w:r>
          </w:p>
        </w:tc>
        <w:tc>
          <w:tcPr>
            <w:tcW w:w="1289" w:type="dxa"/>
            <w:noWrap/>
          </w:tcPr>
          <w:p w14:paraId="23D555A4" w14:textId="77777777" w:rsidR="00112CAD" w:rsidRPr="006B0969" w:rsidRDefault="005E3A7D">
            <w:pPr>
              <w:spacing w:after="0" w:line="240" w:lineRule="auto"/>
            </w:pPr>
            <w:r w:rsidRPr="006B0969">
              <w:t>129.7 days</w:t>
            </w:r>
          </w:p>
        </w:tc>
        <w:tc>
          <w:tcPr>
            <w:tcW w:w="1289" w:type="dxa"/>
            <w:noWrap/>
          </w:tcPr>
          <w:p w14:paraId="4A43316B" w14:textId="77777777" w:rsidR="00112CAD" w:rsidRPr="006B0969" w:rsidRDefault="005E3A7D">
            <w:pPr>
              <w:spacing w:after="0" w:line="240" w:lineRule="auto"/>
            </w:pPr>
            <w:r w:rsidRPr="006B0969">
              <w:t>115.8 days</w:t>
            </w:r>
          </w:p>
        </w:tc>
        <w:tc>
          <w:tcPr>
            <w:tcW w:w="1289" w:type="dxa"/>
            <w:noWrap/>
          </w:tcPr>
          <w:p w14:paraId="0ECBC298" w14:textId="77777777" w:rsidR="00112CAD" w:rsidRPr="006B0969" w:rsidRDefault="005E3A7D">
            <w:pPr>
              <w:spacing w:after="0" w:line="240" w:lineRule="auto"/>
            </w:pPr>
            <w:r w:rsidRPr="006B0969">
              <w:t xml:space="preserve">101.1 </w:t>
            </w:r>
            <w:r w:rsidRPr="006B0969">
              <w:t>days</w:t>
            </w:r>
          </w:p>
        </w:tc>
        <w:tc>
          <w:tcPr>
            <w:tcW w:w="1289" w:type="dxa"/>
            <w:noWrap/>
          </w:tcPr>
          <w:p w14:paraId="39F50A33" w14:textId="77777777" w:rsidR="00112CAD" w:rsidRPr="006B0969" w:rsidRDefault="005E3A7D">
            <w:pPr>
              <w:spacing w:after="0" w:line="240" w:lineRule="auto"/>
            </w:pPr>
            <w:r w:rsidRPr="006B0969">
              <w:t>99.7 days</w:t>
            </w:r>
          </w:p>
        </w:tc>
      </w:tr>
      <w:tr w:rsidR="00112CAD" w:rsidRPr="006B0969" w14:paraId="4A93BC08" w14:textId="77777777">
        <w:trPr>
          <w:trHeight w:val="288"/>
        </w:trPr>
        <w:tc>
          <w:tcPr>
            <w:tcW w:w="7024" w:type="dxa"/>
            <w:noWrap/>
          </w:tcPr>
          <w:p w14:paraId="5B8ECD40" w14:textId="77777777" w:rsidR="00112CAD" w:rsidRPr="006B0969" w:rsidRDefault="00112CAD">
            <w:pPr>
              <w:spacing w:after="0" w:line="240" w:lineRule="auto"/>
            </w:pPr>
          </w:p>
        </w:tc>
        <w:tc>
          <w:tcPr>
            <w:tcW w:w="812" w:type="dxa"/>
            <w:noWrap/>
          </w:tcPr>
          <w:p w14:paraId="1064FD46" w14:textId="77777777" w:rsidR="00112CAD" w:rsidRPr="006B0969" w:rsidRDefault="00112CAD">
            <w:pPr>
              <w:spacing w:after="0" w:line="240" w:lineRule="auto"/>
            </w:pPr>
          </w:p>
        </w:tc>
        <w:tc>
          <w:tcPr>
            <w:tcW w:w="1289" w:type="dxa"/>
            <w:noWrap/>
          </w:tcPr>
          <w:p w14:paraId="0D5524EC" w14:textId="77777777" w:rsidR="00112CAD" w:rsidRPr="006B0969" w:rsidRDefault="00112CAD">
            <w:pPr>
              <w:spacing w:after="0" w:line="240" w:lineRule="auto"/>
            </w:pPr>
          </w:p>
        </w:tc>
        <w:tc>
          <w:tcPr>
            <w:tcW w:w="1289" w:type="dxa"/>
            <w:noWrap/>
          </w:tcPr>
          <w:p w14:paraId="167637F2" w14:textId="77777777" w:rsidR="00112CAD" w:rsidRPr="006B0969" w:rsidRDefault="00112CAD">
            <w:pPr>
              <w:spacing w:after="0" w:line="240" w:lineRule="auto"/>
            </w:pPr>
          </w:p>
        </w:tc>
        <w:tc>
          <w:tcPr>
            <w:tcW w:w="1289" w:type="dxa"/>
            <w:noWrap/>
          </w:tcPr>
          <w:p w14:paraId="504CF9F5" w14:textId="77777777" w:rsidR="00112CAD" w:rsidRPr="006B0969" w:rsidRDefault="00112CAD">
            <w:pPr>
              <w:spacing w:after="0" w:line="240" w:lineRule="auto"/>
            </w:pPr>
          </w:p>
        </w:tc>
        <w:tc>
          <w:tcPr>
            <w:tcW w:w="1289" w:type="dxa"/>
            <w:noWrap/>
          </w:tcPr>
          <w:p w14:paraId="341E0AF0" w14:textId="77777777" w:rsidR="00112CAD" w:rsidRPr="006B0969" w:rsidRDefault="00112CAD">
            <w:pPr>
              <w:spacing w:after="0" w:line="240" w:lineRule="auto"/>
            </w:pPr>
          </w:p>
        </w:tc>
        <w:tc>
          <w:tcPr>
            <w:tcW w:w="1289" w:type="dxa"/>
            <w:noWrap/>
          </w:tcPr>
          <w:p w14:paraId="7F967858" w14:textId="77777777" w:rsidR="00112CAD" w:rsidRPr="006B0969" w:rsidRDefault="00112CAD">
            <w:pPr>
              <w:spacing w:after="0" w:line="240" w:lineRule="auto"/>
            </w:pPr>
          </w:p>
        </w:tc>
      </w:tr>
      <w:tr w:rsidR="00112CAD" w:rsidRPr="006B0969" w14:paraId="5813E124" w14:textId="77777777">
        <w:trPr>
          <w:trHeight w:val="312"/>
        </w:trPr>
        <w:tc>
          <w:tcPr>
            <w:tcW w:w="7024" w:type="dxa"/>
            <w:noWrap/>
          </w:tcPr>
          <w:p w14:paraId="20A166AF" w14:textId="77777777" w:rsidR="00112CAD" w:rsidRPr="006B0969" w:rsidRDefault="00112CAD">
            <w:pPr>
              <w:spacing w:after="0" w:line="240" w:lineRule="auto"/>
            </w:pPr>
          </w:p>
        </w:tc>
        <w:tc>
          <w:tcPr>
            <w:tcW w:w="812" w:type="dxa"/>
            <w:noWrap/>
          </w:tcPr>
          <w:p w14:paraId="6AED1100" w14:textId="77777777" w:rsidR="00112CAD" w:rsidRPr="006B0969" w:rsidRDefault="00112CAD">
            <w:pPr>
              <w:spacing w:after="0" w:line="240" w:lineRule="auto"/>
            </w:pPr>
          </w:p>
        </w:tc>
        <w:tc>
          <w:tcPr>
            <w:tcW w:w="1289" w:type="dxa"/>
            <w:noWrap/>
          </w:tcPr>
          <w:p w14:paraId="23B22D81" w14:textId="77777777" w:rsidR="00112CAD" w:rsidRPr="006B0969" w:rsidRDefault="00112CAD">
            <w:pPr>
              <w:spacing w:after="0" w:line="240" w:lineRule="auto"/>
            </w:pPr>
          </w:p>
        </w:tc>
        <w:tc>
          <w:tcPr>
            <w:tcW w:w="1289" w:type="dxa"/>
            <w:noWrap/>
          </w:tcPr>
          <w:p w14:paraId="05887520" w14:textId="77777777" w:rsidR="00112CAD" w:rsidRPr="006B0969" w:rsidRDefault="00112CAD">
            <w:pPr>
              <w:spacing w:after="0" w:line="240" w:lineRule="auto"/>
            </w:pPr>
          </w:p>
        </w:tc>
        <w:tc>
          <w:tcPr>
            <w:tcW w:w="1289" w:type="dxa"/>
            <w:noWrap/>
          </w:tcPr>
          <w:p w14:paraId="5F01F622" w14:textId="77777777" w:rsidR="00112CAD" w:rsidRPr="006B0969" w:rsidRDefault="00112CAD">
            <w:pPr>
              <w:spacing w:after="0" w:line="240" w:lineRule="auto"/>
            </w:pPr>
          </w:p>
        </w:tc>
        <w:tc>
          <w:tcPr>
            <w:tcW w:w="1289" w:type="dxa"/>
            <w:noWrap/>
          </w:tcPr>
          <w:p w14:paraId="694C6851" w14:textId="77777777" w:rsidR="00112CAD" w:rsidRPr="006B0969" w:rsidRDefault="00112CAD">
            <w:pPr>
              <w:spacing w:after="0" w:line="240" w:lineRule="auto"/>
            </w:pPr>
          </w:p>
        </w:tc>
        <w:tc>
          <w:tcPr>
            <w:tcW w:w="1289" w:type="dxa"/>
            <w:noWrap/>
          </w:tcPr>
          <w:p w14:paraId="334ACFD5" w14:textId="77777777" w:rsidR="00112CAD" w:rsidRPr="006B0969" w:rsidRDefault="00112CAD">
            <w:pPr>
              <w:spacing w:after="0" w:line="240" w:lineRule="auto"/>
            </w:pPr>
          </w:p>
        </w:tc>
      </w:tr>
      <w:tr w:rsidR="00112CAD" w:rsidRPr="006B0969" w14:paraId="58D46284" w14:textId="77777777">
        <w:trPr>
          <w:trHeight w:val="336"/>
        </w:trPr>
        <w:tc>
          <w:tcPr>
            <w:tcW w:w="14281" w:type="dxa"/>
            <w:gridSpan w:val="7"/>
            <w:noWrap/>
          </w:tcPr>
          <w:p w14:paraId="0DB0F5DA" w14:textId="77777777" w:rsidR="00112CAD" w:rsidRPr="006B0969" w:rsidRDefault="005E3A7D">
            <w:pPr>
              <w:spacing w:after="0" w:line="240" w:lineRule="auto"/>
              <w:rPr>
                <w:b/>
                <w:bCs/>
              </w:rPr>
            </w:pPr>
            <w:r w:rsidRPr="006B0969">
              <w:rPr>
                <w:b/>
                <w:bCs/>
              </w:rPr>
              <w:t>4. GEARING (LEVERAGE) RATIOS</w:t>
            </w:r>
          </w:p>
        </w:tc>
      </w:tr>
      <w:tr w:rsidR="00112CAD" w:rsidRPr="006B0969" w14:paraId="1AB8C570" w14:textId="77777777">
        <w:trPr>
          <w:trHeight w:val="312"/>
        </w:trPr>
        <w:tc>
          <w:tcPr>
            <w:tcW w:w="7024" w:type="dxa"/>
            <w:noWrap/>
          </w:tcPr>
          <w:p w14:paraId="66D4563D" w14:textId="77777777" w:rsidR="00112CAD" w:rsidRPr="006B0969" w:rsidRDefault="005E3A7D">
            <w:pPr>
              <w:spacing w:after="0" w:line="240" w:lineRule="auto"/>
              <w:rPr>
                <w:b/>
                <w:bCs/>
              </w:rPr>
            </w:pPr>
            <w:r w:rsidRPr="006B0969">
              <w:rPr>
                <w:b/>
                <w:bCs/>
              </w:rPr>
              <w:t>Particulars</w:t>
            </w:r>
          </w:p>
        </w:tc>
        <w:tc>
          <w:tcPr>
            <w:tcW w:w="812" w:type="dxa"/>
            <w:noWrap/>
          </w:tcPr>
          <w:p w14:paraId="7AFD5EC3" w14:textId="77777777" w:rsidR="00112CAD" w:rsidRPr="006B0969" w:rsidRDefault="005E3A7D">
            <w:pPr>
              <w:spacing w:after="0" w:line="240" w:lineRule="auto"/>
              <w:rPr>
                <w:b/>
                <w:bCs/>
              </w:rPr>
            </w:pPr>
            <w:r w:rsidRPr="006B0969">
              <w:rPr>
                <w:b/>
                <w:bCs/>
              </w:rPr>
              <w:t>Details</w:t>
            </w:r>
          </w:p>
        </w:tc>
        <w:tc>
          <w:tcPr>
            <w:tcW w:w="1289" w:type="dxa"/>
            <w:noWrap/>
          </w:tcPr>
          <w:p w14:paraId="652961AA" w14:textId="77777777" w:rsidR="00112CAD" w:rsidRPr="006B0969" w:rsidRDefault="005E3A7D">
            <w:pPr>
              <w:spacing w:after="0" w:line="240" w:lineRule="auto"/>
              <w:rPr>
                <w:b/>
                <w:bCs/>
              </w:rPr>
            </w:pPr>
            <w:r w:rsidRPr="006B0969">
              <w:rPr>
                <w:b/>
                <w:bCs/>
              </w:rPr>
              <w:t>FY2021</w:t>
            </w:r>
          </w:p>
        </w:tc>
        <w:tc>
          <w:tcPr>
            <w:tcW w:w="1289" w:type="dxa"/>
            <w:noWrap/>
          </w:tcPr>
          <w:p w14:paraId="7F94964A" w14:textId="77777777" w:rsidR="00112CAD" w:rsidRPr="006B0969" w:rsidRDefault="005E3A7D">
            <w:pPr>
              <w:spacing w:after="0" w:line="240" w:lineRule="auto"/>
              <w:rPr>
                <w:b/>
                <w:bCs/>
              </w:rPr>
            </w:pPr>
            <w:r w:rsidRPr="006B0969">
              <w:rPr>
                <w:b/>
                <w:bCs/>
              </w:rPr>
              <w:t>FY2022</w:t>
            </w:r>
          </w:p>
        </w:tc>
        <w:tc>
          <w:tcPr>
            <w:tcW w:w="1289" w:type="dxa"/>
            <w:noWrap/>
          </w:tcPr>
          <w:p w14:paraId="0256856E" w14:textId="77777777" w:rsidR="00112CAD" w:rsidRPr="006B0969" w:rsidRDefault="005E3A7D">
            <w:pPr>
              <w:spacing w:after="0" w:line="240" w:lineRule="auto"/>
              <w:rPr>
                <w:b/>
                <w:bCs/>
              </w:rPr>
            </w:pPr>
            <w:r w:rsidRPr="006B0969">
              <w:rPr>
                <w:b/>
                <w:bCs/>
              </w:rPr>
              <w:t>FY2023</w:t>
            </w:r>
          </w:p>
        </w:tc>
        <w:tc>
          <w:tcPr>
            <w:tcW w:w="1289" w:type="dxa"/>
            <w:noWrap/>
          </w:tcPr>
          <w:p w14:paraId="4C4979D8" w14:textId="77777777" w:rsidR="00112CAD" w:rsidRPr="006B0969" w:rsidRDefault="005E3A7D">
            <w:pPr>
              <w:spacing w:after="0" w:line="240" w:lineRule="auto"/>
              <w:rPr>
                <w:b/>
                <w:bCs/>
              </w:rPr>
            </w:pPr>
            <w:r w:rsidRPr="006B0969">
              <w:rPr>
                <w:b/>
                <w:bCs/>
              </w:rPr>
              <w:t>FY2024</w:t>
            </w:r>
          </w:p>
        </w:tc>
        <w:tc>
          <w:tcPr>
            <w:tcW w:w="1289" w:type="dxa"/>
            <w:noWrap/>
          </w:tcPr>
          <w:p w14:paraId="39D425BE" w14:textId="77777777" w:rsidR="00112CAD" w:rsidRPr="006B0969" w:rsidRDefault="005E3A7D">
            <w:pPr>
              <w:spacing w:after="0" w:line="240" w:lineRule="auto"/>
              <w:rPr>
                <w:b/>
                <w:bCs/>
              </w:rPr>
            </w:pPr>
            <w:r w:rsidRPr="006B0969">
              <w:rPr>
                <w:b/>
                <w:bCs/>
              </w:rPr>
              <w:t>FY2025</w:t>
            </w:r>
          </w:p>
        </w:tc>
      </w:tr>
      <w:tr w:rsidR="00112CAD" w:rsidRPr="006B0969" w14:paraId="6A3D8DED" w14:textId="77777777">
        <w:trPr>
          <w:trHeight w:val="312"/>
        </w:trPr>
        <w:tc>
          <w:tcPr>
            <w:tcW w:w="7024" w:type="dxa"/>
            <w:noWrap/>
          </w:tcPr>
          <w:p w14:paraId="3D7B243E" w14:textId="77777777" w:rsidR="00112CAD" w:rsidRPr="006B0969" w:rsidRDefault="005E3A7D">
            <w:pPr>
              <w:spacing w:after="0" w:line="240" w:lineRule="auto"/>
            </w:pPr>
            <w:r w:rsidRPr="006B0969">
              <w:t>Total liabilities</w:t>
            </w:r>
          </w:p>
        </w:tc>
        <w:tc>
          <w:tcPr>
            <w:tcW w:w="812" w:type="dxa"/>
            <w:noWrap/>
          </w:tcPr>
          <w:p w14:paraId="382A2E19" w14:textId="77777777" w:rsidR="00112CAD" w:rsidRPr="006B0969" w:rsidRDefault="005E3A7D">
            <w:pPr>
              <w:spacing w:after="0" w:line="240" w:lineRule="auto"/>
              <w:rPr>
                <w:b/>
                <w:bCs/>
              </w:rPr>
            </w:pPr>
            <w:r w:rsidRPr="006B0969">
              <w:rPr>
                <w:b/>
                <w:bCs/>
              </w:rPr>
              <w:t>M</w:t>
            </w:r>
          </w:p>
        </w:tc>
        <w:tc>
          <w:tcPr>
            <w:tcW w:w="1289" w:type="dxa"/>
            <w:noWrap/>
          </w:tcPr>
          <w:p w14:paraId="45374B2D" w14:textId="77777777" w:rsidR="00112CAD" w:rsidRPr="006B0969" w:rsidRDefault="005E3A7D">
            <w:pPr>
              <w:spacing w:after="0" w:line="240" w:lineRule="auto"/>
            </w:pPr>
            <w:r w:rsidRPr="006B0969">
              <w:t xml:space="preserve"> £  4,964.50 </w:t>
            </w:r>
          </w:p>
        </w:tc>
        <w:tc>
          <w:tcPr>
            <w:tcW w:w="1289" w:type="dxa"/>
            <w:noWrap/>
          </w:tcPr>
          <w:p w14:paraId="754BCBDF" w14:textId="77777777" w:rsidR="00112CAD" w:rsidRPr="006B0969" w:rsidRDefault="005E3A7D">
            <w:pPr>
              <w:spacing w:after="0" w:line="240" w:lineRule="auto"/>
            </w:pPr>
            <w:r w:rsidRPr="006B0969">
              <w:t xml:space="preserve"> £  5,447.50 </w:t>
            </w:r>
          </w:p>
        </w:tc>
        <w:tc>
          <w:tcPr>
            <w:tcW w:w="1289" w:type="dxa"/>
            <w:noWrap/>
          </w:tcPr>
          <w:p w14:paraId="77D911A2" w14:textId="77777777" w:rsidR="00112CAD" w:rsidRPr="006B0969" w:rsidRDefault="005E3A7D">
            <w:pPr>
              <w:spacing w:after="0" w:line="240" w:lineRule="auto"/>
            </w:pPr>
            <w:r w:rsidRPr="006B0969">
              <w:t xml:space="preserve"> £  5,831.40 </w:t>
            </w:r>
          </w:p>
        </w:tc>
        <w:tc>
          <w:tcPr>
            <w:tcW w:w="1289" w:type="dxa"/>
            <w:noWrap/>
          </w:tcPr>
          <w:p w14:paraId="5D867C25" w14:textId="77777777" w:rsidR="00112CAD" w:rsidRPr="006B0969" w:rsidRDefault="005E3A7D">
            <w:pPr>
              <w:spacing w:after="0" w:line="240" w:lineRule="auto"/>
            </w:pPr>
            <w:r w:rsidRPr="006B0969">
              <w:t xml:space="preserve"> £  6,001.90 </w:t>
            </w:r>
          </w:p>
        </w:tc>
        <w:tc>
          <w:tcPr>
            <w:tcW w:w="1289" w:type="dxa"/>
            <w:noWrap/>
          </w:tcPr>
          <w:p w14:paraId="0B5580DE" w14:textId="77777777" w:rsidR="00112CAD" w:rsidRPr="006B0969" w:rsidRDefault="005E3A7D">
            <w:pPr>
              <w:spacing w:after="0" w:line="240" w:lineRule="auto"/>
            </w:pPr>
            <w:r w:rsidRPr="006B0969">
              <w:t xml:space="preserve"> £  6,570.20 </w:t>
            </w:r>
          </w:p>
        </w:tc>
      </w:tr>
      <w:tr w:rsidR="00112CAD" w:rsidRPr="006B0969" w14:paraId="70C787B7" w14:textId="77777777">
        <w:trPr>
          <w:trHeight w:val="312"/>
        </w:trPr>
        <w:tc>
          <w:tcPr>
            <w:tcW w:w="7024" w:type="dxa"/>
            <w:noWrap/>
          </w:tcPr>
          <w:p w14:paraId="567AAFA9" w14:textId="77777777" w:rsidR="00112CAD" w:rsidRPr="006B0969" w:rsidRDefault="005E3A7D">
            <w:pPr>
              <w:spacing w:after="0" w:line="240" w:lineRule="auto"/>
            </w:pPr>
            <w:r w:rsidRPr="006B0969">
              <w:lastRenderedPageBreak/>
              <w:t>Total equity</w:t>
            </w:r>
          </w:p>
        </w:tc>
        <w:tc>
          <w:tcPr>
            <w:tcW w:w="812" w:type="dxa"/>
            <w:noWrap/>
          </w:tcPr>
          <w:p w14:paraId="3BB1DC2F" w14:textId="77777777" w:rsidR="00112CAD" w:rsidRPr="006B0969" w:rsidRDefault="005E3A7D">
            <w:pPr>
              <w:spacing w:after="0" w:line="240" w:lineRule="auto"/>
              <w:rPr>
                <w:b/>
                <w:bCs/>
              </w:rPr>
            </w:pPr>
            <w:r w:rsidRPr="006B0969">
              <w:rPr>
                <w:b/>
                <w:bCs/>
              </w:rPr>
              <w:t>O</w:t>
            </w:r>
          </w:p>
        </w:tc>
        <w:tc>
          <w:tcPr>
            <w:tcW w:w="1289" w:type="dxa"/>
            <w:noWrap/>
          </w:tcPr>
          <w:p w14:paraId="3158BF3B" w14:textId="77777777" w:rsidR="00112CAD" w:rsidRPr="006B0969" w:rsidRDefault="005E3A7D">
            <w:pPr>
              <w:spacing w:after="0" w:line="240" w:lineRule="auto"/>
            </w:pPr>
            <w:r w:rsidRPr="006B0969">
              <w:t xml:space="preserve"> £  3,834.10 </w:t>
            </w:r>
          </w:p>
        </w:tc>
        <w:tc>
          <w:tcPr>
            <w:tcW w:w="1289" w:type="dxa"/>
            <w:noWrap/>
          </w:tcPr>
          <w:p w14:paraId="34AD1134" w14:textId="77777777" w:rsidR="00112CAD" w:rsidRPr="006B0969" w:rsidRDefault="005E3A7D">
            <w:pPr>
              <w:spacing w:after="0" w:line="240" w:lineRule="auto"/>
            </w:pPr>
            <w:r w:rsidRPr="006B0969">
              <w:t xml:space="preserve"> £  4,119.00 </w:t>
            </w:r>
          </w:p>
        </w:tc>
        <w:tc>
          <w:tcPr>
            <w:tcW w:w="1289" w:type="dxa"/>
            <w:noWrap/>
          </w:tcPr>
          <w:p w14:paraId="6E79B867" w14:textId="77777777" w:rsidR="00112CAD" w:rsidRPr="006B0969" w:rsidRDefault="005E3A7D">
            <w:pPr>
              <w:spacing w:after="0" w:line="240" w:lineRule="auto"/>
            </w:pPr>
            <w:r w:rsidRPr="006B0969">
              <w:t xml:space="preserve"> £  </w:t>
            </w:r>
            <w:r w:rsidRPr="006B0969">
              <w:t xml:space="preserve">4,111.40 </w:t>
            </w:r>
          </w:p>
        </w:tc>
        <w:tc>
          <w:tcPr>
            <w:tcW w:w="1289" w:type="dxa"/>
            <w:noWrap/>
          </w:tcPr>
          <w:p w14:paraId="4EA43051" w14:textId="77777777" w:rsidR="00112CAD" w:rsidRPr="006B0969" w:rsidRDefault="005E3A7D">
            <w:pPr>
              <w:spacing w:after="0" w:line="240" w:lineRule="auto"/>
            </w:pPr>
            <w:r w:rsidRPr="006B0969">
              <w:t xml:space="preserve"> £  3,519.40 </w:t>
            </w:r>
          </w:p>
        </w:tc>
        <w:tc>
          <w:tcPr>
            <w:tcW w:w="1289" w:type="dxa"/>
            <w:noWrap/>
          </w:tcPr>
          <w:p w14:paraId="0BDE78A8" w14:textId="77777777" w:rsidR="00112CAD" w:rsidRPr="006B0969" w:rsidRDefault="005E3A7D">
            <w:pPr>
              <w:spacing w:after="0" w:line="240" w:lineRule="auto"/>
            </w:pPr>
            <w:r w:rsidRPr="006B0969">
              <w:t xml:space="preserve"> £  3,334.50 </w:t>
            </w:r>
          </w:p>
        </w:tc>
      </w:tr>
      <w:tr w:rsidR="00112CAD" w:rsidRPr="006B0969" w14:paraId="191C374C" w14:textId="77777777">
        <w:trPr>
          <w:trHeight w:val="312"/>
        </w:trPr>
        <w:tc>
          <w:tcPr>
            <w:tcW w:w="7024" w:type="dxa"/>
            <w:noWrap/>
          </w:tcPr>
          <w:p w14:paraId="31AE6AA5" w14:textId="77777777" w:rsidR="00112CAD" w:rsidRPr="006B0969" w:rsidRDefault="005E3A7D">
            <w:pPr>
              <w:spacing w:after="0" w:line="240" w:lineRule="auto"/>
            </w:pPr>
            <w:r w:rsidRPr="006B0969">
              <w:t>Operating profit/(loss) before adjusting items</w:t>
            </w:r>
          </w:p>
        </w:tc>
        <w:tc>
          <w:tcPr>
            <w:tcW w:w="812" w:type="dxa"/>
            <w:noWrap/>
          </w:tcPr>
          <w:p w14:paraId="0B3E1CD4" w14:textId="77777777" w:rsidR="00112CAD" w:rsidRPr="006B0969" w:rsidRDefault="005E3A7D">
            <w:pPr>
              <w:spacing w:after="0" w:line="240" w:lineRule="auto"/>
              <w:rPr>
                <w:b/>
                <w:bCs/>
              </w:rPr>
            </w:pPr>
            <w:r w:rsidRPr="006B0969">
              <w:rPr>
                <w:b/>
                <w:bCs/>
              </w:rPr>
              <w:t>P</w:t>
            </w:r>
          </w:p>
        </w:tc>
        <w:tc>
          <w:tcPr>
            <w:tcW w:w="1289" w:type="dxa"/>
            <w:noWrap/>
          </w:tcPr>
          <w:p w14:paraId="68E49F2B" w14:textId="77777777" w:rsidR="00112CAD" w:rsidRPr="006B0969" w:rsidRDefault="005E3A7D">
            <w:pPr>
              <w:spacing w:after="0" w:line="240" w:lineRule="auto"/>
            </w:pPr>
            <w:r w:rsidRPr="006B0969">
              <w:t xml:space="preserve">-£    486.70 </w:t>
            </w:r>
          </w:p>
        </w:tc>
        <w:tc>
          <w:tcPr>
            <w:tcW w:w="1289" w:type="dxa"/>
            <w:noWrap/>
          </w:tcPr>
          <w:p w14:paraId="25BB30A1" w14:textId="77777777" w:rsidR="00112CAD" w:rsidRPr="006B0969" w:rsidRDefault="005E3A7D">
            <w:pPr>
              <w:spacing w:after="0" w:line="240" w:lineRule="auto"/>
            </w:pPr>
            <w:r w:rsidRPr="006B0969">
              <w:t xml:space="preserve"> £     153.00 </w:t>
            </w:r>
          </w:p>
        </w:tc>
        <w:tc>
          <w:tcPr>
            <w:tcW w:w="1289" w:type="dxa"/>
            <w:noWrap/>
          </w:tcPr>
          <w:p w14:paraId="19455B92" w14:textId="77777777" w:rsidR="00112CAD" w:rsidRPr="006B0969" w:rsidRDefault="005E3A7D">
            <w:pPr>
              <w:spacing w:after="0" w:line="240" w:lineRule="auto"/>
            </w:pPr>
            <w:r w:rsidRPr="006B0969">
              <w:t xml:space="preserve"> £     544.00 </w:t>
            </w:r>
          </w:p>
        </w:tc>
        <w:tc>
          <w:tcPr>
            <w:tcW w:w="1289" w:type="dxa"/>
            <w:noWrap/>
          </w:tcPr>
          <w:p w14:paraId="14D6A3AB" w14:textId="77777777" w:rsidR="00112CAD" w:rsidRPr="006B0969" w:rsidRDefault="005E3A7D">
            <w:pPr>
              <w:spacing w:after="0" w:line="240" w:lineRule="auto"/>
            </w:pPr>
            <w:r w:rsidRPr="006B0969">
              <w:t xml:space="preserve"> £     674.20 </w:t>
            </w:r>
          </w:p>
        </w:tc>
        <w:tc>
          <w:tcPr>
            <w:tcW w:w="1289" w:type="dxa"/>
            <w:noWrap/>
          </w:tcPr>
          <w:p w14:paraId="0951905F" w14:textId="77777777" w:rsidR="00112CAD" w:rsidRPr="006B0969" w:rsidRDefault="005E3A7D">
            <w:pPr>
              <w:spacing w:after="0" w:line="240" w:lineRule="auto"/>
            </w:pPr>
            <w:r w:rsidRPr="006B0969">
              <w:t xml:space="preserve"> £     629.60 </w:t>
            </w:r>
          </w:p>
        </w:tc>
      </w:tr>
      <w:tr w:rsidR="00112CAD" w:rsidRPr="006B0969" w14:paraId="05E34825" w14:textId="77777777">
        <w:trPr>
          <w:trHeight w:val="312"/>
        </w:trPr>
        <w:tc>
          <w:tcPr>
            <w:tcW w:w="7024" w:type="dxa"/>
            <w:noWrap/>
          </w:tcPr>
          <w:p w14:paraId="6A822D95" w14:textId="77777777" w:rsidR="00112CAD" w:rsidRPr="006B0969" w:rsidRDefault="005E3A7D">
            <w:pPr>
              <w:spacing w:after="0" w:line="240" w:lineRule="auto"/>
            </w:pPr>
            <w:r w:rsidRPr="006B0969">
              <w:t>Total interest paid (cash)</w:t>
            </w:r>
          </w:p>
        </w:tc>
        <w:tc>
          <w:tcPr>
            <w:tcW w:w="812" w:type="dxa"/>
            <w:noWrap/>
          </w:tcPr>
          <w:p w14:paraId="1F1B9834" w14:textId="77777777" w:rsidR="00112CAD" w:rsidRPr="006B0969" w:rsidRDefault="005E3A7D">
            <w:pPr>
              <w:spacing w:after="0" w:line="240" w:lineRule="auto"/>
              <w:rPr>
                <w:b/>
                <w:bCs/>
              </w:rPr>
            </w:pPr>
            <w:r w:rsidRPr="006B0969">
              <w:rPr>
                <w:b/>
                <w:bCs/>
              </w:rPr>
              <w:t>Q</w:t>
            </w:r>
          </w:p>
        </w:tc>
        <w:tc>
          <w:tcPr>
            <w:tcW w:w="1289" w:type="dxa"/>
            <w:noWrap/>
          </w:tcPr>
          <w:p w14:paraId="00AACC06" w14:textId="77777777" w:rsidR="00112CAD" w:rsidRPr="006B0969" w:rsidRDefault="005E3A7D">
            <w:pPr>
              <w:spacing w:after="0" w:line="240" w:lineRule="auto"/>
            </w:pPr>
            <w:r w:rsidRPr="006B0969">
              <w:t xml:space="preserve"> £     145.20 </w:t>
            </w:r>
          </w:p>
        </w:tc>
        <w:tc>
          <w:tcPr>
            <w:tcW w:w="1289" w:type="dxa"/>
            <w:noWrap/>
          </w:tcPr>
          <w:p w14:paraId="3361C072" w14:textId="77777777" w:rsidR="00112CAD" w:rsidRPr="006B0969" w:rsidRDefault="005E3A7D">
            <w:pPr>
              <w:spacing w:after="0" w:line="240" w:lineRule="auto"/>
            </w:pPr>
            <w:r w:rsidRPr="006B0969">
              <w:t xml:space="preserve"> £     153.40 </w:t>
            </w:r>
          </w:p>
        </w:tc>
        <w:tc>
          <w:tcPr>
            <w:tcW w:w="1289" w:type="dxa"/>
            <w:noWrap/>
          </w:tcPr>
          <w:p w14:paraId="4820AD15" w14:textId="77777777" w:rsidR="00112CAD" w:rsidRPr="006B0969" w:rsidRDefault="005E3A7D">
            <w:pPr>
              <w:spacing w:after="0" w:line="240" w:lineRule="auto"/>
            </w:pPr>
            <w:r w:rsidRPr="006B0969">
              <w:t xml:space="preserve"> £     170.70 </w:t>
            </w:r>
          </w:p>
        </w:tc>
        <w:tc>
          <w:tcPr>
            <w:tcW w:w="1289" w:type="dxa"/>
            <w:noWrap/>
          </w:tcPr>
          <w:p w14:paraId="289CD18A" w14:textId="77777777" w:rsidR="00112CAD" w:rsidRPr="006B0969" w:rsidRDefault="005E3A7D">
            <w:pPr>
              <w:spacing w:after="0" w:line="240" w:lineRule="auto"/>
            </w:pPr>
            <w:r w:rsidRPr="006B0969">
              <w:t xml:space="preserve"> £     181.20 </w:t>
            </w:r>
          </w:p>
        </w:tc>
        <w:tc>
          <w:tcPr>
            <w:tcW w:w="1289" w:type="dxa"/>
            <w:noWrap/>
          </w:tcPr>
          <w:p w14:paraId="231F6145" w14:textId="77777777" w:rsidR="00112CAD" w:rsidRPr="006B0969" w:rsidRDefault="005E3A7D">
            <w:pPr>
              <w:spacing w:after="0" w:line="240" w:lineRule="auto"/>
            </w:pPr>
            <w:r w:rsidRPr="006B0969">
              <w:t xml:space="preserve"> £     192.70 </w:t>
            </w:r>
          </w:p>
        </w:tc>
      </w:tr>
      <w:tr w:rsidR="00112CAD" w:rsidRPr="006B0969" w14:paraId="25F87C22" w14:textId="77777777">
        <w:trPr>
          <w:trHeight w:val="312"/>
        </w:trPr>
        <w:tc>
          <w:tcPr>
            <w:tcW w:w="7024" w:type="dxa"/>
            <w:noWrap/>
          </w:tcPr>
          <w:p w14:paraId="7B537021" w14:textId="77777777" w:rsidR="00112CAD" w:rsidRPr="006B0969" w:rsidRDefault="005E3A7D">
            <w:pPr>
              <w:spacing w:after="0" w:line="240" w:lineRule="auto"/>
            </w:pPr>
            <w:r w:rsidRPr="006B0969">
              <w:t>Total borrowings</w:t>
            </w:r>
          </w:p>
        </w:tc>
        <w:tc>
          <w:tcPr>
            <w:tcW w:w="812" w:type="dxa"/>
            <w:noWrap/>
          </w:tcPr>
          <w:p w14:paraId="4B01A723" w14:textId="77777777" w:rsidR="00112CAD" w:rsidRPr="006B0969" w:rsidRDefault="005E3A7D">
            <w:pPr>
              <w:spacing w:after="0" w:line="240" w:lineRule="auto"/>
              <w:rPr>
                <w:b/>
                <w:bCs/>
              </w:rPr>
            </w:pPr>
            <w:r w:rsidRPr="006B0969">
              <w:rPr>
                <w:b/>
                <w:bCs/>
              </w:rPr>
              <w:t>S</w:t>
            </w:r>
          </w:p>
        </w:tc>
        <w:tc>
          <w:tcPr>
            <w:tcW w:w="1289" w:type="dxa"/>
            <w:noWrap/>
          </w:tcPr>
          <w:p w14:paraId="1975BB04" w14:textId="77777777" w:rsidR="00112CAD" w:rsidRPr="006B0969" w:rsidRDefault="005E3A7D">
            <w:pPr>
              <w:spacing w:after="0" w:line="240" w:lineRule="auto"/>
            </w:pPr>
            <w:r w:rsidRPr="006B0969">
              <w:t xml:space="preserve"> £  1,302.50 </w:t>
            </w:r>
          </w:p>
        </w:tc>
        <w:tc>
          <w:tcPr>
            <w:tcW w:w="1289" w:type="dxa"/>
            <w:noWrap/>
          </w:tcPr>
          <w:p w14:paraId="54943F00" w14:textId="77777777" w:rsidR="00112CAD" w:rsidRPr="006B0969" w:rsidRDefault="005E3A7D">
            <w:pPr>
              <w:spacing w:after="0" w:line="240" w:lineRule="auto"/>
            </w:pPr>
            <w:r w:rsidRPr="006B0969">
              <w:t xml:space="preserve"> £     991.90 </w:t>
            </w:r>
          </w:p>
        </w:tc>
        <w:tc>
          <w:tcPr>
            <w:tcW w:w="1289" w:type="dxa"/>
            <w:noWrap/>
          </w:tcPr>
          <w:p w14:paraId="5641C5D4" w14:textId="77777777" w:rsidR="00112CAD" w:rsidRPr="006B0969" w:rsidRDefault="005E3A7D">
            <w:pPr>
              <w:spacing w:after="0" w:line="240" w:lineRule="auto"/>
            </w:pPr>
            <w:r w:rsidRPr="006B0969">
              <w:t xml:space="preserve"> £     993.40 </w:t>
            </w:r>
          </w:p>
        </w:tc>
        <w:tc>
          <w:tcPr>
            <w:tcW w:w="1289" w:type="dxa"/>
            <w:noWrap/>
          </w:tcPr>
          <w:p w14:paraId="344F4642" w14:textId="77777777" w:rsidR="00112CAD" w:rsidRPr="006B0969" w:rsidRDefault="005E3A7D">
            <w:pPr>
              <w:spacing w:after="0" w:line="240" w:lineRule="auto"/>
            </w:pPr>
            <w:r w:rsidRPr="006B0969">
              <w:t xml:space="preserve"> £     994.90 </w:t>
            </w:r>
          </w:p>
        </w:tc>
        <w:tc>
          <w:tcPr>
            <w:tcW w:w="1289" w:type="dxa"/>
            <w:noWrap/>
          </w:tcPr>
          <w:p w14:paraId="60472F8F" w14:textId="77777777" w:rsidR="00112CAD" w:rsidRPr="006B0969" w:rsidRDefault="005E3A7D">
            <w:pPr>
              <w:spacing w:after="0" w:line="240" w:lineRule="auto"/>
            </w:pPr>
            <w:r w:rsidRPr="006B0969">
              <w:t xml:space="preserve"> £  1,392.40 </w:t>
            </w:r>
          </w:p>
        </w:tc>
      </w:tr>
      <w:tr w:rsidR="00112CAD" w:rsidRPr="006B0969" w14:paraId="3B8BC17F" w14:textId="77777777">
        <w:trPr>
          <w:trHeight w:val="312"/>
        </w:trPr>
        <w:tc>
          <w:tcPr>
            <w:tcW w:w="7024" w:type="dxa"/>
            <w:noWrap/>
          </w:tcPr>
          <w:p w14:paraId="48BEEF81" w14:textId="77777777" w:rsidR="00112CAD" w:rsidRPr="006B0969" w:rsidRDefault="005E3A7D">
            <w:pPr>
              <w:spacing w:after="0" w:line="240" w:lineRule="auto"/>
            </w:pPr>
            <w:r w:rsidRPr="006B0969">
              <w:t>Total lease liabilities</w:t>
            </w:r>
          </w:p>
        </w:tc>
        <w:tc>
          <w:tcPr>
            <w:tcW w:w="812" w:type="dxa"/>
            <w:noWrap/>
          </w:tcPr>
          <w:p w14:paraId="5FF708D2" w14:textId="77777777" w:rsidR="00112CAD" w:rsidRPr="006B0969" w:rsidRDefault="005E3A7D">
            <w:pPr>
              <w:spacing w:after="0" w:line="240" w:lineRule="auto"/>
              <w:rPr>
                <w:b/>
                <w:bCs/>
              </w:rPr>
            </w:pPr>
            <w:r w:rsidRPr="006B0969">
              <w:rPr>
                <w:b/>
                <w:bCs/>
              </w:rPr>
              <w:t>T</w:t>
            </w:r>
          </w:p>
        </w:tc>
        <w:tc>
          <w:tcPr>
            <w:tcW w:w="1289" w:type="dxa"/>
            <w:noWrap/>
          </w:tcPr>
          <w:p w14:paraId="231A3BC7" w14:textId="77777777" w:rsidR="00112CAD" w:rsidRPr="006B0969" w:rsidRDefault="005E3A7D">
            <w:pPr>
              <w:spacing w:after="0" w:line="240" w:lineRule="auto"/>
            </w:pPr>
            <w:r w:rsidRPr="006B0969">
              <w:t xml:space="preserve"> £  3,231.60 </w:t>
            </w:r>
          </w:p>
        </w:tc>
        <w:tc>
          <w:tcPr>
            <w:tcW w:w="1289" w:type="dxa"/>
            <w:noWrap/>
          </w:tcPr>
          <w:p w14:paraId="407412D1" w14:textId="77777777" w:rsidR="00112CAD" w:rsidRPr="006B0969" w:rsidRDefault="005E3A7D">
            <w:pPr>
              <w:spacing w:after="0" w:line="240" w:lineRule="auto"/>
            </w:pPr>
            <w:r w:rsidRPr="006B0969">
              <w:t xml:space="preserve"> £  3,701.80 </w:t>
            </w:r>
          </w:p>
        </w:tc>
        <w:tc>
          <w:tcPr>
            <w:tcW w:w="1289" w:type="dxa"/>
            <w:noWrap/>
          </w:tcPr>
          <w:p w14:paraId="4002A761" w14:textId="77777777" w:rsidR="00112CAD" w:rsidRPr="006B0969" w:rsidRDefault="005E3A7D">
            <w:pPr>
              <w:spacing w:after="0" w:line="240" w:lineRule="auto"/>
            </w:pPr>
            <w:r w:rsidRPr="006B0969">
              <w:t xml:space="preserve"> £  3,958.40 </w:t>
            </w:r>
          </w:p>
        </w:tc>
        <w:tc>
          <w:tcPr>
            <w:tcW w:w="1289" w:type="dxa"/>
            <w:noWrap/>
          </w:tcPr>
          <w:p w14:paraId="40DC0AB5" w14:textId="77777777" w:rsidR="00112CAD" w:rsidRPr="006B0969" w:rsidRDefault="005E3A7D">
            <w:pPr>
              <w:spacing w:after="0" w:line="240" w:lineRule="auto"/>
            </w:pPr>
            <w:r w:rsidRPr="006B0969">
              <w:t xml:space="preserve"> £  4,098.40 </w:t>
            </w:r>
          </w:p>
        </w:tc>
        <w:tc>
          <w:tcPr>
            <w:tcW w:w="1289" w:type="dxa"/>
            <w:noWrap/>
          </w:tcPr>
          <w:p w14:paraId="54938CC2" w14:textId="77777777" w:rsidR="00112CAD" w:rsidRPr="006B0969" w:rsidRDefault="005E3A7D">
            <w:pPr>
              <w:spacing w:after="0" w:line="240" w:lineRule="auto"/>
            </w:pPr>
            <w:r w:rsidRPr="006B0969">
              <w:t xml:space="preserve"> £  4,233.80 </w:t>
            </w:r>
          </w:p>
        </w:tc>
      </w:tr>
      <w:tr w:rsidR="00112CAD" w:rsidRPr="006B0969" w14:paraId="33864DCD" w14:textId="77777777">
        <w:trPr>
          <w:trHeight w:val="312"/>
        </w:trPr>
        <w:tc>
          <w:tcPr>
            <w:tcW w:w="7024" w:type="dxa"/>
            <w:noWrap/>
          </w:tcPr>
          <w:p w14:paraId="7B8B08DD" w14:textId="77777777" w:rsidR="00112CAD" w:rsidRPr="006B0969" w:rsidRDefault="005E3A7D">
            <w:pPr>
              <w:spacing w:after="0" w:line="240" w:lineRule="auto"/>
            </w:pPr>
            <w:r w:rsidRPr="006B0969">
              <w:t>Net debt including lease liabilities</w:t>
            </w:r>
          </w:p>
        </w:tc>
        <w:tc>
          <w:tcPr>
            <w:tcW w:w="812" w:type="dxa"/>
            <w:noWrap/>
          </w:tcPr>
          <w:p w14:paraId="1FDFFD6C" w14:textId="77777777" w:rsidR="00112CAD" w:rsidRPr="006B0969" w:rsidRDefault="005E3A7D">
            <w:pPr>
              <w:spacing w:after="0" w:line="240" w:lineRule="auto"/>
              <w:rPr>
                <w:b/>
                <w:bCs/>
              </w:rPr>
            </w:pPr>
            <w:r w:rsidRPr="006B0969">
              <w:rPr>
                <w:b/>
                <w:bCs/>
              </w:rPr>
              <w:t>U</w:t>
            </w:r>
          </w:p>
        </w:tc>
        <w:tc>
          <w:tcPr>
            <w:tcW w:w="1289" w:type="dxa"/>
            <w:noWrap/>
          </w:tcPr>
          <w:p w14:paraId="6F09EAE1" w14:textId="77777777" w:rsidR="00112CAD" w:rsidRPr="006B0969" w:rsidRDefault="005E3A7D">
            <w:pPr>
              <w:spacing w:after="0" w:line="240" w:lineRule="auto"/>
            </w:pPr>
            <w:r w:rsidRPr="006B0969">
              <w:t xml:space="preserve"> £  </w:t>
            </w:r>
            <w:r w:rsidRPr="006B0969">
              <w:t xml:space="preserve">3,278.10 </w:t>
            </w:r>
          </w:p>
        </w:tc>
        <w:tc>
          <w:tcPr>
            <w:tcW w:w="1289" w:type="dxa"/>
            <w:noWrap/>
          </w:tcPr>
          <w:p w14:paraId="6A84A0FD" w14:textId="77777777" w:rsidR="00112CAD" w:rsidRPr="006B0969" w:rsidRDefault="005E3A7D">
            <w:pPr>
              <w:spacing w:after="0" w:line="240" w:lineRule="auto"/>
            </w:pPr>
            <w:r w:rsidRPr="006B0969">
              <w:t xml:space="preserve"> £  3,561.30 </w:t>
            </w:r>
          </w:p>
        </w:tc>
        <w:tc>
          <w:tcPr>
            <w:tcW w:w="1289" w:type="dxa"/>
            <w:noWrap/>
          </w:tcPr>
          <w:p w14:paraId="7D20EF6F" w14:textId="77777777" w:rsidR="00112CAD" w:rsidRPr="006B0969" w:rsidRDefault="005E3A7D">
            <w:pPr>
              <w:spacing w:after="0" w:line="240" w:lineRule="auto"/>
            </w:pPr>
            <w:r w:rsidRPr="006B0969">
              <w:t xml:space="preserve"> £  3,787.00 </w:t>
            </w:r>
          </w:p>
        </w:tc>
        <w:tc>
          <w:tcPr>
            <w:tcW w:w="1289" w:type="dxa"/>
            <w:noWrap/>
          </w:tcPr>
          <w:p w14:paraId="738E7A3F" w14:textId="77777777" w:rsidR="00112CAD" w:rsidRPr="006B0969" w:rsidRDefault="005E3A7D">
            <w:pPr>
              <w:spacing w:after="0" w:line="240" w:lineRule="auto"/>
            </w:pPr>
            <w:r w:rsidRPr="006B0969">
              <w:t xml:space="preserve"> £  4,396.60 </w:t>
            </w:r>
          </w:p>
        </w:tc>
        <w:tc>
          <w:tcPr>
            <w:tcW w:w="1289" w:type="dxa"/>
            <w:noWrap/>
          </w:tcPr>
          <w:p w14:paraId="3BF4A5B8" w14:textId="77777777" w:rsidR="00112CAD" w:rsidRPr="006B0969" w:rsidRDefault="005E3A7D">
            <w:pPr>
              <w:spacing w:after="0" w:line="240" w:lineRule="auto"/>
            </w:pPr>
            <w:r w:rsidRPr="006B0969">
              <w:t xml:space="preserve"> £  4,717.20 </w:t>
            </w:r>
          </w:p>
        </w:tc>
      </w:tr>
      <w:tr w:rsidR="00112CAD" w:rsidRPr="006B0969" w14:paraId="3295539E" w14:textId="77777777">
        <w:trPr>
          <w:trHeight w:val="312"/>
        </w:trPr>
        <w:tc>
          <w:tcPr>
            <w:tcW w:w="7024" w:type="dxa"/>
            <w:noWrap/>
          </w:tcPr>
          <w:p w14:paraId="42636FAA" w14:textId="77777777" w:rsidR="00112CAD" w:rsidRPr="006B0969" w:rsidRDefault="005E3A7D">
            <w:pPr>
              <w:spacing w:after="0" w:line="240" w:lineRule="auto"/>
            </w:pPr>
            <w:r w:rsidRPr="006B0969">
              <w:t>Total assets</w:t>
            </w:r>
          </w:p>
        </w:tc>
        <w:tc>
          <w:tcPr>
            <w:tcW w:w="812" w:type="dxa"/>
            <w:noWrap/>
          </w:tcPr>
          <w:p w14:paraId="7BBF9D74" w14:textId="77777777" w:rsidR="00112CAD" w:rsidRPr="006B0969" w:rsidRDefault="005E3A7D">
            <w:pPr>
              <w:spacing w:after="0" w:line="240" w:lineRule="auto"/>
              <w:rPr>
                <w:b/>
                <w:bCs/>
              </w:rPr>
            </w:pPr>
            <w:r w:rsidRPr="006B0969">
              <w:rPr>
                <w:b/>
                <w:bCs/>
              </w:rPr>
              <w:t>V</w:t>
            </w:r>
          </w:p>
        </w:tc>
        <w:tc>
          <w:tcPr>
            <w:tcW w:w="1289" w:type="dxa"/>
            <w:noWrap/>
          </w:tcPr>
          <w:p w14:paraId="01085D09" w14:textId="77777777" w:rsidR="00112CAD" w:rsidRPr="006B0969" w:rsidRDefault="005E3A7D">
            <w:pPr>
              <w:spacing w:after="0" w:line="240" w:lineRule="auto"/>
            </w:pPr>
            <w:r w:rsidRPr="006B0969">
              <w:t xml:space="preserve"> £  8,798.60 </w:t>
            </w:r>
          </w:p>
        </w:tc>
        <w:tc>
          <w:tcPr>
            <w:tcW w:w="1289" w:type="dxa"/>
            <w:noWrap/>
          </w:tcPr>
          <w:p w14:paraId="38E5D958" w14:textId="77777777" w:rsidR="00112CAD" w:rsidRPr="006B0969" w:rsidRDefault="005E3A7D">
            <w:pPr>
              <w:spacing w:after="0" w:line="240" w:lineRule="auto"/>
            </w:pPr>
            <w:r w:rsidRPr="006B0969">
              <w:t xml:space="preserve"> £  9,566.50 </w:t>
            </w:r>
          </w:p>
        </w:tc>
        <w:tc>
          <w:tcPr>
            <w:tcW w:w="1289" w:type="dxa"/>
            <w:noWrap/>
          </w:tcPr>
          <w:p w14:paraId="64CFCBDA" w14:textId="77777777" w:rsidR="00112CAD" w:rsidRPr="006B0969" w:rsidRDefault="005E3A7D">
            <w:pPr>
              <w:spacing w:after="0" w:line="240" w:lineRule="auto"/>
            </w:pPr>
            <w:r w:rsidRPr="006B0969">
              <w:t xml:space="preserve"> £  9,942.80 </w:t>
            </w:r>
          </w:p>
        </w:tc>
        <w:tc>
          <w:tcPr>
            <w:tcW w:w="1289" w:type="dxa"/>
            <w:noWrap/>
          </w:tcPr>
          <w:p w14:paraId="12CC490F" w14:textId="77777777" w:rsidR="00112CAD" w:rsidRPr="006B0969" w:rsidRDefault="005E3A7D">
            <w:pPr>
              <w:spacing w:after="0" w:line="240" w:lineRule="auto"/>
            </w:pPr>
            <w:r w:rsidRPr="006B0969">
              <w:t xml:space="preserve"> £  9,521.30 </w:t>
            </w:r>
          </w:p>
        </w:tc>
        <w:tc>
          <w:tcPr>
            <w:tcW w:w="1289" w:type="dxa"/>
            <w:noWrap/>
          </w:tcPr>
          <w:p w14:paraId="421B7647" w14:textId="77777777" w:rsidR="00112CAD" w:rsidRPr="006B0969" w:rsidRDefault="005E3A7D">
            <w:pPr>
              <w:spacing w:after="0" w:line="240" w:lineRule="auto"/>
            </w:pPr>
            <w:r w:rsidRPr="006B0969">
              <w:t xml:space="preserve"> £  9,904.70 </w:t>
            </w:r>
          </w:p>
        </w:tc>
      </w:tr>
      <w:tr w:rsidR="00112CAD" w:rsidRPr="006B0969" w14:paraId="0DC808F1" w14:textId="77777777">
        <w:trPr>
          <w:trHeight w:val="312"/>
        </w:trPr>
        <w:tc>
          <w:tcPr>
            <w:tcW w:w="7024" w:type="dxa"/>
            <w:noWrap/>
          </w:tcPr>
          <w:p w14:paraId="25B5955D" w14:textId="77777777" w:rsidR="00112CAD" w:rsidRPr="006B0969" w:rsidRDefault="005E3A7D">
            <w:pPr>
              <w:spacing w:after="0" w:line="240" w:lineRule="auto"/>
              <w:rPr>
                <w:b/>
                <w:bCs/>
              </w:rPr>
            </w:pPr>
            <w:r w:rsidRPr="006B0969">
              <w:rPr>
                <w:b/>
                <w:bCs/>
              </w:rPr>
              <w:t>Debt/Equity Ratio — total liabilities basis (M/O)</w:t>
            </w:r>
          </w:p>
        </w:tc>
        <w:tc>
          <w:tcPr>
            <w:tcW w:w="812" w:type="dxa"/>
            <w:noWrap/>
          </w:tcPr>
          <w:p w14:paraId="422FD6C5" w14:textId="77777777" w:rsidR="00112CAD" w:rsidRPr="006B0969" w:rsidRDefault="005E3A7D">
            <w:pPr>
              <w:spacing w:after="0" w:line="240" w:lineRule="auto"/>
            </w:pPr>
            <w:r w:rsidRPr="006B0969">
              <w:t> </w:t>
            </w:r>
          </w:p>
        </w:tc>
        <w:tc>
          <w:tcPr>
            <w:tcW w:w="1289" w:type="dxa"/>
            <w:noWrap/>
          </w:tcPr>
          <w:p w14:paraId="404F1012" w14:textId="77777777" w:rsidR="00112CAD" w:rsidRPr="006B0969" w:rsidRDefault="005E3A7D">
            <w:pPr>
              <w:spacing w:after="0" w:line="240" w:lineRule="auto"/>
            </w:pPr>
            <w:r w:rsidRPr="006B0969">
              <w:t>1.29x</w:t>
            </w:r>
          </w:p>
        </w:tc>
        <w:tc>
          <w:tcPr>
            <w:tcW w:w="1289" w:type="dxa"/>
            <w:noWrap/>
          </w:tcPr>
          <w:p w14:paraId="34284779" w14:textId="77777777" w:rsidR="00112CAD" w:rsidRPr="006B0969" w:rsidRDefault="005E3A7D">
            <w:pPr>
              <w:spacing w:after="0" w:line="240" w:lineRule="auto"/>
            </w:pPr>
            <w:r w:rsidRPr="006B0969">
              <w:t>1.32x</w:t>
            </w:r>
          </w:p>
        </w:tc>
        <w:tc>
          <w:tcPr>
            <w:tcW w:w="1289" w:type="dxa"/>
            <w:noWrap/>
          </w:tcPr>
          <w:p w14:paraId="084ACAFF" w14:textId="77777777" w:rsidR="00112CAD" w:rsidRPr="006B0969" w:rsidRDefault="005E3A7D">
            <w:pPr>
              <w:spacing w:after="0" w:line="240" w:lineRule="auto"/>
            </w:pPr>
            <w:r w:rsidRPr="006B0969">
              <w:t>1.42x</w:t>
            </w:r>
          </w:p>
        </w:tc>
        <w:tc>
          <w:tcPr>
            <w:tcW w:w="1289" w:type="dxa"/>
            <w:noWrap/>
          </w:tcPr>
          <w:p w14:paraId="385A4A8A" w14:textId="77777777" w:rsidR="00112CAD" w:rsidRPr="006B0969" w:rsidRDefault="005E3A7D">
            <w:pPr>
              <w:spacing w:after="0" w:line="240" w:lineRule="auto"/>
            </w:pPr>
            <w:r w:rsidRPr="006B0969">
              <w:t>1.71x</w:t>
            </w:r>
          </w:p>
        </w:tc>
        <w:tc>
          <w:tcPr>
            <w:tcW w:w="1289" w:type="dxa"/>
            <w:noWrap/>
          </w:tcPr>
          <w:p w14:paraId="7AEA68EB" w14:textId="77777777" w:rsidR="00112CAD" w:rsidRPr="006B0969" w:rsidRDefault="005E3A7D">
            <w:pPr>
              <w:spacing w:after="0" w:line="240" w:lineRule="auto"/>
            </w:pPr>
            <w:r w:rsidRPr="006B0969">
              <w:t>1.97x</w:t>
            </w:r>
          </w:p>
        </w:tc>
      </w:tr>
      <w:tr w:rsidR="00112CAD" w:rsidRPr="006B0969" w14:paraId="0424CAE3" w14:textId="77777777">
        <w:trPr>
          <w:trHeight w:val="312"/>
        </w:trPr>
        <w:tc>
          <w:tcPr>
            <w:tcW w:w="7024" w:type="dxa"/>
            <w:noWrap/>
          </w:tcPr>
          <w:p w14:paraId="4E0BCBE8" w14:textId="77777777" w:rsidR="00112CAD" w:rsidRPr="006B0969" w:rsidRDefault="005E3A7D">
            <w:pPr>
              <w:spacing w:after="0" w:line="240" w:lineRule="auto"/>
              <w:rPr>
                <w:b/>
                <w:bCs/>
              </w:rPr>
            </w:pPr>
            <w:r w:rsidRPr="006B0969">
              <w:rPr>
                <w:b/>
                <w:bCs/>
              </w:rPr>
              <w:t xml:space="preserve">Interest Cover — </w:t>
            </w:r>
            <w:r w:rsidRPr="006B0969">
              <w:rPr>
                <w:b/>
                <w:bCs/>
              </w:rPr>
              <w:t>pre-adjusting op. profit / cash interest (P/Q)</w:t>
            </w:r>
          </w:p>
        </w:tc>
        <w:tc>
          <w:tcPr>
            <w:tcW w:w="812" w:type="dxa"/>
            <w:noWrap/>
          </w:tcPr>
          <w:p w14:paraId="359A72A0" w14:textId="77777777" w:rsidR="00112CAD" w:rsidRPr="006B0969" w:rsidRDefault="005E3A7D">
            <w:pPr>
              <w:spacing w:after="0" w:line="240" w:lineRule="auto"/>
            </w:pPr>
            <w:r w:rsidRPr="006B0969">
              <w:t> </w:t>
            </w:r>
          </w:p>
        </w:tc>
        <w:tc>
          <w:tcPr>
            <w:tcW w:w="1289" w:type="dxa"/>
            <w:noWrap/>
          </w:tcPr>
          <w:p w14:paraId="012C3AD2" w14:textId="77777777" w:rsidR="00112CAD" w:rsidRPr="006B0969" w:rsidRDefault="005E3A7D">
            <w:pPr>
              <w:spacing w:after="0" w:line="240" w:lineRule="auto"/>
            </w:pPr>
            <w:r w:rsidRPr="006B0969">
              <w:t>-3.35x</w:t>
            </w:r>
          </w:p>
        </w:tc>
        <w:tc>
          <w:tcPr>
            <w:tcW w:w="1289" w:type="dxa"/>
            <w:noWrap/>
          </w:tcPr>
          <w:p w14:paraId="18D943D6" w14:textId="77777777" w:rsidR="00112CAD" w:rsidRPr="006B0969" w:rsidRDefault="005E3A7D">
            <w:pPr>
              <w:spacing w:after="0" w:line="240" w:lineRule="auto"/>
            </w:pPr>
            <w:r w:rsidRPr="006B0969">
              <w:t>1.00x</w:t>
            </w:r>
          </w:p>
        </w:tc>
        <w:tc>
          <w:tcPr>
            <w:tcW w:w="1289" w:type="dxa"/>
            <w:noWrap/>
          </w:tcPr>
          <w:p w14:paraId="620C2F66" w14:textId="77777777" w:rsidR="00112CAD" w:rsidRPr="006B0969" w:rsidRDefault="005E3A7D">
            <w:pPr>
              <w:spacing w:after="0" w:line="240" w:lineRule="auto"/>
            </w:pPr>
            <w:r w:rsidRPr="006B0969">
              <w:t>3.19x</w:t>
            </w:r>
          </w:p>
        </w:tc>
        <w:tc>
          <w:tcPr>
            <w:tcW w:w="1289" w:type="dxa"/>
            <w:noWrap/>
          </w:tcPr>
          <w:p w14:paraId="08834C6A" w14:textId="77777777" w:rsidR="00112CAD" w:rsidRPr="006B0969" w:rsidRDefault="005E3A7D">
            <w:pPr>
              <w:spacing w:after="0" w:line="240" w:lineRule="auto"/>
            </w:pPr>
            <w:r w:rsidRPr="006B0969">
              <w:t>3.72x</w:t>
            </w:r>
          </w:p>
        </w:tc>
        <w:tc>
          <w:tcPr>
            <w:tcW w:w="1289" w:type="dxa"/>
            <w:noWrap/>
          </w:tcPr>
          <w:p w14:paraId="30172CF7" w14:textId="77777777" w:rsidR="00112CAD" w:rsidRPr="006B0969" w:rsidRDefault="005E3A7D">
            <w:pPr>
              <w:spacing w:after="0" w:line="240" w:lineRule="auto"/>
            </w:pPr>
            <w:r w:rsidRPr="006B0969">
              <w:t>3.27x</w:t>
            </w:r>
          </w:p>
        </w:tc>
      </w:tr>
      <w:tr w:rsidR="00112CAD" w:rsidRPr="006B0969" w14:paraId="0B6917F1" w14:textId="77777777">
        <w:trPr>
          <w:trHeight w:val="312"/>
        </w:trPr>
        <w:tc>
          <w:tcPr>
            <w:tcW w:w="14281" w:type="dxa"/>
            <w:gridSpan w:val="7"/>
            <w:noWrap/>
          </w:tcPr>
          <w:p w14:paraId="12882110" w14:textId="77777777" w:rsidR="00112CAD" w:rsidRPr="006B0969" w:rsidRDefault="005E3A7D">
            <w:pPr>
              <w:spacing w:after="0" w:line="240" w:lineRule="auto"/>
              <w:rPr>
                <w:b/>
                <w:bCs/>
              </w:rPr>
            </w:pPr>
            <w:r w:rsidRPr="006B0969">
              <w:rPr>
                <w:b/>
                <w:bCs/>
              </w:rPr>
              <w:t>5. MARKET (INVESTOR) RATIOS</w:t>
            </w:r>
          </w:p>
        </w:tc>
      </w:tr>
      <w:tr w:rsidR="00112CAD" w:rsidRPr="006B0969" w14:paraId="20E7A741" w14:textId="77777777">
        <w:trPr>
          <w:trHeight w:val="312"/>
        </w:trPr>
        <w:tc>
          <w:tcPr>
            <w:tcW w:w="7024" w:type="dxa"/>
            <w:noWrap/>
          </w:tcPr>
          <w:p w14:paraId="59C823B5" w14:textId="77777777" w:rsidR="00112CAD" w:rsidRPr="006B0969" w:rsidRDefault="005E3A7D">
            <w:pPr>
              <w:spacing w:after="0" w:line="240" w:lineRule="auto"/>
              <w:rPr>
                <w:b/>
                <w:bCs/>
              </w:rPr>
            </w:pPr>
            <w:r w:rsidRPr="006B0969">
              <w:rPr>
                <w:b/>
                <w:bCs/>
              </w:rPr>
              <w:t>Particulars</w:t>
            </w:r>
          </w:p>
        </w:tc>
        <w:tc>
          <w:tcPr>
            <w:tcW w:w="812" w:type="dxa"/>
            <w:noWrap/>
          </w:tcPr>
          <w:p w14:paraId="6E0EC891" w14:textId="77777777" w:rsidR="00112CAD" w:rsidRPr="006B0969" w:rsidRDefault="005E3A7D">
            <w:pPr>
              <w:spacing w:after="0" w:line="240" w:lineRule="auto"/>
              <w:rPr>
                <w:b/>
                <w:bCs/>
              </w:rPr>
            </w:pPr>
            <w:r w:rsidRPr="006B0969">
              <w:rPr>
                <w:b/>
                <w:bCs/>
              </w:rPr>
              <w:t>Details</w:t>
            </w:r>
          </w:p>
        </w:tc>
        <w:tc>
          <w:tcPr>
            <w:tcW w:w="1289" w:type="dxa"/>
            <w:noWrap/>
          </w:tcPr>
          <w:p w14:paraId="48315F82" w14:textId="77777777" w:rsidR="00112CAD" w:rsidRPr="006B0969" w:rsidRDefault="005E3A7D">
            <w:pPr>
              <w:spacing w:after="0" w:line="240" w:lineRule="auto"/>
              <w:rPr>
                <w:b/>
                <w:bCs/>
              </w:rPr>
            </w:pPr>
            <w:r w:rsidRPr="006B0969">
              <w:rPr>
                <w:b/>
                <w:bCs/>
              </w:rPr>
              <w:t>FY2021</w:t>
            </w:r>
          </w:p>
        </w:tc>
        <w:tc>
          <w:tcPr>
            <w:tcW w:w="1289" w:type="dxa"/>
            <w:noWrap/>
          </w:tcPr>
          <w:p w14:paraId="2929C962" w14:textId="77777777" w:rsidR="00112CAD" w:rsidRPr="006B0969" w:rsidRDefault="005E3A7D">
            <w:pPr>
              <w:spacing w:after="0" w:line="240" w:lineRule="auto"/>
              <w:rPr>
                <w:b/>
                <w:bCs/>
              </w:rPr>
            </w:pPr>
            <w:r w:rsidRPr="006B0969">
              <w:rPr>
                <w:b/>
                <w:bCs/>
              </w:rPr>
              <w:t>FY2022</w:t>
            </w:r>
          </w:p>
        </w:tc>
        <w:tc>
          <w:tcPr>
            <w:tcW w:w="1289" w:type="dxa"/>
            <w:noWrap/>
          </w:tcPr>
          <w:p w14:paraId="431F6F32" w14:textId="77777777" w:rsidR="00112CAD" w:rsidRPr="006B0969" w:rsidRDefault="005E3A7D">
            <w:pPr>
              <w:spacing w:after="0" w:line="240" w:lineRule="auto"/>
              <w:rPr>
                <w:b/>
                <w:bCs/>
              </w:rPr>
            </w:pPr>
            <w:r w:rsidRPr="006B0969">
              <w:rPr>
                <w:b/>
                <w:bCs/>
              </w:rPr>
              <w:t>FY2023</w:t>
            </w:r>
          </w:p>
        </w:tc>
        <w:tc>
          <w:tcPr>
            <w:tcW w:w="1289" w:type="dxa"/>
            <w:noWrap/>
          </w:tcPr>
          <w:p w14:paraId="27F9ACA7" w14:textId="77777777" w:rsidR="00112CAD" w:rsidRPr="006B0969" w:rsidRDefault="005E3A7D">
            <w:pPr>
              <w:spacing w:after="0" w:line="240" w:lineRule="auto"/>
              <w:rPr>
                <w:b/>
                <w:bCs/>
              </w:rPr>
            </w:pPr>
            <w:r w:rsidRPr="006B0969">
              <w:rPr>
                <w:b/>
                <w:bCs/>
              </w:rPr>
              <w:t>FY2024</w:t>
            </w:r>
          </w:p>
        </w:tc>
        <w:tc>
          <w:tcPr>
            <w:tcW w:w="1289" w:type="dxa"/>
            <w:noWrap/>
          </w:tcPr>
          <w:p w14:paraId="30615431" w14:textId="77777777" w:rsidR="00112CAD" w:rsidRPr="006B0969" w:rsidRDefault="005E3A7D">
            <w:pPr>
              <w:spacing w:after="0" w:line="240" w:lineRule="auto"/>
              <w:rPr>
                <w:b/>
                <w:bCs/>
              </w:rPr>
            </w:pPr>
            <w:r w:rsidRPr="006B0969">
              <w:rPr>
                <w:b/>
                <w:bCs/>
              </w:rPr>
              <w:t>FY2025</w:t>
            </w:r>
          </w:p>
        </w:tc>
      </w:tr>
      <w:tr w:rsidR="00112CAD" w:rsidRPr="006B0969" w14:paraId="25C44A4A" w14:textId="77777777">
        <w:trPr>
          <w:trHeight w:val="312"/>
        </w:trPr>
        <w:tc>
          <w:tcPr>
            <w:tcW w:w="7024" w:type="dxa"/>
            <w:noWrap/>
          </w:tcPr>
          <w:p w14:paraId="72083F14" w14:textId="77777777" w:rsidR="00112CAD" w:rsidRPr="006B0969" w:rsidRDefault="005E3A7D">
            <w:pPr>
              <w:spacing w:after="0" w:line="240" w:lineRule="auto"/>
            </w:pPr>
            <w:r w:rsidRPr="006B0969">
              <w:t>EPS — basic, statutory (pence)</w:t>
            </w:r>
          </w:p>
        </w:tc>
        <w:tc>
          <w:tcPr>
            <w:tcW w:w="812" w:type="dxa"/>
            <w:noWrap/>
          </w:tcPr>
          <w:p w14:paraId="4168D3A2" w14:textId="77777777" w:rsidR="00112CAD" w:rsidRPr="006B0969" w:rsidRDefault="005E3A7D">
            <w:pPr>
              <w:spacing w:after="0" w:line="240" w:lineRule="auto"/>
              <w:rPr>
                <w:b/>
                <w:bCs/>
              </w:rPr>
            </w:pPr>
            <w:r w:rsidRPr="006B0969">
              <w:rPr>
                <w:b/>
                <w:bCs/>
              </w:rPr>
              <w:t>m</w:t>
            </w:r>
          </w:p>
        </w:tc>
        <w:tc>
          <w:tcPr>
            <w:tcW w:w="1289" w:type="dxa"/>
            <w:noWrap/>
          </w:tcPr>
          <w:p w14:paraId="6D8BC0F2" w14:textId="77777777" w:rsidR="00112CAD" w:rsidRPr="006B0969" w:rsidRDefault="005E3A7D">
            <w:pPr>
              <w:spacing w:after="0" w:line="240" w:lineRule="auto"/>
            </w:pPr>
            <w:r w:rsidRPr="006B0969">
              <w:t xml:space="preserve">-£    481.90 </w:t>
            </w:r>
          </w:p>
        </w:tc>
        <w:tc>
          <w:tcPr>
            <w:tcW w:w="1289" w:type="dxa"/>
            <w:noWrap/>
          </w:tcPr>
          <w:p w14:paraId="2575EE9D" w14:textId="77777777" w:rsidR="00112CAD" w:rsidRPr="006B0969" w:rsidRDefault="005E3A7D">
            <w:pPr>
              <w:spacing w:after="0" w:line="240" w:lineRule="auto"/>
            </w:pPr>
            <w:r w:rsidRPr="006B0969">
              <w:t xml:space="preserve"> £       21.10 </w:t>
            </w:r>
          </w:p>
        </w:tc>
        <w:tc>
          <w:tcPr>
            <w:tcW w:w="1289" w:type="dxa"/>
            <w:noWrap/>
          </w:tcPr>
          <w:p w14:paraId="384FC9B0" w14:textId="77777777" w:rsidR="00112CAD" w:rsidRPr="006B0969" w:rsidRDefault="005E3A7D">
            <w:pPr>
              <w:spacing w:after="0" w:line="240" w:lineRule="auto"/>
            </w:pPr>
            <w:r w:rsidRPr="006B0969">
              <w:t xml:space="preserve"> £     138.40 </w:t>
            </w:r>
          </w:p>
        </w:tc>
        <w:tc>
          <w:tcPr>
            <w:tcW w:w="1289" w:type="dxa"/>
            <w:noWrap/>
          </w:tcPr>
          <w:p w14:paraId="67F937CE" w14:textId="77777777" w:rsidR="00112CAD" w:rsidRPr="006B0969" w:rsidRDefault="005E3A7D">
            <w:pPr>
              <w:spacing w:after="0" w:line="240" w:lineRule="auto"/>
            </w:pPr>
            <w:r w:rsidRPr="006B0969">
              <w:t xml:space="preserve"> £     161.00 </w:t>
            </w:r>
          </w:p>
        </w:tc>
        <w:tc>
          <w:tcPr>
            <w:tcW w:w="1289" w:type="dxa"/>
            <w:noWrap/>
          </w:tcPr>
          <w:p w14:paraId="5EDED5FE" w14:textId="77777777" w:rsidR="00112CAD" w:rsidRPr="006B0969" w:rsidRDefault="005E3A7D">
            <w:pPr>
              <w:spacing w:after="0" w:line="240" w:lineRule="auto"/>
            </w:pPr>
            <w:r w:rsidRPr="006B0969">
              <w:t xml:space="preserve"> £     141.50 </w:t>
            </w:r>
          </w:p>
        </w:tc>
      </w:tr>
      <w:tr w:rsidR="00112CAD" w:rsidRPr="006B0969" w14:paraId="72C21FB2" w14:textId="77777777">
        <w:trPr>
          <w:trHeight w:val="312"/>
        </w:trPr>
        <w:tc>
          <w:tcPr>
            <w:tcW w:w="7024" w:type="dxa"/>
            <w:noWrap/>
          </w:tcPr>
          <w:p w14:paraId="7662CAA0" w14:textId="77777777" w:rsidR="00112CAD" w:rsidRPr="006B0969" w:rsidRDefault="005E3A7D">
            <w:pPr>
              <w:spacing w:after="0" w:line="240" w:lineRule="auto"/>
            </w:pPr>
            <w:r w:rsidRPr="006B0969">
              <w:t>Dividends paid</w:t>
            </w:r>
          </w:p>
        </w:tc>
        <w:tc>
          <w:tcPr>
            <w:tcW w:w="812" w:type="dxa"/>
            <w:noWrap/>
          </w:tcPr>
          <w:p w14:paraId="470462D9" w14:textId="77777777" w:rsidR="00112CAD" w:rsidRPr="006B0969" w:rsidRDefault="005E3A7D">
            <w:pPr>
              <w:spacing w:after="0" w:line="240" w:lineRule="auto"/>
              <w:rPr>
                <w:b/>
                <w:bCs/>
              </w:rPr>
            </w:pPr>
            <w:r w:rsidRPr="006B0969">
              <w:rPr>
                <w:b/>
                <w:bCs/>
              </w:rPr>
              <w:t>n</w:t>
            </w:r>
          </w:p>
        </w:tc>
        <w:tc>
          <w:tcPr>
            <w:tcW w:w="1289" w:type="dxa"/>
            <w:noWrap/>
          </w:tcPr>
          <w:p w14:paraId="0E50E917" w14:textId="77777777" w:rsidR="00112CAD" w:rsidRPr="006B0969" w:rsidRDefault="005E3A7D">
            <w:pPr>
              <w:spacing w:after="0" w:line="240" w:lineRule="auto"/>
            </w:pPr>
            <w:r w:rsidRPr="006B0969">
              <w:t xml:space="preserve"> £            -   </w:t>
            </w:r>
          </w:p>
        </w:tc>
        <w:tc>
          <w:tcPr>
            <w:tcW w:w="1289" w:type="dxa"/>
            <w:noWrap/>
          </w:tcPr>
          <w:p w14:paraId="510ACB0E" w14:textId="77777777" w:rsidR="00112CAD" w:rsidRPr="006B0969" w:rsidRDefault="005E3A7D">
            <w:pPr>
              <w:spacing w:after="0" w:line="240" w:lineRule="auto"/>
            </w:pPr>
            <w:r w:rsidRPr="006B0969">
              <w:t xml:space="preserve"> £            -   </w:t>
            </w:r>
          </w:p>
        </w:tc>
        <w:tc>
          <w:tcPr>
            <w:tcW w:w="1289" w:type="dxa"/>
            <w:noWrap/>
          </w:tcPr>
          <w:p w14:paraId="261CBEAA" w14:textId="77777777" w:rsidR="00112CAD" w:rsidRPr="006B0969" w:rsidRDefault="005E3A7D">
            <w:pPr>
              <w:spacing w:after="0" w:line="240" w:lineRule="auto"/>
            </w:pPr>
            <w:r w:rsidRPr="006B0969">
              <w:t xml:space="preserve">-£    119.10 </w:t>
            </w:r>
          </w:p>
        </w:tc>
        <w:tc>
          <w:tcPr>
            <w:tcW w:w="1289" w:type="dxa"/>
            <w:noWrap/>
          </w:tcPr>
          <w:p w14:paraId="37CB4CC9" w14:textId="77777777" w:rsidR="00112CAD" w:rsidRPr="006B0969" w:rsidRDefault="005E3A7D">
            <w:pPr>
              <w:spacing w:after="0" w:line="240" w:lineRule="auto"/>
            </w:pPr>
            <w:r w:rsidRPr="006B0969">
              <w:t xml:space="preserve">-£    164.70 </w:t>
            </w:r>
          </w:p>
        </w:tc>
        <w:tc>
          <w:tcPr>
            <w:tcW w:w="1289" w:type="dxa"/>
            <w:noWrap/>
          </w:tcPr>
          <w:p w14:paraId="0D4D8A5F" w14:textId="77777777" w:rsidR="00112CAD" w:rsidRPr="006B0969" w:rsidRDefault="005E3A7D">
            <w:pPr>
              <w:spacing w:after="0" w:line="240" w:lineRule="auto"/>
            </w:pPr>
            <w:r w:rsidRPr="006B0969">
              <w:t xml:space="preserve">-£    178.10 </w:t>
            </w:r>
          </w:p>
        </w:tc>
      </w:tr>
      <w:tr w:rsidR="00112CAD" w:rsidRPr="006B0969" w14:paraId="22B791B2" w14:textId="77777777">
        <w:trPr>
          <w:trHeight w:val="312"/>
        </w:trPr>
        <w:tc>
          <w:tcPr>
            <w:tcW w:w="7024" w:type="dxa"/>
            <w:noWrap/>
          </w:tcPr>
          <w:p w14:paraId="1C46F0EB" w14:textId="77777777" w:rsidR="00112CAD" w:rsidRPr="006B0969" w:rsidRDefault="005E3A7D">
            <w:pPr>
              <w:spacing w:after="0" w:line="240" w:lineRule="auto"/>
            </w:pPr>
            <w:r w:rsidRPr="006B0969">
              <w:t>Profit/(loss) for the year</w:t>
            </w:r>
          </w:p>
        </w:tc>
        <w:tc>
          <w:tcPr>
            <w:tcW w:w="812" w:type="dxa"/>
            <w:noWrap/>
          </w:tcPr>
          <w:p w14:paraId="68952795" w14:textId="77777777" w:rsidR="00112CAD" w:rsidRPr="006B0969" w:rsidRDefault="005E3A7D">
            <w:pPr>
              <w:spacing w:after="0" w:line="240" w:lineRule="auto"/>
              <w:rPr>
                <w:b/>
                <w:bCs/>
              </w:rPr>
            </w:pPr>
            <w:r w:rsidRPr="006B0969">
              <w:rPr>
                <w:b/>
                <w:bCs/>
              </w:rPr>
              <w:t>o</w:t>
            </w:r>
          </w:p>
        </w:tc>
        <w:tc>
          <w:tcPr>
            <w:tcW w:w="1289" w:type="dxa"/>
            <w:noWrap/>
          </w:tcPr>
          <w:p w14:paraId="3D1C7285" w14:textId="77777777" w:rsidR="00112CAD" w:rsidRPr="006B0969" w:rsidRDefault="005E3A7D">
            <w:pPr>
              <w:spacing w:after="0" w:line="240" w:lineRule="auto"/>
            </w:pPr>
            <w:r w:rsidRPr="006B0969">
              <w:t xml:space="preserve">-£    906.50 </w:t>
            </w:r>
          </w:p>
        </w:tc>
        <w:tc>
          <w:tcPr>
            <w:tcW w:w="1289" w:type="dxa"/>
            <w:noWrap/>
          </w:tcPr>
          <w:p w14:paraId="076227AB" w14:textId="77777777" w:rsidR="00112CAD" w:rsidRPr="006B0969" w:rsidRDefault="005E3A7D">
            <w:pPr>
              <w:spacing w:after="0" w:line="240" w:lineRule="auto"/>
            </w:pPr>
            <w:r w:rsidRPr="006B0969">
              <w:t xml:space="preserve"> £       42.50 </w:t>
            </w:r>
          </w:p>
        </w:tc>
        <w:tc>
          <w:tcPr>
            <w:tcW w:w="1289" w:type="dxa"/>
            <w:noWrap/>
          </w:tcPr>
          <w:p w14:paraId="5B988C4F" w14:textId="77777777" w:rsidR="00112CAD" w:rsidRPr="006B0969" w:rsidRDefault="005E3A7D">
            <w:pPr>
              <w:spacing w:after="0" w:line="240" w:lineRule="auto"/>
            </w:pPr>
            <w:r w:rsidRPr="006B0969">
              <w:t xml:space="preserve"> £     278.80 </w:t>
            </w:r>
          </w:p>
        </w:tc>
        <w:tc>
          <w:tcPr>
            <w:tcW w:w="1289" w:type="dxa"/>
            <w:noWrap/>
          </w:tcPr>
          <w:p w14:paraId="064B8D97" w14:textId="77777777" w:rsidR="00112CAD" w:rsidRPr="006B0969" w:rsidRDefault="005E3A7D">
            <w:pPr>
              <w:spacing w:after="0" w:line="240" w:lineRule="auto"/>
            </w:pPr>
            <w:r w:rsidRPr="006B0969">
              <w:t xml:space="preserve"> £     312.10 </w:t>
            </w:r>
          </w:p>
        </w:tc>
        <w:tc>
          <w:tcPr>
            <w:tcW w:w="1289" w:type="dxa"/>
            <w:noWrap/>
          </w:tcPr>
          <w:p w14:paraId="1B8399FF" w14:textId="77777777" w:rsidR="00112CAD" w:rsidRPr="006B0969" w:rsidRDefault="005E3A7D">
            <w:pPr>
              <w:spacing w:after="0" w:line="240" w:lineRule="auto"/>
            </w:pPr>
            <w:r w:rsidRPr="006B0969">
              <w:t xml:space="preserve"> £     253.70 </w:t>
            </w:r>
          </w:p>
        </w:tc>
      </w:tr>
      <w:tr w:rsidR="00112CAD" w:rsidRPr="006B0969" w14:paraId="2D2C0E6F" w14:textId="77777777">
        <w:trPr>
          <w:trHeight w:val="312"/>
        </w:trPr>
        <w:tc>
          <w:tcPr>
            <w:tcW w:w="7024" w:type="dxa"/>
            <w:noWrap/>
          </w:tcPr>
          <w:p w14:paraId="775D2D22" w14:textId="77777777" w:rsidR="00112CAD" w:rsidRPr="006B0969" w:rsidRDefault="005E3A7D">
            <w:pPr>
              <w:spacing w:after="0" w:line="240" w:lineRule="auto"/>
            </w:pPr>
            <w:r w:rsidRPr="006B0969">
              <w:t>Total equity</w:t>
            </w:r>
          </w:p>
        </w:tc>
        <w:tc>
          <w:tcPr>
            <w:tcW w:w="812" w:type="dxa"/>
            <w:noWrap/>
          </w:tcPr>
          <w:p w14:paraId="4C995887" w14:textId="77777777" w:rsidR="00112CAD" w:rsidRPr="006B0969" w:rsidRDefault="005E3A7D">
            <w:pPr>
              <w:spacing w:after="0" w:line="240" w:lineRule="auto"/>
              <w:rPr>
                <w:b/>
                <w:bCs/>
              </w:rPr>
            </w:pPr>
            <w:r w:rsidRPr="006B0969">
              <w:rPr>
                <w:b/>
                <w:bCs/>
              </w:rPr>
              <w:t>p</w:t>
            </w:r>
          </w:p>
        </w:tc>
        <w:tc>
          <w:tcPr>
            <w:tcW w:w="1289" w:type="dxa"/>
            <w:noWrap/>
          </w:tcPr>
          <w:p w14:paraId="31E61187" w14:textId="77777777" w:rsidR="00112CAD" w:rsidRPr="006B0969" w:rsidRDefault="005E3A7D">
            <w:pPr>
              <w:spacing w:after="0" w:line="240" w:lineRule="auto"/>
            </w:pPr>
            <w:r w:rsidRPr="006B0969">
              <w:t xml:space="preserve"> £  </w:t>
            </w:r>
            <w:r w:rsidRPr="006B0969">
              <w:t xml:space="preserve">3,834.10 </w:t>
            </w:r>
          </w:p>
        </w:tc>
        <w:tc>
          <w:tcPr>
            <w:tcW w:w="1289" w:type="dxa"/>
            <w:noWrap/>
          </w:tcPr>
          <w:p w14:paraId="623B43C1" w14:textId="77777777" w:rsidR="00112CAD" w:rsidRPr="006B0969" w:rsidRDefault="005E3A7D">
            <w:pPr>
              <w:spacing w:after="0" w:line="240" w:lineRule="auto"/>
            </w:pPr>
            <w:r w:rsidRPr="006B0969">
              <w:t xml:space="preserve"> £  4,119.00 </w:t>
            </w:r>
          </w:p>
        </w:tc>
        <w:tc>
          <w:tcPr>
            <w:tcW w:w="1289" w:type="dxa"/>
            <w:noWrap/>
          </w:tcPr>
          <w:p w14:paraId="16A3298B" w14:textId="77777777" w:rsidR="00112CAD" w:rsidRPr="006B0969" w:rsidRDefault="005E3A7D">
            <w:pPr>
              <w:spacing w:after="0" w:line="240" w:lineRule="auto"/>
            </w:pPr>
            <w:r w:rsidRPr="006B0969">
              <w:t xml:space="preserve"> £  4,111.40 </w:t>
            </w:r>
          </w:p>
        </w:tc>
        <w:tc>
          <w:tcPr>
            <w:tcW w:w="1289" w:type="dxa"/>
            <w:noWrap/>
          </w:tcPr>
          <w:p w14:paraId="0C7D7897" w14:textId="77777777" w:rsidR="00112CAD" w:rsidRPr="006B0969" w:rsidRDefault="005E3A7D">
            <w:pPr>
              <w:spacing w:after="0" w:line="240" w:lineRule="auto"/>
            </w:pPr>
            <w:r w:rsidRPr="006B0969">
              <w:t xml:space="preserve"> £  3,519.40 </w:t>
            </w:r>
          </w:p>
        </w:tc>
        <w:tc>
          <w:tcPr>
            <w:tcW w:w="1289" w:type="dxa"/>
            <w:noWrap/>
          </w:tcPr>
          <w:p w14:paraId="4487EA15" w14:textId="77777777" w:rsidR="00112CAD" w:rsidRPr="006B0969" w:rsidRDefault="005E3A7D">
            <w:pPr>
              <w:spacing w:after="0" w:line="240" w:lineRule="auto"/>
            </w:pPr>
            <w:r w:rsidRPr="006B0969">
              <w:t xml:space="preserve"> £  3,334.50 </w:t>
            </w:r>
          </w:p>
        </w:tc>
      </w:tr>
      <w:tr w:rsidR="00112CAD" w:rsidRPr="006B0969" w14:paraId="79743BEA" w14:textId="77777777">
        <w:trPr>
          <w:trHeight w:val="312"/>
        </w:trPr>
        <w:tc>
          <w:tcPr>
            <w:tcW w:w="7024" w:type="dxa"/>
            <w:noWrap/>
          </w:tcPr>
          <w:p w14:paraId="0E3273E5" w14:textId="77777777" w:rsidR="00112CAD" w:rsidRPr="006B0969" w:rsidRDefault="005E3A7D">
            <w:pPr>
              <w:spacing w:after="0" w:line="240" w:lineRule="auto"/>
            </w:pPr>
            <w:r w:rsidRPr="006B0969">
              <w:t xml:space="preserve">Year-end share price (pence) </w:t>
            </w:r>
          </w:p>
        </w:tc>
        <w:tc>
          <w:tcPr>
            <w:tcW w:w="812" w:type="dxa"/>
            <w:noWrap/>
          </w:tcPr>
          <w:p w14:paraId="4094DB2D" w14:textId="77777777" w:rsidR="00112CAD" w:rsidRPr="006B0969" w:rsidRDefault="005E3A7D">
            <w:pPr>
              <w:spacing w:after="0" w:line="240" w:lineRule="auto"/>
              <w:rPr>
                <w:b/>
                <w:bCs/>
              </w:rPr>
            </w:pPr>
            <w:r w:rsidRPr="006B0969">
              <w:rPr>
                <w:b/>
                <w:bCs/>
              </w:rPr>
              <w:t>q</w:t>
            </w:r>
          </w:p>
        </w:tc>
        <w:tc>
          <w:tcPr>
            <w:tcW w:w="1289" w:type="dxa"/>
            <w:noWrap/>
          </w:tcPr>
          <w:p w14:paraId="29A93606" w14:textId="77777777" w:rsidR="00112CAD" w:rsidRPr="006B0969" w:rsidRDefault="005E3A7D">
            <w:pPr>
              <w:spacing w:after="0" w:line="240" w:lineRule="auto"/>
            </w:pPr>
            <w:r w:rsidRPr="006B0969">
              <w:t xml:space="preserve"> £  3,395.00 </w:t>
            </w:r>
          </w:p>
        </w:tc>
        <w:tc>
          <w:tcPr>
            <w:tcW w:w="1289" w:type="dxa"/>
            <w:noWrap/>
          </w:tcPr>
          <w:p w14:paraId="5B8A5480" w14:textId="77777777" w:rsidR="00112CAD" w:rsidRPr="006B0969" w:rsidRDefault="005E3A7D">
            <w:pPr>
              <w:spacing w:after="0" w:line="240" w:lineRule="auto"/>
            </w:pPr>
            <w:r w:rsidRPr="006B0969">
              <w:t xml:space="preserve"> £  2,857.00 </w:t>
            </w:r>
          </w:p>
        </w:tc>
        <w:tc>
          <w:tcPr>
            <w:tcW w:w="1289" w:type="dxa"/>
            <w:noWrap/>
          </w:tcPr>
          <w:p w14:paraId="64D8A7E9" w14:textId="77777777" w:rsidR="00112CAD" w:rsidRPr="006B0969" w:rsidRDefault="005E3A7D">
            <w:pPr>
              <w:spacing w:after="0" w:line="240" w:lineRule="auto"/>
            </w:pPr>
            <w:r w:rsidRPr="006B0969">
              <w:t xml:space="preserve"> £  2,987.00 </w:t>
            </w:r>
          </w:p>
        </w:tc>
        <w:tc>
          <w:tcPr>
            <w:tcW w:w="1289" w:type="dxa"/>
            <w:noWrap/>
          </w:tcPr>
          <w:p w14:paraId="66AE87AF" w14:textId="77777777" w:rsidR="00112CAD" w:rsidRPr="006B0969" w:rsidRDefault="005E3A7D">
            <w:pPr>
              <w:spacing w:after="0" w:line="240" w:lineRule="auto"/>
            </w:pPr>
            <w:r w:rsidRPr="006B0969">
              <w:t xml:space="preserve"> £  3,303.00 </w:t>
            </w:r>
          </w:p>
        </w:tc>
        <w:tc>
          <w:tcPr>
            <w:tcW w:w="1289" w:type="dxa"/>
            <w:noWrap/>
          </w:tcPr>
          <w:p w14:paraId="50982FF2" w14:textId="77777777" w:rsidR="00112CAD" w:rsidRPr="006B0969" w:rsidRDefault="005E3A7D">
            <w:pPr>
              <w:spacing w:after="0" w:line="240" w:lineRule="auto"/>
            </w:pPr>
            <w:r w:rsidRPr="006B0969">
              <w:t xml:space="preserve"> £  2,674.00 </w:t>
            </w:r>
          </w:p>
        </w:tc>
      </w:tr>
      <w:tr w:rsidR="00112CAD" w:rsidRPr="006B0969" w14:paraId="1CE608BE" w14:textId="77777777">
        <w:trPr>
          <w:trHeight w:val="312"/>
        </w:trPr>
        <w:tc>
          <w:tcPr>
            <w:tcW w:w="7024" w:type="dxa"/>
            <w:noWrap/>
          </w:tcPr>
          <w:p w14:paraId="7B2B7A83" w14:textId="77777777" w:rsidR="00112CAD" w:rsidRPr="006B0969" w:rsidRDefault="005E3A7D">
            <w:pPr>
              <w:spacing w:after="0" w:line="240" w:lineRule="auto"/>
            </w:pPr>
            <w:r w:rsidRPr="006B0969">
              <w:t xml:space="preserve">Shares outstanding at year end (millions)  </w:t>
            </w:r>
          </w:p>
        </w:tc>
        <w:tc>
          <w:tcPr>
            <w:tcW w:w="812" w:type="dxa"/>
            <w:noWrap/>
          </w:tcPr>
          <w:p w14:paraId="4E07F331" w14:textId="77777777" w:rsidR="00112CAD" w:rsidRPr="006B0969" w:rsidRDefault="005E3A7D">
            <w:pPr>
              <w:spacing w:after="0" w:line="240" w:lineRule="auto"/>
              <w:rPr>
                <w:b/>
                <w:bCs/>
              </w:rPr>
            </w:pPr>
            <w:r w:rsidRPr="006B0969">
              <w:rPr>
                <w:b/>
                <w:bCs/>
              </w:rPr>
              <w:t>s</w:t>
            </w:r>
          </w:p>
        </w:tc>
        <w:tc>
          <w:tcPr>
            <w:tcW w:w="1289" w:type="dxa"/>
            <w:noWrap/>
          </w:tcPr>
          <w:p w14:paraId="22098588" w14:textId="77777777" w:rsidR="00112CAD" w:rsidRPr="006B0969" w:rsidRDefault="005E3A7D">
            <w:pPr>
              <w:spacing w:after="0" w:line="240" w:lineRule="auto"/>
            </w:pPr>
            <w:r w:rsidRPr="006B0969">
              <w:t xml:space="preserve"> £     188.10 </w:t>
            </w:r>
          </w:p>
        </w:tc>
        <w:tc>
          <w:tcPr>
            <w:tcW w:w="1289" w:type="dxa"/>
            <w:noWrap/>
          </w:tcPr>
          <w:p w14:paraId="62546701" w14:textId="77777777" w:rsidR="00112CAD" w:rsidRPr="006B0969" w:rsidRDefault="005E3A7D">
            <w:pPr>
              <w:spacing w:after="0" w:line="240" w:lineRule="auto"/>
            </w:pPr>
            <w:r w:rsidRPr="006B0969">
              <w:t xml:space="preserve"> £     201.40 </w:t>
            </w:r>
          </w:p>
        </w:tc>
        <w:tc>
          <w:tcPr>
            <w:tcW w:w="1289" w:type="dxa"/>
            <w:noWrap/>
          </w:tcPr>
          <w:p w14:paraId="5B007ED5" w14:textId="77777777" w:rsidR="00112CAD" w:rsidRPr="006B0969" w:rsidRDefault="005E3A7D">
            <w:pPr>
              <w:spacing w:after="0" w:line="240" w:lineRule="auto"/>
            </w:pPr>
            <w:r w:rsidRPr="006B0969">
              <w:t xml:space="preserve"> £     201.40 </w:t>
            </w:r>
          </w:p>
        </w:tc>
        <w:tc>
          <w:tcPr>
            <w:tcW w:w="1289" w:type="dxa"/>
            <w:noWrap/>
          </w:tcPr>
          <w:p w14:paraId="3D0E99AE" w14:textId="77777777" w:rsidR="00112CAD" w:rsidRPr="006B0969" w:rsidRDefault="005E3A7D">
            <w:pPr>
              <w:spacing w:after="0" w:line="240" w:lineRule="auto"/>
            </w:pPr>
            <w:r w:rsidRPr="006B0969">
              <w:t xml:space="preserve"> £     193.90 </w:t>
            </w:r>
          </w:p>
        </w:tc>
        <w:tc>
          <w:tcPr>
            <w:tcW w:w="1289" w:type="dxa"/>
            <w:noWrap/>
          </w:tcPr>
          <w:p w14:paraId="742A7C0E" w14:textId="77777777" w:rsidR="00112CAD" w:rsidRPr="006B0969" w:rsidRDefault="005E3A7D">
            <w:pPr>
              <w:spacing w:after="0" w:line="240" w:lineRule="auto"/>
            </w:pPr>
            <w:r w:rsidRPr="006B0969">
              <w:t xml:space="preserve"> £     179.30 </w:t>
            </w:r>
          </w:p>
        </w:tc>
      </w:tr>
      <w:tr w:rsidR="00112CAD" w:rsidRPr="006B0969" w14:paraId="0AD600D7" w14:textId="77777777">
        <w:trPr>
          <w:trHeight w:val="312"/>
        </w:trPr>
        <w:tc>
          <w:tcPr>
            <w:tcW w:w="7024" w:type="dxa"/>
            <w:noWrap/>
          </w:tcPr>
          <w:p w14:paraId="3FEA2AFA" w14:textId="77777777" w:rsidR="00112CAD" w:rsidRPr="006B0969" w:rsidRDefault="005E3A7D">
            <w:pPr>
              <w:spacing w:after="0" w:line="240" w:lineRule="auto"/>
              <w:rPr>
                <w:b/>
                <w:bCs/>
              </w:rPr>
            </w:pPr>
            <w:r w:rsidRPr="006B0969">
              <w:rPr>
                <w:b/>
                <w:bCs/>
              </w:rPr>
              <w:lastRenderedPageBreak/>
              <w:t>Dividend Payout Ratio (−n/o)</w:t>
            </w:r>
          </w:p>
        </w:tc>
        <w:tc>
          <w:tcPr>
            <w:tcW w:w="812" w:type="dxa"/>
            <w:noWrap/>
          </w:tcPr>
          <w:p w14:paraId="157F9D61" w14:textId="77777777" w:rsidR="00112CAD" w:rsidRPr="006B0969" w:rsidRDefault="005E3A7D">
            <w:pPr>
              <w:spacing w:after="0" w:line="240" w:lineRule="auto"/>
            </w:pPr>
            <w:r w:rsidRPr="006B0969">
              <w:t> </w:t>
            </w:r>
          </w:p>
        </w:tc>
        <w:tc>
          <w:tcPr>
            <w:tcW w:w="1289" w:type="dxa"/>
            <w:noWrap/>
          </w:tcPr>
          <w:p w14:paraId="5BC53C92" w14:textId="77777777" w:rsidR="00112CAD" w:rsidRPr="006B0969" w:rsidRDefault="005E3A7D">
            <w:pPr>
              <w:spacing w:after="0" w:line="240" w:lineRule="auto"/>
            </w:pPr>
            <w:r w:rsidRPr="006B0969">
              <w:t>—</w:t>
            </w:r>
          </w:p>
        </w:tc>
        <w:tc>
          <w:tcPr>
            <w:tcW w:w="1289" w:type="dxa"/>
            <w:noWrap/>
          </w:tcPr>
          <w:p w14:paraId="38B19EEE" w14:textId="77777777" w:rsidR="00112CAD" w:rsidRPr="006B0969" w:rsidRDefault="005E3A7D">
            <w:pPr>
              <w:spacing w:after="0" w:line="240" w:lineRule="auto"/>
            </w:pPr>
            <w:r w:rsidRPr="006B0969">
              <w:t>—</w:t>
            </w:r>
          </w:p>
        </w:tc>
        <w:tc>
          <w:tcPr>
            <w:tcW w:w="1289" w:type="dxa"/>
            <w:noWrap/>
          </w:tcPr>
          <w:p w14:paraId="112AEDE6" w14:textId="77777777" w:rsidR="00112CAD" w:rsidRPr="006B0969" w:rsidRDefault="005E3A7D">
            <w:pPr>
              <w:spacing w:after="0" w:line="240" w:lineRule="auto"/>
            </w:pPr>
            <w:r w:rsidRPr="006B0969">
              <w:t>42.7%</w:t>
            </w:r>
          </w:p>
        </w:tc>
        <w:tc>
          <w:tcPr>
            <w:tcW w:w="1289" w:type="dxa"/>
            <w:noWrap/>
          </w:tcPr>
          <w:p w14:paraId="36F55770" w14:textId="77777777" w:rsidR="00112CAD" w:rsidRPr="006B0969" w:rsidRDefault="005E3A7D">
            <w:pPr>
              <w:spacing w:after="0" w:line="240" w:lineRule="auto"/>
            </w:pPr>
            <w:r w:rsidRPr="006B0969">
              <w:t>52.8%</w:t>
            </w:r>
          </w:p>
        </w:tc>
        <w:tc>
          <w:tcPr>
            <w:tcW w:w="1289" w:type="dxa"/>
            <w:noWrap/>
          </w:tcPr>
          <w:p w14:paraId="7D283714" w14:textId="77777777" w:rsidR="00112CAD" w:rsidRPr="006B0969" w:rsidRDefault="005E3A7D">
            <w:pPr>
              <w:spacing w:after="0" w:line="240" w:lineRule="auto"/>
            </w:pPr>
            <w:r w:rsidRPr="006B0969">
              <w:t>70.2%</w:t>
            </w:r>
          </w:p>
        </w:tc>
      </w:tr>
      <w:tr w:rsidR="00112CAD" w:rsidRPr="006B0969" w14:paraId="7C82D6B5" w14:textId="77777777">
        <w:trPr>
          <w:trHeight w:val="312"/>
        </w:trPr>
        <w:tc>
          <w:tcPr>
            <w:tcW w:w="7024" w:type="dxa"/>
            <w:noWrap/>
          </w:tcPr>
          <w:p w14:paraId="4EEAF446" w14:textId="77777777" w:rsidR="00112CAD" w:rsidRPr="006B0969" w:rsidRDefault="005E3A7D">
            <w:pPr>
              <w:spacing w:after="0" w:line="240" w:lineRule="auto"/>
              <w:rPr>
                <w:b/>
                <w:bCs/>
              </w:rPr>
            </w:pPr>
            <w:r w:rsidRPr="006B0969">
              <w:rPr>
                <w:b/>
                <w:bCs/>
              </w:rPr>
              <w:t>Price/Earnings Ratio — P/E (q/m)</w:t>
            </w:r>
          </w:p>
        </w:tc>
        <w:tc>
          <w:tcPr>
            <w:tcW w:w="812" w:type="dxa"/>
            <w:noWrap/>
          </w:tcPr>
          <w:p w14:paraId="26A9F5CD" w14:textId="77777777" w:rsidR="00112CAD" w:rsidRPr="006B0969" w:rsidRDefault="005E3A7D">
            <w:pPr>
              <w:spacing w:after="0" w:line="240" w:lineRule="auto"/>
            </w:pPr>
            <w:r w:rsidRPr="006B0969">
              <w:t> </w:t>
            </w:r>
          </w:p>
        </w:tc>
        <w:tc>
          <w:tcPr>
            <w:tcW w:w="1289" w:type="dxa"/>
            <w:noWrap/>
          </w:tcPr>
          <w:p w14:paraId="6147812D" w14:textId="77777777" w:rsidR="00112CAD" w:rsidRPr="006B0969" w:rsidRDefault="005E3A7D">
            <w:pPr>
              <w:spacing w:after="0" w:line="240" w:lineRule="auto"/>
            </w:pPr>
            <w:r w:rsidRPr="006B0969">
              <w:t>-7.05x</w:t>
            </w:r>
          </w:p>
        </w:tc>
        <w:tc>
          <w:tcPr>
            <w:tcW w:w="1289" w:type="dxa"/>
            <w:noWrap/>
          </w:tcPr>
          <w:p w14:paraId="0F339509" w14:textId="77777777" w:rsidR="00112CAD" w:rsidRPr="006B0969" w:rsidRDefault="005E3A7D">
            <w:pPr>
              <w:spacing w:after="0" w:line="240" w:lineRule="auto"/>
            </w:pPr>
            <w:r w:rsidRPr="006B0969">
              <w:t>135.40x</w:t>
            </w:r>
          </w:p>
        </w:tc>
        <w:tc>
          <w:tcPr>
            <w:tcW w:w="1289" w:type="dxa"/>
            <w:noWrap/>
          </w:tcPr>
          <w:p w14:paraId="48E92D25" w14:textId="77777777" w:rsidR="00112CAD" w:rsidRPr="006B0969" w:rsidRDefault="005E3A7D">
            <w:pPr>
              <w:spacing w:after="0" w:line="240" w:lineRule="auto"/>
            </w:pPr>
            <w:r w:rsidRPr="006B0969">
              <w:t>21.58x</w:t>
            </w:r>
          </w:p>
        </w:tc>
        <w:tc>
          <w:tcPr>
            <w:tcW w:w="1289" w:type="dxa"/>
            <w:noWrap/>
          </w:tcPr>
          <w:p w14:paraId="3475CB18" w14:textId="77777777" w:rsidR="00112CAD" w:rsidRPr="006B0969" w:rsidRDefault="005E3A7D">
            <w:pPr>
              <w:spacing w:after="0" w:line="240" w:lineRule="auto"/>
            </w:pPr>
            <w:r w:rsidRPr="006B0969">
              <w:t>20.52x</w:t>
            </w:r>
          </w:p>
        </w:tc>
        <w:tc>
          <w:tcPr>
            <w:tcW w:w="1289" w:type="dxa"/>
            <w:noWrap/>
          </w:tcPr>
          <w:p w14:paraId="25FD2BB7" w14:textId="77777777" w:rsidR="00112CAD" w:rsidRPr="006B0969" w:rsidRDefault="005E3A7D">
            <w:pPr>
              <w:spacing w:after="0" w:line="240" w:lineRule="auto"/>
            </w:pPr>
            <w:r w:rsidRPr="006B0969">
              <w:t>18.90x</w:t>
            </w:r>
          </w:p>
        </w:tc>
      </w:tr>
      <w:tr w:rsidR="00112CAD" w:rsidRPr="006B0969" w14:paraId="4EEF914F" w14:textId="77777777">
        <w:trPr>
          <w:trHeight w:val="312"/>
        </w:trPr>
        <w:tc>
          <w:tcPr>
            <w:tcW w:w="7024" w:type="dxa"/>
            <w:noWrap/>
          </w:tcPr>
          <w:p w14:paraId="4273C5AE" w14:textId="77777777" w:rsidR="00112CAD" w:rsidRPr="006B0969" w:rsidRDefault="00112CAD">
            <w:pPr>
              <w:spacing w:after="0" w:line="240" w:lineRule="auto"/>
            </w:pPr>
          </w:p>
        </w:tc>
        <w:tc>
          <w:tcPr>
            <w:tcW w:w="812" w:type="dxa"/>
            <w:noWrap/>
          </w:tcPr>
          <w:p w14:paraId="6E737BA6" w14:textId="77777777" w:rsidR="00112CAD" w:rsidRPr="006B0969" w:rsidRDefault="00112CAD">
            <w:pPr>
              <w:spacing w:after="0" w:line="240" w:lineRule="auto"/>
            </w:pPr>
          </w:p>
        </w:tc>
        <w:tc>
          <w:tcPr>
            <w:tcW w:w="1289" w:type="dxa"/>
            <w:noWrap/>
          </w:tcPr>
          <w:p w14:paraId="5F5B8E88" w14:textId="77777777" w:rsidR="00112CAD" w:rsidRPr="006B0969" w:rsidRDefault="00112CAD">
            <w:pPr>
              <w:spacing w:after="0" w:line="240" w:lineRule="auto"/>
            </w:pPr>
          </w:p>
        </w:tc>
        <w:tc>
          <w:tcPr>
            <w:tcW w:w="1289" w:type="dxa"/>
            <w:noWrap/>
          </w:tcPr>
          <w:p w14:paraId="5677E1BA" w14:textId="77777777" w:rsidR="00112CAD" w:rsidRPr="006B0969" w:rsidRDefault="00112CAD">
            <w:pPr>
              <w:spacing w:after="0" w:line="240" w:lineRule="auto"/>
            </w:pPr>
          </w:p>
        </w:tc>
        <w:tc>
          <w:tcPr>
            <w:tcW w:w="1289" w:type="dxa"/>
            <w:noWrap/>
          </w:tcPr>
          <w:p w14:paraId="501B931B" w14:textId="77777777" w:rsidR="00112CAD" w:rsidRPr="006B0969" w:rsidRDefault="00112CAD">
            <w:pPr>
              <w:spacing w:after="0" w:line="240" w:lineRule="auto"/>
            </w:pPr>
          </w:p>
        </w:tc>
        <w:tc>
          <w:tcPr>
            <w:tcW w:w="1289" w:type="dxa"/>
            <w:noWrap/>
          </w:tcPr>
          <w:p w14:paraId="4CE75A49" w14:textId="77777777" w:rsidR="00112CAD" w:rsidRPr="006B0969" w:rsidRDefault="00112CAD">
            <w:pPr>
              <w:spacing w:after="0" w:line="240" w:lineRule="auto"/>
            </w:pPr>
          </w:p>
        </w:tc>
        <w:tc>
          <w:tcPr>
            <w:tcW w:w="1289" w:type="dxa"/>
            <w:noWrap/>
          </w:tcPr>
          <w:p w14:paraId="627F7670" w14:textId="77777777" w:rsidR="00112CAD" w:rsidRPr="006B0969" w:rsidRDefault="00112CAD">
            <w:pPr>
              <w:spacing w:after="0" w:line="240" w:lineRule="auto"/>
            </w:pPr>
          </w:p>
        </w:tc>
      </w:tr>
      <w:tr w:rsidR="00112CAD" w:rsidRPr="006B0969" w14:paraId="2719C961" w14:textId="77777777">
        <w:trPr>
          <w:trHeight w:val="312"/>
        </w:trPr>
        <w:tc>
          <w:tcPr>
            <w:tcW w:w="14281" w:type="dxa"/>
            <w:gridSpan w:val="7"/>
            <w:noWrap/>
          </w:tcPr>
          <w:p w14:paraId="57A66FBF" w14:textId="77777777" w:rsidR="00112CAD" w:rsidRPr="006B0969" w:rsidRDefault="005E3A7D">
            <w:pPr>
              <w:spacing w:after="0" w:line="240" w:lineRule="auto"/>
              <w:rPr>
                <w:b/>
                <w:bCs/>
              </w:rPr>
            </w:pPr>
            <w:r w:rsidRPr="006B0969">
              <w:rPr>
                <w:b/>
                <w:bCs/>
              </w:rPr>
              <w:t>6. CASH FLOW RATIOS</w:t>
            </w:r>
          </w:p>
        </w:tc>
      </w:tr>
      <w:tr w:rsidR="00112CAD" w:rsidRPr="006B0969" w14:paraId="31F50896" w14:textId="77777777">
        <w:trPr>
          <w:trHeight w:val="312"/>
        </w:trPr>
        <w:tc>
          <w:tcPr>
            <w:tcW w:w="7024" w:type="dxa"/>
            <w:noWrap/>
          </w:tcPr>
          <w:p w14:paraId="234F63A9" w14:textId="77777777" w:rsidR="00112CAD" w:rsidRPr="006B0969" w:rsidRDefault="005E3A7D">
            <w:pPr>
              <w:spacing w:after="0" w:line="240" w:lineRule="auto"/>
              <w:rPr>
                <w:b/>
                <w:bCs/>
              </w:rPr>
            </w:pPr>
            <w:r w:rsidRPr="006B0969">
              <w:rPr>
                <w:b/>
                <w:bCs/>
              </w:rPr>
              <w:t>Particulars</w:t>
            </w:r>
          </w:p>
        </w:tc>
        <w:tc>
          <w:tcPr>
            <w:tcW w:w="812" w:type="dxa"/>
            <w:noWrap/>
          </w:tcPr>
          <w:p w14:paraId="37AF0092" w14:textId="77777777" w:rsidR="00112CAD" w:rsidRPr="006B0969" w:rsidRDefault="005E3A7D">
            <w:pPr>
              <w:spacing w:after="0" w:line="240" w:lineRule="auto"/>
              <w:rPr>
                <w:b/>
                <w:bCs/>
              </w:rPr>
            </w:pPr>
            <w:r w:rsidRPr="006B0969">
              <w:rPr>
                <w:b/>
                <w:bCs/>
              </w:rPr>
              <w:t>Details</w:t>
            </w:r>
          </w:p>
        </w:tc>
        <w:tc>
          <w:tcPr>
            <w:tcW w:w="1289" w:type="dxa"/>
            <w:noWrap/>
          </w:tcPr>
          <w:p w14:paraId="4FB5A107" w14:textId="77777777" w:rsidR="00112CAD" w:rsidRPr="006B0969" w:rsidRDefault="005E3A7D">
            <w:pPr>
              <w:spacing w:after="0" w:line="240" w:lineRule="auto"/>
              <w:rPr>
                <w:b/>
                <w:bCs/>
              </w:rPr>
            </w:pPr>
            <w:r w:rsidRPr="006B0969">
              <w:rPr>
                <w:b/>
                <w:bCs/>
              </w:rPr>
              <w:t>FY2021</w:t>
            </w:r>
          </w:p>
        </w:tc>
        <w:tc>
          <w:tcPr>
            <w:tcW w:w="1289" w:type="dxa"/>
            <w:noWrap/>
          </w:tcPr>
          <w:p w14:paraId="05EF6808" w14:textId="77777777" w:rsidR="00112CAD" w:rsidRPr="006B0969" w:rsidRDefault="005E3A7D">
            <w:pPr>
              <w:spacing w:after="0" w:line="240" w:lineRule="auto"/>
              <w:rPr>
                <w:b/>
                <w:bCs/>
              </w:rPr>
            </w:pPr>
            <w:r w:rsidRPr="006B0969">
              <w:rPr>
                <w:b/>
                <w:bCs/>
              </w:rPr>
              <w:t>FY2022</w:t>
            </w:r>
          </w:p>
        </w:tc>
        <w:tc>
          <w:tcPr>
            <w:tcW w:w="1289" w:type="dxa"/>
            <w:noWrap/>
          </w:tcPr>
          <w:p w14:paraId="4C76B041" w14:textId="77777777" w:rsidR="00112CAD" w:rsidRPr="006B0969" w:rsidRDefault="005E3A7D">
            <w:pPr>
              <w:spacing w:after="0" w:line="240" w:lineRule="auto"/>
              <w:rPr>
                <w:b/>
                <w:bCs/>
              </w:rPr>
            </w:pPr>
            <w:r w:rsidRPr="006B0969">
              <w:rPr>
                <w:b/>
                <w:bCs/>
              </w:rPr>
              <w:t>FY2023</w:t>
            </w:r>
          </w:p>
        </w:tc>
        <w:tc>
          <w:tcPr>
            <w:tcW w:w="1289" w:type="dxa"/>
            <w:noWrap/>
          </w:tcPr>
          <w:p w14:paraId="0054940B" w14:textId="77777777" w:rsidR="00112CAD" w:rsidRPr="006B0969" w:rsidRDefault="005E3A7D">
            <w:pPr>
              <w:spacing w:after="0" w:line="240" w:lineRule="auto"/>
              <w:rPr>
                <w:b/>
                <w:bCs/>
              </w:rPr>
            </w:pPr>
            <w:r w:rsidRPr="006B0969">
              <w:rPr>
                <w:b/>
                <w:bCs/>
              </w:rPr>
              <w:t>FY2024</w:t>
            </w:r>
          </w:p>
        </w:tc>
        <w:tc>
          <w:tcPr>
            <w:tcW w:w="1289" w:type="dxa"/>
            <w:noWrap/>
          </w:tcPr>
          <w:p w14:paraId="47C02916" w14:textId="77777777" w:rsidR="00112CAD" w:rsidRPr="006B0969" w:rsidRDefault="005E3A7D">
            <w:pPr>
              <w:spacing w:after="0" w:line="240" w:lineRule="auto"/>
              <w:rPr>
                <w:b/>
                <w:bCs/>
              </w:rPr>
            </w:pPr>
            <w:r w:rsidRPr="006B0969">
              <w:rPr>
                <w:b/>
                <w:bCs/>
              </w:rPr>
              <w:t>FY2025</w:t>
            </w:r>
          </w:p>
        </w:tc>
      </w:tr>
      <w:tr w:rsidR="00112CAD" w:rsidRPr="006B0969" w14:paraId="0BCBA9A6" w14:textId="77777777">
        <w:trPr>
          <w:trHeight w:val="312"/>
        </w:trPr>
        <w:tc>
          <w:tcPr>
            <w:tcW w:w="7024" w:type="dxa"/>
            <w:noWrap/>
          </w:tcPr>
          <w:p w14:paraId="20573152" w14:textId="77777777" w:rsidR="00112CAD" w:rsidRPr="006B0969" w:rsidRDefault="005E3A7D">
            <w:pPr>
              <w:spacing w:after="0" w:line="240" w:lineRule="auto"/>
            </w:pPr>
            <w:r w:rsidRPr="006B0969">
              <w:t>Net cash flows from operating activities</w:t>
            </w:r>
          </w:p>
        </w:tc>
        <w:tc>
          <w:tcPr>
            <w:tcW w:w="812" w:type="dxa"/>
            <w:noWrap/>
          </w:tcPr>
          <w:p w14:paraId="4C0BCD90" w14:textId="77777777" w:rsidR="00112CAD" w:rsidRPr="006B0969" w:rsidRDefault="005E3A7D">
            <w:pPr>
              <w:spacing w:after="0" w:line="240" w:lineRule="auto"/>
              <w:rPr>
                <w:b/>
                <w:bCs/>
              </w:rPr>
            </w:pPr>
            <w:r w:rsidRPr="006B0969">
              <w:rPr>
                <w:b/>
                <w:bCs/>
              </w:rPr>
              <w:t>t</w:t>
            </w:r>
          </w:p>
        </w:tc>
        <w:tc>
          <w:tcPr>
            <w:tcW w:w="1289" w:type="dxa"/>
            <w:noWrap/>
          </w:tcPr>
          <w:p w14:paraId="7BD9DEAE" w14:textId="77777777" w:rsidR="00112CAD" w:rsidRPr="006B0969" w:rsidRDefault="005E3A7D">
            <w:pPr>
              <w:spacing w:after="0" w:line="240" w:lineRule="auto"/>
            </w:pPr>
            <w:r w:rsidRPr="006B0969">
              <w:t xml:space="preserve">-£    391.10 </w:t>
            </w:r>
          </w:p>
        </w:tc>
        <w:tc>
          <w:tcPr>
            <w:tcW w:w="1289" w:type="dxa"/>
            <w:noWrap/>
          </w:tcPr>
          <w:p w14:paraId="7040C373" w14:textId="77777777" w:rsidR="00112CAD" w:rsidRPr="006B0969" w:rsidRDefault="005E3A7D">
            <w:pPr>
              <w:spacing w:after="0" w:line="240" w:lineRule="auto"/>
            </w:pPr>
            <w:r w:rsidRPr="006B0969">
              <w:t xml:space="preserve"> £     508.70 </w:t>
            </w:r>
          </w:p>
        </w:tc>
        <w:tc>
          <w:tcPr>
            <w:tcW w:w="1289" w:type="dxa"/>
            <w:noWrap/>
          </w:tcPr>
          <w:p w14:paraId="7F9717EC" w14:textId="77777777" w:rsidR="00112CAD" w:rsidRPr="006B0969" w:rsidRDefault="005E3A7D">
            <w:pPr>
              <w:spacing w:after="0" w:line="240" w:lineRule="auto"/>
            </w:pPr>
            <w:r w:rsidRPr="006B0969">
              <w:t xml:space="preserve"> £     799.90 </w:t>
            </w:r>
          </w:p>
        </w:tc>
        <w:tc>
          <w:tcPr>
            <w:tcW w:w="1289" w:type="dxa"/>
            <w:noWrap/>
          </w:tcPr>
          <w:p w14:paraId="627DB065" w14:textId="77777777" w:rsidR="00112CAD" w:rsidRPr="006B0969" w:rsidRDefault="005E3A7D">
            <w:pPr>
              <w:spacing w:after="0" w:line="240" w:lineRule="auto"/>
            </w:pPr>
            <w:r w:rsidRPr="006B0969">
              <w:t xml:space="preserve"> £     877.90 </w:t>
            </w:r>
          </w:p>
        </w:tc>
        <w:tc>
          <w:tcPr>
            <w:tcW w:w="1289" w:type="dxa"/>
            <w:noWrap/>
          </w:tcPr>
          <w:p w14:paraId="0AE4EFAE" w14:textId="77777777" w:rsidR="00112CAD" w:rsidRPr="006B0969" w:rsidRDefault="005E3A7D">
            <w:pPr>
              <w:spacing w:after="0" w:line="240" w:lineRule="auto"/>
            </w:pPr>
            <w:r w:rsidRPr="006B0969">
              <w:t xml:space="preserve"> £     761.70 </w:t>
            </w:r>
          </w:p>
        </w:tc>
      </w:tr>
      <w:tr w:rsidR="00112CAD" w:rsidRPr="006B0969" w14:paraId="263E1F0D" w14:textId="77777777">
        <w:trPr>
          <w:trHeight w:val="312"/>
        </w:trPr>
        <w:tc>
          <w:tcPr>
            <w:tcW w:w="7024" w:type="dxa"/>
            <w:noWrap/>
          </w:tcPr>
          <w:p w14:paraId="1F380B11" w14:textId="77777777" w:rsidR="00112CAD" w:rsidRPr="006B0969" w:rsidRDefault="005E3A7D">
            <w:pPr>
              <w:spacing w:after="0" w:line="240" w:lineRule="auto"/>
            </w:pPr>
            <w:r w:rsidRPr="006B0969">
              <w:t>Revenue (statutory)</w:t>
            </w:r>
          </w:p>
        </w:tc>
        <w:tc>
          <w:tcPr>
            <w:tcW w:w="812" w:type="dxa"/>
            <w:noWrap/>
          </w:tcPr>
          <w:p w14:paraId="440D42C6" w14:textId="77777777" w:rsidR="00112CAD" w:rsidRPr="006B0969" w:rsidRDefault="005E3A7D">
            <w:pPr>
              <w:spacing w:after="0" w:line="240" w:lineRule="auto"/>
              <w:rPr>
                <w:b/>
                <w:bCs/>
              </w:rPr>
            </w:pPr>
            <w:r w:rsidRPr="006B0969">
              <w:rPr>
                <w:b/>
                <w:bCs/>
              </w:rPr>
              <w:t>u</w:t>
            </w:r>
          </w:p>
        </w:tc>
        <w:tc>
          <w:tcPr>
            <w:tcW w:w="1289" w:type="dxa"/>
            <w:noWrap/>
          </w:tcPr>
          <w:p w14:paraId="4BC7773A" w14:textId="77777777" w:rsidR="00112CAD" w:rsidRPr="006B0969" w:rsidRDefault="005E3A7D">
            <w:pPr>
              <w:spacing w:after="0" w:line="240" w:lineRule="auto"/>
            </w:pPr>
            <w:r w:rsidRPr="006B0969">
              <w:t xml:space="preserve"> £     589.40 </w:t>
            </w:r>
          </w:p>
        </w:tc>
        <w:tc>
          <w:tcPr>
            <w:tcW w:w="1289" w:type="dxa"/>
            <w:noWrap/>
          </w:tcPr>
          <w:p w14:paraId="3E35C8FB" w14:textId="77777777" w:rsidR="00112CAD" w:rsidRPr="006B0969" w:rsidRDefault="005E3A7D">
            <w:pPr>
              <w:spacing w:after="0" w:line="240" w:lineRule="auto"/>
            </w:pPr>
            <w:r w:rsidRPr="006B0969">
              <w:t xml:space="preserve"> £  1,703.40 </w:t>
            </w:r>
          </w:p>
        </w:tc>
        <w:tc>
          <w:tcPr>
            <w:tcW w:w="1289" w:type="dxa"/>
            <w:noWrap/>
          </w:tcPr>
          <w:p w14:paraId="306C2804" w14:textId="77777777" w:rsidR="00112CAD" w:rsidRPr="006B0969" w:rsidRDefault="005E3A7D">
            <w:pPr>
              <w:spacing w:after="0" w:line="240" w:lineRule="auto"/>
            </w:pPr>
            <w:r w:rsidRPr="006B0969">
              <w:t xml:space="preserve"> £  2,625.20 </w:t>
            </w:r>
          </w:p>
        </w:tc>
        <w:tc>
          <w:tcPr>
            <w:tcW w:w="1289" w:type="dxa"/>
            <w:noWrap/>
          </w:tcPr>
          <w:p w14:paraId="4047EB55" w14:textId="77777777" w:rsidR="00112CAD" w:rsidRPr="006B0969" w:rsidRDefault="005E3A7D">
            <w:pPr>
              <w:spacing w:after="0" w:line="240" w:lineRule="auto"/>
            </w:pPr>
            <w:r w:rsidRPr="006B0969">
              <w:t xml:space="preserve"> £  2,959.90 </w:t>
            </w:r>
          </w:p>
        </w:tc>
        <w:tc>
          <w:tcPr>
            <w:tcW w:w="1289" w:type="dxa"/>
            <w:noWrap/>
          </w:tcPr>
          <w:p w14:paraId="221BF977" w14:textId="77777777" w:rsidR="00112CAD" w:rsidRPr="006B0969" w:rsidRDefault="005E3A7D">
            <w:pPr>
              <w:spacing w:after="0" w:line="240" w:lineRule="auto"/>
            </w:pPr>
            <w:r w:rsidRPr="006B0969">
              <w:t xml:space="preserve"> £  2,921.90 </w:t>
            </w:r>
          </w:p>
        </w:tc>
      </w:tr>
      <w:tr w:rsidR="00112CAD" w:rsidRPr="006B0969" w14:paraId="41807F4A" w14:textId="77777777">
        <w:trPr>
          <w:trHeight w:val="312"/>
        </w:trPr>
        <w:tc>
          <w:tcPr>
            <w:tcW w:w="7024" w:type="dxa"/>
            <w:noWrap/>
          </w:tcPr>
          <w:p w14:paraId="383A00E0" w14:textId="77777777" w:rsidR="00112CAD" w:rsidRPr="006B0969" w:rsidRDefault="005E3A7D">
            <w:pPr>
              <w:spacing w:after="0" w:line="240" w:lineRule="auto"/>
            </w:pPr>
            <w:r w:rsidRPr="006B0969">
              <w:t>Profit/(loss) for the year</w:t>
            </w:r>
          </w:p>
        </w:tc>
        <w:tc>
          <w:tcPr>
            <w:tcW w:w="812" w:type="dxa"/>
            <w:noWrap/>
          </w:tcPr>
          <w:p w14:paraId="24407256" w14:textId="77777777" w:rsidR="00112CAD" w:rsidRPr="006B0969" w:rsidRDefault="005E3A7D">
            <w:pPr>
              <w:spacing w:after="0" w:line="240" w:lineRule="auto"/>
              <w:rPr>
                <w:b/>
                <w:bCs/>
              </w:rPr>
            </w:pPr>
            <w:r w:rsidRPr="006B0969">
              <w:rPr>
                <w:b/>
                <w:bCs/>
              </w:rPr>
              <w:t>v</w:t>
            </w:r>
          </w:p>
        </w:tc>
        <w:tc>
          <w:tcPr>
            <w:tcW w:w="1289" w:type="dxa"/>
            <w:noWrap/>
          </w:tcPr>
          <w:p w14:paraId="576F025E" w14:textId="77777777" w:rsidR="00112CAD" w:rsidRPr="006B0969" w:rsidRDefault="005E3A7D">
            <w:pPr>
              <w:spacing w:after="0" w:line="240" w:lineRule="auto"/>
            </w:pPr>
            <w:r w:rsidRPr="006B0969">
              <w:t xml:space="preserve">-£    906.50 </w:t>
            </w:r>
          </w:p>
        </w:tc>
        <w:tc>
          <w:tcPr>
            <w:tcW w:w="1289" w:type="dxa"/>
            <w:noWrap/>
          </w:tcPr>
          <w:p w14:paraId="58BAA1AB" w14:textId="77777777" w:rsidR="00112CAD" w:rsidRPr="006B0969" w:rsidRDefault="005E3A7D">
            <w:pPr>
              <w:spacing w:after="0" w:line="240" w:lineRule="auto"/>
            </w:pPr>
            <w:r w:rsidRPr="006B0969">
              <w:t xml:space="preserve"> £       42.50 </w:t>
            </w:r>
          </w:p>
        </w:tc>
        <w:tc>
          <w:tcPr>
            <w:tcW w:w="1289" w:type="dxa"/>
            <w:noWrap/>
          </w:tcPr>
          <w:p w14:paraId="0AD90EF1" w14:textId="77777777" w:rsidR="00112CAD" w:rsidRPr="006B0969" w:rsidRDefault="005E3A7D">
            <w:pPr>
              <w:spacing w:after="0" w:line="240" w:lineRule="auto"/>
            </w:pPr>
            <w:r w:rsidRPr="006B0969">
              <w:t xml:space="preserve"> £     278.80 </w:t>
            </w:r>
          </w:p>
        </w:tc>
        <w:tc>
          <w:tcPr>
            <w:tcW w:w="1289" w:type="dxa"/>
            <w:noWrap/>
          </w:tcPr>
          <w:p w14:paraId="441EE3A8" w14:textId="77777777" w:rsidR="00112CAD" w:rsidRPr="006B0969" w:rsidRDefault="005E3A7D">
            <w:pPr>
              <w:spacing w:after="0" w:line="240" w:lineRule="auto"/>
            </w:pPr>
            <w:r w:rsidRPr="006B0969">
              <w:t xml:space="preserve"> £     312.10 </w:t>
            </w:r>
          </w:p>
        </w:tc>
        <w:tc>
          <w:tcPr>
            <w:tcW w:w="1289" w:type="dxa"/>
            <w:noWrap/>
          </w:tcPr>
          <w:p w14:paraId="70106F08" w14:textId="77777777" w:rsidR="00112CAD" w:rsidRPr="006B0969" w:rsidRDefault="005E3A7D">
            <w:pPr>
              <w:spacing w:after="0" w:line="240" w:lineRule="auto"/>
            </w:pPr>
            <w:r w:rsidRPr="006B0969">
              <w:t xml:space="preserve"> £     253.70 </w:t>
            </w:r>
          </w:p>
        </w:tc>
      </w:tr>
      <w:tr w:rsidR="00112CAD" w:rsidRPr="006B0969" w14:paraId="7C89923E" w14:textId="77777777">
        <w:trPr>
          <w:trHeight w:val="312"/>
        </w:trPr>
        <w:tc>
          <w:tcPr>
            <w:tcW w:w="7024" w:type="dxa"/>
            <w:noWrap/>
          </w:tcPr>
          <w:p w14:paraId="79A01D9C" w14:textId="77777777" w:rsidR="00112CAD" w:rsidRPr="006B0969" w:rsidRDefault="005E3A7D">
            <w:pPr>
              <w:spacing w:after="0" w:line="240" w:lineRule="auto"/>
            </w:pPr>
            <w:r w:rsidRPr="006B0969">
              <w:t>Total capital expenditure</w:t>
            </w:r>
          </w:p>
        </w:tc>
        <w:tc>
          <w:tcPr>
            <w:tcW w:w="812" w:type="dxa"/>
            <w:noWrap/>
          </w:tcPr>
          <w:p w14:paraId="0E9CE0D0" w14:textId="77777777" w:rsidR="00112CAD" w:rsidRPr="006B0969" w:rsidRDefault="005E3A7D">
            <w:pPr>
              <w:spacing w:after="0" w:line="240" w:lineRule="auto"/>
              <w:rPr>
                <w:b/>
                <w:bCs/>
              </w:rPr>
            </w:pPr>
            <w:r w:rsidRPr="006B0969">
              <w:rPr>
                <w:b/>
                <w:bCs/>
              </w:rPr>
              <w:t>w</w:t>
            </w:r>
          </w:p>
        </w:tc>
        <w:tc>
          <w:tcPr>
            <w:tcW w:w="1289" w:type="dxa"/>
            <w:noWrap/>
          </w:tcPr>
          <w:p w14:paraId="336937D9" w14:textId="77777777" w:rsidR="00112CAD" w:rsidRPr="006B0969" w:rsidRDefault="005E3A7D">
            <w:pPr>
              <w:spacing w:after="0" w:line="240" w:lineRule="auto"/>
            </w:pPr>
            <w:r w:rsidRPr="006B0969">
              <w:t xml:space="preserve"> £     228.20 </w:t>
            </w:r>
          </w:p>
        </w:tc>
        <w:tc>
          <w:tcPr>
            <w:tcW w:w="1289" w:type="dxa"/>
            <w:noWrap/>
          </w:tcPr>
          <w:p w14:paraId="669040B8" w14:textId="77777777" w:rsidR="00112CAD" w:rsidRPr="006B0969" w:rsidRDefault="005E3A7D">
            <w:pPr>
              <w:spacing w:after="0" w:line="240" w:lineRule="auto"/>
            </w:pPr>
            <w:r w:rsidRPr="006B0969">
              <w:t xml:space="preserve"> £     221.50 </w:t>
            </w:r>
          </w:p>
        </w:tc>
        <w:tc>
          <w:tcPr>
            <w:tcW w:w="1289" w:type="dxa"/>
            <w:noWrap/>
          </w:tcPr>
          <w:p w14:paraId="470FB839" w14:textId="77777777" w:rsidR="00112CAD" w:rsidRPr="006B0969" w:rsidRDefault="005E3A7D">
            <w:pPr>
              <w:spacing w:after="0" w:line="240" w:lineRule="auto"/>
            </w:pPr>
            <w:r w:rsidRPr="006B0969">
              <w:t xml:space="preserve"> £     518.80 </w:t>
            </w:r>
          </w:p>
        </w:tc>
        <w:tc>
          <w:tcPr>
            <w:tcW w:w="1289" w:type="dxa"/>
            <w:noWrap/>
          </w:tcPr>
          <w:p w14:paraId="411B3355" w14:textId="77777777" w:rsidR="00112CAD" w:rsidRPr="006B0969" w:rsidRDefault="005E3A7D">
            <w:pPr>
              <w:spacing w:after="0" w:line="240" w:lineRule="auto"/>
            </w:pPr>
            <w:r w:rsidRPr="006B0969">
              <w:t xml:space="preserve"> £     508.50 </w:t>
            </w:r>
          </w:p>
        </w:tc>
        <w:tc>
          <w:tcPr>
            <w:tcW w:w="1289" w:type="dxa"/>
            <w:noWrap/>
          </w:tcPr>
          <w:p w14:paraId="4B8D0870" w14:textId="77777777" w:rsidR="00112CAD" w:rsidRPr="006B0969" w:rsidRDefault="005E3A7D">
            <w:pPr>
              <w:spacing w:after="0" w:line="240" w:lineRule="auto"/>
            </w:pPr>
            <w:r w:rsidRPr="006B0969">
              <w:t xml:space="preserve"> £     486.00 </w:t>
            </w:r>
          </w:p>
        </w:tc>
      </w:tr>
      <w:tr w:rsidR="00112CAD" w:rsidRPr="006B0969" w14:paraId="745DD470" w14:textId="77777777">
        <w:trPr>
          <w:trHeight w:val="312"/>
        </w:trPr>
        <w:tc>
          <w:tcPr>
            <w:tcW w:w="7024" w:type="dxa"/>
            <w:noWrap/>
          </w:tcPr>
          <w:p w14:paraId="44BC4165" w14:textId="77777777" w:rsidR="00112CAD" w:rsidRPr="006B0969" w:rsidRDefault="005E3A7D">
            <w:pPr>
              <w:spacing w:after="0" w:line="240" w:lineRule="auto"/>
            </w:pPr>
            <w:r w:rsidRPr="006B0969">
              <w:t>Total current liabilities</w:t>
            </w:r>
          </w:p>
        </w:tc>
        <w:tc>
          <w:tcPr>
            <w:tcW w:w="812" w:type="dxa"/>
            <w:noWrap/>
          </w:tcPr>
          <w:p w14:paraId="052596B0" w14:textId="77777777" w:rsidR="00112CAD" w:rsidRPr="006B0969" w:rsidRDefault="005E3A7D">
            <w:pPr>
              <w:spacing w:after="0" w:line="240" w:lineRule="auto"/>
              <w:rPr>
                <w:b/>
                <w:bCs/>
              </w:rPr>
            </w:pPr>
            <w:r w:rsidRPr="006B0969">
              <w:rPr>
                <w:b/>
                <w:bCs/>
              </w:rPr>
              <w:t>x</w:t>
            </w:r>
          </w:p>
        </w:tc>
        <w:tc>
          <w:tcPr>
            <w:tcW w:w="1289" w:type="dxa"/>
            <w:noWrap/>
          </w:tcPr>
          <w:p w14:paraId="0E128CFF" w14:textId="77777777" w:rsidR="00112CAD" w:rsidRPr="006B0969" w:rsidRDefault="005E3A7D">
            <w:pPr>
              <w:spacing w:after="0" w:line="240" w:lineRule="auto"/>
            </w:pPr>
            <w:r w:rsidRPr="006B0969">
              <w:t xml:space="preserve"> £     775.30 </w:t>
            </w:r>
          </w:p>
        </w:tc>
        <w:tc>
          <w:tcPr>
            <w:tcW w:w="1289" w:type="dxa"/>
            <w:noWrap/>
          </w:tcPr>
          <w:p w14:paraId="78B7C8CF" w14:textId="77777777" w:rsidR="00112CAD" w:rsidRPr="006B0969" w:rsidRDefault="005E3A7D">
            <w:pPr>
              <w:spacing w:after="0" w:line="240" w:lineRule="auto"/>
            </w:pPr>
            <w:r w:rsidRPr="006B0969">
              <w:t xml:space="preserve"> £     719.60 </w:t>
            </w:r>
          </w:p>
        </w:tc>
        <w:tc>
          <w:tcPr>
            <w:tcW w:w="1289" w:type="dxa"/>
            <w:noWrap/>
          </w:tcPr>
          <w:p w14:paraId="3D9F938D" w14:textId="77777777" w:rsidR="00112CAD" w:rsidRPr="006B0969" w:rsidRDefault="005E3A7D">
            <w:pPr>
              <w:spacing w:after="0" w:line="240" w:lineRule="auto"/>
            </w:pPr>
            <w:r w:rsidRPr="006B0969">
              <w:t xml:space="preserve"> £     845.60 </w:t>
            </w:r>
          </w:p>
        </w:tc>
        <w:tc>
          <w:tcPr>
            <w:tcW w:w="1289" w:type="dxa"/>
            <w:noWrap/>
          </w:tcPr>
          <w:p w14:paraId="2DEC66DC" w14:textId="77777777" w:rsidR="00112CAD" w:rsidRPr="006B0969" w:rsidRDefault="005E3A7D">
            <w:pPr>
              <w:spacing w:after="0" w:line="240" w:lineRule="auto"/>
            </w:pPr>
            <w:r w:rsidRPr="006B0969">
              <w:t xml:space="preserve"> £     870.40 </w:t>
            </w:r>
          </w:p>
        </w:tc>
        <w:tc>
          <w:tcPr>
            <w:tcW w:w="1289" w:type="dxa"/>
            <w:noWrap/>
          </w:tcPr>
          <w:p w14:paraId="6132C935" w14:textId="77777777" w:rsidR="00112CAD" w:rsidRPr="006B0969" w:rsidRDefault="005E3A7D">
            <w:pPr>
              <w:spacing w:after="0" w:line="240" w:lineRule="auto"/>
            </w:pPr>
            <w:r w:rsidRPr="006B0969">
              <w:t xml:space="preserve"> £</w:t>
            </w:r>
            <w:r w:rsidRPr="006B0969">
              <w:t xml:space="preserve">  1,319.00 </w:t>
            </w:r>
          </w:p>
        </w:tc>
      </w:tr>
      <w:tr w:rsidR="00112CAD" w:rsidRPr="006B0969" w14:paraId="0A05D3AB" w14:textId="77777777">
        <w:trPr>
          <w:trHeight w:val="312"/>
        </w:trPr>
        <w:tc>
          <w:tcPr>
            <w:tcW w:w="7024" w:type="dxa"/>
            <w:noWrap/>
          </w:tcPr>
          <w:p w14:paraId="4EABB2E4" w14:textId="77777777" w:rsidR="00112CAD" w:rsidRPr="006B0969" w:rsidRDefault="005E3A7D">
            <w:pPr>
              <w:spacing w:after="0" w:line="240" w:lineRule="auto"/>
            </w:pPr>
            <w:r w:rsidRPr="006B0969">
              <w:t>Free cash flow</w:t>
            </w:r>
          </w:p>
        </w:tc>
        <w:tc>
          <w:tcPr>
            <w:tcW w:w="812" w:type="dxa"/>
            <w:noWrap/>
          </w:tcPr>
          <w:p w14:paraId="2BFAA561" w14:textId="77777777" w:rsidR="00112CAD" w:rsidRPr="006B0969" w:rsidRDefault="005E3A7D">
            <w:pPr>
              <w:spacing w:after="0" w:line="240" w:lineRule="auto"/>
              <w:rPr>
                <w:b/>
                <w:bCs/>
              </w:rPr>
            </w:pPr>
            <w:r w:rsidRPr="006B0969">
              <w:rPr>
                <w:b/>
                <w:bCs/>
              </w:rPr>
              <w:t>y</w:t>
            </w:r>
          </w:p>
        </w:tc>
        <w:tc>
          <w:tcPr>
            <w:tcW w:w="1289" w:type="dxa"/>
            <w:noWrap/>
          </w:tcPr>
          <w:p w14:paraId="49A737D4" w14:textId="77777777" w:rsidR="00112CAD" w:rsidRPr="006B0969" w:rsidRDefault="005E3A7D">
            <w:pPr>
              <w:spacing w:after="0" w:line="240" w:lineRule="auto"/>
            </w:pPr>
            <w:r w:rsidRPr="006B0969">
              <w:t xml:space="preserve">-£    619.30 </w:t>
            </w:r>
          </w:p>
        </w:tc>
        <w:tc>
          <w:tcPr>
            <w:tcW w:w="1289" w:type="dxa"/>
            <w:noWrap/>
          </w:tcPr>
          <w:p w14:paraId="2F15A5B2" w14:textId="77777777" w:rsidR="00112CAD" w:rsidRPr="006B0969" w:rsidRDefault="005E3A7D">
            <w:pPr>
              <w:spacing w:after="0" w:line="240" w:lineRule="auto"/>
            </w:pPr>
            <w:r w:rsidRPr="006B0969">
              <w:t xml:space="preserve"> £     287.20 </w:t>
            </w:r>
          </w:p>
        </w:tc>
        <w:tc>
          <w:tcPr>
            <w:tcW w:w="1289" w:type="dxa"/>
            <w:noWrap/>
          </w:tcPr>
          <w:p w14:paraId="6C8263CB" w14:textId="77777777" w:rsidR="00112CAD" w:rsidRPr="006B0969" w:rsidRDefault="005E3A7D">
            <w:pPr>
              <w:spacing w:after="0" w:line="240" w:lineRule="auto"/>
            </w:pPr>
            <w:r w:rsidRPr="006B0969">
              <w:t xml:space="preserve"> £     281.10 </w:t>
            </w:r>
          </w:p>
        </w:tc>
        <w:tc>
          <w:tcPr>
            <w:tcW w:w="1289" w:type="dxa"/>
            <w:noWrap/>
          </w:tcPr>
          <w:p w14:paraId="613B638C" w14:textId="77777777" w:rsidR="00112CAD" w:rsidRPr="006B0969" w:rsidRDefault="005E3A7D">
            <w:pPr>
              <w:spacing w:after="0" w:line="240" w:lineRule="auto"/>
            </w:pPr>
            <w:r w:rsidRPr="006B0969">
              <w:t xml:space="preserve"> £     369.40 </w:t>
            </w:r>
          </w:p>
        </w:tc>
        <w:tc>
          <w:tcPr>
            <w:tcW w:w="1289" w:type="dxa"/>
            <w:noWrap/>
          </w:tcPr>
          <w:p w14:paraId="3E66D4FD" w14:textId="77777777" w:rsidR="00112CAD" w:rsidRPr="006B0969" w:rsidRDefault="005E3A7D">
            <w:pPr>
              <w:spacing w:after="0" w:line="240" w:lineRule="auto"/>
            </w:pPr>
            <w:r w:rsidRPr="006B0969">
              <w:t xml:space="preserve"> £     275.70 </w:t>
            </w:r>
          </w:p>
        </w:tc>
      </w:tr>
      <w:tr w:rsidR="00112CAD" w:rsidRPr="006B0969" w14:paraId="6FAA1E07" w14:textId="77777777">
        <w:trPr>
          <w:trHeight w:val="312"/>
        </w:trPr>
        <w:tc>
          <w:tcPr>
            <w:tcW w:w="7024" w:type="dxa"/>
            <w:noWrap/>
          </w:tcPr>
          <w:p w14:paraId="1C95EDDD" w14:textId="77777777" w:rsidR="00112CAD" w:rsidRPr="006B0969" w:rsidRDefault="005E3A7D">
            <w:pPr>
              <w:spacing w:after="0" w:line="240" w:lineRule="auto"/>
              <w:rPr>
                <w:b/>
                <w:bCs/>
              </w:rPr>
            </w:pPr>
            <w:r w:rsidRPr="006B0969">
              <w:rPr>
                <w:b/>
                <w:bCs/>
              </w:rPr>
              <w:t>Operating CF Margin (t/u)</w:t>
            </w:r>
          </w:p>
        </w:tc>
        <w:tc>
          <w:tcPr>
            <w:tcW w:w="812" w:type="dxa"/>
            <w:noWrap/>
          </w:tcPr>
          <w:p w14:paraId="3ED2E73D" w14:textId="77777777" w:rsidR="00112CAD" w:rsidRPr="006B0969" w:rsidRDefault="005E3A7D">
            <w:pPr>
              <w:spacing w:after="0" w:line="240" w:lineRule="auto"/>
            </w:pPr>
            <w:r w:rsidRPr="006B0969">
              <w:t> </w:t>
            </w:r>
          </w:p>
        </w:tc>
        <w:tc>
          <w:tcPr>
            <w:tcW w:w="1289" w:type="dxa"/>
            <w:noWrap/>
          </w:tcPr>
          <w:p w14:paraId="3BFDF297" w14:textId="77777777" w:rsidR="00112CAD" w:rsidRPr="006B0969" w:rsidRDefault="005E3A7D">
            <w:pPr>
              <w:spacing w:after="0" w:line="240" w:lineRule="auto"/>
            </w:pPr>
            <w:r w:rsidRPr="006B0969">
              <w:t>(66.4%)</w:t>
            </w:r>
          </w:p>
        </w:tc>
        <w:tc>
          <w:tcPr>
            <w:tcW w:w="1289" w:type="dxa"/>
            <w:noWrap/>
          </w:tcPr>
          <w:p w14:paraId="1850661F" w14:textId="77777777" w:rsidR="00112CAD" w:rsidRPr="006B0969" w:rsidRDefault="005E3A7D">
            <w:pPr>
              <w:spacing w:after="0" w:line="240" w:lineRule="auto"/>
            </w:pPr>
            <w:r w:rsidRPr="006B0969">
              <w:t>29.9%</w:t>
            </w:r>
          </w:p>
        </w:tc>
        <w:tc>
          <w:tcPr>
            <w:tcW w:w="1289" w:type="dxa"/>
            <w:noWrap/>
          </w:tcPr>
          <w:p w14:paraId="5F6A6FE1" w14:textId="77777777" w:rsidR="00112CAD" w:rsidRPr="006B0969" w:rsidRDefault="005E3A7D">
            <w:pPr>
              <w:spacing w:after="0" w:line="240" w:lineRule="auto"/>
            </w:pPr>
            <w:r w:rsidRPr="006B0969">
              <w:t>30.5%</w:t>
            </w:r>
          </w:p>
        </w:tc>
        <w:tc>
          <w:tcPr>
            <w:tcW w:w="1289" w:type="dxa"/>
            <w:noWrap/>
          </w:tcPr>
          <w:p w14:paraId="1152E28F" w14:textId="77777777" w:rsidR="00112CAD" w:rsidRPr="006B0969" w:rsidRDefault="005E3A7D">
            <w:pPr>
              <w:spacing w:after="0" w:line="240" w:lineRule="auto"/>
            </w:pPr>
            <w:r w:rsidRPr="006B0969">
              <w:t>29.7%</w:t>
            </w:r>
          </w:p>
        </w:tc>
        <w:tc>
          <w:tcPr>
            <w:tcW w:w="1289" w:type="dxa"/>
            <w:noWrap/>
          </w:tcPr>
          <w:p w14:paraId="33CA36EE" w14:textId="77777777" w:rsidR="00112CAD" w:rsidRPr="006B0969" w:rsidRDefault="005E3A7D">
            <w:pPr>
              <w:spacing w:after="0" w:line="240" w:lineRule="auto"/>
            </w:pPr>
            <w:r w:rsidRPr="006B0969">
              <w:t>26.1%</w:t>
            </w:r>
          </w:p>
        </w:tc>
      </w:tr>
      <w:tr w:rsidR="00112CAD" w:rsidRPr="006B0969" w14:paraId="4B8C276F" w14:textId="77777777">
        <w:trPr>
          <w:trHeight w:val="312"/>
        </w:trPr>
        <w:tc>
          <w:tcPr>
            <w:tcW w:w="7024" w:type="dxa"/>
            <w:noWrap/>
          </w:tcPr>
          <w:p w14:paraId="6C4EDD04" w14:textId="77777777" w:rsidR="00112CAD" w:rsidRPr="006B0969" w:rsidRDefault="005E3A7D">
            <w:pPr>
              <w:spacing w:after="0" w:line="240" w:lineRule="auto"/>
              <w:rPr>
                <w:b/>
                <w:bCs/>
              </w:rPr>
            </w:pPr>
            <w:r w:rsidRPr="006B0969">
              <w:rPr>
                <w:b/>
                <w:bCs/>
              </w:rPr>
              <w:t>Operating CF / Profit for the year (t/v)</w:t>
            </w:r>
          </w:p>
        </w:tc>
        <w:tc>
          <w:tcPr>
            <w:tcW w:w="812" w:type="dxa"/>
            <w:noWrap/>
          </w:tcPr>
          <w:p w14:paraId="2881C0A4" w14:textId="77777777" w:rsidR="00112CAD" w:rsidRPr="006B0969" w:rsidRDefault="005E3A7D">
            <w:pPr>
              <w:spacing w:after="0" w:line="240" w:lineRule="auto"/>
            </w:pPr>
            <w:r w:rsidRPr="006B0969">
              <w:t> </w:t>
            </w:r>
          </w:p>
        </w:tc>
        <w:tc>
          <w:tcPr>
            <w:tcW w:w="1289" w:type="dxa"/>
            <w:noWrap/>
          </w:tcPr>
          <w:p w14:paraId="14C8137F" w14:textId="77777777" w:rsidR="00112CAD" w:rsidRPr="006B0969" w:rsidRDefault="005E3A7D">
            <w:pPr>
              <w:spacing w:after="0" w:line="240" w:lineRule="auto"/>
            </w:pPr>
            <w:r w:rsidRPr="006B0969">
              <w:t>0.43x</w:t>
            </w:r>
          </w:p>
        </w:tc>
        <w:tc>
          <w:tcPr>
            <w:tcW w:w="1289" w:type="dxa"/>
            <w:noWrap/>
          </w:tcPr>
          <w:p w14:paraId="5AA0A04A" w14:textId="77777777" w:rsidR="00112CAD" w:rsidRPr="006B0969" w:rsidRDefault="005E3A7D">
            <w:pPr>
              <w:spacing w:after="0" w:line="240" w:lineRule="auto"/>
            </w:pPr>
            <w:r w:rsidRPr="006B0969">
              <w:t>11.97x</w:t>
            </w:r>
          </w:p>
        </w:tc>
        <w:tc>
          <w:tcPr>
            <w:tcW w:w="1289" w:type="dxa"/>
            <w:noWrap/>
          </w:tcPr>
          <w:p w14:paraId="5F3216B7" w14:textId="77777777" w:rsidR="00112CAD" w:rsidRPr="006B0969" w:rsidRDefault="005E3A7D">
            <w:pPr>
              <w:spacing w:after="0" w:line="240" w:lineRule="auto"/>
            </w:pPr>
            <w:r w:rsidRPr="006B0969">
              <w:t>2.87x</w:t>
            </w:r>
          </w:p>
        </w:tc>
        <w:tc>
          <w:tcPr>
            <w:tcW w:w="1289" w:type="dxa"/>
            <w:noWrap/>
          </w:tcPr>
          <w:p w14:paraId="1F9E5089" w14:textId="77777777" w:rsidR="00112CAD" w:rsidRPr="006B0969" w:rsidRDefault="005E3A7D">
            <w:pPr>
              <w:spacing w:after="0" w:line="240" w:lineRule="auto"/>
            </w:pPr>
            <w:r w:rsidRPr="006B0969">
              <w:t>2.81x</w:t>
            </w:r>
          </w:p>
        </w:tc>
        <w:tc>
          <w:tcPr>
            <w:tcW w:w="1289" w:type="dxa"/>
            <w:noWrap/>
          </w:tcPr>
          <w:p w14:paraId="17845A62" w14:textId="77777777" w:rsidR="00112CAD" w:rsidRPr="006B0969" w:rsidRDefault="005E3A7D">
            <w:pPr>
              <w:spacing w:after="0" w:line="240" w:lineRule="auto"/>
            </w:pPr>
            <w:r w:rsidRPr="006B0969">
              <w:t>3.00x</w:t>
            </w:r>
          </w:p>
        </w:tc>
      </w:tr>
      <w:tr w:rsidR="00112CAD" w:rsidRPr="006B0969" w14:paraId="33C8D279" w14:textId="77777777">
        <w:trPr>
          <w:trHeight w:val="312"/>
        </w:trPr>
        <w:tc>
          <w:tcPr>
            <w:tcW w:w="7024" w:type="dxa"/>
            <w:noWrap/>
          </w:tcPr>
          <w:p w14:paraId="5AD1B240" w14:textId="77777777" w:rsidR="00112CAD" w:rsidRPr="006B0969" w:rsidRDefault="005E3A7D">
            <w:pPr>
              <w:spacing w:after="0" w:line="240" w:lineRule="auto"/>
              <w:rPr>
                <w:b/>
                <w:bCs/>
              </w:rPr>
            </w:pPr>
            <w:r w:rsidRPr="006B0969">
              <w:rPr>
                <w:b/>
                <w:bCs/>
              </w:rPr>
              <w:t xml:space="preserve">Operating CF </w:t>
            </w:r>
            <w:r w:rsidRPr="006B0969">
              <w:rPr>
                <w:b/>
                <w:bCs/>
              </w:rPr>
              <w:t>Ratio — vs current liabilities (t/x)</w:t>
            </w:r>
          </w:p>
        </w:tc>
        <w:tc>
          <w:tcPr>
            <w:tcW w:w="812" w:type="dxa"/>
            <w:noWrap/>
          </w:tcPr>
          <w:p w14:paraId="39B034CA" w14:textId="77777777" w:rsidR="00112CAD" w:rsidRPr="006B0969" w:rsidRDefault="005E3A7D">
            <w:pPr>
              <w:spacing w:after="0" w:line="240" w:lineRule="auto"/>
            </w:pPr>
            <w:r w:rsidRPr="006B0969">
              <w:t> </w:t>
            </w:r>
          </w:p>
        </w:tc>
        <w:tc>
          <w:tcPr>
            <w:tcW w:w="1289" w:type="dxa"/>
            <w:noWrap/>
          </w:tcPr>
          <w:p w14:paraId="37E606AB" w14:textId="77777777" w:rsidR="00112CAD" w:rsidRPr="006B0969" w:rsidRDefault="005E3A7D">
            <w:pPr>
              <w:spacing w:after="0" w:line="240" w:lineRule="auto"/>
            </w:pPr>
            <w:r w:rsidRPr="006B0969">
              <w:t>-0.50x</w:t>
            </w:r>
          </w:p>
        </w:tc>
        <w:tc>
          <w:tcPr>
            <w:tcW w:w="1289" w:type="dxa"/>
            <w:noWrap/>
          </w:tcPr>
          <w:p w14:paraId="0E9AAD6F" w14:textId="77777777" w:rsidR="00112CAD" w:rsidRPr="006B0969" w:rsidRDefault="005E3A7D">
            <w:pPr>
              <w:spacing w:after="0" w:line="240" w:lineRule="auto"/>
            </w:pPr>
            <w:r w:rsidRPr="006B0969">
              <w:t>0.71x</w:t>
            </w:r>
          </w:p>
        </w:tc>
        <w:tc>
          <w:tcPr>
            <w:tcW w:w="1289" w:type="dxa"/>
            <w:noWrap/>
          </w:tcPr>
          <w:p w14:paraId="5EFC3099" w14:textId="77777777" w:rsidR="00112CAD" w:rsidRPr="006B0969" w:rsidRDefault="005E3A7D">
            <w:pPr>
              <w:spacing w:after="0" w:line="240" w:lineRule="auto"/>
            </w:pPr>
            <w:r w:rsidRPr="006B0969">
              <w:t>0.95x</w:t>
            </w:r>
          </w:p>
        </w:tc>
        <w:tc>
          <w:tcPr>
            <w:tcW w:w="1289" w:type="dxa"/>
            <w:noWrap/>
          </w:tcPr>
          <w:p w14:paraId="0BE13D0B" w14:textId="77777777" w:rsidR="00112CAD" w:rsidRPr="006B0969" w:rsidRDefault="005E3A7D">
            <w:pPr>
              <w:spacing w:after="0" w:line="240" w:lineRule="auto"/>
            </w:pPr>
            <w:r w:rsidRPr="006B0969">
              <w:t>1.01x</w:t>
            </w:r>
          </w:p>
        </w:tc>
        <w:tc>
          <w:tcPr>
            <w:tcW w:w="1289" w:type="dxa"/>
            <w:noWrap/>
          </w:tcPr>
          <w:p w14:paraId="5AEF9235" w14:textId="77777777" w:rsidR="00112CAD" w:rsidRPr="006B0969" w:rsidRDefault="005E3A7D">
            <w:pPr>
              <w:spacing w:after="0" w:line="240" w:lineRule="auto"/>
            </w:pPr>
            <w:r w:rsidRPr="006B0969">
              <w:t>0.58x</w:t>
            </w:r>
          </w:p>
        </w:tc>
      </w:tr>
      <w:tr w:rsidR="00112CAD" w:rsidRPr="006B0969" w14:paraId="1BC99D99" w14:textId="77777777">
        <w:trPr>
          <w:trHeight w:val="312"/>
        </w:trPr>
        <w:tc>
          <w:tcPr>
            <w:tcW w:w="7024" w:type="dxa"/>
            <w:noWrap/>
          </w:tcPr>
          <w:p w14:paraId="3A3F2FEB" w14:textId="77777777" w:rsidR="00112CAD" w:rsidRPr="006B0969" w:rsidRDefault="005E3A7D">
            <w:pPr>
              <w:spacing w:after="0" w:line="240" w:lineRule="auto"/>
              <w:rPr>
                <w:b/>
                <w:bCs/>
              </w:rPr>
            </w:pPr>
            <w:proofErr w:type="spellStart"/>
            <w:r w:rsidRPr="006B0969">
              <w:rPr>
                <w:b/>
                <w:bCs/>
              </w:rPr>
              <w:t>CapEx</w:t>
            </w:r>
            <w:proofErr w:type="spellEnd"/>
            <w:r w:rsidRPr="006B0969">
              <w:rPr>
                <w:b/>
                <w:bCs/>
              </w:rPr>
              <w:t xml:space="preserve"> to Revenue (w/u)</w:t>
            </w:r>
          </w:p>
        </w:tc>
        <w:tc>
          <w:tcPr>
            <w:tcW w:w="812" w:type="dxa"/>
            <w:noWrap/>
          </w:tcPr>
          <w:p w14:paraId="251E1A8C" w14:textId="77777777" w:rsidR="00112CAD" w:rsidRPr="006B0969" w:rsidRDefault="005E3A7D">
            <w:pPr>
              <w:spacing w:after="0" w:line="240" w:lineRule="auto"/>
            </w:pPr>
            <w:r w:rsidRPr="006B0969">
              <w:t> </w:t>
            </w:r>
          </w:p>
        </w:tc>
        <w:tc>
          <w:tcPr>
            <w:tcW w:w="1289" w:type="dxa"/>
            <w:noWrap/>
          </w:tcPr>
          <w:p w14:paraId="0EED2DFA" w14:textId="77777777" w:rsidR="00112CAD" w:rsidRPr="006B0969" w:rsidRDefault="005E3A7D">
            <w:pPr>
              <w:spacing w:after="0" w:line="240" w:lineRule="auto"/>
            </w:pPr>
            <w:r w:rsidRPr="006B0969">
              <w:t>38.7%</w:t>
            </w:r>
          </w:p>
        </w:tc>
        <w:tc>
          <w:tcPr>
            <w:tcW w:w="1289" w:type="dxa"/>
            <w:noWrap/>
          </w:tcPr>
          <w:p w14:paraId="3C097D61" w14:textId="77777777" w:rsidR="00112CAD" w:rsidRPr="006B0969" w:rsidRDefault="005E3A7D">
            <w:pPr>
              <w:spacing w:after="0" w:line="240" w:lineRule="auto"/>
            </w:pPr>
            <w:r w:rsidRPr="006B0969">
              <w:t>13.0%</w:t>
            </w:r>
          </w:p>
        </w:tc>
        <w:tc>
          <w:tcPr>
            <w:tcW w:w="1289" w:type="dxa"/>
            <w:noWrap/>
          </w:tcPr>
          <w:p w14:paraId="531BB67F" w14:textId="77777777" w:rsidR="00112CAD" w:rsidRPr="006B0969" w:rsidRDefault="005E3A7D">
            <w:pPr>
              <w:spacing w:after="0" w:line="240" w:lineRule="auto"/>
            </w:pPr>
            <w:r w:rsidRPr="006B0969">
              <w:t>19.8%</w:t>
            </w:r>
          </w:p>
        </w:tc>
        <w:tc>
          <w:tcPr>
            <w:tcW w:w="1289" w:type="dxa"/>
            <w:noWrap/>
          </w:tcPr>
          <w:p w14:paraId="6935122E" w14:textId="77777777" w:rsidR="00112CAD" w:rsidRPr="006B0969" w:rsidRDefault="005E3A7D">
            <w:pPr>
              <w:spacing w:after="0" w:line="240" w:lineRule="auto"/>
            </w:pPr>
            <w:r w:rsidRPr="006B0969">
              <w:t>17.2%</w:t>
            </w:r>
          </w:p>
        </w:tc>
        <w:tc>
          <w:tcPr>
            <w:tcW w:w="1289" w:type="dxa"/>
            <w:noWrap/>
          </w:tcPr>
          <w:p w14:paraId="34076C11" w14:textId="77777777" w:rsidR="00112CAD" w:rsidRPr="006B0969" w:rsidRDefault="005E3A7D">
            <w:pPr>
              <w:spacing w:after="0" w:line="240" w:lineRule="auto"/>
            </w:pPr>
            <w:r w:rsidRPr="006B0969">
              <w:t>16.6%</w:t>
            </w:r>
          </w:p>
        </w:tc>
      </w:tr>
      <w:tr w:rsidR="00112CAD" w:rsidRPr="006B0969" w14:paraId="3A8812DE" w14:textId="77777777">
        <w:trPr>
          <w:trHeight w:val="312"/>
        </w:trPr>
        <w:tc>
          <w:tcPr>
            <w:tcW w:w="7024" w:type="dxa"/>
            <w:noWrap/>
          </w:tcPr>
          <w:p w14:paraId="20AFACC2" w14:textId="77777777" w:rsidR="00112CAD" w:rsidRPr="006B0969" w:rsidRDefault="005E3A7D">
            <w:pPr>
              <w:spacing w:after="0" w:line="240" w:lineRule="auto"/>
              <w:rPr>
                <w:b/>
                <w:bCs/>
              </w:rPr>
            </w:pPr>
            <w:r w:rsidRPr="006B0969">
              <w:rPr>
                <w:b/>
                <w:bCs/>
              </w:rPr>
              <w:t>Free Cash Flow (£m) (y)</w:t>
            </w:r>
          </w:p>
        </w:tc>
        <w:tc>
          <w:tcPr>
            <w:tcW w:w="812" w:type="dxa"/>
            <w:noWrap/>
          </w:tcPr>
          <w:p w14:paraId="0E834E78" w14:textId="77777777" w:rsidR="00112CAD" w:rsidRPr="006B0969" w:rsidRDefault="005E3A7D">
            <w:pPr>
              <w:spacing w:after="0" w:line="240" w:lineRule="auto"/>
            </w:pPr>
            <w:r w:rsidRPr="006B0969">
              <w:t> </w:t>
            </w:r>
          </w:p>
        </w:tc>
        <w:tc>
          <w:tcPr>
            <w:tcW w:w="1289" w:type="dxa"/>
            <w:noWrap/>
          </w:tcPr>
          <w:p w14:paraId="5E6609B7" w14:textId="77777777" w:rsidR="00112CAD" w:rsidRPr="006B0969" w:rsidRDefault="005E3A7D">
            <w:pPr>
              <w:spacing w:after="0" w:line="240" w:lineRule="auto"/>
            </w:pPr>
            <w:r w:rsidRPr="006B0969">
              <w:t>(619.3)</w:t>
            </w:r>
          </w:p>
        </w:tc>
        <w:tc>
          <w:tcPr>
            <w:tcW w:w="1289" w:type="dxa"/>
            <w:noWrap/>
          </w:tcPr>
          <w:p w14:paraId="0B8F8D32" w14:textId="77777777" w:rsidR="00112CAD" w:rsidRPr="006B0969" w:rsidRDefault="005E3A7D">
            <w:pPr>
              <w:spacing w:after="0" w:line="240" w:lineRule="auto"/>
            </w:pPr>
            <w:r w:rsidRPr="006B0969">
              <w:t>287.2</w:t>
            </w:r>
          </w:p>
        </w:tc>
        <w:tc>
          <w:tcPr>
            <w:tcW w:w="1289" w:type="dxa"/>
            <w:noWrap/>
          </w:tcPr>
          <w:p w14:paraId="1D28773B" w14:textId="77777777" w:rsidR="00112CAD" w:rsidRPr="006B0969" w:rsidRDefault="005E3A7D">
            <w:pPr>
              <w:spacing w:after="0" w:line="240" w:lineRule="auto"/>
            </w:pPr>
            <w:r w:rsidRPr="006B0969">
              <w:t>281.1</w:t>
            </w:r>
          </w:p>
        </w:tc>
        <w:tc>
          <w:tcPr>
            <w:tcW w:w="1289" w:type="dxa"/>
            <w:noWrap/>
          </w:tcPr>
          <w:p w14:paraId="3472D186" w14:textId="77777777" w:rsidR="00112CAD" w:rsidRPr="006B0969" w:rsidRDefault="005E3A7D">
            <w:pPr>
              <w:spacing w:after="0" w:line="240" w:lineRule="auto"/>
            </w:pPr>
            <w:r w:rsidRPr="006B0969">
              <w:t>369.4</w:t>
            </w:r>
          </w:p>
        </w:tc>
        <w:tc>
          <w:tcPr>
            <w:tcW w:w="1289" w:type="dxa"/>
            <w:noWrap/>
          </w:tcPr>
          <w:p w14:paraId="33DCD946" w14:textId="77777777" w:rsidR="00112CAD" w:rsidRPr="006B0969" w:rsidRDefault="005E3A7D">
            <w:pPr>
              <w:spacing w:after="0" w:line="240" w:lineRule="auto"/>
            </w:pPr>
            <w:r w:rsidRPr="006B0969">
              <w:t>275.7</w:t>
            </w:r>
          </w:p>
        </w:tc>
      </w:tr>
      <w:tr w:rsidR="00112CAD" w:rsidRPr="006B0969" w14:paraId="1F01865B" w14:textId="77777777">
        <w:trPr>
          <w:trHeight w:val="312"/>
        </w:trPr>
        <w:tc>
          <w:tcPr>
            <w:tcW w:w="7024" w:type="dxa"/>
            <w:noWrap/>
          </w:tcPr>
          <w:p w14:paraId="1148B095" w14:textId="77777777" w:rsidR="00112CAD" w:rsidRPr="006B0969" w:rsidRDefault="005E3A7D">
            <w:pPr>
              <w:spacing w:after="0" w:line="240" w:lineRule="auto"/>
              <w:rPr>
                <w:b/>
                <w:bCs/>
              </w:rPr>
            </w:pPr>
            <w:r w:rsidRPr="006B0969">
              <w:rPr>
                <w:b/>
                <w:bCs/>
              </w:rPr>
              <w:t>FCF Margin (y/u)</w:t>
            </w:r>
          </w:p>
        </w:tc>
        <w:tc>
          <w:tcPr>
            <w:tcW w:w="812" w:type="dxa"/>
            <w:noWrap/>
          </w:tcPr>
          <w:p w14:paraId="2CAB071E" w14:textId="77777777" w:rsidR="00112CAD" w:rsidRPr="006B0969" w:rsidRDefault="005E3A7D">
            <w:pPr>
              <w:spacing w:after="0" w:line="240" w:lineRule="auto"/>
            </w:pPr>
            <w:r w:rsidRPr="006B0969">
              <w:t> </w:t>
            </w:r>
          </w:p>
        </w:tc>
        <w:tc>
          <w:tcPr>
            <w:tcW w:w="1289" w:type="dxa"/>
            <w:noWrap/>
          </w:tcPr>
          <w:p w14:paraId="383CCC36" w14:textId="77777777" w:rsidR="00112CAD" w:rsidRPr="006B0969" w:rsidRDefault="005E3A7D">
            <w:pPr>
              <w:spacing w:after="0" w:line="240" w:lineRule="auto"/>
            </w:pPr>
            <w:r w:rsidRPr="006B0969">
              <w:t>(105.1%)</w:t>
            </w:r>
          </w:p>
        </w:tc>
        <w:tc>
          <w:tcPr>
            <w:tcW w:w="1289" w:type="dxa"/>
            <w:noWrap/>
          </w:tcPr>
          <w:p w14:paraId="0F7303F2" w14:textId="77777777" w:rsidR="00112CAD" w:rsidRPr="006B0969" w:rsidRDefault="005E3A7D">
            <w:pPr>
              <w:spacing w:after="0" w:line="240" w:lineRule="auto"/>
            </w:pPr>
            <w:r w:rsidRPr="006B0969">
              <w:t>16.9%</w:t>
            </w:r>
          </w:p>
        </w:tc>
        <w:tc>
          <w:tcPr>
            <w:tcW w:w="1289" w:type="dxa"/>
            <w:noWrap/>
          </w:tcPr>
          <w:p w14:paraId="4A6B039A" w14:textId="77777777" w:rsidR="00112CAD" w:rsidRPr="006B0969" w:rsidRDefault="005E3A7D">
            <w:pPr>
              <w:spacing w:after="0" w:line="240" w:lineRule="auto"/>
            </w:pPr>
            <w:r w:rsidRPr="006B0969">
              <w:t>10.7%</w:t>
            </w:r>
          </w:p>
        </w:tc>
        <w:tc>
          <w:tcPr>
            <w:tcW w:w="1289" w:type="dxa"/>
            <w:noWrap/>
          </w:tcPr>
          <w:p w14:paraId="0675F6A0" w14:textId="77777777" w:rsidR="00112CAD" w:rsidRPr="006B0969" w:rsidRDefault="005E3A7D">
            <w:pPr>
              <w:spacing w:after="0" w:line="240" w:lineRule="auto"/>
            </w:pPr>
            <w:r w:rsidRPr="006B0969">
              <w:t>12.5%</w:t>
            </w:r>
          </w:p>
        </w:tc>
        <w:tc>
          <w:tcPr>
            <w:tcW w:w="1289" w:type="dxa"/>
            <w:noWrap/>
          </w:tcPr>
          <w:p w14:paraId="76831D22" w14:textId="77777777" w:rsidR="00112CAD" w:rsidRPr="006B0969" w:rsidRDefault="005E3A7D">
            <w:pPr>
              <w:spacing w:after="0" w:line="240" w:lineRule="auto"/>
            </w:pPr>
            <w:r w:rsidRPr="006B0969">
              <w:t>9.4%</w:t>
            </w:r>
          </w:p>
        </w:tc>
      </w:tr>
    </w:tbl>
    <w:p w14:paraId="188C2535" w14:textId="77777777" w:rsidR="00112CAD" w:rsidRPr="006B0969" w:rsidRDefault="00112CAD"/>
    <w:p w14:paraId="537C150E" w14:textId="77777777" w:rsidR="00112CAD" w:rsidRPr="006B0969" w:rsidRDefault="005E3A7D">
      <w:pPr>
        <w:pStyle w:val="Heading2"/>
        <w:spacing w:before="240" w:after="240"/>
      </w:pPr>
      <w:bookmarkStart w:id="65" w:name="_Toc236094552"/>
      <w:r w:rsidRPr="006B0969">
        <w:lastRenderedPageBreak/>
        <w:t xml:space="preserve">Appendix B: </w:t>
      </w:r>
      <w:r w:rsidRPr="006B0969">
        <w:t>Whitbread PLC Financial Statements (2021–2025)</w:t>
      </w:r>
      <w:bookmarkEnd w:id="65"/>
    </w:p>
    <w:p w14:paraId="5A4099C5" w14:textId="77777777" w:rsidR="00112CAD" w:rsidRPr="006B0969" w:rsidRDefault="005E3A7D">
      <w:r w:rsidRPr="006B0969">
        <w:rPr>
          <w:noProof/>
          <w:lang w:val="en-IN"/>
        </w:rPr>
        <w:lastRenderedPageBreak/>
        <w:drawing>
          <wp:inline distT="0" distB="0" distL="0" distR="0" wp14:anchorId="0708FF83" wp14:editId="7F3EECBF">
            <wp:extent cx="5943600" cy="4206875"/>
            <wp:effectExtent l="0" t="0" r="0" b="3175"/>
            <wp:docPr id="179475239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752396" name="Picture 16"/>
                    <pic:cNvPicPr>
                      <a:picLocks noChangeAspect="1" noChangeArrowheads="1"/>
                    </pic:cNvPicPr>
                  </pic:nvPicPr>
                  <pic:blipFill>
                    <a:blip r:embed="rId76" cstate="print">
                      <a:extLst>
                        <a:ext uri="{28A0092B-C50C-407E-A947-70E740481C1C}">
                          <a14:useLocalDpi xmlns:a14="http://schemas.microsoft.com/office/drawing/2010/main" val="0"/>
                        </a:ext>
                      </a:extLst>
                    </a:blip>
                    <a:srcRect/>
                    <a:stretch>
                      <a:fillRect/>
                    </a:stretch>
                  </pic:blipFill>
                  <pic:spPr>
                    <a:xfrm>
                      <a:off x="0" y="0"/>
                      <a:ext cx="5943600" cy="4206875"/>
                    </a:xfrm>
                    <a:prstGeom prst="rect">
                      <a:avLst/>
                    </a:prstGeom>
                    <a:noFill/>
                    <a:ln>
                      <a:noFill/>
                    </a:ln>
                  </pic:spPr>
                </pic:pic>
              </a:graphicData>
            </a:graphic>
          </wp:inline>
        </w:drawing>
      </w:r>
      <w:r w:rsidRPr="006B0969">
        <w:rPr>
          <w:noProof/>
          <w:lang w:val="en-IN"/>
        </w:rPr>
        <w:lastRenderedPageBreak/>
        <w:drawing>
          <wp:inline distT="0" distB="0" distL="0" distR="0" wp14:anchorId="2C0D6961" wp14:editId="199069CF">
            <wp:extent cx="5943600" cy="4206875"/>
            <wp:effectExtent l="0" t="0" r="0" b="3175"/>
            <wp:docPr id="60138985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389853" name="Picture 15"/>
                    <pic:cNvPicPr>
                      <a:picLocks noChangeAspect="1" noChangeArrowheads="1"/>
                    </pic:cNvPicPr>
                  </pic:nvPicPr>
                  <pic:blipFill>
                    <a:blip r:embed="rId77" cstate="print">
                      <a:extLst>
                        <a:ext uri="{28A0092B-C50C-407E-A947-70E740481C1C}">
                          <a14:useLocalDpi xmlns:a14="http://schemas.microsoft.com/office/drawing/2010/main" val="0"/>
                        </a:ext>
                      </a:extLst>
                    </a:blip>
                    <a:srcRect/>
                    <a:stretch>
                      <a:fillRect/>
                    </a:stretch>
                  </pic:blipFill>
                  <pic:spPr>
                    <a:xfrm>
                      <a:off x="0" y="0"/>
                      <a:ext cx="5943600" cy="4206875"/>
                    </a:xfrm>
                    <a:prstGeom prst="rect">
                      <a:avLst/>
                    </a:prstGeom>
                    <a:noFill/>
                    <a:ln>
                      <a:noFill/>
                    </a:ln>
                  </pic:spPr>
                </pic:pic>
              </a:graphicData>
            </a:graphic>
          </wp:inline>
        </w:drawing>
      </w:r>
      <w:r w:rsidRPr="006B0969">
        <w:rPr>
          <w:noProof/>
          <w:lang w:val="en-IN"/>
        </w:rPr>
        <w:lastRenderedPageBreak/>
        <w:drawing>
          <wp:inline distT="0" distB="0" distL="0" distR="0" wp14:anchorId="5437ED2F" wp14:editId="00930CC1">
            <wp:extent cx="5943600" cy="4206875"/>
            <wp:effectExtent l="0" t="0" r="0" b="3175"/>
            <wp:docPr id="214342653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426537" name="Picture 14"/>
                    <pic:cNvPicPr>
                      <a:picLocks noChangeAspect="1" noChangeArrowheads="1"/>
                    </pic:cNvPicPr>
                  </pic:nvPicPr>
                  <pic:blipFill>
                    <a:blip r:embed="rId78" cstate="print">
                      <a:extLst>
                        <a:ext uri="{28A0092B-C50C-407E-A947-70E740481C1C}">
                          <a14:useLocalDpi xmlns:a14="http://schemas.microsoft.com/office/drawing/2010/main" val="0"/>
                        </a:ext>
                      </a:extLst>
                    </a:blip>
                    <a:srcRect/>
                    <a:stretch>
                      <a:fillRect/>
                    </a:stretch>
                  </pic:blipFill>
                  <pic:spPr>
                    <a:xfrm>
                      <a:off x="0" y="0"/>
                      <a:ext cx="5943600" cy="4206875"/>
                    </a:xfrm>
                    <a:prstGeom prst="rect">
                      <a:avLst/>
                    </a:prstGeom>
                    <a:noFill/>
                    <a:ln>
                      <a:noFill/>
                    </a:ln>
                  </pic:spPr>
                </pic:pic>
              </a:graphicData>
            </a:graphic>
          </wp:inline>
        </w:drawing>
      </w:r>
      <w:r w:rsidRPr="006B0969">
        <w:rPr>
          <w:noProof/>
          <w:lang w:val="en-IN"/>
        </w:rPr>
        <w:lastRenderedPageBreak/>
        <w:drawing>
          <wp:inline distT="0" distB="0" distL="0" distR="0" wp14:anchorId="245CF213" wp14:editId="1CBF91F5">
            <wp:extent cx="5943600" cy="4206875"/>
            <wp:effectExtent l="0" t="0" r="0" b="3175"/>
            <wp:docPr id="133469058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690581" name="Picture 13"/>
                    <pic:cNvPicPr>
                      <a:picLocks noChangeAspect="1" noChangeArrowheads="1"/>
                    </pic:cNvPicPr>
                  </pic:nvPicPr>
                  <pic:blipFill>
                    <a:blip r:embed="rId79" cstate="print">
                      <a:extLst>
                        <a:ext uri="{28A0092B-C50C-407E-A947-70E740481C1C}">
                          <a14:useLocalDpi xmlns:a14="http://schemas.microsoft.com/office/drawing/2010/main" val="0"/>
                        </a:ext>
                      </a:extLst>
                    </a:blip>
                    <a:srcRect/>
                    <a:stretch>
                      <a:fillRect/>
                    </a:stretch>
                  </pic:blipFill>
                  <pic:spPr>
                    <a:xfrm>
                      <a:off x="0" y="0"/>
                      <a:ext cx="5943600" cy="4206875"/>
                    </a:xfrm>
                    <a:prstGeom prst="rect">
                      <a:avLst/>
                    </a:prstGeom>
                    <a:noFill/>
                    <a:ln>
                      <a:noFill/>
                    </a:ln>
                  </pic:spPr>
                </pic:pic>
              </a:graphicData>
            </a:graphic>
          </wp:inline>
        </w:drawing>
      </w:r>
      <w:r w:rsidRPr="006B0969">
        <w:rPr>
          <w:noProof/>
          <w:lang w:val="en-IN"/>
        </w:rPr>
        <w:lastRenderedPageBreak/>
        <w:drawing>
          <wp:inline distT="0" distB="0" distL="0" distR="0" wp14:anchorId="7C4F14D1" wp14:editId="00DE8FF3">
            <wp:extent cx="5943600" cy="4206875"/>
            <wp:effectExtent l="0" t="0" r="0" b="3175"/>
            <wp:docPr id="50558132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581320" name="Picture 12"/>
                    <pic:cNvPicPr>
                      <a:picLocks noChangeAspect="1" noChangeArrowheads="1"/>
                    </pic:cNvPicPr>
                  </pic:nvPicPr>
                  <pic:blipFill>
                    <a:blip r:embed="rId80" cstate="print">
                      <a:extLst>
                        <a:ext uri="{28A0092B-C50C-407E-A947-70E740481C1C}">
                          <a14:useLocalDpi xmlns:a14="http://schemas.microsoft.com/office/drawing/2010/main" val="0"/>
                        </a:ext>
                      </a:extLst>
                    </a:blip>
                    <a:srcRect/>
                    <a:stretch>
                      <a:fillRect/>
                    </a:stretch>
                  </pic:blipFill>
                  <pic:spPr>
                    <a:xfrm>
                      <a:off x="0" y="0"/>
                      <a:ext cx="5943600" cy="4206875"/>
                    </a:xfrm>
                    <a:prstGeom prst="rect">
                      <a:avLst/>
                    </a:prstGeom>
                    <a:noFill/>
                    <a:ln>
                      <a:noFill/>
                    </a:ln>
                  </pic:spPr>
                </pic:pic>
              </a:graphicData>
            </a:graphic>
          </wp:inline>
        </w:drawing>
      </w:r>
      <w:r w:rsidRPr="006B0969">
        <w:rPr>
          <w:noProof/>
          <w:lang w:val="en-IN"/>
        </w:rPr>
        <w:lastRenderedPageBreak/>
        <w:drawing>
          <wp:inline distT="0" distB="0" distL="0" distR="0" wp14:anchorId="75451C70" wp14:editId="7760F99C">
            <wp:extent cx="5943600" cy="4206875"/>
            <wp:effectExtent l="0" t="0" r="0" b="3175"/>
            <wp:docPr id="15333991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39919" name="Picture 11"/>
                    <pic:cNvPicPr>
                      <a:picLocks noChangeAspect="1" noChangeArrowheads="1"/>
                    </pic:cNvPicPr>
                  </pic:nvPicPr>
                  <pic:blipFill>
                    <a:blip r:embed="rId81" cstate="print">
                      <a:extLst>
                        <a:ext uri="{28A0092B-C50C-407E-A947-70E740481C1C}">
                          <a14:useLocalDpi xmlns:a14="http://schemas.microsoft.com/office/drawing/2010/main" val="0"/>
                        </a:ext>
                      </a:extLst>
                    </a:blip>
                    <a:srcRect/>
                    <a:stretch>
                      <a:fillRect/>
                    </a:stretch>
                  </pic:blipFill>
                  <pic:spPr>
                    <a:xfrm>
                      <a:off x="0" y="0"/>
                      <a:ext cx="5943600" cy="4206875"/>
                    </a:xfrm>
                    <a:prstGeom prst="rect">
                      <a:avLst/>
                    </a:prstGeom>
                    <a:noFill/>
                    <a:ln>
                      <a:noFill/>
                    </a:ln>
                  </pic:spPr>
                </pic:pic>
              </a:graphicData>
            </a:graphic>
          </wp:inline>
        </w:drawing>
      </w:r>
      <w:r w:rsidRPr="006B0969">
        <w:rPr>
          <w:noProof/>
          <w:lang w:val="en-IN"/>
        </w:rPr>
        <w:lastRenderedPageBreak/>
        <w:drawing>
          <wp:inline distT="0" distB="0" distL="0" distR="0" wp14:anchorId="5E54C3E4" wp14:editId="74EBE328">
            <wp:extent cx="5824855" cy="8229600"/>
            <wp:effectExtent l="0" t="0" r="4445" b="0"/>
            <wp:docPr id="130443599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435995" name="Picture 10"/>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a:xfrm>
                      <a:off x="0" y="0"/>
                      <a:ext cx="5824855" cy="8229600"/>
                    </a:xfrm>
                    <a:prstGeom prst="rect">
                      <a:avLst/>
                    </a:prstGeom>
                    <a:noFill/>
                    <a:ln>
                      <a:noFill/>
                    </a:ln>
                  </pic:spPr>
                </pic:pic>
              </a:graphicData>
            </a:graphic>
          </wp:inline>
        </w:drawing>
      </w:r>
      <w:r w:rsidRPr="006B0969">
        <w:rPr>
          <w:noProof/>
          <w:lang w:val="en-IN"/>
        </w:rPr>
        <w:lastRenderedPageBreak/>
        <w:drawing>
          <wp:inline distT="0" distB="0" distL="0" distR="0" wp14:anchorId="187673DD" wp14:editId="1347A25B">
            <wp:extent cx="5824855" cy="8229600"/>
            <wp:effectExtent l="0" t="0" r="4445" b="0"/>
            <wp:docPr id="7508203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82039" name="Picture 9"/>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a:xfrm>
                      <a:off x="0" y="0"/>
                      <a:ext cx="5824855" cy="8229600"/>
                    </a:xfrm>
                    <a:prstGeom prst="rect">
                      <a:avLst/>
                    </a:prstGeom>
                    <a:noFill/>
                    <a:ln>
                      <a:noFill/>
                    </a:ln>
                  </pic:spPr>
                </pic:pic>
              </a:graphicData>
            </a:graphic>
          </wp:inline>
        </w:drawing>
      </w:r>
      <w:r w:rsidRPr="006B0969">
        <w:rPr>
          <w:noProof/>
          <w:lang w:val="en-IN"/>
        </w:rPr>
        <w:lastRenderedPageBreak/>
        <w:drawing>
          <wp:inline distT="0" distB="0" distL="0" distR="0" wp14:anchorId="3E2C31F5" wp14:editId="408566FC">
            <wp:extent cx="5824855" cy="8229600"/>
            <wp:effectExtent l="0" t="0" r="4445" b="0"/>
            <wp:docPr id="170990004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900044" name="Picture 8"/>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a:xfrm>
                      <a:off x="0" y="0"/>
                      <a:ext cx="5824855" cy="8229600"/>
                    </a:xfrm>
                    <a:prstGeom prst="rect">
                      <a:avLst/>
                    </a:prstGeom>
                    <a:noFill/>
                    <a:ln>
                      <a:noFill/>
                    </a:ln>
                  </pic:spPr>
                </pic:pic>
              </a:graphicData>
            </a:graphic>
          </wp:inline>
        </w:drawing>
      </w:r>
      <w:r w:rsidRPr="006B0969">
        <w:rPr>
          <w:noProof/>
          <w:lang w:val="en-IN"/>
        </w:rPr>
        <w:lastRenderedPageBreak/>
        <w:drawing>
          <wp:inline distT="0" distB="0" distL="0" distR="0" wp14:anchorId="58CCA95D" wp14:editId="3E8A2A21">
            <wp:extent cx="5824855" cy="8229600"/>
            <wp:effectExtent l="0" t="0" r="4445" b="0"/>
            <wp:docPr id="173024930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249307" name="Picture 7"/>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a:xfrm>
                      <a:off x="0" y="0"/>
                      <a:ext cx="5824855" cy="8229600"/>
                    </a:xfrm>
                    <a:prstGeom prst="rect">
                      <a:avLst/>
                    </a:prstGeom>
                    <a:noFill/>
                    <a:ln>
                      <a:noFill/>
                    </a:ln>
                  </pic:spPr>
                </pic:pic>
              </a:graphicData>
            </a:graphic>
          </wp:inline>
        </w:drawing>
      </w:r>
      <w:r w:rsidRPr="006B0969">
        <w:rPr>
          <w:noProof/>
          <w:lang w:val="en-IN"/>
        </w:rPr>
        <w:lastRenderedPageBreak/>
        <w:drawing>
          <wp:inline distT="0" distB="0" distL="0" distR="0" wp14:anchorId="557F098E" wp14:editId="059E7710">
            <wp:extent cx="5824855" cy="8229600"/>
            <wp:effectExtent l="0" t="0" r="4445" b="0"/>
            <wp:docPr id="30767002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670029" name="Picture 6"/>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a:xfrm>
                      <a:off x="0" y="0"/>
                      <a:ext cx="5824855" cy="8229600"/>
                    </a:xfrm>
                    <a:prstGeom prst="rect">
                      <a:avLst/>
                    </a:prstGeom>
                    <a:noFill/>
                    <a:ln>
                      <a:noFill/>
                    </a:ln>
                  </pic:spPr>
                </pic:pic>
              </a:graphicData>
            </a:graphic>
          </wp:inline>
        </w:drawing>
      </w:r>
      <w:r w:rsidRPr="006B0969">
        <w:rPr>
          <w:noProof/>
          <w:lang w:val="en-IN"/>
        </w:rPr>
        <w:lastRenderedPageBreak/>
        <w:drawing>
          <wp:inline distT="0" distB="0" distL="0" distR="0" wp14:anchorId="2B4A5890" wp14:editId="5E34452E">
            <wp:extent cx="5824855" cy="8229600"/>
            <wp:effectExtent l="0" t="0" r="4445" b="0"/>
            <wp:docPr id="114233275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332755" name="Picture 5"/>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a:xfrm>
                      <a:off x="0" y="0"/>
                      <a:ext cx="5824855" cy="8229600"/>
                    </a:xfrm>
                    <a:prstGeom prst="rect">
                      <a:avLst/>
                    </a:prstGeom>
                    <a:noFill/>
                    <a:ln>
                      <a:noFill/>
                    </a:ln>
                  </pic:spPr>
                </pic:pic>
              </a:graphicData>
            </a:graphic>
          </wp:inline>
        </w:drawing>
      </w:r>
      <w:r w:rsidRPr="006B0969">
        <w:rPr>
          <w:noProof/>
          <w:lang w:val="en-IN"/>
        </w:rPr>
        <w:lastRenderedPageBreak/>
        <w:drawing>
          <wp:inline distT="0" distB="0" distL="0" distR="0" wp14:anchorId="164EF0BF" wp14:editId="6D768C9A">
            <wp:extent cx="5824855" cy="8229600"/>
            <wp:effectExtent l="0" t="0" r="4445" b="0"/>
            <wp:docPr id="214454497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544971" name="Picture 4"/>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a:xfrm>
                      <a:off x="0" y="0"/>
                      <a:ext cx="5824855" cy="8229600"/>
                    </a:xfrm>
                    <a:prstGeom prst="rect">
                      <a:avLst/>
                    </a:prstGeom>
                    <a:noFill/>
                    <a:ln>
                      <a:noFill/>
                    </a:ln>
                  </pic:spPr>
                </pic:pic>
              </a:graphicData>
            </a:graphic>
          </wp:inline>
        </w:drawing>
      </w:r>
      <w:r w:rsidRPr="006B0969">
        <w:rPr>
          <w:noProof/>
          <w:lang w:val="en-IN"/>
        </w:rPr>
        <w:lastRenderedPageBreak/>
        <w:drawing>
          <wp:inline distT="0" distB="0" distL="0" distR="0" wp14:anchorId="77FCD924" wp14:editId="3A233B2E">
            <wp:extent cx="5824855" cy="8229600"/>
            <wp:effectExtent l="0" t="0" r="4445" b="0"/>
            <wp:docPr id="17994260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42604" name="Picture 3"/>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a:xfrm>
                      <a:off x="0" y="0"/>
                      <a:ext cx="5824855" cy="8229600"/>
                    </a:xfrm>
                    <a:prstGeom prst="rect">
                      <a:avLst/>
                    </a:prstGeom>
                    <a:noFill/>
                    <a:ln>
                      <a:noFill/>
                    </a:ln>
                  </pic:spPr>
                </pic:pic>
              </a:graphicData>
            </a:graphic>
          </wp:inline>
        </w:drawing>
      </w:r>
      <w:r w:rsidRPr="006B0969">
        <w:rPr>
          <w:noProof/>
          <w:lang w:val="en-IN"/>
        </w:rPr>
        <w:lastRenderedPageBreak/>
        <w:drawing>
          <wp:inline distT="0" distB="0" distL="0" distR="0" wp14:anchorId="74A22C59" wp14:editId="0C8C4DF8">
            <wp:extent cx="5824855" cy="8229600"/>
            <wp:effectExtent l="0" t="0" r="4445" b="0"/>
            <wp:docPr id="4366824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682469" name="Picture 2"/>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a:xfrm>
                      <a:off x="0" y="0"/>
                      <a:ext cx="5824855" cy="8229600"/>
                    </a:xfrm>
                    <a:prstGeom prst="rect">
                      <a:avLst/>
                    </a:prstGeom>
                    <a:noFill/>
                    <a:ln>
                      <a:noFill/>
                    </a:ln>
                  </pic:spPr>
                </pic:pic>
              </a:graphicData>
            </a:graphic>
          </wp:inline>
        </w:drawing>
      </w:r>
      <w:r w:rsidRPr="006B0969">
        <w:rPr>
          <w:noProof/>
          <w:lang w:val="en-IN"/>
        </w:rPr>
        <w:lastRenderedPageBreak/>
        <w:drawing>
          <wp:inline distT="0" distB="0" distL="0" distR="0" wp14:anchorId="7D97CB7A" wp14:editId="436603DA">
            <wp:extent cx="5824855" cy="8229600"/>
            <wp:effectExtent l="0" t="0" r="4445" b="0"/>
            <wp:docPr id="10514142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414266" name="Picture 1"/>
                    <pic:cNvPicPr>
                      <a:picLocks noChangeAspect="1" noChangeArrowheads="1"/>
                    </pic:cNvPicPr>
                  </pic:nvPicPr>
                  <pic:blipFill>
                    <a:blip r:embed="rId91">
                      <a:extLst>
                        <a:ext uri="{28A0092B-C50C-407E-A947-70E740481C1C}">
                          <a14:useLocalDpi xmlns:a14="http://schemas.microsoft.com/office/drawing/2010/main" val="0"/>
                        </a:ext>
                      </a:extLst>
                    </a:blip>
                    <a:srcRect/>
                    <a:stretch>
                      <a:fillRect/>
                    </a:stretch>
                  </pic:blipFill>
                  <pic:spPr>
                    <a:xfrm>
                      <a:off x="0" y="0"/>
                      <a:ext cx="5824855" cy="8229600"/>
                    </a:xfrm>
                    <a:prstGeom prst="rect">
                      <a:avLst/>
                    </a:prstGeom>
                    <a:noFill/>
                    <a:ln>
                      <a:noFill/>
                    </a:ln>
                  </pic:spPr>
                </pic:pic>
              </a:graphicData>
            </a:graphic>
          </wp:inline>
        </w:drawing>
      </w:r>
    </w:p>
    <w:p w14:paraId="7B57F2AE" w14:textId="77777777" w:rsidR="00112CAD" w:rsidRPr="006B0969" w:rsidRDefault="005E3A7D">
      <w:pPr>
        <w:pStyle w:val="Heading2"/>
        <w:spacing w:before="240" w:after="240"/>
      </w:pPr>
      <w:bookmarkStart w:id="66" w:name="_Toc236094553"/>
      <w:r w:rsidRPr="006B0969">
        <w:lastRenderedPageBreak/>
        <w:t>Appendix C: Working Capital Calculations</w:t>
      </w:r>
      <w:bookmarkEnd w:id="66"/>
    </w:p>
    <w:tbl>
      <w:tblPr>
        <w:tblW w:w="5000" w:type="pct"/>
        <w:tblLook w:val="04A0" w:firstRow="1" w:lastRow="0" w:firstColumn="1" w:lastColumn="0" w:noHBand="0" w:noVBand="1"/>
      </w:tblPr>
      <w:tblGrid>
        <w:gridCol w:w="3732"/>
        <w:gridCol w:w="693"/>
        <w:gridCol w:w="985"/>
        <w:gridCol w:w="985"/>
        <w:gridCol w:w="985"/>
        <w:gridCol w:w="985"/>
        <w:gridCol w:w="985"/>
      </w:tblGrid>
      <w:tr w:rsidR="00112CAD" w:rsidRPr="006B0969" w14:paraId="607637F3" w14:textId="77777777">
        <w:trPr>
          <w:trHeight w:val="312"/>
        </w:trPr>
        <w:tc>
          <w:tcPr>
            <w:tcW w:w="2465" w:type="pct"/>
            <w:tcBorders>
              <w:top w:val="single" w:sz="4" w:space="0" w:color="auto"/>
              <w:left w:val="single" w:sz="4" w:space="0" w:color="auto"/>
              <w:bottom w:val="single" w:sz="4" w:space="0" w:color="auto"/>
              <w:right w:val="single" w:sz="4" w:space="0" w:color="auto"/>
            </w:tcBorders>
            <w:shd w:val="clear" w:color="333399" w:fill="1F3864"/>
            <w:noWrap/>
            <w:vAlign w:val="bottom"/>
          </w:tcPr>
          <w:p w14:paraId="7805EE6D" w14:textId="77777777" w:rsidR="00112CAD" w:rsidRPr="006B0969" w:rsidRDefault="005E3A7D">
            <w:pPr>
              <w:spacing w:after="0" w:line="240" w:lineRule="auto"/>
              <w:jc w:val="left"/>
              <w:rPr>
                <w:b/>
                <w:bCs/>
                <w:lang w:val="en-IN"/>
              </w:rPr>
            </w:pPr>
            <w:r w:rsidRPr="006B0969">
              <w:rPr>
                <w:b/>
                <w:bCs/>
                <w:lang w:val="en-IN"/>
              </w:rPr>
              <w:t>Particulars</w:t>
            </w:r>
          </w:p>
        </w:tc>
        <w:tc>
          <w:tcPr>
            <w:tcW w:w="315" w:type="pct"/>
            <w:tcBorders>
              <w:top w:val="single" w:sz="4" w:space="0" w:color="auto"/>
              <w:left w:val="nil"/>
              <w:bottom w:val="single" w:sz="4" w:space="0" w:color="auto"/>
              <w:right w:val="single" w:sz="4" w:space="0" w:color="auto"/>
            </w:tcBorders>
            <w:shd w:val="clear" w:color="333399" w:fill="1F3864"/>
            <w:noWrap/>
            <w:vAlign w:val="bottom"/>
          </w:tcPr>
          <w:p w14:paraId="1698B71F" w14:textId="77777777" w:rsidR="00112CAD" w:rsidRPr="006B0969" w:rsidRDefault="005E3A7D">
            <w:pPr>
              <w:spacing w:after="0" w:line="240" w:lineRule="auto"/>
              <w:jc w:val="center"/>
              <w:rPr>
                <w:b/>
                <w:bCs/>
                <w:lang w:val="en-IN"/>
              </w:rPr>
            </w:pPr>
            <w:r w:rsidRPr="006B0969">
              <w:rPr>
                <w:b/>
                <w:bCs/>
                <w:lang w:val="en-IN"/>
              </w:rPr>
              <w:t>Details</w:t>
            </w:r>
          </w:p>
        </w:tc>
        <w:tc>
          <w:tcPr>
            <w:tcW w:w="444" w:type="pct"/>
            <w:tcBorders>
              <w:top w:val="single" w:sz="4" w:space="0" w:color="auto"/>
              <w:left w:val="nil"/>
              <w:bottom w:val="single" w:sz="4" w:space="0" w:color="auto"/>
              <w:right w:val="single" w:sz="4" w:space="0" w:color="auto"/>
            </w:tcBorders>
            <w:shd w:val="clear" w:color="333399" w:fill="1F3864"/>
            <w:noWrap/>
            <w:vAlign w:val="bottom"/>
          </w:tcPr>
          <w:p w14:paraId="7BB5ECE9" w14:textId="77777777" w:rsidR="00112CAD" w:rsidRPr="006B0969" w:rsidRDefault="005E3A7D">
            <w:pPr>
              <w:spacing w:after="0" w:line="240" w:lineRule="auto"/>
              <w:jc w:val="center"/>
              <w:rPr>
                <w:b/>
                <w:bCs/>
                <w:lang w:val="en-IN"/>
              </w:rPr>
            </w:pPr>
            <w:r w:rsidRPr="006B0969">
              <w:rPr>
                <w:b/>
                <w:bCs/>
                <w:lang w:val="en-IN"/>
              </w:rPr>
              <w:t>FY2021</w:t>
            </w:r>
          </w:p>
        </w:tc>
        <w:tc>
          <w:tcPr>
            <w:tcW w:w="444" w:type="pct"/>
            <w:tcBorders>
              <w:top w:val="single" w:sz="4" w:space="0" w:color="auto"/>
              <w:left w:val="nil"/>
              <w:bottom w:val="single" w:sz="4" w:space="0" w:color="auto"/>
              <w:right w:val="single" w:sz="4" w:space="0" w:color="auto"/>
            </w:tcBorders>
            <w:shd w:val="clear" w:color="333399" w:fill="1F3864"/>
            <w:noWrap/>
            <w:vAlign w:val="bottom"/>
          </w:tcPr>
          <w:p w14:paraId="0D4E9FE2" w14:textId="77777777" w:rsidR="00112CAD" w:rsidRPr="006B0969" w:rsidRDefault="005E3A7D">
            <w:pPr>
              <w:spacing w:after="0" w:line="240" w:lineRule="auto"/>
              <w:jc w:val="center"/>
              <w:rPr>
                <w:b/>
                <w:bCs/>
                <w:lang w:val="en-IN"/>
              </w:rPr>
            </w:pPr>
            <w:r w:rsidRPr="006B0969">
              <w:rPr>
                <w:b/>
                <w:bCs/>
                <w:lang w:val="en-IN"/>
              </w:rPr>
              <w:t>FY2022</w:t>
            </w:r>
          </w:p>
        </w:tc>
        <w:tc>
          <w:tcPr>
            <w:tcW w:w="444" w:type="pct"/>
            <w:tcBorders>
              <w:top w:val="single" w:sz="4" w:space="0" w:color="auto"/>
              <w:left w:val="nil"/>
              <w:bottom w:val="single" w:sz="4" w:space="0" w:color="auto"/>
              <w:right w:val="single" w:sz="4" w:space="0" w:color="auto"/>
            </w:tcBorders>
            <w:shd w:val="clear" w:color="333399" w:fill="1F3864"/>
            <w:noWrap/>
            <w:vAlign w:val="bottom"/>
          </w:tcPr>
          <w:p w14:paraId="1C5850AF" w14:textId="77777777" w:rsidR="00112CAD" w:rsidRPr="006B0969" w:rsidRDefault="005E3A7D">
            <w:pPr>
              <w:spacing w:after="0" w:line="240" w:lineRule="auto"/>
              <w:jc w:val="center"/>
              <w:rPr>
                <w:b/>
                <w:bCs/>
                <w:lang w:val="en-IN"/>
              </w:rPr>
            </w:pPr>
            <w:r w:rsidRPr="006B0969">
              <w:rPr>
                <w:b/>
                <w:bCs/>
                <w:lang w:val="en-IN"/>
              </w:rPr>
              <w:t>FY2023</w:t>
            </w:r>
          </w:p>
        </w:tc>
        <w:tc>
          <w:tcPr>
            <w:tcW w:w="444" w:type="pct"/>
            <w:tcBorders>
              <w:top w:val="single" w:sz="4" w:space="0" w:color="auto"/>
              <w:left w:val="nil"/>
              <w:bottom w:val="single" w:sz="4" w:space="0" w:color="auto"/>
              <w:right w:val="single" w:sz="4" w:space="0" w:color="auto"/>
            </w:tcBorders>
            <w:shd w:val="clear" w:color="333399" w:fill="1F3864"/>
            <w:noWrap/>
            <w:vAlign w:val="bottom"/>
          </w:tcPr>
          <w:p w14:paraId="031C0A2B" w14:textId="77777777" w:rsidR="00112CAD" w:rsidRPr="006B0969" w:rsidRDefault="005E3A7D">
            <w:pPr>
              <w:spacing w:after="0" w:line="240" w:lineRule="auto"/>
              <w:jc w:val="center"/>
              <w:rPr>
                <w:b/>
                <w:bCs/>
                <w:lang w:val="en-IN"/>
              </w:rPr>
            </w:pPr>
            <w:r w:rsidRPr="006B0969">
              <w:rPr>
                <w:b/>
                <w:bCs/>
                <w:lang w:val="en-IN"/>
              </w:rPr>
              <w:t>FY2024</w:t>
            </w:r>
          </w:p>
        </w:tc>
        <w:tc>
          <w:tcPr>
            <w:tcW w:w="444" w:type="pct"/>
            <w:tcBorders>
              <w:top w:val="single" w:sz="4" w:space="0" w:color="auto"/>
              <w:left w:val="nil"/>
              <w:bottom w:val="single" w:sz="4" w:space="0" w:color="auto"/>
              <w:right w:val="single" w:sz="4" w:space="0" w:color="auto"/>
            </w:tcBorders>
            <w:shd w:val="clear" w:color="333399" w:fill="1F3864"/>
            <w:noWrap/>
            <w:vAlign w:val="bottom"/>
          </w:tcPr>
          <w:p w14:paraId="65BEB6C3" w14:textId="77777777" w:rsidR="00112CAD" w:rsidRPr="006B0969" w:rsidRDefault="005E3A7D">
            <w:pPr>
              <w:spacing w:after="0" w:line="240" w:lineRule="auto"/>
              <w:jc w:val="center"/>
              <w:rPr>
                <w:b/>
                <w:bCs/>
                <w:lang w:val="en-IN"/>
              </w:rPr>
            </w:pPr>
            <w:r w:rsidRPr="006B0969">
              <w:rPr>
                <w:b/>
                <w:bCs/>
                <w:lang w:val="en-IN"/>
              </w:rPr>
              <w:t>FY2025</w:t>
            </w:r>
          </w:p>
        </w:tc>
      </w:tr>
      <w:tr w:rsidR="00112CAD" w:rsidRPr="006B0969" w14:paraId="0EEFA3A4" w14:textId="77777777">
        <w:trPr>
          <w:trHeight w:val="312"/>
        </w:trPr>
        <w:tc>
          <w:tcPr>
            <w:tcW w:w="2465" w:type="pct"/>
            <w:tcBorders>
              <w:top w:val="nil"/>
              <w:left w:val="single" w:sz="4" w:space="0" w:color="auto"/>
              <w:bottom w:val="single" w:sz="4" w:space="0" w:color="auto"/>
              <w:right w:val="single" w:sz="4" w:space="0" w:color="auto"/>
            </w:tcBorders>
            <w:noWrap/>
            <w:vAlign w:val="bottom"/>
          </w:tcPr>
          <w:p w14:paraId="324D3F58" w14:textId="77777777" w:rsidR="00112CAD" w:rsidRPr="006B0969" w:rsidRDefault="005E3A7D">
            <w:pPr>
              <w:spacing w:after="0" w:line="240" w:lineRule="auto"/>
              <w:jc w:val="left"/>
              <w:rPr>
                <w:lang w:val="en-IN"/>
              </w:rPr>
            </w:pPr>
            <w:r w:rsidRPr="006B0969">
              <w:rPr>
                <w:lang w:val="en-IN"/>
              </w:rPr>
              <w:t>Total current assets</w:t>
            </w:r>
          </w:p>
        </w:tc>
        <w:tc>
          <w:tcPr>
            <w:tcW w:w="315" w:type="pct"/>
            <w:tcBorders>
              <w:top w:val="nil"/>
              <w:left w:val="nil"/>
              <w:bottom w:val="single" w:sz="4" w:space="0" w:color="auto"/>
              <w:right w:val="single" w:sz="4" w:space="0" w:color="auto"/>
            </w:tcBorders>
            <w:noWrap/>
            <w:vAlign w:val="bottom"/>
          </w:tcPr>
          <w:p w14:paraId="5883D32E" w14:textId="77777777" w:rsidR="00112CAD" w:rsidRPr="006B0969" w:rsidRDefault="005E3A7D">
            <w:pPr>
              <w:spacing w:after="0" w:line="240" w:lineRule="auto"/>
              <w:jc w:val="center"/>
              <w:rPr>
                <w:b/>
                <w:bCs/>
                <w:lang w:val="en-IN"/>
              </w:rPr>
            </w:pPr>
            <w:r w:rsidRPr="006B0969">
              <w:rPr>
                <w:b/>
                <w:bCs/>
                <w:lang w:val="en-IN"/>
              </w:rPr>
              <w:t>A</w:t>
            </w:r>
          </w:p>
        </w:tc>
        <w:tc>
          <w:tcPr>
            <w:tcW w:w="444" w:type="pct"/>
            <w:tcBorders>
              <w:top w:val="nil"/>
              <w:left w:val="nil"/>
              <w:bottom w:val="single" w:sz="4" w:space="0" w:color="auto"/>
              <w:right w:val="single" w:sz="4" w:space="0" w:color="auto"/>
            </w:tcBorders>
            <w:noWrap/>
            <w:vAlign w:val="bottom"/>
          </w:tcPr>
          <w:p w14:paraId="54497F19" w14:textId="77777777" w:rsidR="00112CAD" w:rsidRPr="006B0969" w:rsidRDefault="005E3A7D">
            <w:pPr>
              <w:spacing w:after="0" w:line="240" w:lineRule="auto"/>
              <w:jc w:val="left"/>
              <w:rPr>
                <w:lang w:val="en-IN"/>
              </w:rPr>
            </w:pPr>
            <w:r w:rsidRPr="006B0969">
              <w:rPr>
                <w:lang w:val="en-IN"/>
              </w:rPr>
              <w:t xml:space="preserve"> £  1,350.50 </w:t>
            </w:r>
          </w:p>
        </w:tc>
        <w:tc>
          <w:tcPr>
            <w:tcW w:w="444" w:type="pct"/>
            <w:tcBorders>
              <w:top w:val="nil"/>
              <w:left w:val="nil"/>
              <w:bottom w:val="single" w:sz="4" w:space="0" w:color="auto"/>
              <w:right w:val="single" w:sz="4" w:space="0" w:color="auto"/>
            </w:tcBorders>
            <w:noWrap/>
            <w:vAlign w:val="bottom"/>
          </w:tcPr>
          <w:p w14:paraId="229DD7CC" w14:textId="77777777" w:rsidR="00112CAD" w:rsidRPr="006B0969" w:rsidRDefault="005E3A7D">
            <w:pPr>
              <w:spacing w:after="0" w:line="240" w:lineRule="auto"/>
              <w:jc w:val="left"/>
              <w:rPr>
                <w:lang w:val="en-IN"/>
              </w:rPr>
            </w:pPr>
            <w:r w:rsidRPr="006B0969">
              <w:rPr>
                <w:lang w:val="en-IN"/>
              </w:rPr>
              <w:t xml:space="preserve"> £  1,268.20 </w:t>
            </w:r>
          </w:p>
        </w:tc>
        <w:tc>
          <w:tcPr>
            <w:tcW w:w="444" w:type="pct"/>
            <w:tcBorders>
              <w:top w:val="nil"/>
              <w:left w:val="nil"/>
              <w:bottom w:val="single" w:sz="4" w:space="0" w:color="auto"/>
              <w:right w:val="single" w:sz="4" w:space="0" w:color="auto"/>
            </w:tcBorders>
            <w:noWrap/>
            <w:vAlign w:val="bottom"/>
          </w:tcPr>
          <w:p w14:paraId="1C6C6E4D" w14:textId="77777777" w:rsidR="00112CAD" w:rsidRPr="006B0969" w:rsidRDefault="005E3A7D">
            <w:pPr>
              <w:spacing w:after="0" w:line="240" w:lineRule="auto"/>
              <w:jc w:val="left"/>
              <w:rPr>
                <w:lang w:val="en-IN"/>
              </w:rPr>
            </w:pPr>
            <w:r w:rsidRPr="006B0969">
              <w:rPr>
                <w:lang w:val="en-IN"/>
              </w:rPr>
              <w:t xml:space="preserve"> £  1,328.30 </w:t>
            </w:r>
          </w:p>
        </w:tc>
        <w:tc>
          <w:tcPr>
            <w:tcW w:w="444" w:type="pct"/>
            <w:tcBorders>
              <w:top w:val="nil"/>
              <w:left w:val="nil"/>
              <w:bottom w:val="single" w:sz="4" w:space="0" w:color="auto"/>
              <w:right w:val="single" w:sz="4" w:space="0" w:color="auto"/>
            </w:tcBorders>
            <w:noWrap/>
            <w:vAlign w:val="bottom"/>
          </w:tcPr>
          <w:p w14:paraId="06D03480" w14:textId="77777777" w:rsidR="00112CAD" w:rsidRPr="006B0969" w:rsidRDefault="005E3A7D">
            <w:pPr>
              <w:spacing w:after="0" w:line="240" w:lineRule="auto"/>
              <w:jc w:val="left"/>
              <w:rPr>
                <w:lang w:val="en-IN"/>
              </w:rPr>
            </w:pPr>
            <w:r w:rsidRPr="006B0969">
              <w:rPr>
                <w:lang w:val="en-IN"/>
              </w:rPr>
              <w:t xml:space="preserve"> £     837.20 </w:t>
            </w:r>
          </w:p>
        </w:tc>
        <w:tc>
          <w:tcPr>
            <w:tcW w:w="444" w:type="pct"/>
            <w:tcBorders>
              <w:top w:val="nil"/>
              <w:left w:val="nil"/>
              <w:bottom w:val="single" w:sz="4" w:space="0" w:color="auto"/>
              <w:right w:val="single" w:sz="4" w:space="0" w:color="auto"/>
            </w:tcBorders>
            <w:noWrap/>
            <w:vAlign w:val="bottom"/>
          </w:tcPr>
          <w:p w14:paraId="7C7AD2A3" w14:textId="77777777" w:rsidR="00112CAD" w:rsidRPr="006B0969" w:rsidRDefault="005E3A7D">
            <w:pPr>
              <w:spacing w:after="0" w:line="240" w:lineRule="auto"/>
              <w:jc w:val="left"/>
              <w:rPr>
                <w:lang w:val="en-IN"/>
              </w:rPr>
            </w:pPr>
            <w:r w:rsidRPr="006B0969">
              <w:rPr>
                <w:lang w:val="en-IN"/>
              </w:rPr>
              <w:t xml:space="preserve"> £  1,073.10 </w:t>
            </w:r>
          </w:p>
        </w:tc>
      </w:tr>
      <w:tr w:rsidR="00112CAD" w:rsidRPr="006B0969" w14:paraId="7A0AD8C0" w14:textId="77777777">
        <w:trPr>
          <w:trHeight w:val="312"/>
        </w:trPr>
        <w:tc>
          <w:tcPr>
            <w:tcW w:w="2465" w:type="pct"/>
            <w:tcBorders>
              <w:top w:val="nil"/>
              <w:left w:val="single" w:sz="4" w:space="0" w:color="auto"/>
              <w:bottom w:val="single" w:sz="4" w:space="0" w:color="auto"/>
              <w:right w:val="single" w:sz="4" w:space="0" w:color="auto"/>
            </w:tcBorders>
            <w:noWrap/>
            <w:vAlign w:val="bottom"/>
          </w:tcPr>
          <w:p w14:paraId="1A6577C3" w14:textId="77777777" w:rsidR="00112CAD" w:rsidRPr="006B0969" w:rsidRDefault="005E3A7D">
            <w:pPr>
              <w:spacing w:after="0" w:line="240" w:lineRule="auto"/>
              <w:jc w:val="left"/>
              <w:rPr>
                <w:lang w:val="en-IN"/>
              </w:rPr>
            </w:pPr>
            <w:r w:rsidRPr="006B0969">
              <w:rPr>
                <w:lang w:val="en-IN"/>
              </w:rPr>
              <w:t>Inventories</w:t>
            </w:r>
          </w:p>
        </w:tc>
        <w:tc>
          <w:tcPr>
            <w:tcW w:w="315" w:type="pct"/>
            <w:tcBorders>
              <w:top w:val="nil"/>
              <w:left w:val="nil"/>
              <w:bottom w:val="single" w:sz="4" w:space="0" w:color="auto"/>
              <w:right w:val="single" w:sz="4" w:space="0" w:color="auto"/>
            </w:tcBorders>
            <w:noWrap/>
            <w:vAlign w:val="bottom"/>
          </w:tcPr>
          <w:p w14:paraId="41B03B9F" w14:textId="77777777" w:rsidR="00112CAD" w:rsidRPr="006B0969" w:rsidRDefault="005E3A7D">
            <w:pPr>
              <w:spacing w:after="0" w:line="240" w:lineRule="auto"/>
              <w:jc w:val="center"/>
              <w:rPr>
                <w:b/>
                <w:bCs/>
                <w:lang w:val="en-IN"/>
              </w:rPr>
            </w:pPr>
            <w:r w:rsidRPr="006B0969">
              <w:rPr>
                <w:b/>
                <w:bCs/>
                <w:lang w:val="en-IN"/>
              </w:rPr>
              <w:t>B</w:t>
            </w:r>
          </w:p>
        </w:tc>
        <w:tc>
          <w:tcPr>
            <w:tcW w:w="444" w:type="pct"/>
            <w:tcBorders>
              <w:top w:val="nil"/>
              <w:left w:val="nil"/>
              <w:bottom w:val="single" w:sz="4" w:space="0" w:color="auto"/>
              <w:right w:val="single" w:sz="4" w:space="0" w:color="auto"/>
            </w:tcBorders>
            <w:noWrap/>
            <w:vAlign w:val="bottom"/>
          </w:tcPr>
          <w:p w14:paraId="20EC1D0D" w14:textId="77777777" w:rsidR="00112CAD" w:rsidRPr="006B0969" w:rsidRDefault="005E3A7D">
            <w:pPr>
              <w:spacing w:after="0" w:line="240" w:lineRule="auto"/>
              <w:jc w:val="left"/>
              <w:rPr>
                <w:lang w:val="en-IN"/>
              </w:rPr>
            </w:pPr>
            <w:r w:rsidRPr="006B0969">
              <w:rPr>
                <w:lang w:val="en-IN"/>
              </w:rPr>
              <w:t xml:space="preserve"> £       12.10 </w:t>
            </w:r>
          </w:p>
        </w:tc>
        <w:tc>
          <w:tcPr>
            <w:tcW w:w="444" w:type="pct"/>
            <w:tcBorders>
              <w:top w:val="nil"/>
              <w:left w:val="nil"/>
              <w:bottom w:val="single" w:sz="4" w:space="0" w:color="auto"/>
              <w:right w:val="single" w:sz="4" w:space="0" w:color="auto"/>
            </w:tcBorders>
            <w:noWrap/>
            <w:vAlign w:val="bottom"/>
          </w:tcPr>
          <w:p w14:paraId="1D2350D8" w14:textId="77777777" w:rsidR="00112CAD" w:rsidRPr="006B0969" w:rsidRDefault="005E3A7D">
            <w:pPr>
              <w:spacing w:after="0" w:line="240" w:lineRule="auto"/>
              <w:jc w:val="left"/>
              <w:rPr>
                <w:lang w:val="en-IN"/>
              </w:rPr>
            </w:pPr>
            <w:r w:rsidRPr="006B0969">
              <w:rPr>
                <w:lang w:val="en-IN"/>
              </w:rPr>
              <w:t xml:space="preserve"> £       19.40 </w:t>
            </w:r>
          </w:p>
        </w:tc>
        <w:tc>
          <w:tcPr>
            <w:tcW w:w="444" w:type="pct"/>
            <w:tcBorders>
              <w:top w:val="nil"/>
              <w:left w:val="nil"/>
              <w:bottom w:val="single" w:sz="4" w:space="0" w:color="auto"/>
              <w:right w:val="single" w:sz="4" w:space="0" w:color="auto"/>
            </w:tcBorders>
            <w:noWrap/>
            <w:vAlign w:val="bottom"/>
          </w:tcPr>
          <w:p w14:paraId="6EE12F21" w14:textId="77777777" w:rsidR="00112CAD" w:rsidRPr="006B0969" w:rsidRDefault="005E3A7D">
            <w:pPr>
              <w:spacing w:after="0" w:line="240" w:lineRule="auto"/>
              <w:jc w:val="left"/>
              <w:rPr>
                <w:lang w:val="en-IN"/>
              </w:rPr>
            </w:pPr>
            <w:r w:rsidRPr="006B0969">
              <w:rPr>
                <w:lang w:val="en-IN"/>
              </w:rPr>
              <w:t xml:space="preserve"> £       21.70 </w:t>
            </w:r>
          </w:p>
        </w:tc>
        <w:tc>
          <w:tcPr>
            <w:tcW w:w="444" w:type="pct"/>
            <w:tcBorders>
              <w:top w:val="nil"/>
              <w:left w:val="nil"/>
              <w:bottom w:val="single" w:sz="4" w:space="0" w:color="auto"/>
              <w:right w:val="single" w:sz="4" w:space="0" w:color="auto"/>
            </w:tcBorders>
            <w:noWrap/>
            <w:vAlign w:val="bottom"/>
          </w:tcPr>
          <w:p w14:paraId="4FD9FBD3" w14:textId="77777777" w:rsidR="00112CAD" w:rsidRPr="006B0969" w:rsidRDefault="005E3A7D">
            <w:pPr>
              <w:spacing w:after="0" w:line="240" w:lineRule="auto"/>
              <w:jc w:val="left"/>
              <w:rPr>
                <w:lang w:val="en-IN"/>
              </w:rPr>
            </w:pPr>
            <w:r w:rsidRPr="006B0969">
              <w:rPr>
                <w:lang w:val="en-IN"/>
              </w:rPr>
              <w:t xml:space="preserve"> £       21.20 </w:t>
            </w:r>
          </w:p>
        </w:tc>
        <w:tc>
          <w:tcPr>
            <w:tcW w:w="444" w:type="pct"/>
            <w:tcBorders>
              <w:top w:val="nil"/>
              <w:left w:val="nil"/>
              <w:bottom w:val="single" w:sz="4" w:space="0" w:color="auto"/>
              <w:right w:val="single" w:sz="4" w:space="0" w:color="auto"/>
            </w:tcBorders>
            <w:noWrap/>
            <w:vAlign w:val="bottom"/>
          </w:tcPr>
          <w:p w14:paraId="789EAAC9" w14:textId="77777777" w:rsidR="00112CAD" w:rsidRPr="006B0969" w:rsidRDefault="005E3A7D">
            <w:pPr>
              <w:spacing w:after="0" w:line="240" w:lineRule="auto"/>
              <w:jc w:val="left"/>
              <w:rPr>
                <w:lang w:val="en-IN"/>
              </w:rPr>
            </w:pPr>
            <w:r w:rsidRPr="006B0969">
              <w:rPr>
                <w:lang w:val="en-IN"/>
              </w:rPr>
              <w:t xml:space="preserve"> £       17.10 </w:t>
            </w:r>
          </w:p>
        </w:tc>
      </w:tr>
      <w:tr w:rsidR="00112CAD" w:rsidRPr="006B0969" w14:paraId="643A7C52" w14:textId="77777777">
        <w:trPr>
          <w:trHeight w:val="312"/>
        </w:trPr>
        <w:tc>
          <w:tcPr>
            <w:tcW w:w="2465" w:type="pct"/>
            <w:tcBorders>
              <w:top w:val="nil"/>
              <w:left w:val="single" w:sz="4" w:space="0" w:color="auto"/>
              <w:bottom w:val="single" w:sz="4" w:space="0" w:color="auto"/>
              <w:right w:val="single" w:sz="4" w:space="0" w:color="auto"/>
            </w:tcBorders>
            <w:noWrap/>
            <w:vAlign w:val="bottom"/>
          </w:tcPr>
          <w:p w14:paraId="0D2A4825" w14:textId="77777777" w:rsidR="00112CAD" w:rsidRPr="006B0969" w:rsidRDefault="005E3A7D">
            <w:pPr>
              <w:spacing w:after="0" w:line="240" w:lineRule="auto"/>
              <w:jc w:val="left"/>
              <w:rPr>
                <w:lang w:val="en-IN"/>
              </w:rPr>
            </w:pPr>
            <w:r w:rsidRPr="006B0969">
              <w:rPr>
                <w:lang w:val="en-IN"/>
              </w:rPr>
              <w:t>Trade and other receivables (current)</w:t>
            </w:r>
          </w:p>
        </w:tc>
        <w:tc>
          <w:tcPr>
            <w:tcW w:w="315" w:type="pct"/>
            <w:tcBorders>
              <w:top w:val="nil"/>
              <w:left w:val="nil"/>
              <w:bottom w:val="single" w:sz="4" w:space="0" w:color="auto"/>
              <w:right w:val="single" w:sz="4" w:space="0" w:color="auto"/>
            </w:tcBorders>
            <w:noWrap/>
            <w:vAlign w:val="bottom"/>
          </w:tcPr>
          <w:p w14:paraId="2A1E79CD" w14:textId="77777777" w:rsidR="00112CAD" w:rsidRPr="006B0969" w:rsidRDefault="005E3A7D">
            <w:pPr>
              <w:spacing w:after="0" w:line="240" w:lineRule="auto"/>
              <w:jc w:val="center"/>
              <w:rPr>
                <w:b/>
                <w:bCs/>
                <w:lang w:val="en-IN"/>
              </w:rPr>
            </w:pPr>
            <w:r w:rsidRPr="006B0969">
              <w:rPr>
                <w:b/>
                <w:bCs/>
                <w:lang w:val="en-IN"/>
              </w:rPr>
              <w:t>C</w:t>
            </w:r>
          </w:p>
        </w:tc>
        <w:tc>
          <w:tcPr>
            <w:tcW w:w="444" w:type="pct"/>
            <w:tcBorders>
              <w:top w:val="nil"/>
              <w:left w:val="nil"/>
              <w:bottom w:val="single" w:sz="4" w:space="0" w:color="auto"/>
              <w:right w:val="single" w:sz="4" w:space="0" w:color="auto"/>
            </w:tcBorders>
            <w:noWrap/>
            <w:vAlign w:val="bottom"/>
          </w:tcPr>
          <w:p w14:paraId="6E337673" w14:textId="77777777" w:rsidR="00112CAD" w:rsidRPr="006B0969" w:rsidRDefault="005E3A7D">
            <w:pPr>
              <w:spacing w:after="0" w:line="240" w:lineRule="auto"/>
              <w:jc w:val="left"/>
              <w:rPr>
                <w:lang w:val="en-IN"/>
              </w:rPr>
            </w:pPr>
            <w:r w:rsidRPr="006B0969">
              <w:rPr>
                <w:lang w:val="en-IN"/>
              </w:rPr>
              <w:t xml:space="preserve"> £       74.20 </w:t>
            </w:r>
          </w:p>
        </w:tc>
        <w:tc>
          <w:tcPr>
            <w:tcW w:w="444" w:type="pct"/>
            <w:tcBorders>
              <w:top w:val="nil"/>
              <w:left w:val="nil"/>
              <w:bottom w:val="single" w:sz="4" w:space="0" w:color="auto"/>
              <w:right w:val="single" w:sz="4" w:space="0" w:color="auto"/>
            </w:tcBorders>
            <w:noWrap/>
            <w:vAlign w:val="bottom"/>
          </w:tcPr>
          <w:p w14:paraId="475416D5" w14:textId="77777777" w:rsidR="00112CAD" w:rsidRPr="006B0969" w:rsidRDefault="005E3A7D">
            <w:pPr>
              <w:spacing w:after="0" w:line="240" w:lineRule="auto"/>
              <w:jc w:val="left"/>
              <w:rPr>
                <w:lang w:val="en-IN"/>
              </w:rPr>
            </w:pPr>
            <w:r w:rsidRPr="006B0969">
              <w:rPr>
                <w:lang w:val="en-IN"/>
              </w:rPr>
              <w:t xml:space="preserve"> £     116.40 </w:t>
            </w:r>
          </w:p>
        </w:tc>
        <w:tc>
          <w:tcPr>
            <w:tcW w:w="444" w:type="pct"/>
            <w:tcBorders>
              <w:top w:val="nil"/>
              <w:left w:val="nil"/>
              <w:bottom w:val="single" w:sz="4" w:space="0" w:color="auto"/>
              <w:right w:val="single" w:sz="4" w:space="0" w:color="auto"/>
            </w:tcBorders>
            <w:noWrap/>
            <w:vAlign w:val="bottom"/>
          </w:tcPr>
          <w:p w14:paraId="7FFCC95C" w14:textId="77777777" w:rsidR="00112CAD" w:rsidRPr="006B0969" w:rsidRDefault="005E3A7D">
            <w:pPr>
              <w:spacing w:after="0" w:line="240" w:lineRule="auto"/>
              <w:jc w:val="left"/>
              <w:rPr>
                <w:lang w:val="en-IN"/>
              </w:rPr>
            </w:pPr>
            <w:r w:rsidRPr="006B0969">
              <w:rPr>
                <w:lang w:val="en-IN"/>
              </w:rPr>
              <w:t xml:space="preserve"> £     141.80 </w:t>
            </w:r>
          </w:p>
        </w:tc>
        <w:tc>
          <w:tcPr>
            <w:tcW w:w="444" w:type="pct"/>
            <w:tcBorders>
              <w:top w:val="nil"/>
              <w:left w:val="nil"/>
              <w:bottom w:val="single" w:sz="4" w:space="0" w:color="auto"/>
              <w:right w:val="single" w:sz="4" w:space="0" w:color="auto"/>
            </w:tcBorders>
            <w:noWrap/>
            <w:vAlign w:val="bottom"/>
          </w:tcPr>
          <w:p w14:paraId="1FC5C26A" w14:textId="77777777" w:rsidR="00112CAD" w:rsidRPr="006B0969" w:rsidRDefault="005E3A7D">
            <w:pPr>
              <w:spacing w:after="0" w:line="240" w:lineRule="auto"/>
              <w:jc w:val="left"/>
              <w:rPr>
                <w:lang w:val="en-IN"/>
              </w:rPr>
            </w:pPr>
            <w:r w:rsidRPr="006B0969">
              <w:rPr>
                <w:lang w:val="en-IN"/>
              </w:rPr>
              <w:t xml:space="preserve"> £     119.30 </w:t>
            </w:r>
          </w:p>
        </w:tc>
        <w:tc>
          <w:tcPr>
            <w:tcW w:w="444" w:type="pct"/>
            <w:tcBorders>
              <w:top w:val="nil"/>
              <w:left w:val="nil"/>
              <w:bottom w:val="single" w:sz="4" w:space="0" w:color="auto"/>
              <w:right w:val="single" w:sz="4" w:space="0" w:color="auto"/>
            </w:tcBorders>
            <w:noWrap/>
            <w:vAlign w:val="bottom"/>
          </w:tcPr>
          <w:p w14:paraId="00C016E2" w14:textId="77777777" w:rsidR="00112CAD" w:rsidRPr="006B0969" w:rsidRDefault="005E3A7D">
            <w:pPr>
              <w:spacing w:after="0" w:line="240" w:lineRule="auto"/>
              <w:jc w:val="left"/>
              <w:rPr>
                <w:lang w:val="en-IN"/>
              </w:rPr>
            </w:pPr>
            <w:r w:rsidRPr="006B0969">
              <w:rPr>
                <w:lang w:val="en-IN"/>
              </w:rPr>
              <w:t xml:space="preserve"> £     127.10 </w:t>
            </w:r>
          </w:p>
        </w:tc>
      </w:tr>
      <w:tr w:rsidR="00112CAD" w:rsidRPr="006B0969" w14:paraId="509C1617" w14:textId="77777777">
        <w:trPr>
          <w:trHeight w:val="312"/>
        </w:trPr>
        <w:tc>
          <w:tcPr>
            <w:tcW w:w="2465" w:type="pct"/>
            <w:tcBorders>
              <w:top w:val="nil"/>
              <w:left w:val="single" w:sz="4" w:space="0" w:color="auto"/>
              <w:bottom w:val="single" w:sz="4" w:space="0" w:color="auto"/>
              <w:right w:val="single" w:sz="4" w:space="0" w:color="auto"/>
            </w:tcBorders>
            <w:noWrap/>
            <w:vAlign w:val="bottom"/>
          </w:tcPr>
          <w:p w14:paraId="32C033AD" w14:textId="77777777" w:rsidR="00112CAD" w:rsidRPr="006B0969" w:rsidRDefault="005E3A7D">
            <w:pPr>
              <w:spacing w:after="0" w:line="240" w:lineRule="auto"/>
              <w:jc w:val="left"/>
              <w:rPr>
                <w:lang w:val="en-IN"/>
              </w:rPr>
            </w:pPr>
            <w:r w:rsidRPr="006B0969">
              <w:rPr>
                <w:lang w:val="en-IN"/>
              </w:rPr>
              <w:t>Trade and other payables (current)</w:t>
            </w:r>
          </w:p>
        </w:tc>
        <w:tc>
          <w:tcPr>
            <w:tcW w:w="315" w:type="pct"/>
            <w:tcBorders>
              <w:top w:val="nil"/>
              <w:left w:val="nil"/>
              <w:bottom w:val="single" w:sz="4" w:space="0" w:color="auto"/>
              <w:right w:val="single" w:sz="4" w:space="0" w:color="auto"/>
            </w:tcBorders>
            <w:noWrap/>
            <w:vAlign w:val="bottom"/>
          </w:tcPr>
          <w:p w14:paraId="128B49A5" w14:textId="77777777" w:rsidR="00112CAD" w:rsidRPr="006B0969" w:rsidRDefault="005E3A7D">
            <w:pPr>
              <w:spacing w:after="0" w:line="240" w:lineRule="auto"/>
              <w:jc w:val="center"/>
              <w:rPr>
                <w:b/>
                <w:bCs/>
                <w:lang w:val="en-IN"/>
              </w:rPr>
            </w:pPr>
            <w:r w:rsidRPr="006B0969">
              <w:rPr>
                <w:b/>
                <w:bCs/>
                <w:lang w:val="en-IN"/>
              </w:rPr>
              <w:t>D</w:t>
            </w:r>
          </w:p>
        </w:tc>
        <w:tc>
          <w:tcPr>
            <w:tcW w:w="444" w:type="pct"/>
            <w:tcBorders>
              <w:top w:val="nil"/>
              <w:left w:val="nil"/>
              <w:bottom w:val="single" w:sz="4" w:space="0" w:color="auto"/>
              <w:right w:val="single" w:sz="4" w:space="0" w:color="auto"/>
            </w:tcBorders>
            <w:noWrap/>
            <w:vAlign w:val="bottom"/>
          </w:tcPr>
          <w:p w14:paraId="0494F199" w14:textId="77777777" w:rsidR="00112CAD" w:rsidRPr="006B0969" w:rsidRDefault="005E3A7D">
            <w:pPr>
              <w:spacing w:after="0" w:line="240" w:lineRule="auto"/>
              <w:jc w:val="left"/>
              <w:rPr>
                <w:lang w:val="en-IN"/>
              </w:rPr>
            </w:pPr>
            <w:r w:rsidRPr="006B0969">
              <w:rPr>
                <w:lang w:val="en-IN"/>
              </w:rPr>
              <w:t xml:space="preserve"> £     316.50 </w:t>
            </w:r>
          </w:p>
        </w:tc>
        <w:tc>
          <w:tcPr>
            <w:tcW w:w="444" w:type="pct"/>
            <w:tcBorders>
              <w:top w:val="nil"/>
              <w:left w:val="nil"/>
              <w:bottom w:val="single" w:sz="4" w:space="0" w:color="auto"/>
              <w:right w:val="single" w:sz="4" w:space="0" w:color="auto"/>
            </w:tcBorders>
            <w:noWrap/>
            <w:vAlign w:val="bottom"/>
          </w:tcPr>
          <w:p w14:paraId="610525F7" w14:textId="77777777" w:rsidR="00112CAD" w:rsidRPr="006B0969" w:rsidRDefault="005E3A7D">
            <w:pPr>
              <w:spacing w:after="0" w:line="240" w:lineRule="auto"/>
              <w:jc w:val="left"/>
              <w:rPr>
                <w:lang w:val="en-IN"/>
              </w:rPr>
            </w:pPr>
            <w:r w:rsidRPr="006B0969">
              <w:rPr>
                <w:lang w:val="en-IN"/>
              </w:rPr>
              <w:t xml:space="preserve"> £     570.70 </w:t>
            </w:r>
          </w:p>
        </w:tc>
        <w:tc>
          <w:tcPr>
            <w:tcW w:w="444" w:type="pct"/>
            <w:tcBorders>
              <w:top w:val="nil"/>
              <w:left w:val="nil"/>
              <w:bottom w:val="single" w:sz="4" w:space="0" w:color="auto"/>
              <w:right w:val="single" w:sz="4" w:space="0" w:color="auto"/>
            </w:tcBorders>
            <w:noWrap/>
            <w:vAlign w:val="bottom"/>
          </w:tcPr>
          <w:p w14:paraId="1D8E5517" w14:textId="77777777" w:rsidR="00112CAD" w:rsidRPr="006B0969" w:rsidRDefault="005E3A7D">
            <w:pPr>
              <w:spacing w:after="0" w:line="240" w:lineRule="auto"/>
              <w:jc w:val="left"/>
              <w:rPr>
                <w:lang w:val="en-IN"/>
              </w:rPr>
            </w:pPr>
            <w:r w:rsidRPr="006B0969">
              <w:rPr>
                <w:lang w:val="en-IN"/>
              </w:rPr>
              <w:t xml:space="preserve"> £     676.70 </w:t>
            </w:r>
          </w:p>
        </w:tc>
        <w:tc>
          <w:tcPr>
            <w:tcW w:w="444" w:type="pct"/>
            <w:tcBorders>
              <w:top w:val="nil"/>
              <w:left w:val="nil"/>
              <w:bottom w:val="single" w:sz="4" w:space="0" w:color="auto"/>
              <w:right w:val="single" w:sz="4" w:space="0" w:color="auto"/>
            </w:tcBorders>
            <w:noWrap/>
            <w:vAlign w:val="bottom"/>
          </w:tcPr>
          <w:p w14:paraId="78631D75" w14:textId="77777777" w:rsidR="00112CAD" w:rsidRPr="006B0969" w:rsidRDefault="005E3A7D">
            <w:pPr>
              <w:spacing w:after="0" w:line="240" w:lineRule="auto"/>
              <w:jc w:val="left"/>
              <w:rPr>
                <w:lang w:val="en-IN"/>
              </w:rPr>
            </w:pPr>
            <w:r w:rsidRPr="006B0969">
              <w:rPr>
                <w:lang w:val="en-IN"/>
              </w:rPr>
              <w:t xml:space="preserve"> £     670.50 </w:t>
            </w:r>
          </w:p>
        </w:tc>
        <w:tc>
          <w:tcPr>
            <w:tcW w:w="444" w:type="pct"/>
            <w:tcBorders>
              <w:top w:val="nil"/>
              <w:left w:val="nil"/>
              <w:bottom w:val="single" w:sz="4" w:space="0" w:color="auto"/>
              <w:right w:val="single" w:sz="4" w:space="0" w:color="auto"/>
            </w:tcBorders>
            <w:noWrap/>
            <w:vAlign w:val="bottom"/>
          </w:tcPr>
          <w:p w14:paraId="0D6E03FF" w14:textId="77777777" w:rsidR="00112CAD" w:rsidRPr="006B0969" w:rsidRDefault="005E3A7D">
            <w:pPr>
              <w:spacing w:after="0" w:line="240" w:lineRule="auto"/>
              <w:jc w:val="left"/>
              <w:rPr>
                <w:lang w:val="en-IN"/>
              </w:rPr>
            </w:pPr>
            <w:r w:rsidRPr="006B0969">
              <w:rPr>
                <w:lang w:val="en-IN"/>
              </w:rPr>
              <w:t xml:space="preserve"> £     660.80 </w:t>
            </w:r>
          </w:p>
        </w:tc>
      </w:tr>
      <w:tr w:rsidR="00112CAD" w:rsidRPr="006B0969" w14:paraId="4CC8470E" w14:textId="77777777">
        <w:trPr>
          <w:trHeight w:val="312"/>
        </w:trPr>
        <w:tc>
          <w:tcPr>
            <w:tcW w:w="2465" w:type="pct"/>
            <w:tcBorders>
              <w:top w:val="nil"/>
              <w:left w:val="single" w:sz="4" w:space="0" w:color="auto"/>
              <w:bottom w:val="single" w:sz="4" w:space="0" w:color="auto"/>
              <w:right w:val="single" w:sz="4" w:space="0" w:color="auto"/>
            </w:tcBorders>
            <w:noWrap/>
            <w:vAlign w:val="bottom"/>
          </w:tcPr>
          <w:p w14:paraId="0F086300" w14:textId="77777777" w:rsidR="00112CAD" w:rsidRPr="006B0969" w:rsidRDefault="005E3A7D">
            <w:pPr>
              <w:spacing w:after="0" w:line="240" w:lineRule="auto"/>
              <w:jc w:val="left"/>
              <w:rPr>
                <w:lang w:val="en-IN"/>
              </w:rPr>
            </w:pPr>
            <w:r w:rsidRPr="006B0969">
              <w:rPr>
                <w:lang w:val="en-IN"/>
              </w:rPr>
              <w:t>Total current liabilities</w:t>
            </w:r>
          </w:p>
        </w:tc>
        <w:tc>
          <w:tcPr>
            <w:tcW w:w="315" w:type="pct"/>
            <w:tcBorders>
              <w:top w:val="nil"/>
              <w:left w:val="nil"/>
              <w:bottom w:val="single" w:sz="4" w:space="0" w:color="auto"/>
              <w:right w:val="single" w:sz="4" w:space="0" w:color="auto"/>
            </w:tcBorders>
            <w:noWrap/>
            <w:vAlign w:val="bottom"/>
          </w:tcPr>
          <w:p w14:paraId="4FCAA707" w14:textId="77777777" w:rsidR="00112CAD" w:rsidRPr="006B0969" w:rsidRDefault="005E3A7D">
            <w:pPr>
              <w:spacing w:after="0" w:line="240" w:lineRule="auto"/>
              <w:jc w:val="center"/>
              <w:rPr>
                <w:b/>
                <w:bCs/>
                <w:lang w:val="en-IN"/>
              </w:rPr>
            </w:pPr>
            <w:r w:rsidRPr="006B0969">
              <w:rPr>
                <w:b/>
                <w:bCs/>
                <w:lang w:val="en-IN"/>
              </w:rPr>
              <w:t>E</w:t>
            </w:r>
          </w:p>
        </w:tc>
        <w:tc>
          <w:tcPr>
            <w:tcW w:w="444" w:type="pct"/>
            <w:tcBorders>
              <w:top w:val="nil"/>
              <w:left w:val="nil"/>
              <w:bottom w:val="single" w:sz="4" w:space="0" w:color="auto"/>
              <w:right w:val="single" w:sz="4" w:space="0" w:color="auto"/>
            </w:tcBorders>
            <w:noWrap/>
            <w:vAlign w:val="bottom"/>
          </w:tcPr>
          <w:p w14:paraId="2C76A1F1" w14:textId="77777777" w:rsidR="00112CAD" w:rsidRPr="006B0969" w:rsidRDefault="005E3A7D">
            <w:pPr>
              <w:spacing w:after="0" w:line="240" w:lineRule="auto"/>
              <w:jc w:val="left"/>
              <w:rPr>
                <w:lang w:val="en-IN"/>
              </w:rPr>
            </w:pPr>
            <w:r w:rsidRPr="006B0969">
              <w:rPr>
                <w:lang w:val="en-IN"/>
              </w:rPr>
              <w:t xml:space="preserve"> £     775.30 </w:t>
            </w:r>
          </w:p>
        </w:tc>
        <w:tc>
          <w:tcPr>
            <w:tcW w:w="444" w:type="pct"/>
            <w:tcBorders>
              <w:top w:val="nil"/>
              <w:left w:val="nil"/>
              <w:bottom w:val="single" w:sz="4" w:space="0" w:color="auto"/>
              <w:right w:val="single" w:sz="4" w:space="0" w:color="auto"/>
            </w:tcBorders>
            <w:noWrap/>
            <w:vAlign w:val="bottom"/>
          </w:tcPr>
          <w:p w14:paraId="5E2F71B1" w14:textId="77777777" w:rsidR="00112CAD" w:rsidRPr="006B0969" w:rsidRDefault="005E3A7D">
            <w:pPr>
              <w:spacing w:after="0" w:line="240" w:lineRule="auto"/>
              <w:jc w:val="left"/>
              <w:rPr>
                <w:lang w:val="en-IN"/>
              </w:rPr>
            </w:pPr>
            <w:r w:rsidRPr="006B0969">
              <w:rPr>
                <w:lang w:val="en-IN"/>
              </w:rPr>
              <w:t xml:space="preserve"> £     719.60 </w:t>
            </w:r>
          </w:p>
        </w:tc>
        <w:tc>
          <w:tcPr>
            <w:tcW w:w="444" w:type="pct"/>
            <w:tcBorders>
              <w:top w:val="nil"/>
              <w:left w:val="nil"/>
              <w:bottom w:val="single" w:sz="4" w:space="0" w:color="auto"/>
              <w:right w:val="single" w:sz="4" w:space="0" w:color="auto"/>
            </w:tcBorders>
            <w:noWrap/>
            <w:vAlign w:val="bottom"/>
          </w:tcPr>
          <w:p w14:paraId="5D2976A7" w14:textId="77777777" w:rsidR="00112CAD" w:rsidRPr="006B0969" w:rsidRDefault="005E3A7D">
            <w:pPr>
              <w:spacing w:after="0" w:line="240" w:lineRule="auto"/>
              <w:jc w:val="left"/>
              <w:rPr>
                <w:lang w:val="en-IN"/>
              </w:rPr>
            </w:pPr>
            <w:r w:rsidRPr="006B0969">
              <w:rPr>
                <w:lang w:val="en-IN"/>
              </w:rPr>
              <w:t xml:space="preserve"> £     845.60 </w:t>
            </w:r>
          </w:p>
        </w:tc>
        <w:tc>
          <w:tcPr>
            <w:tcW w:w="444" w:type="pct"/>
            <w:tcBorders>
              <w:top w:val="nil"/>
              <w:left w:val="nil"/>
              <w:bottom w:val="single" w:sz="4" w:space="0" w:color="auto"/>
              <w:right w:val="single" w:sz="4" w:space="0" w:color="auto"/>
            </w:tcBorders>
            <w:noWrap/>
            <w:vAlign w:val="bottom"/>
          </w:tcPr>
          <w:p w14:paraId="1AB9DF54" w14:textId="77777777" w:rsidR="00112CAD" w:rsidRPr="006B0969" w:rsidRDefault="005E3A7D">
            <w:pPr>
              <w:spacing w:after="0" w:line="240" w:lineRule="auto"/>
              <w:jc w:val="left"/>
              <w:rPr>
                <w:lang w:val="en-IN"/>
              </w:rPr>
            </w:pPr>
            <w:r w:rsidRPr="006B0969">
              <w:rPr>
                <w:lang w:val="en-IN"/>
              </w:rPr>
              <w:t xml:space="preserve"> £     870.40 </w:t>
            </w:r>
          </w:p>
        </w:tc>
        <w:tc>
          <w:tcPr>
            <w:tcW w:w="444" w:type="pct"/>
            <w:tcBorders>
              <w:top w:val="nil"/>
              <w:left w:val="nil"/>
              <w:bottom w:val="single" w:sz="4" w:space="0" w:color="auto"/>
              <w:right w:val="single" w:sz="4" w:space="0" w:color="auto"/>
            </w:tcBorders>
            <w:noWrap/>
            <w:vAlign w:val="bottom"/>
          </w:tcPr>
          <w:p w14:paraId="67B95A40" w14:textId="77777777" w:rsidR="00112CAD" w:rsidRPr="006B0969" w:rsidRDefault="005E3A7D">
            <w:pPr>
              <w:spacing w:after="0" w:line="240" w:lineRule="auto"/>
              <w:jc w:val="left"/>
              <w:rPr>
                <w:lang w:val="en-IN"/>
              </w:rPr>
            </w:pPr>
            <w:r w:rsidRPr="006B0969">
              <w:rPr>
                <w:lang w:val="en-IN"/>
              </w:rPr>
              <w:t xml:space="preserve"> £  1,319.00 </w:t>
            </w:r>
          </w:p>
        </w:tc>
      </w:tr>
      <w:tr w:rsidR="00112CAD" w:rsidRPr="006B0969" w14:paraId="3FB21CD9" w14:textId="77777777">
        <w:trPr>
          <w:trHeight w:val="312"/>
        </w:trPr>
        <w:tc>
          <w:tcPr>
            <w:tcW w:w="2465" w:type="pct"/>
            <w:tcBorders>
              <w:top w:val="nil"/>
              <w:left w:val="single" w:sz="4" w:space="0" w:color="auto"/>
              <w:bottom w:val="single" w:sz="4" w:space="0" w:color="auto"/>
              <w:right w:val="single" w:sz="4" w:space="0" w:color="auto"/>
            </w:tcBorders>
            <w:noWrap/>
            <w:vAlign w:val="bottom"/>
          </w:tcPr>
          <w:p w14:paraId="3A5ABCF4" w14:textId="77777777" w:rsidR="00112CAD" w:rsidRPr="006B0969" w:rsidRDefault="005E3A7D">
            <w:pPr>
              <w:spacing w:after="0" w:line="240" w:lineRule="auto"/>
              <w:jc w:val="left"/>
              <w:rPr>
                <w:lang w:val="en-IN"/>
              </w:rPr>
            </w:pPr>
            <w:r w:rsidRPr="006B0969">
              <w:rPr>
                <w:lang w:val="en-IN"/>
              </w:rPr>
              <w:t>Revenue (statutory)</w:t>
            </w:r>
          </w:p>
        </w:tc>
        <w:tc>
          <w:tcPr>
            <w:tcW w:w="315" w:type="pct"/>
            <w:tcBorders>
              <w:top w:val="nil"/>
              <w:left w:val="nil"/>
              <w:bottom w:val="single" w:sz="4" w:space="0" w:color="auto"/>
              <w:right w:val="single" w:sz="4" w:space="0" w:color="auto"/>
            </w:tcBorders>
            <w:noWrap/>
            <w:vAlign w:val="bottom"/>
          </w:tcPr>
          <w:p w14:paraId="460FA073" w14:textId="77777777" w:rsidR="00112CAD" w:rsidRPr="006B0969" w:rsidRDefault="005E3A7D">
            <w:pPr>
              <w:spacing w:after="0" w:line="240" w:lineRule="auto"/>
              <w:jc w:val="center"/>
              <w:rPr>
                <w:b/>
                <w:bCs/>
                <w:lang w:val="en-IN"/>
              </w:rPr>
            </w:pPr>
            <w:r w:rsidRPr="006B0969">
              <w:rPr>
                <w:b/>
                <w:bCs/>
                <w:lang w:val="en-IN"/>
              </w:rPr>
              <w:t>F</w:t>
            </w:r>
          </w:p>
        </w:tc>
        <w:tc>
          <w:tcPr>
            <w:tcW w:w="444" w:type="pct"/>
            <w:tcBorders>
              <w:top w:val="nil"/>
              <w:left w:val="nil"/>
              <w:bottom w:val="single" w:sz="4" w:space="0" w:color="auto"/>
              <w:right w:val="single" w:sz="4" w:space="0" w:color="auto"/>
            </w:tcBorders>
            <w:noWrap/>
            <w:vAlign w:val="bottom"/>
          </w:tcPr>
          <w:p w14:paraId="608B4460" w14:textId="77777777" w:rsidR="00112CAD" w:rsidRPr="006B0969" w:rsidRDefault="005E3A7D">
            <w:pPr>
              <w:spacing w:after="0" w:line="240" w:lineRule="auto"/>
              <w:jc w:val="left"/>
              <w:rPr>
                <w:lang w:val="en-IN"/>
              </w:rPr>
            </w:pPr>
            <w:r w:rsidRPr="006B0969">
              <w:rPr>
                <w:lang w:val="en-IN"/>
              </w:rPr>
              <w:t xml:space="preserve"> £     589.40 </w:t>
            </w:r>
          </w:p>
        </w:tc>
        <w:tc>
          <w:tcPr>
            <w:tcW w:w="444" w:type="pct"/>
            <w:tcBorders>
              <w:top w:val="nil"/>
              <w:left w:val="nil"/>
              <w:bottom w:val="single" w:sz="4" w:space="0" w:color="auto"/>
              <w:right w:val="single" w:sz="4" w:space="0" w:color="auto"/>
            </w:tcBorders>
            <w:noWrap/>
            <w:vAlign w:val="bottom"/>
          </w:tcPr>
          <w:p w14:paraId="59CB0698" w14:textId="77777777" w:rsidR="00112CAD" w:rsidRPr="006B0969" w:rsidRDefault="005E3A7D">
            <w:pPr>
              <w:spacing w:after="0" w:line="240" w:lineRule="auto"/>
              <w:jc w:val="left"/>
              <w:rPr>
                <w:lang w:val="en-IN"/>
              </w:rPr>
            </w:pPr>
            <w:r w:rsidRPr="006B0969">
              <w:rPr>
                <w:lang w:val="en-IN"/>
              </w:rPr>
              <w:t xml:space="preserve"> £  1,703.40 </w:t>
            </w:r>
          </w:p>
        </w:tc>
        <w:tc>
          <w:tcPr>
            <w:tcW w:w="444" w:type="pct"/>
            <w:tcBorders>
              <w:top w:val="nil"/>
              <w:left w:val="nil"/>
              <w:bottom w:val="single" w:sz="4" w:space="0" w:color="auto"/>
              <w:right w:val="single" w:sz="4" w:space="0" w:color="auto"/>
            </w:tcBorders>
            <w:noWrap/>
            <w:vAlign w:val="bottom"/>
          </w:tcPr>
          <w:p w14:paraId="5CC8C863" w14:textId="77777777" w:rsidR="00112CAD" w:rsidRPr="006B0969" w:rsidRDefault="005E3A7D">
            <w:pPr>
              <w:spacing w:after="0" w:line="240" w:lineRule="auto"/>
              <w:jc w:val="left"/>
              <w:rPr>
                <w:lang w:val="en-IN"/>
              </w:rPr>
            </w:pPr>
            <w:r w:rsidRPr="006B0969">
              <w:rPr>
                <w:lang w:val="en-IN"/>
              </w:rPr>
              <w:t xml:space="preserve"> £  2,625.20 </w:t>
            </w:r>
          </w:p>
        </w:tc>
        <w:tc>
          <w:tcPr>
            <w:tcW w:w="444" w:type="pct"/>
            <w:tcBorders>
              <w:top w:val="nil"/>
              <w:left w:val="nil"/>
              <w:bottom w:val="single" w:sz="4" w:space="0" w:color="auto"/>
              <w:right w:val="single" w:sz="4" w:space="0" w:color="auto"/>
            </w:tcBorders>
            <w:noWrap/>
            <w:vAlign w:val="bottom"/>
          </w:tcPr>
          <w:p w14:paraId="1DBC6FA2" w14:textId="77777777" w:rsidR="00112CAD" w:rsidRPr="006B0969" w:rsidRDefault="005E3A7D">
            <w:pPr>
              <w:spacing w:after="0" w:line="240" w:lineRule="auto"/>
              <w:jc w:val="left"/>
              <w:rPr>
                <w:lang w:val="en-IN"/>
              </w:rPr>
            </w:pPr>
            <w:r w:rsidRPr="006B0969">
              <w:rPr>
                <w:lang w:val="en-IN"/>
              </w:rPr>
              <w:t xml:space="preserve"> £  2,959.90</w:t>
            </w:r>
            <w:r w:rsidRPr="006B0969">
              <w:rPr>
                <w:lang w:val="en-IN"/>
              </w:rPr>
              <w:t xml:space="preserve"> </w:t>
            </w:r>
          </w:p>
        </w:tc>
        <w:tc>
          <w:tcPr>
            <w:tcW w:w="444" w:type="pct"/>
            <w:tcBorders>
              <w:top w:val="nil"/>
              <w:left w:val="nil"/>
              <w:bottom w:val="single" w:sz="4" w:space="0" w:color="auto"/>
              <w:right w:val="single" w:sz="4" w:space="0" w:color="auto"/>
            </w:tcBorders>
            <w:noWrap/>
            <w:vAlign w:val="bottom"/>
          </w:tcPr>
          <w:p w14:paraId="61136261" w14:textId="77777777" w:rsidR="00112CAD" w:rsidRPr="006B0969" w:rsidRDefault="005E3A7D">
            <w:pPr>
              <w:spacing w:after="0" w:line="240" w:lineRule="auto"/>
              <w:jc w:val="left"/>
              <w:rPr>
                <w:lang w:val="en-IN"/>
              </w:rPr>
            </w:pPr>
            <w:r w:rsidRPr="006B0969">
              <w:rPr>
                <w:lang w:val="en-IN"/>
              </w:rPr>
              <w:t xml:space="preserve"> £  2,921.90 </w:t>
            </w:r>
          </w:p>
        </w:tc>
      </w:tr>
      <w:tr w:rsidR="00112CAD" w:rsidRPr="006B0969" w14:paraId="6C546848" w14:textId="77777777">
        <w:trPr>
          <w:trHeight w:val="312"/>
        </w:trPr>
        <w:tc>
          <w:tcPr>
            <w:tcW w:w="2465" w:type="pct"/>
            <w:tcBorders>
              <w:top w:val="nil"/>
              <w:left w:val="single" w:sz="4" w:space="0" w:color="auto"/>
              <w:bottom w:val="single" w:sz="4" w:space="0" w:color="auto"/>
              <w:right w:val="single" w:sz="4" w:space="0" w:color="auto"/>
            </w:tcBorders>
            <w:noWrap/>
            <w:vAlign w:val="bottom"/>
          </w:tcPr>
          <w:p w14:paraId="2F09831B" w14:textId="77777777" w:rsidR="00112CAD" w:rsidRPr="006B0969" w:rsidRDefault="005E3A7D">
            <w:pPr>
              <w:spacing w:after="0" w:line="240" w:lineRule="auto"/>
              <w:jc w:val="left"/>
              <w:rPr>
                <w:lang w:val="en-IN"/>
              </w:rPr>
            </w:pPr>
            <w:r w:rsidRPr="006B0969">
              <w:rPr>
                <w:lang w:val="en-IN"/>
              </w:rPr>
              <w:t>Operating costs (statutory)</w:t>
            </w:r>
          </w:p>
        </w:tc>
        <w:tc>
          <w:tcPr>
            <w:tcW w:w="315" w:type="pct"/>
            <w:tcBorders>
              <w:top w:val="nil"/>
              <w:left w:val="nil"/>
              <w:bottom w:val="single" w:sz="4" w:space="0" w:color="auto"/>
              <w:right w:val="single" w:sz="4" w:space="0" w:color="auto"/>
            </w:tcBorders>
            <w:noWrap/>
            <w:vAlign w:val="bottom"/>
          </w:tcPr>
          <w:p w14:paraId="1AF76739" w14:textId="77777777" w:rsidR="00112CAD" w:rsidRPr="006B0969" w:rsidRDefault="005E3A7D">
            <w:pPr>
              <w:spacing w:after="0" w:line="240" w:lineRule="auto"/>
              <w:jc w:val="center"/>
              <w:rPr>
                <w:b/>
                <w:bCs/>
                <w:lang w:val="en-IN"/>
              </w:rPr>
            </w:pPr>
            <w:r w:rsidRPr="006B0969">
              <w:rPr>
                <w:b/>
                <w:bCs/>
                <w:lang w:val="en-IN"/>
              </w:rPr>
              <w:t>G</w:t>
            </w:r>
          </w:p>
        </w:tc>
        <w:tc>
          <w:tcPr>
            <w:tcW w:w="444" w:type="pct"/>
            <w:tcBorders>
              <w:top w:val="nil"/>
              <w:left w:val="nil"/>
              <w:bottom w:val="single" w:sz="4" w:space="0" w:color="auto"/>
              <w:right w:val="single" w:sz="4" w:space="0" w:color="auto"/>
            </w:tcBorders>
            <w:noWrap/>
            <w:vAlign w:val="bottom"/>
          </w:tcPr>
          <w:p w14:paraId="203FA2F7" w14:textId="77777777" w:rsidR="00112CAD" w:rsidRPr="006B0969" w:rsidRDefault="005E3A7D">
            <w:pPr>
              <w:spacing w:after="0" w:line="240" w:lineRule="auto"/>
              <w:jc w:val="left"/>
              <w:rPr>
                <w:lang w:val="en-IN"/>
              </w:rPr>
            </w:pPr>
            <w:r w:rsidRPr="006B0969">
              <w:rPr>
                <w:lang w:val="en-IN"/>
              </w:rPr>
              <w:t xml:space="preserve">-£ 1,583.10 </w:t>
            </w:r>
          </w:p>
        </w:tc>
        <w:tc>
          <w:tcPr>
            <w:tcW w:w="444" w:type="pct"/>
            <w:tcBorders>
              <w:top w:val="nil"/>
              <w:left w:val="nil"/>
              <w:bottom w:val="single" w:sz="4" w:space="0" w:color="auto"/>
              <w:right w:val="single" w:sz="4" w:space="0" w:color="auto"/>
            </w:tcBorders>
            <w:noWrap/>
            <w:vAlign w:val="bottom"/>
          </w:tcPr>
          <w:p w14:paraId="445BAC7B" w14:textId="77777777" w:rsidR="00112CAD" w:rsidRPr="006B0969" w:rsidRDefault="005E3A7D">
            <w:pPr>
              <w:spacing w:after="0" w:line="240" w:lineRule="auto"/>
              <w:jc w:val="left"/>
              <w:rPr>
                <w:lang w:val="en-IN"/>
              </w:rPr>
            </w:pPr>
            <w:r w:rsidRPr="006B0969">
              <w:rPr>
                <w:lang w:val="en-IN"/>
              </w:rPr>
              <w:t xml:space="preserve">-£ 1,605.80 </w:t>
            </w:r>
          </w:p>
        </w:tc>
        <w:tc>
          <w:tcPr>
            <w:tcW w:w="444" w:type="pct"/>
            <w:tcBorders>
              <w:top w:val="nil"/>
              <w:left w:val="nil"/>
              <w:bottom w:val="single" w:sz="4" w:space="0" w:color="auto"/>
              <w:right w:val="single" w:sz="4" w:space="0" w:color="auto"/>
            </w:tcBorders>
            <w:noWrap/>
            <w:vAlign w:val="bottom"/>
          </w:tcPr>
          <w:p w14:paraId="0BF4C0DB" w14:textId="77777777" w:rsidR="00112CAD" w:rsidRPr="006B0969" w:rsidRDefault="005E3A7D">
            <w:pPr>
              <w:spacing w:after="0" w:line="240" w:lineRule="auto"/>
              <w:jc w:val="left"/>
              <w:rPr>
                <w:lang w:val="en-IN"/>
              </w:rPr>
            </w:pPr>
            <w:r w:rsidRPr="006B0969">
              <w:rPr>
                <w:lang w:val="en-IN"/>
              </w:rPr>
              <w:t xml:space="preserve">-£ 2,133.70 </w:t>
            </w:r>
          </w:p>
        </w:tc>
        <w:tc>
          <w:tcPr>
            <w:tcW w:w="444" w:type="pct"/>
            <w:tcBorders>
              <w:top w:val="nil"/>
              <w:left w:val="nil"/>
              <w:bottom w:val="single" w:sz="4" w:space="0" w:color="auto"/>
              <w:right w:val="single" w:sz="4" w:space="0" w:color="auto"/>
            </w:tcBorders>
            <w:noWrap/>
            <w:vAlign w:val="bottom"/>
          </w:tcPr>
          <w:p w14:paraId="479740B0" w14:textId="77777777" w:rsidR="00112CAD" w:rsidRPr="006B0969" w:rsidRDefault="005E3A7D">
            <w:pPr>
              <w:spacing w:after="0" w:line="240" w:lineRule="auto"/>
              <w:jc w:val="left"/>
              <w:rPr>
                <w:lang w:val="en-IN"/>
              </w:rPr>
            </w:pPr>
            <w:r w:rsidRPr="006B0969">
              <w:rPr>
                <w:lang w:val="en-IN"/>
              </w:rPr>
              <w:t xml:space="preserve">-£ 2,421.70 </w:t>
            </w:r>
          </w:p>
        </w:tc>
        <w:tc>
          <w:tcPr>
            <w:tcW w:w="444" w:type="pct"/>
            <w:tcBorders>
              <w:top w:val="nil"/>
              <w:left w:val="nil"/>
              <w:bottom w:val="single" w:sz="4" w:space="0" w:color="auto"/>
              <w:right w:val="single" w:sz="4" w:space="0" w:color="auto"/>
            </w:tcBorders>
            <w:noWrap/>
            <w:vAlign w:val="bottom"/>
          </w:tcPr>
          <w:p w14:paraId="10998372" w14:textId="77777777" w:rsidR="00112CAD" w:rsidRPr="006B0969" w:rsidRDefault="005E3A7D">
            <w:pPr>
              <w:spacing w:after="0" w:line="240" w:lineRule="auto"/>
              <w:jc w:val="left"/>
              <w:rPr>
                <w:lang w:val="en-IN"/>
              </w:rPr>
            </w:pPr>
            <w:r w:rsidRPr="006B0969">
              <w:rPr>
                <w:lang w:val="en-IN"/>
              </w:rPr>
              <w:t xml:space="preserve">-£ 2,420.00 </w:t>
            </w:r>
          </w:p>
        </w:tc>
      </w:tr>
      <w:tr w:rsidR="00112CAD" w:rsidRPr="006B0969" w14:paraId="201C96C2" w14:textId="77777777">
        <w:trPr>
          <w:trHeight w:val="312"/>
        </w:trPr>
        <w:tc>
          <w:tcPr>
            <w:tcW w:w="2465" w:type="pct"/>
            <w:tcBorders>
              <w:top w:val="nil"/>
              <w:left w:val="single" w:sz="4" w:space="0" w:color="auto"/>
              <w:bottom w:val="single" w:sz="4" w:space="0" w:color="auto"/>
              <w:right w:val="single" w:sz="4" w:space="0" w:color="auto"/>
            </w:tcBorders>
            <w:noWrap/>
            <w:vAlign w:val="bottom"/>
          </w:tcPr>
          <w:p w14:paraId="7D317103" w14:textId="77777777" w:rsidR="00112CAD" w:rsidRPr="006B0969" w:rsidRDefault="005E3A7D">
            <w:pPr>
              <w:spacing w:after="0" w:line="240" w:lineRule="auto"/>
              <w:jc w:val="left"/>
              <w:rPr>
                <w:lang w:val="en-IN"/>
              </w:rPr>
            </w:pPr>
            <w:r w:rsidRPr="006B0969">
              <w:rPr>
                <w:lang w:val="en-IN"/>
              </w:rPr>
              <w:t>Net cash flows from operating activities</w:t>
            </w:r>
          </w:p>
        </w:tc>
        <w:tc>
          <w:tcPr>
            <w:tcW w:w="315" w:type="pct"/>
            <w:tcBorders>
              <w:top w:val="nil"/>
              <w:left w:val="nil"/>
              <w:bottom w:val="single" w:sz="4" w:space="0" w:color="auto"/>
              <w:right w:val="single" w:sz="4" w:space="0" w:color="auto"/>
            </w:tcBorders>
            <w:noWrap/>
            <w:vAlign w:val="bottom"/>
          </w:tcPr>
          <w:p w14:paraId="6CC97ECB" w14:textId="77777777" w:rsidR="00112CAD" w:rsidRPr="006B0969" w:rsidRDefault="005E3A7D">
            <w:pPr>
              <w:spacing w:after="0" w:line="240" w:lineRule="auto"/>
              <w:jc w:val="center"/>
              <w:rPr>
                <w:b/>
                <w:bCs/>
                <w:lang w:val="en-IN"/>
              </w:rPr>
            </w:pPr>
            <w:r w:rsidRPr="006B0969">
              <w:rPr>
                <w:b/>
                <w:bCs/>
                <w:lang w:val="en-IN"/>
              </w:rPr>
              <w:t>H</w:t>
            </w:r>
          </w:p>
        </w:tc>
        <w:tc>
          <w:tcPr>
            <w:tcW w:w="444" w:type="pct"/>
            <w:tcBorders>
              <w:top w:val="nil"/>
              <w:left w:val="nil"/>
              <w:bottom w:val="single" w:sz="4" w:space="0" w:color="auto"/>
              <w:right w:val="single" w:sz="4" w:space="0" w:color="auto"/>
            </w:tcBorders>
            <w:noWrap/>
            <w:vAlign w:val="bottom"/>
          </w:tcPr>
          <w:p w14:paraId="09121195" w14:textId="77777777" w:rsidR="00112CAD" w:rsidRPr="006B0969" w:rsidRDefault="005E3A7D">
            <w:pPr>
              <w:spacing w:after="0" w:line="240" w:lineRule="auto"/>
              <w:jc w:val="left"/>
              <w:rPr>
                <w:lang w:val="en-IN"/>
              </w:rPr>
            </w:pPr>
            <w:r w:rsidRPr="006B0969">
              <w:rPr>
                <w:lang w:val="en-IN"/>
              </w:rPr>
              <w:t xml:space="preserve">-£    391.10 </w:t>
            </w:r>
          </w:p>
        </w:tc>
        <w:tc>
          <w:tcPr>
            <w:tcW w:w="444" w:type="pct"/>
            <w:tcBorders>
              <w:top w:val="nil"/>
              <w:left w:val="nil"/>
              <w:bottom w:val="single" w:sz="4" w:space="0" w:color="auto"/>
              <w:right w:val="single" w:sz="4" w:space="0" w:color="auto"/>
            </w:tcBorders>
            <w:noWrap/>
            <w:vAlign w:val="bottom"/>
          </w:tcPr>
          <w:p w14:paraId="153940E5" w14:textId="77777777" w:rsidR="00112CAD" w:rsidRPr="006B0969" w:rsidRDefault="005E3A7D">
            <w:pPr>
              <w:spacing w:after="0" w:line="240" w:lineRule="auto"/>
              <w:jc w:val="left"/>
              <w:rPr>
                <w:lang w:val="en-IN"/>
              </w:rPr>
            </w:pPr>
            <w:r w:rsidRPr="006B0969">
              <w:rPr>
                <w:lang w:val="en-IN"/>
              </w:rPr>
              <w:t xml:space="preserve"> £     508.70 </w:t>
            </w:r>
          </w:p>
        </w:tc>
        <w:tc>
          <w:tcPr>
            <w:tcW w:w="444" w:type="pct"/>
            <w:tcBorders>
              <w:top w:val="nil"/>
              <w:left w:val="nil"/>
              <w:bottom w:val="single" w:sz="4" w:space="0" w:color="auto"/>
              <w:right w:val="single" w:sz="4" w:space="0" w:color="auto"/>
            </w:tcBorders>
            <w:noWrap/>
            <w:vAlign w:val="bottom"/>
          </w:tcPr>
          <w:p w14:paraId="507B5AC5" w14:textId="77777777" w:rsidR="00112CAD" w:rsidRPr="006B0969" w:rsidRDefault="005E3A7D">
            <w:pPr>
              <w:spacing w:after="0" w:line="240" w:lineRule="auto"/>
              <w:jc w:val="left"/>
              <w:rPr>
                <w:lang w:val="en-IN"/>
              </w:rPr>
            </w:pPr>
            <w:r w:rsidRPr="006B0969">
              <w:rPr>
                <w:lang w:val="en-IN"/>
              </w:rPr>
              <w:t xml:space="preserve"> £     799.90 </w:t>
            </w:r>
          </w:p>
        </w:tc>
        <w:tc>
          <w:tcPr>
            <w:tcW w:w="444" w:type="pct"/>
            <w:tcBorders>
              <w:top w:val="nil"/>
              <w:left w:val="nil"/>
              <w:bottom w:val="single" w:sz="4" w:space="0" w:color="auto"/>
              <w:right w:val="single" w:sz="4" w:space="0" w:color="auto"/>
            </w:tcBorders>
            <w:noWrap/>
            <w:vAlign w:val="bottom"/>
          </w:tcPr>
          <w:p w14:paraId="27561FA5" w14:textId="77777777" w:rsidR="00112CAD" w:rsidRPr="006B0969" w:rsidRDefault="005E3A7D">
            <w:pPr>
              <w:spacing w:after="0" w:line="240" w:lineRule="auto"/>
              <w:jc w:val="left"/>
              <w:rPr>
                <w:lang w:val="en-IN"/>
              </w:rPr>
            </w:pPr>
            <w:r w:rsidRPr="006B0969">
              <w:rPr>
                <w:lang w:val="en-IN"/>
              </w:rPr>
              <w:t xml:space="preserve"> £     877.90 </w:t>
            </w:r>
          </w:p>
        </w:tc>
        <w:tc>
          <w:tcPr>
            <w:tcW w:w="444" w:type="pct"/>
            <w:tcBorders>
              <w:top w:val="nil"/>
              <w:left w:val="nil"/>
              <w:bottom w:val="single" w:sz="4" w:space="0" w:color="auto"/>
              <w:right w:val="single" w:sz="4" w:space="0" w:color="auto"/>
            </w:tcBorders>
            <w:noWrap/>
            <w:vAlign w:val="bottom"/>
          </w:tcPr>
          <w:p w14:paraId="2E08BBE2" w14:textId="77777777" w:rsidR="00112CAD" w:rsidRPr="006B0969" w:rsidRDefault="005E3A7D">
            <w:pPr>
              <w:spacing w:after="0" w:line="240" w:lineRule="auto"/>
              <w:jc w:val="left"/>
              <w:rPr>
                <w:lang w:val="en-IN"/>
              </w:rPr>
            </w:pPr>
            <w:r w:rsidRPr="006B0969">
              <w:rPr>
                <w:lang w:val="en-IN"/>
              </w:rPr>
              <w:t xml:space="preserve"> £     761.70 </w:t>
            </w:r>
          </w:p>
        </w:tc>
      </w:tr>
      <w:tr w:rsidR="00112CAD" w:rsidRPr="006B0969" w14:paraId="7A9E85DC" w14:textId="77777777">
        <w:trPr>
          <w:trHeight w:val="312"/>
        </w:trPr>
        <w:tc>
          <w:tcPr>
            <w:tcW w:w="2465" w:type="pct"/>
            <w:tcBorders>
              <w:top w:val="nil"/>
              <w:left w:val="single" w:sz="4" w:space="0" w:color="auto"/>
              <w:bottom w:val="single" w:sz="4" w:space="0" w:color="auto"/>
              <w:right w:val="single" w:sz="4" w:space="0" w:color="auto"/>
            </w:tcBorders>
            <w:noWrap/>
            <w:vAlign w:val="bottom"/>
          </w:tcPr>
          <w:p w14:paraId="03D05929" w14:textId="77777777" w:rsidR="00112CAD" w:rsidRPr="006B0969" w:rsidRDefault="005E3A7D">
            <w:pPr>
              <w:spacing w:after="0" w:line="240" w:lineRule="auto"/>
              <w:jc w:val="left"/>
              <w:rPr>
                <w:b/>
                <w:bCs/>
                <w:lang w:val="en-IN"/>
              </w:rPr>
            </w:pPr>
            <w:r w:rsidRPr="006B0969">
              <w:rPr>
                <w:b/>
                <w:bCs/>
                <w:lang w:val="en-IN"/>
              </w:rPr>
              <w:t xml:space="preserve">Days Sales Outstanding — </w:t>
            </w:r>
            <w:r w:rsidRPr="006B0969">
              <w:rPr>
                <w:b/>
                <w:bCs/>
                <w:lang w:val="en-IN"/>
              </w:rPr>
              <w:t>DSO (365÷(F/C))</w:t>
            </w:r>
          </w:p>
        </w:tc>
        <w:tc>
          <w:tcPr>
            <w:tcW w:w="315" w:type="pct"/>
            <w:tcBorders>
              <w:top w:val="nil"/>
              <w:left w:val="nil"/>
              <w:bottom w:val="single" w:sz="4" w:space="0" w:color="auto"/>
              <w:right w:val="single" w:sz="4" w:space="0" w:color="auto"/>
            </w:tcBorders>
            <w:noWrap/>
            <w:vAlign w:val="bottom"/>
          </w:tcPr>
          <w:p w14:paraId="6AF934B6" w14:textId="77777777" w:rsidR="00112CAD" w:rsidRPr="006B0969" w:rsidRDefault="005E3A7D">
            <w:pPr>
              <w:spacing w:after="0" w:line="240" w:lineRule="auto"/>
              <w:jc w:val="left"/>
              <w:rPr>
                <w:lang w:val="en-IN"/>
              </w:rPr>
            </w:pPr>
            <w:r w:rsidRPr="006B0969">
              <w:rPr>
                <w:lang w:val="en-IN"/>
              </w:rPr>
              <w:t> </w:t>
            </w:r>
          </w:p>
        </w:tc>
        <w:tc>
          <w:tcPr>
            <w:tcW w:w="444" w:type="pct"/>
            <w:tcBorders>
              <w:top w:val="nil"/>
              <w:left w:val="nil"/>
              <w:bottom w:val="single" w:sz="4" w:space="0" w:color="auto"/>
              <w:right w:val="single" w:sz="4" w:space="0" w:color="auto"/>
            </w:tcBorders>
            <w:noWrap/>
            <w:vAlign w:val="bottom"/>
          </w:tcPr>
          <w:p w14:paraId="75681A82" w14:textId="77777777" w:rsidR="00112CAD" w:rsidRPr="006B0969" w:rsidRDefault="005E3A7D">
            <w:pPr>
              <w:spacing w:after="0" w:line="240" w:lineRule="auto"/>
              <w:jc w:val="right"/>
              <w:rPr>
                <w:lang w:val="en-IN"/>
              </w:rPr>
            </w:pPr>
            <w:r w:rsidRPr="006B0969">
              <w:rPr>
                <w:lang w:val="en-IN"/>
              </w:rPr>
              <w:t>46.0 days</w:t>
            </w:r>
          </w:p>
        </w:tc>
        <w:tc>
          <w:tcPr>
            <w:tcW w:w="444" w:type="pct"/>
            <w:tcBorders>
              <w:top w:val="nil"/>
              <w:left w:val="nil"/>
              <w:bottom w:val="single" w:sz="4" w:space="0" w:color="auto"/>
              <w:right w:val="single" w:sz="4" w:space="0" w:color="auto"/>
            </w:tcBorders>
            <w:noWrap/>
            <w:vAlign w:val="bottom"/>
          </w:tcPr>
          <w:p w14:paraId="35CDD8C0" w14:textId="77777777" w:rsidR="00112CAD" w:rsidRPr="006B0969" w:rsidRDefault="005E3A7D">
            <w:pPr>
              <w:spacing w:after="0" w:line="240" w:lineRule="auto"/>
              <w:jc w:val="right"/>
              <w:rPr>
                <w:lang w:val="en-IN"/>
              </w:rPr>
            </w:pPr>
            <w:r w:rsidRPr="006B0969">
              <w:rPr>
                <w:lang w:val="en-IN"/>
              </w:rPr>
              <w:t>24.9 days</w:t>
            </w:r>
          </w:p>
        </w:tc>
        <w:tc>
          <w:tcPr>
            <w:tcW w:w="444" w:type="pct"/>
            <w:tcBorders>
              <w:top w:val="nil"/>
              <w:left w:val="nil"/>
              <w:bottom w:val="single" w:sz="4" w:space="0" w:color="auto"/>
              <w:right w:val="single" w:sz="4" w:space="0" w:color="auto"/>
            </w:tcBorders>
            <w:noWrap/>
            <w:vAlign w:val="bottom"/>
          </w:tcPr>
          <w:p w14:paraId="35010A67" w14:textId="77777777" w:rsidR="00112CAD" w:rsidRPr="006B0969" w:rsidRDefault="005E3A7D">
            <w:pPr>
              <w:spacing w:after="0" w:line="240" w:lineRule="auto"/>
              <w:jc w:val="right"/>
              <w:rPr>
                <w:lang w:val="en-IN"/>
              </w:rPr>
            </w:pPr>
            <w:r w:rsidRPr="006B0969">
              <w:rPr>
                <w:lang w:val="en-IN"/>
              </w:rPr>
              <w:t>19.7 days</w:t>
            </w:r>
          </w:p>
        </w:tc>
        <w:tc>
          <w:tcPr>
            <w:tcW w:w="444" w:type="pct"/>
            <w:tcBorders>
              <w:top w:val="nil"/>
              <w:left w:val="nil"/>
              <w:bottom w:val="single" w:sz="4" w:space="0" w:color="auto"/>
              <w:right w:val="single" w:sz="4" w:space="0" w:color="auto"/>
            </w:tcBorders>
            <w:noWrap/>
            <w:vAlign w:val="bottom"/>
          </w:tcPr>
          <w:p w14:paraId="03F8E44B" w14:textId="77777777" w:rsidR="00112CAD" w:rsidRPr="006B0969" w:rsidRDefault="005E3A7D">
            <w:pPr>
              <w:spacing w:after="0" w:line="240" w:lineRule="auto"/>
              <w:jc w:val="right"/>
              <w:rPr>
                <w:lang w:val="en-IN"/>
              </w:rPr>
            </w:pPr>
            <w:r w:rsidRPr="006B0969">
              <w:rPr>
                <w:lang w:val="en-IN"/>
              </w:rPr>
              <w:t>14.7 days</w:t>
            </w:r>
          </w:p>
        </w:tc>
        <w:tc>
          <w:tcPr>
            <w:tcW w:w="444" w:type="pct"/>
            <w:tcBorders>
              <w:top w:val="nil"/>
              <w:left w:val="nil"/>
              <w:bottom w:val="single" w:sz="4" w:space="0" w:color="auto"/>
              <w:right w:val="single" w:sz="4" w:space="0" w:color="auto"/>
            </w:tcBorders>
            <w:noWrap/>
            <w:vAlign w:val="bottom"/>
          </w:tcPr>
          <w:p w14:paraId="7E5AC0AC" w14:textId="77777777" w:rsidR="00112CAD" w:rsidRPr="006B0969" w:rsidRDefault="005E3A7D">
            <w:pPr>
              <w:spacing w:after="0" w:line="240" w:lineRule="auto"/>
              <w:jc w:val="right"/>
              <w:rPr>
                <w:lang w:val="en-IN"/>
              </w:rPr>
            </w:pPr>
            <w:r w:rsidRPr="006B0969">
              <w:rPr>
                <w:lang w:val="en-IN"/>
              </w:rPr>
              <w:t>15.9 days</w:t>
            </w:r>
          </w:p>
        </w:tc>
      </w:tr>
      <w:tr w:rsidR="00112CAD" w:rsidRPr="006B0969" w14:paraId="5FABB95C" w14:textId="77777777">
        <w:trPr>
          <w:trHeight w:val="312"/>
        </w:trPr>
        <w:tc>
          <w:tcPr>
            <w:tcW w:w="2465" w:type="pct"/>
            <w:tcBorders>
              <w:top w:val="nil"/>
              <w:left w:val="single" w:sz="4" w:space="0" w:color="auto"/>
              <w:bottom w:val="single" w:sz="4" w:space="0" w:color="auto"/>
              <w:right w:val="single" w:sz="4" w:space="0" w:color="auto"/>
            </w:tcBorders>
            <w:noWrap/>
            <w:vAlign w:val="bottom"/>
          </w:tcPr>
          <w:p w14:paraId="2E824109" w14:textId="77777777" w:rsidR="00112CAD" w:rsidRPr="006B0969" w:rsidRDefault="005E3A7D">
            <w:pPr>
              <w:spacing w:after="0" w:line="240" w:lineRule="auto"/>
              <w:jc w:val="left"/>
              <w:rPr>
                <w:b/>
                <w:bCs/>
                <w:lang w:val="en-IN"/>
              </w:rPr>
            </w:pPr>
            <w:r w:rsidRPr="006B0969">
              <w:rPr>
                <w:b/>
                <w:bCs/>
                <w:lang w:val="en-IN"/>
              </w:rPr>
              <w:t>Days Inventory Outstanding — DIO (365÷(−G/B))</w:t>
            </w:r>
          </w:p>
        </w:tc>
        <w:tc>
          <w:tcPr>
            <w:tcW w:w="315" w:type="pct"/>
            <w:tcBorders>
              <w:top w:val="nil"/>
              <w:left w:val="nil"/>
              <w:bottom w:val="single" w:sz="4" w:space="0" w:color="auto"/>
              <w:right w:val="single" w:sz="4" w:space="0" w:color="auto"/>
            </w:tcBorders>
            <w:noWrap/>
            <w:vAlign w:val="bottom"/>
          </w:tcPr>
          <w:p w14:paraId="5605B057" w14:textId="77777777" w:rsidR="00112CAD" w:rsidRPr="006B0969" w:rsidRDefault="005E3A7D">
            <w:pPr>
              <w:spacing w:after="0" w:line="240" w:lineRule="auto"/>
              <w:jc w:val="left"/>
              <w:rPr>
                <w:lang w:val="en-IN"/>
              </w:rPr>
            </w:pPr>
            <w:r w:rsidRPr="006B0969">
              <w:rPr>
                <w:lang w:val="en-IN"/>
              </w:rPr>
              <w:t> </w:t>
            </w:r>
          </w:p>
        </w:tc>
        <w:tc>
          <w:tcPr>
            <w:tcW w:w="444" w:type="pct"/>
            <w:tcBorders>
              <w:top w:val="nil"/>
              <w:left w:val="nil"/>
              <w:bottom w:val="single" w:sz="4" w:space="0" w:color="auto"/>
              <w:right w:val="single" w:sz="4" w:space="0" w:color="auto"/>
            </w:tcBorders>
            <w:noWrap/>
            <w:vAlign w:val="bottom"/>
          </w:tcPr>
          <w:p w14:paraId="334ACAAE" w14:textId="77777777" w:rsidR="00112CAD" w:rsidRPr="006B0969" w:rsidRDefault="005E3A7D">
            <w:pPr>
              <w:spacing w:after="0" w:line="240" w:lineRule="auto"/>
              <w:jc w:val="right"/>
              <w:rPr>
                <w:lang w:val="en-IN"/>
              </w:rPr>
            </w:pPr>
            <w:r w:rsidRPr="006B0969">
              <w:rPr>
                <w:lang w:val="en-IN"/>
              </w:rPr>
              <w:t>2.8 days</w:t>
            </w:r>
          </w:p>
        </w:tc>
        <w:tc>
          <w:tcPr>
            <w:tcW w:w="444" w:type="pct"/>
            <w:tcBorders>
              <w:top w:val="nil"/>
              <w:left w:val="nil"/>
              <w:bottom w:val="single" w:sz="4" w:space="0" w:color="auto"/>
              <w:right w:val="single" w:sz="4" w:space="0" w:color="auto"/>
            </w:tcBorders>
            <w:noWrap/>
            <w:vAlign w:val="bottom"/>
          </w:tcPr>
          <w:p w14:paraId="574E3D37" w14:textId="77777777" w:rsidR="00112CAD" w:rsidRPr="006B0969" w:rsidRDefault="005E3A7D">
            <w:pPr>
              <w:spacing w:after="0" w:line="240" w:lineRule="auto"/>
              <w:jc w:val="right"/>
              <w:rPr>
                <w:lang w:val="en-IN"/>
              </w:rPr>
            </w:pPr>
            <w:r w:rsidRPr="006B0969">
              <w:rPr>
                <w:lang w:val="en-IN"/>
              </w:rPr>
              <w:t>4.4 days</w:t>
            </w:r>
          </w:p>
        </w:tc>
        <w:tc>
          <w:tcPr>
            <w:tcW w:w="444" w:type="pct"/>
            <w:tcBorders>
              <w:top w:val="nil"/>
              <w:left w:val="nil"/>
              <w:bottom w:val="single" w:sz="4" w:space="0" w:color="auto"/>
              <w:right w:val="single" w:sz="4" w:space="0" w:color="auto"/>
            </w:tcBorders>
            <w:noWrap/>
            <w:vAlign w:val="bottom"/>
          </w:tcPr>
          <w:p w14:paraId="6F8F562C" w14:textId="77777777" w:rsidR="00112CAD" w:rsidRPr="006B0969" w:rsidRDefault="005E3A7D">
            <w:pPr>
              <w:spacing w:after="0" w:line="240" w:lineRule="auto"/>
              <w:jc w:val="right"/>
              <w:rPr>
                <w:lang w:val="en-IN"/>
              </w:rPr>
            </w:pPr>
            <w:r w:rsidRPr="006B0969">
              <w:rPr>
                <w:lang w:val="en-IN"/>
              </w:rPr>
              <w:t>3.7 days</w:t>
            </w:r>
          </w:p>
        </w:tc>
        <w:tc>
          <w:tcPr>
            <w:tcW w:w="444" w:type="pct"/>
            <w:tcBorders>
              <w:top w:val="nil"/>
              <w:left w:val="nil"/>
              <w:bottom w:val="single" w:sz="4" w:space="0" w:color="auto"/>
              <w:right w:val="single" w:sz="4" w:space="0" w:color="auto"/>
            </w:tcBorders>
            <w:noWrap/>
            <w:vAlign w:val="bottom"/>
          </w:tcPr>
          <w:p w14:paraId="68E9C51A" w14:textId="77777777" w:rsidR="00112CAD" w:rsidRPr="006B0969" w:rsidRDefault="005E3A7D">
            <w:pPr>
              <w:spacing w:after="0" w:line="240" w:lineRule="auto"/>
              <w:jc w:val="right"/>
              <w:rPr>
                <w:lang w:val="en-IN"/>
              </w:rPr>
            </w:pPr>
            <w:r w:rsidRPr="006B0969">
              <w:rPr>
                <w:lang w:val="en-IN"/>
              </w:rPr>
              <w:t>3.2 days</w:t>
            </w:r>
          </w:p>
        </w:tc>
        <w:tc>
          <w:tcPr>
            <w:tcW w:w="444" w:type="pct"/>
            <w:tcBorders>
              <w:top w:val="nil"/>
              <w:left w:val="nil"/>
              <w:bottom w:val="single" w:sz="4" w:space="0" w:color="auto"/>
              <w:right w:val="single" w:sz="4" w:space="0" w:color="auto"/>
            </w:tcBorders>
            <w:noWrap/>
            <w:vAlign w:val="bottom"/>
          </w:tcPr>
          <w:p w14:paraId="6B3B5EAB" w14:textId="77777777" w:rsidR="00112CAD" w:rsidRPr="006B0969" w:rsidRDefault="005E3A7D">
            <w:pPr>
              <w:spacing w:after="0" w:line="240" w:lineRule="auto"/>
              <w:jc w:val="right"/>
              <w:rPr>
                <w:lang w:val="en-IN"/>
              </w:rPr>
            </w:pPr>
            <w:r w:rsidRPr="006B0969">
              <w:rPr>
                <w:lang w:val="en-IN"/>
              </w:rPr>
              <w:t>2.6 days</w:t>
            </w:r>
          </w:p>
        </w:tc>
      </w:tr>
      <w:tr w:rsidR="00112CAD" w:rsidRPr="006B0969" w14:paraId="279B9572" w14:textId="77777777">
        <w:trPr>
          <w:trHeight w:val="312"/>
        </w:trPr>
        <w:tc>
          <w:tcPr>
            <w:tcW w:w="2465" w:type="pct"/>
            <w:tcBorders>
              <w:top w:val="nil"/>
              <w:left w:val="single" w:sz="4" w:space="0" w:color="auto"/>
              <w:bottom w:val="single" w:sz="4" w:space="0" w:color="auto"/>
              <w:right w:val="single" w:sz="4" w:space="0" w:color="auto"/>
            </w:tcBorders>
            <w:noWrap/>
            <w:vAlign w:val="bottom"/>
          </w:tcPr>
          <w:p w14:paraId="59F2E659" w14:textId="77777777" w:rsidR="00112CAD" w:rsidRPr="006B0969" w:rsidRDefault="005E3A7D">
            <w:pPr>
              <w:spacing w:after="0" w:line="240" w:lineRule="auto"/>
              <w:jc w:val="left"/>
              <w:rPr>
                <w:b/>
                <w:bCs/>
                <w:lang w:val="en-IN"/>
              </w:rPr>
            </w:pPr>
            <w:r w:rsidRPr="006B0969">
              <w:rPr>
                <w:b/>
                <w:bCs/>
                <w:lang w:val="en-IN"/>
              </w:rPr>
              <w:t>Days Payable Outstanding — DPO (365÷(−G/D))</w:t>
            </w:r>
          </w:p>
        </w:tc>
        <w:tc>
          <w:tcPr>
            <w:tcW w:w="315" w:type="pct"/>
            <w:tcBorders>
              <w:top w:val="nil"/>
              <w:left w:val="nil"/>
              <w:bottom w:val="single" w:sz="4" w:space="0" w:color="auto"/>
              <w:right w:val="single" w:sz="4" w:space="0" w:color="auto"/>
            </w:tcBorders>
            <w:noWrap/>
            <w:vAlign w:val="bottom"/>
          </w:tcPr>
          <w:p w14:paraId="567BBBB3" w14:textId="77777777" w:rsidR="00112CAD" w:rsidRPr="006B0969" w:rsidRDefault="005E3A7D">
            <w:pPr>
              <w:spacing w:after="0" w:line="240" w:lineRule="auto"/>
              <w:jc w:val="left"/>
              <w:rPr>
                <w:lang w:val="en-IN"/>
              </w:rPr>
            </w:pPr>
            <w:r w:rsidRPr="006B0969">
              <w:rPr>
                <w:lang w:val="en-IN"/>
              </w:rPr>
              <w:t> </w:t>
            </w:r>
          </w:p>
        </w:tc>
        <w:tc>
          <w:tcPr>
            <w:tcW w:w="444" w:type="pct"/>
            <w:tcBorders>
              <w:top w:val="nil"/>
              <w:left w:val="nil"/>
              <w:bottom w:val="single" w:sz="4" w:space="0" w:color="auto"/>
              <w:right w:val="single" w:sz="4" w:space="0" w:color="auto"/>
            </w:tcBorders>
            <w:noWrap/>
            <w:vAlign w:val="bottom"/>
          </w:tcPr>
          <w:p w14:paraId="63DC93EC" w14:textId="77777777" w:rsidR="00112CAD" w:rsidRPr="006B0969" w:rsidRDefault="005E3A7D">
            <w:pPr>
              <w:spacing w:after="0" w:line="240" w:lineRule="auto"/>
              <w:jc w:val="right"/>
              <w:rPr>
                <w:lang w:val="en-IN"/>
              </w:rPr>
            </w:pPr>
            <w:r w:rsidRPr="006B0969">
              <w:rPr>
                <w:lang w:val="en-IN"/>
              </w:rPr>
              <w:t>73.0 days</w:t>
            </w:r>
          </w:p>
        </w:tc>
        <w:tc>
          <w:tcPr>
            <w:tcW w:w="444" w:type="pct"/>
            <w:tcBorders>
              <w:top w:val="nil"/>
              <w:left w:val="nil"/>
              <w:bottom w:val="single" w:sz="4" w:space="0" w:color="auto"/>
              <w:right w:val="single" w:sz="4" w:space="0" w:color="auto"/>
            </w:tcBorders>
            <w:noWrap/>
            <w:vAlign w:val="bottom"/>
          </w:tcPr>
          <w:p w14:paraId="2023B308" w14:textId="77777777" w:rsidR="00112CAD" w:rsidRPr="006B0969" w:rsidRDefault="005E3A7D">
            <w:pPr>
              <w:spacing w:after="0" w:line="240" w:lineRule="auto"/>
              <w:jc w:val="right"/>
              <w:rPr>
                <w:lang w:val="en-IN"/>
              </w:rPr>
            </w:pPr>
            <w:r w:rsidRPr="006B0969">
              <w:rPr>
                <w:lang w:val="en-IN"/>
              </w:rPr>
              <w:t>129.7 days</w:t>
            </w:r>
          </w:p>
        </w:tc>
        <w:tc>
          <w:tcPr>
            <w:tcW w:w="444" w:type="pct"/>
            <w:tcBorders>
              <w:top w:val="nil"/>
              <w:left w:val="nil"/>
              <w:bottom w:val="single" w:sz="4" w:space="0" w:color="auto"/>
              <w:right w:val="single" w:sz="4" w:space="0" w:color="auto"/>
            </w:tcBorders>
            <w:noWrap/>
            <w:vAlign w:val="bottom"/>
          </w:tcPr>
          <w:p w14:paraId="1497FBC5" w14:textId="77777777" w:rsidR="00112CAD" w:rsidRPr="006B0969" w:rsidRDefault="005E3A7D">
            <w:pPr>
              <w:spacing w:after="0" w:line="240" w:lineRule="auto"/>
              <w:jc w:val="right"/>
              <w:rPr>
                <w:lang w:val="en-IN"/>
              </w:rPr>
            </w:pPr>
            <w:r w:rsidRPr="006B0969">
              <w:rPr>
                <w:lang w:val="en-IN"/>
              </w:rPr>
              <w:t>115.8 days</w:t>
            </w:r>
          </w:p>
        </w:tc>
        <w:tc>
          <w:tcPr>
            <w:tcW w:w="444" w:type="pct"/>
            <w:tcBorders>
              <w:top w:val="nil"/>
              <w:left w:val="nil"/>
              <w:bottom w:val="single" w:sz="4" w:space="0" w:color="auto"/>
              <w:right w:val="single" w:sz="4" w:space="0" w:color="auto"/>
            </w:tcBorders>
            <w:noWrap/>
            <w:vAlign w:val="bottom"/>
          </w:tcPr>
          <w:p w14:paraId="25A28172" w14:textId="77777777" w:rsidR="00112CAD" w:rsidRPr="006B0969" w:rsidRDefault="005E3A7D">
            <w:pPr>
              <w:spacing w:after="0" w:line="240" w:lineRule="auto"/>
              <w:jc w:val="right"/>
              <w:rPr>
                <w:lang w:val="en-IN"/>
              </w:rPr>
            </w:pPr>
            <w:r w:rsidRPr="006B0969">
              <w:rPr>
                <w:lang w:val="en-IN"/>
              </w:rPr>
              <w:t>101.1 days</w:t>
            </w:r>
          </w:p>
        </w:tc>
        <w:tc>
          <w:tcPr>
            <w:tcW w:w="444" w:type="pct"/>
            <w:tcBorders>
              <w:top w:val="nil"/>
              <w:left w:val="nil"/>
              <w:bottom w:val="single" w:sz="4" w:space="0" w:color="auto"/>
              <w:right w:val="single" w:sz="4" w:space="0" w:color="auto"/>
            </w:tcBorders>
            <w:noWrap/>
            <w:vAlign w:val="bottom"/>
          </w:tcPr>
          <w:p w14:paraId="664CB3D3" w14:textId="77777777" w:rsidR="00112CAD" w:rsidRPr="006B0969" w:rsidRDefault="005E3A7D">
            <w:pPr>
              <w:spacing w:after="0" w:line="240" w:lineRule="auto"/>
              <w:jc w:val="right"/>
              <w:rPr>
                <w:lang w:val="en-IN"/>
              </w:rPr>
            </w:pPr>
            <w:r w:rsidRPr="006B0969">
              <w:rPr>
                <w:lang w:val="en-IN"/>
              </w:rPr>
              <w:t>99.7</w:t>
            </w:r>
            <w:r w:rsidRPr="006B0969">
              <w:rPr>
                <w:lang w:val="en-IN"/>
              </w:rPr>
              <w:t xml:space="preserve"> days</w:t>
            </w:r>
          </w:p>
        </w:tc>
      </w:tr>
      <w:tr w:rsidR="00112CAD" w:rsidRPr="006B0969" w14:paraId="0189456F" w14:textId="77777777">
        <w:trPr>
          <w:trHeight w:val="312"/>
        </w:trPr>
        <w:tc>
          <w:tcPr>
            <w:tcW w:w="2465" w:type="pct"/>
            <w:tcBorders>
              <w:top w:val="nil"/>
              <w:left w:val="single" w:sz="4" w:space="0" w:color="auto"/>
              <w:bottom w:val="single" w:sz="4" w:space="0" w:color="auto"/>
              <w:right w:val="single" w:sz="4" w:space="0" w:color="auto"/>
            </w:tcBorders>
            <w:noWrap/>
            <w:vAlign w:val="bottom"/>
          </w:tcPr>
          <w:p w14:paraId="16C1108E" w14:textId="77777777" w:rsidR="00112CAD" w:rsidRPr="006B0969" w:rsidRDefault="005E3A7D">
            <w:pPr>
              <w:spacing w:after="0" w:line="240" w:lineRule="auto"/>
              <w:jc w:val="left"/>
              <w:rPr>
                <w:b/>
                <w:bCs/>
                <w:lang w:val="en-IN"/>
              </w:rPr>
            </w:pPr>
            <w:r w:rsidRPr="006B0969">
              <w:rPr>
                <w:b/>
                <w:bCs/>
                <w:lang w:val="en-IN"/>
              </w:rPr>
              <w:t>Cash Conversion Cycle — CCC (DSO+DIO−DPO)</w:t>
            </w:r>
          </w:p>
        </w:tc>
        <w:tc>
          <w:tcPr>
            <w:tcW w:w="315" w:type="pct"/>
            <w:tcBorders>
              <w:top w:val="nil"/>
              <w:left w:val="nil"/>
              <w:bottom w:val="single" w:sz="4" w:space="0" w:color="auto"/>
              <w:right w:val="single" w:sz="4" w:space="0" w:color="auto"/>
            </w:tcBorders>
            <w:noWrap/>
            <w:vAlign w:val="bottom"/>
          </w:tcPr>
          <w:p w14:paraId="07A4DEC6" w14:textId="77777777" w:rsidR="00112CAD" w:rsidRPr="006B0969" w:rsidRDefault="005E3A7D">
            <w:pPr>
              <w:spacing w:after="0" w:line="240" w:lineRule="auto"/>
              <w:jc w:val="left"/>
              <w:rPr>
                <w:lang w:val="en-IN"/>
              </w:rPr>
            </w:pPr>
            <w:r w:rsidRPr="006B0969">
              <w:rPr>
                <w:lang w:val="en-IN"/>
              </w:rPr>
              <w:t> </w:t>
            </w:r>
          </w:p>
        </w:tc>
        <w:tc>
          <w:tcPr>
            <w:tcW w:w="444" w:type="pct"/>
            <w:tcBorders>
              <w:top w:val="nil"/>
              <w:left w:val="nil"/>
              <w:bottom w:val="single" w:sz="4" w:space="0" w:color="auto"/>
              <w:right w:val="single" w:sz="4" w:space="0" w:color="auto"/>
            </w:tcBorders>
            <w:noWrap/>
            <w:vAlign w:val="bottom"/>
          </w:tcPr>
          <w:p w14:paraId="5B02F478" w14:textId="77777777" w:rsidR="00112CAD" w:rsidRPr="006B0969" w:rsidRDefault="005E3A7D">
            <w:pPr>
              <w:spacing w:after="0" w:line="240" w:lineRule="auto"/>
              <w:jc w:val="right"/>
              <w:rPr>
                <w:lang w:val="en-IN"/>
              </w:rPr>
            </w:pPr>
            <w:r w:rsidRPr="006B0969">
              <w:rPr>
                <w:lang w:val="en-IN"/>
              </w:rPr>
              <w:t>-24.2 days</w:t>
            </w:r>
          </w:p>
        </w:tc>
        <w:tc>
          <w:tcPr>
            <w:tcW w:w="444" w:type="pct"/>
            <w:tcBorders>
              <w:top w:val="nil"/>
              <w:left w:val="nil"/>
              <w:bottom w:val="single" w:sz="4" w:space="0" w:color="auto"/>
              <w:right w:val="single" w:sz="4" w:space="0" w:color="auto"/>
            </w:tcBorders>
            <w:noWrap/>
            <w:vAlign w:val="bottom"/>
          </w:tcPr>
          <w:p w14:paraId="1B6995AF" w14:textId="77777777" w:rsidR="00112CAD" w:rsidRPr="006B0969" w:rsidRDefault="005E3A7D">
            <w:pPr>
              <w:spacing w:after="0" w:line="240" w:lineRule="auto"/>
              <w:jc w:val="right"/>
              <w:rPr>
                <w:lang w:val="en-IN"/>
              </w:rPr>
            </w:pPr>
            <w:r w:rsidRPr="006B0969">
              <w:rPr>
                <w:lang w:val="en-IN"/>
              </w:rPr>
              <w:t>-100.4 days</w:t>
            </w:r>
          </w:p>
        </w:tc>
        <w:tc>
          <w:tcPr>
            <w:tcW w:w="444" w:type="pct"/>
            <w:tcBorders>
              <w:top w:val="nil"/>
              <w:left w:val="nil"/>
              <w:bottom w:val="single" w:sz="4" w:space="0" w:color="auto"/>
              <w:right w:val="single" w:sz="4" w:space="0" w:color="auto"/>
            </w:tcBorders>
            <w:noWrap/>
            <w:vAlign w:val="bottom"/>
          </w:tcPr>
          <w:p w14:paraId="3CA0183E" w14:textId="77777777" w:rsidR="00112CAD" w:rsidRPr="006B0969" w:rsidRDefault="005E3A7D">
            <w:pPr>
              <w:spacing w:after="0" w:line="240" w:lineRule="auto"/>
              <w:jc w:val="right"/>
              <w:rPr>
                <w:lang w:val="en-IN"/>
              </w:rPr>
            </w:pPr>
            <w:r w:rsidRPr="006B0969">
              <w:rPr>
                <w:lang w:val="en-IN"/>
              </w:rPr>
              <w:t>-92.3 days</w:t>
            </w:r>
          </w:p>
        </w:tc>
        <w:tc>
          <w:tcPr>
            <w:tcW w:w="444" w:type="pct"/>
            <w:tcBorders>
              <w:top w:val="nil"/>
              <w:left w:val="nil"/>
              <w:bottom w:val="single" w:sz="4" w:space="0" w:color="auto"/>
              <w:right w:val="single" w:sz="4" w:space="0" w:color="auto"/>
            </w:tcBorders>
            <w:noWrap/>
            <w:vAlign w:val="bottom"/>
          </w:tcPr>
          <w:p w14:paraId="64CEC8CE" w14:textId="77777777" w:rsidR="00112CAD" w:rsidRPr="006B0969" w:rsidRDefault="005E3A7D">
            <w:pPr>
              <w:spacing w:after="0" w:line="240" w:lineRule="auto"/>
              <w:jc w:val="right"/>
              <w:rPr>
                <w:lang w:val="en-IN"/>
              </w:rPr>
            </w:pPr>
            <w:r w:rsidRPr="006B0969">
              <w:rPr>
                <w:lang w:val="en-IN"/>
              </w:rPr>
              <w:t>-83.2 days</w:t>
            </w:r>
          </w:p>
        </w:tc>
        <w:tc>
          <w:tcPr>
            <w:tcW w:w="444" w:type="pct"/>
            <w:tcBorders>
              <w:top w:val="nil"/>
              <w:left w:val="nil"/>
              <w:bottom w:val="single" w:sz="4" w:space="0" w:color="auto"/>
              <w:right w:val="single" w:sz="4" w:space="0" w:color="auto"/>
            </w:tcBorders>
            <w:noWrap/>
            <w:vAlign w:val="bottom"/>
          </w:tcPr>
          <w:p w14:paraId="6BFA6F35" w14:textId="77777777" w:rsidR="00112CAD" w:rsidRPr="006B0969" w:rsidRDefault="005E3A7D">
            <w:pPr>
              <w:spacing w:after="0" w:line="240" w:lineRule="auto"/>
              <w:jc w:val="right"/>
              <w:rPr>
                <w:lang w:val="en-IN"/>
              </w:rPr>
            </w:pPr>
            <w:r w:rsidRPr="006B0969">
              <w:rPr>
                <w:lang w:val="en-IN"/>
              </w:rPr>
              <w:t>-81.2 days</w:t>
            </w:r>
          </w:p>
        </w:tc>
      </w:tr>
      <w:tr w:rsidR="00112CAD" w:rsidRPr="006B0969" w14:paraId="5827BF33" w14:textId="77777777">
        <w:trPr>
          <w:trHeight w:val="312"/>
        </w:trPr>
        <w:tc>
          <w:tcPr>
            <w:tcW w:w="2465" w:type="pct"/>
            <w:tcBorders>
              <w:top w:val="nil"/>
              <w:left w:val="single" w:sz="4" w:space="0" w:color="auto"/>
              <w:bottom w:val="single" w:sz="4" w:space="0" w:color="auto"/>
              <w:right w:val="single" w:sz="4" w:space="0" w:color="auto"/>
            </w:tcBorders>
            <w:noWrap/>
            <w:vAlign w:val="bottom"/>
          </w:tcPr>
          <w:p w14:paraId="0A396C80" w14:textId="77777777" w:rsidR="00112CAD" w:rsidRPr="006B0969" w:rsidRDefault="005E3A7D">
            <w:pPr>
              <w:spacing w:after="0" w:line="240" w:lineRule="auto"/>
              <w:jc w:val="left"/>
              <w:rPr>
                <w:b/>
                <w:bCs/>
                <w:lang w:val="en-IN"/>
              </w:rPr>
            </w:pPr>
            <w:r w:rsidRPr="006B0969">
              <w:rPr>
                <w:b/>
                <w:bCs/>
                <w:lang w:val="en-IN"/>
              </w:rPr>
              <w:t>Net Working Capital (A−E) (£m)</w:t>
            </w:r>
          </w:p>
        </w:tc>
        <w:tc>
          <w:tcPr>
            <w:tcW w:w="315" w:type="pct"/>
            <w:tcBorders>
              <w:top w:val="nil"/>
              <w:left w:val="nil"/>
              <w:bottom w:val="single" w:sz="4" w:space="0" w:color="auto"/>
              <w:right w:val="single" w:sz="4" w:space="0" w:color="auto"/>
            </w:tcBorders>
            <w:noWrap/>
            <w:vAlign w:val="bottom"/>
          </w:tcPr>
          <w:p w14:paraId="58040E51" w14:textId="77777777" w:rsidR="00112CAD" w:rsidRPr="006B0969" w:rsidRDefault="005E3A7D">
            <w:pPr>
              <w:spacing w:after="0" w:line="240" w:lineRule="auto"/>
              <w:jc w:val="left"/>
              <w:rPr>
                <w:lang w:val="en-IN"/>
              </w:rPr>
            </w:pPr>
            <w:r w:rsidRPr="006B0969">
              <w:rPr>
                <w:lang w:val="en-IN"/>
              </w:rPr>
              <w:t> </w:t>
            </w:r>
          </w:p>
        </w:tc>
        <w:tc>
          <w:tcPr>
            <w:tcW w:w="444" w:type="pct"/>
            <w:tcBorders>
              <w:top w:val="nil"/>
              <w:left w:val="nil"/>
              <w:bottom w:val="single" w:sz="4" w:space="0" w:color="auto"/>
              <w:right w:val="single" w:sz="4" w:space="0" w:color="auto"/>
            </w:tcBorders>
            <w:noWrap/>
            <w:vAlign w:val="bottom"/>
          </w:tcPr>
          <w:p w14:paraId="2EA61806" w14:textId="77777777" w:rsidR="00112CAD" w:rsidRPr="006B0969" w:rsidRDefault="005E3A7D">
            <w:pPr>
              <w:spacing w:after="0" w:line="240" w:lineRule="auto"/>
              <w:jc w:val="right"/>
              <w:rPr>
                <w:lang w:val="en-IN"/>
              </w:rPr>
            </w:pPr>
            <w:r w:rsidRPr="006B0969">
              <w:rPr>
                <w:lang w:val="en-IN"/>
              </w:rPr>
              <w:t>575.2</w:t>
            </w:r>
          </w:p>
        </w:tc>
        <w:tc>
          <w:tcPr>
            <w:tcW w:w="444" w:type="pct"/>
            <w:tcBorders>
              <w:top w:val="nil"/>
              <w:left w:val="nil"/>
              <w:bottom w:val="single" w:sz="4" w:space="0" w:color="auto"/>
              <w:right w:val="single" w:sz="4" w:space="0" w:color="auto"/>
            </w:tcBorders>
            <w:noWrap/>
            <w:vAlign w:val="bottom"/>
          </w:tcPr>
          <w:p w14:paraId="34F47134" w14:textId="77777777" w:rsidR="00112CAD" w:rsidRPr="006B0969" w:rsidRDefault="005E3A7D">
            <w:pPr>
              <w:spacing w:after="0" w:line="240" w:lineRule="auto"/>
              <w:jc w:val="right"/>
              <w:rPr>
                <w:lang w:val="en-IN"/>
              </w:rPr>
            </w:pPr>
            <w:r w:rsidRPr="006B0969">
              <w:rPr>
                <w:lang w:val="en-IN"/>
              </w:rPr>
              <w:t>548.6</w:t>
            </w:r>
          </w:p>
        </w:tc>
        <w:tc>
          <w:tcPr>
            <w:tcW w:w="444" w:type="pct"/>
            <w:tcBorders>
              <w:top w:val="nil"/>
              <w:left w:val="nil"/>
              <w:bottom w:val="single" w:sz="4" w:space="0" w:color="auto"/>
              <w:right w:val="single" w:sz="4" w:space="0" w:color="auto"/>
            </w:tcBorders>
            <w:noWrap/>
            <w:vAlign w:val="bottom"/>
          </w:tcPr>
          <w:p w14:paraId="20A79542" w14:textId="77777777" w:rsidR="00112CAD" w:rsidRPr="006B0969" w:rsidRDefault="005E3A7D">
            <w:pPr>
              <w:spacing w:after="0" w:line="240" w:lineRule="auto"/>
              <w:jc w:val="right"/>
              <w:rPr>
                <w:lang w:val="en-IN"/>
              </w:rPr>
            </w:pPr>
            <w:r w:rsidRPr="006B0969">
              <w:rPr>
                <w:lang w:val="en-IN"/>
              </w:rPr>
              <w:t>482.7</w:t>
            </w:r>
          </w:p>
        </w:tc>
        <w:tc>
          <w:tcPr>
            <w:tcW w:w="444" w:type="pct"/>
            <w:tcBorders>
              <w:top w:val="nil"/>
              <w:left w:val="nil"/>
              <w:bottom w:val="single" w:sz="4" w:space="0" w:color="auto"/>
              <w:right w:val="single" w:sz="4" w:space="0" w:color="auto"/>
            </w:tcBorders>
            <w:noWrap/>
            <w:vAlign w:val="bottom"/>
          </w:tcPr>
          <w:p w14:paraId="5815D5C0" w14:textId="77777777" w:rsidR="00112CAD" w:rsidRPr="006B0969" w:rsidRDefault="005E3A7D">
            <w:pPr>
              <w:spacing w:after="0" w:line="240" w:lineRule="auto"/>
              <w:jc w:val="right"/>
              <w:rPr>
                <w:lang w:val="en-IN"/>
              </w:rPr>
            </w:pPr>
            <w:r w:rsidRPr="006B0969">
              <w:rPr>
                <w:lang w:val="en-IN"/>
              </w:rPr>
              <w:t>(33.2)</w:t>
            </w:r>
          </w:p>
        </w:tc>
        <w:tc>
          <w:tcPr>
            <w:tcW w:w="444" w:type="pct"/>
            <w:tcBorders>
              <w:top w:val="nil"/>
              <w:left w:val="nil"/>
              <w:bottom w:val="single" w:sz="4" w:space="0" w:color="auto"/>
              <w:right w:val="single" w:sz="4" w:space="0" w:color="auto"/>
            </w:tcBorders>
            <w:noWrap/>
            <w:vAlign w:val="bottom"/>
          </w:tcPr>
          <w:p w14:paraId="58B5F93F" w14:textId="77777777" w:rsidR="00112CAD" w:rsidRPr="006B0969" w:rsidRDefault="005E3A7D">
            <w:pPr>
              <w:spacing w:after="0" w:line="240" w:lineRule="auto"/>
              <w:jc w:val="right"/>
              <w:rPr>
                <w:lang w:val="en-IN"/>
              </w:rPr>
            </w:pPr>
            <w:r w:rsidRPr="006B0969">
              <w:rPr>
                <w:lang w:val="en-IN"/>
              </w:rPr>
              <w:t>(245.9)</w:t>
            </w:r>
          </w:p>
        </w:tc>
      </w:tr>
      <w:tr w:rsidR="00112CAD" w:rsidRPr="006B0969" w14:paraId="6BEEFFD0" w14:textId="77777777">
        <w:trPr>
          <w:trHeight w:val="312"/>
        </w:trPr>
        <w:tc>
          <w:tcPr>
            <w:tcW w:w="2465" w:type="pct"/>
            <w:tcBorders>
              <w:top w:val="nil"/>
              <w:left w:val="single" w:sz="4" w:space="0" w:color="auto"/>
              <w:bottom w:val="single" w:sz="4" w:space="0" w:color="auto"/>
              <w:right w:val="single" w:sz="4" w:space="0" w:color="auto"/>
            </w:tcBorders>
            <w:noWrap/>
            <w:vAlign w:val="bottom"/>
          </w:tcPr>
          <w:p w14:paraId="07DEF527" w14:textId="77777777" w:rsidR="00112CAD" w:rsidRPr="006B0969" w:rsidRDefault="005E3A7D">
            <w:pPr>
              <w:spacing w:after="0" w:line="240" w:lineRule="auto"/>
              <w:jc w:val="left"/>
              <w:rPr>
                <w:b/>
                <w:bCs/>
                <w:lang w:val="en-IN"/>
              </w:rPr>
            </w:pPr>
            <w:r w:rsidRPr="006B0969">
              <w:rPr>
                <w:b/>
                <w:bCs/>
                <w:lang w:val="en-IN"/>
              </w:rPr>
              <w:t>Current Ratio (A/E)</w:t>
            </w:r>
          </w:p>
        </w:tc>
        <w:tc>
          <w:tcPr>
            <w:tcW w:w="315" w:type="pct"/>
            <w:tcBorders>
              <w:top w:val="nil"/>
              <w:left w:val="nil"/>
              <w:bottom w:val="single" w:sz="4" w:space="0" w:color="auto"/>
              <w:right w:val="single" w:sz="4" w:space="0" w:color="auto"/>
            </w:tcBorders>
            <w:noWrap/>
            <w:vAlign w:val="bottom"/>
          </w:tcPr>
          <w:p w14:paraId="0F6F82AE" w14:textId="77777777" w:rsidR="00112CAD" w:rsidRPr="006B0969" w:rsidRDefault="005E3A7D">
            <w:pPr>
              <w:spacing w:after="0" w:line="240" w:lineRule="auto"/>
              <w:jc w:val="left"/>
              <w:rPr>
                <w:lang w:val="en-IN"/>
              </w:rPr>
            </w:pPr>
            <w:r w:rsidRPr="006B0969">
              <w:rPr>
                <w:lang w:val="en-IN"/>
              </w:rPr>
              <w:t> </w:t>
            </w:r>
          </w:p>
        </w:tc>
        <w:tc>
          <w:tcPr>
            <w:tcW w:w="444" w:type="pct"/>
            <w:tcBorders>
              <w:top w:val="nil"/>
              <w:left w:val="nil"/>
              <w:bottom w:val="single" w:sz="4" w:space="0" w:color="auto"/>
              <w:right w:val="single" w:sz="4" w:space="0" w:color="auto"/>
            </w:tcBorders>
            <w:noWrap/>
            <w:vAlign w:val="bottom"/>
          </w:tcPr>
          <w:p w14:paraId="43F518D0" w14:textId="77777777" w:rsidR="00112CAD" w:rsidRPr="006B0969" w:rsidRDefault="005E3A7D">
            <w:pPr>
              <w:spacing w:after="0" w:line="240" w:lineRule="auto"/>
              <w:jc w:val="right"/>
              <w:rPr>
                <w:lang w:val="en-IN"/>
              </w:rPr>
            </w:pPr>
            <w:r w:rsidRPr="006B0969">
              <w:rPr>
                <w:lang w:val="en-IN"/>
              </w:rPr>
              <w:t>1.74x</w:t>
            </w:r>
          </w:p>
        </w:tc>
        <w:tc>
          <w:tcPr>
            <w:tcW w:w="444" w:type="pct"/>
            <w:tcBorders>
              <w:top w:val="nil"/>
              <w:left w:val="nil"/>
              <w:bottom w:val="single" w:sz="4" w:space="0" w:color="auto"/>
              <w:right w:val="single" w:sz="4" w:space="0" w:color="auto"/>
            </w:tcBorders>
            <w:noWrap/>
            <w:vAlign w:val="bottom"/>
          </w:tcPr>
          <w:p w14:paraId="2CC5C7F8" w14:textId="77777777" w:rsidR="00112CAD" w:rsidRPr="006B0969" w:rsidRDefault="005E3A7D">
            <w:pPr>
              <w:spacing w:after="0" w:line="240" w:lineRule="auto"/>
              <w:jc w:val="right"/>
              <w:rPr>
                <w:lang w:val="en-IN"/>
              </w:rPr>
            </w:pPr>
            <w:r w:rsidRPr="006B0969">
              <w:rPr>
                <w:lang w:val="en-IN"/>
              </w:rPr>
              <w:t>1.76x</w:t>
            </w:r>
          </w:p>
        </w:tc>
        <w:tc>
          <w:tcPr>
            <w:tcW w:w="444" w:type="pct"/>
            <w:tcBorders>
              <w:top w:val="nil"/>
              <w:left w:val="nil"/>
              <w:bottom w:val="single" w:sz="4" w:space="0" w:color="auto"/>
              <w:right w:val="single" w:sz="4" w:space="0" w:color="auto"/>
            </w:tcBorders>
            <w:noWrap/>
            <w:vAlign w:val="bottom"/>
          </w:tcPr>
          <w:p w14:paraId="3A9537DB" w14:textId="77777777" w:rsidR="00112CAD" w:rsidRPr="006B0969" w:rsidRDefault="005E3A7D">
            <w:pPr>
              <w:spacing w:after="0" w:line="240" w:lineRule="auto"/>
              <w:jc w:val="right"/>
              <w:rPr>
                <w:lang w:val="en-IN"/>
              </w:rPr>
            </w:pPr>
            <w:r w:rsidRPr="006B0969">
              <w:rPr>
                <w:lang w:val="en-IN"/>
              </w:rPr>
              <w:t>1.57x</w:t>
            </w:r>
          </w:p>
        </w:tc>
        <w:tc>
          <w:tcPr>
            <w:tcW w:w="444" w:type="pct"/>
            <w:tcBorders>
              <w:top w:val="nil"/>
              <w:left w:val="nil"/>
              <w:bottom w:val="single" w:sz="4" w:space="0" w:color="auto"/>
              <w:right w:val="single" w:sz="4" w:space="0" w:color="auto"/>
            </w:tcBorders>
            <w:noWrap/>
            <w:vAlign w:val="bottom"/>
          </w:tcPr>
          <w:p w14:paraId="098CA055" w14:textId="77777777" w:rsidR="00112CAD" w:rsidRPr="006B0969" w:rsidRDefault="005E3A7D">
            <w:pPr>
              <w:spacing w:after="0" w:line="240" w:lineRule="auto"/>
              <w:jc w:val="right"/>
              <w:rPr>
                <w:lang w:val="en-IN"/>
              </w:rPr>
            </w:pPr>
            <w:r w:rsidRPr="006B0969">
              <w:rPr>
                <w:lang w:val="en-IN"/>
              </w:rPr>
              <w:t>0.96x</w:t>
            </w:r>
          </w:p>
        </w:tc>
        <w:tc>
          <w:tcPr>
            <w:tcW w:w="444" w:type="pct"/>
            <w:tcBorders>
              <w:top w:val="nil"/>
              <w:left w:val="nil"/>
              <w:bottom w:val="single" w:sz="4" w:space="0" w:color="auto"/>
              <w:right w:val="single" w:sz="4" w:space="0" w:color="auto"/>
            </w:tcBorders>
            <w:noWrap/>
            <w:vAlign w:val="bottom"/>
          </w:tcPr>
          <w:p w14:paraId="72EF9333" w14:textId="77777777" w:rsidR="00112CAD" w:rsidRPr="006B0969" w:rsidRDefault="005E3A7D">
            <w:pPr>
              <w:spacing w:after="0" w:line="240" w:lineRule="auto"/>
              <w:jc w:val="right"/>
              <w:rPr>
                <w:lang w:val="en-IN"/>
              </w:rPr>
            </w:pPr>
            <w:r w:rsidRPr="006B0969">
              <w:rPr>
                <w:lang w:val="en-IN"/>
              </w:rPr>
              <w:t>0.81x</w:t>
            </w:r>
          </w:p>
        </w:tc>
      </w:tr>
      <w:tr w:rsidR="00112CAD" w:rsidRPr="006B0969" w14:paraId="20EDA212" w14:textId="77777777">
        <w:trPr>
          <w:trHeight w:val="312"/>
        </w:trPr>
        <w:tc>
          <w:tcPr>
            <w:tcW w:w="2465" w:type="pct"/>
            <w:tcBorders>
              <w:top w:val="nil"/>
              <w:left w:val="single" w:sz="4" w:space="0" w:color="auto"/>
              <w:bottom w:val="single" w:sz="4" w:space="0" w:color="auto"/>
              <w:right w:val="single" w:sz="4" w:space="0" w:color="auto"/>
            </w:tcBorders>
            <w:noWrap/>
            <w:vAlign w:val="bottom"/>
          </w:tcPr>
          <w:p w14:paraId="4AD8CB2B" w14:textId="77777777" w:rsidR="00112CAD" w:rsidRPr="006B0969" w:rsidRDefault="005E3A7D">
            <w:pPr>
              <w:spacing w:after="0" w:line="240" w:lineRule="auto"/>
              <w:jc w:val="left"/>
              <w:rPr>
                <w:b/>
                <w:bCs/>
                <w:lang w:val="en-IN"/>
              </w:rPr>
            </w:pPr>
            <w:r w:rsidRPr="006B0969">
              <w:rPr>
                <w:b/>
                <w:bCs/>
                <w:lang w:val="en-IN"/>
              </w:rPr>
              <w:t>Quick Ratio ((A−B)/E)</w:t>
            </w:r>
          </w:p>
        </w:tc>
        <w:tc>
          <w:tcPr>
            <w:tcW w:w="315" w:type="pct"/>
            <w:tcBorders>
              <w:top w:val="nil"/>
              <w:left w:val="nil"/>
              <w:bottom w:val="single" w:sz="4" w:space="0" w:color="auto"/>
              <w:right w:val="single" w:sz="4" w:space="0" w:color="auto"/>
            </w:tcBorders>
            <w:noWrap/>
            <w:vAlign w:val="bottom"/>
          </w:tcPr>
          <w:p w14:paraId="79F70D28" w14:textId="77777777" w:rsidR="00112CAD" w:rsidRPr="006B0969" w:rsidRDefault="005E3A7D">
            <w:pPr>
              <w:spacing w:after="0" w:line="240" w:lineRule="auto"/>
              <w:jc w:val="left"/>
              <w:rPr>
                <w:lang w:val="en-IN"/>
              </w:rPr>
            </w:pPr>
            <w:r w:rsidRPr="006B0969">
              <w:rPr>
                <w:lang w:val="en-IN"/>
              </w:rPr>
              <w:t> </w:t>
            </w:r>
          </w:p>
        </w:tc>
        <w:tc>
          <w:tcPr>
            <w:tcW w:w="444" w:type="pct"/>
            <w:tcBorders>
              <w:top w:val="nil"/>
              <w:left w:val="nil"/>
              <w:bottom w:val="single" w:sz="4" w:space="0" w:color="auto"/>
              <w:right w:val="single" w:sz="4" w:space="0" w:color="auto"/>
            </w:tcBorders>
            <w:noWrap/>
            <w:vAlign w:val="bottom"/>
          </w:tcPr>
          <w:p w14:paraId="15C09DE3" w14:textId="77777777" w:rsidR="00112CAD" w:rsidRPr="006B0969" w:rsidRDefault="005E3A7D">
            <w:pPr>
              <w:spacing w:after="0" w:line="240" w:lineRule="auto"/>
              <w:jc w:val="right"/>
              <w:rPr>
                <w:lang w:val="en-IN"/>
              </w:rPr>
            </w:pPr>
            <w:r w:rsidRPr="006B0969">
              <w:rPr>
                <w:lang w:val="en-IN"/>
              </w:rPr>
              <w:t>1.73x</w:t>
            </w:r>
          </w:p>
        </w:tc>
        <w:tc>
          <w:tcPr>
            <w:tcW w:w="444" w:type="pct"/>
            <w:tcBorders>
              <w:top w:val="nil"/>
              <w:left w:val="nil"/>
              <w:bottom w:val="single" w:sz="4" w:space="0" w:color="auto"/>
              <w:right w:val="single" w:sz="4" w:space="0" w:color="auto"/>
            </w:tcBorders>
            <w:noWrap/>
            <w:vAlign w:val="bottom"/>
          </w:tcPr>
          <w:p w14:paraId="1975C5BD" w14:textId="77777777" w:rsidR="00112CAD" w:rsidRPr="006B0969" w:rsidRDefault="005E3A7D">
            <w:pPr>
              <w:spacing w:after="0" w:line="240" w:lineRule="auto"/>
              <w:jc w:val="right"/>
              <w:rPr>
                <w:lang w:val="en-IN"/>
              </w:rPr>
            </w:pPr>
            <w:r w:rsidRPr="006B0969">
              <w:rPr>
                <w:lang w:val="en-IN"/>
              </w:rPr>
              <w:t>1.74x</w:t>
            </w:r>
          </w:p>
        </w:tc>
        <w:tc>
          <w:tcPr>
            <w:tcW w:w="444" w:type="pct"/>
            <w:tcBorders>
              <w:top w:val="nil"/>
              <w:left w:val="nil"/>
              <w:bottom w:val="single" w:sz="4" w:space="0" w:color="auto"/>
              <w:right w:val="single" w:sz="4" w:space="0" w:color="auto"/>
            </w:tcBorders>
            <w:noWrap/>
            <w:vAlign w:val="bottom"/>
          </w:tcPr>
          <w:p w14:paraId="562FA6F2" w14:textId="77777777" w:rsidR="00112CAD" w:rsidRPr="006B0969" w:rsidRDefault="005E3A7D">
            <w:pPr>
              <w:spacing w:after="0" w:line="240" w:lineRule="auto"/>
              <w:jc w:val="right"/>
              <w:rPr>
                <w:lang w:val="en-IN"/>
              </w:rPr>
            </w:pPr>
            <w:r w:rsidRPr="006B0969">
              <w:rPr>
                <w:lang w:val="en-IN"/>
              </w:rPr>
              <w:t>1.55x</w:t>
            </w:r>
          </w:p>
        </w:tc>
        <w:tc>
          <w:tcPr>
            <w:tcW w:w="444" w:type="pct"/>
            <w:tcBorders>
              <w:top w:val="nil"/>
              <w:left w:val="nil"/>
              <w:bottom w:val="single" w:sz="4" w:space="0" w:color="auto"/>
              <w:right w:val="single" w:sz="4" w:space="0" w:color="auto"/>
            </w:tcBorders>
            <w:noWrap/>
            <w:vAlign w:val="bottom"/>
          </w:tcPr>
          <w:p w14:paraId="7D247018" w14:textId="77777777" w:rsidR="00112CAD" w:rsidRPr="006B0969" w:rsidRDefault="005E3A7D">
            <w:pPr>
              <w:spacing w:after="0" w:line="240" w:lineRule="auto"/>
              <w:jc w:val="right"/>
              <w:rPr>
                <w:lang w:val="en-IN"/>
              </w:rPr>
            </w:pPr>
            <w:r w:rsidRPr="006B0969">
              <w:rPr>
                <w:lang w:val="en-IN"/>
              </w:rPr>
              <w:t>0.94x</w:t>
            </w:r>
          </w:p>
        </w:tc>
        <w:tc>
          <w:tcPr>
            <w:tcW w:w="444" w:type="pct"/>
            <w:tcBorders>
              <w:top w:val="nil"/>
              <w:left w:val="nil"/>
              <w:bottom w:val="single" w:sz="4" w:space="0" w:color="auto"/>
              <w:right w:val="single" w:sz="4" w:space="0" w:color="auto"/>
            </w:tcBorders>
            <w:noWrap/>
            <w:vAlign w:val="bottom"/>
          </w:tcPr>
          <w:p w14:paraId="79ED5548" w14:textId="77777777" w:rsidR="00112CAD" w:rsidRPr="006B0969" w:rsidRDefault="005E3A7D">
            <w:pPr>
              <w:spacing w:after="0" w:line="240" w:lineRule="auto"/>
              <w:jc w:val="right"/>
              <w:rPr>
                <w:lang w:val="en-IN"/>
              </w:rPr>
            </w:pPr>
            <w:r w:rsidRPr="006B0969">
              <w:rPr>
                <w:lang w:val="en-IN"/>
              </w:rPr>
              <w:t>0.80x</w:t>
            </w:r>
          </w:p>
        </w:tc>
      </w:tr>
      <w:tr w:rsidR="00112CAD" w:rsidRPr="006B0969" w14:paraId="61258759" w14:textId="77777777">
        <w:trPr>
          <w:trHeight w:val="312"/>
        </w:trPr>
        <w:tc>
          <w:tcPr>
            <w:tcW w:w="2465" w:type="pct"/>
            <w:tcBorders>
              <w:top w:val="nil"/>
              <w:left w:val="single" w:sz="4" w:space="0" w:color="auto"/>
              <w:bottom w:val="single" w:sz="4" w:space="0" w:color="auto"/>
              <w:right w:val="single" w:sz="4" w:space="0" w:color="auto"/>
            </w:tcBorders>
            <w:noWrap/>
            <w:vAlign w:val="bottom"/>
          </w:tcPr>
          <w:p w14:paraId="576F4A34" w14:textId="77777777" w:rsidR="00112CAD" w:rsidRPr="006B0969" w:rsidRDefault="005E3A7D">
            <w:pPr>
              <w:spacing w:after="0" w:line="240" w:lineRule="auto"/>
              <w:jc w:val="left"/>
              <w:rPr>
                <w:lang w:val="en-IN"/>
              </w:rPr>
            </w:pPr>
            <w:r w:rsidRPr="006B0969">
              <w:rPr>
                <w:lang w:val="en-IN"/>
              </w:rPr>
              <w:t> </w:t>
            </w:r>
          </w:p>
        </w:tc>
        <w:tc>
          <w:tcPr>
            <w:tcW w:w="315" w:type="pct"/>
            <w:tcBorders>
              <w:top w:val="nil"/>
              <w:left w:val="nil"/>
              <w:bottom w:val="single" w:sz="4" w:space="0" w:color="auto"/>
              <w:right w:val="single" w:sz="4" w:space="0" w:color="auto"/>
            </w:tcBorders>
            <w:noWrap/>
            <w:vAlign w:val="bottom"/>
          </w:tcPr>
          <w:p w14:paraId="637E9989" w14:textId="77777777" w:rsidR="00112CAD" w:rsidRPr="006B0969" w:rsidRDefault="005E3A7D">
            <w:pPr>
              <w:spacing w:after="0" w:line="240" w:lineRule="auto"/>
              <w:jc w:val="left"/>
              <w:rPr>
                <w:lang w:val="en-IN"/>
              </w:rPr>
            </w:pPr>
            <w:r w:rsidRPr="006B0969">
              <w:rPr>
                <w:lang w:val="en-IN"/>
              </w:rPr>
              <w:t> </w:t>
            </w:r>
          </w:p>
        </w:tc>
        <w:tc>
          <w:tcPr>
            <w:tcW w:w="444" w:type="pct"/>
            <w:tcBorders>
              <w:top w:val="nil"/>
              <w:left w:val="nil"/>
              <w:bottom w:val="single" w:sz="4" w:space="0" w:color="auto"/>
              <w:right w:val="single" w:sz="4" w:space="0" w:color="auto"/>
            </w:tcBorders>
            <w:noWrap/>
            <w:vAlign w:val="bottom"/>
          </w:tcPr>
          <w:p w14:paraId="0AD50526" w14:textId="77777777" w:rsidR="00112CAD" w:rsidRPr="006B0969" w:rsidRDefault="005E3A7D">
            <w:pPr>
              <w:spacing w:after="0" w:line="240" w:lineRule="auto"/>
              <w:jc w:val="left"/>
              <w:rPr>
                <w:lang w:val="en-IN"/>
              </w:rPr>
            </w:pPr>
            <w:r w:rsidRPr="006B0969">
              <w:rPr>
                <w:lang w:val="en-IN"/>
              </w:rPr>
              <w:t> </w:t>
            </w:r>
          </w:p>
        </w:tc>
        <w:tc>
          <w:tcPr>
            <w:tcW w:w="444" w:type="pct"/>
            <w:tcBorders>
              <w:top w:val="nil"/>
              <w:left w:val="nil"/>
              <w:bottom w:val="single" w:sz="4" w:space="0" w:color="auto"/>
              <w:right w:val="single" w:sz="4" w:space="0" w:color="auto"/>
            </w:tcBorders>
            <w:noWrap/>
            <w:vAlign w:val="bottom"/>
          </w:tcPr>
          <w:p w14:paraId="29333742" w14:textId="77777777" w:rsidR="00112CAD" w:rsidRPr="006B0969" w:rsidRDefault="005E3A7D">
            <w:pPr>
              <w:spacing w:after="0" w:line="240" w:lineRule="auto"/>
              <w:jc w:val="left"/>
              <w:rPr>
                <w:lang w:val="en-IN"/>
              </w:rPr>
            </w:pPr>
            <w:r w:rsidRPr="006B0969">
              <w:rPr>
                <w:lang w:val="en-IN"/>
              </w:rPr>
              <w:t> </w:t>
            </w:r>
          </w:p>
        </w:tc>
        <w:tc>
          <w:tcPr>
            <w:tcW w:w="444" w:type="pct"/>
            <w:tcBorders>
              <w:top w:val="nil"/>
              <w:left w:val="nil"/>
              <w:bottom w:val="single" w:sz="4" w:space="0" w:color="auto"/>
              <w:right w:val="single" w:sz="4" w:space="0" w:color="auto"/>
            </w:tcBorders>
            <w:noWrap/>
            <w:vAlign w:val="bottom"/>
          </w:tcPr>
          <w:p w14:paraId="2CDB9826" w14:textId="77777777" w:rsidR="00112CAD" w:rsidRPr="006B0969" w:rsidRDefault="005E3A7D">
            <w:pPr>
              <w:spacing w:after="0" w:line="240" w:lineRule="auto"/>
              <w:jc w:val="left"/>
              <w:rPr>
                <w:lang w:val="en-IN"/>
              </w:rPr>
            </w:pPr>
            <w:r w:rsidRPr="006B0969">
              <w:rPr>
                <w:lang w:val="en-IN"/>
              </w:rPr>
              <w:t> </w:t>
            </w:r>
          </w:p>
        </w:tc>
        <w:tc>
          <w:tcPr>
            <w:tcW w:w="444" w:type="pct"/>
            <w:tcBorders>
              <w:top w:val="nil"/>
              <w:left w:val="nil"/>
              <w:bottom w:val="single" w:sz="4" w:space="0" w:color="auto"/>
              <w:right w:val="single" w:sz="4" w:space="0" w:color="auto"/>
            </w:tcBorders>
            <w:noWrap/>
            <w:vAlign w:val="bottom"/>
          </w:tcPr>
          <w:p w14:paraId="7F68B3FB" w14:textId="77777777" w:rsidR="00112CAD" w:rsidRPr="006B0969" w:rsidRDefault="005E3A7D">
            <w:pPr>
              <w:spacing w:after="0" w:line="240" w:lineRule="auto"/>
              <w:jc w:val="left"/>
              <w:rPr>
                <w:lang w:val="en-IN"/>
              </w:rPr>
            </w:pPr>
            <w:r w:rsidRPr="006B0969">
              <w:rPr>
                <w:lang w:val="en-IN"/>
              </w:rPr>
              <w:t> </w:t>
            </w:r>
          </w:p>
        </w:tc>
        <w:tc>
          <w:tcPr>
            <w:tcW w:w="444" w:type="pct"/>
            <w:tcBorders>
              <w:top w:val="nil"/>
              <w:left w:val="nil"/>
              <w:bottom w:val="single" w:sz="4" w:space="0" w:color="auto"/>
              <w:right w:val="single" w:sz="4" w:space="0" w:color="auto"/>
            </w:tcBorders>
            <w:noWrap/>
            <w:vAlign w:val="bottom"/>
          </w:tcPr>
          <w:p w14:paraId="6ECD9DA4" w14:textId="77777777" w:rsidR="00112CAD" w:rsidRPr="006B0969" w:rsidRDefault="005E3A7D">
            <w:pPr>
              <w:spacing w:after="0" w:line="240" w:lineRule="auto"/>
              <w:jc w:val="left"/>
              <w:rPr>
                <w:lang w:val="en-IN"/>
              </w:rPr>
            </w:pPr>
            <w:r w:rsidRPr="006B0969">
              <w:rPr>
                <w:lang w:val="en-IN"/>
              </w:rPr>
              <w:t> </w:t>
            </w:r>
          </w:p>
        </w:tc>
      </w:tr>
    </w:tbl>
    <w:p w14:paraId="77C65B63" w14:textId="77777777" w:rsidR="00112CAD" w:rsidRPr="006B0969" w:rsidRDefault="00112CAD"/>
    <w:p w14:paraId="0FACE10D" w14:textId="77777777" w:rsidR="00112CAD" w:rsidRPr="006B0969" w:rsidRDefault="005E3A7D">
      <w:pPr>
        <w:rPr>
          <w:b/>
          <w:bCs/>
        </w:rPr>
      </w:pPr>
      <w:r w:rsidRPr="006B0969">
        <w:br w:type="page"/>
      </w:r>
    </w:p>
    <w:p w14:paraId="76425B67" w14:textId="77777777" w:rsidR="00112CAD" w:rsidRPr="006B0969" w:rsidRDefault="005E3A7D">
      <w:pPr>
        <w:pStyle w:val="Heading2"/>
        <w:spacing w:before="240" w:after="240"/>
      </w:pPr>
      <w:bookmarkStart w:id="67" w:name="_Toc236094554"/>
      <w:r w:rsidRPr="006B0969">
        <w:lastRenderedPageBreak/>
        <w:t>Appendix D: Investment Appraisal Calculations</w:t>
      </w:r>
      <w:bookmarkEnd w:id="67"/>
    </w:p>
    <w:tbl>
      <w:tblPr>
        <w:tblW w:w="5000" w:type="pct"/>
        <w:tblLook w:val="04A0" w:firstRow="1" w:lastRow="0" w:firstColumn="1" w:lastColumn="0" w:noHBand="0" w:noVBand="1"/>
      </w:tblPr>
      <w:tblGrid>
        <w:gridCol w:w="1884"/>
        <w:gridCol w:w="721"/>
        <w:gridCol w:w="1895"/>
        <w:gridCol w:w="815"/>
        <w:gridCol w:w="815"/>
        <w:gridCol w:w="815"/>
        <w:gridCol w:w="815"/>
        <w:gridCol w:w="763"/>
        <w:gridCol w:w="827"/>
      </w:tblGrid>
      <w:tr w:rsidR="00112CAD" w:rsidRPr="006B0969" w14:paraId="68A3126F" w14:textId="77777777">
        <w:trPr>
          <w:trHeight w:val="312"/>
        </w:trPr>
        <w:tc>
          <w:tcPr>
            <w:tcW w:w="5000" w:type="pct"/>
            <w:gridSpan w:val="9"/>
            <w:tcBorders>
              <w:top w:val="single" w:sz="4" w:space="0" w:color="auto"/>
              <w:left w:val="single" w:sz="4" w:space="0" w:color="auto"/>
              <w:bottom w:val="single" w:sz="4" w:space="0" w:color="auto"/>
              <w:right w:val="single" w:sz="4" w:space="0" w:color="auto"/>
            </w:tcBorders>
            <w:shd w:val="clear" w:color="4F81BD" w:fill="2E75B6"/>
            <w:noWrap/>
            <w:vAlign w:val="bottom"/>
          </w:tcPr>
          <w:p w14:paraId="6AB97AA6" w14:textId="77777777" w:rsidR="00112CAD" w:rsidRPr="006B0969" w:rsidRDefault="005E3A7D">
            <w:pPr>
              <w:spacing w:after="0" w:line="240" w:lineRule="auto"/>
              <w:jc w:val="center"/>
              <w:rPr>
                <w:b/>
                <w:bCs/>
                <w:lang w:val="en-IN"/>
              </w:rPr>
            </w:pPr>
            <w:r w:rsidRPr="006B0969">
              <w:rPr>
                <w:b/>
                <w:bCs/>
                <w:lang w:val="en-IN"/>
              </w:rPr>
              <w:t>PROJECT NET CASH FLOW SCHEDULES (£m)</w:t>
            </w:r>
          </w:p>
        </w:tc>
      </w:tr>
      <w:tr w:rsidR="00112CAD" w:rsidRPr="006B0969" w14:paraId="11DB9988" w14:textId="77777777">
        <w:trPr>
          <w:trHeight w:val="312"/>
        </w:trPr>
        <w:tc>
          <w:tcPr>
            <w:tcW w:w="1107" w:type="pct"/>
            <w:tcBorders>
              <w:top w:val="nil"/>
              <w:left w:val="single" w:sz="4" w:space="0" w:color="auto"/>
              <w:bottom w:val="single" w:sz="4" w:space="0" w:color="auto"/>
              <w:right w:val="single" w:sz="4" w:space="0" w:color="auto"/>
            </w:tcBorders>
            <w:shd w:val="clear" w:color="FFFFFF" w:fill="F2F2F2"/>
            <w:noWrap/>
            <w:vAlign w:val="bottom"/>
          </w:tcPr>
          <w:p w14:paraId="53072E40" w14:textId="77777777" w:rsidR="00112CAD" w:rsidRPr="006B0969" w:rsidRDefault="005E3A7D">
            <w:pPr>
              <w:spacing w:after="0" w:line="240" w:lineRule="auto"/>
              <w:jc w:val="center"/>
              <w:rPr>
                <w:b/>
                <w:bCs/>
                <w:lang w:val="en-IN"/>
              </w:rPr>
            </w:pPr>
            <w:r w:rsidRPr="006B0969">
              <w:rPr>
                <w:b/>
                <w:bCs/>
                <w:lang w:val="en-IN"/>
              </w:rPr>
              <w:t>Project</w:t>
            </w:r>
          </w:p>
        </w:tc>
        <w:tc>
          <w:tcPr>
            <w:tcW w:w="391" w:type="pct"/>
            <w:tcBorders>
              <w:top w:val="nil"/>
              <w:left w:val="nil"/>
              <w:bottom w:val="single" w:sz="4" w:space="0" w:color="auto"/>
              <w:right w:val="single" w:sz="4" w:space="0" w:color="auto"/>
            </w:tcBorders>
            <w:shd w:val="clear" w:color="FFFFFF" w:fill="F2F2F2"/>
            <w:noWrap/>
            <w:vAlign w:val="bottom"/>
          </w:tcPr>
          <w:p w14:paraId="558625BD" w14:textId="77777777" w:rsidR="00112CAD" w:rsidRPr="006B0969" w:rsidRDefault="005E3A7D">
            <w:pPr>
              <w:spacing w:after="0" w:line="240" w:lineRule="auto"/>
              <w:jc w:val="center"/>
              <w:rPr>
                <w:b/>
                <w:bCs/>
                <w:lang w:val="en-IN"/>
              </w:rPr>
            </w:pPr>
            <w:r w:rsidRPr="006B0969">
              <w:rPr>
                <w:b/>
                <w:bCs/>
                <w:lang w:val="en-IN"/>
              </w:rPr>
              <w:t>Year 0</w:t>
            </w:r>
          </w:p>
        </w:tc>
        <w:tc>
          <w:tcPr>
            <w:tcW w:w="1114" w:type="pct"/>
            <w:tcBorders>
              <w:top w:val="nil"/>
              <w:left w:val="nil"/>
              <w:bottom w:val="single" w:sz="4" w:space="0" w:color="auto"/>
              <w:right w:val="single" w:sz="4" w:space="0" w:color="auto"/>
            </w:tcBorders>
            <w:shd w:val="clear" w:color="FFFFFF" w:fill="F2F2F2"/>
            <w:noWrap/>
            <w:vAlign w:val="bottom"/>
          </w:tcPr>
          <w:p w14:paraId="1662B15C" w14:textId="77777777" w:rsidR="00112CAD" w:rsidRPr="006B0969" w:rsidRDefault="005E3A7D">
            <w:pPr>
              <w:spacing w:after="0" w:line="240" w:lineRule="auto"/>
              <w:jc w:val="center"/>
              <w:rPr>
                <w:b/>
                <w:bCs/>
                <w:lang w:val="en-IN"/>
              </w:rPr>
            </w:pPr>
            <w:r w:rsidRPr="006B0969">
              <w:rPr>
                <w:b/>
                <w:bCs/>
                <w:lang w:val="en-IN"/>
              </w:rPr>
              <w:t>Year 1</w:t>
            </w:r>
          </w:p>
        </w:tc>
        <w:tc>
          <w:tcPr>
            <w:tcW w:w="402" w:type="pct"/>
            <w:tcBorders>
              <w:top w:val="nil"/>
              <w:left w:val="nil"/>
              <w:bottom w:val="single" w:sz="4" w:space="0" w:color="auto"/>
              <w:right w:val="single" w:sz="4" w:space="0" w:color="auto"/>
            </w:tcBorders>
            <w:shd w:val="clear" w:color="FFFFFF" w:fill="F2F2F2"/>
            <w:noWrap/>
            <w:vAlign w:val="bottom"/>
          </w:tcPr>
          <w:p w14:paraId="633AC6E6" w14:textId="77777777" w:rsidR="00112CAD" w:rsidRPr="006B0969" w:rsidRDefault="005E3A7D">
            <w:pPr>
              <w:spacing w:after="0" w:line="240" w:lineRule="auto"/>
              <w:jc w:val="center"/>
              <w:rPr>
                <w:b/>
                <w:bCs/>
                <w:lang w:val="en-IN"/>
              </w:rPr>
            </w:pPr>
            <w:r w:rsidRPr="006B0969">
              <w:rPr>
                <w:b/>
                <w:bCs/>
                <w:lang w:val="en-IN"/>
              </w:rPr>
              <w:t>Year 2</w:t>
            </w:r>
          </w:p>
        </w:tc>
        <w:tc>
          <w:tcPr>
            <w:tcW w:w="402" w:type="pct"/>
            <w:tcBorders>
              <w:top w:val="nil"/>
              <w:left w:val="nil"/>
              <w:bottom w:val="single" w:sz="4" w:space="0" w:color="auto"/>
              <w:right w:val="single" w:sz="4" w:space="0" w:color="auto"/>
            </w:tcBorders>
            <w:shd w:val="clear" w:color="FFFFFF" w:fill="F2F2F2"/>
            <w:noWrap/>
            <w:vAlign w:val="bottom"/>
          </w:tcPr>
          <w:p w14:paraId="60ED5366" w14:textId="77777777" w:rsidR="00112CAD" w:rsidRPr="006B0969" w:rsidRDefault="005E3A7D">
            <w:pPr>
              <w:spacing w:after="0" w:line="240" w:lineRule="auto"/>
              <w:jc w:val="center"/>
              <w:rPr>
                <w:b/>
                <w:bCs/>
                <w:lang w:val="en-IN"/>
              </w:rPr>
            </w:pPr>
            <w:r w:rsidRPr="006B0969">
              <w:rPr>
                <w:b/>
                <w:bCs/>
                <w:lang w:val="en-IN"/>
              </w:rPr>
              <w:t>Year 3</w:t>
            </w:r>
          </w:p>
        </w:tc>
        <w:tc>
          <w:tcPr>
            <w:tcW w:w="402" w:type="pct"/>
            <w:tcBorders>
              <w:top w:val="nil"/>
              <w:left w:val="nil"/>
              <w:bottom w:val="single" w:sz="4" w:space="0" w:color="auto"/>
              <w:right w:val="single" w:sz="4" w:space="0" w:color="auto"/>
            </w:tcBorders>
            <w:shd w:val="clear" w:color="FFFFFF" w:fill="F2F2F2"/>
            <w:noWrap/>
            <w:vAlign w:val="bottom"/>
          </w:tcPr>
          <w:p w14:paraId="0BA554D6" w14:textId="77777777" w:rsidR="00112CAD" w:rsidRPr="006B0969" w:rsidRDefault="005E3A7D">
            <w:pPr>
              <w:spacing w:after="0" w:line="240" w:lineRule="auto"/>
              <w:jc w:val="center"/>
              <w:rPr>
                <w:b/>
                <w:bCs/>
                <w:lang w:val="en-IN"/>
              </w:rPr>
            </w:pPr>
            <w:r w:rsidRPr="006B0969">
              <w:rPr>
                <w:b/>
                <w:bCs/>
                <w:lang w:val="en-IN"/>
              </w:rPr>
              <w:t>Year 4</w:t>
            </w:r>
          </w:p>
        </w:tc>
        <w:tc>
          <w:tcPr>
            <w:tcW w:w="402" w:type="pct"/>
            <w:tcBorders>
              <w:top w:val="nil"/>
              <w:left w:val="nil"/>
              <w:bottom w:val="single" w:sz="4" w:space="0" w:color="auto"/>
              <w:right w:val="single" w:sz="4" w:space="0" w:color="auto"/>
            </w:tcBorders>
            <w:shd w:val="clear" w:color="FFFFFF" w:fill="F2F2F2"/>
            <w:noWrap/>
            <w:vAlign w:val="bottom"/>
          </w:tcPr>
          <w:p w14:paraId="60B454FB" w14:textId="77777777" w:rsidR="00112CAD" w:rsidRPr="006B0969" w:rsidRDefault="005E3A7D">
            <w:pPr>
              <w:spacing w:after="0" w:line="240" w:lineRule="auto"/>
              <w:jc w:val="center"/>
              <w:rPr>
                <w:b/>
                <w:bCs/>
                <w:lang w:val="en-IN"/>
              </w:rPr>
            </w:pPr>
            <w:r w:rsidRPr="006B0969">
              <w:rPr>
                <w:b/>
                <w:bCs/>
                <w:lang w:val="en-IN"/>
              </w:rPr>
              <w:t>Year 5</w:t>
            </w:r>
          </w:p>
        </w:tc>
        <w:tc>
          <w:tcPr>
            <w:tcW w:w="369" w:type="pct"/>
            <w:tcBorders>
              <w:top w:val="nil"/>
              <w:left w:val="nil"/>
              <w:bottom w:val="single" w:sz="4" w:space="0" w:color="auto"/>
              <w:right w:val="single" w:sz="4" w:space="0" w:color="auto"/>
            </w:tcBorders>
            <w:shd w:val="clear" w:color="FFFFFF" w:fill="F2F2F2"/>
            <w:noWrap/>
            <w:vAlign w:val="bottom"/>
          </w:tcPr>
          <w:p w14:paraId="012D06B7" w14:textId="77777777" w:rsidR="00112CAD" w:rsidRPr="006B0969" w:rsidRDefault="005E3A7D">
            <w:pPr>
              <w:spacing w:after="0" w:line="240" w:lineRule="auto"/>
              <w:jc w:val="center"/>
              <w:rPr>
                <w:b/>
                <w:bCs/>
                <w:lang w:val="en-IN"/>
              </w:rPr>
            </w:pPr>
            <w:r w:rsidRPr="006B0969">
              <w:rPr>
                <w:b/>
                <w:bCs/>
                <w:lang w:val="en-IN"/>
              </w:rPr>
              <w:t>Total inflows</w:t>
            </w:r>
          </w:p>
        </w:tc>
        <w:tc>
          <w:tcPr>
            <w:tcW w:w="411" w:type="pct"/>
            <w:tcBorders>
              <w:top w:val="nil"/>
              <w:left w:val="nil"/>
              <w:bottom w:val="single" w:sz="4" w:space="0" w:color="auto"/>
              <w:right w:val="single" w:sz="4" w:space="0" w:color="auto"/>
            </w:tcBorders>
            <w:shd w:val="clear" w:color="FFFFFF" w:fill="F2F2F2"/>
            <w:noWrap/>
            <w:vAlign w:val="bottom"/>
          </w:tcPr>
          <w:p w14:paraId="376752AD" w14:textId="77777777" w:rsidR="00112CAD" w:rsidRPr="006B0969" w:rsidRDefault="005E3A7D">
            <w:pPr>
              <w:spacing w:after="0" w:line="240" w:lineRule="auto"/>
              <w:jc w:val="center"/>
              <w:rPr>
                <w:b/>
                <w:bCs/>
                <w:lang w:val="en-IN"/>
              </w:rPr>
            </w:pPr>
            <w:r w:rsidRPr="006B0969">
              <w:rPr>
                <w:b/>
                <w:bCs/>
                <w:lang w:val="en-IN"/>
              </w:rPr>
              <w:t>Net gain</w:t>
            </w:r>
          </w:p>
        </w:tc>
      </w:tr>
      <w:tr w:rsidR="00112CAD" w:rsidRPr="006B0969" w14:paraId="05853E20" w14:textId="77777777">
        <w:trPr>
          <w:trHeight w:val="312"/>
        </w:trPr>
        <w:tc>
          <w:tcPr>
            <w:tcW w:w="1107" w:type="pct"/>
            <w:tcBorders>
              <w:top w:val="nil"/>
              <w:left w:val="single" w:sz="4" w:space="0" w:color="auto"/>
              <w:bottom w:val="single" w:sz="4" w:space="0" w:color="auto"/>
              <w:right w:val="single" w:sz="4" w:space="0" w:color="auto"/>
            </w:tcBorders>
            <w:noWrap/>
            <w:vAlign w:val="bottom"/>
          </w:tcPr>
          <w:p w14:paraId="309DBDD0" w14:textId="77777777" w:rsidR="00112CAD" w:rsidRPr="006B0969" w:rsidRDefault="005E3A7D">
            <w:pPr>
              <w:spacing w:after="0" w:line="240" w:lineRule="auto"/>
              <w:jc w:val="left"/>
              <w:rPr>
                <w:b/>
                <w:bCs/>
                <w:lang w:val="en-IN"/>
              </w:rPr>
            </w:pPr>
            <w:r w:rsidRPr="006B0969">
              <w:rPr>
                <w:b/>
                <w:bCs/>
                <w:lang w:val="en-IN"/>
              </w:rPr>
              <w:t>Project A</w:t>
            </w:r>
          </w:p>
        </w:tc>
        <w:tc>
          <w:tcPr>
            <w:tcW w:w="391" w:type="pct"/>
            <w:tcBorders>
              <w:top w:val="nil"/>
              <w:left w:val="nil"/>
              <w:bottom w:val="single" w:sz="4" w:space="0" w:color="auto"/>
              <w:right w:val="single" w:sz="4" w:space="0" w:color="auto"/>
            </w:tcBorders>
            <w:noWrap/>
            <w:vAlign w:val="bottom"/>
          </w:tcPr>
          <w:p w14:paraId="2E87B260" w14:textId="77777777" w:rsidR="00112CAD" w:rsidRPr="006B0969" w:rsidRDefault="005E3A7D">
            <w:pPr>
              <w:spacing w:after="0" w:line="240" w:lineRule="auto"/>
              <w:jc w:val="right"/>
              <w:rPr>
                <w:lang w:val="en-IN"/>
              </w:rPr>
            </w:pPr>
            <w:r w:rsidRPr="006B0969">
              <w:rPr>
                <w:lang w:val="en-IN"/>
              </w:rPr>
              <w:t>(50.0)</w:t>
            </w:r>
          </w:p>
        </w:tc>
        <w:tc>
          <w:tcPr>
            <w:tcW w:w="1114" w:type="pct"/>
            <w:tcBorders>
              <w:top w:val="nil"/>
              <w:left w:val="nil"/>
              <w:bottom w:val="single" w:sz="4" w:space="0" w:color="auto"/>
              <w:right w:val="single" w:sz="4" w:space="0" w:color="auto"/>
            </w:tcBorders>
            <w:noWrap/>
            <w:vAlign w:val="bottom"/>
          </w:tcPr>
          <w:p w14:paraId="26D2D03D" w14:textId="77777777" w:rsidR="00112CAD" w:rsidRPr="006B0969" w:rsidRDefault="005E3A7D">
            <w:pPr>
              <w:spacing w:after="0" w:line="240" w:lineRule="auto"/>
              <w:jc w:val="left"/>
              <w:rPr>
                <w:lang w:val="en-IN"/>
              </w:rPr>
            </w:pPr>
            <w:r w:rsidRPr="006B0969">
              <w:rPr>
                <w:lang w:val="en-IN"/>
              </w:rPr>
              <w:t xml:space="preserve"> £         10.00 </w:t>
            </w:r>
          </w:p>
        </w:tc>
        <w:tc>
          <w:tcPr>
            <w:tcW w:w="402" w:type="pct"/>
            <w:tcBorders>
              <w:top w:val="nil"/>
              <w:left w:val="nil"/>
              <w:bottom w:val="single" w:sz="4" w:space="0" w:color="auto"/>
              <w:right w:val="single" w:sz="4" w:space="0" w:color="auto"/>
            </w:tcBorders>
            <w:noWrap/>
            <w:vAlign w:val="bottom"/>
          </w:tcPr>
          <w:p w14:paraId="008B72F4" w14:textId="77777777" w:rsidR="00112CAD" w:rsidRPr="006B0969" w:rsidRDefault="005E3A7D">
            <w:pPr>
              <w:spacing w:after="0" w:line="240" w:lineRule="auto"/>
              <w:jc w:val="left"/>
              <w:rPr>
                <w:lang w:val="en-IN"/>
              </w:rPr>
            </w:pPr>
            <w:r w:rsidRPr="006B0969">
              <w:rPr>
                <w:lang w:val="en-IN"/>
              </w:rPr>
              <w:t xml:space="preserve"> £         12.00 </w:t>
            </w:r>
          </w:p>
        </w:tc>
        <w:tc>
          <w:tcPr>
            <w:tcW w:w="402" w:type="pct"/>
            <w:tcBorders>
              <w:top w:val="nil"/>
              <w:left w:val="nil"/>
              <w:bottom w:val="single" w:sz="4" w:space="0" w:color="auto"/>
              <w:right w:val="single" w:sz="4" w:space="0" w:color="auto"/>
            </w:tcBorders>
            <w:noWrap/>
            <w:vAlign w:val="bottom"/>
          </w:tcPr>
          <w:p w14:paraId="00C5B65D" w14:textId="77777777" w:rsidR="00112CAD" w:rsidRPr="006B0969" w:rsidRDefault="005E3A7D">
            <w:pPr>
              <w:spacing w:after="0" w:line="240" w:lineRule="auto"/>
              <w:jc w:val="left"/>
              <w:rPr>
                <w:lang w:val="en-IN"/>
              </w:rPr>
            </w:pPr>
            <w:r w:rsidRPr="006B0969">
              <w:rPr>
                <w:lang w:val="en-IN"/>
              </w:rPr>
              <w:t xml:space="preserve"> £         14.00 </w:t>
            </w:r>
          </w:p>
        </w:tc>
        <w:tc>
          <w:tcPr>
            <w:tcW w:w="402" w:type="pct"/>
            <w:tcBorders>
              <w:top w:val="nil"/>
              <w:left w:val="nil"/>
              <w:bottom w:val="single" w:sz="4" w:space="0" w:color="auto"/>
              <w:right w:val="single" w:sz="4" w:space="0" w:color="auto"/>
            </w:tcBorders>
            <w:noWrap/>
            <w:vAlign w:val="bottom"/>
          </w:tcPr>
          <w:p w14:paraId="3BF1B859" w14:textId="77777777" w:rsidR="00112CAD" w:rsidRPr="006B0969" w:rsidRDefault="005E3A7D">
            <w:pPr>
              <w:spacing w:after="0" w:line="240" w:lineRule="auto"/>
              <w:jc w:val="left"/>
              <w:rPr>
                <w:lang w:val="en-IN"/>
              </w:rPr>
            </w:pPr>
            <w:r w:rsidRPr="006B0969">
              <w:rPr>
                <w:lang w:val="en-IN"/>
              </w:rPr>
              <w:t xml:space="preserve"> £         10.00 </w:t>
            </w:r>
          </w:p>
        </w:tc>
        <w:tc>
          <w:tcPr>
            <w:tcW w:w="402" w:type="pct"/>
            <w:tcBorders>
              <w:top w:val="nil"/>
              <w:left w:val="nil"/>
              <w:bottom w:val="single" w:sz="4" w:space="0" w:color="auto"/>
              <w:right w:val="single" w:sz="4" w:space="0" w:color="auto"/>
            </w:tcBorders>
            <w:noWrap/>
            <w:vAlign w:val="bottom"/>
          </w:tcPr>
          <w:p w14:paraId="4339F3E7" w14:textId="77777777" w:rsidR="00112CAD" w:rsidRPr="006B0969" w:rsidRDefault="005E3A7D">
            <w:pPr>
              <w:spacing w:after="0" w:line="240" w:lineRule="auto"/>
              <w:jc w:val="left"/>
              <w:rPr>
                <w:lang w:val="en-IN"/>
              </w:rPr>
            </w:pPr>
            <w:r w:rsidRPr="006B0969">
              <w:rPr>
                <w:lang w:val="en-IN"/>
              </w:rPr>
              <w:t xml:space="preserve"> £           8.00 </w:t>
            </w:r>
          </w:p>
        </w:tc>
        <w:tc>
          <w:tcPr>
            <w:tcW w:w="369" w:type="pct"/>
            <w:tcBorders>
              <w:top w:val="nil"/>
              <w:left w:val="nil"/>
              <w:bottom w:val="single" w:sz="4" w:space="0" w:color="auto"/>
              <w:right w:val="single" w:sz="4" w:space="0" w:color="auto"/>
            </w:tcBorders>
            <w:noWrap/>
            <w:vAlign w:val="bottom"/>
          </w:tcPr>
          <w:p w14:paraId="214EADAD" w14:textId="77777777" w:rsidR="00112CAD" w:rsidRPr="006B0969" w:rsidRDefault="005E3A7D">
            <w:pPr>
              <w:spacing w:after="0" w:line="240" w:lineRule="auto"/>
              <w:jc w:val="left"/>
              <w:rPr>
                <w:lang w:val="en-IN"/>
              </w:rPr>
            </w:pPr>
            <w:r w:rsidRPr="006B0969">
              <w:rPr>
                <w:lang w:val="en-IN"/>
              </w:rPr>
              <w:t xml:space="preserve"> £         54.00 </w:t>
            </w:r>
          </w:p>
        </w:tc>
        <w:tc>
          <w:tcPr>
            <w:tcW w:w="411" w:type="pct"/>
            <w:tcBorders>
              <w:top w:val="nil"/>
              <w:left w:val="nil"/>
              <w:bottom w:val="single" w:sz="4" w:space="0" w:color="auto"/>
              <w:right w:val="single" w:sz="4" w:space="0" w:color="auto"/>
            </w:tcBorders>
            <w:noWrap/>
            <w:vAlign w:val="bottom"/>
          </w:tcPr>
          <w:p w14:paraId="626987A2" w14:textId="77777777" w:rsidR="00112CAD" w:rsidRPr="006B0969" w:rsidRDefault="005E3A7D">
            <w:pPr>
              <w:spacing w:after="0" w:line="240" w:lineRule="auto"/>
              <w:jc w:val="left"/>
              <w:rPr>
                <w:lang w:val="en-IN"/>
              </w:rPr>
            </w:pPr>
            <w:r w:rsidRPr="006B0969">
              <w:rPr>
                <w:lang w:val="en-IN"/>
              </w:rPr>
              <w:t xml:space="preserve"> £           4.00 </w:t>
            </w:r>
          </w:p>
        </w:tc>
      </w:tr>
      <w:tr w:rsidR="00112CAD" w:rsidRPr="006B0969" w14:paraId="77036E8D" w14:textId="77777777">
        <w:trPr>
          <w:trHeight w:val="312"/>
        </w:trPr>
        <w:tc>
          <w:tcPr>
            <w:tcW w:w="1107" w:type="pct"/>
            <w:tcBorders>
              <w:top w:val="nil"/>
              <w:left w:val="single" w:sz="4" w:space="0" w:color="auto"/>
              <w:bottom w:val="single" w:sz="4" w:space="0" w:color="auto"/>
              <w:right w:val="single" w:sz="4" w:space="0" w:color="auto"/>
            </w:tcBorders>
            <w:noWrap/>
            <w:vAlign w:val="bottom"/>
          </w:tcPr>
          <w:p w14:paraId="63AD1728" w14:textId="77777777" w:rsidR="00112CAD" w:rsidRPr="006B0969" w:rsidRDefault="005E3A7D">
            <w:pPr>
              <w:spacing w:after="0" w:line="240" w:lineRule="auto"/>
              <w:jc w:val="left"/>
              <w:rPr>
                <w:b/>
                <w:bCs/>
                <w:lang w:val="en-IN"/>
              </w:rPr>
            </w:pPr>
            <w:r w:rsidRPr="006B0969">
              <w:rPr>
                <w:b/>
                <w:bCs/>
                <w:lang w:val="en-IN"/>
              </w:rPr>
              <w:t>Project B</w:t>
            </w:r>
          </w:p>
        </w:tc>
        <w:tc>
          <w:tcPr>
            <w:tcW w:w="391" w:type="pct"/>
            <w:tcBorders>
              <w:top w:val="nil"/>
              <w:left w:val="nil"/>
              <w:bottom w:val="single" w:sz="4" w:space="0" w:color="auto"/>
              <w:right w:val="single" w:sz="4" w:space="0" w:color="auto"/>
            </w:tcBorders>
            <w:noWrap/>
            <w:vAlign w:val="bottom"/>
          </w:tcPr>
          <w:p w14:paraId="025E48F4" w14:textId="77777777" w:rsidR="00112CAD" w:rsidRPr="006B0969" w:rsidRDefault="005E3A7D">
            <w:pPr>
              <w:spacing w:after="0" w:line="240" w:lineRule="auto"/>
              <w:jc w:val="right"/>
              <w:rPr>
                <w:lang w:val="en-IN"/>
              </w:rPr>
            </w:pPr>
            <w:r w:rsidRPr="006B0969">
              <w:rPr>
                <w:lang w:val="en-IN"/>
              </w:rPr>
              <w:t>(50.0)</w:t>
            </w:r>
          </w:p>
        </w:tc>
        <w:tc>
          <w:tcPr>
            <w:tcW w:w="1114" w:type="pct"/>
            <w:tcBorders>
              <w:top w:val="nil"/>
              <w:left w:val="nil"/>
              <w:bottom w:val="single" w:sz="4" w:space="0" w:color="auto"/>
              <w:right w:val="single" w:sz="4" w:space="0" w:color="auto"/>
            </w:tcBorders>
            <w:noWrap/>
            <w:vAlign w:val="bottom"/>
          </w:tcPr>
          <w:p w14:paraId="76216FEF" w14:textId="77777777" w:rsidR="00112CAD" w:rsidRPr="006B0969" w:rsidRDefault="005E3A7D">
            <w:pPr>
              <w:spacing w:after="0" w:line="240" w:lineRule="auto"/>
              <w:jc w:val="left"/>
              <w:rPr>
                <w:lang w:val="en-IN"/>
              </w:rPr>
            </w:pPr>
            <w:r w:rsidRPr="006B0969">
              <w:rPr>
                <w:lang w:val="en-IN"/>
              </w:rPr>
              <w:t xml:space="preserve"> £         11.00 </w:t>
            </w:r>
          </w:p>
        </w:tc>
        <w:tc>
          <w:tcPr>
            <w:tcW w:w="402" w:type="pct"/>
            <w:tcBorders>
              <w:top w:val="nil"/>
              <w:left w:val="nil"/>
              <w:bottom w:val="single" w:sz="4" w:space="0" w:color="auto"/>
              <w:right w:val="single" w:sz="4" w:space="0" w:color="auto"/>
            </w:tcBorders>
            <w:noWrap/>
            <w:vAlign w:val="bottom"/>
          </w:tcPr>
          <w:p w14:paraId="7BD025F9" w14:textId="77777777" w:rsidR="00112CAD" w:rsidRPr="006B0969" w:rsidRDefault="005E3A7D">
            <w:pPr>
              <w:spacing w:after="0" w:line="240" w:lineRule="auto"/>
              <w:jc w:val="left"/>
              <w:rPr>
                <w:lang w:val="en-IN"/>
              </w:rPr>
            </w:pPr>
            <w:r w:rsidRPr="006B0969">
              <w:rPr>
                <w:lang w:val="en-IN"/>
              </w:rPr>
              <w:t xml:space="preserve"> £         11.00 </w:t>
            </w:r>
          </w:p>
        </w:tc>
        <w:tc>
          <w:tcPr>
            <w:tcW w:w="402" w:type="pct"/>
            <w:tcBorders>
              <w:top w:val="nil"/>
              <w:left w:val="nil"/>
              <w:bottom w:val="single" w:sz="4" w:space="0" w:color="auto"/>
              <w:right w:val="single" w:sz="4" w:space="0" w:color="auto"/>
            </w:tcBorders>
            <w:noWrap/>
            <w:vAlign w:val="bottom"/>
          </w:tcPr>
          <w:p w14:paraId="7B4DC5DA" w14:textId="77777777" w:rsidR="00112CAD" w:rsidRPr="006B0969" w:rsidRDefault="005E3A7D">
            <w:pPr>
              <w:spacing w:after="0" w:line="240" w:lineRule="auto"/>
              <w:jc w:val="left"/>
              <w:rPr>
                <w:lang w:val="en-IN"/>
              </w:rPr>
            </w:pPr>
            <w:r w:rsidRPr="006B0969">
              <w:rPr>
                <w:lang w:val="en-IN"/>
              </w:rPr>
              <w:t xml:space="preserve"> £         11.00 </w:t>
            </w:r>
          </w:p>
        </w:tc>
        <w:tc>
          <w:tcPr>
            <w:tcW w:w="402" w:type="pct"/>
            <w:tcBorders>
              <w:top w:val="nil"/>
              <w:left w:val="nil"/>
              <w:bottom w:val="single" w:sz="4" w:space="0" w:color="auto"/>
              <w:right w:val="single" w:sz="4" w:space="0" w:color="auto"/>
            </w:tcBorders>
            <w:noWrap/>
            <w:vAlign w:val="bottom"/>
          </w:tcPr>
          <w:p w14:paraId="71AC3AE5" w14:textId="77777777" w:rsidR="00112CAD" w:rsidRPr="006B0969" w:rsidRDefault="005E3A7D">
            <w:pPr>
              <w:spacing w:after="0" w:line="240" w:lineRule="auto"/>
              <w:jc w:val="left"/>
              <w:rPr>
                <w:lang w:val="en-IN"/>
              </w:rPr>
            </w:pPr>
            <w:r w:rsidRPr="006B0969">
              <w:rPr>
                <w:lang w:val="en-IN"/>
              </w:rPr>
              <w:t xml:space="preserve"> £         11.00 </w:t>
            </w:r>
          </w:p>
        </w:tc>
        <w:tc>
          <w:tcPr>
            <w:tcW w:w="402" w:type="pct"/>
            <w:tcBorders>
              <w:top w:val="nil"/>
              <w:left w:val="nil"/>
              <w:bottom w:val="single" w:sz="4" w:space="0" w:color="auto"/>
              <w:right w:val="single" w:sz="4" w:space="0" w:color="auto"/>
            </w:tcBorders>
            <w:noWrap/>
            <w:vAlign w:val="bottom"/>
          </w:tcPr>
          <w:p w14:paraId="775C6963" w14:textId="77777777" w:rsidR="00112CAD" w:rsidRPr="006B0969" w:rsidRDefault="005E3A7D">
            <w:pPr>
              <w:spacing w:after="0" w:line="240" w:lineRule="auto"/>
              <w:jc w:val="left"/>
              <w:rPr>
                <w:lang w:val="en-IN"/>
              </w:rPr>
            </w:pPr>
            <w:r w:rsidRPr="006B0969">
              <w:rPr>
                <w:lang w:val="en-IN"/>
              </w:rPr>
              <w:t xml:space="preserve"> £         11.00 </w:t>
            </w:r>
          </w:p>
        </w:tc>
        <w:tc>
          <w:tcPr>
            <w:tcW w:w="369" w:type="pct"/>
            <w:tcBorders>
              <w:top w:val="nil"/>
              <w:left w:val="nil"/>
              <w:bottom w:val="single" w:sz="4" w:space="0" w:color="auto"/>
              <w:right w:val="single" w:sz="4" w:space="0" w:color="auto"/>
            </w:tcBorders>
            <w:noWrap/>
            <w:vAlign w:val="bottom"/>
          </w:tcPr>
          <w:p w14:paraId="2F43E118" w14:textId="77777777" w:rsidR="00112CAD" w:rsidRPr="006B0969" w:rsidRDefault="005E3A7D">
            <w:pPr>
              <w:spacing w:after="0" w:line="240" w:lineRule="auto"/>
              <w:jc w:val="left"/>
              <w:rPr>
                <w:lang w:val="en-IN"/>
              </w:rPr>
            </w:pPr>
            <w:r w:rsidRPr="006B0969">
              <w:rPr>
                <w:lang w:val="en-IN"/>
              </w:rPr>
              <w:t xml:space="preserve"> £         55.00 </w:t>
            </w:r>
          </w:p>
        </w:tc>
        <w:tc>
          <w:tcPr>
            <w:tcW w:w="411" w:type="pct"/>
            <w:tcBorders>
              <w:top w:val="nil"/>
              <w:left w:val="nil"/>
              <w:bottom w:val="single" w:sz="4" w:space="0" w:color="auto"/>
              <w:right w:val="single" w:sz="4" w:space="0" w:color="auto"/>
            </w:tcBorders>
            <w:noWrap/>
            <w:vAlign w:val="bottom"/>
          </w:tcPr>
          <w:p w14:paraId="5A1F1F5F" w14:textId="77777777" w:rsidR="00112CAD" w:rsidRPr="006B0969" w:rsidRDefault="005E3A7D">
            <w:pPr>
              <w:spacing w:after="0" w:line="240" w:lineRule="auto"/>
              <w:jc w:val="left"/>
              <w:rPr>
                <w:lang w:val="en-IN"/>
              </w:rPr>
            </w:pPr>
            <w:r w:rsidRPr="006B0969">
              <w:rPr>
                <w:lang w:val="en-IN"/>
              </w:rPr>
              <w:t xml:space="preserve"> £           5.00 </w:t>
            </w:r>
          </w:p>
        </w:tc>
      </w:tr>
      <w:tr w:rsidR="00112CAD" w:rsidRPr="006B0969" w14:paraId="2C66893C" w14:textId="77777777">
        <w:trPr>
          <w:trHeight w:val="312"/>
        </w:trPr>
        <w:tc>
          <w:tcPr>
            <w:tcW w:w="1107" w:type="pct"/>
            <w:tcBorders>
              <w:top w:val="nil"/>
              <w:left w:val="single" w:sz="4" w:space="0" w:color="auto"/>
              <w:bottom w:val="single" w:sz="4" w:space="0" w:color="auto"/>
              <w:right w:val="single" w:sz="4" w:space="0" w:color="auto"/>
            </w:tcBorders>
            <w:noWrap/>
            <w:vAlign w:val="bottom"/>
          </w:tcPr>
          <w:p w14:paraId="59B51EC4" w14:textId="77777777" w:rsidR="00112CAD" w:rsidRPr="006B0969" w:rsidRDefault="005E3A7D">
            <w:pPr>
              <w:spacing w:after="0" w:line="240" w:lineRule="auto"/>
              <w:jc w:val="left"/>
              <w:rPr>
                <w:b/>
                <w:bCs/>
                <w:lang w:val="en-IN"/>
              </w:rPr>
            </w:pPr>
            <w:r w:rsidRPr="006B0969">
              <w:rPr>
                <w:b/>
                <w:bCs/>
                <w:lang w:val="en-IN"/>
              </w:rPr>
              <w:t>Project C</w:t>
            </w:r>
          </w:p>
        </w:tc>
        <w:tc>
          <w:tcPr>
            <w:tcW w:w="391" w:type="pct"/>
            <w:tcBorders>
              <w:top w:val="nil"/>
              <w:left w:val="nil"/>
              <w:bottom w:val="single" w:sz="4" w:space="0" w:color="auto"/>
              <w:right w:val="single" w:sz="4" w:space="0" w:color="auto"/>
            </w:tcBorders>
            <w:noWrap/>
            <w:vAlign w:val="bottom"/>
          </w:tcPr>
          <w:p w14:paraId="146A35AC" w14:textId="77777777" w:rsidR="00112CAD" w:rsidRPr="006B0969" w:rsidRDefault="005E3A7D">
            <w:pPr>
              <w:spacing w:after="0" w:line="240" w:lineRule="auto"/>
              <w:jc w:val="right"/>
              <w:rPr>
                <w:lang w:val="en-IN"/>
              </w:rPr>
            </w:pPr>
            <w:r w:rsidRPr="006B0969">
              <w:rPr>
                <w:lang w:val="en-IN"/>
              </w:rPr>
              <w:t>(50.0)</w:t>
            </w:r>
          </w:p>
        </w:tc>
        <w:tc>
          <w:tcPr>
            <w:tcW w:w="1114" w:type="pct"/>
            <w:tcBorders>
              <w:top w:val="nil"/>
              <w:left w:val="nil"/>
              <w:bottom w:val="single" w:sz="4" w:space="0" w:color="auto"/>
              <w:right w:val="single" w:sz="4" w:space="0" w:color="auto"/>
            </w:tcBorders>
            <w:noWrap/>
            <w:vAlign w:val="bottom"/>
          </w:tcPr>
          <w:p w14:paraId="4999D39C" w14:textId="77777777" w:rsidR="00112CAD" w:rsidRPr="006B0969" w:rsidRDefault="005E3A7D">
            <w:pPr>
              <w:spacing w:after="0" w:line="240" w:lineRule="auto"/>
              <w:jc w:val="left"/>
              <w:rPr>
                <w:lang w:val="en-IN"/>
              </w:rPr>
            </w:pPr>
            <w:r w:rsidRPr="006B0969">
              <w:rPr>
                <w:lang w:val="en-IN"/>
              </w:rPr>
              <w:t xml:space="preserve"> £           5.00 </w:t>
            </w:r>
          </w:p>
        </w:tc>
        <w:tc>
          <w:tcPr>
            <w:tcW w:w="402" w:type="pct"/>
            <w:tcBorders>
              <w:top w:val="nil"/>
              <w:left w:val="nil"/>
              <w:bottom w:val="single" w:sz="4" w:space="0" w:color="auto"/>
              <w:right w:val="single" w:sz="4" w:space="0" w:color="auto"/>
            </w:tcBorders>
            <w:noWrap/>
            <w:vAlign w:val="bottom"/>
          </w:tcPr>
          <w:p w14:paraId="2D57F67E" w14:textId="77777777" w:rsidR="00112CAD" w:rsidRPr="006B0969" w:rsidRDefault="005E3A7D">
            <w:pPr>
              <w:spacing w:after="0" w:line="240" w:lineRule="auto"/>
              <w:jc w:val="left"/>
              <w:rPr>
                <w:lang w:val="en-IN"/>
              </w:rPr>
            </w:pPr>
            <w:r w:rsidRPr="006B0969">
              <w:rPr>
                <w:lang w:val="en-IN"/>
              </w:rPr>
              <w:t xml:space="preserve"> £         10.00 </w:t>
            </w:r>
          </w:p>
        </w:tc>
        <w:tc>
          <w:tcPr>
            <w:tcW w:w="402" w:type="pct"/>
            <w:tcBorders>
              <w:top w:val="nil"/>
              <w:left w:val="nil"/>
              <w:bottom w:val="single" w:sz="4" w:space="0" w:color="auto"/>
              <w:right w:val="single" w:sz="4" w:space="0" w:color="auto"/>
            </w:tcBorders>
            <w:noWrap/>
            <w:vAlign w:val="bottom"/>
          </w:tcPr>
          <w:p w14:paraId="22980C0D" w14:textId="77777777" w:rsidR="00112CAD" w:rsidRPr="006B0969" w:rsidRDefault="005E3A7D">
            <w:pPr>
              <w:spacing w:after="0" w:line="240" w:lineRule="auto"/>
              <w:jc w:val="left"/>
              <w:rPr>
                <w:lang w:val="en-IN"/>
              </w:rPr>
            </w:pPr>
            <w:r w:rsidRPr="006B0969">
              <w:rPr>
                <w:lang w:val="en-IN"/>
              </w:rPr>
              <w:t xml:space="preserve"> £         20.00 </w:t>
            </w:r>
          </w:p>
        </w:tc>
        <w:tc>
          <w:tcPr>
            <w:tcW w:w="402" w:type="pct"/>
            <w:tcBorders>
              <w:top w:val="nil"/>
              <w:left w:val="nil"/>
              <w:bottom w:val="single" w:sz="4" w:space="0" w:color="auto"/>
              <w:right w:val="single" w:sz="4" w:space="0" w:color="auto"/>
            </w:tcBorders>
            <w:noWrap/>
            <w:vAlign w:val="bottom"/>
          </w:tcPr>
          <w:p w14:paraId="3E13251E" w14:textId="77777777" w:rsidR="00112CAD" w:rsidRPr="006B0969" w:rsidRDefault="005E3A7D">
            <w:pPr>
              <w:spacing w:after="0" w:line="240" w:lineRule="auto"/>
              <w:jc w:val="left"/>
              <w:rPr>
                <w:lang w:val="en-IN"/>
              </w:rPr>
            </w:pPr>
            <w:r w:rsidRPr="006B0969">
              <w:rPr>
                <w:lang w:val="en-IN"/>
              </w:rPr>
              <w:t xml:space="preserve"> £         25.00 </w:t>
            </w:r>
          </w:p>
        </w:tc>
        <w:tc>
          <w:tcPr>
            <w:tcW w:w="402" w:type="pct"/>
            <w:tcBorders>
              <w:top w:val="nil"/>
              <w:left w:val="nil"/>
              <w:bottom w:val="single" w:sz="4" w:space="0" w:color="auto"/>
              <w:right w:val="single" w:sz="4" w:space="0" w:color="auto"/>
            </w:tcBorders>
            <w:noWrap/>
            <w:vAlign w:val="bottom"/>
          </w:tcPr>
          <w:p w14:paraId="7F83B3EE" w14:textId="77777777" w:rsidR="00112CAD" w:rsidRPr="006B0969" w:rsidRDefault="005E3A7D">
            <w:pPr>
              <w:spacing w:after="0" w:line="240" w:lineRule="auto"/>
              <w:jc w:val="left"/>
              <w:rPr>
                <w:lang w:val="en-IN"/>
              </w:rPr>
            </w:pPr>
            <w:r w:rsidRPr="006B0969">
              <w:rPr>
                <w:lang w:val="en-IN"/>
              </w:rPr>
              <w:t xml:space="preserve"> £           5.00 </w:t>
            </w:r>
          </w:p>
        </w:tc>
        <w:tc>
          <w:tcPr>
            <w:tcW w:w="369" w:type="pct"/>
            <w:tcBorders>
              <w:top w:val="nil"/>
              <w:left w:val="nil"/>
              <w:bottom w:val="single" w:sz="4" w:space="0" w:color="auto"/>
              <w:right w:val="single" w:sz="4" w:space="0" w:color="auto"/>
            </w:tcBorders>
            <w:noWrap/>
            <w:vAlign w:val="bottom"/>
          </w:tcPr>
          <w:p w14:paraId="7A9AAEF6" w14:textId="77777777" w:rsidR="00112CAD" w:rsidRPr="006B0969" w:rsidRDefault="005E3A7D">
            <w:pPr>
              <w:spacing w:after="0" w:line="240" w:lineRule="auto"/>
              <w:jc w:val="left"/>
              <w:rPr>
                <w:lang w:val="en-IN"/>
              </w:rPr>
            </w:pPr>
            <w:r w:rsidRPr="006B0969">
              <w:rPr>
                <w:lang w:val="en-IN"/>
              </w:rPr>
              <w:t xml:space="preserve"> £         65.00 </w:t>
            </w:r>
          </w:p>
        </w:tc>
        <w:tc>
          <w:tcPr>
            <w:tcW w:w="411" w:type="pct"/>
            <w:tcBorders>
              <w:top w:val="nil"/>
              <w:left w:val="nil"/>
              <w:bottom w:val="single" w:sz="4" w:space="0" w:color="auto"/>
              <w:right w:val="single" w:sz="4" w:space="0" w:color="auto"/>
            </w:tcBorders>
            <w:noWrap/>
            <w:vAlign w:val="bottom"/>
          </w:tcPr>
          <w:p w14:paraId="1B371D2A" w14:textId="77777777" w:rsidR="00112CAD" w:rsidRPr="006B0969" w:rsidRDefault="005E3A7D">
            <w:pPr>
              <w:spacing w:after="0" w:line="240" w:lineRule="auto"/>
              <w:jc w:val="left"/>
              <w:rPr>
                <w:lang w:val="en-IN"/>
              </w:rPr>
            </w:pPr>
            <w:r w:rsidRPr="006B0969">
              <w:rPr>
                <w:lang w:val="en-IN"/>
              </w:rPr>
              <w:t xml:space="preserve"> £         15.00 </w:t>
            </w:r>
          </w:p>
        </w:tc>
      </w:tr>
      <w:tr w:rsidR="00112CAD" w:rsidRPr="006B0969" w14:paraId="374FCC26" w14:textId="77777777">
        <w:trPr>
          <w:trHeight w:val="312"/>
        </w:trPr>
        <w:tc>
          <w:tcPr>
            <w:tcW w:w="1107" w:type="pct"/>
            <w:tcBorders>
              <w:top w:val="nil"/>
              <w:left w:val="nil"/>
              <w:bottom w:val="nil"/>
              <w:right w:val="nil"/>
            </w:tcBorders>
            <w:noWrap/>
            <w:vAlign w:val="bottom"/>
          </w:tcPr>
          <w:p w14:paraId="74AB8661" w14:textId="77777777" w:rsidR="00112CAD" w:rsidRPr="006B0969" w:rsidRDefault="00112CAD">
            <w:pPr>
              <w:spacing w:after="0" w:line="240" w:lineRule="auto"/>
              <w:jc w:val="left"/>
              <w:rPr>
                <w:lang w:val="en-IN"/>
              </w:rPr>
            </w:pPr>
          </w:p>
        </w:tc>
        <w:tc>
          <w:tcPr>
            <w:tcW w:w="391" w:type="pct"/>
            <w:tcBorders>
              <w:top w:val="nil"/>
              <w:left w:val="nil"/>
              <w:bottom w:val="nil"/>
              <w:right w:val="nil"/>
            </w:tcBorders>
            <w:noWrap/>
            <w:vAlign w:val="bottom"/>
          </w:tcPr>
          <w:p w14:paraId="734F314B" w14:textId="77777777" w:rsidR="00112CAD" w:rsidRPr="006B0969" w:rsidRDefault="00112CAD">
            <w:pPr>
              <w:spacing w:after="0" w:line="240" w:lineRule="auto"/>
              <w:jc w:val="left"/>
              <w:rPr>
                <w:sz w:val="20"/>
                <w:szCs w:val="20"/>
                <w:lang w:val="en-IN"/>
              </w:rPr>
            </w:pPr>
          </w:p>
        </w:tc>
        <w:tc>
          <w:tcPr>
            <w:tcW w:w="1114" w:type="pct"/>
            <w:tcBorders>
              <w:top w:val="nil"/>
              <w:left w:val="nil"/>
              <w:bottom w:val="nil"/>
              <w:right w:val="nil"/>
            </w:tcBorders>
            <w:noWrap/>
            <w:vAlign w:val="bottom"/>
          </w:tcPr>
          <w:p w14:paraId="40230667" w14:textId="77777777" w:rsidR="00112CAD" w:rsidRPr="006B0969" w:rsidRDefault="00112CAD">
            <w:pPr>
              <w:spacing w:after="0" w:line="240" w:lineRule="auto"/>
              <w:jc w:val="left"/>
              <w:rPr>
                <w:sz w:val="20"/>
                <w:szCs w:val="20"/>
                <w:lang w:val="en-IN"/>
              </w:rPr>
            </w:pPr>
          </w:p>
        </w:tc>
        <w:tc>
          <w:tcPr>
            <w:tcW w:w="402" w:type="pct"/>
            <w:tcBorders>
              <w:top w:val="nil"/>
              <w:left w:val="nil"/>
              <w:bottom w:val="nil"/>
              <w:right w:val="nil"/>
            </w:tcBorders>
            <w:noWrap/>
            <w:vAlign w:val="bottom"/>
          </w:tcPr>
          <w:p w14:paraId="1AB97683" w14:textId="77777777" w:rsidR="00112CAD" w:rsidRPr="006B0969" w:rsidRDefault="00112CAD">
            <w:pPr>
              <w:spacing w:after="0" w:line="240" w:lineRule="auto"/>
              <w:jc w:val="left"/>
              <w:rPr>
                <w:sz w:val="20"/>
                <w:szCs w:val="20"/>
                <w:lang w:val="en-IN"/>
              </w:rPr>
            </w:pPr>
          </w:p>
        </w:tc>
        <w:tc>
          <w:tcPr>
            <w:tcW w:w="402" w:type="pct"/>
            <w:tcBorders>
              <w:top w:val="nil"/>
              <w:left w:val="nil"/>
              <w:bottom w:val="nil"/>
              <w:right w:val="nil"/>
            </w:tcBorders>
            <w:noWrap/>
            <w:vAlign w:val="bottom"/>
          </w:tcPr>
          <w:p w14:paraId="580431F1" w14:textId="77777777" w:rsidR="00112CAD" w:rsidRPr="006B0969" w:rsidRDefault="00112CAD">
            <w:pPr>
              <w:spacing w:after="0" w:line="240" w:lineRule="auto"/>
              <w:jc w:val="left"/>
              <w:rPr>
                <w:sz w:val="20"/>
                <w:szCs w:val="20"/>
                <w:lang w:val="en-IN"/>
              </w:rPr>
            </w:pPr>
          </w:p>
        </w:tc>
        <w:tc>
          <w:tcPr>
            <w:tcW w:w="402" w:type="pct"/>
            <w:tcBorders>
              <w:top w:val="nil"/>
              <w:left w:val="nil"/>
              <w:bottom w:val="nil"/>
              <w:right w:val="nil"/>
            </w:tcBorders>
            <w:noWrap/>
            <w:vAlign w:val="bottom"/>
          </w:tcPr>
          <w:p w14:paraId="33FCC6CA" w14:textId="77777777" w:rsidR="00112CAD" w:rsidRPr="006B0969" w:rsidRDefault="00112CAD">
            <w:pPr>
              <w:spacing w:after="0" w:line="240" w:lineRule="auto"/>
              <w:jc w:val="left"/>
              <w:rPr>
                <w:sz w:val="20"/>
                <w:szCs w:val="20"/>
                <w:lang w:val="en-IN"/>
              </w:rPr>
            </w:pPr>
          </w:p>
        </w:tc>
        <w:tc>
          <w:tcPr>
            <w:tcW w:w="402" w:type="pct"/>
            <w:tcBorders>
              <w:top w:val="nil"/>
              <w:left w:val="nil"/>
              <w:bottom w:val="nil"/>
              <w:right w:val="nil"/>
            </w:tcBorders>
            <w:noWrap/>
            <w:vAlign w:val="bottom"/>
          </w:tcPr>
          <w:p w14:paraId="0362FDDE" w14:textId="77777777" w:rsidR="00112CAD" w:rsidRPr="006B0969" w:rsidRDefault="00112CAD">
            <w:pPr>
              <w:spacing w:after="0" w:line="240" w:lineRule="auto"/>
              <w:jc w:val="left"/>
              <w:rPr>
                <w:sz w:val="20"/>
                <w:szCs w:val="20"/>
                <w:lang w:val="en-IN"/>
              </w:rPr>
            </w:pPr>
          </w:p>
        </w:tc>
        <w:tc>
          <w:tcPr>
            <w:tcW w:w="369" w:type="pct"/>
            <w:tcBorders>
              <w:top w:val="nil"/>
              <w:left w:val="nil"/>
              <w:bottom w:val="nil"/>
              <w:right w:val="nil"/>
            </w:tcBorders>
            <w:noWrap/>
            <w:vAlign w:val="bottom"/>
          </w:tcPr>
          <w:p w14:paraId="07B1CFE5" w14:textId="77777777" w:rsidR="00112CAD" w:rsidRPr="006B0969" w:rsidRDefault="00112CAD">
            <w:pPr>
              <w:spacing w:after="0" w:line="240" w:lineRule="auto"/>
              <w:jc w:val="left"/>
              <w:rPr>
                <w:sz w:val="20"/>
                <w:szCs w:val="20"/>
                <w:lang w:val="en-IN"/>
              </w:rPr>
            </w:pPr>
          </w:p>
        </w:tc>
        <w:tc>
          <w:tcPr>
            <w:tcW w:w="411" w:type="pct"/>
            <w:tcBorders>
              <w:top w:val="nil"/>
              <w:left w:val="nil"/>
              <w:bottom w:val="nil"/>
              <w:right w:val="nil"/>
            </w:tcBorders>
            <w:noWrap/>
            <w:vAlign w:val="bottom"/>
          </w:tcPr>
          <w:p w14:paraId="4B81380B" w14:textId="77777777" w:rsidR="00112CAD" w:rsidRPr="006B0969" w:rsidRDefault="00112CAD">
            <w:pPr>
              <w:spacing w:after="0" w:line="240" w:lineRule="auto"/>
              <w:jc w:val="left"/>
              <w:rPr>
                <w:sz w:val="20"/>
                <w:szCs w:val="20"/>
                <w:lang w:val="en-IN"/>
              </w:rPr>
            </w:pPr>
          </w:p>
        </w:tc>
      </w:tr>
      <w:tr w:rsidR="00112CAD" w:rsidRPr="006B0969" w14:paraId="399F7AF4" w14:textId="77777777">
        <w:trPr>
          <w:trHeight w:val="312"/>
        </w:trPr>
        <w:tc>
          <w:tcPr>
            <w:tcW w:w="5000" w:type="pct"/>
            <w:gridSpan w:val="9"/>
            <w:tcBorders>
              <w:top w:val="single" w:sz="4" w:space="0" w:color="auto"/>
              <w:left w:val="single" w:sz="4" w:space="0" w:color="auto"/>
              <w:bottom w:val="single" w:sz="4" w:space="0" w:color="auto"/>
              <w:right w:val="single" w:sz="4" w:space="0" w:color="auto"/>
            </w:tcBorders>
            <w:shd w:val="clear" w:color="4F81BD" w:fill="2E75B6"/>
            <w:noWrap/>
            <w:vAlign w:val="bottom"/>
          </w:tcPr>
          <w:p w14:paraId="0B579298" w14:textId="77777777" w:rsidR="00112CAD" w:rsidRPr="006B0969" w:rsidRDefault="005E3A7D">
            <w:pPr>
              <w:spacing w:after="0" w:line="240" w:lineRule="auto"/>
              <w:jc w:val="center"/>
              <w:rPr>
                <w:b/>
                <w:bCs/>
                <w:lang w:val="en-IN"/>
              </w:rPr>
            </w:pPr>
            <w:r w:rsidRPr="006B0969">
              <w:rPr>
                <w:b/>
                <w:bCs/>
                <w:lang w:val="en-IN"/>
              </w:rPr>
              <w:t xml:space="preserve">DISCOUNT FACTORS </w:t>
            </w:r>
          </w:p>
        </w:tc>
      </w:tr>
      <w:tr w:rsidR="00112CAD" w:rsidRPr="006B0969" w14:paraId="0CEECB41" w14:textId="77777777">
        <w:trPr>
          <w:trHeight w:val="312"/>
        </w:trPr>
        <w:tc>
          <w:tcPr>
            <w:tcW w:w="1107" w:type="pct"/>
            <w:tcBorders>
              <w:top w:val="nil"/>
              <w:left w:val="single" w:sz="4" w:space="0" w:color="auto"/>
              <w:bottom w:val="single" w:sz="4" w:space="0" w:color="auto"/>
              <w:right w:val="single" w:sz="4" w:space="0" w:color="auto"/>
            </w:tcBorders>
            <w:shd w:val="clear" w:color="FFFFFF" w:fill="F2F2F2"/>
            <w:noWrap/>
            <w:vAlign w:val="bottom"/>
          </w:tcPr>
          <w:p w14:paraId="363CC326" w14:textId="77777777" w:rsidR="00112CAD" w:rsidRPr="006B0969" w:rsidRDefault="005E3A7D">
            <w:pPr>
              <w:spacing w:after="0" w:line="240" w:lineRule="auto"/>
              <w:jc w:val="left"/>
              <w:rPr>
                <w:b/>
                <w:bCs/>
                <w:lang w:val="en-IN"/>
              </w:rPr>
            </w:pPr>
            <w:r w:rsidRPr="006B0969">
              <w:rPr>
                <w:b/>
                <w:bCs/>
                <w:lang w:val="en-IN"/>
              </w:rPr>
              <w:t>Year (n)</w:t>
            </w:r>
          </w:p>
        </w:tc>
        <w:tc>
          <w:tcPr>
            <w:tcW w:w="391" w:type="pct"/>
            <w:tcBorders>
              <w:top w:val="nil"/>
              <w:left w:val="nil"/>
              <w:bottom w:val="single" w:sz="4" w:space="0" w:color="auto"/>
              <w:right w:val="single" w:sz="4" w:space="0" w:color="auto"/>
            </w:tcBorders>
            <w:shd w:val="clear" w:color="FFFFFF" w:fill="F2F2F2"/>
            <w:noWrap/>
            <w:vAlign w:val="bottom"/>
          </w:tcPr>
          <w:p w14:paraId="541760D8" w14:textId="77777777" w:rsidR="00112CAD" w:rsidRPr="006B0969" w:rsidRDefault="005E3A7D">
            <w:pPr>
              <w:spacing w:after="0" w:line="240" w:lineRule="auto"/>
              <w:jc w:val="center"/>
              <w:rPr>
                <w:b/>
                <w:bCs/>
                <w:lang w:val="en-IN"/>
              </w:rPr>
            </w:pPr>
            <w:r w:rsidRPr="006B0969">
              <w:rPr>
                <w:b/>
                <w:bCs/>
                <w:lang w:val="en-IN"/>
              </w:rPr>
              <w:t>Formula</w:t>
            </w:r>
          </w:p>
        </w:tc>
        <w:tc>
          <w:tcPr>
            <w:tcW w:w="1114" w:type="pct"/>
            <w:tcBorders>
              <w:top w:val="nil"/>
              <w:left w:val="nil"/>
              <w:bottom w:val="single" w:sz="4" w:space="0" w:color="auto"/>
              <w:right w:val="single" w:sz="4" w:space="0" w:color="auto"/>
            </w:tcBorders>
            <w:noWrap/>
            <w:vAlign w:val="bottom"/>
          </w:tcPr>
          <w:p w14:paraId="1FEB28B8" w14:textId="77777777" w:rsidR="00112CAD" w:rsidRPr="006B0969" w:rsidRDefault="005E3A7D">
            <w:pPr>
              <w:spacing w:after="0" w:line="240" w:lineRule="auto"/>
              <w:jc w:val="center"/>
              <w:rPr>
                <w:lang w:val="en-IN"/>
              </w:rPr>
            </w:pPr>
            <w:r w:rsidRPr="006B0969">
              <w:rPr>
                <w:lang w:val="en-IN"/>
              </w:rPr>
              <w:t>1</w:t>
            </w:r>
          </w:p>
        </w:tc>
        <w:tc>
          <w:tcPr>
            <w:tcW w:w="402" w:type="pct"/>
            <w:tcBorders>
              <w:top w:val="nil"/>
              <w:left w:val="nil"/>
              <w:bottom w:val="single" w:sz="4" w:space="0" w:color="auto"/>
              <w:right w:val="single" w:sz="4" w:space="0" w:color="auto"/>
            </w:tcBorders>
            <w:noWrap/>
            <w:vAlign w:val="bottom"/>
          </w:tcPr>
          <w:p w14:paraId="1B85E40D" w14:textId="77777777" w:rsidR="00112CAD" w:rsidRPr="006B0969" w:rsidRDefault="005E3A7D">
            <w:pPr>
              <w:spacing w:after="0" w:line="240" w:lineRule="auto"/>
              <w:jc w:val="center"/>
              <w:rPr>
                <w:lang w:val="en-IN"/>
              </w:rPr>
            </w:pPr>
            <w:r w:rsidRPr="006B0969">
              <w:rPr>
                <w:lang w:val="en-IN"/>
              </w:rPr>
              <w:t>2</w:t>
            </w:r>
          </w:p>
        </w:tc>
        <w:tc>
          <w:tcPr>
            <w:tcW w:w="402" w:type="pct"/>
            <w:tcBorders>
              <w:top w:val="nil"/>
              <w:left w:val="nil"/>
              <w:bottom w:val="single" w:sz="4" w:space="0" w:color="auto"/>
              <w:right w:val="single" w:sz="4" w:space="0" w:color="auto"/>
            </w:tcBorders>
            <w:noWrap/>
            <w:vAlign w:val="bottom"/>
          </w:tcPr>
          <w:p w14:paraId="7A8A8BF4" w14:textId="77777777" w:rsidR="00112CAD" w:rsidRPr="006B0969" w:rsidRDefault="005E3A7D">
            <w:pPr>
              <w:spacing w:after="0" w:line="240" w:lineRule="auto"/>
              <w:jc w:val="center"/>
              <w:rPr>
                <w:lang w:val="en-IN"/>
              </w:rPr>
            </w:pPr>
            <w:r w:rsidRPr="006B0969">
              <w:rPr>
                <w:lang w:val="en-IN"/>
              </w:rPr>
              <w:t>3</w:t>
            </w:r>
          </w:p>
        </w:tc>
        <w:tc>
          <w:tcPr>
            <w:tcW w:w="402" w:type="pct"/>
            <w:tcBorders>
              <w:top w:val="nil"/>
              <w:left w:val="nil"/>
              <w:bottom w:val="single" w:sz="4" w:space="0" w:color="auto"/>
              <w:right w:val="single" w:sz="4" w:space="0" w:color="auto"/>
            </w:tcBorders>
            <w:noWrap/>
            <w:vAlign w:val="bottom"/>
          </w:tcPr>
          <w:p w14:paraId="3028098D" w14:textId="77777777" w:rsidR="00112CAD" w:rsidRPr="006B0969" w:rsidRDefault="005E3A7D">
            <w:pPr>
              <w:spacing w:after="0" w:line="240" w:lineRule="auto"/>
              <w:jc w:val="center"/>
              <w:rPr>
                <w:lang w:val="en-IN"/>
              </w:rPr>
            </w:pPr>
            <w:r w:rsidRPr="006B0969">
              <w:rPr>
                <w:lang w:val="en-IN"/>
              </w:rPr>
              <w:t>4</w:t>
            </w:r>
          </w:p>
        </w:tc>
        <w:tc>
          <w:tcPr>
            <w:tcW w:w="402" w:type="pct"/>
            <w:tcBorders>
              <w:top w:val="nil"/>
              <w:left w:val="nil"/>
              <w:bottom w:val="single" w:sz="4" w:space="0" w:color="auto"/>
              <w:right w:val="single" w:sz="4" w:space="0" w:color="auto"/>
            </w:tcBorders>
            <w:noWrap/>
            <w:vAlign w:val="bottom"/>
          </w:tcPr>
          <w:p w14:paraId="0B032E15" w14:textId="77777777" w:rsidR="00112CAD" w:rsidRPr="006B0969" w:rsidRDefault="005E3A7D">
            <w:pPr>
              <w:spacing w:after="0" w:line="240" w:lineRule="auto"/>
              <w:jc w:val="center"/>
              <w:rPr>
                <w:lang w:val="en-IN"/>
              </w:rPr>
            </w:pPr>
            <w:r w:rsidRPr="006B0969">
              <w:rPr>
                <w:lang w:val="en-IN"/>
              </w:rPr>
              <w:t>5</w:t>
            </w:r>
          </w:p>
        </w:tc>
        <w:tc>
          <w:tcPr>
            <w:tcW w:w="369" w:type="pct"/>
            <w:tcBorders>
              <w:top w:val="nil"/>
              <w:left w:val="nil"/>
              <w:bottom w:val="single" w:sz="4" w:space="0" w:color="auto"/>
              <w:right w:val="single" w:sz="4" w:space="0" w:color="auto"/>
            </w:tcBorders>
            <w:noWrap/>
            <w:vAlign w:val="bottom"/>
          </w:tcPr>
          <w:p w14:paraId="140B9687" w14:textId="77777777" w:rsidR="00112CAD" w:rsidRPr="006B0969" w:rsidRDefault="005E3A7D">
            <w:pPr>
              <w:spacing w:after="0" w:line="240" w:lineRule="auto"/>
              <w:jc w:val="left"/>
              <w:rPr>
                <w:lang w:val="en-IN"/>
              </w:rPr>
            </w:pPr>
            <w:r w:rsidRPr="006B0969">
              <w:rPr>
                <w:lang w:val="en-IN"/>
              </w:rPr>
              <w:t> </w:t>
            </w:r>
          </w:p>
        </w:tc>
        <w:tc>
          <w:tcPr>
            <w:tcW w:w="411" w:type="pct"/>
            <w:tcBorders>
              <w:top w:val="nil"/>
              <w:left w:val="nil"/>
              <w:bottom w:val="single" w:sz="4" w:space="0" w:color="auto"/>
              <w:right w:val="single" w:sz="4" w:space="0" w:color="auto"/>
            </w:tcBorders>
            <w:noWrap/>
            <w:vAlign w:val="bottom"/>
          </w:tcPr>
          <w:p w14:paraId="1B9A63AE" w14:textId="77777777" w:rsidR="00112CAD" w:rsidRPr="006B0969" w:rsidRDefault="005E3A7D">
            <w:pPr>
              <w:spacing w:after="0" w:line="240" w:lineRule="auto"/>
              <w:jc w:val="left"/>
              <w:rPr>
                <w:lang w:val="en-IN"/>
              </w:rPr>
            </w:pPr>
            <w:r w:rsidRPr="006B0969">
              <w:rPr>
                <w:lang w:val="en-IN"/>
              </w:rPr>
              <w:t> </w:t>
            </w:r>
          </w:p>
        </w:tc>
      </w:tr>
      <w:tr w:rsidR="00112CAD" w:rsidRPr="006B0969" w14:paraId="7A583DB4" w14:textId="77777777">
        <w:trPr>
          <w:trHeight w:val="312"/>
        </w:trPr>
        <w:tc>
          <w:tcPr>
            <w:tcW w:w="1107" w:type="pct"/>
            <w:tcBorders>
              <w:top w:val="nil"/>
              <w:left w:val="single" w:sz="4" w:space="0" w:color="auto"/>
              <w:bottom w:val="single" w:sz="4" w:space="0" w:color="auto"/>
              <w:right w:val="single" w:sz="4" w:space="0" w:color="auto"/>
            </w:tcBorders>
            <w:noWrap/>
            <w:vAlign w:val="bottom"/>
          </w:tcPr>
          <w:p w14:paraId="3FF82334" w14:textId="77777777" w:rsidR="00112CAD" w:rsidRPr="006B0969" w:rsidRDefault="005E3A7D">
            <w:pPr>
              <w:spacing w:after="0" w:line="240" w:lineRule="auto"/>
              <w:jc w:val="left"/>
              <w:rPr>
                <w:b/>
                <w:bCs/>
                <w:lang w:val="en-IN"/>
              </w:rPr>
            </w:pPr>
            <w:r w:rsidRPr="006B0969">
              <w:rPr>
                <w:b/>
                <w:bCs/>
                <w:lang w:val="en-IN"/>
              </w:rPr>
              <w:t>Discount factor</w:t>
            </w:r>
          </w:p>
        </w:tc>
        <w:tc>
          <w:tcPr>
            <w:tcW w:w="391" w:type="pct"/>
            <w:tcBorders>
              <w:top w:val="nil"/>
              <w:left w:val="nil"/>
              <w:bottom w:val="single" w:sz="4" w:space="0" w:color="auto"/>
              <w:right w:val="single" w:sz="4" w:space="0" w:color="auto"/>
            </w:tcBorders>
            <w:noWrap/>
            <w:vAlign w:val="bottom"/>
          </w:tcPr>
          <w:p w14:paraId="2D6B4A46" w14:textId="77777777" w:rsidR="00112CAD" w:rsidRPr="006B0969" w:rsidRDefault="005E3A7D">
            <w:pPr>
              <w:spacing w:after="0" w:line="240" w:lineRule="auto"/>
              <w:jc w:val="center"/>
              <w:rPr>
                <w:i/>
                <w:iCs/>
                <w:lang w:val="en-IN"/>
              </w:rPr>
            </w:pPr>
            <w:r w:rsidRPr="006B0969">
              <w:rPr>
                <w:i/>
                <w:iCs/>
                <w:lang w:val="en-IN"/>
              </w:rPr>
              <w:t>1/(1+rate)^n</w:t>
            </w:r>
          </w:p>
        </w:tc>
        <w:tc>
          <w:tcPr>
            <w:tcW w:w="1114" w:type="pct"/>
            <w:tcBorders>
              <w:top w:val="nil"/>
              <w:left w:val="nil"/>
              <w:bottom w:val="single" w:sz="4" w:space="0" w:color="auto"/>
              <w:right w:val="single" w:sz="4" w:space="0" w:color="auto"/>
            </w:tcBorders>
            <w:noWrap/>
            <w:vAlign w:val="bottom"/>
          </w:tcPr>
          <w:p w14:paraId="080D24BE" w14:textId="77777777" w:rsidR="00112CAD" w:rsidRPr="006B0969" w:rsidRDefault="005E3A7D">
            <w:pPr>
              <w:spacing w:after="0" w:line="240" w:lineRule="auto"/>
              <w:jc w:val="center"/>
              <w:rPr>
                <w:lang w:val="en-IN"/>
              </w:rPr>
            </w:pPr>
            <w:r w:rsidRPr="006B0969">
              <w:rPr>
                <w:lang w:val="en-IN"/>
              </w:rPr>
              <w:t>0.9259</w:t>
            </w:r>
          </w:p>
        </w:tc>
        <w:tc>
          <w:tcPr>
            <w:tcW w:w="402" w:type="pct"/>
            <w:tcBorders>
              <w:top w:val="nil"/>
              <w:left w:val="nil"/>
              <w:bottom w:val="single" w:sz="4" w:space="0" w:color="auto"/>
              <w:right w:val="single" w:sz="4" w:space="0" w:color="auto"/>
            </w:tcBorders>
            <w:noWrap/>
            <w:vAlign w:val="bottom"/>
          </w:tcPr>
          <w:p w14:paraId="7B47412C" w14:textId="77777777" w:rsidR="00112CAD" w:rsidRPr="006B0969" w:rsidRDefault="005E3A7D">
            <w:pPr>
              <w:spacing w:after="0" w:line="240" w:lineRule="auto"/>
              <w:jc w:val="center"/>
              <w:rPr>
                <w:lang w:val="en-IN"/>
              </w:rPr>
            </w:pPr>
            <w:r w:rsidRPr="006B0969">
              <w:rPr>
                <w:lang w:val="en-IN"/>
              </w:rPr>
              <w:t>0.8573</w:t>
            </w:r>
          </w:p>
        </w:tc>
        <w:tc>
          <w:tcPr>
            <w:tcW w:w="402" w:type="pct"/>
            <w:tcBorders>
              <w:top w:val="nil"/>
              <w:left w:val="nil"/>
              <w:bottom w:val="single" w:sz="4" w:space="0" w:color="auto"/>
              <w:right w:val="single" w:sz="4" w:space="0" w:color="auto"/>
            </w:tcBorders>
            <w:noWrap/>
            <w:vAlign w:val="bottom"/>
          </w:tcPr>
          <w:p w14:paraId="779C1F01" w14:textId="77777777" w:rsidR="00112CAD" w:rsidRPr="006B0969" w:rsidRDefault="005E3A7D">
            <w:pPr>
              <w:spacing w:after="0" w:line="240" w:lineRule="auto"/>
              <w:jc w:val="center"/>
              <w:rPr>
                <w:lang w:val="en-IN"/>
              </w:rPr>
            </w:pPr>
            <w:r w:rsidRPr="006B0969">
              <w:rPr>
                <w:lang w:val="en-IN"/>
              </w:rPr>
              <w:t>0.7938</w:t>
            </w:r>
          </w:p>
        </w:tc>
        <w:tc>
          <w:tcPr>
            <w:tcW w:w="402" w:type="pct"/>
            <w:tcBorders>
              <w:top w:val="nil"/>
              <w:left w:val="nil"/>
              <w:bottom w:val="single" w:sz="4" w:space="0" w:color="auto"/>
              <w:right w:val="single" w:sz="4" w:space="0" w:color="auto"/>
            </w:tcBorders>
            <w:noWrap/>
            <w:vAlign w:val="bottom"/>
          </w:tcPr>
          <w:p w14:paraId="3B5E6A77" w14:textId="77777777" w:rsidR="00112CAD" w:rsidRPr="006B0969" w:rsidRDefault="005E3A7D">
            <w:pPr>
              <w:spacing w:after="0" w:line="240" w:lineRule="auto"/>
              <w:jc w:val="center"/>
              <w:rPr>
                <w:lang w:val="en-IN"/>
              </w:rPr>
            </w:pPr>
            <w:r w:rsidRPr="006B0969">
              <w:rPr>
                <w:lang w:val="en-IN"/>
              </w:rPr>
              <w:t>0.7350</w:t>
            </w:r>
          </w:p>
        </w:tc>
        <w:tc>
          <w:tcPr>
            <w:tcW w:w="402" w:type="pct"/>
            <w:tcBorders>
              <w:top w:val="nil"/>
              <w:left w:val="nil"/>
              <w:bottom w:val="single" w:sz="4" w:space="0" w:color="auto"/>
              <w:right w:val="single" w:sz="4" w:space="0" w:color="auto"/>
            </w:tcBorders>
            <w:noWrap/>
            <w:vAlign w:val="bottom"/>
          </w:tcPr>
          <w:p w14:paraId="30272FDF" w14:textId="77777777" w:rsidR="00112CAD" w:rsidRPr="006B0969" w:rsidRDefault="005E3A7D">
            <w:pPr>
              <w:spacing w:after="0" w:line="240" w:lineRule="auto"/>
              <w:jc w:val="center"/>
              <w:rPr>
                <w:lang w:val="en-IN"/>
              </w:rPr>
            </w:pPr>
            <w:r w:rsidRPr="006B0969">
              <w:rPr>
                <w:lang w:val="en-IN"/>
              </w:rPr>
              <w:t>0.6806</w:t>
            </w:r>
          </w:p>
        </w:tc>
        <w:tc>
          <w:tcPr>
            <w:tcW w:w="369" w:type="pct"/>
            <w:tcBorders>
              <w:top w:val="nil"/>
              <w:left w:val="nil"/>
              <w:bottom w:val="single" w:sz="4" w:space="0" w:color="auto"/>
              <w:right w:val="single" w:sz="4" w:space="0" w:color="auto"/>
            </w:tcBorders>
            <w:noWrap/>
            <w:vAlign w:val="bottom"/>
          </w:tcPr>
          <w:p w14:paraId="6A645347" w14:textId="77777777" w:rsidR="00112CAD" w:rsidRPr="006B0969" w:rsidRDefault="005E3A7D">
            <w:pPr>
              <w:spacing w:after="0" w:line="240" w:lineRule="auto"/>
              <w:jc w:val="left"/>
              <w:rPr>
                <w:lang w:val="en-IN"/>
              </w:rPr>
            </w:pPr>
            <w:r w:rsidRPr="006B0969">
              <w:rPr>
                <w:lang w:val="en-IN"/>
              </w:rPr>
              <w:t> </w:t>
            </w:r>
          </w:p>
        </w:tc>
        <w:tc>
          <w:tcPr>
            <w:tcW w:w="411" w:type="pct"/>
            <w:tcBorders>
              <w:top w:val="nil"/>
              <w:left w:val="nil"/>
              <w:bottom w:val="single" w:sz="4" w:space="0" w:color="auto"/>
              <w:right w:val="single" w:sz="4" w:space="0" w:color="auto"/>
            </w:tcBorders>
            <w:noWrap/>
            <w:vAlign w:val="bottom"/>
          </w:tcPr>
          <w:p w14:paraId="25DBBFC2" w14:textId="77777777" w:rsidR="00112CAD" w:rsidRPr="006B0969" w:rsidRDefault="005E3A7D">
            <w:pPr>
              <w:spacing w:after="0" w:line="240" w:lineRule="auto"/>
              <w:jc w:val="left"/>
              <w:rPr>
                <w:lang w:val="en-IN"/>
              </w:rPr>
            </w:pPr>
            <w:r w:rsidRPr="006B0969">
              <w:rPr>
                <w:lang w:val="en-IN"/>
              </w:rPr>
              <w:t> </w:t>
            </w:r>
          </w:p>
        </w:tc>
      </w:tr>
      <w:tr w:rsidR="00112CAD" w:rsidRPr="006B0969" w14:paraId="37E8E3D9" w14:textId="77777777">
        <w:trPr>
          <w:trHeight w:val="312"/>
        </w:trPr>
        <w:tc>
          <w:tcPr>
            <w:tcW w:w="1107" w:type="pct"/>
            <w:tcBorders>
              <w:top w:val="nil"/>
              <w:left w:val="nil"/>
              <w:bottom w:val="nil"/>
              <w:right w:val="nil"/>
            </w:tcBorders>
            <w:noWrap/>
            <w:vAlign w:val="bottom"/>
          </w:tcPr>
          <w:p w14:paraId="2644267E" w14:textId="77777777" w:rsidR="00112CAD" w:rsidRPr="006B0969" w:rsidRDefault="00112CAD">
            <w:pPr>
              <w:spacing w:after="0" w:line="240" w:lineRule="auto"/>
              <w:jc w:val="left"/>
              <w:rPr>
                <w:lang w:val="en-IN"/>
              </w:rPr>
            </w:pPr>
          </w:p>
        </w:tc>
        <w:tc>
          <w:tcPr>
            <w:tcW w:w="391" w:type="pct"/>
            <w:tcBorders>
              <w:top w:val="nil"/>
              <w:left w:val="nil"/>
              <w:bottom w:val="nil"/>
              <w:right w:val="nil"/>
            </w:tcBorders>
            <w:noWrap/>
            <w:vAlign w:val="bottom"/>
          </w:tcPr>
          <w:p w14:paraId="1F856C3E" w14:textId="77777777" w:rsidR="00112CAD" w:rsidRPr="006B0969" w:rsidRDefault="00112CAD">
            <w:pPr>
              <w:spacing w:after="0" w:line="240" w:lineRule="auto"/>
              <w:jc w:val="left"/>
              <w:rPr>
                <w:sz w:val="20"/>
                <w:szCs w:val="20"/>
                <w:lang w:val="en-IN"/>
              </w:rPr>
            </w:pPr>
          </w:p>
        </w:tc>
        <w:tc>
          <w:tcPr>
            <w:tcW w:w="1114" w:type="pct"/>
            <w:tcBorders>
              <w:top w:val="nil"/>
              <w:left w:val="nil"/>
              <w:bottom w:val="nil"/>
              <w:right w:val="nil"/>
            </w:tcBorders>
            <w:noWrap/>
            <w:vAlign w:val="bottom"/>
          </w:tcPr>
          <w:p w14:paraId="5C965067" w14:textId="77777777" w:rsidR="00112CAD" w:rsidRPr="006B0969" w:rsidRDefault="00112CAD">
            <w:pPr>
              <w:spacing w:after="0" w:line="240" w:lineRule="auto"/>
              <w:jc w:val="left"/>
              <w:rPr>
                <w:sz w:val="20"/>
                <w:szCs w:val="20"/>
                <w:lang w:val="en-IN"/>
              </w:rPr>
            </w:pPr>
          </w:p>
        </w:tc>
        <w:tc>
          <w:tcPr>
            <w:tcW w:w="402" w:type="pct"/>
            <w:tcBorders>
              <w:top w:val="nil"/>
              <w:left w:val="nil"/>
              <w:bottom w:val="nil"/>
              <w:right w:val="nil"/>
            </w:tcBorders>
            <w:noWrap/>
            <w:vAlign w:val="bottom"/>
          </w:tcPr>
          <w:p w14:paraId="0D975D02" w14:textId="77777777" w:rsidR="00112CAD" w:rsidRPr="006B0969" w:rsidRDefault="00112CAD">
            <w:pPr>
              <w:spacing w:after="0" w:line="240" w:lineRule="auto"/>
              <w:jc w:val="left"/>
              <w:rPr>
                <w:sz w:val="20"/>
                <w:szCs w:val="20"/>
                <w:lang w:val="en-IN"/>
              </w:rPr>
            </w:pPr>
          </w:p>
        </w:tc>
        <w:tc>
          <w:tcPr>
            <w:tcW w:w="402" w:type="pct"/>
            <w:tcBorders>
              <w:top w:val="nil"/>
              <w:left w:val="nil"/>
              <w:bottom w:val="nil"/>
              <w:right w:val="nil"/>
            </w:tcBorders>
            <w:noWrap/>
            <w:vAlign w:val="bottom"/>
          </w:tcPr>
          <w:p w14:paraId="02D7C430" w14:textId="77777777" w:rsidR="00112CAD" w:rsidRPr="006B0969" w:rsidRDefault="00112CAD">
            <w:pPr>
              <w:spacing w:after="0" w:line="240" w:lineRule="auto"/>
              <w:jc w:val="left"/>
              <w:rPr>
                <w:sz w:val="20"/>
                <w:szCs w:val="20"/>
                <w:lang w:val="en-IN"/>
              </w:rPr>
            </w:pPr>
          </w:p>
        </w:tc>
        <w:tc>
          <w:tcPr>
            <w:tcW w:w="402" w:type="pct"/>
            <w:tcBorders>
              <w:top w:val="nil"/>
              <w:left w:val="nil"/>
              <w:bottom w:val="nil"/>
              <w:right w:val="nil"/>
            </w:tcBorders>
            <w:noWrap/>
            <w:vAlign w:val="bottom"/>
          </w:tcPr>
          <w:p w14:paraId="2A8E0A3B" w14:textId="77777777" w:rsidR="00112CAD" w:rsidRPr="006B0969" w:rsidRDefault="00112CAD">
            <w:pPr>
              <w:spacing w:after="0" w:line="240" w:lineRule="auto"/>
              <w:jc w:val="left"/>
              <w:rPr>
                <w:sz w:val="20"/>
                <w:szCs w:val="20"/>
                <w:lang w:val="en-IN"/>
              </w:rPr>
            </w:pPr>
          </w:p>
        </w:tc>
        <w:tc>
          <w:tcPr>
            <w:tcW w:w="402" w:type="pct"/>
            <w:tcBorders>
              <w:top w:val="nil"/>
              <w:left w:val="nil"/>
              <w:bottom w:val="nil"/>
              <w:right w:val="nil"/>
            </w:tcBorders>
            <w:noWrap/>
            <w:vAlign w:val="bottom"/>
          </w:tcPr>
          <w:p w14:paraId="262B3408" w14:textId="77777777" w:rsidR="00112CAD" w:rsidRPr="006B0969" w:rsidRDefault="00112CAD">
            <w:pPr>
              <w:spacing w:after="0" w:line="240" w:lineRule="auto"/>
              <w:jc w:val="left"/>
              <w:rPr>
                <w:sz w:val="20"/>
                <w:szCs w:val="20"/>
                <w:lang w:val="en-IN"/>
              </w:rPr>
            </w:pPr>
          </w:p>
        </w:tc>
        <w:tc>
          <w:tcPr>
            <w:tcW w:w="369" w:type="pct"/>
            <w:tcBorders>
              <w:top w:val="nil"/>
              <w:left w:val="nil"/>
              <w:bottom w:val="nil"/>
              <w:right w:val="nil"/>
            </w:tcBorders>
            <w:noWrap/>
            <w:vAlign w:val="bottom"/>
          </w:tcPr>
          <w:p w14:paraId="6277E308" w14:textId="77777777" w:rsidR="00112CAD" w:rsidRPr="006B0969" w:rsidRDefault="00112CAD">
            <w:pPr>
              <w:spacing w:after="0" w:line="240" w:lineRule="auto"/>
              <w:jc w:val="left"/>
              <w:rPr>
                <w:sz w:val="20"/>
                <w:szCs w:val="20"/>
                <w:lang w:val="en-IN"/>
              </w:rPr>
            </w:pPr>
          </w:p>
        </w:tc>
        <w:tc>
          <w:tcPr>
            <w:tcW w:w="411" w:type="pct"/>
            <w:tcBorders>
              <w:top w:val="nil"/>
              <w:left w:val="nil"/>
              <w:bottom w:val="nil"/>
              <w:right w:val="nil"/>
            </w:tcBorders>
            <w:noWrap/>
            <w:vAlign w:val="bottom"/>
          </w:tcPr>
          <w:p w14:paraId="2C4D98BA" w14:textId="77777777" w:rsidR="00112CAD" w:rsidRPr="006B0969" w:rsidRDefault="00112CAD">
            <w:pPr>
              <w:spacing w:after="0" w:line="240" w:lineRule="auto"/>
              <w:jc w:val="left"/>
              <w:rPr>
                <w:sz w:val="20"/>
                <w:szCs w:val="20"/>
                <w:lang w:val="en-IN"/>
              </w:rPr>
            </w:pPr>
          </w:p>
        </w:tc>
      </w:tr>
      <w:tr w:rsidR="00112CAD" w:rsidRPr="006B0969" w14:paraId="6882BF1A" w14:textId="77777777">
        <w:trPr>
          <w:trHeight w:val="312"/>
        </w:trPr>
        <w:tc>
          <w:tcPr>
            <w:tcW w:w="5000" w:type="pct"/>
            <w:gridSpan w:val="9"/>
            <w:tcBorders>
              <w:top w:val="single" w:sz="4" w:space="0" w:color="auto"/>
              <w:left w:val="single" w:sz="4" w:space="0" w:color="auto"/>
              <w:bottom w:val="single" w:sz="4" w:space="0" w:color="auto"/>
              <w:right w:val="single" w:sz="4" w:space="0" w:color="auto"/>
            </w:tcBorders>
            <w:shd w:val="clear" w:color="4F81BD" w:fill="2E75B6"/>
            <w:noWrap/>
            <w:vAlign w:val="bottom"/>
          </w:tcPr>
          <w:p w14:paraId="7C79D239" w14:textId="77777777" w:rsidR="00112CAD" w:rsidRPr="006B0969" w:rsidRDefault="005E3A7D">
            <w:pPr>
              <w:spacing w:after="0" w:line="240" w:lineRule="auto"/>
              <w:jc w:val="center"/>
              <w:rPr>
                <w:b/>
                <w:bCs/>
                <w:lang w:val="en-IN"/>
              </w:rPr>
            </w:pPr>
            <w:r w:rsidRPr="006B0969">
              <w:rPr>
                <w:b/>
                <w:bCs/>
                <w:lang w:val="en-IN"/>
              </w:rPr>
              <w:t>1.  PAYBACK PERIOD (PBP)</w:t>
            </w:r>
          </w:p>
        </w:tc>
      </w:tr>
      <w:tr w:rsidR="00112CAD" w:rsidRPr="006B0969" w14:paraId="711FCDD4" w14:textId="77777777">
        <w:trPr>
          <w:trHeight w:val="312"/>
        </w:trPr>
        <w:tc>
          <w:tcPr>
            <w:tcW w:w="1107" w:type="pct"/>
            <w:tcBorders>
              <w:top w:val="nil"/>
              <w:left w:val="single" w:sz="4" w:space="0" w:color="auto"/>
              <w:bottom w:val="single" w:sz="4" w:space="0" w:color="auto"/>
              <w:right w:val="single" w:sz="4" w:space="0" w:color="auto"/>
            </w:tcBorders>
            <w:shd w:val="clear" w:color="FFFFFF" w:fill="F2F2F2"/>
            <w:noWrap/>
            <w:vAlign w:val="bottom"/>
          </w:tcPr>
          <w:p w14:paraId="7AEA45F2" w14:textId="77777777" w:rsidR="00112CAD" w:rsidRPr="006B0969" w:rsidRDefault="005E3A7D">
            <w:pPr>
              <w:spacing w:after="0" w:line="240" w:lineRule="auto"/>
              <w:jc w:val="center"/>
              <w:rPr>
                <w:b/>
                <w:bCs/>
                <w:lang w:val="en-IN"/>
              </w:rPr>
            </w:pPr>
            <w:r w:rsidRPr="006B0969">
              <w:rPr>
                <w:b/>
                <w:bCs/>
                <w:lang w:val="en-IN"/>
              </w:rPr>
              <w:t>Project</w:t>
            </w:r>
          </w:p>
        </w:tc>
        <w:tc>
          <w:tcPr>
            <w:tcW w:w="391" w:type="pct"/>
            <w:tcBorders>
              <w:top w:val="nil"/>
              <w:left w:val="nil"/>
              <w:bottom w:val="single" w:sz="4" w:space="0" w:color="auto"/>
              <w:right w:val="single" w:sz="4" w:space="0" w:color="auto"/>
            </w:tcBorders>
            <w:shd w:val="clear" w:color="FFFFFF" w:fill="F2F2F2"/>
            <w:noWrap/>
            <w:vAlign w:val="bottom"/>
          </w:tcPr>
          <w:p w14:paraId="088A5EA3" w14:textId="77777777" w:rsidR="00112CAD" w:rsidRPr="006B0969" w:rsidRDefault="005E3A7D">
            <w:pPr>
              <w:spacing w:after="0" w:line="240" w:lineRule="auto"/>
              <w:jc w:val="center"/>
              <w:rPr>
                <w:b/>
                <w:bCs/>
                <w:lang w:val="en-IN"/>
              </w:rPr>
            </w:pPr>
            <w:r w:rsidRPr="006B0969">
              <w:rPr>
                <w:b/>
                <w:bCs/>
                <w:lang w:val="en-IN"/>
              </w:rPr>
              <w:t>Year 0</w:t>
            </w:r>
          </w:p>
        </w:tc>
        <w:tc>
          <w:tcPr>
            <w:tcW w:w="1114" w:type="pct"/>
            <w:tcBorders>
              <w:top w:val="nil"/>
              <w:left w:val="nil"/>
              <w:bottom w:val="single" w:sz="4" w:space="0" w:color="auto"/>
              <w:right w:val="single" w:sz="4" w:space="0" w:color="auto"/>
            </w:tcBorders>
            <w:shd w:val="clear" w:color="FFFFFF" w:fill="F2F2F2"/>
            <w:noWrap/>
            <w:vAlign w:val="bottom"/>
          </w:tcPr>
          <w:p w14:paraId="3F5D414C" w14:textId="77777777" w:rsidR="00112CAD" w:rsidRPr="006B0969" w:rsidRDefault="005E3A7D">
            <w:pPr>
              <w:spacing w:after="0" w:line="240" w:lineRule="auto"/>
              <w:jc w:val="center"/>
              <w:rPr>
                <w:b/>
                <w:bCs/>
                <w:lang w:val="en-IN"/>
              </w:rPr>
            </w:pPr>
            <w:r w:rsidRPr="006B0969">
              <w:rPr>
                <w:b/>
                <w:bCs/>
                <w:lang w:val="en-IN"/>
              </w:rPr>
              <w:t>Cum. CF Yr 1</w:t>
            </w:r>
          </w:p>
        </w:tc>
        <w:tc>
          <w:tcPr>
            <w:tcW w:w="402" w:type="pct"/>
            <w:tcBorders>
              <w:top w:val="nil"/>
              <w:left w:val="nil"/>
              <w:bottom w:val="single" w:sz="4" w:space="0" w:color="auto"/>
              <w:right w:val="single" w:sz="4" w:space="0" w:color="auto"/>
            </w:tcBorders>
            <w:shd w:val="clear" w:color="FFFFFF" w:fill="F2F2F2"/>
            <w:noWrap/>
            <w:vAlign w:val="bottom"/>
          </w:tcPr>
          <w:p w14:paraId="779ECF48" w14:textId="77777777" w:rsidR="00112CAD" w:rsidRPr="006B0969" w:rsidRDefault="005E3A7D">
            <w:pPr>
              <w:spacing w:after="0" w:line="240" w:lineRule="auto"/>
              <w:jc w:val="center"/>
              <w:rPr>
                <w:b/>
                <w:bCs/>
                <w:lang w:val="en-IN"/>
              </w:rPr>
            </w:pPr>
            <w:r w:rsidRPr="006B0969">
              <w:rPr>
                <w:b/>
                <w:bCs/>
                <w:lang w:val="en-IN"/>
              </w:rPr>
              <w:t>Cum. CF Yr 2</w:t>
            </w:r>
          </w:p>
        </w:tc>
        <w:tc>
          <w:tcPr>
            <w:tcW w:w="402" w:type="pct"/>
            <w:tcBorders>
              <w:top w:val="nil"/>
              <w:left w:val="nil"/>
              <w:bottom w:val="single" w:sz="4" w:space="0" w:color="auto"/>
              <w:right w:val="single" w:sz="4" w:space="0" w:color="auto"/>
            </w:tcBorders>
            <w:shd w:val="clear" w:color="FFFFFF" w:fill="F2F2F2"/>
            <w:noWrap/>
            <w:vAlign w:val="bottom"/>
          </w:tcPr>
          <w:p w14:paraId="2282F2B9" w14:textId="77777777" w:rsidR="00112CAD" w:rsidRPr="006B0969" w:rsidRDefault="005E3A7D">
            <w:pPr>
              <w:spacing w:after="0" w:line="240" w:lineRule="auto"/>
              <w:jc w:val="center"/>
              <w:rPr>
                <w:b/>
                <w:bCs/>
                <w:lang w:val="en-IN"/>
              </w:rPr>
            </w:pPr>
            <w:r w:rsidRPr="006B0969">
              <w:rPr>
                <w:b/>
                <w:bCs/>
                <w:lang w:val="en-IN"/>
              </w:rPr>
              <w:t>Cum. CF Yr 3</w:t>
            </w:r>
          </w:p>
        </w:tc>
        <w:tc>
          <w:tcPr>
            <w:tcW w:w="402" w:type="pct"/>
            <w:tcBorders>
              <w:top w:val="nil"/>
              <w:left w:val="nil"/>
              <w:bottom w:val="single" w:sz="4" w:space="0" w:color="auto"/>
              <w:right w:val="single" w:sz="4" w:space="0" w:color="auto"/>
            </w:tcBorders>
            <w:shd w:val="clear" w:color="FFFFFF" w:fill="F2F2F2"/>
            <w:noWrap/>
            <w:vAlign w:val="bottom"/>
          </w:tcPr>
          <w:p w14:paraId="14A65689" w14:textId="77777777" w:rsidR="00112CAD" w:rsidRPr="006B0969" w:rsidRDefault="005E3A7D">
            <w:pPr>
              <w:spacing w:after="0" w:line="240" w:lineRule="auto"/>
              <w:jc w:val="center"/>
              <w:rPr>
                <w:b/>
                <w:bCs/>
                <w:lang w:val="en-IN"/>
              </w:rPr>
            </w:pPr>
            <w:r w:rsidRPr="006B0969">
              <w:rPr>
                <w:b/>
                <w:bCs/>
                <w:lang w:val="en-IN"/>
              </w:rPr>
              <w:t>Cum. CF Yr 4</w:t>
            </w:r>
          </w:p>
        </w:tc>
        <w:tc>
          <w:tcPr>
            <w:tcW w:w="402" w:type="pct"/>
            <w:tcBorders>
              <w:top w:val="nil"/>
              <w:left w:val="nil"/>
              <w:bottom w:val="single" w:sz="4" w:space="0" w:color="auto"/>
              <w:right w:val="single" w:sz="4" w:space="0" w:color="auto"/>
            </w:tcBorders>
            <w:shd w:val="clear" w:color="FFFFFF" w:fill="F2F2F2"/>
            <w:noWrap/>
            <w:vAlign w:val="bottom"/>
          </w:tcPr>
          <w:p w14:paraId="4C528981" w14:textId="77777777" w:rsidR="00112CAD" w:rsidRPr="006B0969" w:rsidRDefault="005E3A7D">
            <w:pPr>
              <w:spacing w:after="0" w:line="240" w:lineRule="auto"/>
              <w:jc w:val="center"/>
              <w:rPr>
                <w:b/>
                <w:bCs/>
                <w:lang w:val="en-IN"/>
              </w:rPr>
            </w:pPr>
            <w:r w:rsidRPr="006B0969">
              <w:rPr>
                <w:b/>
                <w:bCs/>
                <w:lang w:val="en-IN"/>
              </w:rPr>
              <w:t>Cum. CF Yr 5</w:t>
            </w:r>
          </w:p>
        </w:tc>
        <w:tc>
          <w:tcPr>
            <w:tcW w:w="369" w:type="pct"/>
            <w:tcBorders>
              <w:top w:val="nil"/>
              <w:left w:val="nil"/>
              <w:bottom w:val="single" w:sz="4" w:space="0" w:color="auto"/>
              <w:right w:val="single" w:sz="4" w:space="0" w:color="auto"/>
            </w:tcBorders>
            <w:shd w:val="clear" w:color="FFFFFF" w:fill="F2F2F2"/>
            <w:noWrap/>
            <w:vAlign w:val="bottom"/>
          </w:tcPr>
          <w:p w14:paraId="1571FB7F" w14:textId="77777777" w:rsidR="00112CAD" w:rsidRPr="006B0969" w:rsidRDefault="005E3A7D">
            <w:pPr>
              <w:spacing w:after="0" w:line="240" w:lineRule="auto"/>
              <w:jc w:val="center"/>
              <w:rPr>
                <w:b/>
                <w:bCs/>
                <w:lang w:val="en-IN"/>
              </w:rPr>
            </w:pPr>
            <w:r w:rsidRPr="006B0969">
              <w:rPr>
                <w:b/>
                <w:bCs/>
                <w:lang w:val="en-IN"/>
              </w:rPr>
              <w:t>PBP (years)</w:t>
            </w:r>
          </w:p>
        </w:tc>
        <w:tc>
          <w:tcPr>
            <w:tcW w:w="411" w:type="pct"/>
            <w:tcBorders>
              <w:top w:val="nil"/>
              <w:left w:val="nil"/>
              <w:bottom w:val="single" w:sz="4" w:space="0" w:color="auto"/>
              <w:right w:val="single" w:sz="4" w:space="0" w:color="auto"/>
            </w:tcBorders>
            <w:shd w:val="clear" w:color="FFFFFF" w:fill="F2F2F2"/>
            <w:noWrap/>
            <w:vAlign w:val="bottom"/>
          </w:tcPr>
          <w:p w14:paraId="50CA049D" w14:textId="77777777" w:rsidR="00112CAD" w:rsidRPr="006B0969" w:rsidRDefault="005E3A7D">
            <w:pPr>
              <w:spacing w:after="0" w:line="240" w:lineRule="auto"/>
              <w:jc w:val="center"/>
              <w:rPr>
                <w:b/>
                <w:bCs/>
                <w:lang w:val="en-IN"/>
              </w:rPr>
            </w:pPr>
            <w:r w:rsidRPr="006B0969">
              <w:rPr>
                <w:b/>
                <w:bCs/>
                <w:lang w:val="en-IN"/>
              </w:rPr>
              <w:t>PBP (yr / m)</w:t>
            </w:r>
          </w:p>
        </w:tc>
      </w:tr>
      <w:tr w:rsidR="00112CAD" w:rsidRPr="006B0969" w14:paraId="533DA2F2" w14:textId="77777777">
        <w:trPr>
          <w:trHeight w:val="312"/>
        </w:trPr>
        <w:tc>
          <w:tcPr>
            <w:tcW w:w="1107" w:type="pct"/>
            <w:tcBorders>
              <w:top w:val="nil"/>
              <w:left w:val="single" w:sz="4" w:space="0" w:color="auto"/>
              <w:bottom w:val="single" w:sz="4" w:space="0" w:color="auto"/>
              <w:right w:val="single" w:sz="4" w:space="0" w:color="auto"/>
            </w:tcBorders>
            <w:noWrap/>
            <w:vAlign w:val="bottom"/>
          </w:tcPr>
          <w:p w14:paraId="6C283333" w14:textId="77777777" w:rsidR="00112CAD" w:rsidRPr="006B0969" w:rsidRDefault="005E3A7D">
            <w:pPr>
              <w:spacing w:after="0" w:line="240" w:lineRule="auto"/>
              <w:jc w:val="left"/>
              <w:rPr>
                <w:b/>
                <w:bCs/>
                <w:lang w:val="en-IN"/>
              </w:rPr>
            </w:pPr>
            <w:r w:rsidRPr="006B0969">
              <w:rPr>
                <w:b/>
                <w:bCs/>
                <w:lang w:val="en-IN"/>
              </w:rPr>
              <w:t>Project A</w:t>
            </w:r>
          </w:p>
        </w:tc>
        <w:tc>
          <w:tcPr>
            <w:tcW w:w="391" w:type="pct"/>
            <w:tcBorders>
              <w:top w:val="nil"/>
              <w:left w:val="nil"/>
              <w:bottom w:val="single" w:sz="4" w:space="0" w:color="auto"/>
              <w:right w:val="single" w:sz="4" w:space="0" w:color="auto"/>
            </w:tcBorders>
            <w:noWrap/>
            <w:vAlign w:val="bottom"/>
          </w:tcPr>
          <w:p w14:paraId="5D412F06" w14:textId="77777777" w:rsidR="00112CAD" w:rsidRPr="006B0969" w:rsidRDefault="005E3A7D">
            <w:pPr>
              <w:spacing w:after="0" w:line="240" w:lineRule="auto"/>
              <w:jc w:val="right"/>
              <w:rPr>
                <w:lang w:val="en-IN"/>
              </w:rPr>
            </w:pPr>
            <w:r w:rsidRPr="006B0969">
              <w:rPr>
                <w:lang w:val="en-IN"/>
              </w:rPr>
              <w:t>(50.0)</w:t>
            </w:r>
          </w:p>
        </w:tc>
        <w:tc>
          <w:tcPr>
            <w:tcW w:w="1114" w:type="pct"/>
            <w:tcBorders>
              <w:top w:val="nil"/>
              <w:left w:val="nil"/>
              <w:bottom w:val="single" w:sz="4" w:space="0" w:color="auto"/>
              <w:right w:val="single" w:sz="4" w:space="0" w:color="auto"/>
            </w:tcBorders>
            <w:noWrap/>
            <w:vAlign w:val="bottom"/>
          </w:tcPr>
          <w:p w14:paraId="28B5F0FE" w14:textId="77777777" w:rsidR="00112CAD" w:rsidRPr="006B0969" w:rsidRDefault="005E3A7D">
            <w:pPr>
              <w:spacing w:after="0" w:line="240" w:lineRule="auto"/>
              <w:jc w:val="left"/>
              <w:rPr>
                <w:lang w:val="en-IN"/>
              </w:rPr>
            </w:pPr>
            <w:r w:rsidRPr="006B0969">
              <w:rPr>
                <w:lang w:val="en-IN"/>
              </w:rPr>
              <w:t xml:space="preserve">-£        40.00 </w:t>
            </w:r>
          </w:p>
        </w:tc>
        <w:tc>
          <w:tcPr>
            <w:tcW w:w="402" w:type="pct"/>
            <w:tcBorders>
              <w:top w:val="nil"/>
              <w:left w:val="nil"/>
              <w:bottom w:val="single" w:sz="4" w:space="0" w:color="auto"/>
              <w:right w:val="single" w:sz="4" w:space="0" w:color="auto"/>
            </w:tcBorders>
            <w:noWrap/>
            <w:vAlign w:val="bottom"/>
          </w:tcPr>
          <w:p w14:paraId="66EB04C1" w14:textId="77777777" w:rsidR="00112CAD" w:rsidRPr="006B0969" w:rsidRDefault="005E3A7D">
            <w:pPr>
              <w:spacing w:after="0" w:line="240" w:lineRule="auto"/>
              <w:jc w:val="left"/>
              <w:rPr>
                <w:lang w:val="en-IN"/>
              </w:rPr>
            </w:pPr>
            <w:r w:rsidRPr="006B0969">
              <w:rPr>
                <w:lang w:val="en-IN"/>
              </w:rPr>
              <w:t xml:space="preserve">-£        28.00 </w:t>
            </w:r>
          </w:p>
        </w:tc>
        <w:tc>
          <w:tcPr>
            <w:tcW w:w="402" w:type="pct"/>
            <w:tcBorders>
              <w:top w:val="nil"/>
              <w:left w:val="nil"/>
              <w:bottom w:val="single" w:sz="4" w:space="0" w:color="auto"/>
              <w:right w:val="single" w:sz="4" w:space="0" w:color="auto"/>
            </w:tcBorders>
            <w:noWrap/>
            <w:vAlign w:val="bottom"/>
          </w:tcPr>
          <w:p w14:paraId="61226110" w14:textId="77777777" w:rsidR="00112CAD" w:rsidRPr="006B0969" w:rsidRDefault="005E3A7D">
            <w:pPr>
              <w:spacing w:after="0" w:line="240" w:lineRule="auto"/>
              <w:jc w:val="left"/>
              <w:rPr>
                <w:lang w:val="en-IN"/>
              </w:rPr>
            </w:pPr>
            <w:r w:rsidRPr="006B0969">
              <w:rPr>
                <w:lang w:val="en-IN"/>
              </w:rPr>
              <w:t xml:space="preserve">-£        14.00 </w:t>
            </w:r>
          </w:p>
        </w:tc>
        <w:tc>
          <w:tcPr>
            <w:tcW w:w="402" w:type="pct"/>
            <w:tcBorders>
              <w:top w:val="nil"/>
              <w:left w:val="nil"/>
              <w:bottom w:val="single" w:sz="4" w:space="0" w:color="auto"/>
              <w:right w:val="single" w:sz="4" w:space="0" w:color="auto"/>
            </w:tcBorders>
            <w:noWrap/>
            <w:vAlign w:val="bottom"/>
          </w:tcPr>
          <w:p w14:paraId="7EF293CD" w14:textId="77777777" w:rsidR="00112CAD" w:rsidRPr="006B0969" w:rsidRDefault="005E3A7D">
            <w:pPr>
              <w:spacing w:after="0" w:line="240" w:lineRule="auto"/>
              <w:jc w:val="left"/>
              <w:rPr>
                <w:lang w:val="en-IN"/>
              </w:rPr>
            </w:pPr>
            <w:r w:rsidRPr="006B0969">
              <w:rPr>
                <w:lang w:val="en-IN"/>
              </w:rPr>
              <w:t xml:space="preserve">-£          4.00 </w:t>
            </w:r>
          </w:p>
        </w:tc>
        <w:tc>
          <w:tcPr>
            <w:tcW w:w="402" w:type="pct"/>
            <w:tcBorders>
              <w:top w:val="nil"/>
              <w:left w:val="nil"/>
              <w:bottom w:val="single" w:sz="4" w:space="0" w:color="auto"/>
              <w:right w:val="single" w:sz="4" w:space="0" w:color="auto"/>
            </w:tcBorders>
            <w:noWrap/>
            <w:vAlign w:val="bottom"/>
          </w:tcPr>
          <w:p w14:paraId="3B1D1C61" w14:textId="77777777" w:rsidR="00112CAD" w:rsidRPr="006B0969" w:rsidRDefault="005E3A7D">
            <w:pPr>
              <w:spacing w:after="0" w:line="240" w:lineRule="auto"/>
              <w:jc w:val="left"/>
              <w:rPr>
                <w:lang w:val="en-IN"/>
              </w:rPr>
            </w:pPr>
            <w:r w:rsidRPr="006B0969">
              <w:rPr>
                <w:lang w:val="en-IN"/>
              </w:rPr>
              <w:t xml:space="preserve"> £           4.00 </w:t>
            </w:r>
          </w:p>
        </w:tc>
        <w:tc>
          <w:tcPr>
            <w:tcW w:w="369" w:type="pct"/>
            <w:tcBorders>
              <w:top w:val="nil"/>
              <w:left w:val="nil"/>
              <w:bottom w:val="single" w:sz="4" w:space="0" w:color="auto"/>
              <w:right w:val="single" w:sz="4" w:space="0" w:color="auto"/>
            </w:tcBorders>
            <w:noWrap/>
            <w:vAlign w:val="bottom"/>
          </w:tcPr>
          <w:p w14:paraId="66D68748" w14:textId="77777777" w:rsidR="00112CAD" w:rsidRPr="006B0969" w:rsidRDefault="005E3A7D">
            <w:pPr>
              <w:spacing w:after="0" w:line="240" w:lineRule="auto"/>
              <w:jc w:val="center"/>
              <w:rPr>
                <w:lang w:val="en-IN"/>
              </w:rPr>
            </w:pPr>
            <w:r w:rsidRPr="006B0969">
              <w:rPr>
                <w:lang w:val="en-IN"/>
              </w:rPr>
              <w:t>4.50 yrs</w:t>
            </w:r>
          </w:p>
        </w:tc>
        <w:tc>
          <w:tcPr>
            <w:tcW w:w="411" w:type="pct"/>
            <w:tcBorders>
              <w:top w:val="nil"/>
              <w:left w:val="nil"/>
              <w:bottom w:val="single" w:sz="4" w:space="0" w:color="auto"/>
              <w:right w:val="single" w:sz="4" w:space="0" w:color="auto"/>
            </w:tcBorders>
            <w:noWrap/>
            <w:vAlign w:val="bottom"/>
          </w:tcPr>
          <w:p w14:paraId="4F10D163" w14:textId="77777777" w:rsidR="00112CAD" w:rsidRPr="006B0969" w:rsidRDefault="005E3A7D">
            <w:pPr>
              <w:spacing w:after="0" w:line="240" w:lineRule="auto"/>
              <w:jc w:val="center"/>
              <w:rPr>
                <w:lang w:val="en-IN"/>
              </w:rPr>
            </w:pPr>
            <w:r w:rsidRPr="006B0969">
              <w:rPr>
                <w:lang w:val="en-IN"/>
              </w:rPr>
              <w:t>4yr 6m</w:t>
            </w:r>
          </w:p>
        </w:tc>
      </w:tr>
      <w:tr w:rsidR="00112CAD" w:rsidRPr="006B0969" w14:paraId="20D8BEA6" w14:textId="77777777">
        <w:trPr>
          <w:trHeight w:val="312"/>
        </w:trPr>
        <w:tc>
          <w:tcPr>
            <w:tcW w:w="1107" w:type="pct"/>
            <w:tcBorders>
              <w:top w:val="nil"/>
              <w:left w:val="single" w:sz="4" w:space="0" w:color="auto"/>
              <w:bottom w:val="single" w:sz="4" w:space="0" w:color="auto"/>
              <w:right w:val="single" w:sz="4" w:space="0" w:color="auto"/>
            </w:tcBorders>
            <w:noWrap/>
            <w:vAlign w:val="bottom"/>
          </w:tcPr>
          <w:p w14:paraId="7EA111E6" w14:textId="77777777" w:rsidR="00112CAD" w:rsidRPr="006B0969" w:rsidRDefault="005E3A7D">
            <w:pPr>
              <w:spacing w:after="0" w:line="240" w:lineRule="auto"/>
              <w:jc w:val="left"/>
              <w:rPr>
                <w:b/>
                <w:bCs/>
                <w:lang w:val="en-IN"/>
              </w:rPr>
            </w:pPr>
            <w:r w:rsidRPr="006B0969">
              <w:rPr>
                <w:b/>
                <w:bCs/>
                <w:lang w:val="en-IN"/>
              </w:rPr>
              <w:t>Project B</w:t>
            </w:r>
          </w:p>
        </w:tc>
        <w:tc>
          <w:tcPr>
            <w:tcW w:w="391" w:type="pct"/>
            <w:tcBorders>
              <w:top w:val="nil"/>
              <w:left w:val="nil"/>
              <w:bottom w:val="single" w:sz="4" w:space="0" w:color="auto"/>
              <w:right w:val="single" w:sz="4" w:space="0" w:color="auto"/>
            </w:tcBorders>
            <w:noWrap/>
            <w:vAlign w:val="bottom"/>
          </w:tcPr>
          <w:p w14:paraId="0438ABA8" w14:textId="77777777" w:rsidR="00112CAD" w:rsidRPr="006B0969" w:rsidRDefault="005E3A7D">
            <w:pPr>
              <w:spacing w:after="0" w:line="240" w:lineRule="auto"/>
              <w:jc w:val="right"/>
              <w:rPr>
                <w:lang w:val="en-IN"/>
              </w:rPr>
            </w:pPr>
            <w:r w:rsidRPr="006B0969">
              <w:rPr>
                <w:lang w:val="en-IN"/>
              </w:rPr>
              <w:t>(50.0)</w:t>
            </w:r>
          </w:p>
        </w:tc>
        <w:tc>
          <w:tcPr>
            <w:tcW w:w="1114" w:type="pct"/>
            <w:tcBorders>
              <w:top w:val="nil"/>
              <w:left w:val="nil"/>
              <w:bottom w:val="single" w:sz="4" w:space="0" w:color="auto"/>
              <w:right w:val="single" w:sz="4" w:space="0" w:color="auto"/>
            </w:tcBorders>
            <w:noWrap/>
            <w:vAlign w:val="bottom"/>
          </w:tcPr>
          <w:p w14:paraId="0D1DEC54" w14:textId="77777777" w:rsidR="00112CAD" w:rsidRPr="006B0969" w:rsidRDefault="005E3A7D">
            <w:pPr>
              <w:spacing w:after="0" w:line="240" w:lineRule="auto"/>
              <w:jc w:val="left"/>
              <w:rPr>
                <w:lang w:val="en-IN"/>
              </w:rPr>
            </w:pPr>
            <w:r w:rsidRPr="006B0969">
              <w:rPr>
                <w:lang w:val="en-IN"/>
              </w:rPr>
              <w:t xml:space="preserve">-£        39.00 </w:t>
            </w:r>
          </w:p>
        </w:tc>
        <w:tc>
          <w:tcPr>
            <w:tcW w:w="402" w:type="pct"/>
            <w:tcBorders>
              <w:top w:val="nil"/>
              <w:left w:val="nil"/>
              <w:bottom w:val="single" w:sz="4" w:space="0" w:color="auto"/>
              <w:right w:val="single" w:sz="4" w:space="0" w:color="auto"/>
            </w:tcBorders>
            <w:noWrap/>
            <w:vAlign w:val="bottom"/>
          </w:tcPr>
          <w:p w14:paraId="50001101" w14:textId="77777777" w:rsidR="00112CAD" w:rsidRPr="006B0969" w:rsidRDefault="005E3A7D">
            <w:pPr>
              <w:spacing w:after="0" w:line="240" w:lineRule="auto"/>
              <w:jc w:val="left"/>
              <w:rPr>
                <w:lang w:val="en-IN"/>
              </w:rPr>
            </w:pPr>
            <w:r w:rsidRPr="006B0969">
              <w:rPr>
                <w:lang w:val="en-IN"/>
              </w:rPr>
              <w:t xml:space="preserve">-£        28.00 </w:t>
            </w:r>
          </w:p>
        </w:tc>
        <w:tc>
          <w:tcPr>
            <w:tcW w:w="402" w:type="pct"/>
            <w:tcBorders>
              <w:top w:val="nil"/>
              <w:left w:val="nil"/>
              <w:bottom w:val="single" w:sz="4" w:space="0" w:color="auto"/>
              <w:right w:val="single" w:sz="4" w:space="0" w:color="auto"/>
            </w:tcBorders>
            <w:noWrap/>
            <w:vAlign w:val="bottom"/>
          </w:tcPr>
          <w:p w14:paraId="2D993FF0" w14:textId="77777777" w:rsidR="00112CAD" w:rsidRPr="006B0969" w:rsidRDefault="005E3A7D">
            <w:pPr>
              <w:spacing w:after="0" w:line="240" w:lineRule="auto"/>
              <w:jc w:val="left"/>
              <w:rPr>
                <w:lang w:val="en-IN"/>
              </w:rPr>
            </w:pPr>
            <w:r w:rsidRPr="006B0969">
              <w:rPr>
                <w:lang w:val="en-IN"/>
              </w:rPr>
              <w:t xml:space="preserve">-£        17.00 </w:t>
            </w:r>
          </w:p>
        </w:tc>
        <w:tc>
          <w:tcPr>
            <w:tcW w:w="402" w:type="pct"/>
            <w:tcBorders>
              <w:top w:val="nil"/>
              <w:left w:val="nil"/>
              <w:bottom w:val="single" w:sz="4" w:space="0" w:color="auto"/>
              <w:right w:val="single" w:sz="4" w:space="0" w:color="auto"/>
            </w:tcBorders>
            <w:noWrap/>
            <w:vAlign w:val="bottom"/>
          </w:tcPr>
          <w:p w14:paraId="6B36953B" w14:textId="77777777" w:rsidR="00112CAD" w:rsidRPr="006B0969" w:rsidRDefault="005E3A7D">
            <w:pPr>
              <w:spacing w:after="0" w:line="240" w:lineRule="auto"/>
              <w:jc w:val="left"/>
              <w:rPr>
                <w:lang w:val="en-IN"/>
              </w:rPr>
            </w:pPr>
            <w:r w:rsidRPr="006B0969">
              <w:rPr>
                <w:lang w:val="en-IN"/>
              </w:rPr>
              <w:t xml:space="preserve">-£          6.00 </w:t>
            </w:r>
          </w:p>
        </w:tc>
        <w:tc>
          <w:tcPr>
            <w:tcW w:w="402" w:type="pct"/>
            <w:tcBorders>
              <w:top w:val="nil"/>
              <w:left w:val="nil"/>
              <w:bottom w:val="single" w:sz="4" w:space="0" w:color="auto"/>
              <w:right w:val="single" w:sz="4" w:space="0" w:color="auto"/>
            </w:tcBorders>
            <w:noWrap/>
            <w:vAlign w:val="bottom"/>
          </w:tcPr>
          <w:p w14:paraId="2807D75F" w14:textId="77777777" w:rsidR="00112CAD" w:rsidRPr="006B0969" w:rsidRDefault="005E3A7D">
            <w:pPr>
              <w:spacing w:after="0" w:line="240" w:lineRule="auto"/>
              <w:jc w:val="left"/>
              <w:rPr>
                <w:lang w:val="en-IN"/>
              </w:rPr>
            </w:pPr>
            <w:r w:rsidRPr="006B0969">
              <w:rPr>
                <w:lang w:val="en-IN"/>
              </w:rPr>
              <w:t xml:space="preserve"> £           5.00 </w:t>
            </w:r>
          </w:p>
        </w:tc>
        <w:tc>
          <w:tcPr>
            <w:tcW w:w="369" w:type="pct"/>
            <w:tcBorders>
              <w:top w:val="nil"/>
              <w:left w:val="nil"/>
              <w:bottom w:val="single" w:sz="4" w:space="0" w:color="auto"/>
              <w:right w:val="single" w:sz="4" w:space="0" w:color="auto"/>
            </w:tcBorders>
            <w:noWrap/>
            <w:vAlign w:val="bottom"/>
          </w:tcPr>
          <w:p w14:paraId="4FDE1062" w14:textId="77777777" w:rsidR="00112CAD" w:rsidRPr="006B0969" w:rsidRDefault="005E3A7D">
            <w:pPr>
              <w:spacing w:after="0" w:line="240" w:lineRule="auto"/>
              <w:jc w:val="center"/>
              <w:rPr>
                <w:lang w:val="en-IN"/>
              </w:rPr>
            </w:pPr>
            <w:r w:rsidRPr="006B0969">
              <w:rPr>
                <w:lang w:val="en-IN"/>
              </w:rPr>
              <w:t>4.55 yrs</w:t>
            </w:r>
          </w:p>
        </w:tc>
        <w:tc>
          <w:tcPr>
            <w:tcW w:w="411" w:type="pct"/>
            <w:tcBorders>
              <w:top w:val="nil"/>
              <w:left w:val="nil"/>
              <w:bottom w:val="single" w:sz="4" w:space="0" w:color="auto"/>
              <w:right w:val="single" w:sz="4" w:space="0" w:color="auto"/>
            </w:tcBorders>
            <w:noWrap/>
            <w:vAlign w:val="bottom"/>
          </w:tcPr>
          <w:p w14:paraId="15275446" w14:textId="77777777" w:rsidR="00112CAD" w:rsidRPr="006B0969" w:rsidRDefault="005E3A7D">
            <w:pPr>
              <w:spacing w:after="0" w:line="240" w:lineRule="auto"/>
              <w:jc w:val="center"/>
              <w:rPr>
                <w:lang w:val="en-IN"/>
              </w:rPr>
            </w:pPr>
            <w:r w:rsidRPr="006B0969">
              <w:rPr>
                <w:lang w:val="en-IN"/>
              </w:rPr>
              <w:t>4yr 7m</w:t>
            </w:r>
          </w:p>
        </w:tc>
      </w:tr>
      <w:tr w:rsidR="00112CAD" w:rsidRPr="006B0969" w14:paraId="7B772BB2" w14:textId="77777777">
        <w:trPr>
          <w:trHeight w:val="312"/>
        </w:trPr>
        <w:tc>
          <w:tcPr>
            <w:tcW w:w="1107" w:type="pct"/>
            <w:tcBorders>
              <w:top w:val="nil"/>
              <w:left w:val="single" w:sz="4" w:space="0" w:color="auto"/>
              <w:bottom w:val="single" w:sz="4" w:space="0" w:color="auto"/>
              <w:right w:val="single" w:sz="4" w:space="0" w:color="auto"/>
            </w:tcBorders>
            <w:noWrap/>
            <w:vAlign w:val="bottom"/>
          </w:tcPr>
          <w:p w14:paraId="3616A924" w14:textId="77777777" w:rsidR="00112CAD" w:rsidRPr="006B0969" w:rsidRDefault="005E3A7D">
            <w:pPr>
              <w:spacing w:after="0" w:line="240" w:lineRule="auto"/>
              <w:jc w:val="left"/>
              <w:rPr>
                <w:b/>
                <w:bCs/>
                <w:lang w:val="en-IN"/>
              </w:rPr>
            </w:pPr>
            <w:r w:rsidRPr="006B0969">
              <w:rPr>
                <w:b/>
                <w:bCs/>
                <w:lang w:val="en-IN"/>
              </w:rPr>
              <w:t>Project C</w:t>
            </w:r>
          </w:p>
        </w:tc>
        <w:tc>
          <w:tcPr>
            <w:tcW w:w="391" w:type="pct"/>
            <w:tcBorders>
              <w:top w:val="nil"/>
              <w:left w:val="nil"/>
              <w:bottom w:val="single" w:sz="4" w:space="0" w:color="auto"/>
              <w:right w:val="single" w:sz="4" w:space="0" w:color="auto"/>
            </w:tcBorders>
            <w:noWrap/>
            <w:vAlign w:val="bottom"/>
          </w:tcPr>
          <w:p w14:paraId="1E63A4D2" w14:textId="77777777" w:rsidR="00112CAD" w:rsidRPr="006B0969" w:rsidRDefault="005E3A7D">
            <w:pPr>
              <w:spacing w:after="0" w:line="240" w:lineRule="auto"/>
              <w:jc w:val="right"/>
              <w:rPr>
                <w:lang w:val="en-IN"/>
              </w:rPr>
            </w:pPr>
            <w:r w:rsidRPr="006B0969">
              <w:rPr>
                <w:lang w:val="en-IN"/>
              </w:rPr>
              <w:t>(50.0)</w:t>
            </w:r>
          </w:p>
        </w:tc>
        <w:tc>
          <w:tcPr>
            <w:tcW w:w="1114" w:type="pct"/>
            <w:tcBorders>
              <w:top w:val="nil"/>
              <w:left w:val="nil"/>
              <w:bottom w:val="single" w:sz="4" w:space="0" w:color="auto"/>
              <w:right w:val="single" w:sz="4" w:space="0" w:color="auto"/>
            </w:tcBorders>
            <w:noWrap/>
            <w:vAlign w:val="bottom"/>
          </w:tcPr>
          <w:p w14:paraId="6FB6BE7D" w14:textId="77777777" w:rsidR="00112CAD" w:rsidRPr="006B0969" w:rsidRDefault="005E3A7D">
            <w:pPr>
              <w:spacing w:after="0" w:line="240" w:lineRule="auto"/>
              <w:jc w:val="left"/>
              <w:rPr>
                <w:lang w:val="en-IN"/>
              </w:rPr>
            </w:pPr>
            <w:r w:rsidRPr="006B0969">
              <w:rPr>
                <w:lang w:val="en-IN"/>
              </w:rPr>
              <w:t xml:space="preserve">-£        45.00 </w:t>
            </w:r>
          </w:p>
        </w:tc>
        <w:tc>
          <w:tcPr>
            <w:tcW w:w="402" w:type="pct"/>
            <w:tcBorders>
              <w:top w:val="nil"/>
              <w:left w:val="nil"/>
              <w:bottom w:val="single" w:sz="4" w:space="0" w:color="auto"/>
              <w:right w:val="single" w:sz="4" w:space="0" w:color="auto"/>
            </w:tcBorders>
            <w:noWrap/>
            <w:vAlign w:val="bottom"/>
          </w:tcPr>
          <w:p w14:paraId="50B6B613" w14:textId="77777777" w:rsidR="00112CAD" w:rsidRPr="006B0969" w:rsidRDefault="005E3A7D">
            <w:pPr>
              <w:spacing w:after="0" w:line="240" w:lineRule="auto"/>
              <w:jc w:val="left"/>
              <w:rPr>
                <w:lang w:val="en-IN"/>
              </w:rPr>
            </w:pPr>
            <w:r w:rsidRPr="006B0969">
              <w:rPr>
                <w:lang w:val="en-IN"/>
              </w:rPr>
              <w:t xml:space="preserve">-£        35.00 </w:t>
            </w:r>
          </w:p>
        </w:tc>
        <w:tc>
          <w:tcPr>
            <w:tcW w:w="402" w:type="pct"/>
            <w:tcBorders>
              <w:top w:val="nil"/>
              <w:left w:val="nil"/>
              <w:bottom w:val="single" w:sz="4" w:space="0" w:color="auto"/>
              <w:right w:val="single" w:sz="4" w:space="0" w:color="auto"/>
            </w:tcBorders>
            <w:noWrap/>
            <w:vAlign w:val="bottom"/>
          </w:tcPr>
          <w:p w14:paraId="0C73C9B4" w14:textId="77777777" w:rsidR="00112CAD" w:rsidRPr="006B0969" w:rsidRDefault="005E3A7D">
            <w:pPr>
              <w:spacing w:after="0" w:line="240" w:lineRule="auto"/>
              <w:jc w:val="left"/>
              <w:rPr>
                <w:lang w:val="en-IN"/>
              </w:rPr>
            </w:pPr>
            <w:r w:rsidRPr="006B0969">
              <w:rPr>
                <w:lang w:val="en-IN"/>
              </w:rPr>
              <w:t xml:space="preserve">-£        15.00 </w:t>
            </w:r>
          </w:p>
        </w:tc>
        <w:tc>
          <w:tcPr>
            <w:tcW w:w="402" w:type="pct"/>
            <w:tcBorders>
              <w:top w:val="nil"/>
              <w:left w:val="nil"/>
              <w:bottom w:val="single" w:sz="4" w:space="0" w:color="auto"/>
              <w:right w:val="single" w:sz="4" w:space="0" w:color="auto"/>
            </w:tcBorders>
            <w:noWrap/>
            <w:vAlign w:val="bottom"/>
          </w:tcPr>
          <w:p w14:paraId="510DA6DA" w14:textId="77777777" w:rsidR="00112CAD" w:rsidRPr="006B0969" w:rsidRDefault="005E3A7D">
            <w:pPr>
              <w:spacing w:after="0" w:line="240" w:lineRule="auto"/>
              <w:jc w:val="left"/>
              <w:rPr>
                <w:lang w:val="en-IN"/>
              </w:rPr>
            </w:pPr>
            <w:r w:rsidRPr="006B0969">
              <w:rPr>
                <w:lang w:val="en-IN"/>
              </w:rPr>
              <w:t xml:space="preserve"> £         10.00 </w:t>
            </w:r>
          </w:p>
        </w:tc>
        <w:tc>
          <w:tcPr>
            <w:tcW w:w="402" w:type="pct"/>
            <w:tcBorders>
              <w:top w:val="nil"/>
              <w:left w:val="nil"/>
              <w:bottom w:val="single" w:sz="4" w:space="0" w:color="auto"/>
              <w:right w:val="single" w:sz="4" w:space="0" w:color="auto"/>
            </w:tcBorders>
            <w:noWrap/>
            <w:vAlign w:val="bottom"/>
          </w:tcPr>
          <w:p w14:paraId="13C6D656" w14:textId="77777777" w:rsidR="00112CAD" w:rsidRPr="006B0969" w:rsidRDefault="005E3A7D">
            <w:pPr>
              <w:spacing w:after="0" w:line="240" w:lineRule="auto"/>
              <w:jc w:val="left"/>
              <w:rPr>
                <w:lang w:val="en-IN"/>
              </w:rPr>
            </w:pPr>
            <w:r w:rsidRPr="006B0969">
              <w:rPr>
                <w:lang w:val="en-IN"/>
              </w:rPr>
              <w:t xml:space="preserve"> £         15.00 </w:t>
            </w:r>
          </w:p>
        </w:tc>
        <w:tc>
          <w:tcPr>
            <w:tcW w:w="369" w:type="pct"/>
            <w:tcBorders>
              <w:top w:val="nil"/>
              <w:left w:val="nil"/>
              <w:bottom w:val="single" w:sz="4" w:space="0" w:color="auto"/>
              <w:right w:val="single" w:sz="4" w:space="0" w:color="auto"/>
            </w:tcBorders>
            <w:noWrap/>
            <w:vAlign w:val="bottom"/>
          </w:tcPr>
          <w:p w14:paraId="4E194C40" w14:textId="77777777" w:rsidR="00112CAD" w:rsidRPr="006B0969" w:rsidRDefault="005E3A7D">
            <w:pPr>
              <w:spacing w:after="0" w:line="240" w:lineRule="auto"/>
              <w:jc w:val="center"/>
              <w:rPr>
                <w:lang w:val="en-IN"/>
              </w:rPr>
            </w:pPr>
            <w:r w:rsidRPr="006B0969">
              <w:rPr>
                <w:lang w:val="en-IN"/>
              </w:rPr>
              <w:t>3.60 yrs</w:t>
            </w:r>
          </w:p>
        </w:tc>
        <w:tc>
          <w:tcPr>
            <w:tcW w:w="411" w:type="pct"/>
            <w:tcBorders>
              <w:top w:val="nil"/>
              <w:left w:val="nil"/>
              <w:bottom w:val="single" w:sz="4" w:space="0" w:color="auto"/>
              <w:right w:val="single" w:sz="4" w:space="0" w:color="auto"/>
            </w:tcBorders>
            <w:noWrap/>
            <w:vAlign w:val="bottom"/>
          </w:tcPr>
          <w:p w14:paraId="3B8F1721" w14:textId="77777777" w:rsidR="00112CAD" w:rsidRPr="006B0969" w:rsidRDefault="005E3A7D">
            <w:pPr>
              <w:spacing w:after="0" w:line="240" w:lineRule="auto"/>
              <w:jc w:val="center"/>
              <w:rPr>
                <w:lang w:val="en-IN"/>
              </w:rPr>
            </w:pPr>
            <w:r w:rsidRPr="006B0969">
              <w:rPr>
                <w:lang w:val="en-IN"/>
              </w:rPr>
              <w:t>3yr 7m</w:t>
            </w:r>
          </w:p>
        </w:tc>
      </w:tr>
      <w:tr w:rsidR="00112CAD" w:rsidRPr="006B0969" w14:paraId="1D33A6B7" w14:textId="77777777">
        <w:trPr>
          <w:trHeight w:val="312"/>
        </w:trPr>
        <w:tc>
          <w:tcPr>
            <w:tcW w:w="1107" w:type="pct"/>
            <w:tcBorders>
              <w:top w:val="nil"/>
              <w:left w:val="single" w:sz="4" w:space="0" w:color="auto"/>
              <w:bottom w:val="single" w:sz="4" w:space="0" w:color="auto"/>
              <w:right w:val="single" w:sz="4" w:space="0" w:color="auto"/>
            </w:tcBorders>
            <w:noWrap/>
            <w:vAlign w:val="bottom"/>
          </w:tcPr>
          <w:p w14:paraId="25D43C49" w14:textId="77777777" w:rsidR="00112CAD" w:rsidRPr="006B0969" w:rsidRDefault="005E3A7D">
            <w:pPr>
              <w:spacing w:after="0" w:line="240" w:lineRule="auto"/>
              <w:jc w:val="left"/>
              <w:rPr>
                <w:i/>
                <w:iCs/>
                <w:lang w:val="en-IN"/>
              </w:rPr>
            </w:pPr>
            <w:r w:rsidRPr="006B0969">
              <w:rPr>
                <w:i/>
                <w:iCs/>
                <w:lang w:val="en-IN"/>
              </w:rPr>
              <w:t>Decision rule: shortest payback preferred.</w:t>
            </w:r>
          </w:p>
        </w:tc>
        <w:tc>
          <w:tcPr>
            <w:tcW w:w="391" w:type="pct"/>
            <w:tcBorders>
              <w:top w:val="nil"/>
              <w:left w:val="nil"/>
              <w:bottom w:val="single" w:sz="4" w:space="0" w:color="auto"/>
              <w:right w:val="single" w:sz="4" w:space="0" w:color="auto"/>
            </w:tcBorders>
            <w:noWrap/>
            <w:vAlign w:val="bottom"/>
          </w:tcPr>
          <w:p w14:paraId="5A19704B" w14:textId="77777777" w:rsidR="00112CAD" w:rsidRPr="006B0969" w:rsidRDefault="005E3A7D">
            <w:pPr>
              <w:spacing w:after="0" w:line="240" w:lineRule="auto"/>
              <w:jc w:val="left"/>
              <w:rPr>
                <w:lang w:val="en-IN"/>
              </w:rPr>
            </w:pPr>
            <w:r w:rsidRPr="006B0969">
              <w:rPr>
                <w:lang w:val="en-IN"/>
              </w:rPr>
              <w:t> </w:t>
            </w:r>
          </w:p>
        </w:tc>
        <w:tc>
          <w:tcPr>
            <w:tcW w:w="1114" w:type="pct"/>
            <w:tcBorders>
              <w:top w:val="nil"/>
              <w:left w:val="nil"/>
              <w:bottom w:val="single" w:sz="4" w:space="0" w:color="auto"/>
              <w:right w:val="single" w:sz="4" w:space="0" w:color="auto"/>
            </w:tcBorders>
            <w:noWrap/>
            <w:vAlign w:val="bottom"/>
          </w:tcPr>
          <w:p w14:paraId="1CF5DACB" w14:textId="77777777" w:rsidR="00112CAD" w:rsidRPr="006B0969" w:rsidRDefault="005E3A7D">
            <w:pPr>
              <w:spacing w:after="0" w:line="240" w:lineRule="auto"/>
              <w:jc w:val="left"/>
              <w:rPr>
                <w:b/>
                <w:bCs/>
                <w:lang w:val="en-IN"/>
              </w:rPr>
            </w:pPr>
            <w:r w:rsidRPr="006B0969">
              <w:rPr>
                <w:b/>
                <w:bCs/>
                <w:lang w:val="en-IN"/>
              </w:rPr>
              <w:t>Fastest payback: Project C at 3.60 years</w:t>
            </w:r>
          </w:p>
        </w:tc>
        <w:tc>
          <w:tcPr>
            <w:tcW w:w="402" w:type="pct"/>
            <w:tcBorders>
              <w:top w:val="nil"/>
              <w:left w:val="nil"/>
              <w:bottom w:val="single" w:sz="4" w:space="0" w:color="auto"/>
              <w:right w:val="single" w:sz="4" w:space="0" w:color="auto"/>
            </w:tcBorders>
            <w:noWrap/>
            <w:vAlign w:val="bottom"/>
          </w:tcPr>
          <w:p w14:paraId="1ED766A7" w14:textId="77777777" w:rsidR="00112CAD" w:rsidRPr="006B0969" w:rsidRDefault="005E3A7D">
            <w:pPr>
              <w:spacing w:after="0" w:line="240" w:lineRule="auto"/>
              <w:jc w:val="left"/>
              <w:rPr>
                <w:lang w:val="en-IN"/>
              </w:rPr>
            </w:pPr>
            <w:r w:rsidRPr="006B0969">
              <w:rPr>
                <w:lang w:val="en-IN"/>
              </w:rPr>
              <w:t> </w:t>
            </w:r>
          </w:p>
        </w:tc>
        <w:tc>
          <w:tcPr>
            <w:tcW w:w="402" w:type="pct"/>
            <w:tcBorders>
              <w:top w:val="nil"/>
              <w:left w:val="nil"/>
              <w:bottom w:val="single" w:sz="4" w:space="0" w:color="auto"/>
              <w:right w:val="single" w:sz="4" w:space="0" w:color="auto"/>
            </w:tcBorders>
            <w:noWrap/>
            <w:vAlign w:val="bottom"/>
          </w:tcPr>
          <w:p w14:paraId="4889E464" w14:textId="77777777" w:rsidR="00112CAD" w:rsidRPr="006B0969" w:rsidRDefault="005E3A7D">
            <w:pPr>
              <w:spacing w:after="0" w:line="240" w:lineRule="auto"/>
              <w:jc w:val="left"/>
              <w:rPr>
                <w:lang w:val="en-IN"/>
              </w:rPr>
            </w:pPr>
            <w:r w:rsidRPr="006B0969">
              <w:rPr>
                <w:lang w:val="en-IN"/>
              </w:rPr>
              <w:t> </w:t>
            </w:r>
          </w:p>
        </w:tc>
        <w:tc>
          <w:tcPr>
            <w:tcW w:w="402" w:type="pct"/>
            <w:tcBorders>
              <w:top w:val="nil"/>
              <w:left w:val="nil"/>
              <w:bottom w:val="single" w:sz="4" w:space="0" w:color="auto"/>
              <w:right w:val="single" w:sz="4" w:space="0" w:color="auto"/>
            </w:tcBorders>
            <w:noWrap/>
            <w:vAlign w:val="bottom"/>
          </w:tcPr>
          <w:p w14:paraId="6D0BB45B" w14:textId="77777777" w:rsidR="00112CAD" w:rsidRPr="006B0969" w:rsidRDefault="005E3A7D">
            <w:pPr>
              <w:spacing w:after="0" w:line="240" w:lineRule="auto"/>
              <w:jc w:val="left"/>
              <w:rPr>
                <w:lang w:val="en-IN"/>
              </w:rPr>
            </w:pPr>
            <w:r w:rsidRPr="006B0969">
              <w:rPr>
                <w:lang w:val="en-IN"/>
              </w:rPr>
              <w:t> </w:t>
            </w:r>
          </w:p>
        </w:tc>
        <w:tc>
          <w:tcPr>
            <w:tcW w:w="402" w:type="pct"/>
            <w:tcBorders>
              <w:top w:val="nil"/>
              <w:left w:val="nil"/>
              <w:bottom w:val="single" w:sz="4" w:space="0" w:color="auto"/>
              <w:right w:val="single" w:sz="4" w:space="0" w:color="auto"/>
            </w:tcBorders>
            <w:noWrap/>
            <w:vAlign w:val="bottom"/>
          </w:tcPr>
          <w:p w14:paraId="7512F3B4" w14:textId="77777777" w:rsidR="00112CAD" w:rsidRPr="006B0969" w:rsidRDefault="005E3A7D">
            <w:pPr>
              <w:spacing w:after="0" w:line="240" w:lineRule="auto"/>
              <w:jc w:val="left"/>
              <w:rPr>
                <w:lang w:val="en-IN"/>
              </w:rPr>
            </w:pPr>
            <w:r w:rsidRPr="006B0969">
              <w:rPr>
                <w:lang w:val="en-IN"/>
              </w:rPr>
              <w:t> </w:t>
            </w:r>
          </w:p>
        </w:tc>
        <w:tc>
          <w:tcPr>
            <w:tcW w:w="369" w:type="pct"/>
            <w:tcBorders>
              <w:top w:val="nil"/>
              <w:left w:val="nil"/>
              <w:bottom w:val="single" w:sz="4" w:space="0" w:color="auto"/>
              <w:right w:val="single" w:sz="4" w:space="0" w:color="auto"/>
            </w:tcBorders>
            <w:noWrap/>
            <w:vAlign w:val="bottom"/>
          </w:tcPr>
          <w:p w14:paraId="731C28EA" w14:textId="77777777" w:rsidR="00112CAD" w:rsidRPr="006B0969" w:rsidRDefault="005E3A7D">
            <w:pPr>
              <w:spacing w:after="0" w:line="240" w:lineRule="auto"/>
              <w:jc w:val="left"/>
              <w:rPr>
                <w:lang w:val="en-IN"/>
              </w:rPr>
            </w:pPr>
            <w:r w:rsidRPr="006B0969">
              <w:rPr>
                <w:lang w:val="en-IN"/>
              </w:rPr>
              <w:t> </w:t>
            </w:r>
          </w:p>
        </w:tc>
        <w:tc>
          <w:tcPr>
            <w:tcW w:w="411" w:type="pct"/>
            <w:tcBorders>
              <w:top w:val="nil"/>
              <w:left w:val="nil"/>
              <w:bottom w:val="single" w:sz="4" w:space="0" w:color="auto"/>
              <w:right w:val="single" w:sz="4" w:space="0" w:color="auto"/>
            </w:tcBorders>
            <w:noWrap/>
            <w:vAlign w:val="bottom"/>
          </w:tcPr>
          <w:p w14:paraId="1A5A81D6" w14:textId="77777777" w:rsidR="00112CAD" w:rsidRPr="006B0969" w:rsidRDefault="005E3A7D">
            <w:pPr>
              <w:spacing w:after="0" w:line="240" w:lineRule="auto"/>
              <w:jc w:val="left"/>
              <w:rPr>
                <w:lang w:val="en-IN"/>
              </w:rPr>
            </w:pPr>
            <w:r w:rsidRPr="006B0969">
              <w:rPr>
                <w:lang w:val="en-IN"/>
              </w:rPr>
              <w:t> </w:t>
            </w:r>
          </w:p>
        </w:tc>
      </w:tr>
      <w:tr w:rsidR="00112CAD" w:rsidRPr="006B0969" w14:paraId="705686E9" w14:textId="77777777">
        <w:trPr>
          <w:trHeight w:val="312"/>
        </w:trPr>
        <w:tc>
          <w:tcPr>
            <w:tcW w:w="1107" w:type="pct"/>
            <w:tcBorders>
              <w:top w:val="nil"/>
              <w:left w:val="nil"/>
              <w:bottom w:val="nil"/>
              <w:right w:val="nil"/>
            </w:tcBorders>
            <w:noWrap/>
            <w:vAlign w:val="bottom"/>
          </w:tcPr>
          <w:p w14:paraId="618F8841" w14:textId="77777777" w:rsidR="00112CAD" w:rsidRPr="006B0969" w:rsidRDefault="00112CAD">
            <w:pPr>
              <w:spacing w:after="0" w:line="240" w:lineRule="auto"/>
              <w:jc w:val="left"/>
              <w:rPr>
                <w:lang w:val="en-IN"/>
              </w:rPr>
            </w:pPr>
          </w:p>
        </w:tc>
        <w:tc>
          <w:tcPr>
            <w:tcW w:w="391" w:type="pct"/>
            <w:tcBorders>
              <w:top w:val="nil"/>
              <w:left w:val="nil"/>
              <w:bottom w:val="nil"/>
              <w:right w:val="nil"/>
            </w:tcBorders>
            <w:noWrap/>
            <w:vAlign w:val="bottom"/>
          </w:tcPr>
          <w:p w14:paraId="5A6B1448" w14:textId="77777777" w:rsidR="00112CAD" w:rsidRPr="006B0969" w:rsidRDefault="00112CAD">
            <w:pPr>
              <w:spacing w:after="0" w:line="240" w:lineRule="auto"/>
              <w:jc w:val="left"/>
              <w:rPr>
                <w:sz w:val="20"/>
                <w:szCs w:val="20"/>
                <w:lang w:val="en-IN"/>
              </w:rPr>
            </w:pPr>
          </w:p>
        </w:tc>
        <w:tc>
          <w:tcPr>
            <w:tcW w:w="1114" w:type="pct"/>
            <w:tcBorders>
              <w:top w:val="nil"/>
              <w:left w:val="nil"/>
              <w:bottom w:val="nil"/>
              <w:right w:val="nil"/>
            </w:tcBorders>
            <w:noWrap/>
            <w:vAlign w:val="bottom"/>
          </w:tcPr>
          <w:p w14:paraId="58F5F2DC" w14:textId="77777777" w:rsidR="00112CAD" w:rsidRPr="006B0969" w:rsidRDefault="00112CAD">
            <w:pPr>
              <w:spacing w:after="0" w:line="240" w:lineRule="auto"/>
              <w:jc w:val="left"/>
              <w:rPr>
                <w:sz w:val="20"/>
                <w:szCs w:val="20"/>
                <w:lang w:val="en-IN"/>
              </w:rPr>
            </w:pPr>
          </w:p>
        </w:tc>
        <w:tc>
          <w:tcPr>
            <w:tcW w:w="402" w:type="pct"/>
            <w:tcBorders>
              <w:top w:val="nil"/>
              <w:left w:val="nil"/>
              <w:bottom w:val="nil"/>
              <w:right w:val="nil"/>
            </w:tcBorders>
            <w:noWrap/>
            <w:vAlign w:val="bottom"/>
          </w:tcPr>
          <w:p w14:paraId="6E72C08E" w14:textId="77777777" w:rsidR="00112CAD" w:rsidRPr="006B0969" w:rsidRDefault="00112CAD">
            <w:pPr>
              <w:spacing w:after="0" w:line="240" w:lineRule="auto"/>
              <w:jc w:val="left"/>
              <w:rPr>
                <w:sz w:val="20"/>
                <w:szCs w:val="20"/>
                <w:lang w:val="en-IN"/>
              </w:rPr>
            </w:pPr>
          </w:p>
        </w:tc>
        <w:tc>
          <w:tcPr>
            <w:tcW w:w="402" w:type="pct"/>
            <w:tcBorders>
              <w:top w:val="nil"/>
              <w:left w:val="nil"/>
              <w:bottom w:val="nil"/>
              <w:right w:val="nil"/>
            </w:tcBorders>
            <w:noWrap/>
            <w:vAlign w:val="bottom"/>
          </w:tcPr>
          <w:p w14:paraId="4351F13C" w14:textId="77777777" w:rsidR="00112CAD" w:rsidRPr="006B0969" w:rsidRDefault="00112CAD">
            <w:pPr>
              <w:spacing w:after="0" w:line="240" w:lineRule="auto"/>
              <w:jc w:val="left"/>
              <w:rPr>
                <w:sz w:val="20"/>
                <w:szCs w:val="20"/>
                <w:lang w:val="en-IN"/>
              </w:rPr>
            </w:pPr>
          </w:p>
        </w:tc>
        <w:tc>
          <w:tcPr>
            <w:tcW w:w="402" w:type="pct"/>
            <w:tcBorders>
              <w:top w:val="nil"/>
              <w:left w:val="nil"/>
              <w:bottom w:val="nil"/>
              <w:right w:val="nil"/>
            </w:tcBorders>
            <w:noWrap/>
            <w:vAlign w:val="bottom"/>
          </w:tcPr>
          <w:p w14:paraId="39A06922" w14:textId="77777777" w:rsidR="00112CAD" w:rsidRPr="006B0969" w:rsidRDefault="00112CAD">
            <w:pPr>
              <w:spacing w:after="0" w:line="240" w:lineRule="auto"/>
              <w:jc w:val="left"/>
              <w:rPr>
                <w:sz w:val="20"/>
                <w:szCs w:val="20"/>
                <w:lang w:val="en-IN"/>
              </w:rPr>
            </w:pPr>
          </w:p>
        </w:tc>
        <w:tc>
          <w:tcPr>
            <w:tcW w:w="402" w:type="pct"/>
            <w:tcBorders>
              <w:top w:val="nil"/>
              <w:left w:val="nil"/>
              <w:bottom w:val="nil"/>
              <w:right w:val="nil"/>
            </w:tcBorders>
            <w:noWrap/>
            <w:vAlign w:val="bottom"/>
          </w:tcPr>
          <w:p w14:paraId="59EE0B20" w14:textId="77777777" w:rsidR="00112CAD" w:rsidRPr="006B0969" w:rsidRDefault="00112CAD">
            <w:pPr>
              <w:spacing w:after="0" w:line="240" w:lineRule="auto"/>
              <w:jc w:val="left"/>
              <w:rPr>
                <w:sz w:val="20"/>
                <w:szCs w:val="20"/>
                <w:lang w:val="en-IN"/>
              </w:rPr>
            </w:pPr>
          </w:p>
        </w:tc>
        <w:tc>
          <w:tcPr>
            <w:tcW w:w="369" w:type="pct"/>
            <w:tcBorders>
              <w:top w:val="nil"/>
              <w:left w:val="nil"/>
              <w:bottom w:val="nil"/>
              <w:right w:val="nil"/>
            </w:tcBorders>
            <w:noWrap/>
            <w:vAlign w:val="bottom"/>
          </w:tcPr>
          <w:p w14:paraId="1C2DB94C" w14:textId="77777777" w:rsidR="00112CAD" w:rsidRPr="006B0969" w:rsidRDefault="00112CAD">
            <w:pPr>
              <w:spacing w:after="0" w:line="240" w:lineRule="auto"/>
              <w:jc w:val="left"/>
              <w:rPr>
                <w:sz w:val="20"/>
                <w:szCs w:val="20"/>
                <w:lang w:val="en-IN"/>
              </w:rPr>
            </w:pPr>
          </w:p>
        </w:tc>
        <w:tc>
          <w:tcPr>
            <w:tcW w:w="411" w:type="pct"/>
            <w:tcBorders>
              <w:top w:val="nil"/>
              <w:left w:val="nil"/>
              <w:bottom w:val="nil"/>
              <w:right w:val="nil"/>
            </w:tcBorders>
            <w:noWrap/>
            <w:vAlign w:val="bottom"/>
          </w:tcPr>
          <w:p w14:paraId="212A56F4" w14:textId="77777777" w:rsidR="00112CAD" w:rsidRPr="006B0969" w:rsidRDefault="00112CAD">
            <w:pPr>
              <w:spacing w:after="0" w:line="240" w:lineRule="auto"/>
              <w:jc w:val="left"/>
              <w:rPr>
                <w:sz w:val="20"/>
                <w:szCs w:val="20"/>
                <w:lang w:val="en-IN"/>
              </w:rPr>
            </w:pPr>
          </w:p>
        </w:tc>
      </w:tr>
      <w:tr w:rsidR="00112CAD" w:rsidRPr="006B0969" w14:paraId="23CD5595" w14:textId="77777777">
        <w:trPr>
          <w:trHeight w:val="312"/>
        </w:trPr>
        <w:tc>
          <w:tcPr>
            <w:tcW w:w="5000" w:type="pct"/>
            <w:gridSpan w:val="9"/>
            <w:tcBorders>
              <w:top w:val="single" w:sz="4" w:space="0" w:color="auto"/>
              <w:left w:val="single" w:sz="4" w:space="0" w:color="auto"/>
              <w:bottom w:val="single" w:sz="4" w:space="0" w:color="auto"/>
              <w:right w:val="single" w:sz="4" w:space="0" w:color="auto"/>
            </w:tcBorders>
            <w:shd w:val="clear" w:color="4F81BD" w:fill="2E75B6"/>
            <w:noWrap/>
            <w:vAlign w:val="bottom"/>
          </w:tcPr>
          <w:p w14:paraId="4282824B" w14:textId="77777777" w:rsidR="00112CAD" w:rsidRPr="006B0969" w:rsidRDefault="005E3A7D">
            <w:pPr>
              <w:spacing w:after="0" w:line="240" w:lineRule="auto"/>
              <w:jc w:val="center"/>
              <w:rPr>
                <w:b/>
                <w:bCs/>
                <w:lang w:val="en-IN"/>
              </w:rPr>
            </w:pPr>
            <w:r w:rsidRPr="006B0969">
              <w:rPr>
                <w:b/>
                <w:bCs/>
                <w:lang w:val="en-IN"/>
              </w:rPr>
              <w:t>2.  ACCOUNTING RATE OF RETURN (ARR) — straight-line depreciation to zero</w:t>
            </w:r>
          </w:p>
        </w:tc>
      </w:tr>
      <w:tr w:rsidR="00112CAD" w:rsidRPr="006B0969" w14:paraId="707D0552" w14:textId="77777777">
        <w:trPr>
          <w:trHeight w:val="555"/>
        </w:trPr>
        <w:tc>
          <w:tcPr>
            <w:tcW w:w="1107" w:type="pct"/>
            <w:tcBorders>
              <w:top w:val="nil"/>
              <w:left w:val="single" w:sz="4" w:space="0" w:color="auto"/>
              <w:bottom w:val="single" w:sz="4" w:space="0" w:color="auto"/>
              <w:right w:val="single" w:sz="4" w:space="0" w:color="auto"/>
            </w:tcBorders>
            <w:shd w:val="clear" w:color="FFFFFF" w:fill="F2F2F2"/>
            <w:vAlign w:val="center"/>
          </w:tcPr>
          <w:p w14:paraId="175902E8" w14:textId="77777777" w:rsidR="00112CAD" w:rsidRPr="006B0969" w:rsidRDefault="005E3A7D">
            <w:pPr>
              <w:spacing w:after="0" w:line="240" w:lineRule="auto"/>
              <w:jc w:val="center"/>
              <w:rPr>
                <w:b/>
                <w:bCs/>
                <w:lang w:val="en-IN"/>
              </w:rPr>
            </w:pPr>
            <w:r w:rsidRPr="006B0969">
              <w:rPr>
                <w:b/>
                <w:bCs/>
                <w:lang w:val="en-IN"/>
              </w:rPr>
              <w:t>Project</w:t>
            </w:r>
          </w:p>
        </w:tc>
        <w:tc>
          <w:tcPr>
            <w:tcW w:w="391" w:type="pct"/>
            <w:tcBorders>
              <w:top w:val="nil"/>
              <w:left w:val="nil"/>
              <w:bottom w:val="single" w:sz="4" w:space="0" w:color="auto"/>
              <w:right w:val="single" w:sz="4" w:space="0" w:color="auto"/>
            </w:tcBorders>
            <w:shd w:val="clear" w:color="FFFFFF" w:fill="F2F2F2"/>
            <w:vAlign w:val="center"/>
          </w:tcPr>
          <w:p w14:paraId="4CD14696" w14:textId="77777777" w:rsidR="00112CAD" w:rsidRPr="006B0969" w:rsidRDefault="005E3A7D">
            <w:pPr>
              <w:spacing w:after="0" w:line="240" w:lineRule="auto"/>
              <w:jc w:val="center"/>
              <w:rPr>
                <w:b/>
                <w:bCs/>
                <w:lang w:val="en-IN"/>
              </w:rPr>
            </w:pPr>
            <w:r w:rsidRPr="006B0969">
              <w:rPr>
                <w:b/>
                <w:bCs/>
                <w:lang w:val="en-IN"/>
              </w:rPr>
              <w:t>Initial inv.</w:t>
            </w:r>
          </w:p>
        </w:tc>
        <w:tc>
          <w:tcPr>
            <w:tcW w:w="1114" w:type="pct"/>
            <w:tcBorders>
              <w:top w:val="nil"/>
              <w:left w:val="nil"/>
              <w:bottom w:val="single" w:sz="4" w:space="0" w:color="auto"/>
              <w:right w:val="single" w:sz="4" w:space="0" w:color="auto"/>
            </w:tcBorders>
            <w:shd w:val="clear" w:color="FFFFFF" w:fill="F2F2F2"/>
            <w:vAlign w:val="center"/>
          </w:tcPr>
          <w:p w14:paraId="138DCD33" w14:textId="77777777" w:rsidR="00112CAD" w:rsidRPr="006B0969" w:rsidRDefault="005E3A7D">
            <w:pPr>
              <w:spacing w:after="0" w:line="240" w:lineRule="auto"/>
              <w:jc w:val="center"/>
              <w:rPr>
                <w:b/>
                <w:bCs/>
                <w:lang w:val="en-IN"/>
              </w:rPr>
            </w:pPr>
            <w:r w:rsidRPr="006B0969">
              <w:rPr>
                <w:b/>
                <w:bCs/>
                <w:lang w:val="en-IN"/>
              </w:rPr>
              <w:t>Annual dep.</w:t>
            </w:r>
          </w:p>
        </w:tc>
        <w:tc>
          <w:tcPr>
            <w:tcW w:w="402" w:type="pct"/>
            <w:tcBorders>
              <w:top w:val="nil"/>
              <w:left w:val="nil"/>
              <w:bottom w:val="single" w:sz="4" w:space="0" w:color="auto"/>
              <w:right w:val="single" w:sz="4" w:space="0" w:color="auto"/>
            </w:tcBorders>
            <w:shd w:val="clear" w:color="FFFFFF" w:fill="F2F2F2"/>
            <w:vAlign w:val="center"/>
          </w:tcPr>
          <w:p w14:paraId="4205D5CC" w14:textId="77777777" w:rsidR="00112CAD" w:rsidRPr="006B0969" w:rsidRDefault="005E3A7D">
            <w:pPr>
              <w:spacing w:after="0" w:line="240" w:lineRule="auto"/>
              <w:jc w:val="center"/>
              <w:rPr>
                <w:b/>
                <w:bCs/>
                <w:lang w:val="en-IN"/>
              </w:rPr>
            </w:pPr>
            <w:r w:rsidRPr="006B0969">
              <w:rPr>
                <w:b/>
                <w:bCs/>
                <w:lang w:val="en-IN"/>
              </w:rPr>
              <w:t>Total</w:t>
            </w:r>
            <w:r w:rsidRPr="006B0969">
              <w:rPr>
                <w:b/>
                <w:bCs/>
                <w:lang w:val="en-IN"/>
              </w:rPr>
              <w:t xml:space="preserve"> inflows</w:t>
            </w:r>
          </w:p>
        </w:tc>
        <w:tc>
          <w:tcPr>
            <w:tcW w:w="402" w:type="pct"/>
            <w:tcBorders>
              <w:top w:val="nil"/>
              <w:left w:val="nil"/>
              <w:bottom w:val="single" w:sz="4" w:space="0" w:color="auto"/>
              <w:right w:val="single" w:sz="4" w:space="0" w:color="auto"/>
            </w:tcBorders>
            <w:shd w:val="clear" w:color="FFFFFF" w:fill="F2F2F2"/>
            <w:vAlign w:val="center"/>
          </w:tcPr>
          <w:p w14:paraId="74E7DCC1" w14:textId="77777777" w:rsidR="00112CAD" w:rsidRPr="006B0969" w:rsidRDefault="005E3A7D">
            <w:pPr>
              <w:spacing w:after="0" w:line="240" w:lineRule="auto"/>
              <w:jc w:val="center"/>
              <w:rPr>
                <w:b/>
                <w:bCs/>
                <w:lang w:val="en-IN"/>
              </w:rPr>
            </w:pPr>
            <w:r w:rsidRPr="006B0969">
              <w:rPr>
                <w:b/>
                <w:bCs/>
                <w:lang w:val="en-IN"/>
              </w:rPr>
              <w:t>Total acc. profit</w:t>
            </w:r>
          </w:p>
        </w:tc>
        <w:tc>
          <w:tcPr>
            <w:tcW w:w="402" w:type="pct"/>
            <w:tcBorders>
              <w:top w:val="nil"/>
              <w:left w:val="nil"/>
              <w:bottom w:val="single" w:sz="4" w:space="0" w:color="auto"/>
              <w:right w:val="single" w:sz="4" w:space="0" w:color="auto"/>
            </w:tcBorders>
            <w:shd w:val="clear" w:color="FFFFFF" w:fill="F2F2F2"/>
            <w:vAlign w:val="center"/>
          </w:tcPr>
          <w:p w14:paraId="7E0CDCA8" w14:textId="77777777" w:rsidR="00112CAD" w:rsidRPr="006B0969" w:rsidRDefault="005E3A7D">
            <w:pPr>
              <w:spacing w:after="0" w:line="240" w:lineRule="auto"/>
              <w:jc w:val="center"/>
              <w:rPr>
                <w:b/>
                <w:bCs/>
                <w:lang w:val="en-IN"/>
              </w:rPr>
            </w:pPr>
            <w:proofErr w:type="spellStart"/>
            <w:r w:rsidRPr="006B0969">
              <w:rPr>
                <w:b/>
                <w:bCs/>
                <w:lang w:val="en-IN"/>
              </w:rPr>
              <w:t>Avg</w:t>
            </w:r>
            <w:proofErr w:type="spellEnd"/>
            <w:r w:rsidRPr="006B0969">
              <w:rPr>
                <w:b/>
                <w:bCs/>
                <w:lang w:val="en-IN"/>
              </w:rPr>
              <w:t xml:space="preserve"> annual profit</w:t>
            </w:r>
          </w:p>
        </w:tc>
        <w:tc>
          <w:tcPr>
            <w:tcW w:w="402" w:type="pct"/>
            <w:tcBorders>
              <w:top w:val="nil"/>
              <w:left w:val="nil"/>
              <w:bottom w:val="single" w:sz="4" w:space="0" w:color="auto"/>
              <w:right w:val="single" w:sz="4" w:space="0" w:color="auto"/>
            </w:tcBorders>
            <w:shd w:val="clear" w:color="FFFFFF" w:fill="F2F2F2"/>
            <w:vAlign w:val="center"/>
          </w:tcPr>
          <w:p w14:paraId="4E7A25AC" w14:textId="77777777" w:rsidR="00112CAD" w:rsidRPr="006B0969" w:rsidRDefault="005E3A7D">
            <w:pPr>
              <w:spacing w:after="0" w:line="240" w:lineRule="auto"/>
              <w:jc w:val="center"/>
              <w:rPr>
                <w:b/>
                <w:bCs/>
                <w:lang w:val="en-IN"/>
              </w:rPr>
            </w:pPr>
            <w:proofErr w:type="spellStart"/>
            <w:r w:rsidRPr="006B0969">
              <w:rPr>
                <w:b/>
                <w:bCs/>
                <w:lang w:val="en-IN"/>
              </w:rPr>
              <w:t>Avg</w:t>
            </w:r>
            <w:proofErr w:type="spellEnd"/>
            <w:r w:rsidRPr="006B0969">
              <w:rPr>
                <w:b/>
                <w:bCs/>
                <w:lang w:val="en-IN"/>
              </w:rPr>
              <w:t xml:space="preserve"> investment</w:t>
            </w:r>
          </w:p>
        </w:tc>
        <w:tc>
          <w:tcPr>
            <w:tcW w:w="369" w:type="pct"/>
            <w:tcBorders>
              <w:top w:val="nil"/>
              <w:left w:val="nil"/>
              <w:bottom w:val="single" w:sz="4" w:space="0" w:color="auto"/>
              <w:right w:val="single" w:sz="4" w:space="0" w:color="auto"/>
            </w:tcBorders>
            <w:shd w:val="clear" w:color="FFFFFF" w:fill="F2F2F2"/>
            <w:vAlign w:val="center"/>
          </w:tcPr>
          <w:p w14:paraId="3F040F13" w14:textId="77777777" w:rsidR="00112CAD" w:rsidRPr="006B0969" w:rsidRDefault="005E3A7D">
            <w:pPr>
              <w:spacing w:after="0" w:line="240" w:lineRule="auto"/>
              <w:jc w:val="center"/>
              <w:rPr>
                <w:b/>
                <w:bCs/>
                <w:lang w:val="en-IN"/>
              </w:rPr>
            </w:pPr>
            <w:r w:rsidRPr="006B0969">
              <w:rPr>
                <w:b/>
                <w:bCs/>
                <w:lang w:val="en-IN"/>
              </w:rPr>
              <w:t>ARR (</w:t>
            </w:r>
            <w:proofErr w:type="spellStart"/>
            <w:r w:rsidRPr="006B0969">
              <w:rPr>
                <w:b/>
                <w:bCs/>
                <w:lang w:val="en-IN"/>
              </w:rPr>
              <w:t>avg</w:t>
            </w:r>
            <w:proofErr w:type="spellEnd"/>
            <w:r w:rsidRPr="006B0969">
              <w:rPr>
                <w:b/>
                <w:bCs/>
                <w:lang w:val="en-IN"/>
              </w:rPr>
              <w:t xml:space="preserve"> inv.)</w:t>
            </w:r>
          </w:p>
        </w:tc>
        <w:tc>
          <w:tcPr>
            <w:tcW w:w="411" w:type="pct"/>
            <w:tcBorders>
              <w:top w:val="nil"/>
              <w:left w:val="nil"/>
              <w:bottom w:val="single" w:sz="4" w:space="0" w:color="auto"/>
              <w:right w:val="single" w:sz="4" w:space="0" w:color="auto"/>
            </w:tcBorders>
            <w:shd w:val="clear" w:color="FFFFFF" w:fill="F2F2F2"/>
            <w:vAlign w:val="center"/>
          </w:tcPr>
          <w:p w14:paraId="19C332B5" w14:textId="77777777" w:rsidR="00112CAD" w:rsidRPr="006B0969" w:rsidRDefault="005E3A7D">
            <w:pPr>
              <w:spacing w:after="0" w:line="240" w:lineRule="auto"/>
              <w:jc w:val="center"/>
              <w:rPr>
                <w:b/>
                <w:bCs/>
                <w:lang w:val="en-IN"/>
              </w:rPr>
            </w:pPr>
            <w:r w:rsidRPr="006B0969">
              <w:rPr>
                <w:b/>
                <w:bCs/>
                <w:lang w:val="en-IN"/>
              </w:rPr>
              <w:t>ARR (initial inv.)</w:t>
            </w:r>
          </w:p>
        </w:tc>
      </w:tr>
      <w:tr w:rsidR="00112CAD" w:rsidRPr="006B0969" w14:paraId="6A03913D" w14:textId="77777777">
        <w:trPr>
          <w:trHeight w:val="312"/>
        </w:trPr>
        <w:tc>
          <w:tcPr>
            <w:tcW w:w="1107" w:type="pct"/>
            <w:tcBorders>
              <w:top w:val="nil"/>
              <w:left w:val="single" w:sz="4" w:space="0" w:color="auto"/>
              <w:bottom w:val="single" w:sz="4" w:space="0" w:color="auto"/>
              <w:right w:val="single" w:sz="4" w:space="0" w:color="auto"/>
            </w:tcBorders>
            <w:noWrap/>
            <w:vAlign w:val="bottom"/>
          </w:tcPr>
          <w:p w14:paraId="07420424" w14:textId="77777777" w:rsidR="00112CAD" w:rsidRPr="006B0969" w:rsidRDefault="005E3A7D">
            <w:pPr>
              <w:spacing w:after="0" w:line="240" w:lineRule="auto"/>
              <w:jc w:val="left"/>
              <w:rPr>
                <w:b/>
                <w:bCs/>
                <w:lang w:val="en-IN"/>
              </w:rPr>
            </w:pPr>
            <w:r w:rsidRPr="006B0969">
              <w:rPr>
                <w:b/>
                <w:bCs/>
                <w:lang w:val="en-IN"/>
              </w:rPr>
              <w:t>Project A</w:t>
            </w:r>
          </w:p>
        </w:tc>
        <w:tc>
          <w:tcPr>
            <w:tcW w:w="391" w:type="pct"/>
            <w:tcBorders>
              <w:top w:val="nil"/>
              <w:left w:val="nil"/>
              <w:bottom w:val="single" w:sz="4" w:space="0" w:color="auto"/>
              <w:right w:val="single" w:sz="4" w:space="0" w:color="auto"/>
            </w:tcBorders>
            <w:noWrap/>
            <w:vAlign w:val="bottom"/>
          </w:tcPr>
          <w:p w14:paraId="0AA59B8B" w14:textId="77777777" w:rsidR="00112CAD" w:rsidRPr="006B0969" w:rsidRDefault="005E3A7D">
            <w:pPr>
              <w:spacing w:after="0" w:line="240" w:lineRule="auto"/>
              <w:jc w:val="right"/>
              <w:rPr>
                <w:lang w:val="en-IN"/>
              </w:rPr>
            </w:pPr>
            <w:r w:rsidRPr="006B0969">
              <w:rPr>
                <w:lang w:val="en-IN"/>
              </w:rPr>
              <w:t>50.0</w:t>
            </w:r>
          </w:p>
        </w:tc>
        <w:tc>
          <w:tcPr>
            <w:tcW w:w="1114" w:type="pct"/>
            <w:tcBorders>
              <w:top w:val="nil"/>
              <w:left w:val="nil"/>
              <w:bottom w:val="single" w:sz="4" w:space="0" w:color="auto"/>
              <w:right w:val="single" w:sz="4" w:space="0" w:color="auto"/>
            </w:tcBorders>
            <w:noWrap/>
            <w:vAlign w:val="bottom"/>
          </w:tcPr>
          <w:p w14:paraId="0E4CDB65" w14:textId="77777777" w:rsidR="00112CAD" w:rsidRPr="006B0969" w:rsidRDefault="005E3A7D">
            <w:pPr>
              <w:spacing w:after="0" w:line="240" w:lineRule="auto"/>
              <w:jc w:val="left"/>
              <w:rPr>
                <w:lang w:val="en-IN"/>
              </w:rPr>
            </w:pPr>
            <w:r w:rsidRPr="006B0969">
              <w:rPr>
                <w:lang w:val="en-IN"/>
              </w:rPr>
              <w:t xml:space="preserve"> £         10.00 </w:t>
            </w:r>
          </w:p>
        </w:tc>
        <w:tc>
          <w:tcPr>
            <w:tcW w:w="402" w:type="pct"/>
            <w:tcBorders>
              <w:top w:val="nil"/>
              <w:left w:val="nil"/>
              <w:bottom w:val="single" w:sz="4" w:space="0" w:color="auto"/>
              <w:right w:val="single" w:sz="4" w:space="0" w:color="auto"/>
            </w:tcBorders>
            <w:noWrap/>
            <w:vAlign w:val="bottom"/>
          </w:tcPr>
          <w:p w14:paraId="35897880" w14:textId="77777777" w:rsidR="00112CAD" w:rsidRPr="006B0969" w:rsidRDefault="005E3A7D">
            <w:pPr>
              <w:spacing w:after="0" w:line="240" w:lineRule="auto"/>
              <w:jc w:val="left"/>
              <w:rPr>
                <w:lang w:val="en-IN"/>
              </w:rPr>
            </w:pPr>
            <w:r w:rsidRPr="006B0969">
              <w:rPr>
                <w:lang w:val="en-IN"/>
              </w:rPr>
              <w:t xml:space="preserve"> £         54.00 </w:t>
            </w:r>
          </w:p>
        </w:tc>
        <w:tc>
          <w:tcPr>
            <w:tcW w:w="402" w:type="pct"/>
            <w:tcBorders>
              <w:top w:val="nil"/>
              <w:left w:val="nil"/>
              <w:bottom w:val="single" w:sz="4" w:space="0" w:color="auto"/>
              <w:right w:val="single" w:sz="4" w:space="0" w:color="auto"/>
            </w:tcBorders>
            <w:noWrap/>
            <w:vAlign w:val="bottom"/>
          </w:tcPr>
          <w:p w14:paraId="75E092ED" w14:textId="77777777" w:rsidR="00112CAD" w:rsidRPr="006B0969" w:rsidRDefault="005E3A7D">
            <w:pPr>
              <w:spacing w:after="0" w:line="240" w:lineRule="auto"/>
              <w:jc w:val="left"/>
              <w:rPr>
                <w:lang w:val="en-IN"/>
              </w:rPr>
            </w:pPr>
            <w:r w:rsidRPr="006B0969">
              <w:rPr>
                <w:lang w:val="en-IN"/>
              </w:rPr>
              <w:t xml:space="preserve"> £           4.00 </w:t>
            </w:r>
          </w:p>
        </w:tc>
        <w:tc>
          <w:tcPr>
            <w:tcW w:w="402" w:type="pct"/>
            <w:tcBorders>
              <w:top w:val="nil"/>
              <w:left w:val="nil"/>
              <w:bottom w:val="single" w:sz="4" w:space="0" w:color="auto"/>
              <w:right w:val="single" w:sz="4" w:space="0" w:color="auto"/>
            </w:tcBorders>
            <w:noWrap/>
            <w:vAlign w:val="bottom"/>
          </w:tcPr>
          <w:p w14:paraId="4371726D" w14:textId="77777777" w:rsidR="00112CAD" w:rsidRPr="006B0969" w:rsidRDefault="005E3A7D">
            <w:pPr>
              <w:spacing w:after="0" w:line="240" w:lineRule="auto"/>
              <w:jc w:val="left"/>
              <w:rPr>
                <w:lang w:val="en-IN"/>
              </w:rPr>
            </w:pPr>
            <w:r w:rsidRPr="006B0969">
              <w:rPr>
                <w:lang w:val="en-IN"/>
              </w:rPr>
              <w:t xml:space="preserve"> £           0.80 </w:t>
            </w:r>
          </w:p>
        </w:tc>
        <w:tc>
          <w:tcPr>
            <w:tcW w:w="402" w:type="pct"/>
            <w:tcBorders>
              <w:top w:val="nil"/>
              <w:left w:val="nil"/>
              <w:bottom w:val="single" w:sz="4" w:space="0" w:color="auto"/>
              <w:right w:val="single" w:sz="4" w:space="0" w:color="auto"/>
            </w:tcBorders>
            <w:noWrap/>
            <w:vAlign w:val="bottom"/>
          </w:tcPr>
          <w:p w14:paraId="723FA1D3" w14:textId="77777777" w:rsidR="00112CAD" w:rsidRPr="006B0969" w:rsidRDefault="005E3A7D">
            <w:pPr>
              <w:spacing w:after="0" w:line="240" w:lineRule="auto"/>
              <w:jc w:val="left"/>
              <w:rPr>
                <w:lang w:val="en-IN"/>
              </w:rPr>
            </w:pPr>
            <w:r w:rsidRPr="006B0969">
              <w:rPr>
                <w:lang w:val="en-IN"/>
              </w:rPr>
              <w:t xml:space="preserve"> £         25.00 </w:t>
            </w:r>
          </w:p>
        </w:tc>
        <w:tc>
          <w:tcPr>
            <w:tcW w:w="369" w:type="pct"/>
            <w:tcBorders>
              <w:top w:val="nil"/>
              <w:left w:val="nil"/>
              <w:bottom w:val="single" w:sz="4" w:space="0" w:color="auto"/>
              <w:right w:val="single" w:sz="4" w:space="0" w:color="auto"/>
            </w:tcBorders>
            <w:noWrap/>
            <w:vAlign w:val="bottom"/>
          </w:tcPr>
          <w:p w14:paraId="0E3020E1" w14:textId="77777777" w:rsidR="00112CAD" w:rsidRPr="006B0969" w:rsidRDefault="005E3A7D">
            <w:pPr>
              <w:spacing w:after="0" w:line="240" w:lineRule="auto"/>
              <w:jc w:val="center"/>
              <w:rPr>
                <w:lang w:val="en-IN"/>
              </w:rPr>
            </w:pPr>
            <w:r w:rsidRPr="006B0969">
              <w:rPr>
                <w:lang w:val="en-IN"/>
              </w:rPr>
              <w:t>3.2%</w:t>
            </w:r>
          </w:p>
        </w:tc>
        <w:tc>
          <w:tcPr>
            <w:tcW w:w="411" w:type="pct"/>
            <w:tcBorders>
              <w:top w:val="nil"/>
              <w:left w:val="nil"/>
              <w:bottom w:val="single" w:sz="4" w:space="0" w:color="auto"/>
              <w:right w:val="single" w:sz="4" w:space="0" w:color="auto"/>
            </w:tcBorders>
            <w:noWrap/>
            <w:vAlign w:val="bottom"/>
          </w:tcPr>
          <w:p w14:paraId="676A09B7" w14:textId="77777777" w:rsidR="00112CAD" w:rsidRPr="006B0969" w:rsidRDefault="005E3A7D">
            <w:pPr>
              <w:spacing w:after="0" w:line="240" w:lineRule="auto"/>
              <w:jc w:val="center"/>
              <w:rPr>
                <w:lang w:val="en-IN"/>
              </w:rPr>
            </w:pPr>
            <w:r w:rsidRPr="006B0969">
              <w:rPr>
                <w:lang w:val="en-IN"/>
              </w:rPr>
              <w:t>1.6%</w:t>
            </w:r>
          </w:p>
        </w:tc>
      </w:tr>
      <w:tr w:rsidR="00112CAD" w:rsidRPr="006B0969" w14:paraId="24DEBD08" w14:textId="77777777">
        <w:trPr>
          <w:trHeight w:val="312"/>
        </w:trPr>
        <w:tc>
          <w:tcPr>
            <w:tcW w:w="1107" w:type="pct"/>
            <w:tcBorders>
              <w:top w:val="nil"/>
              <w:left w:val="single" w:sz="4" w:space="0" w:color="auto"/>
              <w:bottom w:val="single" w:sz="4" w:space="0" w:color="auto"/>
              <w:right w:val="single" w:sz="4" w:space="0" w:color="auto"/>
            </w:tcBorders>
            <w:noWrap/>
            <w:vAlign w:val="bottom"/>
          </w:tcPr>
          <w:p w14:paraId="25E7B03F" w14:textId="77777777" w:rsidR="00112CAD" w:rsidRPr="006B0969" w:rsidRDefault="005E3A7D">
            <w:pPr>
              <w:spacing w:after="0" w:line="240" w:lineRule="auto"/>
              <w:jc w:val="left"/>
              <w:rPr>
                <w:b/>
                <w:bCs/>
                <w:lang w:val="en-IN"/>
              </w:rPr>
            </w:pPr>
            <w:r w:rsidRPr="006B0969">
              <w:rPr>
                <w:b/>
                <w:bCs/>
                <w:lang w:val="en-IN"/>
              </w:rPr>
              <w:lastRenderedPageBreak/>
              <w:t>Project B</w:t>
            </w:r>
          </w:p>
        </w:tc>
        <w:tc>
          <w:tcPr>
            <w:tcW w:w="391" w:type="pct"/>
            <w:tcBorders>
              <w:top w:val="nil"/>
              <w:left w:val="nil"/>
              <w:bottom w:val="single" w:sz="4" w:space="0" w:color="auto"/>
              <w:right w:val="single" w:sz="4" w:space="0" w:color="auto"/>
            </w:tcBorders>
            <w:noWrap/>
            <w:vAlign w:val="bottom"/>
          </w:tcPr>
          <w:p w14:paraId="4461279E" w14:textId="77777777" w:rsidR="00112CAD" w:rsidRPr="006B0969" w:rsidRDefault="005E3A7D">
            <w:pPr>
              <w:spacing w:after="0" w:line="240" w:lineRule="auto"/>
              <w:jc w:val="right"/>
              <w:rPr>
                <w:lang w:val="en-IN"/>
              </w:rPr>
            </w:pPr>
            <w:r w:rsidRPr="006B0969">
              <w:rPr>
                <w:lang w:val="en-IN"/>
              </w:rPr>
              <w:t>50.0</w:t>
            </w:r>
          </w:p>
        </w:tc>
        <w:tc>
          <w:tcPr>
            <w:tcW w:w="1114" w:type="pct"/>
            <w:tcBorders>
              <w:top w:val="nil"/>
              <w:left w:val="nil"/>
              <w:bottom w:val="single" w:sz="4" w:space="0" w:color="auto"/>
              <w:right w:val="single" w:sz="4" w:space="0" w:color="auto"/>
            </w:tcBorders>
            <w:noWrap/>
            <w:vAlign w:val="bottom"/>
          </w:tcPr>
          <w:p w14:paraId="5E39C438" w14:textId="77777777" w:rsidR="00112CAD" w:rsidRPr="006B0969" w:rsidRDefault="005E3A7D">
            <w:pPr>
              <w:spacing w:after="0" w:line="240" w:lineRule="auto"/>
              <w:jc w:val="left"/>
              <w:rPr>
                <w:lang w:val="en-IN"/>
              </w:rPr>
            </w:pPr>
            <w:r w:rsidRPr="006B0969">
              <w:rPr>
                <w:lang w:val="en-IN"/>
              </w:rPr>
              <w:t xml:space="preserve"> £         10.00 </w:t>
            </w:r>
          </w:p>
        </w:tc>
        <w:tc>
          <w:tcPr>
            <w:tcW w:w="402" w:type="pct"/>
            <w:tcBorders>
              <w:top w:val="nil"/>
              <w:left w:val="nil"/>
              <w:bottom w:val="single" w:sz="4" w:space="0" w:color="auto"/>
              <w:right w:val="single" w:sz="4" w:space="0" w:color="auto"/>
            </w:tcBorders>
            <w:noWrap/>
            <w:vAlign w:val="bottom"/>
          </w:tcPr>
          <w:p w14:paraId="692980CB" w14:textId="77777777" w:rsidR="00112CAD" w:rsidRPr="006B0969" w:rsidRDefault="005E3A7D">
            <w:pPr>
              <w:spacing w:after="0" w:line="240" w:lineRule="auto"/>
              <w:jc w:val="left"/>
              <w:rPr>
                <w:lang w:val="en-IN"/>
              </w:rPr>
            </w:pPr>
            <w:r w:rsidRPr="006B0969">
              <w:rPr>
                <w:lang w:val="en-IN"/>
              </w:rPr>
              <w:t xml:space="preserve"> £         55.00 </w:t>
            </w:r>
          </w:p>
        </w:tc>
        <w:tc>
          <w:tcPr>
            <w:tcW w:w="402" w:type="pct"/>
            <w:tcBorders>
              <w:top w:val="nil"/>
              <w:left w:val="nil"/>
              <w:bottom w:val="single" w:sz="4" w:space="0" w:color="auto"/>
              <w:right w:val="single" w:sz="4" w:space="0" w:color="auto"/>
            </w:tcBorders>
            <w:noWrap/>
            <w:vAlign w:val="bottom"/>
          </w:tcPr>
          <w:p w14:paraId="783ECD86" w14:textId="77777777" w:rsidR="00112CAD" w:rsidRPr="006B0969" w:rsidRDefault="005E3A7D">
            <w:pPr>
              <w:spacing w:after="0" w:line="240" w:lineRule="auto"/>
              <w:jc w:val="left"/>
              <w:rPr>
                <w:lang w:val="en-IN"/>
              </w:rPr>
            </w:pPr>
            <w:r w:rsidRPr="006B0969">
              <w:rPr>
                <w:lang w:val="en-IN"/>
              </w:rPr>
              <w:t xml:space="preserve"> £           5.00 </w:t>
            </w:r>
          </w:p>
        </w:tc>
        <w:tc>
          <w:tcPr>
            <w:tcW w:w="402" w:type="pct"/>
            <w:tcBorders>
              <w:top w:val="nil"/>
              <w:left w:val="nil"/>
              <w:bottom w:val="single" w:sz="4" w:space="0" w:color="auto"/>
              <w:right w:val="single" w:sz="4" w:space="0" w:color="auto"/>
            </w:tcBorders>
            <w:noWrap/>
            <w:vAlign w:val="bottom"/>
          </w:tcPr>
          <w:p w14:paraId="1C5F8F75" w14:textId="77777777" w:rsidR="00112CAD" w:rsidRPr="006B0969" w:rsidRDefault="005E3A7D">
            <w:pPr>
              <w:spacing w:after="0" w:line="240" w:lineRule="auto"/>
              <w:jc w:val="left"/>
              <w:rPr>
                <w:lang w:val="en-IN"/>
              </w:rPr>
            </w:pPr>
            <w:r w:rsidRPr="006B0969">
              <w:rPr>
                <w:lang w:val="en-IN"/>
              </w:rPr>
              <w:t xml:space="preserve"> £           1.00 </w:t>
            </w:r>
          </w:p>
        </w:tc>
        <w:tc>
          <w:tcPr>
            <w:tcW w:w="402" w:type="pct"/>
            <w:tcBorders>
              <w:top w:val="nil"/>
              <w:left w:val="nil"/>
              <w:bottom w:val="single" w:sz="4" w:space="0" w:color="auto"/>
              <w:right w:val="single" w:sz="4" w:space="0" w:color="auto"/>
            </w:tcBorders>
            <w:noWrap/>
            <w:vAlign w:val="bottom"/>
          </w:tcPr>
          <w:p w14:paraId="190F460F" w14:textId="77777777" w:rsidR="00112CAD" w:rsidRPr="006B0969" w:rsidRDefault="005E3A7D">
            <w:pPr>
              <w:spacing w:after="0" w:line="240" w:lineRule="auto"/>
              <w:jc w:val="left"/>
              <w:rPr>
                <w:lang w:val="en-IN"/>
              </w:rPr>
            </w:pPr>
            <w:r w:rsidRPr="006B0969">
              <w:rPr>
                <w:lang w:val="en-IN"/>
              </w:rPr>
              <w:t xml:space="preserve"> £         25.00 </w:t>
            </w:r>
          </w:p>
        </w:tc>
        <w:tc>
          <w:tcPr>
            <w:tcW w:w="369" w:type="pct"/>
            <w:tcBorders>
              <w:top w:val="nil"/>
              <w:left w:val="nil"/>
              <w:bottom w:val="single" w:sz="4" w:space="0" w:color="auto"/>
              <w:right w:val="single" w:sz="4" w:space="0" w:color="auto"/>
            </w:tcBorders>
            <w:noWrap/>
            <w:vAlign w:val="bottom"/>
          </w:tcPr>
          <w:p w14:paraId="79FF7D05" w14:textId="77777777" w:rsidR="00112CAD" w:rsidRPr="006B0969" w:rsidRDefault="005E3A7D">
            <w:pPr>
              <w:spacing w:after="0" w:line="240" w:lineRule="auto"/>
              <w:jc w:val="center"/>
              <w:rPr>
                <w:lang w:val="en-IN"/>
              </w:rPr>
            </w:pPr>
            <w:r w:rsidRPr="006B0969">
              <w:rPr>
                <w:lang w:val="en-IN"/>
              </w:rPr>
              <w:t>4.0%</w:t>
            </w:r>
          </w:p>
        </w:tc>
        <w:tc>
          <w:tcPr>
            <w:tcW w:w="411" w:type="pct"/>
            <w:tcBorders>
              <w:top w:val="nil"/>
              <w:left w:val="nil"/>
              <w:bottom w:val="single" w:sz="4" w:space="0" w:color="auto"/>
              <w:right w:val="single" w:sz="4" w:space="0" w:color="auto"/>
            </w:tcBorders>
            <w:noWrap/>
            <w:vAlign w:val="bottom"/>
          </w:tcPr>
          <w:p w14:paraId="596C2545" w14:textId="77777777" w:rsidR="00112CAD" w:rsidRPr="006B0969" w:rsidRDefault="005E3A7D">
            <w:pPr>
              <w:spacing w:after="0" w:line="240" w:lineRule="auto"/>
              <w:jc w:val="center"/>
              <w:rPr>
                <w:lang w:val="en-IN"/>
              </w:rPr>
            </w:pPr>
            <w:r w:rsidRPr="006B0969">
              <w:rPr>
                <w:lang w:val="en-IN"/>
              </w:rPr>
              <w:t>2.0%</w:t>
            </w:r>
          </w:p>
        </w:tc>
      </w:tr>
      <w:tr w:rsidR="00112CAD" w:rsidRPr="006B0969" w14:paraId="00650A20" w14:textId="77777777">
        <w:trPr>
          <w:trHeight w:val="312"/>
        </w:trPr>
        <w:tc>
          <w:tcPr>
            <w:tcW w:w="1107" w:type="pct"/>
            <w:tcBorders>
              <w:top w:val="nil"/>
              <w:left w:val="single" w:sz="4" w:space="0" w:color="auto"/>
              <w:bottom w:val="single" w:sz="4" w:space="0" w:color="auto"/>
              <w:right w:val="single" w:sz="4" w:space="0" w:color="auto"/>
            </w:tcBorders>
            <w:noWrap/>
            <w:vAlign w:val="bottom"/>
          </w:tcPr>
          <w:p w14:paraId="1006A424" w14:textId="77777777" w:rsidR="00112CAD" w:rsidRPr="006B0969" w:rsidRDefault="005E3A7D">
            <w:pPr>
              <w:spacing w:after="0" w:line="240" w:lineRule="auto"/>
              <w:jc w:val="left"/>
              <w:rPr>
                <w:b/>
                <w:bCs/>
                <w:lang w:val="en-IN"/>
              </w:rPr>
            </w:pPr>
            <w:r w:rsidRPr="006B0969">
              <w:rPr>
                <w:b/>
                <w:bCs/>
                <w:lang w:val="en-IN"/>
              </w:rPr>
              <w:t>Project C</w:t>
            </w:r>
          </w:p>
        </w:tc>
        <w:tc>
          <w:tcPr>
            <w:tcW w:w="391" w:type="pct"/>
            <w:tcBorders>
              <w:top w:val="nil"/>
              <w:left w:val="nil"/>
              <w:bottom w:val="single" w:sz="4" w:space="0" w:color="auto"/>
              <w:right w:val="single" w:sz="4" w:space="0" w:color="auto"/>
            </w:tcBorders>
            <w:noWrap/>
            <w:vAlign w:val="bottom"/>
          </w:tcPr>
          <w:p w14:paraId="69D3B073" w14:textId="77777777" w:rsidR="00112CAD" w:rsidRPr="006B0969" w:rsidRDefault="005E3A7D">
            <w:pPr>
              <w:spacing w:after="0" w:line="240" w:lineRule="auto"/>
              <w:jc w:val="right"/>
              <w:rPr>
                <w:lang w:val="en-IN"/>
              </w:rPr>
            </w:pPr>
            <w:r w:rsidRPr="006B0969">
              <w:rPr>
                <w:lang w:val="en-IN"/>
              </w:rPr>
              <w:t>50.0</w:t>
            </w:r>
          </w:p>
        </w:tc>
        <w:tc>
          <w:tcPr>
            <w:tcW w:w="1114" w:type="pct"/>
            <w:tcBorders>
              <w:top w:val="nil"/>
              <w:left w:val="nil"/>
              <w:bottom w:val="single" w:sz="4" w:space="0" w:color="auto"/>
              <w:right w:val="single" w:sz="4" w:space="0" w:color="auto"/>
            </w:tcBorders>
            <w:noWrap/>
            <w:vAlign w:val="bottom"/>
          </w:tcPr>
          <w:p w14:paraId="79250E88" w14:textId="77777777" w:rsidR="00112CAD" w:rsidRPr="006B0969" w:rsidRDefault="005E3A7D">
            <w:pPr>
              <w:spacing w:after="0" w:line="240" w:lineRule="auto"/>
              <w:jc w:val="left"/>
              <w:rPr>
                <w:lang w:val="en-IN"/>
              </w:rPr>
            </w:pPr>
            <w:r w:rsidRPr="006B0969">
              <w:rPr>
                <w:lang w:val="en-IN"/>
              </w:rPr>
              <w:t xml:space="preserve"> £         10.00 </w:t>
            </w:r>
          </w:p>
        </w:tc>
        <w:tc>
          <w:tcPr>
            <w:tcW w:w="402" w:type="pct"/>
            <w:tcBorders>
              <w:top w:val="nil"/>
              <w:left w:val="nil"/>
              <w:bottom w:val="single" w:sz="4" w:space="0" w:color="auto"/>
              <w:right w:val="single" w:sz="4" w:space="0" w:color="auto"/>
            </w:tcBorders>
            <w:noWrap/>
            <w:vAlign w:val="bottom"/>
          </w:tcPr>
          <w:p w14:paraId="1DAB60AF" w14:textId="77777777" w:rsidR="00112CAD" w:rsidRPr="006B0969" w:rsidRDefault="005E3A7D">
            <w:pPr>
              <w:spacing w:after="0" w:line="240" w:lineRule="auto"/>
              <w:jc w:val="left"/>
              <w:rPr>
                <w:lang w:val="en-IN"/>
              </w:rPr>
            </w:pPr>
            <w:r w:rsidRPr="006B0969">
              <w:rPr>
                <w:lang w:val="en-IN"/>
              </w:rPr>
              <w:t xml:space="preserve"> £         65.00 </w:t>
            </w:r>
          </w:p>
        </w:tc>
        <w:tc>
          <w:tcPr>
            <w:tcW w:w="402" w:type="pct"/>
            <w:tcBorders>
              <w:top w:val="nil"/>
              <w:left w:val="nil"/>
              <w:bottom w:val="single" w:sz="4" w:space="0" w:color="auto"/>
              <w:right w:val="single" w:sz="4" w:space="0" w:color="auto"/>
            </w:tcBorders>
            <w:noWrap/>
            <w:vAlign w:val="bottom"/>
          </w:tcPr>
          <w:p w14:paraId="52A8D4FE" w14:textId="77777777" w:rsidR="00112CAD" w:rsidRPr="006B0969" w:rsidRDefault="005E3A7D">
            <w:pPr>
              <w:spacing w:after="0" w:line="240" w:lineRule="auto"/>
              <w:jc w:val="left"/>
              <w:rPr>
                <w:lang w:val="en-IN"/>
              </w:rPr>
            </w:pPr>
            <w:r w:rsidRPr="006B0969">
              <w:rPr>
                <w:lang w:val="en-IN"/>
              </w:rPr>
              <w:t xml:space="preserve"> £         15.00 </w:t>
            </w:r>
          </w:p>
        </w:tc>
        <w:tc>
          <w:tcPr>
            <w:tcW w:w="402" w:type="pct"/>
            <w:tcBorders>
              <w:top w:val="nil"/>
              <w:left w:val="nil"/>
              <w:bottom w:val="single" w:sz="4" w:space="0" w:color="auto"/>
              <w:right w:val="single" w:sz="4" w:space="0" w:color="auto"/>
            </w:tcBorders>
            <w:noWrap/>
            <w:vAlign w:val="bottom"/>
          </w:tcPr>
          <w:p w14:paraId="31FFEFB0" w14:textId="77777777" w:rsidR="00112CAD" w:rsidRPr="006B0969" w:rsidRDefault="005E3A7D">
            <w:pPr>
              <w:spacing w:after="0" w:line="240" w:lineRule="auto"/>
              <w:jc w:val="left"/>
              <w:rPr>
                <w:lang w:val="en-IN"/>
              </w:rPr>
            </w:pPr>
            <w:r w:rsidRPr="006B0969">
              <w:rPr>
                <w:lang w:val="en-IN"/>
              </w:rPr>
              <w:t xml:space="preserve"> £           3.00 </w:t>
            </w:r>
          </w:p>
        </w:tc>
        <w:tc>
          <w:tcPr>
            <w:tcW w:w="402" w:type="pct"/>
            <w:tcBorders>
              <w:top w:val="nil"/>
              <w:left w:val="nil"/>
              <w:bottom w:val="single" w:sz="4" w:space="0" w:color="auto"/>
              <w:right w:val="single" w:sz="4" w:space="0" w:color="auto"/>
            </w:tcBorders>
            <w:noWrap/>
            <w:vAlign w:val="bottom"/>
          </w:tcPr>
          <w:p w14:paraId="429AFD7E" w14:textId="77777777" w:rsidR="00112CAD" w:rsidRPr="006B0969" w:rsidRDefault="005E3A7D">
            <w:pPr>
              <w:spacing w:after="0" w:line="240" w:lineRule="auto"/>
              <w:jc w:val="left"/>
              <w:rPr>
                <w:lang w:val="en-IN"/>
              </w:rPr>
            </w:pPr>
            <w:r w:rsidRPr="006B0969">
              <w:rPr>
                <w:lang w:val="en-IN"/>
              </w:rPr>
              <w:t xml:space="preserve"> £         25.00 </w:t>
            </w:r>
          </w:p>
        </w:tc>
        <w:tc>
          <w:tcPr>
            <w:tcW w:w="369" w:type="pct"/>
            <w:tcBorders>
              <w:top w:val="nil"/>
              <w:left w:val="nil"/>
              <w:bottom w:val="single" w:sz="4" w:space="0" w:color="auto"/>
              <w:right w:val="single" w:sz="4" w:space="0" w:color="auto"/>
            </w:tcBorders>
            <w:noWrap/>
            <w:vAlign w:val="bottom"/>
          </w:tcPr>
          <w:p w14:paraId="4EFB9A59" w14:textId="77777777" w:rsidR="00112CAD" w:rsidRPr="006B0969" w:rsidRDefault="005E3A7D">
            <w:pPr>
              <w:spacing w:after="0" w:line="240" w:lineRule="auto"/>
              <w:jc w:val="center"/>
              <w:rPr>
                <w:lang w:val="en-IN"/>
              </w:rPr>
            </w:pPr>
            <w:r w:rsidRPr="006B0969">
              <w:rPr>
                <w:lang w:val="en-IN"/>
              </w:rPr>
              <w:t>12.0%</w:t>
            </w:r>
          </w:p>
        </w:tc>
        <w:tc>
          <w:tcPr>
            <w:tcW w:w="411" w:type="pct"/>
            <w:tcBorders>
              <w:top w:val="nil"/>
              <w:left w:val="nil"/>
              <w:bottom w:val="single" w:sz="4" w:space="0" w:color="auto"/>
              <w:right w:val="single" w:sz="4" w:space="0" w:color="auto"/>
            </w:tcBorders>
            <w:noWrap/>
            <w:vAlign w:val="bottom"/>
          </w:tcPr>
          <w:p w14:paraId="255D1E6D" w14:textId="77777777" w:rsidR="00112CAD" w:rsidRPr="006B0969" w:rsidRDefault="005E3A7D">
            <w:pPr>
              <w:spacing w:after="0" w:line="240" w:lineRule="auto"/>
              <w:jc w:val="center"/>
              <w:rPr>
                <w:lang w:val="en-IN"/>
              </w:rPr>
            </w:pPr>
            <w:r w:rsidRPr="006B0969">
              <w:rPr>
                <w:lang w:val="en-IN"/>
              </w:rPr>
              <w:t>6.0%</w:t>
            </w:r>
          </w:p>
        </w:tc>
      </w:tr>
      <w:tr w:rsidR="00112CAD" w:rsidRPr="006B0969" w14:paraId="7708F73A" w14:textId="77777777">
        <w:trPr>
          <w:trHeight w:val="312"/>
        </w:trPr>
        <w:tc>
          <w:tcPr>
            <w:tcW w:w="1107" w:type="pct"/>
            <w:tcBorders>
              <w:top w:val="nil"/>
              <w:left w:val="single" w:sz="4" w:space="0" w:color="auto"/>
              <w:bottom w:val="single" w:sz="4" w:space="0" w:color="auto"/>
              <w:right w:val="single" w:sz="4" w:space="0" w:color="auto"/>
            </w:tcBorders>
            <w:noWrap/>
            <w:vAlign w:val="bottom"/>
          </w:tcPr>
          <w:p w14:paraId="3F422EE3" w14:textId="77777777" w:rsidR="00112CAD" w:rsidRPr="006B0969" w:rsidRDefault="005E3A7D">
            <w:pPr>
              <w:spacing w:after="0" w:line="240" w:lineRule="auto"/>
              <w:jc w:val="left"/>
              <w:rPr>
                <w:lang w:val="en-IN"/>
              </w:rPr>
            </w:pPr>
            <w:r w:rsidRPr="006B0969">
              <w:rPr>
                <w:lang w:val="en-IN"/>
              </w:rPr>
              <w:t> </w:t>
            </w:r>
          </w:p>
        </w:tc>
        <w:tc>
          <w:tcPr>
            <w:tcW w:w="391" w:type="pct"/>
            <w:tcBorders>
              <w:top w:val="nil"/>
              <w:left w:val="nil"/>
              <w:bottom w:val="single" w:sz="4" w:space="0" w:color="auto"/>
              <w:right w:val="single" w:sz="4" w:space="0" w:color="auto"/>
            </w:tcBorders>
            <w:noWrap/>
            <w:vAlign w:val="bottom"/>
          </w:tcPr>
          <w:p w14:paraId="690D9C52" w14:textId="77777777" w:rsidR="00112CAD" w:rsidRPr="006B0969" w:rsidRDefault="005E3A7D">
            <w:pPr>
              <w:spacing w:after="0" w:line="240" w:lineRule="auto"/>
              <w:jc w:val="left"/>
              <w:rPr>
                <w:lang w:val="en-IN"/>
              </w:rPr>
            </w:pPr>
            <w:r w:rsidRPr="006B0969">
              <w:rPr>
                <w:lang w:val="en-IN"/>
              </w:rPr>
              <w:t> </w:t>
            </w:r>
          </w:p>
        </w:tc>
        <w:tc>
          <w:tcPr>
            <w:tcW w:w="1114" w:type="pct"/>
            <w:tcBorders>
              <w:top w:val="nil"/>
              <w:left w:val="nil"/>
              <w:bottom w:val="single" w:sz="4" w:space="0" w:color="auto"/>
              <w:right w:val="single" w:sz="4" w:space="0" w:color="auto"/>
            </w:tcBorders>
            <w:noWrap/>
            <w:vAlign w:val="bottom"/>
          </w:tcPr>
          <w:p w14:paraId="4A32E68E" w14:textId="77777777" w:rsidR="00112CAD" w:rsidRPr="006B0969" w:rsidRDefault="005E3A7D">
            <w:pPr>
              <w:spacing w:after="0" w:line="240" w:lineRule="auto"/>
              <w:jc w:val="left"/>
              <w:rPr>
                <w:b/>
                <w:bCs/>
                <w:lang w:val="en-IN"/>
              </w:rPr>
            </w:pPr>
            <w:r w:rsidRPr="006B0969">
              <w:rPr>
                <w:b/>
                <w:bCs/>
                <w:lang w:val="en-IN"/>
              </w:rPr>
              <w:t>Highest ARR: Project C at 12.0%</w:t>
            </w:r>
          </w:p>
        </w:tc>
        <w:tc>
          <w:tcPr>
            <w:tcW w:w="402" w:type="pct"/>
            <w:tcBorders>
              <w:top w:val="nil"/>
              <w:left w:val="nil"/>
              <w:bottom w:val="single" w:sz="4" w:space="0" w:color="auto"/>
              <w:right w:val="single" w:sz="4" w:space="0" w:color="auto"/>
            </w:tcBorders>
            <w:noWrap/>
            <w:vAlign w:val="bottom"/>
          </w:tcPr>
          <w:p w14:paraId="1DC3BD97" w14:textId="77777777" w:rsidR="00112CAD" w:rsidRPr="006B0969" w:rsidRDefault="005E3A7D">
            <w:pPr>
              <w:spacing w:after="0" w:line="240" w:lineRule="auto"/>
              <w:jc w:val="left"/>
              <w:rPr>
                <w:lang w:val="en-IN"/>
              </w:rPr>
            </w:pPr>
            <w:r w:rsidRPr="006B0969">
              <w:rPr>
                <w:lang w:val="en-IN"/>
              </w:rPr>
              <w:t> </w:t>
            </w:r>
          </w:p>
        </w:tc>
        <w:tc>
          <w:tcPr>
            <w:tcW w:w="402" w:type="pct"/>
            <w:tcBorders>
              <w:top w:val="nil"/>
              <w:left w:val="nil"/>
              <w:bottom w:val="single" w:sz="4" w:space="0" w:color="auto"/>
              <w:right w:val="single" w:sz="4" w:space="0" w:color="auto"/>
            </w:tcBorders>
            <w:noWrap/>
            <w:vAlign w:val="bottom"/>
          </w:tcPr>
          <w:p w14:paraId="794D01D3" w14:textId="77777777" w:rsidR="00112CAD" w:rsidRPr="006B0969" w:rsidRDefault="005E3A7D">
            <w:pPr>
              <w:spacing w:after="0" w:line="240" w:lineRule="auto"/>
              <w:jc w:val="left"/>
              <w:rPr>
                <w:lang w:val="en-IN"/>
              </w:rPr>
            </w:pPr>
            <w:r w:rsidRPr="006B0969">
              <w:rPr>
                <w:lang w:val="en-IN"/>
              </w:rPr>
              <w:t> </w:t>
            </w:r>
          </w:p>
        </w:tc>
        <w:tc>
          <w:tcPr>
            <w:tcW w:w="402" w:type="pct"/>
            <w:tcBorders>
              <w:top w:val="nil"/>
              <w:left w:val="nil"/>
              <w:bottom w:val="single" w:sz="4" w:space="0" w:color="auto"/>
              <w:right w:val="single" w:sz="4" w:space="0" w:color="auto"/>
            </w:tcBorders>
            <w:noWrap/>
            <w:vAlign w:val="bottom"/>
          </w:tcPr>
          <w:p w14:paraId="1A4BEFCB" w14:textId="77777777" w:rsidR="00112CAD" w:rsidRPr="006B0969" w:rsidRDefault="005E3A7D">
            <w:pPr>
              <w:spacing w:after="0" w:line="240" w:lineRule="auto"/>
              <w:jc w:val="left"/>
              <w:rPr>
                <w:lang w:val="en-IN"/>
              </w:rPr>
            </w:pPr>
            <w:r w:rsidRPr="006B0969">
              <w:rPr>
                <w:lang w:val="en-IN"/>
              </w:rPr>
              <w:t> </w:t>
            </w:r>
          </w:p>
        </w:tc>
        <w:tc>
          <w:tcPr>
            <w:tcW w:w="402" w:type="pct"/>
            <w:tcBorders>
              <w:top w:val="nil"/>
              <w:left w:val="nil"/>
              <w:bottom w:val="single" w:sz="4" w:space="0" w:color="auto"/>
              <w:right w:val="single" w:sz="4" w:space="0" w:color="auto"/>
            </w:tcBorders>
            <w:noWrap/>
            <w:vAlign w:val="bottom"/>
          </w:tcPr>
          <w:p w14:paraId="6E3B0733" w14:textId="77777777" w:rsidR="00112CAD" w:rsidRPr="006B0969" w:rsidRDefault="005E3A7D">
            <w:pPr>
              <w:spacing w:after="0" w:line="240" w:lineRule="auto"/>
              <w:jc w:val="left"/>
              <w:rPr>
                <w:lang w:val="en-IN"/>
              </w:rPr>
            </w:pPr>
            <w:r w:rsidRPr="006B0969">
              <w:rPr>
                <w:lang w:val="en-IN"/>
              </w:rPr>
              <w:t> </w:t>
            </w:r>
          </w:p>
        </w:tc>
        <w:tc>
          <w:tcPr>
            <w:tcW w:w="369" w:type="pct"/>
            <w:tcBorders>
              <w:top w:val="nil"/>
              <w:left w:val="nil"/>
              <w:bottom w:val="single" w:sz="4" w:space="0" w:color="auto"/>
              <w:right w:val="single" w:sz="4" w:space="0" w:color="auto"/>
            </w:tcBorders>
            <w:noWrap/>
            <w:vAlign w:val="bottom"/>
          </w:tcPr>
          <w:p w14:paraId="6990222A" w14:textId="77777777" w:rsidR="00112CAD" w:rsidRPr="006B0969" w:rsidRDefault="005E3A7D">
            <w:pPr>
              <w:spacing w:after="0" w:line="240" w:lineRule="auto"/>
              <w:jc w:val="left"/>
              <w:rPr>
                <w:lang w:val="en-IN"/>
              </w:rPr>
            </w:pPr>
            <w:r w:rsidRPr="006B0969">
              <w:rPr>
                <w:lang w:val="en-IN"/>
              </w:rPr>
              <w:t> </w:t>
            </w:r>
          </w:p>
        </w:tc>
        <w:tc>
          <w:tcPr>
            <w:tcW w:w="411" w:type="pct"/>
            <w:tcBorders>
              <w:top w:val="nil"/>
              <w:left w:val="nil"/>
              <w:bottom w:val="single" w:sz="4" w:space="0" w:color="auto"/>
              <w:right w:val="single" w:sz="4" w:space="0" w:color="auto"/>
            </w:tcBorders>
            <w:noWrap/>
            <w:vAlign w:val="bottom"/>
          </w:tcPr>
          <w:p w14:paraId="597BA229" w14:textId="77777777" w:rsidR="00112CAD" w:rsidRPr="006B0969" w:rsidRDefault="005E3A7D">
            <w:pPr>
              <w:spacing w:after="0" w:line="240" w:lineRule="auto"/>
              <w:jc w:val="left"/>
              <w:rPr>
                <w:lang w:val="en-IN"/>
              </w:rPr>
            </w:pPr>
            <w:r w:rsidRPr="006B0969">
              <w:rPr>
                <w:lang w:val="en-IN"/>
              </w:rPr>
              <w:t> </w:t>
            </w:r>
          </w:p>
        </w:tc>
      </w:tr>
      <w:tr w:rsidR="00112CAD" w:rsidRPr="006B0969" w14:paraId="20E299EE" w14:textId="77777777">
        <w:trPr>
          <w:trHeight w:val="312"/>
        </w:trPr>
        <w:tc>
          <w:tcPr>
            <w:tcW w:w="1107" w:type="pct"/>
            <w:tcBorders>
              <w:top w:val="nil"/>
              <w:left w:val="nil"/>
              <w:bottom w:val="nil"/>
              <w:right w:val="nil"/>
            </w:tcBorders>
            <w:noWrap/>
            <w:vAlign w:val="bottom"/>
          </w:tcPr>
          <w:p w14:paraId="2E016156" w14:textId="77777777" w:rsidR="00112CAD" w:rsidRPr="006B0969" w:rsidRDefault="00112CAD">
            <w:pPr>
              <w:spacing w:after="0" w:line="240" w:lineRule="auto"/>
              <w:jc w:val="left"/>
              <w:rPr>
                <w:lang w:val="en-IN"/>
              </w:rPr>
            </w:pPr>
          </w:p>
        </w:tc>
        <w:tc>
          <w:tcPr>
            <w:tcW w:w="391" w:type="pct"/>
            <w:tcBorders>
              <w:top w:val="nil"/>
              <w:left w:val="nil"/>
              <w:bottom w:val="nil"/>
              <w:right w:val="nil"/>
            </w:tcBorders>
            <w:noWrap/>
            <w:vAlign w:val="bottom"/>
          </w:tcPr>
          <w:p w14:paraId="05FFDE10" w14:textId="77777777" w:rsidR="00112CAD" w:rsidRPr="006B0969" w:rsidRDefault="00112CAD">
            <w:pPr>
              <w:spacing w:after="0" w:line="240" w:lineRule="auto"/>
              <w:jc w:val="left"/>
              <w:rPr>
                <w:sz w:val="20"/>
                <w:szCs w:val="20"/>
                <w:lang w:val="en-IN"/>
              </w:rPr>
            </w:pPr>
          </w:p>
        </w:tc>
        <w:tc>
          <w:tcPr>
            <w:tcW w:w="1114" w:type="pct"/>
            <w:tcBorders>
              <w:top w:val="nil"/>
              <w:left w:val="nil"/>
              <w:bottom w:val="nil"/>
              <w:right w:val="nil"/>
            </w:tcBorders>
            <w:noWrap/>
            <w:vAlign w:val="bottom"/>
          </w:tcPr>
          <w:p w14:paraId="43F6B9AB" w14:textId="77777777" w:rsidR="00112CAD" w:rsidRPr="006B0969" w:rsidRDefault="00112CAD">
            <w:pPr>
              <w:spacing w:after="0" w:line="240" w:lineRule="auto"/>
              <w:jc w:val="left"/>
              <w:rPr>
                <w:sz w:val="20"/>
                <w:szCs w:val="20"/>
                <w:lang w:val="en-IN"/>
              </w:rPr>
            </w:pPr>
          </w:p>
        </w:tc>
        <w:tc>
          <w:tcPr>
            <w:tcW w:w="402" w:type="pct"/>
            <w:tcBorders>
              <w:top w:val="nil"/>
              <w:left w:val="nil"/>
              <w:bottom w:val="nil"/>
              <w:right w:val="nil"/>
            </w:tcBorders>
            <w:noWrap/>
            <w:vAlign w:val="bottom"/>
          </w:tcPr>
          <w:p w14:paraId="6B3DB540" w14:textId="77777777" w:rsidR="00112CAD" w:rsidRPr="006B0969" w:rsidRDefault="00112CAD">
            <w:pPr>
              <w:spacing w:after="0" w:line="240" w:lineRule="auto"/>
              <w:jc w:val="left"/>
              <w:rPr>
                <w:sz w:val="20"/>
                <w:szCs w:val="20"/>
                <w:lang w:val="en-IN"/>
              </w:rPr>
            </w:pPr>
          </w:p>
        </w:tc>
        <w:tc>
          <w:tcPr>
            <w:tcW w:w="402" w:type="pct"/>
            <w:tcBorders>
              <w:top w:val="nil"/>
              <w:left w:val="nil"/>
              <w:bottom w:val="nil"/>
              <w:right w:val="nil"/>
            </w:tcBorders>
            <w:noWrap/>
            <w:vAlign w:val="bottom"/>
          </w:tcPr>
          <w:p w14:paraId="395F5A2D" w14:textId="77777777" w:rsidR="00112CAD" w:rsidRPr="006B0969" w:rsidRDefault="00112CAD">
            <w:pPr>
              <w:spacing w:after="0" w:line="240" w:lineRule="auto"/>
              <w:jc w:val="left"/>
              <w:rPr>
                <w:sz w:val="20"/>
                <w:szCs w:val="20"/>
                <w:lang w:val="en-IN"/>
              </w:rPr>
            </w:pPr>
          </w:p>
        </w:tc>
        <w:tc>
          <w:tcPr>
            <w:tcW w:w="402" w:type="pct"/>
            <w:tcBorders>
              <w:top w:val="nil"/>
              <w:left w:val="nil"/>
              <w:bottom w:val="nil"/>
              <w:right w:val="nil"/>
            </w:tcBorders>
            <w:noWrap/>
            <w:vAlign w:val="bottom"/>
          </w:tcPr>
          <w:p w14:paraId="1A1348FE" w14:textId="77777777" w:rsidR="00112CAD" w:rsidRPr="006B0969" w:rsidRDefault="00112CAD">
            <w:pPr>
              <w:spacing w:after="0" w:line="240" w:lineRule="auto"/>
              <w:jc w:val="left"/>
              <w:rPr>
                <w:sz w:val="20"/>
                <w:szCs w:val="20"/>
                <w:lang w:val="en-IN"/>
              </w:rPr>
            </w:pPr>
          </w:p>
        </w:tc>
        <w:tc>
          <w:tcPr>
            <w:tcW w:w="402" w:type="pct"/>
            <w:tcBorders>
              <w:top w:val="nil"/>
              <w:left w:val="nil"/>
              <w:bottom w:val="nil"/>
              <w:right w:val="nil"/>
            </w:tcBorders>
            <w:noWrap/>
            <w:vAlign w:val="bottom"/>
          </w:tcPr>
          <w:p w14:paraId="70E3E72D" w14:textId="77777777" w:rsidR="00112CAD" w:rsidRPr="006B0969" w:rsidRDefault="00112CAD">
            <w:pPr>
              <w:spacing w:after="0" w:line="240" w:lineRule="auto"/>
              <w:jc w:val="left"/>
              <w:rPr>
                <w:sz w:val="20"/>
                <w:szCs w:val="20"/>
                <w:lang w:val="en-IN"/>
              </w:rPr>
            </w:pPr>
          </w:p>
        </w:tc>
        <w:tc>
          <w:tcPr>
            <w:tcW w:w="369" w:type="pct"/>
            <w:tcBorders>
              <w:top w:val="nil"/>
              <w:left w:val="nil"/>
              <w:bottom w:val="nil"/>
              <w:right w:val="nil"/>
            </w:tcBorders>
            <w:noWrap/>
            <w:vAlign w:val="bottom"/>
          </w:tcPr>
          <w:p w14:paraId="72289E4F" w14:textId="77777777" w:rsidR="00112CAD" w:rsidRPr="006B0969" w:rsidRDefault="00112CAD">
            <w:pPr>
              <w:spacing w:after="0" w:line="240" w:lineRule="auto"/>
              <w:jc w:val="left"/>
              <w:rPr>
                <w:sz w:val="20"/>
                <w:szCs w:val="20"/>
                <w:lang w:val="en-IN"/>
              </w:rPr>
            </w:pPr>
          </w:p>
        </w:tc>
        <w:tc>
          <w:tcPr>
            <w:tcW w:w="411" w:type="pct"/>
            <w:tcBorders>
              <w:top w:val="nil"/>
              <w:left w:val="nil"/>
              <w:bottom w:val="nil"/>
              <w:right w:val="nil"/>
            </w:tcBorders>
            <w:noWrap/>
            <w:vAlign w:val="bottom"/>
          </w:tcPr>
          <w:p w14:paraId="1B4E2B5F" w14:textId="77777777" w:rsidR="00112CAD" w:rsidRPr="006B0969" w:rsidRDefault="00112CAD">
            <w:pPr>
              <w:spacing w:after="0" w:line="240" w:lineRule="auto"/>
              <w:jc w:val="left"/>
              <w:rPr>
                <w:sz w:val="20"/>
                <w:szCs w:val="20"/>
                <w:lang w:val="en-IN"/>
              </w:rPr>
            </w:pPr>
          </w:p>
        </w:tc>
      </w:tr>
      <w:tr w:rsidR="00112CAD" w:rsidRPr="006B0969" w14:paraId="6F32FE8D" w14:textId="77777777">
        <w:trPr>
          <w:trHeight w:val="312"/>
        </w:trPr>
        <w:tc>
          <w:tcPr>
            <w:tcW w:w="5000" w:type="pct"/>
            <w:gridSpan w:val="9"/>
            <w:tcBorders>
              <w:top w:val="single" w:sz="4" w:space="0" w:color="auto"/>
              <w:left w:val="single" w:sz="4" w:space="0" w:color="auto"/>
              <w:bottom w:val="single" w:sz="4" w:space="0" w:color="auto"/>
              <w:right w:val="single" w:sz="4" w:space="0" w:color="auto"/>
            </w:tcBorders>
            <w:shd w:val="clear" w:color="4F81BD" w:fill="2E75B6"/>
            <w:noWrap/>
            <w:vAlign w:val="bottom"/>
          </w:tcPr>
          <w:p w14:paraId="3037FEB4" w14:textId="77777777" w:rsidR="00112CAD" w:rsidRPr="006B0969" w:rsidRDefault="005E3A7D">
            <w:pPr>
              <w:spacing w:after="0" w:line="240" w:lineRule="auto"/>
              <w:jc w:val="center"/>
              <w:rPr>
                <w:b/>
                <w:bCs/>
                <w:lang w:val="en-IN"/>
              </w:rPr>
            </w:pPr>
            <w:r w:rsidRPr="006B0969">
              <w:rPr>
                <w:b/>
                <w:bCs/>
                <w:lang w:val="en-IN"/>
              </w:rPr>
              <w:t>3.  NET PRESENT VALUE (NPV)</w:t>
            </w:r>
          </w:p>
        </w:tc>
      </w:tr>
      <w:tr w:rsidR="00112CAD" w:rsidRPr="006B0969" w14:paraId="450F2AC1" w14:textId="77777777">
        <w:trPr>
          <w:trHeight w:val="555"/>
        </w:trPr>
        <w:tc>
          <w:tcPr>
            <w:tcW w:w="1107" w:type="pct"/>
            <w:tcBorders>
              <w:top w:val="nil"/>
              <w:left w:val="single" w:sz="4" w:space="0" w:color="auto"/>
              <w:bottom w:val="single" w:sz="4" w:space="0" w:color="auto"/>
              <w:right w:val="single" w:sz="4" w:space="0" w:color="auto"/>
            </w:tcBorders>
            <w:shd w:val="clear" w:color="FFFFFF" w:fill="F2F2F2"/>
            <w:vAlign w:val="center"/>
          </w:tcPr>
          <w:p w14:paraId="125C6C26" w14:textId="77777777" w:rsidR="00112CAD" w:rsidRPr="006B0969" w:rsidRDefault="005E3A7D">
            <w:pPr>
              <w:spacing w:after="0" w:line="240" w:lineRule="auto"/>
              <w:jc w:val="center"/>
              <w:rPr>
                <w:b/>
                <w:bCs/>
                <w:lang w:val="en-IN"/>
              </w:rPr>
            </w:pPr>
            <w:r w:rsidRPr="006B0969">
              <w:rPr>
                <w:b/>
                <w:bCs/>
                <w:lang w:val="en-IN"/>
              </w:rPr>
              <w:t>Project</w:t>
            </w:r>
          </w:p>
        </w:tc>
        <w:tc>
          <w:tcPr>
            <w:tcW w:w="391" w:type="pct"/>
            <w:tcBorders>
              <w:top w:val="nil"/>
              <w:left w:val="nil"/>
              <w:bottom w:val="single" w:sz="4" w:space="0" w:color="auto"/>
              <w:right w:val="single" w:sz="4" w:space="0" w:color="auto"/>
            </w:tcBorders>
            <w:shd w:val="clear" w:color="FFFFFF" w:fill="F2F2F2"/>
            <w:vAlign w:val="center"/>
          </w:tcPr>
          <w:p w14:paraId="7EADAA45" w14:textId="77777777" w:rsidR="00112CAD" w:rsidRPr="006B0969" w:rsidRDefault="005E3A7D">
            <w:pPr>
              <w:spacing w:after="0" w:line="240" w:lineRule="auto"/>
              <w:jc w:val="center"/>
              <w:rPr>
                <w:b/>
                <w:bCs/>
                <w:lang w:val="en-IN"/>
              </w:rPr>
            </w:pPr>
            <w:r w:rsidRPr="006B0969">
              <w:rPr>
                <w:b/>
                <w:bCs/>
                <w:lang w:val="en-IN"/>
              </w:rPr>
              <w:t>Year 0</w:t>
            </w:r>
          </w:p>
        </w:tc>
        <w:tc>
          <w:tcPr>
            <w:tcW w:w="1114" w:type="pct"/>
            <w:tcBorders>
              <w:top w:val="nil"/>
              <w:left w:val="nil"/>
              <w:bottom w:val="single" w:sz="4" w:space="0" w:color="auto"/>
              <w:right w:val="single" w:sz="4" w:space="0" w:color="auto"/>
            </w:tcBorders>
            <w:shd w:val="clear" w:color="FFFFFF" w:fill="F2F2F2"/>
            <w:vAlign w:val="center"/>
          </w:tcPr>
          <w:p w14:paraId="676A094F" w14:textId="77777777" w:rsidR="00112CAD" w:rsidRPr="006B0969" w:rsidRDefault="005E3A7D">
            <w:pPr>
              <w:spacing w:after="0" w:line="240" w:lineRule="auto"/>
              <w:jc w:val="center"/>
              <w:rPr>
                <w:b/>
                <w:bCs/>
                <w:lang w:val="en-IN"/>
              </w:rPr>
            </w:pPr>
            <w:r w:rsidRPr="006B0969">
              <w:rPr>
                <w:b/>
                <w:bCs/>
                <w:lang w:val="en-IN"/>
              </w:rPr>
              <w:t>PV Year 1</w:t>
            </w:r>
          </w:p>
        </w:tc>
        <w:tc>
          <w:tcPr>
            <w:tcW w:w="402" w:type="pct"/>
            <w:tcBorders>
              <w:top w:val="nil"/>
              <w:left w:val="nil"/>
              <w:bottom w:val="single" w:sz="4" w:space="0" w:color="auto"/>
              <w:right w:val="single" w:sz="4" w:space="0" w:color="auto"/>
            </w:tcBorders>
            <w:shd w:val="clear" w:color="FFFFFF" w:fill="F2F2F2"/>
            <w:vAlign w:val="center"/>
          </w:tcPr>
          <w:p w14:paraId="69F3F96F" w14:textId="77777777" w:rsidR="00112CAD" w:rsidRPr="006B0969" w:rsidRDefault="005E3A7D">
            <w:pPr>
              <w:spacing w:after="0" w:line="240" w:lineRule="auto"/>
              <w:jc w:val="center"/>
              <w:rPr>
                <w:b/>
                <w:bCs/>
                <w:lang w:val="en-IN"/>
              </w:rPr>
            </w:pPr>
            <w:r w:rsidRPr="006B0969">
              <w:rPr>
                <w:b/>
                <w:bCs/>
                <w:lang w:val="en-IN"/>
              </w:rPr>
              <w:t>PV Year 2</w:t>
            </w:r>
          </w:p>
        </w:tc>
        <w:tc>
          <w:tcPr>
            <w:tcW w:w="402" w:type="pct"/>
            <w:tcBorders>
              <w:top w:val="nil"/>
              <w:left w:val="nil"/>
              <w:bottom w:val="single" w:sz="4" w:space="0" w:color="auto"/>
              <w:right w:val="single" w:sz="4" w:space="0" w:color="auto"/>
            </w:tcBorders>
            <w:shd w:val="clear" w:color="FFFFFF" w:fill="F2F2F2"/>
            <w:vAlign w:val="center"/>
          </w:tcPr>
          <w:p w14:paraId="4FB4FA14" w14:textId="77777777" w:rsidR="00112CAD" w:rsidRPr="006B0969" w:rsidRDefault="005E3A7D">
            <w:pPr>
              <w:spacing w:after="0" w:line="240" w:lineRule="auto"/>
              <w:jc w:val="center"/>
              <w:rPr>
                <w:b/>
                <w:bCs/>
                <w:lang w:val="en-IN"/>
              </w:rPr>
            </w:pPr>
            <w:r w:rsidRPr="006B0969">
              <w:rPr>
                <w:b/>
                <w:bCs/>
                <w:lang w:val="en-IN"/>
              </w:rPr>
              <w:t>PV Year 3</w:t>
            </w:r>
          </w:p>
        </w:tc>
        <w:tc>
          <w:tcPr>
            <w:tcW w:w="402" w:type="pct"/>
            <w:tcBorders>
              <w:top w:val="nil"/>
              <w:left w:val="nil"/>
              <w:bottom w:val="single" w:sz="4" w:space="0" w:color="auto"/>
              <w:right w:val="single" w:sz="4" w:space="0" w:color="auto"/>
            </w:tcBorders>
            <w:shd w:val="clear" w:color="FFFFFF" w:fill="F2F2F2"/>
            <w:vAlign w:val="center"/>
          </w:tcPr>
          <w:p w14:paraId="6CEABA8A" w14:textId="77777777" w:rsidR="00112CAD" w:rsidRPr="006B0969" w:rsidRDefault="005E3A7D">
            <w:pPr>
              <w:spacing w:after="0" w:line="240" w:lineRule="auto"/>
              <w:jc w:val="center"/>
              <w:rPr>
                <w:b/>
                <w:bCs/>
                <w:lang w:val="en-IN"/>
              </w:rPr>
            </w:pPr>
            <w:r w:rsidRPr="006B0969">
              <w:rPr>
                <w:b/>
                <w:bCs/>
                <w:lang w:val="en-IN"/>
              </w:rPr>
              <w:t>PV Year 4</w:t>
            </w:r>
          </w:p>
        </w:tc>
        <w:tc>
          <w:tcPr>
            <w:tcW w:w="402" w:type="pct"/>
            <w:tcBorders>
              <w:top w:val="nil"/>
              <w:left w:val="nil"/>
              <w:bottom w:val="single" w:sz="4" w:space="0" w:color="auto"/>
              <w:right w:val="single" w:sz="4" w:space="0" w:color="auto"/>
            </w:tcBorders>
            <w:shd w:val="clear" w:color="FFFFFF" w:fill="F2F2F2"/>
            <w:vAlign w:val="center"/>
          </w:tcPr>
          <w:p w14:paraId="040321D8" w14:textId="77777777" w:rsidR="00112CAD" w:rsidRPr="006B0969" w:rsidRDefault="005E3A7D">
            <w:pPr>
              <w:spacing w:after="0" w:line="240" w:lineRule="auto"/>
              <w:jc w:val="center"/>
              <w:rPr>
                <w:b/>
                <w:bCs/>
                <w:lang w:val="en-IN"/>
              </w:rPr>
            </w:pPr>
            <w:r w:rsidRPr="006B0969">
              <w:rPr>
                <w:b/>
                <w:bCs/>
                <w:lang w:val="en-IN"/>
              </w:rPr>
              <w:t>PV Year 5</w:t>
            </w:r>
          </w:p>
        </w:tc>
        <w:tc>
          <w:tcPr>
            <w:tcW w:w="369" w:type="pct"/>
            <w:tcBorders>
              <w:top w:val="nil"/>
              <w:left w:val="nil"/>
              <w:bottom w:val="single" w:sz="4" w:space="0" w:color="auto"/>
              <w:right w:val="single" w:sz="4" w:space="0" w:color="auto"/>
            </w:tcBorders>
            <w:shd w:val="clear" w:color="FFFFFF" w:fill="F2F2F2"/>
            <w:vAlign w:val="center"/>
          </w:tcPr>
          <w:p w14:paraId="0736098E" w14:textId="77777777" w:rsidR="00112CAD" w:rsidRPr="006B0969" w:rsidRDefault="005E3A7D">
            <w:pPr>
              <w:spacing w:after="0" w:line="240" w:lineRule="auto"/>
              <w:jc w:val="center"/>
              <w:rPr>
                <w:b/>
                <w:bCs/>
                <w:lang w:val="en-IN"/>
              </w:rPr>
            </w:pPr>
            <w:r w:rsidRPr="006B0969">
              <w:rPr>
                <w:b/>
                <w:bCs/>
                <w:lang w:val="en-IN"/>
              </w:rPr>
              <w:t>Total PV of inflows</w:t>
            </w:r>
          </w:p>
        </w:tc>
        <w:tc>
          <w:tcPr>
            <w:tcW w:w="411" w:type="pct"/>
            <w:tcBorders>
              <w:top w:val="nil"/>
              <w:left w:val="nil"/>
              <w:bottom w:val="single" w:sz="4" w:space="0" w:color="auto"/>
              <w:right w:val="single" w:sz="4" w:space="0" w:color="auto"/>
            </w:tcBorders>
            <w:shd w:val="clear" w:color="FFFFFF" w:fill="F2F2F2"/>
            <w:vAlign w:val="center"/>
          </w:tcPr>
          <w:p w14:paraId="3F1934E6" w14:textId="77777777" w:rsidR="00112CAD" w:rsidRPr="006B0969" w:rsidRDefault="005E3A7D">
            <w:pPr>
              <w:spacing w:after="0" w:line="240" w:lineRule="auto"/>
              <w:jc w:val="center"/>
              <w:rPr>
                <w:b/>
                <w:bCs/>
                <w:lang w:val="en-IN"/>
              </w:rPr>
            </w:pPr>
            <w:r w:rsidRPr="006B0969">
              <w:rPr>
                <w:b/>
                <w:bCs/>
                <w:lang w:val="en-IN"/>
              </w:rPr>
              <w:t>NPV (£m)</w:t>
            </w:r>
          </w:p>
        </w:tc>
      </w:tr>
      <w:tr w:rsidR="00112CAD" w:rsidRPr="006B0969" w14:paraId="56966160" w14:textId="77777777">
        <w:trPr>
          <w:trHeight w:val="312"/>
        </w:trPr>
        <w:tc>
          <w:tcPr>
            <w:tcW w:w="1107" w:type="pct"/>
            <w:tcBorders>
              <w:top w:val="nil"/>
              <w:left w:val="single" w:sz="4" w:space="0" w:color="auto"/>
              <w:bottom w:val="single" w:sz="4" w:space="0" w:color="auto"/>
              <w:right w:val="single" w:sz="4" w:space="0" w:color="auto"/>
            </w:tcBorders>
            <w:noWrap/>
            <w:vAlign w:val="bottom"/>
          </w:tcPr>
          <w:p w14:paraId="71E807BA" w14:textId="77777777" w:rsidR="00112CAD" w:rsidRPr="006B0969" w:rsidRDefault="005E3A7D">
            <w:pPr>
              <w:spacing w:after="0" w:line="240" w:lineRule="auto"/>
              <w:jc w:val="left"/>
              <w:rPr>
                <w:b/>
                <w:bCs/>
                <w:lang w:val="en-IN"/>
              </w:rPr>
            </w:pPr>
            <w:r w:rsidRPr="006B0969">
              <w:rPr>
                <w:b/>
                <w:bCs/>
                <w:lang w:val="en-IN"/>
              </w:rPr>
              <w:t>Project A</w:t>
            </w:r>
          </w:p>
        </w:tc>
        <w:tc>
          <w:tcPr>
            <w:tcW w:w="391" w:type="pct"/>
            <w:tcBorders>
              <w:top w:val="nil"/>
              <w:left w:val="nil"/>
              <w:bottom w:val="single" w:sz="4" w:space="0" w:color="auto"/>
              <w:right w:val="single" w:sz="4" w:space="0" w:color="auto"/>
            </w:tcBorders>
            <w:noWrap/>
            <w:vAlign w:val="bottom"/>
          </w:tcPr>
          <w:p w14:paraId="6D7D4DB3" w14:textId="77777777" w:rsidR="00112CAD" w:rsidRPr="006B0969" w:rsidRDefault="005E3A7D">
            <w:pPr>
              <w:spacing w:after="0" w:line="240" w:lineRule="auto"/>
              <w:jc w:val="right"/>
              <w:rPr>
                <w:lang w:val="en-IN"/>
              </w:rPr>
            </w:pPr>
            <w:r w:rsidRPr="006B0969">
              <w:rPr>
                <w:lang w:val="en-IN"/>
              </w:rPr>
              <w:t>(50.0)</w:t>
            </w:r>
          </w:p>
        </w:tc>
        <w:tc>
          <w:tcPr>
            <w:tcW w:w="1114" w:type="pct"/>
            <w:tcBorders>
              <w:top w:val="nil"/>
              <w:left w:val="nil"/>
              <w:bottom w:val="single" w:sz="4" w:space="0" w:color="auto"/>
              <w:right w:val="single" w:sz="4" w:space="0" w:color="auto"/>
            </w:tcBorders>
            <w:noWrap/>
            <w:vAlign w:val="bottom"/>
          </w:tcPr>
          <w:p w14:paraId="7B1AB1DA" w14:textId="77777777" w:rsidR="00112CAD" w:rsidRPr="006B0969" w:rsidRDefault="005E3A7D">
            <w:pPr>
              <w:spacing w:after="0" w:line="240" w:lineRule="auto"/>
              <w:jc w:val="left"/>
              <w:rPr>
                <w:lang w:val="en-IN"/>
              </w:rPr>
            </w:pPr>
            <w:r w:rsidRPr="006B0969">
              <w:rPr>
                <w:lang w:val="en-IN"/>
              </w:rPr>
              <w:t xml:space="preserve"> £           9.26 </w:t>
            </w:r>
          </w:p>
        </w:tc>
        <w:tc>
          <w:tcPr>
            <w:tcW w:w="402" w:type="pct"/>
            <w:tcBorders>
              <w:top w:val="nil"/>
              <w:left w:val="nil"/>
              <w:bottom w:val="single" w:sz="4" w:space="0" w:color="auto"/>
              <w:right w:val="single" w:sz="4" w:space="0" w:color="auto"/>
            </w:tcBorders>
            <w:noWrap/>
            <w:vAlign w:val="bottom"/>
          </w:tcPr>
          <w:p w14:paraId="4A25F2B4" w14:textId="77777777" w:rsidR="00112CAD" w:rsidRPr="006B0969" w:rsidRDefault="005E3A7D">
            <w:pPr>
              <w:spacing w:after="0" w:line="240" w:lineRule="auto"/>
              <w:jc w:val="left"/>
              <w:rPr>
                <w:lang w:val="en-IN"/>
              </w:rPr>
            </w:pPr>
            <w:r w:rsidRPr="006B0969">
              <w:rPr>
                <w:lang w:val="en-IN"/>
              </w:rPr>
              <w:t xml:space="preserve"> £         10.29 </w:t>
            </w:r>
          </w:p>
        </w:tc>
        <w:tc>
          <w:tcPr>
            <w:tcW w:w="402" w:type="pct"/>
            <w:tcBorders>
              <w:top w:val="nil"/>
              <w:left w:val="nil"/>
              <w:bottom w:val="single" w:sz="4" w:space="0" w:color="auto"/>
              <w:right w:val="single" w:sz="4" w:space="0" w:color="auto"/>
            </w:tcBorders>
            <w:noWrap/>
            <w:vAlign w:val="bottom"/>
          </w:tcPr>
          <w:p w14:paraId="2CDCBCA2" w14:textId="77777777" w:rsidR="00112CAD" w:rsidRPr="006B0969" w:rsidRDefault="005E3A7D">
            <w:pPr>
              <w:spacing w:after="0" w:line="240" w:lineRule="auto"/>
              <w:jc w:val="left"/>
              <w:rPr>
                <w:lang w:val="en-IN"/>
              </w:rPr>
            </w:pPr>
            <w:r w:rsidRPr="006B0969">
              <w:rPr>
                <w:lang w:val="en-IN"/>
              </w:rPr>
              <w:t xml:space="preserve"> £         11.11 </w:t>
            </w:r>
          </w:p>
        </w:tc>
        <w:tc>
          <w:tcPr>
            <w:tcW w:w="402" w:type="pct"/>
            <w:tcBorders>
              <w:top w:val="nil"/>
              <w:left w:val="nil"/>
              <w:bottom w:val="single" w:sz="4" w:space="0" w:color="auto"/>
              <w:right w:val="single" w:sz="4" w:space="0" w:color="auto"/>
            </w:tcBorders>
            <w:noWrap/>
            <w:vAlign w:val="bottom"/>
          </w:tcPr>
          <w:p w14:paraId="2B3D5324" w14:textId="77777777" w:rsidR="00112CAD" w:rsidRPr="006B0969" w:rsidRDefault="005E3A7D">
            <w:pPr>
              <w:spacing w:after="0" w:line="240" w:lineRule="auto"/>
              <w:jc w:val="left"/>
              <w:rPr>
                <w:lang w:val="en-IN"/>
              </w:rPr>
            </w:pPr>
            <w:r w:rsidRPr="006B0969">
              <w:rPr>
                <w:lang w:val="en-IN"/>
              </w:rPr>
              <w:t xml:space="preserve"> £           7.35 </w:t>
            </w:r>
          </w:p>
        </w:tc>
        <w:tc>
          <w:tcPr>
            <w:tcW w:w="402" w:type="pct"/>
            <w:tcBorders>
              <w:top w:val="nil"/>
              <w:left w:val="nil"/>
              <w:bottom w:val="single" w:sz="4" w:space="0" w:color="auto"/>
              <w:right w:val="single" w:sz="4" w:space="0" w:color="auto"/>
            </w:tcBorders>
            <w:noWrap/>
            <w:vAlign w:val="bottom"/>
          </w:tcPr>
          <w:p w14:paraId="6AAB6012" w14:textId="77777777" w:rsidR="00112CAD" w:rsidRPr="006B0969" w:rsidRDefault="005E3A7D">
            <w:pPr>
              <w:spacing w:after="0" w:line="240" w:lineRule="auto"/>
              <w:jc w:val="left"/>
              <w:rPr>
                <w:lang w:val="en-IN"/>
              </w:rPr>
            </w:pPr>
            <w:r w:rsidRPr="006B0969">
              <w:rPr>
                <w:lang w:val="en-IN"/>
              </w:rPr>
              <w:t xml:space="preserve"> £           5.44 </w:t>
            </w:r>
          </w:p>
        </w:tc>
        <w:tc>
          <w:tcPr>
            <w:tcW w:w="369" w:type="pct"/>
            <w:tcBorders>
              <w:top w:val="nil"/>
              <w:left w:val="nil"/>
              <w:bottom w:val="single" w:sz="4" w:space="0" w:color="auto"/>
              <w:right w:val="single" w:sz="4" w:space="0" w:color="auto"/>
            </w:tcBorders>
            <w:noWrap/>
            <w:vAlign w:val="bottom"/>
          </w:tcPr>
          <w:p w14:paraId="4B918421" w14:textId="77777777" w:rsidR="00112CAD" w:rsidRPr="006B0969" w:rsidRDefault="005E3A7D">
            <w:pPr>
              <w:spacing w:after="0" w:line="240" w:lineRule="auto"/>
              <w:jc w:val="left"/>
              <w:rPr>
                <w:lang w:val="en-IN"/>
              </w:rPr>
            </w:pPr>
            <w:r w:rsidRPr="006B0969">
              <w:rPr>
                <w:lang w:val="en-IN"/>
              </w:rPr>
              <w:t xml:space="preserve"> £         43.46 </w:t>
            </w:r>
          </w:p>
        </w:tc>
        <w:tc>
          <w:tcPr>
            <w:tcW w:w="411" w:type="pct"/>
            <w:tcBorders>
              <w:top w:val="nil"/>
              <w:left w:val="nil"/>
              <w:bottom w:val="single" w:sz="4" w:space="0" w:color="auto"/>
              <w:right w:val="single" w:sz="4" w:space="0" w:color="auto"/>
            </w:tcBorders>
            <w:noWrap/>
            <w:vAlign w:val="bottom"/>
          </w:tcPr>
          <w:p w14:paraId="2886CDEA" w14:textId="77777777" w:rsidR="00112CAD" w:rsidRPr="006B0969" w:rsidRDefault="005E3A7D">
            <w:pPr>
              <w:spacing w:after="0" w:line="240" w:lineRule="auto"/>
              <w:jc w:val="left"/>
              <w:rPr>
                <w:lang w:val="en-IN"/>
              </w:rPr>
            </w:pPr>
            <w:r w:rsidRPr="006B0969">
              <w:rPr>
                <w:lang w:val="en-IN"/>
              </w:rPr>
              <w:t xml:space="preserve">-£          6.54 </w:t>
            </w:r>
          </w:p>
        </w:tc>
      </w:tr>
      <w:tr w:rsidR="00112CAD" w:rsidRPr="006B0969" w14:paraId="7B52C0A2" w14:textId="77777777">
        <w:trPr>
          <w:trHeight w:val="312"/>
        </w:trPr>
        <w:tc>
          <w:tcPr>
            <w:tcW w:w="1107" w:type="pct"/>
            <w:tcBorders>
              <w:top w:val="nil"/>
              <w:left w:val="single" w:sz="4" w:space="0" w:color="auto"/>
              <w:bottom w:val="single" w:sz="4" w:space="0" w:color="auto"/>
              <w:right w:val="single" w:sz="4" w:space="0" w:color="auto"/>
            </w:tcBorders>
            <w:noWrap/>
            <w:vAlign w:val="bottom"/>
          </w:tcPr>
          <w:p w14:paraId="622271C5" w14:textId="77777777" w:rsidR="00112CAD" w:rsidRPr="006B0969" w:rsidRDefault="005E3A7D">
            <w:pPr>
              <w:spacing w:after="0" w:line="240" w:lineRule="auto"/>
              <w:jc w:val="left"/>
              <w:rPr>
                <w:b/>
                <w:bCs/>
                <w:lang w:val="en-IN"/>
              </w:rPr>
            </w:pPr>
            <w:r w:rsidRPr="006B0969">
              <w:rPr>
                <w:b/>
                <w:bCs/>
                <w:lang w:val="en-IN"/>
              </w:rPr>
              <w:t>Project B</w:t>
            </w:r>
          </w:p>
        </w:tc>
        <w:tc>
          <w:tcPr>
            <w:tcW w:w="391" w:type="pct"/>
            <w:tcBorders>
              <w:top w:val="nil"/>
              <w:left w:val="nil"/>
              <w:bottom w:val="single" w:sz="4" w:space="0" w:color="auto"/>
              <w:right w:val="single" w:sz="4" w:space="0" w:color="auto"/>
            </w:tcBorders>
            <w:noWrap/>
            <w:vAlign w:val="bottom"/>
          </w:tcPr>
          <w:p w14:paraId="5E7380DC" w14:textId="77777777" w:rsidR="00112CAD" w:rsidRPr="006B0969" w:rsidRDefault="005E3A7D">
            <w:pPr>
              <w:spacing w:after="0" w:line="240" w:lineRule="auto"/>
              <w:jc w:val="right"/>
              <w:rPr>
                <w:lang w:val="en-IN"/>
              </w:rPr>
            </w:pPr>
            <w:r w:rsidRPr="006B0969">
              <w:rPr>
                <w:lang w:val="en-IN"/>
              </w:rPr>
              <w:t>(50.0)</w:t>
            </w:r>
          </w:p>
        </w:tc>
        <w:tc>
          <w:tcPr>
            <w:tcW w:w="1114" w:type="pct"/>
            <w:tcBorders>
              <w:top w:val="nil"/>
              <w:left w:val="nil"/>
              <w:bottom w:val="single" w:sz="4" w:space="0" w:color="auto"/>
              <w:right w:val="single" w:sz="4" w:space="0" w:color="auto"/>
            </w:tcBorders>
            <w:noWrap/>
            <w:vAlign w:val="bottom"/>
          </w:tcPr>
          <w:p w14:paraId="10236026" w14:textId="77777777" w:rsidR="00112CAD" w:rsidRPr="006B0969" w:rsidRDefault="005E3A7D">
            <w:pPr>
              <w:spacing w:after="0" w:line="240" w:lineRule="auto"/>
              <w:jc w:val="left"/>
              <w:rPr>
                <w:lang w:val="en-IN"/>
              </w:rPr>
            </w:pPr>
            <w:r w:rsidRPr="006B0969">
              <w:rPr>
                <w:lang w:val="en-IN"/>
              </w:rPr>
              <w:t xml:space="preserve"> £         10.19 </w:t>
            </w:r>
          </w:p>
        </w:tc>
        <w:tc>
          <w:tcPr>
            <w:tcW w:w="402" w:type="pct"/>
            <w:tcBorders>
              <w:top w:val="nil"/>
              <w:left w:val="nil"/>
              <w:bottom w:val="single" w:sz="4" w:space="0" w:color="auto"/>
              <w:right w:val="single" w:sz="4" w:space="0" w:color="auto"/>
            </w:tcBorders>
            <w:noWrap/>
            <w:vAlign w:val="bottom"/>
          </w:tcPr>
          <w:p w14:paraId="382C5EAF" w14:textId="77777777" w:rsidR="00112CAD" w:rsidRPr="006B0969" w:rsidRDefault="005E3A7D">
            <w:pPr>
              <w:spacing w:after="0" w:line="240" w:lineRule="auto"/>
              <w:jc w:val="left"/>
              <w:rPr>
                <w:lang w:val="en-IN"/>
              </w:rPr>
            </w:pPr>
            <w:r w:rsidRPr="006B0969">
              <w:rPr>
                <w:lang w:val="en-IN"/>
              </w:rPr>
              <w:t xml:space="preserve"> £           9.43 </w:t>
            </w:r>
          </w:p>
        </w:tc>
        <w:tc>
          <w:tcPr>
            <w:tcW w:w="402" w:type="pct"/>
            <w:tcBorders>
              <w:top w:val="nil"/>
              <w:left w:val="nil"/>
              <w:bottom w:val="single" w:sz="4" w:space="0" w:color="auto"/>
              <w:right w:val="single" w:sz="4" w:space="0" w:color="auto"/>
            </w:tcBorders>
            <w:noWrap/>
            <w:vAlign w:val="bottom"/>
          </w:tcPr>
          <w:p w14:paraId="193920FD" w14:textId="77777777" w:rsidR="00112CAD" w:rsidRPr="006B0969" w:rsidRDefault="005E3A7D">
            <w:pPr>
              <w:spacing w:after="0" w:line="240" w:lineRule="auto"/>
              <w:jc w:val="left"/>
              <w:rPr>
                <w:lang w:val="en-IN"/>
              </w:rPr>
            </w:pPr>
            <w:r w:rsidRPr="006B0969">
              <w:rPr>
                <w:lang w:val="en-IN"/>
              </w:rPr>
              <w:t xml:space="preserve"> £           8.73 </w:t>
            </w:r>
          </w:p>
        </w:tc>
        <w:tc>
          <w:tcPr>
            <w:tcW w:w="402" w:type="pct"/>
            <w:tcBorders>
              <w:top w:val="nil"/>
              <w:left w:val="nil"/>
              <w:bottom w:val="single" w:sz="4" w:space="0" w:color="auto"/>
              <w:right w:val="single" w:sz="4" w:space="0" w:color="auto"/>
            </w:tcBorders>
            <w:noWrap/>
            <w:vAlign w:val="bottom"/>
          </w:tcPr>
          <w:p w14:paraId="3FB35357" w14:textId="77777777" w:rsidR="00112CAD" w:rsidRPr="006B0969" w:rsidRDefault="005E3A7D">
            <w:pPr>
              <w:spacing w:after="0" w:line="240" w:lineRule="auto"/>
              <w:jc w:val="left"/>
              <w:rPr>
                <w:lang w:val="en-IN"/>
              </w:rPr>
            </w:pPr>
            <w:r w:rsidRPr="006B0969">
              <w:rPr>
                <w:lang w:val="en-IN"/>
              </w:rPr>
              <w:t xml:space="preserve"> £           8.09 </w:t>
            </w:r>
          </w:p>
        </w:tc>
        <w:tc>
          <w:tcPr>
            <w:tcW w:w="402" w:type="pct"/>
            <w:tcBorders>
              <w:top w:val="nil"/>
              <w:left w:val="nil"/>
              <w:bottom w:val="single" w:sz="4" w:space="0" w:color="auto"/>
              <w:right w:val="single" w:sz="4" w:space="0" w:color="auto"/>
            </w:tcBorders>
            <w:noWrap/>
            <w:vAlign w:val="bottom"/>
          </w:tcPr>
          <w:p w14:paraId="5D910ABE" w14:textId="77777777" w:rsidR="00112CAD" w:rsidRPr="006B0969" w:rsidRDefault="005E3A7D">
            <w:pPr>
              <w:spacing w:after="0" w:line="240" w:lineRule="auto"/>
              <w:jc w:val="left"/>
              <w:rPr>
                <w:lang w:val="en-IN"/>
              </w:rPr>
            </w:pPr>
            <w:r w:rsidRPr="006B0969">
              <w:rPr>
                <w:lang w:val="en-IN"/>
              </w:rPr>
              <w:t xml:space="preserve"> £           7.49 </w:t>
            </w:r>
          </w:p>
        </w:tc>
        <w:tc>
          <w:tcPr>
            <w:tcW w:w="369" w:type="pct"/>
            <w:tcBorders>
              <w:top w:val="nil"/>
              <w:left w:val="nil"/>
              <w:bottom w:val="single" w:sz="4" w:space="0" w:color="auto"/>
              <w:right w:val="single" w:sz="4" w:space="0" w:color="auto"/>
            </w:tcBorders>
            <w:noWrap/>
            <w:vAlign w:val="bottom"/>
          </w:tcPr>
          <w:p w14:paraId="20560892" w14:textId="77777777" w:rsidR="00112CAD" w:rsidRPr="006B0969" w:rsidRDefault="005E3A7D">
            <w:pPr>
              <w:spacing w:after="0" w:line="240" w:lineRule="auto"/>
              <w:jc w:val="left"/>
              <w:rPr>
                <w:lang w:val="en-IN"/>
              </w:rPr>
            </w:pPr>
            <w:r w:rsidRPr="006B0969">
              <w:rPr>
                <w:lang w:val="en-IN"/>
              </w:rPr>
              <w:t xml:space="preserve"> £         43.92 </w:t>
            </w:r>
          </w:p>
        </w:tc>
        <w:tc>
          <w:tcPr>
            <w:tcW w:w="411" w:type="pct"/>
            <w:tcBorders>
              <w:top w:val="nil"/>
              <w:left w:val="nil"/>
              <w:bottom w:val="single" w:sz="4" w:space="0" w:color="auto"/>
              <w:right w:val="single" w:sz="4" w:space="0" w:color="auto"/>
            </w:tcBorders>
            <w:noWrap/>
            <w:vAlign w:val="bottom"/>
          </w:tcPr>
          <w:p w14:paraId="1F9391F2" w14:textId="77777777" w:rsidR="00112CAD" w:rsidRPr="006B0969" w:rsidRDefault="005E3A7D">
            <w:pPr>
              <w:spacing w:after="0" w:line="240" w:lineRule="auto"/>
              <w:jc w:val="left"/>
              <w:rPr>
                <w:lang w:val="en-IN"/>
              </w:rPr>
            </w:pPr>
            <w:r w:rsidRPr="006B0969">
              <w:rPr>
                <w:lang w:val="en-IN"/>
              </w:rPr>
              <w:t xml:space="preserve">-£          6.08 </w:t>
            </w:r>
          </w:p>
        </w:tc>
      </w:tr>
      <w:tr w:rsidR="00112CAD" w:rsidRPr="006B0969" w14:paraId="513AF8A2" w14:textId="77777777">
        <w:trPr>
          <w:trHeight w:val="312"/>
        </w:trPr>
        <w:tc>
          <w:tcPr>
            <w:tcW w:w="1107" w:type="pct"/>
            <w:tcBorders>
              <w:top w:val="nil"/>
              <w:left w:val="single" w:sz="4" w:space="0" w:color="auto"/>
              <w:bottom w:val="single" w:sz="4" w:space="0" w:color="auto"/>
              <w:right w:val="single" w:sz="4" w:space="0" w:color="auto"/>
            </w:tcBorders>
            <w:noWrap/>
            <w:vAlign w:val="bottom"/>
          </w:tcPr>
          <w:p w14:paraId="30B5113F" w14:textId="77777777" w:rsidR="00112CAD" w:rsidRPr="006B0969" w:rsidRDefault="005E3A7D">
            <w:pPr>
              <w:spacing w:after="0" w:line="240" w:lineRule="auto"/>
              <w:jc w:val="left"/>
              <w:rPr>
                <w:b/>
                <w:bCs/>
                <w:lang w:val="en-IN"/>
              </w:rPr>
            </w:pPr>
            <w:r w:rsidRPr="006B0969">
              <w:rPr>
                <w:b/>
                <w:bCs/>
                <w:lang w:val="en-IN"/>
              </w:rPr>
              <w:t>Project C</w:t>
            </w:r>
          </w:p>
        </w:tc>
        <w:tc>
          <w:tcPr>
            <w:tcW w:w="391" w:type="pct"/>
            <w:tcBorders>
              <w:top w:val="nil"/>
              <w:left w:val="nil"/>
              <w:bottom w:val="single" w:sz="4" w:space="0" w:color="auto"/>
              <w:right w:val="single" w:sz="4" w:space="0" w:color="auto"/>
            </w:tcBorders>
            <w:noWrap/>
            <w:vAlign w:val="bottom"/>
          </w:tcPr>
          <w:p w14:paraId="2D63643F" w14:textId="77777777" w:rsidR="00112CAD" w:rsidRPr="006B0969" w:rsidRDefault="005E3A7D">
            <w:pPr>
              <w:spacing w:after="0" w:line="240" w:lineRule="auto"/>
              <w:jc w:val="right"/>
              <w:rPr>
                <w:lang w:val="en-IN"/>
              </w:rPr>
            </w:pPr>
            <w:r w:rsidRPr="006B0969">
              <w:rPr>
                <w:lang w:val="en-IN"/>
              </w:rPr>
              <w:t>(50.0)</w:t>
            </w:r>
          </w:p>
        </w:tc>
        <w:tc>
          <w:tcPr>
            <w:tcW w:w="1114" w:type="pct"/>
            <w:tcBorders>
              <w:top w:val="nil"/>
              <w:left w:val="nil"/>
              <w:bottom w:val="single" w:sz="4" w:space="0" w:color="auto"/>
              <w:right w:val="single" w:sz="4" w:space="0" w:color="auto"/>
            </w:tcBorders>
            <w:noWrap/>
            <w:vAlign w:val="bottom"/>
          </w:tcPr>
          <w:p w14:paraId="59098DDE" w14:textId="77777777" w:rsidR="00112CAD" w:rsidRPr="006B0969" w:rsidRDefault="005E3A7D">
            <w:pPr>
              <w:spacing w:after="0" w:line="240" w:lineRule="auto"/>
              <w:jc w:val="left"/>
              <w:rPr>
                <w:lang w:val="en-IN"/>
              </w:rPr>
            </w:pPr>
            <w:r w:rsidRPr="006B0969">
              <w:rPr>
                <w:lang w:val="en-IN"/>
              </w:rPr>
              <w:t xml:space="preserve"> £           4.63 </w:t>
            </w:r>
          </w:p>
        </w:tc>
        <w:tc>
          <w:tcPr>
            <w:tcW w:w="402" w:type="pct"/>
            <w:tcBorders>
              <w:top w:val="nil"/>
              <w:left w:val="nil"/>
              <w:bottom w:val="single" w:sz="4" w:space="0" w:color="auto"/>
              <w:right w:val="single" w:sz="4" w:space="0" w:color="auto"/>
            </w:tcBorders>
            <w:noWrap/>
            <w:vAlign w:val="bottom"/>
          </w:tcPr>
          <w:p w14:paraId="5E945457" w14:textId="77777777" w:rsidR="00112CAD" w:rsidRPr="006B0969" w:rsidRDefault="005E3A7D">
            <w:pPr>
              <w:spacing w:after="0" w:line="240" w:lineRule="auto"/>
              <w:jc w:val="left"/>
              <w:rPr>
                <w:lang w:val="en-IN"/>
              </w:rPr>
            </w:pPr>
            <w:r w:rsidRPr="006B0969">
              <w:rPr>
                <w:lang w:val="en-IN"/>
              </w:rPr>
              <w:t xml:space="preserve"> £           8.57 </w:t>
            </w:r>
          </w:p>
        </w:tc>
        <w:tc>
          <w:tcPr>
            <w:tcW w:w="402" w:type="pct"/>
            <w:tcBorders>
              <w:top w:val="nil"/>
              <w:left w:val="nil"/>
              <w:bottom w:val="single" w:sz="4" w:space="0" w:color="auto"/>
              <w:right w:val="single" w:sz="4" w:space="0" w:color="auto"/>
            </w:tcBorders>
            <w:noWrap/>
            <w:vAlign w:val="bottom"/>
          </w:tcPr>
          <w:p w14:paraId="7B746D83" w14:textId="77777777" w:rsidR="00112CAD" w:rsidRPr="006B0969" w:rsidRDefault="005E3A7D">
            <w:pPr>
              <w:spacing w:after="0" w:line="240" w:lineRule="auto"/>
              <w:jc w:val="left"/>
              <w:rPr>
                <w:lang w:val="en-IN"/>
              </w:rPr>
            </w:pPr>
            <w:r w:rsidRPr="006B0969">
              <w:rPr>
                <w:lang w:val="en-IN"/>
              </w:rPr>
              <w:t xml:space="preserve"> £         15.88 </w:t>
            </w:r>
          </w:p>
        </w:tc>
        <w:tc>
          <w:tcPr>
            <w:tcW w:w="402" w:type="pct"/>
            <w:tcBorders>
              <w:top w:val="nil"/>
              <w:left w:val="nil"/>
              <w:bottom w:val="single" w:sz="4" w:space="0" w:color="auto"/>
              <w:right w:val="single" w:sz="4" w:space="0" w:color="auto"/>
            </w:tcBorders>
            <w:noWrap/>
            <w:vAlign w:val="bottom"/>
          </w:tcPr>
          <w:p w14:paraId="3C9A279C" w14:textId="77777777" w:rsidR="00112CAD" w:rsidRPr="006B0969" w:rsidRDefault="005E3A7D">
            <w:pPr>
              <w:spacing w:after="0" w:line="240" w:lineRule="auto"/>
              <w:jc w:val="left"/>
              <w:rPr>
                <w:lang w:val="en-IN"/>
              </w:rPr>
            </w:pPr>
            <w:r w:rsidRPr="006B0969">
              <w:rPr>
                <w:lang w:val="en-IN"/>
              </w:rPr>
              <w:t xml:space="preserve"> £         18.38 </w:t>
            </w:r>
          </w:p>
        </w:tc>
        <w:tc>
          <w:tcPr>
            <w:tcW w:w="402" w:type="pct"/>
            <w:tcBorders>
              <w:top w:val="nil"/>
              <w:left w:val="nil"/>
              <w:bottom w:val="single" w:sz="4" w:space="0" w:color="auto"/>
              <w:right w:val="single" w:sz="4" w:space="0" w:color="auto"/>
            </w:tcBorders>
            <w:noWrap/>
            <w:vAlign w:val="bottom"/>
          </w:tcPr>
          <w:p w14:paraId="00EE709B" w14:textId="77777777" w:rsidR="00112CAD" w:rsidRPr="006B0969" w:rsidRDefault="005E3A7D">
            <w:pPr>
              <w:spacing w:after="0" w:line="240" w:lineRule="auto"/>
              <w:jc w:val="left"/>
              <w:rPr>
                <w:lang w:val="en-IN"/>
              </w:rPr>
            </w:pPr>
            <w:r w:rsidRPr="006B0969">
              <w:rPr>
                <w:lang w:val="en-IN"/>
              </w:rPr>
              <w:t xml:space="preserve"> £           3.40 </w:t>
            </w:r>
          </w:p>
        </w:tc>
        <w:tc>
          <w:tcPr>
            <w:tcW w:w="369" w:type="pct"/>
            <w:tcBorders>
              <w:top w:val="nil"/>
              <w:left w:val="nil"/>
              <w:bottom w:val="single" w:sz="4" w:space="0" w:color="auto"/>
              <w:right w:val="single" w:sz="4" w:space="0" w:color="auto"/>
            </w:tcBorders>
            <w:noWrap/>
            <w:vAlign w:val="bottom"/>
          </w:tcPr>
          <w:p w14:paraId="5662911F" w14:textId="77777777" w:rsidR="00112CAD" w:rsidRPr="006B0969" w:rsidRDefault="005E3A7D">
            <w:pPr>
              <w:spacing w:after="0" w:line="240" w:lineRule="auto"/>
              <w:jc w:val="left"/>
              <w:rPr>
                <w:lang w:val="en-IN"/>
              </w:rPr>
            </w:pPr>
            <w:r w:rsidRPr="006B0969">
              <w:rPr>
                <w:lang w:val="en-IN"/>
              </w:rPr>
              <w:t xml:space="preserve"> £         50.86 </w:t>
            </w:r>
          </w:p>
        </w:tc>
        <w:tc>
          <w:tcPr>
            <w:tcW w:w="411" w:type="pct"/>
            <w:tcBorders>
              <w:top w:val="nil"/>
              <w:left w:val="nil"/>
              <w:bottom w:val="single" w:sz="4" w:space="0" w:color="auto"/>
              <w:right w:val="single" w:sz="4" w:space="0" w:color="auto"/>
            </w:tcBorders>
            <w:noWrap/>
            <w:vAlign w:val="bottom"/>
          </w:tcPr>
          <w:p w14:paraId="1E662F8D" w14:textId="77777777" w:rsidR="00112CAD" w:rsidRPr="006B0969" w:rsidRDefault="005E3A7D">
            <w:pPr>
              <w:spacing w:after="0" w:line="240" w:lineRule="auto"/>
              <w:jc w:val="left"/>
              <w:rPr>
                <w:lang w:val="en-IN"/>
              </w:rPr>
            </w:pPr>
            <w:r w:rsidRPr="006B0969">
              <w:rPr>
                <w:lang w:val="en-IN"/>
              </w:rPr>
              <w:t xml:space="preserve"> £           0.86 </w:t>
            </w:r>
          </w:p>
        </w:tc>
      </w:tr>
      <w:tr w:rsidR="00112CAD" w:rsidRPr="006B0969" w14:paraId="51DA1AB5" w14:textId="77777777">
        <w:trPr>
          <w:trHeight w:val="312"/>
        </w:trPr>
        <w:tc>
          <w:tcPr>
            <w:tcW w:w="5000" w:type="pct"/>
            <w:gridSpan w:val="9"/>
            <w:tcBorders>
              <w:top w:val="single" w:sz="4" w:space="0" w:color="auto"/>
              <w:left w:val="single" w:sz="4" w:space="0" w:color="auto"/>
              <w:bottom w:val="single" w:sz="4" w:space="0" w:color="auto"/>
              <w:right w:val="single" w:sz="4" w:space="0" w:color="000000"/>
            </w:tcBorders>
            <w:noWrap/>
            <w:vAlign w:val="bottom"/>
          </w:tcPr>
          <w:p w14:paraId="5E613278" w14:textId="77777777" w:rsidR="00112CAD" w:rsidRPr="006B0969" w:rsidRDefault="005E3A7D">
            <w:pPr>
              <w:spacing w:after="0" w:line="240" w:lineRule="auto"/>
              <w:jc w:val="center"/>
              <w:rPr>
                <w:b/>
                <w:bCs/>
                <w:lang w:val="en-IN"/>
              </w:rPr>
            </w:pPr>
            <w:r w:rsidRPr="006B0969">
              <w:rPr>
                <w:b/>
                <w:bCs/>
                <w:lang w:val="en-IN"/>
              </w:rPr>
              <w:t xml:space="preserve">Highest NPV: Project </w:t>
            </w:r>
            <w:proofErr w:type="spellStart"/>
            <w:r w:rsidRPr="006B0969">
              <w:rPr>
                <w:b/>
                <w:bCs/>
                <w:lang w:val="en-IN"/>
              </w:rPr>
              <w:t>C at</w:t>
            </w:r>
            <w:proofErr w:type="spellEnd"/>
            <w:r w:rsidRPr="006B0969">
              <w:rPr>
                <w:b/>
                <w:bCs/>
                <w:lang w:val="en-IN"/>
              </w:rPr>
              <w:t xml:space="preserve"> £0.858m</w:t>
            </w:r>
          </w:p>
        </w:tc>
      </w:tr>
      <w:tr w:rsidR="00112CAD" w:rsidRPr="006B0969" w14:paraId="0E00B4B2" w14:textId="77777777">
        <w:trPr>
          <w:trHeight w:val="312"/>
        </w:trPr>
        <w:tc>
          <w:tcPr>
            <w:tcW w:w="1107" w:type="pct"/>
            <w:tcBorders>
              <w:top w:val="nil"/>
              <w:left w:val="nil"/>
              <w:bottom w:val="nil"/>
              <w:right w:val="nil"/>
            </w:tcBorders>
            <w:noWrap/>
            <w:vAlign w:val="bottom"/>
          </w:tcPr>
          <w:p w14:paraId="373F67EC" w14:textId="77777777" w:rsidR="00112CAD" w:rsidRPr="006B0969" w:rsidRDefault="00112CAD">
            <w:pPr>
              <w:spacing w:after="0" w:line="240" w:lineRule="auto"/>
              <w:jc w:val="center"/>
              <w:rPr>
                <w:b/>
                <w:bCs/>
                <w:lang w:val="en-IN"/>
              </w:rPr>
            </w:pPr>
          </w:p>
        </w:tc>
        <w:tc>
          <w:tcPr>
            <w:tcW w:w="391" w:type="pct"/>
            <w:tcBorders>
              <w:top w:val="nil"/>
              <w:left w:val="nil"/>
              <w:bottom w:val="nil"/>
              <w:right w:val="nil"/>
            </w:tcBorders>
            <w:noWrap/>
            <w:vAlign w:val="bottom"/>
          </w:tcPr>
          <w:p w14:paraId="16829E3B" w14:textId="77777777" w:rsidR="00112CAD" w:rsidRPr="006B0969" w:rsidRDefault="00112CAD">
            <w:pPr>
              <w:spacing w:after="0" w:line="240" w:lineRule="auto"/>
              <w:jc w:val="left"/>
              <w:rPr>
                <w:sz w:val="20"/>
                <w:szCs w:val="20"/>
                <w:lang w:val="en-IN"/>
              </w:rPr>
            </w:pPr>
          </w:p>
        </w:tc>
        <w:tc>
          <w:tcPr>
            <w:tcW w:w="1114" w:type="pct"/>
            <w:tcBorders>
              <w:top w:val="nil"/>
              <w:left w:val="nil"/>
              <w:bottom w:val="nil"/>
              <w:right w:val="nil"/>
            </w:tcBorders>
            <w:noWrap/>
            <w:vAlign w:val="bottom"/>
          </w:tcPr>
          <w:p w14:paraId="2BFCFA94" w14:textId="77777777" w:rsidR="00112CAD" w:rsidRPr="006B0969" w:rsidRDefault="00112CAD">
            <w:pPr>
              <w:spacing w:after="0" w:line="240" w:lineRule="auto"/>
              <w:jc w:val="left"/>
              <w:rPr>
                <w:sz w:val="20"/>
                <w:szCs w:val="20"/>
                <w:lang w:val="en-IN"/>
              </w:rPr>
            </w:pPr>
          </w:p>
        </w:tc>
        <w:tc>
          <w:tcPr>
            <w:tcW w:w="402" w:type="pct"/>
            <w:tcBorders>
              <w:top w:val="nil"/>
              <w:left w:val="nil"/>
              <w:bottom w:val="nil"/>
              <w:right w:val="nil"/>
            </w:tcBorders>
            <w:noWrap/>
            <w:vAlign w:val="bottom"/>
          </w:tcPr>
          <w:p w14:paraId="2325BBA3" w14:textId="77777777" w:rsidR="00112CAD" w:rsidRPr="006B0969" w:rsidRDefault="00112CAD">
            <w:pPr>
              <w:spacing w:after="0" w:line="240" w:lineRule="auto"/>
              <w:jc w:val="left"/>
              <w:rPr>
                <w:sz w:val="20"/>
                <w:szCs w:val="20"/>
                <w:lang w:val="en-IN"/>
              </w:rPr>
            </w:pPr>
          </w:p>
        </w:tc>
        <w:tc>
          <w:tcPr>
            <w:tcW w:w="402" w:type="pct"/>
            <w:tcBorders>
              <w:top w:val="nil"/>
              <w:left w:val="nil"/>
              <w:bottom w:val="nil"/>
              <w:right w:val="nil"/>
            </w:tcBorders>
            <w:noWrap/>
            <w:vAlign w:val="bottom"/>
          </w:tcPr>
          <w:p w14:paraId="799C14B5" w14:textId="77777777" w:rsidR="00112CAD" w:rsidRPr="006B0969" w:rsidRDefault="00112CAD">
            <w:pPr>
              <w:spacing w:after="0" w:line="240" w:lineRule="auto"/>
              <w:jc w:val="left"/>
              <w:rPr>
                <w:sz w:val="20"/>
                <w:szCs w:val="20"/>
                <w:lang w:val="en-IN"/>
              </w:rPr>
            </w:pPr>
          </w:p>
        </w:tc>
        <w:tc>
          <w:tcPr>
            <w:tcW w:w="402" w:type="pct"/>
            <w:tcBorders>
              <w:top w:val="nil"/>
              <w:left w:val="nil"/>
              <w:bottom w:val="nil"/>
              <w:right w:val="nil"/>
            </w:tcBorders>
            <w:noWrap/>
            <w:vAlign w:val="bottom"/>
          </w:tcPr>
          <w:p w14:paraId="73D3624E" w14:textId="77777777" w:rsidR="00112CAD" w:rsidRPr="006B0969" w:rsidRDefault="00112CAD">
            <w:pPr>
              <w:spacing w:after="0" w:line="240" w:lineRule="auto"/>
              <w:jc w:val="left"/>
              <w:rPr>
                <w:sz w:val="20"/>
                <w:szCs w:val="20"/>
                <w:lang w:val="en-IN"/>
              </w:rPr>
            </w:pPr>
          </w:p>
        </w:tc>
        <w:tc>
          <w:tcPr>
            <w:tcW w:w="402" w:type="pct"/>
            <w:tcBorders>
              <w:top w:val="nil"/>
              <w:left w:val="nil"/>
              <w:bottom w:val="nil"/>
              <w:right w:val="nil"/>
            </w:tcBorders>
            <w:noWrap/>
            <w:vAlign w:val="bottom"/>
          </w:tcPr>
          <w:p w14:paraId="0F6F4299" w14:textId="77777777" w:rsidR="00112CAD" w:rsidRPr="006B0969" w:rsidRDefault="00112CAD">
            <w:pPr>
              <w:spacing w:after="0" w:line="240" w:lineRule="auto"/>
              <w:jc w:val="left"/>
              <w:rPr>
                <w:sz w:val="20"/>
                <w:szCs w:val="20"/>
                <w:lang w:val="en-IN"/>
              </w:rPr>
            </w:pPr>
          </w:p>
        </w:tc>
        <w:tc>
          <w:tcPr>
            <w:tcW w:w="369" w:type="pct"/>
            <w:tcBorders>
              <w:top w:val="nil"/>
              <w:left w:val="nil"/>
              <w:bottom w:val="nil"/>
              <w:right w:val="nil"/>
            </w:tcBorders>
            <w:noWrap/>
            <w:vAlign w:val="bottom"/>
          </w:tcPr>
          <w:p w14:paraId="3A5AAF97" w14:textId="77777777" w:rsidR="00112CAD" w:rsidRPr="006B0969" w:rsidRDefault="00112CAD">
            <w:pPr>
              <w:spacing w:after="0" w:line="240" w:lineRule="auto"/>
              <w:jc w:val="left"/>
              <w:rPr>
                <w:sz w:val="20"/>
                <w:szCs w:val="20"/>
                <w:lang w:val="en-IN"/>
              </w:rPr>
            </w:pPr>
          </w:p>
        </w:tc>
        <w:tc>
          <w:tcPr>
            <w:tcW w:w="411" w:type="pct"/>
            <w:tcBorders>
              <w:top w:val="nil"/>
              <w:left w:val="nil"/>
              <w:bottom w:val="nil"/>
              <w:right w:val="nil"/>
            </w:tcBorders>
            <w:noWrap/>
            <w:vAlign w:val="bottom"/>
          </w:tcPr>
          <w:p w14:paraId="440EFCB0" w14:textId="77777777" w:rsidR="00112CAD" w:rsidRPr="006B0969" w:rsidRDefault="00112CAD">
            <w:pPr>
              <w:spacing w:after="0" w:line="240" w:lineRule="auto"/>
              <w:jc w:val="left"/>
              <w:rPr>
                <w:sz w:val="20"/>
                <w:szCs w:val="20"/>
                <w:lang w:val="en-IN"/>
              </w:rPr>
            </w:pPr>
          </w:p>
        </w:tc>
      </w:tr>
      <w:tr w:rsidR="00112CAD" w:rsidRPr="006B0969" w14:paraId="2236720D" w14:textId="77777777">
        <w:trPr>
          <w:trHeight w:val="312"/>
        </w:trPr>
        <w:tc>
          <w:tcPr>
            <w:tcW w:w="5000" w:type="pct"/>
            <w:gridSpan w:val="9"/>
            <w:tcBorders>
              <w:top w:val="single" w:sz="4" w:space="0" w:color="auto"/>
              <w:left w:val="single" w:sz="4" w:space="0" w:color="auto"/>
              <w:bottom w:val="single" w:sz="4" w:space="0" w:color="auto"/>
              <w:right w:val="single" w:sz="4" w:space="0" w:color="auto"/>
            </w:tcBorders>
            <w:shd w:val="clear" w:color="4F81BD" w:fill="2E75B6"/>
            <w:noWrap/>
            <w:vAlign w:val="bottom"/>
          </w:tcPr>
          <w:p w14:paraId="4C20D273" w14:textId="77777777" w:rsidR="00112CAD" w:rsidRPr="006B0969" w:rsidRDefault="005E3A7D">
            <w:pPr>
              <w:spacing w:after="0" w:line="240" w:lineRule="auto"/>
              <w:jc w:val="center"/>
              <w:rPr>
                <w:b/>
                <w:bCs/>
                <w:lang w:val="en-IN"/>
              </w:rPr>
            </w:pPr>
            <w:r w:rsidRPr="006B0969">
              <w:rPr>
                <w:b/>
                <w:bCs/>
                <w:lang w:val="en-IN"/>
              </w:rPr>
              <w:t>4.  PROFITABILITY INDEX (PI)</w:t>
            </w:r>
          </w:p>
        </w:tc>
      </w:tr>
      <w:tr w:rsidR="00112CAD" w:rsidRPr="006B0969" w14:paraId="64DB0426" w14:textId="77777777">
        <w:trPr>
          <w:trHeight w:val="555"/>
        </w:trPr>
        <w:tc>
          <w:tcPr>
            <w:tcW w:w="1107" w:type="pct"/>
            <w:tcBorders>
              <w:top w:val="nil"/>
              <w:left w:val="single" w:sz="4" w:space="0" w:color="auto"/>
              <w:bottom w:val="single" w:sz="4" w:space="0" w:color="auto"/>
              <w:right w:val="single" w:sz="4" w:space="0" w:color="auto"/>
            </w:tcBorders>
            <w:shd w:val="clear" w:color="FFFFFF" w:fill="F2F2F2"/>
            <w:vAlign w:val="center"/>
          </w:tcPr>
          <w:p w14:paraId="1DC22242" w14:textId="77777777" w:rsidR="00112CAD" w:rsidRPr="006B0969" w:rsidRDefault="005E3A7D">
            <w:pPr>
              <w:spacing w:after="0" w:line="240" w:lineRule="auto"/>
              <w:jc w:val="center"/>
              <w:rPr>
                <w:b/>
                <w:bCs/>
                <w:lang w:val="en-IN"/>
              </w:rPr>
            </w:pPr>
            <w:r w:rsidRPr="006B0969">
              <w:rPr>
                <w:b/>
                <w:bCs/>
                <w:lang w:val="en-IN"/>
              </w:rPr>
              <w:t>Project</w:t>
            </w:r>
          </w:p>
        </w:tc>
        <w:tc>
          <w:tcPr>
            <w:tcW w:w="391" w:type="pct"/>
            <w:tcBorders>
              <w:top w:val="nil"/>
              <w:left w:val="nil"/>
              <w:bottom w:val="single" w:sz="4" w:space="0" w:color="auto"/>
              <w:right w:val="single" w:sz="4" w:space="0" w:color="auto"/>
            </w:tcBorders>
            <w:shd w:val="clear" w:color="FFFFFF" w:fill="F2F2F2"/>
            <w:vAlign w:val="center"/>
          </w:tcPr>
          <w:p w14:paraId="3BA90708" w14:textId="77777777" w:rsidR="00112CAD" w:rsidRPr="006B0969" w:rsidRDefault="005E3A7D">
            <w:pPr>
              <w:spacing w:after="0" w:line="240" w:lineRule="auto"/>
              <w:jc w:val="center"/>
              <w:rPr>
                <w:b/>
                <w:bCs/>
                <w:lang w:val="en-IN"/>
              </w:rPr>
            </w:pPr>
            <w:r w:rsidRPr="006B0969">
              <w:rPr>
                <w:b/>
                <w:bCs/>
                <w:lang w:val="en-IN"/>
              </w:rPr>
              <w:t>Initial inv.</w:t>
            </w:r>
          </w:p>
        </w:tc>
        <w:tc>
          <w:tcPr>
            <w:tcW w:w="1114" w:type="pct"/>
            <w:tcBorders>
              <w:top w:val="nil"/>
              <w:left w:val="nil"/>
              <w:bottom w:val="single" w:sz="4" w:space="0" w:color="auto"/>
              <w:right w:val="single" w:sz="4" w:space="0" w:color="auto"/>
            </w:tcBorders>
            <w:shd w:val="clear" w:color="FFFFFF" w:fill="F2F2F2"/>
            <w:vAlign w:val="center"/>
          </w:tcPr>
          <w:p w14:paraId="5E7F9B91" w14:textId="77777777" w:rsidR="00112CAD" w:rsidRPr="006B0969" w:rsidRDefault="005E3A7D">
            <w:pPr>
              <w:spacing w:after="0" w:line="240" w:lineRule="auto"/>
              <w:jc w:val="center"/>
              <w:rPr>
                <w:b/>
                <w:bCs/>
                <w:lang w:val="en-IN"/>
              </w:rPr>
            </w:pPr>
            <w:r w:rsidRPr="006B0969">
              <w:rPr>
                <w:b/>
                <w:bCs/>
                <w:lang w:val="en-IN"/>
              </w:rPr>
              <w:t>Total PV of inflows</w:t>
            </w:r>
          </w:p>
        </w:tc>
        <w:tc>
          <w:tcPr>
            <w:tcW w:w="402" w:type="pct"/>
            <w:tcBorders>
              <w:top w:val="nil"/>
              <w:left w:val="nil"/>
              <w:bottom w:val="single" w:sz="4" w:space="0" w:color="auto"/>
              <w:right w:val="single" w:sz="4" w:space="0" w:color="auto"/>
            </w:tcBorders>
            <w:shd w:val="clear" w:color="FFFFFF" w:fill="F2F2F2"/>
            <w:vAlign w:val="center"/>
          </w:tcPr>
          <w:p w14:paraId="607FE576" w14:textId="77777777" w:rsidR="00112CAD" w:rsidRPr="006B0969" w:rsidRDefault="005E3A7D">
            <w:pPr>
              <w:spacing w:after="0" w:line="240" w:lineRule="auto"/>
              <w:jc w:val="center"/>
              <w:rPr>
                <w:b/>
                <w:bCs/>
                <w:lang w:val="en-IN"/>
              </w:rPr>
            </w:pPr>
            <w:r w:rsidRPr="006B0969">
              <w:rPr>
                <w:b/>
                <w:bCs/>
                <w:lang w:val="en-IN"/>
              </w:rPr>
              <w:t>PI (PV / outlay)</w:t>
            </w:r>
          </w:p>
        </w:tc>
        <w:tc>
          <w:tcPr>
            <w:tcW w:w="402" w:type="pct"/>
            <w:tcBorders>
              <w:top w:val="nil"/>
              <w:left w:val="nil"/>
              <w:bottom w:val="single" w:sz="4" w:space="0" w:color="auto"/>
              <w:right w:val="single" w:sz="4" w:space="0" w:color="auto"/>
            </w:tcBorders>
            <w:shd w:val="clear" w:color="FFFFFF" w:fill="F2F2F2"/>
            <w:vAlign w:val="center"/>
          </w:tcPr>
          <w:p w14:paraId="2592CD44" w14:textId="77777777" w:rsidR="00112CAD" w:rsidRPr="006B0969" w:rsidRDefault="005E3A7D">
            <w:pPr>
              <w:spacing w:after="0" w:line="240" w:lineRule="auto"/>
              <w:jc w:val="center"/>
              <w:rPr>
                <w:b/>
                <w:bCs/>
                <w:lang w:val="en-IN"/>
              </w:rPr>
            </w:pPr>
            <w:r w:rsidRPr="006B0969">
              <w:rPr>
                <w:b/>
                <w:bCs/>
                <w:lang w:val="en-IN"/>
              </w:rPr>
              <w:t>NPV (£m)</w:t>
            </w:r>
          </w:p>
        </w:tc>
        <w:tc>
          <w:tcPr>
            <w:tcW w:w="402" w:type="pct"/>
            <w:tcBorders>
              <w:top w:val="nil"/>
              <w:left w:val="nil"/>
              <w:bottom w:val="single" w:sz="4" w:space="0" w:color="auto"/>
              <w:right w:val="single" w:sz="4" w:space="0" w:color="auto"/>
            </w:tcBorders>
            <w:shd w:val="clear" w:color="FFFFFF" w:fill="F2F2F2"/>
            <w:vAlign w:val="center"/>
          </w:tcPr>
          <w:p w14:paraId="0BD964AD" w14:textId="77777777" w:rsidR="00112CAD" w:rsidRPr="006B0969" w:rsidRDefault="005E3A7D">
            <w:pPr>
              <w:spacing w:after="0" w:line="240" w:lineRule="auto"/>
              <w:jc w:val="center"/>
              <w:rPr>
                <w:b/>
                <w:bCs/>
                <w:lang w:val="en-IN"/>
              </w:rPr>
            </w:pPr>
            <w:r w:rsidRPr="006B0969">
              <w:rPr>
                <w:b/>
                <w:bCs/>
                <w:lang w:val="en-IN"/>
              </w:rPr>
              <w:t>PI ≥ 1.0?</w:t>
            </w:r>
          </w:p>
        </w:tc>
        <w:tc>
          <w:tcPr>
            <w:tcW w:w="402" w:type="pct"/>
            <w:tcBorders>
              <w:top w:val="nil"/>
              <w:left w:val="nil"/>
              <w:bottom w:val="single" w:sz="4" w:space="0" w:color="auto"/>
              <w:right w:val="single" w:sz="4" w:space="0" w:color="auto"/>
            </w:tcBorders>
            <w:shd w:val="clear" w:color="FFFFFF" w:fill="F2F2F2"/>
            <w:vAlign w:val="center"/>
          </w:tcPr>
          <w:p w14:paraId="2DF7F274" w14:textId="77777777" w:rsidR="00112CAD" w:rsidRPr="006B0969" w:rsidRDefault="005E3A7D">
            <w:pPr>
              <w:spacing w:after="0" w:line="240" w:lineRule="auto"/>
              <w:jc w:val="center"/>
              <w:rPr>
                <w:b/>
                <w:bCs/>
                <w:lang w:val="en-IN"/>
              </w:rPr>
            </w:pPr>
            <w:r w:rsidRPr="006B0969">
              <w:rPr>
                <w:b/>
                <w:bCs/>
                <w:lang w:val="en-IN"/>
              </w:rPr>
              <w:t>Decision</w:t>
            </w:r>
          </w:p>
        </w:tc>
        <w:tc>
          <w:tcPr>
            <w:tcW w:w="369" w:type="pct"/>
            <w:tcBorders>
              <w:top w:val="nil"/>
              <w:left w:val="nil"/>
              <w:bottom w:val="single" w:sz="4" w:space="0" w:color="auto"/>
              <w:right w:val="single" w:sz="4" w:space="0" w:color="auto"/>
            </w:tcBorders>
            <w:noWrap/>
            <w:vAlign w:val="bottom"/>
          </w:tcPr>
          <w:p w14:paraId="1C1D090F" w14:textId="77777777" w:rsidR="00112CAD" w:rsidRPr="006B0969" w:rsidRDefault="005E3A7D">
            <w:pPr>
              <w:spacing w:after="0" w:line="240" w:lineRule="auto"/>
              <w:jc w:val="left"/>
              <w:rPr>
                <w:lang w:val="en-IN"/>
              </w:rPr>
            </w:pPr>
            <w:r w:rsidRPr="006B0969">
              <w:rPr>
                <w:lang w:val="en-IN"/>
              </w:rPr>
              <w:t> </w:t>
            </w:r>
          </w:p>
        </w:tc>
        <w:tc>
          <w:tcPr>
            <w:tcW w:w="411" w:type="pct"/>
            <w:tcBorders>
              <w:top w:val="nil"/>
              <w:left w:val="nil"/>
              <w:bottom w:val="single" w:sz="4" w:space="0" w:color="auto"/>
              <w:right w:val="single" w:sz="4" w:space="0" w:color="auto"/>
            </w:tcBorders>
            <w:noWrap/>
            <w:vAlign w:val="bottom"/>
          </w:tcPr>
          <w:p w14:paraId="20F151C7" w14:textId="77777777" w:rsidR="00112CAD" w:rsidRPr="006B0969" w:rsidRDefault="005E3A7D">
            <w:pPr>
              <w:spacing w:after="0" w:line="240" w:lineRule="auto"/>
              <w:jc w:val="left"/>
              <w:rPr>
                <w:lang w:val="en-IN"/>
              </w:rPr>
            </w:pPr>
            <w:r w:rsidRPr="006B0969">
              <w:rPr>
                <w:lang w:val="en-IN"/>
              </w:rPr>
              <w:t> </w:t>
            </w:r>
          </w:p>
        </w:tc>
      </w:tr>
      <w:tr w:rsidR="00112CAD" w:rsidRPr="006B0969" w14:paraId="0D628637" w14:textId="77777777">
        <w:trPr>
          <w:trHeight w:val="312"/>
        </w:trPr>
        <w:tc>
          <w:tcPr>
            <w:tcW w:w="1107" w:type="pct"/>
            <w:tcBorders>
              <w:top w:val="nil"/>
              <w:left w:val="single" w:sz="4" w:space="0" w:color="auto"/>
              <w:bottom w:val="single" w:sz="4" w:space="0" w:color="auto"/>
              <w:right w:val="single" w:sz="4" w:space="0" w:color="auto"/>
            </w:tcBorders>
            <w:noWrap/>
            <w:vAlign w:val="bottom"/>
          </w:tcPr>
          <w:p w14:paraId="413B233C" w14:textId="77777777" w:rsidR="00112CAD" w:rsidRPr="006B0969" w:rsidRDefault="005E3A7D">
            <w:pPr>
              <w:spacing w:after="0" w:line="240" w:lineRule="auto"/>
              <w:jc w:val="left"/>
              <w:rPr>
                <w:b/>
                <w:bCs/>
                <w:lang w:val="en-IN"/>
              </w:rPr>
            </w:pPr>
            <w:r w:rsidRPr="006B0969">
              <w:rPr>
                <w:b/>
                <w:bCs/>
                <w:lang w:val="en-IN"/>
              </w:rPr>
              <w:t>Project A</w:t>
            </w:r>
          </w:p>
        </w:tc>
        <w:tc>
          <w:tcPr>
            <w:tcW w:w="391" w:type="pct"/>
            <w:tcBorders>
              <w:top w:val="nil"/>
              <w:left w:val="nil"/>
              <w:bottom w:val="single" w:sz="4" w:space="0" w:color="auto"/>
              <w:right w:val="single" w:sz="4" w:space="0" w:color="auto"/>
            </w:tcBorders>
            <w:noWrap/>
            <w:vAlign w:val="bottom"/>
          </w:tcPr>
          <w:p w14:paraId="14C39130" w14:textId="77777777" w:rsidR="00112CAD" w:rsidRPr="006B0969" w:rsidRDefault="005E3A7D">
            <w:pPr>
              <w:spacing w:after="0" w:line="240" w:lineRule="auto"/>
              <w:jc w:val="right"/>
              <w:rPr>
                <w:lang w:val="en-IN"/>
              </w:rPr>
            </w:pPr>
            <w:r w:rsidRPr="006B0969">
              <w:rPr>
                <w:lang w:val="en-IN"/>
              </w:rPr>
              <w:t>50.0</w:t>
            </w:r>
          </w:p>
        </w:tc>
        <w:tc>
          <w:tcPr>
            <w:tcW w:w="1114" w:type="pct"/>
            <w:tcBorders>
              <w:top w:val="nil"/>
              <w:left w:val="nil"/>
              <w:bottom w:val="single" w:sz="4" w:space="0" w:color="auto"/>
              <w:right w:val="single" w:sz="4" w:space="0" w:color="auto"/>
            </w:tcBorders>
            <w:noWrap/>
            <w:vAlign w:val="bottom"/>
          </w:tcPr>
          <w:p w14:paraId="2DA5907E" w14:textId="77777777" w:rsidR="00112CAD" w:rsidRPr="006B0969" w:rsidRDefault="005E3A7D">
            <w:pPr>
              <w:spacing w:after="0" w:line="240" w:lineRule="auto"/>
              <w:jc w:val="left"/>
              <w:rPr>
                <w:lang w:val="en-IN"/>
              </w:rPr>
            </w:pPr>
            <w:r w:rsidRPr="006B0969">
              <w:rPr>
                <w:lang w:val="en-IN"/>
              </w:rPr>
              <w:t xml:space="preserve"> £         43.46 </w:t>
            </w:r>
          </w:p>
        </w:tc>
        <w:tc>
          <w:tcPr>
            <w:tcW w:w="402" w:type="pct"/>
            <w:tcBorders>
              <w:top w:val="nil"/>
              <w:left w:val="nil"/>
              <w:bottom w:val="single" w:sz="4" w:space="0" w:color="auto"/>
              <w:right w:val="single" w:sz="4" w:space="0" w:color="auto"/>
            </w:tcBorders>
            <w:noWrap/>
            <w:vAlign w:val="bottom"/>
          </w:tcPr>
          <w:p w14:paraId="43A4F223" w14:textId="77777777" w:rsidR="00112CAD" w:rsidRPr="006B0969" w:rsidRDefault="005E3A7D">
            <w:pPr>
              <w:spacing w:after="0" w:line="240" w:lineRule="auto"/>
              <w:jc w:val="center"/>
              <w:rPr>
                <w:lang w:val="en-IN"/>
              </w:rPr>
            </w:pPr>
            <w:r w:rsidRPr="006B0969">
              <w:rPr>
                <w:lang w:val="en-IN"/>
              </w:rPr>
              <w:t xml:space="preserve"> £           0.87 </w:t>
            </w:r>
          </w:p>
        </w:tc>
        <w:tc>
          <w:tcPr>
            <w:tcW w:w="402" w:type="pct"/>
            <w:tcBorders>
              <w:top w:val="nil"/>
              <w:left w:val="nil"/>
              <w:bottom w:val="single" w:sz="4" w:space="0" w:color="auto"/>
              <w:right w:val="single" w:sz="4" w:space="0" w:color="auto"/>
            </w:tcBorders>
            <w:noWrap/>
            <w:vAlign w:val="bottom"/>
          </w:tcPr>
          <w:p w14:paraId="29EA03AE" w14:textId="77777777" w:rsidR="00112CAD" w:rsidRPr="006B0969" w:rsidRDefault="005E3A7D">
            <w:pPr>
              <w:spacing w:after="0" w:line="240" w:lineRule="auto"/>
              <w:jc w:val="left"/>
              <w:rPr>
                <w:lang w:val="en-IN"/>
              </w:rPr>
            </w:pPr>
            <w:r w:rsidRPr="006B0969">
              <w:rPr>
                <w:lang w:val="en-IN"/>
              </w:rPr>
              <w:t xml:space="preserve">-£          6.54 </w:t>
            </w:r>
          </w:p>
        </w:tc>
        <w:tc>
          <w:tcPr>
            <w:tcW w:w="402" w:type="pct"/>
            <w:tcBorders>
              <w:top w:val="nil"/>
              <w:left w:val="nil"/>
              <w:bottom w:val="single" w:sz="4" w:space="0" w:color="auto"/>
              <w:right w:val="single" w:sz="4" w:space="0" w:color="auto"/>
            </w:tcBorders>
            <w:noWrap/>
            <w:vAlign w:val="bottom"/>
          </w:tcPr>
          <w:p w14:paraId="119BF152" w14:textId="77777777" w:rsidR="00112CAD" w:rsidRPr="006B0969" w:rsidRDefault="005E3A7D">
            <w:pPr>
              <w:spacing w:after="0" w:line="240" w:lineRule="auto"/>
              <w:jc w:val="center"/>
              <w:rPr>
                <w:lang w:val="en-IN"/>
              </w:rPr>
            </w:pPr>
            <w:r w:rsidRPr="006B0969">
              <w:rPr>
                <w:lang w:val="en-IN"/>
              </w:rPr>
              <w:t>No</w:t>
            </w:r>
          </w:p>
        </w:tc>
        <w:tc>
          <w:tcPr>
            <w:tcW w:w="402" w:type="pct"/>
            <w:tcBorders>
              <w:top w:val="nil"/>
              <w:left w:val="nil"/>
              <w:bottom w:val="single" w:sz="4" w:space="0" w:color="auto"/>
              <w:right w:val="single" w:sz="4" w:space="0" w:color="auto"/>
            </w:tcBorders>
            <w:noWrap/>
            <w:vAlign w:val="bottom"/>
          </w:tcPr>
          <w:p w14:paraId="268598BA" w14:textId="77777777" w:rsidR="00112CAD" w:rsidRPr="006B0969" w:rsidRDefault="005E3A7D">
            <w:pPr>
              <w:spacing w:after="0" w:line="240" w:lineRule="auto"/>
              <w:jc w:val="center"/>
              <w:rPr>
                <w:b/>
                <w:bCs/>
                <w:lang w:val="en-IN"/>
              </w:rPr>
            </w:pPr>
            <w:r w:rsidRPr="006B0969">
              <w:rPr>
                <w:rFonts w:ascii="Segoe UI Symbol" w:hAnsi="Segoe UI Symbol" w:cs="Segoe UI Symbol"/>
                <w:b/>
                <w:bCs/>
                <w:lang w:val="en-IN"/>
              </w:rPr>
              <w:t>✗</w:t>
            </w:r>
            <w:r w:rsidRPr="006B0969">
              <w:rPr>
                <w:b/>
                <w:bCs/>
                <w:lang w:val="en-IN"/>
              </w:rPr>
              <w:t xml:space="preserve"> Reject</w:t>
            </w:r>
          </w:p>
        </w:tc>
        <w:tc>
          <w:tcPr>
            <w:tcW w:w="369" w:type="pct"/>
            <w:tcBorders>
              <w:top w:val="nil"/>
              <w:left w:val="nil"/>
              <w:bottom w:val="single" w:sz="4" w:space="0" w:color="auto"/>
              <w:right w:val="single" w:sz="4" w:space="0" w:color="auto"/>
            </w:tcBorders>
            <w:noWrap/>
            <w:vAlign w:val="bottom"/>
          </w:tcPr>
          <w:p w14:paraId="6E40EB6A" w14:textId="77777777" w:rsidR="00112CAD" w:rsidRPr="006B0969" w:rsidRDefault="005E3A7D">
            <w:pPr>
              <w:spacing w:after="0" w:line="240" w:lineRule="auto"/>
              <w:jc w:val="left"/>
              <w:rPr>
                <w:lang w:val="en-IN"/>
              </w:rPr>
            </w:pPr>
            <w:r w:rsidRPr="006B0969">
              <w:rPr>
                <w:lang w:val="en-IN"/>
              </w:rPr>
              <w:t> </w:t>
            </w:r>
          </w:p>
        </w:tc>
        <w:tc>
          <w:tcPr>
            <w:tcW w:w="411" w:type="pct"/>
            <w:tcBorders>
              <w:top w:val="nil"/>
              <w:left w:val="nil"/>
              <w:bottom w:val="single" w:sz="4" w:space="0" w:color="auto"/>
              <w:right w:val="single" w:sz="4" w:space="0" w:color="auto"/>
            </w:tcBorders>
            <w:noWrap/>
            <w:vAlign w:val="bottom"/>
          </w:tcPr>
          <w:p w14:paraId="4B942529" w14:textId="77777777" w:rsidR="00112CAD" w:rsidRPr="006B0969" w:rsidRDefault="005E3A7D">
            <w:pPr>
              <w:spacing w:after="0" w:line="240" w:lineRule="auto"/>
              <w:jc w:val="left"/>
              <w:rPr>
                <w:lang w:val="en-IN"/>
              </w:rPr>
            </w:pPr>
            <w:r w:rsidRPr="006B0969">
              <w:rPr>
                <w:lang w:val="en-IN"/>
              </w:rPr>
              <w:t> </w:t>
            </w:r>
          </w:p>
        </w:tc>
      </w:tr>
      <w:tr w:rsidR="00112CAD" w:rsidRPr="006B0969" w14:paraId="75DEE0C9" w14:textId="77777777">
        <w:trPr>
          <w:trHeight w:val="312"/>
        </w:trPr>
        <w:tc>
          <w:tcPr>
            <w:tcW w:w="1107" w:type="pct"/>
            <w:tcBorders>
              <w:top w:val="nil"/>
              <w:left w:val="single" w:sz="4" w:space="0" w:color="auto"/>
              <w:bottom w:val="single" w:sz="4" w:space="0" w:color="auto"/>
              <w:right w:val="single" w:sz="4" w:space="0" w:color="auto"/>
            </w:tcBorders>
            <w:noWrap/>
            <w:vAlign w:val="bottom"/>
          </w:tcPr>
          <w:p w14:paraId="17C3AA2C" w14:textId="77777777" w:rsidR="00112CAD" w:rsidRPr="006B0969" w:rsidRDefault="005E3A7D">
            <w:pPr>
              <w:spacing w:after="0" w:line="240" w:lineRule="auto"/>
              <w:jc w:val="left"/>
              <w:rPr>
                <w:b/>
                <w:bCs/>
                <w:lang w:val="en-IN"/>
              </w:rPr>
            </w:pPr>
            <w:r w:rsidRPr="006B0969">
              <w:rPr>
                <w:b/>
                <w:bCs/>
                <w:lang w:val="en-IN"/>
              </w:rPr>
              <w:t>Project B</w:t>
            </w:r>
          </w:p>
        </w:tc>
        <w:tc>
          <w:tcPr>
            <w:tcW w:w="391" w:type="pct"/>
            <w:tcBorders>
              <w:top w:val="nil"/>
              <w:left w:val="nil"/>
              <w:bottom w:val="single" w:sz="4" w:space="0" w:color="auto"/>
              <w:right w:val="single" w:sz="4" w:space="0" w:color="auto"/>
            </w:tcBorders>
            <w:noWrap/>
            <w:vAlign w:val="bottom"/>
          </w:tcPr>
          <w:p w14:paraId="48642AAF" w14:textId="77777777" w:rsidR="00112CAD" w:rsidRPr="006B0969" w:rsidRDefault="005E3A7D">
            <w:pPr>
              <w:spacing w:after="0" w:line="240" w:lineRule="auto"/>
              <w:jc w:val="right"/>
              <w:rPr>
                <w:lang w:val="en-IN"/>
              </w:rPr>
            </w:pPr>
            <w:r w:rsidRPr="006B0969">
              <w:rPr>
                <w:lang w:val="en-IN"/>
              </w:rPr>
              <w:t>50.0</w:t>
            </w:r>
          </w:p>
        </w:tc>
        <w:tc>
          <w:tcPr>
            <w:tcW w:w="1114" w:type="pct"/>
            <w:tcBorders>
              <w:top w:val="nil"/>
              <w:left w:val="nil"/>
              <w:bottom w:val="single" w:sz="4" w:space="0" w:color="auto"/>
              <w:right w:val="single" w:sz="4" w:space="0" w:color="auto"/>
            </w:tcBorders>
            <w:noWrap/>
            <w:vAlign w:val="bottom"/>
          </w:tcPr>
          <w:p w14:paraId="45C6471A" w14:textId="77777777" w:rsidR="00112CAD" w:rsidRPr="006B0969" w:rsidRDefault="005E3A7D">
            <w:pPr>
              <w:spacing w:after="0" w:line="240" w:lineRule="auto"/>
              <w:jc w:val="left"/>
              <w:rPr>
                <w:lang w:val="en-IN"/>
              </w:rPr>
            </w:pPr>
            <w:r w:rsidRPr="006B0969">
              <w:rPr>
                <w:lang w:val="en-IN"/>
              </w:rPr>
              <w:t xml:space="preserve"> £         43.92 </w:t>
            </w:r>
          </w:p>
        </w:tc>
        <w:tc>
          <w:tcPr>
            <w:tcW w:w="402" w:type="pct"/>
            <w:tcBorders>
              <w:top w:val="nil"/>
              <w:left w:val="nil"/>
              <w:bottom w:val="single" w:sz="4" w:space="0" w:color="auto"/>
              <w:right w:val="single" w:sz="4" w:space="0" w:color="auto"/>
            </w:tcBorders>
            <w:noWrap/>
            <w:vAlign w:val="bottom"/>
          </w:tcPr>
          <w:p w14:paraId="62A28DE1" w14:textId="77777777" w:rsidR="00112CAD" w:rsidRPr="006B0969" w:rsidRDefault="005E3A7D">
            <w:pPr>
              <w:spacing w:after="0" w:line="240" w:lineRule="auto"/>
              <w:jc w:val="center"/>
              <w:rPr>
                <w:lang w:val="en-IN"/>
              </w:rPr>
            </w:pPr>
            <w:r w:rsidRPr="006B0969">
              <w:rPr>
                <w:lang w:val="en-IN"/>
              </w:rPr>
              <w:t xml:space="preserve"> £           0.88 </w:t>
            </w:r>
          </w:p>
        </w:tc>
        <w:tc>
          <w:tcPr>
            <w:tcW w:w="402" w:type="pct"/>
            <w:tcBorders>
              <w:top w:val="nil"/>
              <w:left w:val="nil"/>
              <w:bottom w:val="single" w:sz="4" w:space="0" w:color="auto"/>
              <w:right w:val="single" w:sz="4" w:space="0" w:color="auto"/>
            </w:tcBorders>
            <w:noWrap/>
            <w:vAlign w:val="bottom"/>
          </w:tcPr>
          <w:p w14:paraId="1129DDFD" w14:textId="77777777" w:rsidR="00112CAD" w:rsidRPr="006B0969" w:rsidRDefault="005E3A7D">
            <w:pPr>
              <w:spacing w:after="0" w:line="240" w:lineRule="auto"/>
              <w:jc w:val="left"/>
              <w:rPr>
                <w:lang w:val="en-IN"/>
              </w:rPr>
            </w:pPr>
            <w:r w:rsidRPr="006B0969">
              <w:rPr>
                <w:lang w:val="en-IN"/>
              </w:rPr>
              <w:t xml:space="preserve">-£          6.08 </w:t>
            </w:r>
          </w:p>
        </w:tc>
        <w:tc>
          <w:tcPr>
            <w:tcW w:w="402" w:type="pct"/>
            <w:tcBorders>
              <w:top w:val="nil"/>
              <w:left w:val="nil"/>
              <w:bottom w:val="single" w:sz="4" w:space="0" w:color="auto"/>
              <w:right w:val="single" w:sz="4" w:space="0" w:color="auto"/>
            </w:tcBorders>
            <w:noWrap/>
            <w:vAlign w:val="bottom"/>
          </w:tcPr>
          <w:p w14:paraId="0E35DFF2" w14:textId="77777777" w:rsidR="00112CAD" w:rsidRPr="006B0969" w:rsidRDefault="005E3A7D">
            <w:pPr>
              <w:spacing w:after="0" w:line="240" w:lineRule="auto"/>
              <w:jc w:val="center"/>
              <w:rPr>
                <w:lang w:val="en-IN"/>
              </w:rPr>
            </w:pPr>
            <w:r w:rsidRPr="006B0969">
              <w:rPr>
                <w:lang w:val="en-IN"/>
              </w:rPr>
              <w:t>No</w:t>
            </w:r>
          </w:p>
        </w:tc>
        <w:tc>
          <w:tcPr>
            <w:tcW w:w="402" w:type="pct"/>
            <w:tcBorders>
              <w:top w:val="nil"/>
              <w:left w:val="nil"/>
              <w:bottom w:val="single" w:sz="4" w:space="0" w:color="auto"/>
              <w:right w:val="single" w:sz="4" w:space="0" w:color="auto"/>
            </w:tcBorders>
            <w:noWrap/>
            <w:vAlign w:val="bottom"/>
          </w:tcPr>
          <w:p w14:paraId="43DD00C2" w14:textId="77777777" w:rsidR="00112CAD" w:rsidRPr="006B0969" w:rsidRDefault="005E3A7D">
            <w:pPr>
              <w:spacing w:after="0" w:line="240" w:lineRule="auto"/>
              <w:jc w:val="center"/>
              <w:rPr>
                <w:b/>
                <w:bCs/>
                <w:lang w:val="en-IN"/>
              </w:rPr>
            </w:pPr>
            <w:r w:rsidRPr="006B0969">
              <w:rPr>
                <w:rFonts w:ascii="Segoe UI Symbol" w:hAnsi="Segoe UI Symbol" w:cs="Segoe UI Symbol"/>
                <w:b/>
                <w:bCs/>
                <w:lang w:val="en-IN"/>
              </w:rPr>
              <w:t>✗</w:t>
            </w:r>
            <w:r w:rsidRPr="006B0969">
              <w:rPr>
                <w:b/>
                <w:bCs/>
                <w:lang w:val="en-IN"/>
              </w:rPr>
              <w:t xml:space="preserve"> Reject</w:t>
            </w:r>
          </w:p>
        </w:tc>
        <w:tc>
          <w:tcPr>
            <w:tcW w:w="369" w:type="pct"/>
            <w:tcBorders>
              <w:top w:val="nil"/>
              <w:left w:val="nil"/>
              <w:bottom w:val="single" w:sz="4" w:space="0" w:color="auto"/>
              <w:right w:val="single" w:sz="4" w:space="0" w:color="auto"/>
            </w:tcBorders>
            <w:noWrap/>
            <w:vAlign w:val="bottom"/>
          </w:tcPr>
          <w:p w14:paraId="1072F503" w14:textId="77777777" w:rsidR="00112CAD" w:rsidRPr="006B0969" w:rsidRDefault="005E3A7D">
            <w:pPr>
              <w:spacing w:after="0" w:line="240" w:lineRule="auto"/>
              <w:jc w:val="left"/>
              <w:rPr>
                <w:lang w:val="en-IN"/>
              </w:rPr>
            </w:pPr>
            <w:r w:rsidRPr="006B0969">
              <w:rPr>
                <w:lang w:val="en-IN"/>
              </w:rPr>
              <w:t> </w:t>
            </w:r>
          </w:p>
        </w:tc>
        <w:tc>
          <w:tcPr>
            <w:tcW w:w="411" w:type="pct"/>
            <w:tcBorders>
              <w:top w:val="nil"/>
              <w:left w:val="nil"/>
              <w:bottom w:val="single" w:sz="4" w:space="0" w:color="auto"/>
              <w:right w:val="single" w:sz="4" w:space="0" w:color="auto"/>
            </w:tcBorders>
            <w:noWrap/>
            <w:vAlign w:val="bottom"/>
          </w:tcPr>
          <w:p w14:paraId="252E2219" w14:textId="77777777" w:rsidR="00112CAD" w:rsidRPr="006B0969" w:rsidRDefault="005E3A7D">
            <w:pPr>
              <w:spacing w:after="0" w:line="240" w:lineRule="auto"/>
              <w:jc w:val="left"/>
              <w:rPr>
                <w:lang w:val="en-IN"/>
              </w:rPr>
            </w:pPr>
            <w:r w:rsidRPr="006B0969">
              <w:rPr>
                <w:lang w:val="en-IN"/>
              </w:rPr>
              <w:t> </w:t>
            </w:r>
          </w:p>
        </w:tc>
      </w:tr>
      <w:tr w:rsidR="00112CAD" w:rsidRPr="006B0969" w14:paraId="3F69A775" w14:textId="77777777">
        <w:trPr>
          <w:trHeight w:val="312"/>
        </w:trPr>
        <w:tc>
          <w:tcPr>
            <w:tcW w:w="1107" w:type="pct"/>
            <w:tcBorders>
              <w:top w:val="nil"/>
              <w:left w:val="single" w:sz="4" w:space="0" w:color="auto"/>
              <w:bottom w:val="single" w:sz="4" w:space="0" w:color="auto"/>
              <w:right w:val="single" w:sz="4" w:space="0" w:color="auto"/>
            </w:tcBorders>
            <w:noWrap/>
            <w:vAlign w:val="bottom"/>
          </w:tcPr>
          <w:p w14:paraId="026278B5" w14:textId="77777777" w:rsidR="00112CAD" w:rsidRPr="006B0969" w:rsidRDefault="005E3A7D">
            <w:pPr>
              <w:spacing w:after="0" w:line="240" w:lineRule="auto"/>
              <w:jc w:val="left"/>
              <w:rPr>
                <w:b/>
                <w:bCs/>
                <w:lang w:val="en-IN"/>
              </w:rPr>
            </w:pPr>
            <w:r w:rsidRPr="006B0969">
              <w:rPr>
                <w:b/>
                <w:bCs/>
                <w:lang w:val="en-IN"/>
              </w:rPr>
              <w:t>Project C</w:t>
            </w:r>
          </w:p>
        </w:tc>
        <w:tc>
          <w:tcPr>
            <w:tcW w:w="391" w:type="pct"/>
            <w:tcBorders>
              <w:top w:val="nil"/>
              <w:left w:val="nil"/>
              <w:bottom w:val="single" w:sz="4" w:space="0" w:color="auto"/>
              <w:right w:val="single" w:sz="4" w:space="0" w:color="auto"/>
            </w:tcBorders>
            <w:noWrap/>
            <w:vAlign w:val="bottom"/>
          </w:tcPr>
          <w:p w14:paraId="16BD6AA2" w14:textId="77777777" w:rsidR="00112CAD" w:rsidRPr="006B0969" w:rsidRDefault="005E3A7D">
            <w:pPr>
              <w:spacing w:after="0" w:line="240" w:lineRule="auto"/>
              <w:jc w:val="right"/>
              <w:rPr>
                <w:lang w:val="en-IN"/>
              </w:rPr>
            </w:pPr>
            <w:r w:rsidRPr="006B0969">
              <w:rPr>
                <w:lang w:val="en-IN"/>
              </w:rPr>
              <w:t>50.0</w:t>
            </w:r>
          </w:p>
        </w:tc>
        <w:tc>
          <w:tcPr>
            <w:tcW w:w="1114" w:type="pct"/>
            <w:tcBorders>
              <w:top w:val="nil"/>
              <w:left w:val="nil"/>
              <w:bottom w:val="single" w:sz="4" w:space="0" w:color="auto"/>
              <w:right w:val="single" w:sz="4" w:space="0" w:color="auto"/>
            </w:tcBorders>
            <w:noWrap/>
            <w:vAlign w:val="bottom"/>
          </w:tcPr>
          <w:p w14:paraId="7BB08924" w14:textId="77777777" w:rsidR="00112CAD" w:rsidRPr="006B0969" w:rsidRDefault="005E3A7D">
            <w:pPr>
              <w:spacing w:after="0" w:line="240" w:lineRule="auto"/>
              <w:jc w:val="left"/>
              <w:rPr>
                <w:lang w:val="en-IN"/>
              </w:rPr>
            </w:pPr>
            <w:r w:rsidRPr="006B0969">
              <w:rPr>
                <w:lang w:val="en-IN"/>
              </w:rPr>
              <w:t xml:space="preserve"> £         50.86 </w:t>
            </w:r>
          </w:p>
        </w:tc>
        <w:tc>
          <w:tcPr>
            <w:tcW w:w="402" w:type="pct"/>
            <w:tcBorders>
              <w:top w:val="nil"/>
              <w:left w:val="nil"/>
              <w:bottom w:val="single" w:sz="4" w:space="0" w:color="auto"/>
              <w:right w:val="single" w:sz="4" w:space="0" w:color="auto"/>
            </w:tcBorders>
            <w:noWrap/>
            <w:vAlign w:val="bottom"/>
          </w:tcPr>
          <w:p w14:paraId="3E8A1513" w14:textId="77777777" w:rsidR="00112CAD" w:rsidRPr="006B0969" w:rsidRDefault="005E3A7D">
            <w:pPr>
              <w:spacing w:after="0" w:line="240" w:lineRule="auto"/>
              <w:jc w:val="center"/>
              <w:rPr>
                <w:lang w:val="en-IN"/>
              </w:rPr>
            </w:pPr>
            <w:r w:rsidRPr="006B0969">
              <w:rPr>
                <w:lang w:val="en-IN"/>
              </w:rPr>
              <w:t xml:space="preserve"> £           1.02 </w:t>
            </w:r>
          </w:p>
        </w:tc>
        <w:tc>
          <w:tcPr>
            <w:tcW w:w="402" w:type="pct"/>
            <w:tcBorders>
              <w:top w:val="nil"/>
              <w:left w:val="nil"/>
              <w:bottom w:val="single" w:sz="4" w:space="0" w:color="auto"/>
              <w:right w:val="single" w:sz="4" w:space="0" w:color="auto"/>
            </w:tcBorders>
            <w:noWrap/>
            <w:vAlign w:val="bottom"/>
          </w:tcPr>
          <w:p w14:paraId="5257626D" w14:textId="77777777" w:rsidR="00112CAD" w:rsidRPr="006B0969" w:rsidRDefault="005E3A7D">
            <w:pPr>
              <w:spacing w:after="0" w:line="240" w:lineRule="auto"/>
              <w:jc w:val="left"/>
              <w:rPr>
                <w:lang w:val="en-IN"/>
              </w:rPr>
            </w:pPr>
            <w:r w:rsidRPr="006B0969">
              <w:rPr>
                <w:lang w:val="en-IN"/>
              </w:rPr>
              <w:t xml:space="preserve"> £           0.86 </w:t>
            </w:r>
          </w:p>
        </w:tc>
        <w:tc>
          <w:tcPr>
            <w:tcW w:w="402" w:type="pct"/>
            <w:tcBorders>
              <w:top w:val="nil"/>
              <w:left w:val="nil"/>
              <w:bottom w:val="single" w:sz="4" w:space="0" w:color="auto"/>
              <w:right w:val="single" w:sz="4" w:space="0" w:color="auto"/>
            </w:tcBorders>
            <w:noWrap/>
            <w:vAlign w:val="bottom"/>
          </w:tcPr>
          <w:p w14:paraId="7D67D858" w14:textId="77777777" w:rsidR="00112CAD" w:rsidRPr="006B0969" w:rsidRDefault="005E3A7D">
            <w:pPr>
              <w:spacing w:after="0" w:line="240" w:lineRule="auto"/>
              <w:jc w:val="center"/>
              <w:rPr>
                <w:lang w:val="en-IN"/>
              </w:rPr>
            </w:pPr>
            <w:r w:rsidRPr="006B0969">
              <w:rPr>
                <w:lang w:val="en-IN"/>
              </w:rPr>
              <w:t>Yes</w:t>
            </w:r>
          </w:p>
        </w:tc>
        <w:tc>
          <w:tcPr>
            <w:tcW w:w="402" w:type="pct"/>
            <w:tcBorders>
              <w:top w:val="nil"/>
              <w:left w:val="nil"/>
              <w:bottom w:val="single" w:sz="4" w:space="0" w:color="auto"/>
              <w:right w:val="single" w:sz="4" w:space="0" w:color="auto"/>
            </w:tcBorders>
            <w:noWrap/>
            <w:vAlign w:val="bottom"/>
          </w:tcPr>
          <w:p w14:paraId="13E3A5A0" w14:textId="77777777" w:rsidR="00112CAD" w:rsidRPr="006B0969" w:rsidRDefault="005E3A7D">
            <w:pPr>
              <w:spacing w:after="0" w:line="240" w:lineRule="auto"/>
              <w:jc w:val="center"/>
              <w:rPr>
                <w:b/>
                <w:bCs/>
                <w:lang w:val="en-IN"/>
              </w:rPr>
            </w:pPr>
            <w:r w:rsidRPr="006B0969">
              <w:rPr>
                <w:rFonts w:ascii="Segoe UI Symbol" w:hAnsi="Segoe UI Symbol" w:cs="Segoe UI Symbol"/>
                <w:b/>
                <w:bCs/>
                <w:lang w:val="en-IN"/>
              </w:rPr>
              <w:t>✓</w:t>
            </w:r>
            <w:r w:rsidRPr="006B0969">
              <w:rPr>
                <w:b/>
                <w:bCs/>
                <w:lang w:val="en-IN"/>
              </w:rPr>
              <w:t xml:space="preserve"> Accept</w:t>
            </w:r>
          </w:p>
        </w:tc>
        <w:tc>
          <w:tcPr>
            <w:tcW w:w="369" w:type="pct"/>
            <w:tcBorders>
              <w:top w:val="nil"/>
              <w:left w:val="nil"/>
              <w:bottom w:val="single" w:sz="4" w:space="0" w:color="auto"/>
              <w:right w:val="single" w:sz="4" w:space="0" w:color="auto"/>
            </w:tcBorders>
            <w:noWrap/>
            <w:vAlign w:val="bottom"/>
          </w:tcPr>
          <w:p w14:paraId="1F55B621" w14:textId="77777777" w:rsidR="00112CAD" w:rsidRPr="006B0969" w:rsidRDefault="005E3A7D">
            <w:pPr>
              <w:spacing w:after="0" w:line="240" w:lineRule="auto"/>
              <w:jc w:val="left"/>
              <w:rPr>
                <w:lang w:val="en-IN"/>
              </w:rPr>
            </w:pPr>
            <w:r w:rsidRPr="006B0969">
              <w:rPr>
                <w:lang w:val="en-IN"/>
              </w:rPr>
              <w:t> </w:t>
            </w:r>
          </w:p>
        </w:tc>
        <w:tc>
          <w:tcPr>
            <w:tcW w:w="411" w:type="pct"/>
            <w:tcBorders>
              <w:top w:val="nil"/>
              <w:left w:val="nil"/>
              <w:bottom w:val="single" w:sz="4" w:space="0" w:color="auto"/>
              <w:right w:val="single" w:sz="4" w:space="0" w:color="auto"/>
            </w:tcBorders>
            <w:noWrap/>
            <w:vAlign w:val="bottom"/>
          </w:tcPr>
          <w:p w14:paraId="3638E302" w14:textId="77777777" w:rsidR="00112CAD" w:rsidRPr="006B0969" w:rsidRDefault="005E3A7D">
            <w:pPr>
              <w:spacing w:after="0" w:line="240" w:lineRule="auto"/>
              <w:jc w:val="left"/>
              <w:rPr>
                <w:lang w:val="en-IN"/>
              </w:rPr>
            </w:pPr>
            <w:r w:rsidRPr="006B0969">
              <w:rPr>
                <w:lang w:val="en-IN"/>
              </w:rPr>
              <w:t> </w:t>
            </w:r>
          </w:p>
        </w:tc>
      </w:tr>
      <w:tr w:rsidR="00112CAD" w:rsidRPr="006B0969" w14:paraId="537DB607" w14:textId="77777777">
        <w:trPr>
          <w:trHeight w:val="312"/>
        </w:trPr>
        <w:tc>
          <w:tcPr>
            <w:tcW w:w="1107" w:type="pct"/>
            <w:tcBorders>
              <w:top w:val="nil"/>
              <w:left w:val="single" w:sz="4" w:space="0" w:color="auto"/>
              <w:bottom w:val="single" w:sz="4" w:space="0" w:color="auto"/>
              <w:right w:val="single" w:sz="4" w:space="0" w:color="auto"/>
            </w:tcBorders>
            <w:noWrap/>
            <w:vAlign w:val="bottom"/>
          </w:tcPr>
          <w:p w14:paraId="534A0447" w14:textId="77777777" w:rsidR="00112CAD" w:rsidRPr="006B0969" w:rsidRDefault="005E3A7D">
            <w:pPr>
              <w:spacing w:after="0" w:line="240" w:lineRule="auto"/>
              <w:jc w:val="left"/>
              <w:rPr>
                <w:lang w:val="en-IN"/>
              </w:rPr>
            </w:pPr>
            <w:r w:rsidRPr="006B0969">
              <w:rPr>
                <w:lang w:val="en-IN"/>
              </w:rPr>
              <w:t> </w:t>
            </w:r>
          </w:p>
        </w:tc>
        <w:tc>
          <w:tcPr>
            <w:tcW w:w="391" w:type="pct"/>
            <w:tcBorders>
              <w:top w:val="nil"/>
              <w:left w:val="nil"/>
              <w:bottom w:val="single" w:sz="4" w:space="0" w:color="auto"/>
              <w:right w:val="single" w:sz="4" w:space="0" w:color="auto"/>
            </w:tcBorders>
            <w:noWrap/>
            <w:vAlign w:val="bottom"/>
          </w:tcPr>
          <w:p w14:paraId="5992EA4A" w14:textId="77777777" w:rsidR="00112CAD" w:rsidRPr="006B0969" w:rsidRDefault="005E3A7D">
            <w:pPr>
              <w:spacing w:after="0" w:line="240" w:lineRule="auto"/>
              <w:jc w:val="left"/>
              <w:rPr>
                <w:lang w:val="en-IN"/>
              </w:rPr>
            </w:pPr>
            <w:r w:rsidRPr="006B0969">
              <w:rPr>
                <w:lang w:val="en-IN"/>
              </w:rPr>
              <w:t> </w:t>
            </w:r>
          </w:p>
        </w:tc>
        <w:tc>
          <w:tcPr>
            <w:tcW w:w="1114" w:type="pct"/>
            <w:tcBorders>
              <w:top w:val="nil"/>
              <w:left w:val="nil"/>
              <w:bottom w:val="single" w:sz="4" w:space="0" w:color="auto"/>
              <w:right w:val="single" w:sz="4" w:space="0" w:color="auto"/>
            </w:tcBorders>
            <w:noWrap/>
            <w:vAlign w:val="bottom"/>
          </w:tcPr>
          <w:p w14:paraId="7432F232" w14:textId="77777777" w:rsidR="00112CAD" w:rsidRPr="006B0969" w:rsidRDefault="005E3A7D">
            <w:pPr>
              <w:spacing w:after="0" w:line="240" w:lineRule="auto"/>
              <w:jc w:val="left"/>
              <w:rPr>
                <w:b/>
                <w:bCs/>
                <w:lang w:val="en-IN"/>
              </w:rPr>
            </w:pPr>
            <w:r w:rsidRPr="006B0969">
              <w:rPr>
                <w:b/>
                <w:bCs/>
                <w:lang w:val="en-IN"/>
              </w:rPr>
              <w:t xml:space="preserve">Highest PI: Project </w:t>
            </w:r>
            <w:proofErr w:type="spellStart"/>
            <w:r w:rsidRPr="006B0969">
              <w:rPr>
                <w:b/>
                <w:bCs/>
                <w:lang w:val="en-IN"/>
              </w:rPr>
              <w:t>C at</w:t>
            </w:r>
            <w:proofErr w:type="spellEnd"/>
            <w:r w:rsidRPr="006B0969">
              <w:rPr>
                <w:b/>
                <w:bCs/>
                <w:lang w:val="en-IN"/>
              </w:rPr>
              <w:t xml:space="preserve"> 1.017</w:t>
            </w:r>
          </w:p>
        </w:tc>
        <w:tc>
          <w:tcPr>
            <w:tcW w:w="402" w:type="pct"/>
            <w:tcBorders>
              <w:top w:val="nil"/>
              <w:left w:val="nil"/>
              <w:bottom w:val="single" w:sz="4" w:space="0" w:color="auto"/>
              <w:right w:val="single" w:sz="4" w:space="0" w:color="auto"/>
            </w:tcBorders>
            <w:noWrap/>
            <w:vAlign w:val="bottom"/>
          </w:tcPr>
          <w:p w14:paraId="618255C8" w14:textId="77777777" w:rsidR="00112CAD" w:rsidRPr="006B0969" w:rsidRDefault="005E3A7D">
            <w:pPr>
              <w:spacing w:after="0" w:line="240" w:lineRule="auto"/>
              <w:jc w:val="left"/>
              <w:rPr>
                <w:lang w:val="en-IN"/>
              </w:rPr>
            </w:pPr>
            <w:r w:rsidRPr="006B0969">
              <w:rPr>
                <w:lang w:val="en-IN"/>
              </w:rPr>
              <w:t> </w:t>
            </w:r>
          </w:p>
        </w:tc>
        <w:tc>
          <w:tcPr>
            <w:tcW w:w="402" w:type="pct"/>
            <w:tcBorders>
              <w:top w:val="nil"/>
              <w:left w:val="nil"/>
              <w:bottom w:val="single" w:sz="4" w:space="0" w:color="auto"/>
              <w:right w:val="single" w:sz="4" w:space="0" w:color="auto"/>
            </w:tcBorders>
            <w:noWrap/>
            <w:vAlign w:val="bottom"/>
          </w:tcPr>
          <w:p w14:paraId="6021CFF7" w14:textId="77777777" w:rsidR="00112CAD" w:rsidRPr="006B0969" w:rsidRDefault="005E3A7D">
            <w:pPr>
              <w:spacing w:after="0" w:line="240" w:lineRule="auto"/>
              <w:jc w:val="left"/>
              <w:rPr>
                <w:lang w:val="en-IN"/>
              </w:rPr>
            </w:pPr>
            <w:r w:rsidRPr="006B0969">
              <w:rPr>
                <w:lang w:val="en-IN"/>
              </w:rPr>
              <w:t> </w:t>
            </w:r>
          </w:p>
        </w:tc>
        <w:tc>
          <w:tcPr>
            <w:tcW w:w="402" w:type="pct"/>
            <w:tcBorders>
              <w:top w:val="nil"/>
              <w:left w:val="nil"/>
              <w:bottom w:val="single" w:sz="4" w:space="0" w:color="auto"/>
              <w:right w:val="single" w:sz="4" w:space="0" w:color="auto"/>
            </w:tcBorders>
            <w:noWrap/>
            <w:vAlign w:val="bottom"/>
          </w:tcPr>
          <w:p w14:paraId="0C342FAB" w14:textId="77777777" w:rsidR="00112CAD" w:rsidRPr="006B0969" w:rsidRDefault="005E3A7D">
            <w:pPr>
              <w:spacing w:after="0" w:line="240" w:lineRule="auto"/>
              <w:jc w:val="left"/>
              <w:rPr>
                <w:lang w:val="en-IN"/>
              </w:rPr>
            </w:pPr>
            <w:r w:rsidRPr="006B0969">
              <w:rPr>
                <w:lang w:val="en-IN"/>
              </w:rPr>
              <w:t> </w:t>
            </w:r>
          </w:p>
        </w:tc>
        <w:tc>
          <w:tcPr>
            <w:tcW w:w="402" w:type="pct"/>
            <w:tcBorders>
              <w:top w:val="nil"/>
              <w:left w:val="nil"/>
              <w:bottom w:val="single" w:sz="4" w:space="0" w:color="auto"/>
              <w:right w:val="single" w:sz="4" w:space="0" w:color="auto"/>
            </w:tcBorders>
            <w:noWrap/>
            <w:vAlign w:val="bottom"/>
          </w:tcPr>
          <w:p w14:paraId="49156D0A" w14:textId="77777777" w:rsidR="00112CAD" w:rsidRPr="006B0969" w:rsidRDefault="005E3A7D">
            <w:pPr>
              <w:spacing w:after="0" w:line="240" w:lineRule="auto"/>
              <w:jc w:val="left"/>
              <w:rPr>
                <w:lang w:val="en-IN"/>
              </w:rPr>
            </w:pPr>
            <w:r w:rsidRPr="006B0969">
              <w:rPr>
                <w:lang w:val="en-IN"/>
              </w:rPr>
              <w:t> </w:t>
            </w:r>
          </w:p>
        </w:tc>
        <w:tc>
          <w:tcPr>
            <w:tcW w:w="369" w:type="pct"/>
            <w:tcBorders>
              <w:top w:val="nil"/>
              <w:left w:val="nil"/>
              <w:bottom w:val="single" w:sz="4" w:space="0" w:color="auto"/>
              <w:right w:val="single" w:sz="4" w:space="0" w:color="auto"/>
            </w:tcBorders>
            <w:noWrap/>
            <w:vAlign w:val="bottom"/>
          </w:tcPr>
          <w:p w14:paraId="56050221" w14:textId="77777777" w:rsidR="00112CAD" w:rsidRPr="006B0969" w:rsidRDefault="005E3A7D">
            <w:pPr>
              <w:spacing w:after="0" w:line="240" w:lineRule="auto"/>
              <w:jc w:val="left"/>
              <w:rPr>
                <w:lang w:val="en-IN"/>
              </w:rPr>
            </w:pPr>
            <w:r w:rsidRPr="006B0969">
              <w:rPr>
                <w:lang w:val="en-IN"/>
              </w:rPr>
              <w:t> </w:t>
            </w:r>
          </w:p>
        </w:tc>
        <w:tc>
          <w:tcPr>
            <w:tcW w:w="411" w:type="pct"/>
            <w:tcBorders>
              <w:top w:val="nil"/>
              <w:left w:val="nil"/>
              <w:bottom w:val="single" w:sz="4" w:space="0" w:color="auto"/>
              <w:right w:val="single" w:sz="4" w:space="0" w:color="auto"/>
            </w:tcBorders>
            <w:noWrap/>
            <w:vAlign w:val="bottom"/>
          </w:tcPr>
          <w:p w14:paraId="192FA29A" w14:textId="77777777" w:rsidR="00112CAD" w:rsidRPr="006B0969" w:rsidRDefault="005E3A7D">
            <w:pPr>
              <w:spacing w:after="0" w:line="240" w:lineRule="auto"/>
              <w:jc w:val="left"/>
              <w:rPr>
                <w:lang w:val="en-IN"/>
              </w:rPr>
            </w:pPr>
            <w:r w:rsidRPr="006B0969">
              <w:rPr>
                <w:lang w:val="en-IN"/>
              </w:rPr>
              <w:t> </w:t>
            </w:r>
          </w:p>
        </w:tc>
      </w:tr>
      <w:tr w:rsidR="00112CAD" w:rsidRPr="006B0969" w14:paraId="0A4D7832" w14:textId="77777777">
        <w:trPr>
          <w:trHeight w:val="312"/>
        </w:trPr>
        <w:tc>
          <w:tcPr>
            <w:tcW w:w="1107" w:type="pct"/>
            <w:tcBorders>
              <w:top w:val="nil"/>
              <w:left w:val="nil"/>
              <w:bottom w:val="nil"/>
              <w:right w:val="nil"/>
            </w:tcBorders>
            <w:noWrap/>
            <w:vAlign w:val="bottom"/>
          </w:tcPr>
          <w:p w14:paraId="18BCFA58" w14:textId="77777777" w:rsidR="00112CAD" w:rsidRPr="006B0969" w:rsidRDefault="00112CAD">
            <w:pPr>
              <w:spacing w:after="0" w:line="240" w:lineRule="auto"/>
              <w:jc w:val="left"/>
              <w:rPr>
                <w:lang w:val="en-IN"/>
              </w:rPr>
            </w:pPr>
          </w:p>
        </w:tc>
        <w:tc>
          <w:tcPr>
            <w:tcW w:w="391" w:type="pct"/>
            <w:tcBorders>
              <w:top w:val="nil"/>
              <w:left w:val="nil"/>
              <w:bottom w:val="nil"/>
              <w:right w:val="nil"/>
            </w:tcBorders>
            <w:noWrap/>
            <w:vAlign w:val="bottom"/>
          </w:tcPr>
          <w:p w14:paraId="24DCC69B" w14:textId="77777777" w:rsidR="00112CAD" w:rsidRPr="006B0969" w:rsidRDefault="00112CAD">
            <w:pPr>
              <w:spacing w:after="0" w:line="240" w:lineRule="auto"/>
              <w:jc w:val="left"/>
              <w:rPr>
                <w:sz w:val="20"/>
                <w:szCs w:val="20"/>
                <w:lang w:val="en-IN"/>
              </w:rPr>
            </w:pPr>
          </w:p>
        </w:tc>
        <w:tc>
          <w:tcPr>
            <w:tcW w:w="1114" w:type="pct"/>
            <w:tcBorders>
              <w:top w:val="nil"/>
              <w:left w:val="nil"/>
              <w:bottom w:val="nil"/>
              <w:right w:val="nil"/>
            </w:tcBorders>
            <w:noWrap/>
            <w:vAlign w:val="bottom"/>
          </w:tcPr>
          <w:p w14:paraId="44BBEA78" w14:textId="77777777" w:rsidR="00112CAD" w:rsidRPr="006B0969" w:rsidRDefault="00112CAD">
            <w:pPr>
              <w:spacing w:after="0" w:line="240" w:lineRule="auto"/>
              <w:jc w:val="left"/>
              <w:rPr>
                <w:sz w:val="20"/>
                <w:szCs w:val="20"/>
                <w:lang w:val="en-IN"/>
              </w:rPr>
            </w:pPr>
          </w:p>
        </w:tc>
        <w:tc>
          <w:tcPr>
            <w:tcW w:w="402" w:type="pct"/>
            <w:tcBorders>
              <w:top w:val="nil"/>
              <w:left w:val="nil"/>
              <w:bottom w:val="nil"/>
              <w:right w:val="nil"/>
            </w:tcBorders>
            <w:noWrap/>
            <w:vAlign w:val="bottom"/>
          </w:tcPr>
          <w:p w14:paraId="781EE657" w14:textId="77777777" w:rsidR="00112CAD" w:rsidRPr="006B0969" w:rsidRDefault="00112CAD">
            <w:pPr>
              <w:spacing w:after="0" w:line="240" w:lineRule="auto"/>
              <w:jc w:val="left"/>
              <w:rPr>
                <w:sz w:val="20"/>
                <w:szCs w:val="20"/>
                <w:lang w:val="en-IN"/>
              </w:rPr>
            </w:pPr>
          </w:p>
        </w:tc>
        <w:tc>
          <w:tcPr>
            <w:tcW w:w="402" w:type="pct"/>
            <w:tcBorders>
              <w:top w:val="nil"/>
              <w:left w:val="nil"/>
              <w:bottom w:val="nil"/>
              <w:right w:val="nil"/>
            </w:tcBorders>
            <w:noWrap/>
            <w:vAlign w:val="bottom"/>
          </w:tcPr>
          <w:p w14:paraId="54779542" w14:textId="77777777" w:rsidR="00112CAD" w:rsidRPr="006B0969" w:rsidRDefault="00112CAD">
            <w:pPr>
              <w:spacing w:after="0" w:line="240" w:lineRule="auto"/>
              <w:jc w:val="left"/>
              <w:rPr>
                <w:sz w:val="20"/>
                <w:szCs w:val="20"/>
                <w:lang w:val="en-IN"/>
              </w:rPr>
            </w:pPr>
          </w:p>
        </w:tc>
        <w:tc>
          <w:tcPr>
            <w:tcW w:w="402" w:type="pct"/>
            <w:tcBorders>
              <w:top w:val="nil"/>
              <w:left w:val="nil"/>
              <w:bottom w:val="nil"/>
              <w:right w:val="nil"/>
            </w:tcBorders>
            <w:noWrap/>
            <w:vAlign w:val="bottom"/>
          </w:tcPr>
          <w:p w14:paraId="0AA5F659" w14:textId="77777777" w:rsidR="00112CAD" w:rsidRPr="006B0969" w:rsidRDefault="00112CAD">
            <w:pPr>
              <w:spacing w:after="0" w:line="240" w:lineRule="auto"/>
              <w:jc w:val="left"/>
              <w:rPr>
                <w:sz w:val="20"/>
                <w:szCs w:val="20"/>
                <w:lang w:val="en-IN"/>
              </w:rPr>
            </w:pPr>
          </w:p>
        </w:tc>
        <w:tc>
          <w:tcPr>
            <w:tcW w:w="402" w:type="pct"/>
            <w:tcBorders>
              <w:top w:val="nil"/>
              <w:left w:val="nil"/>
              <w:bottom w:val="nil"/>
              <w:right w:val="nil"/>
            </w:tcBorders>
            <w:noWrap/>
            <w:vAlign w:val="bottom"/>
          </w:tcPr>
          <w:p w14:paraId="1BE860FE" w14:textId="77777777" w:rsidR="00112CAD" w:rsidRPr="006B0969" w:rsidRDefault="00112CAD">
            <w:pPr>
              <w:spacing w:after="0" w:line="240" w:lineRule="auto"/>
              <w:jc w:val="left"/>
              <w:rPr>
                <w:sz w:val="20"/>
                <w:szCs w:val="20"/>
                <w:lang w:val="en-IN"/>
              </w:rPr>
            </w:pPr>
          </w:p>
        </w:tc>
        <w:tc>
          <w:tcPr>
            <w:tcW w:w="369" w:type="pct"/>
            <w:tcBorders>
              <w:top w:val="nil"/>
              <w:left w:val="nil"/>
              <w:bottom w:val="nil"/>
              <w:right w:val="nil"/>
            </w:tcBorders>
            <w:noWrap/>
            <w:vAlign w:val="bottom"/>
          </w:tcPr>
          <w:p w14:paraId="3CDDADA4" w14:textId="77777777" w:rsidR="00112CAD" w:rsidRPr="006B0969" w:rsidRDefault="00112CAD">
            <w:pPr>
              <w:spacing w:after="0" w:line="240" w:lineRule="auto"/>
              <w:jc w:val="left"/>
              <w:rPr>
                <w:sz w:val="20"/>
                <w:szCs w:val="20"/>
                <w:lang w:val="en-IN"/>
              </w:rPr>
            </w:pPr>
          </w:p>
        </w:tc>
        <w:tc>
          <w:tcPr>
            <w:tcW w:w="411" w:type="pct"/>
            <w:tcBorders>
              <w:top w:val="nil"/>
              <w:left w:val="nil"/>
              <w:bottom w:val="nil"/>
              <w:right w:val="nil"/>
            </w:tcBorders>
            <w:noWrap/>
            <w:vAlign w:val="bottom"/>
          </w:tcPr>
          <w:p w14:paraId="1F5B3D5A" w14:textId="77777777" w:rsidR="00112CAD" w:rsidRPr="006B0969" w:rsidRDefault="00112CAD">
            <w:pPr>
              <w:spacing w:after="0" w:line="240" w:lineRule="auto"/>
              <w:jc w:val="left"/>
              <w:rPr>
                <w:sz w:val="20"/>
                <w:szCs w:val="20"/>
                <w:lang w:val="en-IN"/>
              </w:rPr>
            </w:pPr>
          </w:p>
        </w:tc>
      </w:tr>
      <w:tr w:rsidR="00112CAD" w:rsidRPr="006B0969" w14:paraId="41184B28" w14:textId="77777777">
        <w:trPr>
          <w:trHeight w:val="312"/>
        </w:trPr>
        <w:tc>
          <w:tcPr>
            <w:tcW w:w="5000" w:type="pct"/>
            <w:gridSpan w:val="9"/>
            <w:tcBorders>
              <w:top w:val="single" w:sz="4" w:space="0" w:color="auto"/>
              <w:left w:val="single" w:sz="4" w:space="0" w:color="auto"/>
              <w:bottom w:val="single" w:sz="4" w:space="0" w:color="auto"/>
              <w:right w:val="single" w:sz="4" w:space="0" w:color="auto"/>
            </w:tcBorders>
            <w:shd w:val="clear" w:color="4F81BD" w:fill="2E75B6"/>
            <w:noWrap/>
            <w:vAlign w:val="bottom"/>
          </w:tcPr>
          <w:p w14:paraId="5908C91D" w14:textId="77777777" w:rsidR="00112CAD" w:rsidRPr="006B0969" w:rsidRDefault="005E3A7D">
            <w:pPr>
              <w:spacing w:after="0" w:line="240" w:lineRule="auto"/>
              <w:jc w:val="center"/>
              <w:rPr>
                <w:b/>
                <w:bCs/>
                <w:lang w:val="en-IN"/>
              </w:rPr>
            </w:pPr>
            <w:r w:rsidRPr="006B0969">
              <w:rPr>
                <w:b/>
                <w:bCs/>
                <w:lang w:val="en-IN"/>
              </w:rPr>
              <w:t>5.  INTERNAL RATE OF RETURN (IRR)</w:t>
            </w:r>
          </w:p>
        </w:tc>
      </w:tr>
      <w:tr w:rsidR="00112CAD" w:rsidRPr="006B0969" w14:paraId="07579993" w14:textId="77777777">
        <w:trPr>
          <w:trHeight w:val="312"/>
        </w:trPr>
        <w:tc>
          <w:tcPr>
            <w:tcW w:w="1107" w:type="pct"/>
            <w:tcBorders>
              <w:top w:val="nil"/>
              <w:left w:val="single" w:sz="4" w:space="0" w:color="auto"/>
              <w:bottom w:val="single" w:sz="4" w:space="0" w:color="auto"/>
              <w:right w:val="single" w:sz="4" w:space="0" w:color="auto"/>
            </w:tcBorders>
            <w:shd w:val="clear" w:color="FFFFFF" w:fill="F2F2F2"/>
            <w:noWrap/>
            <w:vAlign w:val="bottom"/>
          </w:tcPr>
          <w:p w14:paraId="5C080D67" w14:textId="77777777" w:rsidR="00112CAD" w:rsidRPr="006B0969" w:rsidRDefault="005E3A7D">
            <w:pPr>
              <w:spacing w:after="0" w:line="240" w:lineRule="auto"/>
              <w:jc w:val="center"/>
              <w:rPr>
                <w:b/>
                <w:bCs/>
                <w:lang w:val="en-IN"/>
              </w:rPr>
            </w:pPr>
            <w:r w:rsidRPr="006B0969">
              <w:rPr>
                <w:b/>
                <w:bCs/>
                <w:lang w:val="en-IN"/>
              </w:rPr>
              <w:t>Project</w:t>
            </w:r>
          </w:p>
        </w:tc>
        <w:tc>
          <w:tcPr>
            <w:tcW w:w="391" w:type="pct"/>
            <w:tcBorders>
              <w:top w:val="nil"/>
              <w:left w:val="nil"/>
              <w:bottom w:val="single" w:sz="4" w:space="0" w:color="auto"/>
              <w:right w:val="single" w:sz="4" w:space="0" w:color="auto"/>
            </w:tcBorders>
            <w:shd w:val="clear" w:color="FFFFFF" w:fill="F2F2F2"/>
            <w:noWrap/>
            <w:vAlign w:val="bottom"/>
          </w:tcPr>
          <w:p w14:paraId="3BF71A62" w14:textId="77777777" w:rsidR="00112CAD" w:rsidRPr="006B0969" w:rsidRDefault="005E3A7D">
            <w:pPr>
              <w:spacing w:after="0" w:line="240" w:lineRule="auto"/>
              <w:jc w:val="center"/>
              <w:rPr>
                <w:b/>
                <w:bCs/>
                <w:lang w:val="en-IN"/>
              </w:rPr>
            </w:pPr>
            <w:r w:rsidRPr="006B0969">
              <w:rPr>
                <w:b/>
                <w:bCs/>
                <w:lang w:val="en-IN"/>
              </w:rPr>
              <w:t>Year 0</w:t>
            </w:r>
          </w:p>
        </w:tc>
        <w:tc>
          <w:tcPr>
            <w:tcW w:w="1114" w:type="pct"/>
            <w:tcBorders>
              <w:top w:val="nil"/>
              <w:left w:val="nil"/>
              <w:bottom w:val="single" w:sz="4" w:space="0" w:color="auto"/>
              <w:right w:val="single" w:sz="4" w:space="0" w:color="auto"/>
            </w:tcBorders>
            <w:shd w:val="clear" w:color="FFFFFF" w:fill="F2F2F2"/>
            <w:noWrap/>
            <w:vAlign w:val="bottom"/>
          </w:tcPr>
          <w:p w14:paraId="11BC0602" w14:textId="77777777" w:rsidR="00112CAD" w:rsidRPr="006B0969" w:rsidRDefault="005E3A7D">
            <w:pPr>
              <w:spacing w:after="0" w:line="240" w:lineRule="auto"/>
              <w:jc w:val="center"/>
              <w:rPr>
                <w:b/>
                <w:bCs/>
                <w:lang w:val="en-IN"/>
              </w:rPr>
            </w:pPr>
            <w:r w:rsidRPr="006B0969">
              <w:rPr>
                <w:b/>
                <w:bCs/>
                <w:lang w:val="en-IN"/>
              </w:rPr>
              <w:t>Year 1</w:t>
            </w:r>
          </w:p>
        </w:tc>
        <w:tc>
          <w:tcPr>
            <w:tcW w:w="402" w:type="pct"/>
            <w:tcBorders>
              <w:top w:val="nil"/>
              <w:left w:val="nil"/>
              <w:bottom w:val="single" w:sz="4" w:space="0" w:color="auto"/>
              <w:right w:val="single" w:sz="4" w:space="0" w:color="auto"/>
            </w:tcBorders>
            <w:shd w:val="clear" w:color="FFFFFF" w:fill="F2F2F2"/>
            <w:noWrap/>
            <w:vAlign w:val="bottom"/>
          </w:tcPr>
          <w:p w14:paraId="753F3D7C" w14:textId="77777777" w:rsidR="00112CAD" w:rsidRPr="006B0969" w:rsidRDefault="005E3A7D">
            <w:pPr>
              <w:spacing w:after="0" w:line="240" w:lineRule="auto"/>
              <w:jc w:val="center"/>
              <w:rPr>
                <w:b/>
                <w:bCs/>
                <w:lang w:val="en-IN"/>
              </w:rPr>
            </w:pPr>
            <w:r w:rsidRPr="006B0969">
              <w:rPr>
                <w:b/>
                <w:bCs/>
                <w:lang w:val="en-IN"/>
              </w:rPr>
              <w:t>Year 2</w:t>
            </w:r>
          </w:p>
        </w:tc>
        <w:tc>
          <w:tcPr>
            <w:tcW w:w="402" w:type="pct"/>
            <w:tcBorders>
              <w:top w:val="nil"/>
              <w:left w:val="nil"/>
              <w:bottom w:val="single" w:sz="4" w:space="0" w:color="auto"/>
              <w:right w:val="single" w:sz="4" w:space="0" w:color="auto"/>
            </w:tcBorders>
            <w:shd w:val="clear" w:color="FFFFFF" w:fill="F2F2F2"/>
            <w:noWrap/>
            <w:vAlign w:val="bottom"/>
          </w:tcPr>
          <w:p w14:paraId="1626B82F" w14:textId="77777777" w:rsidR="00112CAD" w:rsidRPr="006B0969" w:rsidRDefault="005E3A7D">
            <w:pPr>
              <w:spacing w:after="0" w:line="240" w:lineRule="auto"/>
              <w:jc w:val="center"/>
              <w:rPr>
                <w:b/>
                <w:bCs/>
                <w:lang w:val="en-IN"/>
              </w:rPr>
            </w:pPr>
            <w:r w:rsidRPr="006B0969">
              <w:rPr>
                <w:b/>
                <w:bCs/>
                <w:lang w:val="en-IN"/>
              </w:rPr>
              <w:t>Year 3</w:t>
            </w:r>
          </w:p>
        </w:tc>
        <w:tc>
          <w:tcPr>
            <w:tcW w:w="402" w:type="pct"/>
            <w:tcBorders>
              <w:top w:val="nil"/>
              <w:left w:val="nil"/>
              <w:bottom w:val="single" w:sz="4" w:space="0" w:color="auto"/>
              <w:right w:val="single" w:sz="4" w:space="0" w:color="auto"/>
            </w:tcBorders>
            <w:shd w:val="clear" w:color="FFFFFF" w:fill="F2F2F2"/>
            <w:noWrap/>
            <w:vAlign w:val="bottom"/>
          </w:tcPr>
          <w:p w14:paraId="6674998C" w14:textId="77777777" w:rsidR="00112CAD" w:rsidRPr="006B0969" w:rsidRDefault="005E3A7D">
            <w:pPr>
              <w:spacing w:after="0" w:line="240" w:lineRule="auto"/>
              <w:jc w:val="center"/>
              <w:rPr>
                <w:b/>
                <w:bCs/>
                <w:lang w:val="en-IN"/>
              </w:rPr>
            </w:pPr>
            <w:r w:rsidRPr="006B0969">
              <w:rPr>
                <w:b/>
                <w:bCs/>
                <w:lang w:val="en-IN"/>
              </w:rPr>
              <w:t>Year 4</w:t>
            </w:r>
          </w:p>
        </w:tc>
        <w:tc>
          <w:tcPr>
            <w:tcW w:w="402" w:type="pct"/>
            <w:tcBorders>
              <w:top w:val="nil"/>
              <w:left w:val="nil"/>
              <w:bottom w:val="single" w:sz="4" w:space="0" w:color="auto"/>
              <w:right w:val="single" w:sz="4" w:space="0" w:color="auto"/>
            </w:tcBorders>
            <w:shd w:val="clear" w:color="FFFFFF" w:fill="F2F2F2"/>
            <w:noWrap/>
            <w:vAlign w:val="bottom"/>
          </w:tcPr>
          <w:p w14:paraId="22336BB9" w14:textId="77777777" w:rsidR="00112CAD" w:rsidRPr="006B0969" w:rsidRDefault="005E3A7D">
            <w:pPr>
              <w:spacing w:after="0" w:line="240" w:lineRule="auto"/>
              <w:jc w:val="center"/>
              <w:rPr>
                <w:b/>
                <w:bCs/>
                <w:lang w:val="en-IN"/>
              </w:rPr>
            </w:pPr>
            <w:r w:rsidRPr="006B0969">
              <w:rPr>
                <w:b/>
                <w:bCs/>
                <w:lang w:val="en-IN"/>
              </w:rPr>
              <w:t>Year 5</w:t>
            </w:r>
          </w:p>
        </w:tc>
        <w:tc>
          <w:tcPr>
            <w:tcW w:w="369" w:type="pct"/>
            <w:tcBorders>
              <w:top w:val="nil"/>
              <w:left w:val="nil"/>
              <w:bottom w:val="single" w:sz="4" w:space="0" w:color="auto"/>
              <w:right w:val="single" w:sz="4" w:space="0" w:color="auto"/>
            </w:tcBorders>
            <w:shd w:val="clear" w:color="FFFFFF" w:fill="F2F2F2"/>
            <w:noWrap/>
            <w:vAlign w:val="bottom"/>
          </w:tcPr>
          <w:p w14:paraId="29B86636" w14:textId="77777777" w:rsidR="00112CAD" w:rsidRPr="006B0969" w:rsidRDefault="005E3A7D">
            <w:pPr>
              <w:spacing w:after="0" w:line="240" w:lineRule="auto"/>
              <w:jc w:val="center"/>
              <w:rPr>
                <w:b/>
                <w:bCs/>
                <w:lang w:val="en-IN"/>
              </w:rPr>
            </w:pPr>
            <w:r w:rsidRPr="006B0969">
              <w:rPr>
                <w:b/>
                <w:bCs/>
                <w:lang w:val="en-IN"/>
              </w:rPr>
              <w:t>IRR</w:t>
            </w:r>
          </w:p>
        </w:tc>
        <w:tc>
          <w:tcPr>
            <w:tcW w:w="411" w:type="pct"/>
            <w:tcBorders>
              <w:top w:val="nil"/>
              <w:left w:val="nil"/>
              <w:bottom w:val="single" w:sz="4" w:space="0" w:color="auto"/>
              <w:right w:val="single" w:sz="4" w:space="0" w:color="auto"/>
            </w:tcBorders>
            <w:shd w:val="clear" w:color="FFFFFF" w:fill="F2F2F2"/>
            <w:noWrap/>
            <w:vAlign w:val="bottom"/>
          </w:tcPr>
          <w:p w14:paraId="2235DC78" w14:textId="77777777" w:rsidR="00112CAD" w:rsidRPr="006B0969" w:rsidRDefault="005E3A7D">
            <w:pPr>
              <w:spacing w:after="0" w:line="240" w:lineRule="auto"/>
              <w:jc w:val="center"/>
              <w:rPr>
                <w:b/>
                <w:bCs/>
                <w:lang w:val="en-IN"/>
              </w:rPr>
            </w:pPr>
            <w:r w:rsidRPr="006B0969">
              <w:rPr>
                <w:b/>
                <w:bCs/>
                <w:lang w:val="en-IN"/>
              </w:rPr>
              <w:t xml:space="preserve">IRR &gt; </w:t>
            </w:r>
            <w:r w:rsidRPr="006B0969">
              <w:rPr>
                <w:b/>
                <w:bCs/>
                <w:lang w:val="en-IN"/>
              </w:rPr>
              <w:lastRenderedPageBreak/>
              <w:t>hurdle?</w:t>
            </w:r>
          </w:p>
        </w:tc>
      </w:tr>
      <w:tr w:rsidR="00112CAD" w:rsidRPr="006B0969" w14:paraId="75B2B5D5" w14:textId="77777777">
        <w:trPr>
          <w:trHeight w:val="312"/>
        </w:trPr>
        <w:tc>
          <w:tcPr>
            <w:tcW w:w="1107" w:type="pct"/>
            <w:tcBorders>
              <w:top w:val="nil"/>
              <w:left w:val="single" w:sz="4" w:space="0" w:color="auto"/>
              <w:bottom w:val="single" w:sz="4" w:space="0" w:color="auto"/>
              <w:right w:val="single" w:sz="4" w:space="0" w:color="auto"/>
            </w:tcBorders>
            <w:noWrap/>
            <w:vAlign w:val="bottom"/>
          </w:tcPr>
          <w:p w14:paraId="46AB55CC" w14:textId="77777777" w:rsidR="00112CAD" w:rsidRPr="006B0969" w:rsidRDefault="005E3A7D">
            <w:pPr>
              <w:spacing w:after="0" w:line="240" w:lineRule="auto"/>
              <w:jc w:val="left"/>
              <w:rPr>
                <w:b/>
                <w:bCs/>
                <w:lang w:val="en-IN"/>
              </w:rPr>
            </w:pPr>
            <w:r w:rsidRPr="006B0969">
              <w:rPr>
                <w:b/>
                <w:bCs/>
                <w:lang w:val="en-IN"/>
              </w:rPr>
              <w:lastRenderedPageBreak/>
              <w:t>Project A</w:t>
            </w:r>
          </w:p>
        </w:tc>
        <w:tc>
          <w:tcPr>
            <w:tcW w:w="391" w:type="pct"/>
            <w:tcBorders>
              <w:top w:val="nil"/>
              <w:left w:val="nil"/>
              <w:bottom w:val="single" w:sz="4" w:space="0" w:color="auto"/>
              <w:right w:val="single" w:sz="4" w:space="0" w:color="auto"/>
            </w:tcBorders>
            <w:noWrap/>
            <w:vAlign w:val="bottom"/>
          </w:tcPr>
          <w:p w14:paraId="36075232" w14:textId="77777777" w:rsidR="00112CAD" w:rsidRPr="006B0969" w:rsidRDefault="005E3A7D">
            <w:pPr>
              <w:spacing w:after="0" w:line="240" w:lineRule="auto"/>
              <w:jc w:val="right"/>
              <w:rPr>
                <w:lang w:val="en-IN"/>
              </w:rPr>
            </w:pPr>
            <w:r w:rsidRPr="006B0969">
              <w:rPr>
                <w:lang w:val="en-IN"/>
              </w:rPr>
              <w:t>(50.0)</w:t>
            </w:r>
          </w:p>
        </w:tc>
        <w:tc>
          <w:tcPr>
            <w:tcW w:w="1114" w:type="pct"/>
            <w:tcBorders>
              <w:top w:val="nil"/>
              <w:left w:val="nil"/>
              <w:bottom w:val="single" w:sz="4" w:space="0" w:color="auto"/>
              <w:right w:val="single" w:sz="4" w:space="0" w:color="auto"/>
            </w:tcBorders>
            <w:noWrap/>
            <w:vAlign w:val="bottom"/>
          </w:tcPr>
          <w:p w14:paraId="51E90EE5" w14:textId="77777777" w:rsidR="00112CAD" w:rsidRPr="006B0969" w:rsidRDefault="005E3A7D">
            <w:pPr>
              <w:spacing w:after="0" w:line="240" w:lineRule="auto"/>
              <w:jc w:val="left"/>
              <w:rPr>
                <w:lang w:val="en-IN"/>
              </w:rPr>
            </w:pPr>
            <w:r w:rsidRPr="006B0969">
              <w:rPr>
                <w:lang w:val="en-IN"/>
              </w:rPr>
              <w:t xml:space="preserve"> £         10.00 </w:t>
            </w:r>
          </w:p>
        </w:tc>
        <w:tc>
          <w:tcPr>
            <w:tcW w:w="402" w:type="pct"/>
            <w:tcBorders>
              <w:top w:val="nil"/>
              <w:left w:val="nil"/>
              <w:bottom w:val="single" w:sz="4" w:space="0" w:color="auto"/>
              <w:right w:val="single" w:sz="4" w:space="0" w:color="auto"/>
            </w:tcBorders>
            <w:noWrap/>
            <w:vAlign w:val="bottom"/>
          </w:tcPr>
          <w:p w14:paraId="74ED5303" w14:textId="77777777" w:rsidR="00112CAD" w:rsidRPr="006B0969" w:rsidRDefault="005E3A7D">
            <w:pPr>
              <w:spacing w:after="0" w:line="240" w:lineRule="auto"/>
              <w:jc w:val="left"/>
              <w:rPr>
                <w:lang w:val="en-IN"/>
              </w:rPr>
            </w:pPr>
            <w:r w:rsidRPr="006B0969">
              <w:rPr>
                <w:lang w:val="en-IN"/>
              </w:rPr>
              <w:t xml:space="preserve"> £         12.00 </w:t>
            </w:r>
          </w:p>
        </w:tc>
        <w:tc>
          <w:tcPr>
            <w:tcW w:w="402" w:type="pct"/>
            <w:tcBorders>
              <w:top w:val="nil"/>
              <w:left w:val="nil"/>
              <w:bottom w:val="single" w:sz="4" w:space="0" w:color="auto"/>
              <w:right w:val="single" w:sz="4" w:space="0" w:color="auto"/>
            </w:tcBorders>
            <w:noWrap/>
            <w:vAlign w:val="bottom"/>
          </w:tcPr>
          <w:p w14:paraId="4F96828A" w14:textId="77777777" w:rsidR="00112CAD" w:rsidRPr="006B0969" w:rsidRDefault="005E3A7D">
            <w:pPr>
              <w:spacing w:after="0" w:line="240" w:lineRule="auto"/>
              <w:jc w:val="left"/>
              <w:rPr>
                <w:lang w:val="en-IN"/>
              </w:rPr>
            </w:pPr>
            <w:r w:rsidRPr="006B0969">
              <w:rPr>
                <w:lang w:val="en-IN"/>
              </w:rPr>
              <w:t xml:space="preserve"> £         14.00 </w:t>
            </w:r>
          </w:p>
        </w:tc>
        <w:tc>
          <w:tcPr>
            <w:tcW w:w="402" w:type="pct"/>
            <w:tcBorders>
              <w:top w:val="nil"/>
              <w:left w:val="nil"/>
              <w:bottom w:val="single" w:sz="4" w:space="0" w:color="auto"/>
              <w:right w:val="single" w:sz="4" w:space="0" w:color="auto"/>
            </w:tcBorders>
            <w:noWrap/>
            <w:vAlign w:val="bottom"/>
          </w:tcPr>
          <w:p w14:paraId="5C1ACA10" w14:textId="77777777" w:rsidR="00112CAD" w:rsidRPr="006B0969" w:rsidRDefault="005E3A7D">
            <w:pPr>
              <w:spacing w:after="0" w:line="240" w:lineRule="auto"/>
              <w:jc w:val="left"/>
              <w:rPr>
                <w:lang w:val="en-IN"/>
              </w:rPr>
            </w:pPr>
            <w:r w:rsidRPr="006B0969">
              <w:rPr>
                <w:lang w:val="en-IN"/>
              </w:rPr>
              <w:t xml:space="preserve"> £         10.00 </w:t>
            </w:r>
          </w:p>
        </w:tc>
        <w:tc>
          <w:tcPr>
            <w:tcW w:w="402" w:type="pct"/>
            <w:tcBorders>
              <w:top w:val="nil"/>
              <w:left w:val="nil"/>
              <w:bottom w:val="single" w:sz="4" w:space="0" w:color="auto"/>
              <w:right w:val="single" w:sz="4" w:space="0" w:color="auto"/>
            </w:tcBorders>
            <w:noWrap/>
            <w:vAlign w:val="bottom"/>
          </w:tcPr>
          <w:p w14:paraId="0AC6B12A" w14:textId="77777777" w:rsidR="00112CAD" w:rsidRPr="006B0969" w:rsidRDefault="005E3A7D">
            <w:pPr>
              <w:spacing w:after="0" w:line="240" w:lineRule="auto"/>
              <w:jc w:val="left"/>
              <w:rPr>
                <w:lang w:val="en-IN"/>
              </w:rPr>
            </w:pPr>
            <w:r w:rsidRPr="006B0969">
              <w:rPr>
                <w:lang w:val="en-IN"/>
              </w:rPr>
              <w:t xml:space="preserve"> £           8.00 </w:t>
            </w:r>
          </w:p>
        </w:tc>
        <w:tc>
          <w:tcPr>
            <w:tcW w:w="369" w:type="pct"/>
            <w:tcBorders>
              <w:top w:val="nil"/>
              <w:left w:val="nil"/>
              <w:bottom w:val="single" w:sz="4" w:space="0" w:color="auto"/>
              <w:right w:val="single" w:sz="4" w:space="0" w:color="auto"/>
            </w:tcBorders>
            <w:noWrap/>
            <w:vAlign w:val="bottom"/>
          </w:tcPr>
          <w:p w14:paraId="03875A93" w14:textId="77777777" w:rsidR="00112CAD" w:rsidRPr="006B0969" w:rsidRDefault="005E3A7D">
            <w:pPr>
              <w:spacing w:after="0" w:line="240" w:lineRule="auto"/>
              <w:jc w:val="center"/>
              <w:rPr>
                <w:lang w:val="en-IN"/>
              </w:rPr>
            </w:pPr>
            <w:r w:rsidRPr="006B0969">
              <w:rPr>
                <w:lang w:val="en-IN"/>
              </w:rPr>
              <w:t>2.72%</w:t>
            </w:r>
          </w:p>
        </w:tc>
        <w:tc>
          <w:tcPr>
            <w:tcW w:w="411" w:type="pct"/>
            <w:tcBorders>
              <w:top w:val="nil"/>
              <w:left w:val="nil"/>
              <w:bottom w:val="single" w:sz="4" w:space="0" w:color="auto"/>
              <w:right w:val="single" w:sz="4" w:space="0" w:color="auto"/>
            </w:tcBorders>
            <w:noWrap/>
            <w:vAlign w:val="bottom"/>
          </w:tcPr>
          <w:p w14:paraId="7AAA635C" w14:textId="77777777" w:rsidR="00112CAD" w:rsidRPr="006B0969" w:rsidRDefault="005E3A7D">
            <w:pPr>
              <w:spacing w:after="0" w:line="240" w:lineRule="auto"/>
              <w:jc w:val="center"/>
              <w:rPr>
                <w:b/>
                <w:bCs/>
                <w:lang w:val="en-IN"/>
              </w:rPr>
            </w:pPr>
            <w:r w:rsidRPr="006B0969">
              <w:rPr>
                <w:rFonts w:ascii="Segoe UI Symbol" w:hAnsi="Segoe UI Symbol" w:cs="Segoe UI Symbol"/>
                <w:b/>
                <w:bCs/>
                <w:lang w:val="en-IN"/>
              </w:rPr>
              <w:t>✗</w:t>
            </w:r>
            <w:r w:rsidRPr="006B0969">
              <w:rPr>
                <w:b/>
                <w:bCs/>
                <w:lang w:val="en-IN"/>
              </w:rPr>
              <w:t xml:space="preserve"> Reject</w:t>
            </w:r>
          </w:p>
        </w:tc>
      </w:tr>
      <w:tr w:rsidR="00112CAD" w:rsidRPr="006B0969" w14:paraId="416F1E0E" w14:textId="77777777">
        <w:trPr>
          <w:trHeight w:val="312"/>
        </w:trPr>
        <w:tc>
          <w:tcPr>
            <w:tcW w:w="1107" w:type="pct"/>
            <w:tcBorders>
              <w:top w:val="nil"/>
              <w:left w:val="single" w:sz="4" w:space="0" w:color="auto"/>
              <w:bottom w:val="single" w:sz="4" w:space="0" w:color="auto"/>
              <w:right w:val="single" w:sz="4" w:space="0" w:color="auto"/>
            </w:tcBorders>
            <w:noWrap/>
            <w:vAlign w:val="bottom"/>
          </w:tcPr>
          <w:p w14:paraId="63F69E7E" w14:textId="77777777" w:rsidR="00112CAD" w:rsidRPr="006B0969" w:rsidRDefault="005E3A7D">
            <w:pPr>
              <w:spacing w:after="0" w:line="240" w:lineRule="auto"/>
              <w:jc w:val="left"/>
              <w:rPr>
                <w:b/>
                <w:bCs/>
                <w:lang w:val="en-IN"/>
              </w:rPr>
            </w:pPr>
            <w:r w:rsidRPr="006B0969">
              <w:rPr>
                <w:b/>
                <w:bCs/>
                <w:lang w:val="en-IN"/>
              </w:rPr>
              <w:t>Project B</w:t>
            </w:r>
          </w:p>
        </w:tc>
        <w:tc>
          <w:tcPr>
            <w:tcW w:w="391" w:type="pct"/>
            <w:tcBorders>
              <w:top w:val="nil"/>
              <w:left w:val="nil"/>
              <w:bottom w:val="single" w:sz="4" w:space="0" w:color="auto"/>
              <w:right w:val="single" w:sz="4" w:space="0" w:color="auto"/>
            </w:tcBorders>
            <w:noWrap/>
            <w:vAlign w:val="bottom"/>
          </w:tcPr>
          <w:p w14:paraId="072B3A31" w14:textId="77777777" w:rsidR="00112CAD" w:rsidRPr="006B0969" w:rsidRDefault="005E3A7D">
            <w:pPr>
              <w:spacing w:after="0" w:line="240" w:lineRule="auto"/>
              <w:jc w:val="right"/>
              <w:rPr>
                <w:lang w:val="en-IN"/>
              </w:rPr>
            </w:pPr>
            <w:r w:rsidRPr="006B0969">
              <w:rPr>
                <w:lang w:val="en-IN"/>
              </w:rPr>
              <w:t>(50.0)</w:t>
            </w:r>
          </w:p>
        </w:tc>
        <w:tc>
          <w:tcPr>
            <w:tcW w:w="1114" w:type="pct"/>
            <w:tcBorders>
              <w:top w:val="nil"/>
              <w:left w:val="nil"/>
              <w:bottom w:val="single" w:sz="4" w:space="0" w:color="auto"/>
              <w:right w:val="single" w:sz="4" w:space="0" w:color="auto"/>
            </w:tcBorders>
            <w:noWrap/>
            <w:vAlign w:val="bottom"/>
          </w:tcPr>
          <w:p w14:paraId="20642B4A" w14:textId="77777777" w:rsidR="00112CAD" w:rsidRPr="006B0969" w:rsidRDefault="005E3A7D">
            <w:pPr>
              <w:spacing w:after="0" w:line="240" w:lineRule="auto"/>
              <w:jc w:val="left"/>
              <w:rPr>
                <w:lang w:val="en-IN"/>
              </w:rPr>
            </w:pPr>
            <w:r w:rsidRPr="006B0969">
              <w:rPr>
                <w:lang w:val="en-IN"/>
              </w:rPr>
              <w:t xml:space="preserve"> £         11.00 </w:t>
            </w:r>
          </w:p>
        </w:tc>
        <w:tc>
          <w:tcPr>
            <w:tcW w:w="402" w:type="pct"/>
            <w:tcBorders>
              <w:top w:val="nil"/>
              <w:left w:val="nil"/>
              <w:bottom w:val="single" w:sz="4" w:space="0" w:color="auto"/>
              <w:right w:val="single" w:sz="4" w:space="0" w:color="auto"/>
            </w:tcBorders>
            <w:noWrap/>
            <w:vAlign w:val="bottom"/>
          </w:tcPr>
          <w:p w14:paraId="3DDD8648" w14:textId="77777777" w:rsidR="00112CAD" w:rsidRPr="006B0969" w:rsidRDefault="005E3A7D">
            <w:pPr>
              <w:spacing w:after="0" w:line="240" w:lineRule="auto"/>
              <w:jc w:val="left"/>
              <w:rPr>
                <w:lang w:val="en-IN"/>
              </w:rPr>
            </w:pPr>
            <w:r w:rsidRPr="006B0969">
              <w:rPr>
                <w:lang w:val="en-IN"/>
              </w:rPr>
              <w:t xml:space="preserve"> £         11.00 </w:t>
            </w:r>
          </w:p>
        </w:tc>
        <w:tc>
          <w:tcPr>
            <w:tcW w:w="402" w:type="pct"/>
            <w:tcBorders>
              <w:top w:val="nil"/>
              <w:left w:val="nil"/>
              <w:bottom w:val="single" w:sz="4" w:space="0" w:color="auto"/>
              <w:right w:val="single" w:sz="4" w:space="0" w:color="auto"/>
            </w:tcBorders>
            <w:noWrap/>
            <w:vAlign w:val="bottom"/>
          </w:tcPr>
          <w:p w14:paraId="76754E2C" w14:textId="77777777" w:rsidR="00112CAD" w:rsidRPr="006B0969" w:rsidRDefault="005E3A7D">
            <w:pPr>
              <w:spacing w:after="0" w:line="240" w:lineRule="auto"/>
              <w:jc w:val="left"/>
              <w:rPr>
                <w:lang w:val="en-IN"/>
              </w:rPr>
            </w:pPr>
            <w:r w:rsidRPr="006B0969">
              <w:rPr>
                <w:lang w:val="en-IN"/>
              </w:rPr>
              <w:t xml:space="preserve"> £         11.00 </w:t>
            </w:r>
          </w:p>
        </w:tc>
        <w:tc>
          <w:tcPr>
            <w:tcW w:w="402" w:type="pct"/>
            <w:tcBorders>
              <w:top w:val="nil"/>
              <w:left w:val="nil"/>
              <w:bottom w:val="single" w:sz="4" w:space="0" w:color="auto"/>
              <w:right w:val="single" w:sz="4" w:space="0" w:color="auto"/>
            </w:tcBorders>
            <w:noWrap/>
            <w:vAlign w:val="bottom"/>
          </w:tcPr>
          <w:p w14:paraId="0D44DBE8" w14:textId="77777777" w:rsidR="00112CAD" w:rsidRPr="006B0969" w:rsidRDefault="005E3A7D">
            <w:pPr>
              <w:spacing w:after="0" w:line="240" w:lineRule="auto"/>
              <w:jc w:val="left"/>
              <w:rPr>
                <w:lang w:val="en-IN"/>
              </w:rPr>
            </w:pPr>
            <w:r w:rsidRPr="006B0969">
              <w:rPr>
                <w:lang w:val="en-IN"/>
              </w:rPr>
              <w:t xml:space="preserve"> £         11.00 </w:t>
            </w:r>
          </w:p>
        </w:tc>
        <w:tc>
          <w:tcPr>
            <w:tcW w:w="402" w:type="pct"/>
            <w:tcBorders>
              <w:top w:val="nil"/>
              <w:left w:val="nil"/>
              <w:bottom w:val="single" w:sz="4" w:space="0" w:color="auto"/>
              <w:right w:val="single" w:sz="4" w:space="0" w:color="auto"/>
            </w:tcBorders>
            <w:noWrap/>
            <w:vAlign w:val="bottom"/>
          </w:tcPr>
          <w:p w14:paraId="25B518BE" w14:textId="77777777" w:rsidR="00112CAD" w:rsidRPr="006B0969" w:rsidRDefault="005E3A7D">
            <w:pPr>
              <w:spacing w:after="0" w:line="240" w:lineRule="auto"/>
              <w:jc w:val="left"/>
              <w:rPr>
                <w:lang w:val="en-IN"/>
              </w:rPr>
            </w:pPr>
            <w:r w:rsidRPr="006B0969">
              <w:rPr>
                <w:lang w:val="en-IN"/>
              </w:rPr>
              <w:t xml:space="preserve"> £         11.00 </w:t>
            </w:r>
          </w:p>
        </w:tc>
        <w:tc>
          <w:tcPr>
            <w:tcW w:w="369" w:type="pct"/>
            <w:tcBorders>
              <w:top w:val="nil"/>
              <w:left w:val="nil"/>
              <w:bottom w:val="single" w:sz="4" w:space="0" w:color="auto"/>
              <w:right w:val="single" w:sz="4" w:space="0" w:color="auto"/>
            </w:tcBorders>
            <w:noWrap/>
            <w:vAlign w:val="bottom"/>
          </w:tcPr>
          <w:p w14:paraId="2F82F31D" w14:textId="77777777" w:rsidR="00112CAD" w:rsidRPr="006B0969" w:rsidRDefault="005E3A7D">
            <w:pPr>
              <w:spacing w:after="0" w:line="240" w:lineRule="auto"/>
              <w:jc w:val="center"/>
              <w:rPr>
                <w:lang w:val="en-IN"/>
              </w:rPr>
            </w:pPr>
            <w:r w:rsidRPr="006B0969">
              <w:rPr>
                <w:lang w:val="en-IN"/>
              </w:rPr>
              <w:t>3.26%</w:t>
            </w:r>
          </w:p>
        </w:tc>
        <w:tc>
          <w:tcPr>
            <w:tcW w:w="411" w:type="pct"/>
            <w:tcBorders>
              <w:top w:val="nil"/>
              <w:left w:val="nil"/>
              <w:bottom w:val="single" w:sz="4" w:space="0" w:color="auto"/>
              <w:right w:val="single" w:sz="4" w:space="0" w:color="auto"/>
            </w:tcBorders>
            <w:noWrap/>
            <w:vAlign w:val="bottom"/>
          </w:tcPr>
          <w:p w14:paraId="4DB55AF4" w14:textId="77777777" w:rsidR="00112CAD" w:rsidRPr="006B0969" w:rsidRDefault="005E3A7D">
            <w:pPr>
              <w:spacing w:after="0" w:line="240" w:lineRule="auto"/>
              <w:jc w:val="center"/>
              <w:rPr>
                <w:b/>
                <w:bCs/>
                <w:lang w:val="en-IN"/>
              </w:rPr>
            </w:pPr>
            <w:r w:rsidRPr="006B0969">
              <w:rPr>
                <w:rFonts w:ascii="Segoe UI Symbol" w:hAnsi="Segoe UI Symbol" w:cs="Segoe UI Symbol"/>
                <w:b/>
                <w:bCs/>
                <w:lang w:val="en-IN"/>
              </w:rPr>
              <w:t>✗</w:t>
            </w:r>
            <w:r w:rsidRPr="006B0969">
              <w:rPr>
                <w:b/>
                <w:bCs/>
                <w:lang w:val="en-IN"/>
              </w:rPr>
              <w:t xml:space="preserve"> Reject</w:t>
            </w:r>
          </w:p>
        </w:tc>
      </w:tr>
      <w:tr w:rsidR="00112CAD" w:rsidRPr="006B0969" w14:paraId="7BF80A79" w14:textId="77777777">
        <w:trPr>
          <w:trHeight w:val="312"/>
        </w:trPr>
        <w:tc>
          <w:tcPr>
            <w:tcW w:w="1107" w:type="pct"/>
            <w:tcBorders>
              <w:top w:val="nil"/>
              <w:left w:val="single" w:sz="4" w:space="0" w:color="auto"/>
              <w:bottom w:val="single" w:sz="4" w:space="0" w:color="auto"/>
              <w:right w:val="single" w:sz="4" w:space="0" w:color="auto"/>
            </w:tcBorders>
            <w:noWrap/>
            <w:vAlign w:val="bottom"/>
          </w:tcPr>
          <w:p w14:paraId="5EE0C9A3" w14:textId="77777777" w:rsidR="00112CAD" w:rsidRPr="006B0969" w:rsidRDefault="005E3A7D">
            <w:pPr>
              <w:spacing w:after="0" w:line="240" w:lineRule="auto"/>
              <w:jc w:val="left"/>
              <w:rPr>
                <w:b/>
                <w:bCs/>
                <w:lang w:val="en-IN"/>
              </w:rPr>
            </w:pPr>
            <w:r w:rsidRPr="006B0969">
              <w:rPr>
                <w:b/>
                <w:bCs/>
                <w:lang w:val="en-IN"/>
              </w:rPr>
              <w:t>Project C</w:t>
            </w:r>
          </w:p>
        </w:tc>
        <w:tc>
          <w:tcPr>
            <w:tcW w:w="391" w:type="pct"/>
            <w:tcBorders>
              <w:top w:val="nil"/>
              <w:left w:val="nil"/>
              <w:bottom w:val="single" w:sz="4" w:space="0" w:color="auto"/>
              <w:right w:val="single" w:sz="4" w:space="0" w:color="auto"/>
            </w:tcBorders>
            <w:noWrap/>
            <w:vAlign w:val="bottom"/>
          </w:tcPr>
          <w:p w14:paraId="70A46826" w14:textId="77777777" w:rsidR="00112CAD" w:rsidRPr="006B0969" w:rsidRDefault="005E3A7D">
            <w:pPr>
              <w:spacing w:after="0" w:line="240" w:lineRule="auto"/>
              <w:jc w:val="right"/>
              <w:rPr>
                <w:lang w:val="en-IN"/>
              </w:rPr>
            </w:pPr>
            <w:r w:rsidRPr="006B0969">
              <w:rPr>
                <w:lang w:val="en-IN"/>
              </w:rPr>
              <w:t>(50.0)</w:t>
            </w:r>
          </w:p>
        </w:tc>
        <w:tc>
          <w:tcPr>
            <w:tcW w:w="1114" w:type="pct"/>
            <w:tcBorders>
              <w:top w:val="nil"/>
              <w:left w:val="nil"/>
              <w:bottom w:val="single" w:sz="4" w:space="0" w:color="auto"/>
              <w:right w:val="single" w:sz="4" w:space="0" w:color="auto"/>
            </w:tcBorders>
            <w:noWrap/>
            <w:vAlign w:val="bottom"/>
          </w:tcPr>
          <w:p w14:paraId="6E3C7642" w14:textId="77777777" w:rsidR="00112CAD" w:rsidRPr="006B0969" w:rsidRDefault="005E3A7D">
            <w:pPr>
              <w:spacing w:after="0" w:line="240" w:lineRule="auto"/>
              <w:jc w:val="left"/>
              <w:rPr>
                <w:lang w:val="en-IN"/>
              </w:rPr>
            </w:pPr>
            <w:r w:rsidRPr="006B0969">
              <w:rPr>
                <w:lang w:val="en-IN"/>
              </w:rPr>
              <w:t xml:space="preserve"> £           5.00 </w:t>
            </w:r>
          </w:p>
        </w:tc>
        <w:tc>
          <w:tcPr>
            <w:tcW w:w="402" w:type="pct"/>
            <w:tcBorders>
              <w:top w:val="nil"/>
              <w:left w:val="nil"/>
              <w:bottom w:val="single" w:sz="4" w:space="0" w:color="auto"/>
              <w:right w:val="single" w:sz="4" w:space="0" w:color="auto"/>
            </w:tcBorders>
            <w:noWrap/>
            <w:vAlign w:val="bottom"/>
          </w:tcPr>
          <w:p w14:paraId="2091B6F1" w14:textId="77777777" w:rsidR="00112CAD" w:rsidRPr="006B0969" w:rsidRDefault="005E3A7D">
            <w:pPr>
              <w:spacing w:after="0" w:line="240" w:lineRule="auto"/>
              <w:jc w:val="left"/>
              <w:rPr>
                <w:lang w:val="en-IN"/>
              </w:rPr>
            </w:pPr>
            <w:r w:rsidRPr="006B0969">
              <w:rPr>
                <w:lang w:val="en-IN"/>
              </w:rPr>
              <w:t xml:space="preserve"> £         10.00 </w:t>
            </w:r>
          </w:p>
        </w:tc>
        <w:tc>
          <w:tcPr>
            <w:tcW w:w="402" w:type="pct"/>
            <w:tcBorders>
              <w:top w:val="nil"/>
              <w:left w:val="nil"/>
              <w:bottom w:val="single" w:sz="4" w:space="0" w:color="auto"/>
              <w:right w:val="single" w:sz="4" w:space="0" w:color="auto"/>
            </w:tcBorders>
            <w:noWrap/>
            <w:vAlign w:val="bottom"/>
          </w:tcPr>
          <w:p w14:paraId="112403DC" w14:textId="77777777" w:rsidR="00112CAD" w:rsidRPr="006B0969" w:rsidRDefault="005E3A7D">
            <w:pPr>
              <w:spacing w:after="0" w:line="240" w:lineRule="auto"/>
              <w:jc w:val="left"/>
              <w:rPr>
                <w:lang w:val="en-IN"/>
              </w:rPr>
            </w:pPr>
            <w:r w:rsidRPr="006B0969">
              <w:rPr>
                <w:lang w:val="en-IN"/>
              </w:rPr>
              <w:t xml:space="preserve"> £         20.00 </w:t>
            </w:r>
          </w:p>
        </w:tc>
        <w:tc>
          <w:tcPr>
            <w:tcW w:w="402" w:type="pct"/>
            <w:tcBorders>
              <w:top w:val="nil"/>
              <w:left w:val="nil"/>
              <w:bottom w:val="single" w:sz="4" w:space="0" w:color="auto"/>
              <w:right w:val="single" w:sz="4" w:space="0" w:color="auto"/>
            </w:tcBorders>
            <w:noWrap/>
            <w:vAlign w:val="bottom"/>
          </w:tcPr>
          <w:p w14:paraId="2DB4CD43" w14:textId="77777777" w:rsidR="00112CAD" w:rsidRPr="006B0969" w:rsidRDefault="005E3A7D">
            <w:pPr>
              <w:spacing w:after="0" w:line="240" w:lineRule="auto"/>
              <w:jc w:val="left"/>
              <w:rPr>
                <w:lang w:val="en-IN"/>
              </w:rPr>
            </w:pPr>
            <w:r w:rsidRPr="006B0969">
              <w:rPr>
                <w:lang w:val="en-IN"/>
              </w:rPr>
              <w:t xml:space="preserve"> £         25.00 </w:t>
            </w:r>
          </w:p>
        </w:tc>
        <w:tc>
          <w:tcPr>
            <w:tcW w:w="402" w:type="pct"/>
            <w:tcBorders>
              <w:top w:val="nil"/>
              <w:left w:val="nil"/>
              <w:bottom w:val="single" w:sz="4" w:space="0" w:color="auto"/>
              <w:right w:val="single" w:sz="4" w:space="0" w:color="auto"/>
            </w:tcBorders>
            <w:noWrap/>
            <w:vAlign w:val="bottom"/>
          </w:tcPr>
          <w:p w14:paraId="0C3361FA" w14:textId="77777777" w:rsidR="00112CAD" w:rsidRPr="006B0969" w:rsidRDefault="005E3A7D">
            <w:pPr>
              <w:spacing w:after="0" w:line="240" w:lineRule="auto"/>
              <w:jc w:val="left"/>
              <w:rPr>
                <w:lang w:val="en-IN"/>
              </w:rPr>
            </w:pPr>
            <w:r w:rsidRPr="006B0969">
              <w:rPr>
                <w:lang w:val="en-IN"/>
              </w:rPr>
              <w:t xml:space="preserve"> £           5.00 </w:t>
            </w:r>
          </w:p>
        </w:tc>
        <w:tc>
          <w:tcPr>
            <w:tcW w:w="369" w:type="pct"/>
            <w:tcBorders>
              <w:top w:val="nil"/>
              <w:left w:val="nil"/>
              <w:bottom w:val="single" w:sz="4" w:space="0" w:color="auto"/>
              <w:right w:val="single" w:sz="4" w:space="0" w:color="auto"/>
            </w:tcBorders>
            <w:noWrap/>
            <w:vAlign w:val="bottom"/>
          </w:tcPr>
          <w:p w14:paraId="2A42771C" w14:textId="77777777" w:rsidR="00112CAD" w:rsidRPr="006B0969" w:rsidRDefault="005E3A7D">
            <w:pPr>
              <w:spacing w:after="0" w:line="240" w:lineRule="auto"/>
              <w:jc w:val="center"/>
              <w:rPr>
                <w:lang w:val="en-IN"/>
              </w:rPr>
            </w:pPr>
            <w:r w:rsidRPr="006B0969">
              <w:rPr>
                <w:lang w:val="en-IN"/>
              </w:rPr>
              <w:t>8.59%</w:t>
            </w:r>
          </w:p>
        </w:tc>
        <w:tc>
          <w:tcPr>
            <w:tcW w:w="411" w:type="pct"/>
            <w:tcBorders>
              <w:top w:val="nil"/>
              <w:left w:val="nil"/>
              <w:bottom w:val="single" w:sz="4" w:space="0" w:color="auto"/>
              <w:right w:val="single" w:sz="4" w:space="0" w:color="auto"/>
            </w:tcBorders>
            <w:noWrap/>
            <w:vAlign w:val="bottom"/>
          </w:tcPr>
          <w:p w14:paraId="52E024FE" w14:textId="77777777" w:rsidR="00112CAD" w:rsidRPr="006B0969" w:rsidRDefault="005E3A7D">
            <w:pPr>
              <w:spacing w:after="0" w:line="240" w:lineRule="auto"/>
              <w:jc w:val="center"/>
              <w:rPr>
                <w:b/>
                <w:bCs/>
                <w:lang w:val="en-IN"/>
              </w:rPr>
            </w:pPr>
            <w:r w:rsidRPr="006B0969">
              <w:rPr>
                <w:rFonts w:ascii="Segoe UI Symbol" w:hAnsi="Segoe UI Symbol" w:cs="Segoe UI Symbol"/>
                <w:b/>
                <w:bCs/>
                <w:lang w:val="en-IN"/>
              </w:rPr>
              <w:t>✓</w:t>
            </w:r>
            <w:r w:rsidRPr="006B0969">
              <w:rPr>
                <w:b/>
                <w:bCs/>
                <w:lang w:val="en-IN"/>
              </w:rPr>
              <w:t xml:space="preserve"> Accept</w:t>
            </w:r>
          </w:p>
        </w:tc>
      </w:tr>
      <w:tr w:rsidR="00112CAD" w:rsidRPr="006B0969" w14:paraId="2960A002" w14:textId="77777777">
        <w:trPr>
          <w:trHeight w:val="312"/>
        </w:trPr>
        <w:tc>
          <w:tcPr>
            <w:tcW w:w="1107" w:type="pct"/>
            <w:tcBorders>
              <w:top w:val="nil"/>
              <w:left w:val="single" w:sz="4" w:space="0" w:color="auto"/>
              <w:bottom w:val="single" w:sz="4" w:space="0" w:color="auto"/>
              <w:right w:val="single" w:sz="4" w:space="0" w:color="auto"/>
            </w:tcBorders>
            <w:noWrap/>
            <w:vAlign w:val="bottom"/>
          </w:tcPr>
          <w:p w14:paraId="75B6BADE" w14:textId="77777777" w:rsidR="00112CAD" w:rsidRPr="006B0969" w:rsidRDefault="005E3A7D">
            <w:pPr>
              <w:spacing w:after="0" w:line="240" w:lineRule="auto"/>
              <w:jc w:val="left"/>
              <w:rPr>
                <w:lang w:val="en-IN"/>
              </w:rPr>
            </w:pPr>
            <w:r w:rsidRPr="006B0969">
              <w:rPr>
                <w:lang w:val="en-IN"/>
              </w:rPr>
              <w:t> </w:t>
            </w:r>
          </w:p>
        </w:tc>
        <w:tc>
          <w:tcPr>
            <w:tcW w:w="391" w:type="pct"/>
            <w:tcBorders>
              <w:top w:val="nil"/>
              <w:left w:val="nil"/>
              <w:bottom w:val="single" w:sz="4" w:space="0" w:color="auto"/>
              <w:right w:val="single" w:sz="4" w:space="0" w:color="auto"/>
            </w:tcBorders>
            <w:noWrap/>
            <w:vAlign w:val="bottom"/>
          </w:tcPr>
          <w:p w14:paraId="7E2BBAAD" w14:textId="77777777" w:rsidR="00112CAD" w:rsidRPr="006B0969" w:rsidRDefault="005E3A7D">
            <w:pPr>
              <w:spacing w:after="0" w:line="240" w:lineRule="auto"/>
              <w:jc w:val="left"/>
              <w:rPr>
                <w:lang w:val="en-IN"/>
              </w:rPr>
            </w:pPr>
            <w:r w:rsidRPr="006B0969">
              <w:rPr>
                <w:lang w:val="en-IN"/>
              </w:rPr>
              <w:t> </w:t>
            </w:r>
          </w:p>
        </w:tc>
        <w:tc>
          <w:tcPr>
            <w:tcW w:w="1114" w:type="pct"/>
            <w:tcBorders>
              <w:top w:val="nil"/>
              <w:left w:val="nil"/>
              <w:bottom w:val="single" w:sz="4" w:space="0" w:color="auto"/>
              <w:right w:val="single" w:sz="4" w:space="0" w:color="auto"/>
            </w:tcBorders>
            <w:noWrap/>
            <w:vAlign w:val="bottom"/>
          </w:tcPr>
          <w:p w14:paraId="6EA56B91" w14:textId="77777777" w:rsidR="00112CAD" w:rsidRPr="006B0969" w:rsidRDefault="005E3A7D">
            <w:pPr>
              <w:spacing w:after="0" w:line="240" w:lineRule="auto"/>
              <w:jc w:val="left"/>
              <w:rPr>
                <w:b/>
                <w:bCs/>
                <w:lang w:val="en-IN"/>
              </w:rPr>
            </w:pPr>
            <w:r w:rsidRPr="006B0969">
              <w:rPr>
                <w:b/>
                <w:bCs/>
                <w:lang w:val="en-IN"/>
              </w:rPr>
              <w:t>Highest IRR: Project C at 8.59%</w:t>
            </w:r>
          </w:p>
        </w:tc>
        <w:tc>
          <w:tcPr>
            <w:tcW w:w="402" w:type="pct"/>
            <w:tcBorders>
              <w:top w:val="nil"/>
              <w:left w:val="nil"/>
              <w:bottom w:val="single" w:sz="4" w:space="0" w:color="auto"/>
              <w:right w:val="single" w:sz="4" w:space="0" w:color="auto"/>
            </w:tcBorders>
            <w:noWrap/>
            <w:vAlign w:val="bottom"/>
          </w:tcPr>
          <w:p w14:paraId="5B1C8918" w14:textId="77777777" w:rsidR="00112CAD" w:rsidRPr="006B0969" w:rsidRDefault="005E3A7D">
            <w:pPr>
              <w:spacing w:after="0" w:line="240" w:lineRule="auto"/>
              <w:jc w:val="left"/>
              <w:rPr>
                <w:lang w:val="en-IN"/>
              </w:rPr>
            </w:pPr>
            <w:r w:rsidRPr="006B0969">
              <w:rPr>
                <w:lang w:val="en-IN"/>
              </w:rPr>
              <w:t> </w:t>
            </w:r>
          </w:p>
        </w:tc>
        <w:tc>
          <w:tcPr>
            <w:tcW w:w="402" w:type="pct"/>
            <w:tcBorders>
              <w:top w:val="nil"/>
              <w:left w:val="nil"/>
              <w:bottom w:val="single" w:sz="4" w:space="0" w:color="auto"/>
              <w:right w:val="single" w:sz="4" w:space="0" w:color="auto"/>
            </w:tcBorders>
            <w:noWrap/>
            <w:vAlign w:val="bottom"/>
          </w:tcPr>
          <w:p w14:paraId="70C43B74" w14:textId="77777777" w:rsidR="00112CAD" w:rsidRPr="006B0969" w:rsidRDefault="005E3A7D">
            <w:pPr>
              <w:spacing w:after="0" w:line="240" w:lineRule="auto"/>
              <w:jc w:val="left"/>
              <w:rPr>
                <w:lang w:val="en-IN"/>
              </w:rPr>
            </w:pPr>
            <w:r w:rsidRPr="006B0969">
              <w:rPr>
                <w:lang w:val="en-IN"/>
              </w:rPr>
              <w:t> </w:t>
            </w:r>
          </w:p>
        </w:tc>
        <w:tc>
          <w:tcPr>
            <w:tcW w:w="402" w:type="pct"/>
            <w:tcBorders>
              <w:top w:val="nil"/>
              <w:left w:val="nil"/>
              <w:bottom w:val="single" w:sz="4" w:space="0" w:color="auto"/>
              <w:right w:val="single" w:sz="4" w:space="0" w:color="auto"/>
            </w:tcBorders>
            <w:noWrap/>
            <w:vAlign w:val="bottom"/>
          </w:tcPr>
          <w:p w14:paraId="3329B3E6" w14:textId="77777777" w:rsidR="00112CAD" w:rsidRPr="006B0969" w:rsidRDefault="005E3A7D">
            <w:pPr>
              <w:spacing w:after="0" w:line="240" w:lineRule="auto"/>
              <w:jc w:val="left"/>
              <w:rPr>
                <w:lang w:val="en-IN"/>
              </w:rPr>
            </w:pPr>
            <w:r w:rsidRPr="006B0969">
              <w:rPr>
                <w:lang w:val="en-IN"/>
              </w:rPr>
              <w:t> </w:t>
            </w:r>
          </w:p>
        </w:tc>
        <w:tc>
          <w:tcPr>
            <w:tcW w:w="402" w:type="pct"/>
            <w:tcBorders>
              <w:top w:val="nil"/>
              <w:left w:val="nil"/>
              <w:bottom w:val="single" w:sz="4" w:space="0" w:color="auto"/>
              <w:right w:val="single" w:sz="4" w:space="0" w:color="auto"/>
            </w:tcBorders>
            <w:noWrap/>
            <w:vAlign w:val="bottom"/>
          </w:tcPr>
          <w:p w14:paraId="61E7419D" w14:textId="77777777" w:rsidR="00112CAD" w:rsidRPr="006B0969" w:rsidRDefault="005E3A7D">
            <w:pPr>
              <w:spacing w:after="0" w:line="240" w:lineRule="auto"/>
              <w:jc w:val="left"/>
              <w:rPr>
                <w:lang w:val="en-IN"/>
              </w:rPr>
            </w:pPr>
            <w:r w:rsidRPr="006B0969">
              <w:rPr>
                <w:lang w:val="en-IN"/>
              </w:rPr>
              <w:t> </w:t>
            </w:r>
          </w:p>
        </w:tc>
        <w:tc>
          <w:tcPr>
            <w:tcW w:w="369" w:type="pct"/>
            <w:tcBorders>
              <w:top w:val="nil"/>
              <w:left w:val="nil"/>
              <w:bottom w:val="single" w:sz="4" w:space="0" w:color="auto"/>
              <w:right w:val="single" w:sz="4" w:space="0" w:color="auto"/>
            </w:tcBorders>
            <w:noWrap/>
            <w:vAlign w:val="bottom"/>
          </w:tcPr>
          <w:p w14:paraId="7FCD13AD" w14:textId="77777777" w:rsidR="00112CAD" w:rsidRPr="006B0969" w:rsidRDefault="005E3A7D">
            <w:pPr>
              <w:spacing w:after="0" w:line="240" w:lineRule="auto"/>
              <w:jc w:val="left"/>
              <w:rPr>
                <w:lang w:val="en-IN"/>
              </w:rPr>
            </w:pPr>
            <w:r w:rsidRPr="006B0969">
              <w:rPr>
                <w:lang w:val="en-IN"/>
              </w:rPr>
              <w:t> </w:t>
            </w:r>
          </w:p>
        </w:tc>
        <w:tc>
          <w:tcPr>
            <w:tcW w:w="411" w:type="pct"/>
            <w:tcBorders>
              <w:top w:val="nil"/>
              <w:left w:val="nil"/>
              <w:bottom w:val="single" w:sz="4" w:space="0" w:color="auto"/>
              <w:right w:val="single" w:sz="4" w:space="0" w:color="auto"/>
            </w:tcBorders>
            <w:noWrap/>
            <w:vAlign w:val="bottom"/>
          </w:tcPr>
          <w:p w14:paraId="7978C669" w14:textId="77777777" w:rsidR="00112CAD" w:rsidRPr="006B0969" w:rsidRDefault="005E3A7D">
            <w:pPr>
              <w:spacing w:after="0" w:line="240" w:lineRule="auto"/>
              <w:jc w:val="left"/>
              <w:rPr>
                <w:lang w:val="en-IN"/>
              </w:rPr>
            </w:pPr>
            <w:r w:rsidRPr="006B0969">
              <w:rPr>
                <w:lang w:val="en-IN"/>
              </w:rPr>
              <w:t> </w:t>
            </w:r>
          </w:p>
        </w:tc>
      </w:tr>
      <w:tr w:rsidR="00112CAD" w:rsidRPr="006B0969" w14:paraId="5D0175F8" w14:textId="77777777">
        <w:trPr>
          <w:trHeight w:val="312"/>
        </w:trPr>
        <w:tc>
          <w:tcPr>
            <w:tcW w:w="1107" w:type="pct"/>
            <w:tcBorders>
              <w:top w:val="nil"/>
              <w:left w:val="nil"/>
              <w:bottom w:val="nil"/>
              <w:right w:val="nil"/>
            </w:tcBorders>
            <w:noWrap/>
            <w:vAlign w:val="bottom"/>
          </w:tcPr>
          <w:p w14:paraId="7AE73BEC" w14:textId="77777777" w:rsidR="00112CAD" w:rsidRPr="006B0969" w:rsidRDefault="00112CAD">
            <w:pPr>
              <w:spacing w:after="0" w:line="240" w:lineRule="auto"/>
              <w:jc w:val="left"/>
              <w:rPr>
                <w:lang w:val="en-IN"/>
              </w:rPr>
            </w:pPr>
          </w:p>
        </w:tc>
        <w:tc>
          <w:tcPr>
            <w:tcW w:w="391" w:type="pct"/>
            <w:tcBorders>
              <w:top w:val="nil"/>
              <w:left w:val="nil"/>
              <w:bottom w:val="nil"/>
              <w:right w:val="nil"/>
            </w:tcBorders>
            <w:noWrap/>
            <w:vAlign w:val="bottom"/>
          </w:tcPr>
          <w:p w14:paraId="13F2CCB7" w14:textId="77777777" w:rsidR="00112CAD" w:rsidRPr="006B0969" w:rsidRDefault="00112CAD">
            <w:pPr>
              <w:spacing w:after="0" w:line="240" w:lineRule="auto"/>
              <w:jc w:val="left"/>
              <w:rPr>
                <w:sz w:val="20"/>
                <w:szCs w:val="20"/>
                <w:lang w:val="en-IN"/>
              </w:rPr>
            </w:pPr>
          </w:p>
        </w:tc>
        <w:tc>
          <w:tcPr>
            <w:tcW w:w="1114" w:type="pct"/>
            <w:tcBorders>
              <w:top w:val="nil"/>
              <w:left w:val="nil"/>
              <w:bottom w:val="nil"/>
              <w:right w:val="nil"/>
            </w:tcBorders>
            <w:noWrap/>
            <w:vAlign w:val="bottom"/>
          </w:tcPr>
          <w:p w14:paraId="64A4453F" w14:textId="77777777" w:rsidR="00112CAD" w:rsidRPr="006B0969" w:rsidRDefault="00112CAD">
            <w:pPr>
              <w:spacing w:after="0" w:line="240" w:lineRule="auto"/>
              <w:jc w:val="left"/>
              <w:rPr>
                <w:sz w:val="20"/>
                <w:szCs w:val="20"/>
                <w:lang w:val="en-IN"/>
              </w:rPr>
            </w:pPr>
          </w:p>
        </w:tc>
        <w:tc>
          <w:tcPr>
            <w:tcW w:w="402" w:type="pct"/>
            <w:tcBorders>
              <w:top w:val="nil"/>
              <w:left w:val="nil"/>
              <w:bottom w:val="nil"/>
              <w:right w:val="nil"/>
            </w:tcBorders>
            <w:noWrap/>
            <w:vAlign w:val="bottom"/>
          </w:tcPr>
          <w:p w14:paraId="0D0167A5" w14:textId="77777777" w:rsidR="00112CAD" w:rsidRPr="006B0969" w:rsidRDefault="00112CAD">
            <w:pPr>
              <w:spacing w:after="0" w:line="240" w:lineRule="auto"/>
              <w:jc w:val="left"/>
              <w:rPr>
                <w:sz w:val="20"/>
                <w:szCs w:val="20"/>
                <w:lang w:val="en-IN"/>
              </w:rPr>
            </w:pPr>
          </w:p>
        </w:tc>
        <w:tc>
          <w:tcPr>
            <w:tcW w:w="402" w:type="pct"/>
            <w:tcBorders>
              <w:top w:val="nil"/>
              <w:left w:val="nil"/>
              <w:bottom w:val="nil"/>
              <w:right w:val="nil"/>
            </w:tcBorders>
            <w:noWrap/>
            <w:vAlign w:val="bottom"/>
          </w:tcPr>
          <w:p w14:paraId="09F1CBAF" w14:textId="77777777" w:rsidR="00112CAD" w:rsidRPr="006B0969" w:rsidRDefault="00112CAD">
            <w:pPr>
              <w:spacing w:after="0" w:line="240" w:lineRule="auto"/>
              <w:jc w:val="left"/>
              <w:rPr>
                <w:sz w:val="20"/>
                <w:szCs w:val="20"/>
                <w:lang w:val="en-IN"/>
              </w:rPr>
            </w:pPr>
          </w:p>
        </w:tc>
        <w:tc>
          <w:tcPr>
            <w:tcW w:w="402" w:type="pct"/>
            <w:tcBorders>
              <w:top w:val="nil"/>
              <w:left w:val="nil"/>
              <w:bottom w:val="nil"/>
              <w:right w:val="nil"/>
            </w:tcBorders>
            <w:noWrap/>
            <w:vAlign w:val="bottom"/>
          </w:tcPr>
          <w:p w14:paraId="1C1FA888" w14:textId="77777777" w:rsidR="00112CAD" w:rsidRPr="006B0969" w:rsidRDefault="00112CAD">
            <w:pPr>
              <w:spacing w:after="0" w:line="240" w:lineRule="auto"/>
              <w:jc w:val="left"/>
              <w:rPr>
                <w:sz w:val="20"/>
                <w:szCs w:val="20"/>
                <w:lang w:val="en-IN"/>
              </w:rPr>
            </w:pPr>
          </w:p>
        </w:tc>
        <w:tc>
          <w:tcPr>
            <w:tcW w:w="402" w:type="pct"/>
            <w:tcBorders>
              <w:top w:val="nil"/>
              <w:left w:val="nil"/>
              <w:bottom w:val="nil"/>
              <w:right w:val="nil"/>
            </w:tcBorders>
            <w:noWrap/>
            <w:vAlign w:val="bottom"/>
          </w:tcPr>
          <w:p w14:paraId="0591267A" w14:textId="77777777" w:rsidR="00112CAD" w:rsidRPr="006B0969" w:rsidRDefault="00112CAD">
            <w:pPr>
              <w:spacing w:after="0" w:line="240" w:lineRule="auto"/>
              <w:jc w:val="left"/>
              <w:rPr>
                <w:sz w:val="20"/>
                <w:szCs w:val="20"/>
                <w:lang w:val="en-IN"/>
              </w:rPr>
            </w:pPr>
          </w:p>
        </w:tc>
        <w:tc>
          <w:tcPr>
            <w:tcW w:w="369" w:type="pct"/>
            <w:tcBorders>
              <w:top w:val="nil"/>
              <w:left w:val="nil"/>
              <w:bottom w:val="nil"/>
              <w:right w:val="nil"/>
            </w:tcBorders>
            <w:noWrap/>
            <w:vAlign w:val="bottom"/>
          </w:tcPr>
          <w:p w14:paraId="2C7DCB39" w14:textId="77777777" w:rsidR="00112CAD" w:rsidRPr="006B0969" w:rsidRDefault="00112CAD">
            <w:pPr>
              <w:spacing w:after="0" w:line="240" w:lineRule="auto"/>
              <w:jc w:val="left"/>
              <w:rPr>
                <w:sz w:val="20"/>
                <w:szCs w:val="20"/>
                <w:lang w:val="en-IN"/>
              </w:rPr>
            </w:pPr>
          </w:p>
        </w:tc>
        <w:tc>
          <w:tcPr>
            <w:tcW w:w="411" w:type="pct"/>
            <w:tcBorders>
              <w:top w:val="nil"/>
              <w:left w:val="nil"/>
              <w:bottom w:val="nil"/>
              <w:right w:val="nil"/>
            </w:tcBorders>
            <w:noWrap/>
            <w:vAlign w:val="bottom"/>
          </w:tcPr>
          <w:p w14:paraId="70EA0652" w14:textId="77777777" w:rsidR="00112CAD" w:rsidRPr="006B0969" w:rsidRDefault="00112CAD">
            <w:pPr>
              <w:spacing w:after="0" w:line="240" w:lineRule="auto"/>
              <w:jc w:val="left"/>
              <w:rPr>
                <w:sz w:val="20"/>
                <w:szCs w:val="20"/>
                <w:lang w:val="en-IN"/>
              </w:rPr>
            </w:pPr>
          </w:p>
        </w:tc>
      </w:tr>
      <w:tr w:rsidR="00112CAD" w:rsidRPr="006B0969" w14:paraId="4CA71E41" w14:textId="77777777">
        <w:trPr>
          <w:trHeight w:val="312"/>
        </w:trPr>
        <w:tc>
          <w:tcPr>
            <w:tcW w:w="5000" w:type="pct"/>
            <w:gridSpan w:val="9"/>
            <w:tcBorders>
              <w:top w:val="single" w:sz="4" w:space="0" w:color="auto"/>
              <w:left w:val="single" w:sz="4" w:space="0" w:color="auto"/>
              <w:bottom w:val="single" w:sz="4" w:space="0" w:color="auto"/>
              <w:right w:val="single" w:sz="4" w:space="0" w:color="auto"/>
            </w:tcBorders>
            <w:shd w:val="clear" w:color="4F81BD" w:fill="2E75B6"/>
            <w:noWrap/>
            <w:vAlign w:val="bottom"/>
          </w:tcPr>
          <w:p w14:paraId="1C178071" w14:textId="77777777" w:rsidR="00112CAD" w:rsidRPr="006B0969" w:rsidRDefault="005E3A7D">
            <w:pPr>
              <w:spacing w:after="0" w:line="240" w:lineRule="auto"/>
              <w:jc w:val="center"/>
              <w:rPr>
                <w:b/>
                <w:bCs/>
                <w:lang w:val="en-IN"/>
              </w:rPr>
            </w:pPr>
            <w:r w:rsidRPr="006B0969">
              <w:rPr>
                <w:b/>
                <w:bCs/>
                <w:lang w:val="en-IN"/>
              </w:rPr>
              <w:t>6.  DECISION MATRIX — ALL FIVE TECHNIQUES</w:t>
            </w:r>
          </w:p>
        </w:tc>
      </w:tr>
      <w:tr w:rsidR="00112CAD" w:rsidRPr="006B0969" w14:paraId="4A7C4DAC" w14:textId="77777777">
        <w:trPr>
          <w:trHeight w:val="555"/>
        </w:trPr>
        <w:tc>
          <w:tcPr>
            <w:tcW w:w="1107" w:type="pct"/>
            <w:tcBorders>
              <w:top w:val="nil"/>
              <w:left w:val="single" w:sz="4" w:space="0" w:color="auto"/>
              <w:bottom w:val="single" w:sz="4" w:space="0" w:color="auto"/>
              <w:right w:val="single" w:sz="4" w:space="0" w:color="auto"/>
            </w:tcBorders>
            <w:shd w:val="clear" w:color="FFFFFF" w:fill="F2F2F2"/>
            <w:vAlign w:val="center"/>
          </w:tcPr>
          <w:p w14:paraId="42408E16" w14:textId="77777777" w:rsidR="00112CAD" w:rsidRPr="006B0969" w:rsidRDefault="005E3A7D">
            <w:pPr>
              <w:spacing w:after="0" w:line="240" w:lineRule="auto"/>
              <w:jc w:val="center"/>
              <w:rPr>
                <w:b/>
                <w:bCs/>
                <w:lang w:val="en-IN"/>
              </w:rPr>
            </w:pPr>
            <w:r w:rsidRPr="006B0969">
              <w:rPr>
                <w:b/>
                <w:bCs/>
                <w:lang w:val="en-IN"/>
              </w:rPr>
              <w:t>Project</w:t>
            </w:r>
          </w:p>
        </w:tc>
        <w:tc>
          <w:tcPr>
            <w:tcW w:w="391" w:type="pct"/>
            <w:tcBorders>
              <w:top w:val="nil"/>
              <w:left w:val="nil"/>
              <w:bottom w:val="single" w:sz="4" w:space="0" w:color="auto"/>
              <w:right w:val="single" w:sz="4" w:space="0" w:color="auto"/>
            </w:tcBorders>
            <w:shd w:val="clear" w:color="FFFFFF" w:fill="F2F2F2"/>
            <w:vAlign w:val="center"/>
          </w:tcPr>
          <w:p w14:paraId="4197C01A" w14:textId="77777777" w:rsidR="00112CAD" w:rsidRPr="006B0969" w:rsidRDefault="005E3A7D">
            <w:pPr>
              <w:spacing w:after="0" w:line="240" w:lineRule="auto"/>
              <w:jc w:val="center"/>
              <w:rPr>
                <w:b/>
                <w:bCs/>
                <w:lang w:val="en-IN"/>
              </w:rPr>
            </w:pPr>
            <w:r w:rsidRPr="006B0969">
              <w:rPr>
                <w:b/>
                <w:bCs/>
                <w:lang w:val="en-IN"/>
              </w:rPr>
              <w:t>PBP (yrs)</w:t>
            </w:r>
          </w:p>
        </w:tc>
        <w:tc>
          <w:tcPr>
            <w:tcW w:w="1114" w:type="pct"/>
            <w:tcBorders>
              <w:top w:val="nil"/>
              <w:left w:val="nil"/>
              <w:bottom w:val="single" w:sz="4" w:space="0" w:color="auto"/>
              <w:right w:val="single" w:sz="4" w:space="0" w:color="auto"/>
            </w:tcBorders>
            <w:shd w:val="clear" w:color="FFFFFF" w:fill="F2F2F2"/>
            <w:vAlign w:val="center"/>
          </w:tcPr>
          <w:p w14:paraId="75B184AD" w14:textId="77777777" w:rsidR="00112CAD" w:rsidRPr="006B0969" w:rsidRDefault="005E3A7D">
            <w:pPr>
              <w:spacing w:after="0" w:line="240" w:lineRule="auto"/>
              <w:jc w:val="center"/>
              <w:rPr>
                <w:b/>
                <w:bCs/>
                <w:lang w:val="en-IN"/>
              </w:rPr>
            </w:pPr>
            <w:r w:rsidRPr="006B0969">
              <w:rPr>
                <w:b/>
                <w:bCs/>
                <w:lang w:val="en-IN"/>
              </w:rPr>
              <w:t>ARR (</w:t>
            </w:r>
            <w:proofErr w:type="spellStart"/>
            <w:r w:rsidRPr="006B0969">
              <w:rPr>
                <w:b/>
                <w:bCs/>
                <w:lang w:val="en-IN"/>
              </w:rPr>
              <w:t>avg</w:t>
            </w:r>
            <w:proofErr w:type="spellEnd"/>
            <w:r w:rsidRPr="006B0969">
              <w:rPr>
                <w:b/>
                <w:bCs/>
                <w:lang w:val="en-IN"/>
              </w:rPr>
              <w:t xml:space="preserve"> inv.)</w:t>
            </w:r>
          </w:p>
        </w:tc>
        <w:tc>
          <w:tcPr>
            <w:tcW w:w="402" w:type="pct"/>
            <w:tcBorders>
              <w:top w:val="nil"/>
              <w:left w:val="nil"/>
              <w:bottom w:val="single" w:sz="4" w:space="0" w:color="auto"/>
              <w:right w:val="single" w:sz="4" w:space="0" w:color="auto"/>
            </w:tcBorders>
            <w:shd w:val="clear" w:color="FFFFFF" w:fill="F2F2F2"/>
            <w:vAlign w:val="center"/>
          </w:tcPr>
          <w:p w14:paraId="363BDBE1" w14:textId="77777777" w:rsidR="00112CAD" w:rsidRPr="006B0969" w:rsidRDefault="005E3A7D">
            <w:pPr>
              <w:spacing w:after="0" w:line="240" w:lineRule="auto"/>
              <w:jc w:val="center"/>
              <w:rPr>
                <w:b/>
                <w:bCs/>
                <w:lang w:val="en-IN"/>
              </w:rPr>
            </w:pPr>
            <w:r w:rsidRPr="006B0969">
              <w:rPr>
                <w:b/>
                <w:bCs/>
                <w:lang w:val="en-IN"/>
              </w:rPr>
              <w:t>NPV (£m)</w:t>
            </w:r>
          </w:p>
        </w:tc>
        <w:tc>
          <w:tcPr>
            <w:tcW w:w="402" w:type="pct"/>
            <w:tcBorders>
              <w:top w:val="nil"/>
              <w:left w:val="nil"/>
              <w:bottom w:val="single" w:sz="4" w:space="0" w:color="auto"/>
              <w:right w:val="single" w:sz="4" w:space="0" w:color="auto"/>
            </w:tcBorders>
            <w:shd w:val="clear" w:color="FFFFFF" w:fill="F2F2F2"/>
            <w:vAlign w:val="center"/>
          </w:tcPr>
          <w:p w14:paraId="316F2A78" w14:textId="77777777" w:rsidR="00112CAD" w:rsidRPr="006B0969" w:rsidRDefault="005E3A7D">
            <w:pPr>
              <w:spacing w:after="0" w:line="240" w:lineRule="auto"/>
              <w:jc w:val="center"/>
              <w:rPr>
                <w:b/>
                <w:bCs/>
                <w:lang w:val="en-IN"/>
              </w:rPr>
            </w:pPr>
            <w:r w:rsidRPr="006B0969">
              <w:rPr>
                <w:b/>
                <w:bCs/>
                <w:lang w:val="en-IN"/>
              </w:rPr>
              <w:t>PI</w:t>
            </w:r>
          </w:p>
        </w:tc>
        <w:tc>
          <w:tcPr>
            <w:tcW w:w="402" w:type="pct"/>
            <w:tcBorders>
              <w:top w:val="nil"/>
              <w:left w:val="nil"/>
              <w:bottom w:val="single" w:sz="4" w:space="0" w:color="auto"/>
              <w:right w:val="single" w:sz="4" w:space="0" w:color="auto"/>
            </w:tcBorders>
            <w:shd w:val="clear" w:color="FFFFFF" w:fill="F2F2F2"/>
            <w:vAlign w:val="center"/>
          </w:tcPr>
          <w:p w14:paraId="10BD0E5F" w14:textId="77777777" w:rsidR="00112CAD" w:rsidRPr="006B0969" w:rsidRDefault="005E3A7D">
            <w:pPr>
              <w:spacing w:after="0" w:line="240" w:lineRule="auto"/>
              <w:jc w:val="center"/>
              <w:rPr>
                <w:b/>
                <w:bCs/>
                <w:lang w:val="en-IN"/>
              </w:rPr>
            </w:pPr>
            <w:r w:rsidRPr="006B0969">
              <w:rPr>
                <w:b/>
                <w:bCs/>
                <w:lang w:val="en-IN"/>
              </w:rPr>
              <w:t>IRR</w:t>
            </w:r>
          </w:p>
        </w:tc>
        <w:tc>
          <w:tcPr>
            <w:tcW w:w="402" w:type="pct"/>
            <w:tcBorders>
              <w:top w:val="nil"/>
              <w:left w:val="nil"/>
              <w:bottom w:val="single" w:sz="4" w:space="0" w:color="auto"/>
              <w:right w:val="single" w:sz="4" w:space="0" w:color="auto"/>
            </w:tcBorders>
            <w:shd w:val="clear" w:color="FFFFFF" w:fill="F2F2F2"/>
            <w:vAlign w:val="center"/>
          </w:tcPr>
          <w:p w14:paraId="3FDCFEA5" w14:textId="77777777" w:rsidR="00112CAD" w:rsidRPr="006B0969" w:rsidRDefault="005E3A7D">
            <w:pPr>
              <w:spacing w:after="0" w:line="240" w:lineRule="auto"/>
              <w:jc w:val="center"/>
              <w:rPr>
                <w:b/>
                <w:bCs/>
                <w:lang w:val="en-IN"/>
              </w:rPr>
            </w:pPr>
            <w:r w:rsidRPr="006B0969">
              <w:rPr>
                <w:b/>
                <w:bCs/>
                <w:lang w:val="en-IN"/>
              </w:rPr>
              <w:t>Rank by NPV</w:t>
            </w:r>
          </w:p>
        </w:tc>
        <w:tc>
          <w:tcPr>
            <w:tcW w:w="369" w:type="pct"/>
            <w:tcBorders>
              <w:top w:val="nil"/>
              <w:left w:val="nil"/>
              <w:bottom w:val="single" w:sz="4" w:space="0" w:color="auto"/>
              <w:right w:val="single" w:sz="4" w:space="0" w:color="auto"/>
            </w:tcBorders>
            <w:shd w:val="clear" w:color="FFFFFF" w:fill="F2F2F2"/>
            <w:vAlign w:val="center"/>
          </w:tcPr>
          <w:p w14:paraId="1C21D942" w14:textId="77777777" w:rsidR="00112CAD" w:rsidRPr="006B0969" w:rsidRDefault="005E3A7D">
            <w:pPr>
              <w:spacing w:after="0" w:line="240" w:lineRule="auto"/>
              <w:jc w:val="center"/>
              <w:rPr>
                <w:b/>
                <w:bCs/>
                <w:lang w:val="en-IN"/>
              </w:rPr>
            </w:pPr>
            <w:r w:rsidRPr="006B0969">
              <w:rPr>
                <w:b/>
                <w:bCs/>
                <w:lang w:val="en-IN"/>
              </w:rPr>
              <w:t>Rank by PI</w:t>
            </w:r>
          </w:p>
        </w:tc>
        <w:tc>
          <w:tcPr>
            <w:tcW w:w="411" w:type="pct"/>
            <w:tcBorders>
              <w:top w:val="nil"/>
              <w:left w:val="nil"/>
              <w:bottom w:val="single" w:sz="4" w:space="0" w:color="auto"/>
              <w:right w:val="single" w:sz="4" w:space="0" w:color="auto"/>
            </w:tcBorders>
            <w:shd w:val="clear" w:color="FFFFFF" w:fill="F2F2F2"/>
            <w:vAlign w:val="center"/>
          </w:tcPr>
          <w:p w14:paraId="5998803B" w14:textId="77777777" w:rsidR="00112CAD" w:rsidRPr="006B0969" w:rsidRDefault="005E3A7D">
            <w:pPr>
              <w:spacing w:after="0" w:line="240" w:lineRule="auto"/>
              <w:jc w:val="center"/>
              <w:rPr>
                <w:b/>
                <w:bCs/>
                <w:lang w:val="en-IN"/>
              </w:rPr>
            </w:pPr>
            <w:r w:rsidRPr="006B0969">
              <w:rPr>
                <w:b/>
                <w:bCs/>
                <w:lang w:val="en-IN"/>
              </w:rPr>
              <w:t>Overall verdict</w:t>
            </w:r>
          </w:p>
        </w:tc>
      </w:tr>
      <w:tr w:rsidR="00112CAD" w:rsidRPr="006B0969" w14:paraId="0F3421C5" w14:textId="77777777">
        <w:trPr>
          <w:trHeight w:val="312"/>
        </w:trPr>
        <w:tc>
          <w:tcPr>
            <w:tcW w:w="1107" w:type="pct"/>
            <w:tcBorders>
              <w:top w:val="nil"/>
              <w:left w:val="single" w:sz="4" w:space="0" w:color="auto"/>
              <w:bottom w:val="single" w:sz="4" w:space="0" w:color="auto"/>
              <w:right w:val="single" w:sz="4" w:space="0" w:color="auto"/>
            </w:tcBorders>
            <w:noWrap/>
            <w:vAlign w:val="bottom"/>
          </w:tcPr>
          <w:p w14:paraId="1DBC8B17" w14:textId="77777777" w:rsidR="00112CAD" w:rsidRPr="006B0969" w:rsidRDefault="005E3A7D">
            <w:pPr>
              <w:spacing w:after="0" w:line="240" w:lineRule="auto"/>
              <w:jc w:val="left"/>
              <w:rPr>
                <w:b/>
                <w:bCs/>
                <w:lang w:val="en-IN"/>
              </w:rPr>
            </w:pPr>
            <w:r w:rsidRPr="006B0969">
              <w:rPr>
                <w:b/>
                <w:bCs/>
                <w:lang w:val="en-IN"/>
              </w:rPr>
              <w:t>Project A</w:t>
            </w:r>
          </w:p>
        </w:tc>
        <w:tc>
          <w:tcPr>
            <w:tcW w:w="391" w:type="pct"/>
            <w:tcBorders>
              <w:top w:val="nil"/>
              <w:left w:val="nil"/>
              <w:bottom w:val="single" w:sz="4" w:space="0" w:color="auto"/>
              <w:right w:val="single" w:sz="4" w:space="0" w:color="auto"/>
            </w:tcBorders>
            <w:noWrap/>
            <w:vAlign w:val="bottom"/>
          </w:tcPr>
          <w:p w14:paraId="6530AF65" w14:textId="77777777" w:rsidR="00112CAD" w:rsidRPr="006B0969" w:rsidRDefault="005E3A7D">
            <w:pPr>
              <w:spacing w:after="0" w:line="240" w:lineRule="auto"/>
              <w:jc w:val="center"/>
              <w:rPr>
                <w:lang w:val="en-IN"/>
              </w:rPr>
            </w:pPr>
            <w:r w:rsidRPr="006B0969">
              <w:rPr>
                <w:lang w:val="en-IN"/>
              </w:rPr>
              <w:t>4.50 yrs</w:t>
            </w:r>
          </w:p>
        </w:tc>
        <w:tc>
          <w:tcPr>
            <w:tcW w:w="1114" w:type="pct"/>
            <w:tcBorders>
              <w:top w:val="nil"/>
              <w:left w:val="nil"/>
              <w:bottom w:val="single" w:sz="4" w:space="0" w:color="auto"/>
              <w:right w:val="single" w:sz="4" w:space="0" w:color="auto"/>
            </w:tcBorders>
            <w:noWrap/>
            <w:vAlign w:val="bottom"/>
          </w:tcPr>
          <w:p w14:paraId="17C59ED2" w14:textId="77777777" w:rsidR="00112CAD" w:rsidRPr="006B0969" w:rsidRDefault="005E3A7D">
            <w:pPr>
              <w:spacing w:after="0" w:line="240" w:lineRule="auto"/>
              <w:jc w:val="center"/>
              <w:rPr>
                <w:lang w:val="en-IN"/>
              </w:rPr>
            </w:pPr>
            <w:r w:rsidRPr="006B0969">
              <w:rPr>
                <w:lang w:val="en-IN"/>
              </w:rPr>
              <w:t>3.2%</w:t>
            </w:r>
          </w:p>
        </w:tc>
        <w:tc>
          <w:tcPr>
            <w:tcW w:w="402" w:type="pct"/>
            <w:tcBorders>
              <w:top w:val="nil"/>
              <w:left w:val="nil"/>
              <w:bottom w:val="single" w:sz="4" w:space="0" w:color="auto"/>
              <w:right w:val="single" w:sz="4" w:space="0" w:color="auto"/>
            </w:tcBorders>
            <w:noWrap/>
            <w:vAlign w:val="bottom"/>
          </w:tcPr>
          <w:p w14:paraId="136A8BB3" w14:textId="77777777" w:rsidR="00112CAD" w:rsidRPr="006B0969" w:rsidRDefault="005E3A7D">
            <w:pPr>
              <w:spacing w:after="0" w:line="240" w:lineRule="auto"/>
              <w:jc w:val="center"/>
              <w:rPr>
                <w:lang w:val="en-IN"/>
              </w:rPr>
            </w:pPr>
            <w:r w:rsidRPr="006B0969">
              <w:rPr>
                <w:lang w:val="en-IN"/>
              </w:rPr>
              <w:t xml:space="preserve">-£          6.54 </w:t>
            </w:r>
          </w:p>
        </w:tc>
        <w:tc>
          <w:tcPr>
            <w:tcW w:w="402" w:type="pct"/>
            <w:tcBorders>
              <w:top w:val="nil"/>
              <w:left w:val="nil"/>
              <w:bottom w:val="single" w:sz="4" w:space="0" w:color="auto"/>
              <w:right w:val="single" w:sz="4" w:space="0" w:color="auto"/>
            </w:tcBorders>
            <w:noWrap/>
            <w:vAlign w:val="bottom"/>
          </w:tcPr>
          <w:p w14:paraId="797E0859" w14:textId="77777777" w:rsidR="00112CAD" w:rsidRPr="006B0969" w:rsidRDefault="005E3A7D">
            <w:pPr>
              <w:spacing w:after="0" w:line="240" w:lineRule="auto"/>
              <w:jc w:val="center"/>
              <w:rPr>
                <w:lang w:val="en-IN"/>
              </w:rPr>
            </w:pPr>
            <w:r w:rsidRPr="006B0969">
              <w:rPr>
                <w:lang w:val="en-IN"/>
              </w:rPr>
              <w:t>0.869</w:t>
            </w:r>
          </w:p>
        </w:tc>
        <w:tc>
          <w:tcPr>
            <w:tcW w:w="402" w:type="pct"/>
            <w:tcBorders>
              <w:top w:val="nil"/>
              <w:left w:val="nil"/>
              <w:bottom w:val="single" w:sz="4" w:space="0" w:color="auto"/>
              <w:right w:val="single" w:sz="4" w:space="0" w:color="auto"/>
            </w:tcBorders>
            <w:noWrap/>
            <w:vAlign w:val="bottom"/>
          </w:tcPr>
          <w:p w14:paraId="7313329E" w14:textId="77777777" w:rsidR="00112CAD" w:rsidRPr="006B0969" w:rsidRDefault="005E3A7D">
            <w:pPr>
              <w:spacing w:after="0" w:line="240" w:lineRule="auto"/>
              <w:jc w:val="center"/>
              <w:rPr>
                <w:lang w:val="en-IN"/>
              </w:rPr>
            </w:pPr>
            <w:r w:rsidRPr="006B0969">
              <w:rPr>
                <w:lang w:val="en-IN"/>
              </w:rPr>
              <w:t>2.72%</w:t>
            </w:r>
          </w:p>
        </w:tc>
        <w:tc>
          <w:tcPr>
            <w:tcW w:w="402" w:type="pct"/>
            <w:tcBorders>
              <w:top w:val="nil"/>
              <w:left w:val="nil"/>
              <w:bottom w:val="single" w:sz="4" w:space="0" w:color="auto"/>
              <w:right w:val="single" w:sz="4" w:space="0" w:color="auto"/>
            </w:tcBorders>
            <w:noWrap/>
            <w:vAlign w:val="bottom"/>
          </w:tcPr>
          <w:p w14:paraId="4289D401" w14:textId="77777777" w:rsidR="00112CAD" w:rsidRPr="006B0969" w:rsidRDefault="005E3A7D">
            <w:pPr>
              <w:spacing w:after="0" w:line="240" w:lineRule="auto"/>
              <w:jc w:val="center"/>
              <w:rPr>
                <w:lang w:val="en-IN"/>
              </w:rPr>
            </w:pPr>
            <w:r w:rsidRPr="006B0969">
              <w:rPr>
                <w:lang w:val="en-IN"/>
              </w:rPr>
              <w:t>3</w:t>
            </w:r>
          </w:p>
        </w:tc>
        <w:tc>
          <w:tcPr>
            <w:tcW w:w="369" w:type="pct"/>
            <w:tcBorders>
              <w:top w:val="nil"/>
              <w:left w:val="nil"/>
              <w:bottom w:val="single" w:sz="4" w:space="0" w:color="auto"/>
              <w:right w:val="single" w:sz="4" w:space="0" w:color="auto"/>
            </w:tcBorders>
            <w:noWrap/>
            <w:vAlign w:val="bottom"/>
          </w:tcPr>
          <w:p w14:paraId="3C9706E6" w14:textId="77777777" w:rsidR="00112CAD" w:rsidRPr="006B0969" w:rsidRDefault="005E3A7D">
            <w:pPr>
              <w:spacing w:after="0" w:line="240" w:lineRule="auto"/>
              <w:jc w:val="center"/>
              <w:rPr>
                <w:lang w:val="en-IN"/>
              </w:rPr>
            </w:pPr>
            <w:r w:rsidRPr="006B0969">
              <w:rPr>
                <w:lang w:val="en-IN"/>
              </w:rPr>
              <w:t>3</w:t>
            </w:r>
          </w:p>
        </w:tc>
        <w:tc>
          <w:tcPr>
            <w:tcW w:w="411" w:type="pct"/>
            <w:tcBorders>
              <w:top w:val="nil"/>
              <w:left w:val="nil"/>
              <w:bottom w:val="single" w:sz="4" w:space="0" w:color="auto"/>
              <w:right w:val="single" w:sz="4" w:space="0" w:color="auto"/>
            </w:tcBorders>
            <w:noWrap/>
            <w:vAlign w:val="bottom"/>
          </w:tcPr>
          <w:p w14:paraId="08F08BE9" w14:textId="77777777" w:rsidR="00112CAD" w:rsidRPr="006B0969" w:rsidRDefault="005E3A7D">
            <w:pPr>
              <w:spacing w:after="0" w:line="240" w:lineRule="auto"/>
              <w:jc w:val="center"/>
              <w:rPr>
                <w:b/>
                <w:bCs/>
                <w:lang w:val="en-IN"/>
              </w:rPr>
            </w:pPr>
            <w:r w:rsidRPr="006B0969">
              <w:rPr>
                <w:rFonts w:ascii="Segoe UI Symbol" w:hAnsi="Segoe UI Symbol" w:cs="Segoe UI Symbol"/>
                <w:b/>
                <w:bCs/>
                <w:lang w:val="en-IN"/>
              </w:rPr>
              <w:t>✗</w:t>
            </w:r>
            <w:r w:rsidRPr="006B0969">
              <w:rPr>
                <w:b/>
                <w:bCs/>
                <w:lang w:val="en-IN"/>
              </w:rPr>
              <w:t xml:space="preserve"> REJECT</w:t>
            </w:r>
          </w:p>
        </w:tc>
      </w:tr>
      <w:tr w:rsidR="00112CAD" w:rsidRPr="006B0969" w14:paraId="027F37F0" w14:textId="77777777">
        <w:trPr>
          <w:trHeight w:val="312"/>
        </w:trPr>
        <w:tc>
          <w:tcPr>
            <w:tcW w:w="1107" w:type="pct"/>
            <w:tcBorders>
              <w:top w:val="nil"/>
              <w:left w:val="single" w:sz="4" w:space="0" w:color="auto"/>
              <w:bottom w:val="single" w:sz="4" w:space="0" w:color="auto"/>
              <w:right w:val="single" w:sz="4" w:space="0" w:color="auto"/>
            </w:tcBorders>
            <w:noWrap/>
            <w:vAlign w:val="bottom"/>
          </w:tcPr>
          <w:p w14:paraId="5E0037EA" w14:textId="77777777" w:rsidR="00112CAD" w:rsidRPr="006B0969" w:rsidRDefault="005E3A7D">
            <w:pPr>
              <w:spacing w:after="0" w:line="240" w:lineRule="auto"/>
              <w:jc w:val="left"/>
              <w:rPr>
                <w:b/>
                <w:bCs/>
                <w:lang w:val="en-IN"/>
              </w:rPr>
            </w:pPr>
            <w:r w:rsidRPr="006B0969">
              <w:rPr>
                <w:b/>
                <w:bCs/>
                <w:lang w:val="en-IN"/>
              </w:rPr>
              <w:t>Project B</w:t>
            </w:r>
          </w:p>
        </w:tc>
        <w:tc>
          <w:tcPr>
            <w:tcW w:w="391" w:type="pct"/>
            <w:tcBorders>
              <w:top w:val="nil"/>
              <w:left w:val="nil"/>
              <w:bottom w:val="single" w:sz="4" w:space="0" w:color="auto"/>
              <w:right w:val="single" w:sz="4" w:space="0" w:color="auto"/>
            </w:tcBorders>
            <w:noWrap/>
            <w:vAlign w:val="bottom"/>
          </w:tcPr>
          <w:p w14:paraId="496DF26F" w14:textId="77777777" w:rsidR="00112CAD" w:rsidRPr="006B0969" w:rsidRDefault="005E3A7D">
            <w:pPr>
              <w:spacing w:after="0" w:line="240" w:lineRule="auto"/>
              <w:jc w:val="center"/>
              <w:rPr>
                <w:lang w:val="en-IN"/>
              </w:rPr>
            </w:pPr>
            <w:r w:rsidRPr="006B0969">
              <w:rPr>
                <w:lang w:val="en-IN"/>
              </w:rPr>
              <w:t>4.55 yrs</w:t>
            </w:r>
          </w:p>
        </w:tc>
        <w:tc>
          <w:tcPr>
            <w:tcW w:w="1114" w:type="pct"/>
            <w:tcBorders>
              <w:top w:val="nil"/>
              <w:left w:val="nil"/>
              <w:bottom w:val="single" w:sz="4" w:space="0" w:color="auto"/>
              <w:right w:val="single" w:sz="4" w:space="0" w:color="auto"/>
            </w:tcBorders>
            <w:noWrap/>
            <w:vAlign w:val="bottom"/>
          </w:tcPr>
          <w:p w14:paraId="19FA71C8" w14:textId="77777777" w:rsidR="00112CAD" w:rsidRPr="006B0969" w:rsidRDefault="005E3A7D">
            <w:pPr>
              <w:spacing w:after="0" w:line="240" w:lineRule="auto"/>
              <w:jc w:val="center"/>
              <w:rPr>
                <w:lang w:val="en-IN"/>
              </w:rPr>
            </w:pPr>
            <w:r w:rsidRPr="006B0969">
              <w:rPr>
                <w:lang w:val="en-IN"/>
              </w:rPr>
              <w:t>4.0%</w:t>
            </w:r>
          </w:p>
        </w:tc>
        <w:tc>
          <w:tcPr>
            <w:tcW w:w="402" w:type="pct"/>
            <w:tcBorders>
              <w:top w:val="nil"/>
              <w:left w:val="nil"/>
              <w:bottom w:val="single" w:sz="4" w:space="0" w:color="auto"/>
              <w:right w:val="single" w:sz="4" w:space="0" w:color="auto"/>
            </w:tcBorders>
            <w:noWrap/>
            <w:vAlign w:val="bottom"/>
          </w:tcPr>
          <w:p w14:paraId="37EBB6E3" w14:textId="77777777" w:rsidR="00112CAD" w:rsidRPr="006B0969" w:rsidRDefault="005E3A7D">
            <w:pPr>
              <w:spacing w:after="0" w:line="240" w:lineRule="auto"/>
              <w:jc w:val="center"/>
              <w:rPr>
                <w:lang w:val="en-IN"/>
              </w:rPr>
            </w:pPr>
            <w:r w:rsidRPr="006B0969">
              <w:rPr>
                <w:lang w:val="en-IN"/>
              </w:rPr>
              <w:t xml:space="preserve">-£          6.08 </w:t>
            </w:r>
          </w:p>
        </w:tc>
        <w:tc>
          <w:tcPr>
            <w:tcW w:w="402" w:type="pct"/>
            <w:tcBorders>
              <w:top w:val="nil"/>
              <w:left w:val="nil"/>
              <w:bottom w:val="single" w:sz="4" w:space="0" w:color="auto"/>
              <w:right w:val="single" w:sz="4" w:space="0" w:color="auto"/>
            </w:tcBorders>
            <w:noWrap/>
            <w:vAlign w:val="bottom"/>
          </w:tcPr>
          <w:p w14:paraId="68D3E2E7" w14:textId="77777777" w:rsidR="00112CAD" w:rsidRPr="006B0969" w:rsidRDefault="005E3A7D">
            <w:pPr>
              <w:spacing w:after="0" w:line="240" w:lineRule="auto"/>
              <w:jc w:val="center"/>
              <w:rPr>
                <w:lang w:val="en-IN"/>
              </w:rPr>
            </w:pPr>
            <w:r w:rsidRPr="006B0969">
              <w:rPr>
                <w:lang w:val="en-IN"/>
              </w:rPr>
              <w:t>0.878</w:t>
            </w:r>
          </w:p>
        </w:tc>
        <w:tc>
          <w:tcPr>
            <w:tcW w:w="402" w:type="pct"/>
            <w:tcBorders>
              <w:top w:val="nil"/>
              <w:left w:val="nil"/>
              <w:bottom w:val="single" w:sz="4" w:space="0" w:color="auto"/>
              <w:right w:val="single" w:sz="4" w:space="0" w:color="auto"/>
            </w:tcBorders>
            <w:noWrap/>
            <w:vAlign w:val="bottom"/>
          </w:tcPr>
          <w:p w14:paraId="23B499DA" w14:textId="77777777" w:rsidR="00112CAD" w:rsidRPr="006B0969" w:rsidRDefault="005E3A7D">
            <w:pPr>
              <w:spacing w:after="0" w:line="240" w:lineRule="auto"/>
              <w:jc w:val="center"/>
              <w:rPr>
                <w:lang w:val="en-IN"/>
              </w:rPr>
            </w:pPr>
            <w:r w:rsidRPr="006B0969">
              <w:rPr>
                <w:lang w:val="en-IN"/>
              </w:rPr>
              <w:t>3.26%</w:t>
            </w:r>
          </w:p>
        </w:tc>
        <w:tc>
          <w:tcPr>
            <w:tcW w:w="402" w:type="pct"/>
            <w:tcBorders>
              <w:top w:val="nil"/>
              <w:left w:val="nil"/>
              <w:bottom w:val="single" w:sz="4" w:space="0" w:color="auto"/>
              <w:right w:val="single" w:sz="4" w:space="0" w:color="auto"/>
            </w:tcBorders>
            <w:noWrap/>
            <w:vAlign w:val="bottom"/>
          </w:tcPr>
          <w:p w14:paraId="627F032E" w14:textId="77777777" w:rsidR="00112CAD" w:rsidRPr="006B0969" w:rsidRDefault="005E3A7D">
            <w:pPr>
              <w:spacing w:after="0" w:line="240" w:lineRule="auto"/>
              <w:jc w:val="center"/>
              <w:rPr>
                <w:lang w:val="en-IN"/>
              </w:rPr>
            </w:pPr>
            <w:r w:rsidRPr="006B0969">
              <w:rPr>
                <w:lang w:val="en-IN"/>
              </w:rPr>
              <w:t>2</w:t>
            </w:r>
          </w:p>
        </w:tc>
        <w:tc>
          <w:tcPr>
            <w:tcW w:w="369" w:type="pct"/>
            <w:tcBorders>
              <w:top w:val="nil"/>
              <w:left w:val="nil"/>
              <w:bottom w:val="single" w:sz="4" w:space="0" w:color="auto"/>
              <w:right w:val="single" w:sz="4" w:space="0" w:color="auto"/>
            </w:tcBorders>
            <w:noWrap/>
            <w:vAlign w:val="bottom"/>
          </w:tcPr>
          <w:p w14:paraId="3DA9E463" w14:textId="77777777" w:rsidR="00112CAD" w:rsidRPr="006B0969" w:rsidRDefault="005E3A7D">
            <w:pPr>
              <w:spacing w:after="0" w:line="240" w:lineRule="auto"/>
              <w:jc w:val="center"/>
              <w:rPr>
                <w:lang w:val="en-IN"/>
              </w:rPr>
            </w:pPr>
            <w:r w:rsidRPr="006B0969">
              <w:rPr>
                <w:lang w:val="en-IN"/>
              </w:rPr>
              <w:t>2</w:t>
            </w:r>
          </w:p>
        </w:tc>
        <w:tc>
          <w:tcPr>
            <w:tcW w:w="411" w:type="pct"/>
            <w:tcBorders>
              <w:top w:val="nil"/>
              <w:left w:val="nil"/>
              <w:bottom w:val="single" w:sz="4" w:space="0" w:color="auto"/>
              <w:right w:val="single" w:sz="4" w:space="0" w:color="auto"/>
            </w:tcBorders>
            <w:noWrap/>
            <w:vAlign w:val="bottom"/>
          </w:tcPr>
          <w:p w14:paraId="39AB7A4A" w14:textId="77777777" w:rsidR="00112CAD" w:rsidRPr="006B0969" w:rsidRDefault="005E3A7D">
            <w:pPr>
              <w:spacing w:after="0" w:line="240" w:lineRule="auto"/>
              <w:jc w:val="center"/>
              <w:rPr>
                <w:b/>
                <w:bCs/>
                <w:lang w:val="en-IN"/>
              </w:rPr>
            </w:pPr>
            <w:r w:rsidRPr="006B0969">
              <w:rPr>
                <w:rFonts w:ascii="Segoe UI Symbol" w:hAnsi="Segoe UI Symbol" w:cs="Segoe UI Symbol"/>
                <w:b/>
                <w:bCs/>
                <w:lang w:val="en-IN"/>
              </w:rPr>
              <w:t>✗</w:t>
            </w:r>
            <w:r w:rsidRPr="006B0969">
              <w:rPr>
                <w:b/>
                <w:bCs/>
                <w:lang w:val="en-IN"/>
              </w:rPr>
              <w:t xml:space="preserve"> REJECT</w:t>
            </w:r>
          </w:p>
        </w:tc>
      </w:tr>
      <w:tr w:rsidR="00112CAD" w:rsidRPr="006B0969" w14:paraId="02ED923A" w14:textId="77777777">
        <w:trPr>
          <w:trHeight w:val="312"/>
        </w:trPr>
        <w:tc>
          <w:tcPr>
            <w:tcW w:w="1107" w:type="pct"/>
            <w:tcBorders>
              <w:top w:val="nil"/>
              <w:left w:val="single" w:sz="4" w:space="0" w:color="auto"/>
              <w:bottom w:val="single" w:sz="4" w:space="0" w:color="auto"/>
              <w:right w:val="single" w:sz="4" w:space="0" w:color="auto"/>
            </w:tcBorders>
            <w:noWrap/>
            <w:vAlign w:val="bottom"/>
          </w:tcPr>
          <w:p w14:paraId="65919780" w14:textId="77777777" w:rsidR="00112CAD" w:rsidRPr="006B0969" w:rsidRDefault="005E3A7D">
            <w:pPr>
              <w:spacing w:after="0" w:line="240" w:lineRule="auto"/>
              <w:jc w:val="left"/>
              <w:rPr>
                <w:b/>
                <w:bCs/>
                <w:lang w:val="en-IN"/>
              </w:rPr>
            </w:pPr>
            <w:r w:rsidRPr="006B0969">
              <w:rPr>
                <w:b/>
                <w:bCs/>
                <w:lang w:val="en-IN"/>
              </w:rPr>
              <w:t>Project C</w:t>
            </w:r>
          </w:p>
        </w:tc>
        <w:tc>
          <w:tcPr>
            <w:tcW w:w="391" w:type="pct"/>
            <w:tcBorders>
              <w:top w:val="nil"/>
              <w:left w:val="nil"/>
              <w:bottom w:val="single" w:sz="4" w:space="0" w:color="auto"/>
              <w:right w:val="single" w:sz="4" w:space="0" w:color="auto"/>
            </w:tcBorders>
            <w:noWrap/>
            <w:vAlign w:val="bottom"/>
          </w:tcPr>
          <w:p w14:paraId="1D6DF4E1" w14:textId="77777777" w:rsidR="00112CAD" w:rsidRPr="006B0969" w:rsidRDefault="005E3A7D">
            <w:pPr>
              <w:spacing w:after="0" w:line="240" w:lineRule="auto"/>
              <w:jc w:val="center"/>
              <w:rPr>
                <w:lang w:val="en-IN"/>
              </w:rPr>
            </w:pPr>
            <w:r w:rsidRPr="006B0969">
              <w:rPr>
                <w:lang w:val="en-IN"/>
              </w:rPr>
              <w:t>3.60 yrs</w:t>
            </w:r>
          </w:p>
        </w:tc>
        <w:tc>
          <w:tcPr>
            <w:tcW w:w="1114" w:type="pct"/>
            <w:tcBorders>
              <w:top w:val="nil"/>
              <w:left w:val="nil"/>
              <w:bottom w:val="single" w:sz="4" w:space="0" w:color="auto"/>
              <w:right w:val="single" w:sz="4" w:space="0" w:color="auto"/>
            </w:tcBorders>
            <w:noWrap/>
            <w:vAlign w:val="bottom"/>
          </w:tcPr>
          <w:p w14:paraId="1E580B05" w14:textId="77777777" w:rsidR="00112CAD" w:rsidRPr="006B0969" w:rsidRDefault="005E3A7D">
            <w:pPr>
              <w:spacing w:after="0" w:line="240" w:lineRule="auto"/>
              <w:jc w:val="center"/>
              <w:rPr>
                <w:lang w:val="en-IN"/>
              </w:rPr>
            </w:pPr>
            <w:r w:rsidRPr="006B0969">
              <w:rPr>
                <w:lang w:val="en-IN"/>
              </w:rPr>
              <w:t>12.0%</w:t>
            </w:r>
          </w:p>
        </w:tc>
        <w:tc>
          <w:tcPr>
            <w:tcW w:w="402" w:type="pct"/>
            <w:tcBorders>
              <w:top w:val="nil"/>
              <w:left w:val="nil"/>
              <w:bottom w:val="single" w:sz="4" w:space="0" w:color="auto"/>
              <w:right w:val="single" w:sz="4" w:space="0" w:color="auto"/>
            </w:tcBorders>
            <w:noWrap/>
            <w:vAlign w:val="bottom"/>
          </w:tcPr>
          <w:p w14:paraId="32AB89E5" w14:textId="77777777" w:rsidR="00112CAD" w:rsidRPr="006B0969" w:rsidRDefault="005E3A7D">
            <w:pPr>
              <w:spacing w:after="0" w:line="240" w:lineRule="auto"/>
              <w:jc w:val="center"/>
              <w:rPr>
                <w:lang w:val="en-IN"/>
              </w:rPr>
            </w:pPr>
            <w:r w:rsidRPr="006B0969">
              <w:rPr>
                <w:lang w:val="en-IN"/>
              </w:rPr>
              <w:t xml:space="preserve"> £           0.86 </w:t>
            </w:r>
          </w:p>
        </w:tc>
        <w:tc>
          <w:tcPr>
            <w:tcW w:w="402" w:type="pct"/>
            <w:tcBorders>
              <w:top w:val="nil"/>
              <w:left w:val="nil"/>
              <w:bottom w:val="single" w:sz="4" w:space="0" w:color="auto"/>
              <w:right w:val="single" w:sz="4" w:space="0" w:color="auto"/>
            </w:tcBorders>
            <w:noWrap/>
            <w:vAlign w:val="bottom"/>
          </w:tcPr>
          <w:p w14:paraId="79D5F02D" w14:textId="77777777" w:rsidR="00112CAD" w:rsidRPr="006B0969" w:rsidRDefault="005E3A7D">
            <w:pPr>
              <w:spacing w:after="0" w:line="240" w:lineRule="auto"/>
              <w:jc w:val="center"/>
              <w:rPr>
                <w:lang w:val="en-IN"/>
              </w:rPr>
            </w:pPr>
            <w:r w:rsidRPr="006B0969">
              <w:rPr>
                <w:lang w:val="en-IN"/>
              </w:rPr>
              <w:t>1.017</w:t>
            </w:r>
          </w:p>
        </w:tc>
        <w:tc>
          <w:tcPr>
            <w:tcW w:w="402" w:type="pct"/>
            <w:tcBorders>
              <w:top w:val="nil"/>
              <w:left w:val="nil"/>
              <w:bottom w:val="single" w:sz="4" w:space="0" w:color="auto"/>
              <w:right w:val="single" w:sz="4" w:space="0" w:color="auto"/>
            </w:tcBorders>
            <w:noWrap/>
            <w:vAlign w:val="bottom"/>
          </w:tcPr>
          <w:p w14:paraId="1F6BF452" w14:textId="77777777" w:rsidR="00112CAD" w:rsidRPr="006B0969" w:rsidRDefault="005E3A7D">
            <w:pPr>
              <w:spacing w:after="0" w:line="240" w:lineRule="auto"/>
              <w:jc w:val="center"/>
              <w:rPr>
                <w:lang w:val="en-IN"/>
              </w:rPr>
            </w:pPr>
            <w:r w:rsidRPr="006B0969">
              <w:rPr>
                <w:lang w:val="en-IN"/>
              </w:rPr>
              <w:t>8.59%</w:t>
            </w:r>
          </w:p>
        </w:tc>
        <w:tc>
          <w:tcPr>
            <w:tcW w:w="402" w:type="pct"/>
            <w:tcBorders>
              <w:top w:val="nil"/>
              <w:left w:val="nil"/>
              <w:bottom w:val="single" w:sz="4" w:space="0" w:color="auto"/>
              <w:right w:val="single" w:sz="4" w:space="0" w:color="auto"/>
            </w:tcBorders>
            <w:noWrap/>
            <w:vAlign w:val="bottom"/>
          </w:tcPr>
          <w:p w14:paraId="0B88BEF1" w14:textId="77777777" w:rsidR="00112CAD" w:rsidRPr="006B0969" w:rsidRDefault="005E3A7D">
            <w:pPr>
              <w:spacing w:after="0" w:line="240" w:lineRule="auto"/>
              <w:jc w:val="center"/>
              <w:rPr>
                <w:lang w:val="en-IN"/>
              </w:rPr>
            </w:pPr>
            <w:r w:rsidRPr="006B0969">
              <w:rPr>
                <w:lang w:val="en-IN"/>
              </w:rPr>
              <w:t>1</w:t>
            </w:r>
          </w:p>
        </w:tc>
        <w:tc>
          <w:tcPr>
            <w:tcW w:w="369" w:type="pct"/>
            <w:tcBorders>
              <w:top w:val="nil"/>
              <w:left w:val="nil"/>
              <w:bottom w:val="single" w:sz="4" w:space="0" w:color="auto"/>
              <w:right w:val="single" w:sz="4" w:space="0" w:color="auto"/>
            </w:tcBorders>
            <w:noWrap/>
            <w:vAlign w:val="bottom"/>
          </w:tcPr>
          <w:p w14:paraId="1811CC2A" w14:textId="77777777" w:rsidR="00112CAD" w:rsidRPr="006B0969" w:rsidRDefault="005E3A7D">
            <w:pPr>
              <w:spacing w:after="0" w:line="240" w:lineRule="auto"/>
              <w:jc w:val="center"/>
              <w:rPr>
                <w:lang w:val="en-IN"/>
              </w:rPr>
            </w:pPr>
            <w:r w:rsidRPr="006B0969">
              <w:rPr>
                <w:lang w:val="en-IN"/>
              </w:rPr>
              <w:t>1</w:t>
            </w:r>
          </w:p>
        </w:tc>
        <w:tc>
          <w:tcPr>
            <w:tcW w:w="411" w:type="pct"/>
            <w:tcBorders>
              <w:top w:val="nil"/>
              <w:left w:val="nil"/>
              <w:bottom w:val="single" w:sz="4" w:space="0" w:color="auto"/>
              <w:right w:val="single" w:sz="4" w:space="0" w:color="auto"/>
            </w:tcBorders>
            <w:noWrap/>
            <w:vAlign w:val="bottom"/>
          </w:tcPr>
          <w:p w14:paraId="7DD22BF7" w14:textId="77777777" w:rsidR="00112CAD" w:rsidRPr="006B0969" w:rsidRDefault="005E3A7D">
            <w:pPr>
              <w:spacing w:after="0" w:line="240" w:lineRule="auto"/>
              <w:jc w:val="center"/>
              <w:rPr>
                <w:b/>
                <w:bCs/>
                <w:lang w:val="en-IN"/>
              </w:rPr>
            </w:pPr>
            <w:r w:rsidRPr="006B0969">
              <w:rPr>
                <w:rFonts w:ascii="Segoe UI Symbol" w:hAnsi="Segoe UI Symbol" w:cs="Segoe UI Symbol"/>
                <w:b/>
                <w:bCs/>
                <w:lang w:val="en-IN"/>
              </w:rPr>
              <w:t>✓</w:t>
            </w:r>
            <w:r w:rsidRPr="006B0969">
              <w:rPr>
                <w:b/>
                <w:bCs/>
                <w:lang w:val="en-IN"/>
              </w:rPr>
              <w:t xml:space="preserve"> ACCEPT</w:t>
            </w:r>
          </w:p>
        </w:tc>
      </w:tr>
    </w:tbl>
    <w:p w14:paraId="6F0F7955" w14:textId="77777777" w:rsidR="00112CAD" w:rsidRPr="006B0969" w:rsidRDefault="00112CAD"/>
    <w:sectPr w:rsidR="00112CAD" w:rsidRPr="006B0969">
      <w:footerReference w:type="default" r:id="rId92"/>
      <w:headerReference w:type="first" r:id="rId93"/>
      <w:footerReference w:type="first" r:id="rId94"/>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ED80F27" w14:textId="77777777" w:rsidR="005E3A7D" w:rsidRDefault="005E3A7D">
      <w:pPr>
        <w:spacing w:line="240" w:lineRule="auto"/>
      </w:pPr>
      <w:r>
        <w:separator/>
      </w:r>
    </w:p>
  </w:endnote>
  <w:endnote w:type="continuationSeparator" w:id="0">
    <w:p w14:paraId="400F3106" w14:textId="77777777" w:rsidR="005E3A7D" w:rsidRDefault="005E3A7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embedBold r:id="rId1" w:fontKey="{F449ABAF-B967-483D-A8A7-BE2AD68BA5C1}"/>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embedRegular r:id="rId2" w:fontKey="{7491EC08-D7C5-4E0E-8AE1-32EE39823669}"/>
  </w:font>
  <w:font w:name="Shruti">
    <w:panose1 w:val="02000500000000000000"/>
    <w:charset w:val="00"/>
    <w:family w:val="swiss"/>
    <w:pitch w:val="variable"/>
    <w:sig w:usb0="00040003" w:usb1="00000000" w:usb2="00000000" w:usb3="00000000" w:csb0="00000001" w:csb1="00000000"/>
    <w:embedRegular r:id="rId3" w:fontKey="{B7D732E6-3EFD-4A56-BDF9-348AACE97437}"/>
  </w:font>
  <w:font w:name="Cambria">
    <w:panose1 w:val="02040503050406030204"/>
    <w:charset w:val="00"/>
    <w:family w:val="roman"/>
    <w:pitch w:val="variable"/>
    <w:sig w:usb0="E00006FF" w:usb1="420024FF" w:usb2="02000000" w:usb3="00000000" w:csb0="0000019F" w:csb1="00000000"/>
    <w:embedRegular r:id="rId4" w:fontKey="{33611E62-7C94-439C-98BA-8632B6A0520C}"/>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142272" w14:textId="56455AF6" w:rsidR="00112CAD" w:rsidRDefault="005E3A7D">
    <w:pPr>
      <w:jc w:val="right"/>
    </w:pPr>
    <w:r>
      <w:fldChar w:fldCharType="begin"/>
    </w:r>
    <w:r>
      <w:instrText>PAGE</w:instrText>
    </w:r>
    <w:r>
      <w:fldChar w:fldCharType="separate"/>
    </w:r>
    <w:r w:rsidR="009B5E54">
      <w:rPr>
        <w:noProof/>
      </w:rPr>
      <w:t>20</w:t>
    </w:r>
    <w:r>
      <w:fldChar w:fldCharType="end"/>
    </w: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A9C7E2" w14:textId="77777777" w:rsidR="00112CAD" w:rsidRDefault="00112CAD"/>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9D18A7F" w14:textId="77777777" w:rsidR="005E3A7D" w:rsidRDefault="005E3A7D">
      <w:pPr>
        <w:spacing w:after="0"/>
      </w:pPr>
      <w:r>
        <w:separator/>
      </w:r>
    </w:p>
  </w:footnote>
  <w:footnote w:type="continuationSeparator" w:id="0">
    <w:p w14:paraId="195BE724" w14:textId="77777777" w:rsidR="005E3A7D" w:rsidRDefault="005E3A7D">
      <w:pPr>
        <w:spacing w:after="0"/>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55B1E2" w14:textId="77777777" w:rsidR="00112CAD" w:rsidRDefault="00112CAD"/>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C4F14"/>
    <w:rsid w:val="000C4F14"/>
    <w:rsid w:val="00112CAD"/>
    <w:rsid w:val="0019056E"/>
    <w:rsid w:val="001A3F79"/>
    <w:rsid w:val="00285D69"/>
    <w:rsid w:val="002E3834"/>
    <w:rsid w:val="00304585"/>
    <w:rsid w:val="0034201B"/>
    <w:rsid w:val="00357DAD"/>
    <w:rsid w:val="00392288"/>
    <w:rsid w:val="0042294C"/>
    <w:rsid w:val="0058417C"/>
    <w:rsid w:val="005E3A7D"/>
    <w:rsid w:val="00601492"/>
    <w:rsid w:val="006B0969"/>
    <w:rsid w:val="006F1DEE"/>
    <w:rsid w:val="009B5E54"/>
    <w:rsid w:val="009D1914"/>
    <w:rsid w:val="00A37F23"/>
    <w:rsid w:val="00A646D1"/>
    <w:rsid w:val="00B25BDA"/>
    <w:rsid w:val="00B7051D"/>
    <w:rsid w:val="00B74685"/>
    <w:rsid w:val="00D84EC3"/>
    <w:rsid w:val="00E021B1"/>
    <w:rsid w:val="00E26A0A"/>
    <w:rsid w:val="4DF47F35"/>
    <w:rsid w:val="53745568"/>
  </w:rsids>
  <m:mathPr>
    <m:mathFont m:val="Cambria Math"/>
    <m:brkBin m:val="before"/>
    <m:brkBinSub m:val="--"/>
    <m:smallFrac m:val="0"/>
    <m:dispDef/>
    <m:lMargin m:val="0"/>
    <m:rMargin m:val="0"/>
    <m:defJc m:val="centerGroup"/>
    <m:wrapIndent m:val="1440"/>
    <m:intLim m:val="subSup"/>
    <m:naryLim m:val="undOvr"/>
  </m:mathPr>
  <w:themeFontLang w:val="en-IN" w:eastAsia="zh-C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00A398"/>
  <w15:docId w15:val="{363BEFAC-9C53-49DC-B5DA-6375AC5F97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IN" w:eastAsia="en-IN" w:bidi="gu-IN"/>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qFormat="1"/>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qFormat="1"/>
    <w:lsdException w:name="Light Grid Accent 1" w:uiPriority="62" w:qFormat="1"/>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qFormat="1"/>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qFormat="1"/>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qFormat="1"/>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qFormat="1"/>
    <w:lsdException w:name="Light Grid Accent 5" w:uiPriority="62" w:qFormat="1"/>
    <w:lsdException w:name="Medium Shading 1 Accent 5" w:uiPriority="63"/>
    <w:lsdException w:name="Medium Shading 2 Accent 5" w:uiPriority="64" w:qFormat="1"/>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qFormat="1"/>
    <w:lsdException w:name="Light Grid Accent 6" w:uiPriority="62" w:qFormat="1"/>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200" w:line="360" w:lineRule="auto"/>
      <w:jc w:val="both"/>
    </w:pPr>
    <w:rPr>
      <w:sz w:val="24"/>
      <w:szCs w:val="24"/>
      <w:lang w:val="en" w:bidi="ar-SA"/>
    </w:rPr>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unhideWhenUsed/>
    <w:qFormat/>
    <w:pPr>
      <w:keepNext/>
      <w:keepLines/>
      <w:outlineLvl w:val="2"/>
    </w:pPr>
    <w:rPr>
      <w:b/>
      <w:bCs/>
      <w:i/>
      <w:i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styleId="TableGrid">
    <w:name w:val="Table Grid"/>
    <w:basedOn w:val="TableNormal"/>
    <w:uiPriority w:val="3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uiPriority w:val="10"/>
    <w:qFormat/>
    <w:pPr>
      <w:keepNext/>
      <w:keepLines/>
      <w:spacing w:after="60"/>
    </w:pPr>
    <w:rPr>
      <w:sz w:val="52"/>
      <w:szCs w:val="52"/>
    </w:rPr>
  </w:style>
  <w:style w:type="table" w:customStyle="1" w:styleId="TableNormal0">
    <w:name w:val="TableNormal"/>
    <w:tblPr>
      <w:tblCellMar>
        <w:top w:w="100" w:type="dxa"/>
        <w:left w:w="100" w:type="dxa"/>
        <w:bottom w:w="100" w:type="dxa"/>
        <w:right w:w="100" w:type="dxa"/>
      </w:tblCellMar>
    </w:tblPr>
  </w:style>
  <w:style w:type="table" w:customStyle="1" w:styleId="Style12">
    <w:name w:val="_Style 12"/>
    <w:basedOn w:val="TableNormal0"/>
    <w:qFormat/>
    <w:tblPr/>
  </w:style>
  <w:style w:type="table" w:customStyle="1" w:styleId="Style13">
    <w:name w:val="_Style 13"/>
    <w:basedOn w:val="TableNormal0"/>
    <w:qFormat/>
    <w:tblPr/>
  </w:style>
  <w:style w:type="table" w:customStyle="1" w:styleId="GridTable4-Accent41">
    <w:name w:val="Grid Table 4 - Accent 41"/>
    <w:basedOn w:val="TableNormal"/>
    <w:uiPriority w:val="49"/>
    <w:qFormat/>
    <w:tblPr>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color w:val="FFFFFF" w:themeColor="background1"/>
      </w:rPr>
      <w:tblPr/>
      <w:tcPr>
        <w:tcBorders>
          <w:top w:val="single" w:sz="4" w:space="0" w:color="8064A2" w:themeColor="accent4"/>
          <w:left w:val="single" w:sz="4" w:space="0" w:color="8064A2" w:themeColor="accent4"/>
          <w:bottom w:val="single" w:sz="4" w:space="0" w:color="8064A2" w:themeColor="accent4"/>
          <w:right w:val="single" w:sz="4" w:space="0" w:color="8064A2" w:themeColor="accent4"/>
          <w:insideH w:val="nil"/>
          <w:insideV w:val="nil"/>
        </w:tcBorders>
        <w:shd w:val="clear" w:color="auto" w:fill="8064A2" w:themeFill="accent4"/>
      </w:tcPr>
    </w:tblStylePr>
    <w:tblStylePr w:type="lastRow">
      <w:rPr>
        <w:b/>
        <w:bCs/>
      </w:rPr>
      <w:tblPr/>
      <w:tcPr>
        <w:tcBorders>
          <w:top w:val="double" w:sz="4" w:space="0" w:color="8064A2" w:themeColor="accent4"/>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paragraph" w:styleId="TOC1">
    <w:name w:val="toc 1"/>
    <w:basedOn w:val="Normal"/>
    <w:next w:val="Normal"/>
    <w:autoRedefine/>
    <w:uiPriority w:val="39"/>
    <w:unhideWhenUsed/>
    <w:rsid w:val="0042294C"/>
    <w:pPr>
      <w:spacing w:after="100"/>
    </w:pPr>
  </w:style>
  <w:style w:type="paragraph" w:styleId="TOC2">
    <w:name w:val="toc 2"/>
    <w:basedOn w:val="Normal"/>
    <w:next w:val="Normal"/>
    <w:autoRedefine/>
    <w:uiPriority w:val="39"/>
    <w:unhideWhenUsed/>
    <w:rsid w:val="0042294C"/>
    <w:pPr>
      <w:tabs>
        <w:tab w:val="right" w:leader="dot" w:pos="9350"/>
      </w:tabs>
      <w:spacing w:after="100" w:line="240" w:lineRule="auto"/>
      <w:ind w:left="240"/>
    </w:pPr>
  </w:style>
  <w:style w:type="paragraph" w:styleId="TOC3">
    <w:name w:val="toc 3"/>
    <w:basedOn w:val="Normal"/>
    <w:next w:val="Normal"/>
    <w:autoRedefine/>
    <w:uiPriority w:val="39"/>
    <w:unhideWhenUsed/>
    <w:rsid w:val="0042294C"/>
    <w:pPr>
      <w:spacing w:after="100"/>
      <w:ind w:left="480"/>
    </w:pPr>
  </w:style>
  <w:style w:type="character" w:styleId="Hyperlink">
    <w:name w:val="Hyperlink"/>
    <w:basedOn w:val="DefaultParagraphFont"/>
    <w:uiPriority w:val="99"/>
    <w:unhideWhenUsed/>
    <w:rsid w:val="0042294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26" Type="http://schemas.openxmlformats.org/officeDocument/2006/relationships/image" Target="media/image12.png"/><Relationship Id="rId21" Type="http://schemas.openxmlformats.org/officeDocument/2006/relationships/chart" Target="charts/chart9.xml"/><Relationship Id="rId42" Type="http://schemas.openxmlformats.org/officeDocument/2006/relationships/hyperlink" Target="https://hospitality.institute/mha805/hospitality-accounting-assets-ratios-metrics/%25" TargetMode="External"/><Relationship Id="rId47" Type="http://schemas.openxmlformats.org/officeDocument/2006/relationships/hyperlink" Target="https://www.londonstockexchange.com/news-article/wtb/outcome-of-business-review/17570770%25" TargetMode="External"/><Relationship Id="rId63" Type="http://schemas.openxmlformats.org/officeDocument/2006/relationships/hyperlink" Target="https://www.tiffin.edu/wp-content/uploads/AI-Tools-with-Descriptions.pdf%25" TargetMode="External"/><Relationship Id="rId68" Type="http://schemas.openxmlformats.org/officeDocument/2006/relationships/hyperlink" Target="https://www.wallstreetprep.com/knowledge/days-sales-outstanding-dso/%25" TargetMode="External"/><Relationship Id="rId84" Type="http://schemas.openxmlformats.org/officeDocument/2006/relationships/image" Target="media/image26.jpeg"/><Relationship Id="rId89" Type="http://schemas.openxmlformats.org/officeDocument/2006/relationships/image" Target="media/image31.jpeg"/><Relationship Id="rId16" Type="http://schemas.openxmlformats.org/officeDocument/2006/relationships/chart" Target="charts/chart6.xml"/><Relationship Id="rId11" Type="http://schemas.openxmlformats.org/officeDocument/2006/relationships/image" Target="media/image3.png"/><Relationship Id="rId32" Type="http://schemas.openxmlformats.org/officeDocument/2006/relationships/image" Target="media/image17.png"/><Relationship Id="rId37" Type="http://schemas.openxmlformats.org/officeDocument/2006/relationships/hyperlink" Target="https://doi.org/https://doi.org/10.1016/j.ijinfomgt.2023.102642" TargetMode="External"/><Relationship Id="rId53" Type="http://schemas.openxmlformats.org/officeDocument/2006/relationships/hyperlink" Target="https://www.peakframeworks.com/post/profitability-index%25" TargetMode="External"/><Relationship Id="rId58" Type="http://schemas.openxmlformats.org/officeDocument/2006/relationships/hyperlink" Target="https://www.researchgate.net/publication/390520114_ai_tools_assisting_in_the_proofreading_and_scientific_review_of_research_papers%25" TargetMode="External"/><Relationship Id="rId74" Type="http://schemas.openxmlformats.org/officeDocument/2006/relationships/hyperlink" Target="https://www.whitbread.co.uk/about-us/our-business-model/%25" TargetMode="External"/><Relationship Id="rId79" Type="http://schemas.openxmlformats.org/officeDocument/2006/relationships/image" Target="media/image21.jpeg"/><Relationship Id="rId5" Type="http://schemas.openxmlformats.org/officeDocument/2006/relationships/endnotes" Target="endnotes.xml"/><Relationship Id="rId90" Type="http://schemas.openxmlformats.org/officeDocument/2006/relationships/image" Target="media/image32.jpeg"/><Relationship Id="rId95" Type="http://schemas.openxmlformats.org/officeDocument/2006/relationships/fontTable" Target="fontTable.xml"/><Relationship Id="rId22" Type="http://schemas.openxmlformats.org/officeDocument/2006/relationships/image" Target="media/image8.png"/><Relationship Id="rId27" Type="http://schemas.openxmlformats.org/officeDocument/2006/relationships/image" Target="media/image13.png"/><Relationship Id="rId43" Type="http://schemas.openxmlformats.org/officeDocument/2006/relationships/hyperlink" Target="https://www.hyperbots.com/glossary/payables-management%25" TargetMode="External"/><Relationship Id="rId48" Type="http://schemas.openxmlformats.org/officeDocument/2006/relationships/hyperlink" Target="https://doi.org/10.3390/su17198522" TargetMode="External"/><Relationship Id="rId64" Type="http://schemas.openxmlformats.org/officeDocument/2006/relationships/hyperlink" Target="https://umbrex.com/resources/financial-ratio-primer/efficiency-working-capital-ratios/%25" TargetMode="External"/><Relationship Id="rId69" Type="http://schemas.openxmlformats.org/officeDocument/2006/relationships/hyperlink" Target="https://cdn.whitbread.co.uk/media/2023/05/Whitbread_AR22_Interactive.pdf%25" TargetMode="External"/><Relationship Id="rId8" Type="http://schemas.openxmlformats.org/officeDocument/2006/relationships/chart" Target="charts/chart2.xml"/><Relationship Id="rId51" Type="http://schemas.openxmlformats.org/officeDocument/2006/relationships/hyperlink" Target="https://doi.org/https://doi.org/10.35912/ijfam.v4i1.852" TargetMode="External"/><Relationship Id="rId72" Type="http://schemas.openxmlformats.org/officeDocument/2006/relationships/hyperlink" Target="https://cdn.whitbread.co.uk/media/2021/05/21175600/23076_Whitbread_AR2020_web-1.pdf" TargetMode="External"/><Relationship Id="rId80" Type="http://schemas.openxmlformats.org/officeDocument/2006/relationships/image" Target="media/image22.jpeg"/><Relationship Id="rId85" Type="http://schemas.openxmlformats.org/officeDocument/2006/relationships/image" Target="media/image27.jpeg"/><Relationship Id="rId93" Type="http://schemas.openxmlformats.org/officeDocument/2006/relationships/header" Target="header1.xml"/><Relationship Id="rId3" Type="http://schemas.openxmlformats.org/officeDocument/2006/relationships/webSettings" Target="webSettings.xml"/><Relationship Id="rId12" Type="http://schemas.openxmlformats.org/officeDocument/2006/relationships/chart" Target="charts/chart4.xml"/><Relationship Id="rId17" Type="http://schemas.openxmlformats.org/officeDocument/2006/relationships/image" Target="media/image6.png"/><Relationship Id="rId25" Type="http://schemas.openxmlformats.org/officeDocument/2006/relationships/image" Target="media/image11.png"/><Relationship Id="rId33" Type="http://schemas.openxmlformats.org/officeDocument/2006/relationships/hyperlink" Target="https://www.accaglobal.com/in/en/student/exam-support-resources/foundation-level-study-resources/ffm/ffm-technical-articles/the-internal-rate-of-return.html%25" TargetMode="External"/><Relationship Id="rId38" Type="http://schemas.openxmlformats.org/officeDocument/2006/relationships/hyperlink" Target="https://www.whitbread.co.uk/investors/share-price/chart/%25" TargetMode="External"/><Relationship Id="rId46" Type="http://schemas.openxmlformats.org/officeDocument/2006/relationships/hyperlink" Target="https://doi.org/10.54254/2754-1169/2024.26903" TargetMode="External"/><Relationship Id="rId59" Type="http://schemas.openxmlformats.org/officeDocument/2006/relationships/hyperlink" Target="https://doi.org/10.3390/ijfs11040126" TargetMode="External"/><Relationship Id="rId67" Type="http://schemas.openxmlformats.org/officeDocument/2006/relationships/hyperlink" Target="https://corporatefinanceinstitute.com/resources/valuation/internal-rate-return-irr/%25" TargetMode="External"/><Relationship Id="rId20" Type="http://schemas.openxmlformats.org/officeDocument/2006/relationships/chart" Target="charts/chart8.xml"/><Relationship Id="rId41" Type="http://schemas.openxmlformats.org/officeDocument/2006/relationships/hyperlink" Target="https://doi.org/10.1016/j.joitmc.2024.100218" TargetMode="External"/><Relationship Id="rId54" Type="http://schemas.openxmlformats.org/officeDocument/2006/relationships/hyperlink" Target="https://plprojects.co.uk/npv-irr-project-investment-decisions/%25" TargetMode="External"/><Relationship Id="rId62" Type="http://schemas.openxmlformats.org/officeDocument/2006/relationships/hyperlink" Target="https://cdn.whitbread.co.uk/media/2025/05/Whitbread_Section-172-final.pdf%25" TargetMode="External"/><Relationship Id="rId70" Type="http://schemas.openxmlformats.org/officeDocument/2006/relationships/hyperlink" Target="https://www.whitbread.co.uk/investors/why-invest/%25" TargetMode="External"/><Relationship Id="rId75" Type="http://schemas.openxmlformats.org/officeDocument/2006/relationships/hyperlink" Target="https://doi.org/10.1002/bse.70490" TargetMode="External"/><Relationship Id="rId83" Type="http://schemas.openxmlformats.org/officeDocument/2006/relationships/image" Target="media/image25.jpeg"/><Relationship Id="rId88" Type="http://schemas.openxmlformats.org/officeDocument/2006/relationships/image" Target="media/image30.jpeg"/><Relationship Id="rId91" Type="http://schemas.openxmlformats.org/officeDocument/2006/relationships/image" Target="media/image33.jpeg"/><Relationship Id="rId9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5" Type="http://schemas.openxmlformats.org/officeDocument/2006/relationships/image" Target="media/image5.png"/><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hyperlink" Target="https://doi.org/10.1177/13548166251330125" TargetMode="External"/><Relationship Id="rId49" Type="http://schemas.openxmlformats.org/officeDocument/2006/relationships/hyperlink" Target="https://doi.org/10.13140/RG.2.2.22353.39522" TargetMode="External"/><Relationship Id="rId57" Type="http://schemas.openxmlformats.org/officeDocument/2006/relationships/hyperlink" Target="https://vinodkothari.com/wp-content/uploads/2021/07/Guide_on_SaleLeaseback.pdf" TargetMode="External"/><Relationship Id="rId10" Type="http://schemas.openxmlformats.org/officeDocument/2006/relationships/chart" Target="charts/chart3.xml"/><Relationship Id="rId31" Type="http://schemas.openxmlformats.org/officeDocument/2006/relationships/chart" Target="charts/chart10.xml"/><Relationship Id="rId44" Type="http://schemas.openxmlformats.org/officeDocument/2006/relationships/hyperlink" Target="https://www.investing.com/news/transcripts/earnings-call-transcript-whitbreads-h2-2026-results-show-stable-growth-93CH-4649220%25" TargetMode="External"/><Relationship Id="rId52" Type="http://schemas.openxmlformats.org/officeDocument/2006/relationships/hyperlink" Target="https://www.researchgate.net/publication/389436092_THE_PAYBACK_PERIOD_PBP_UNIFIED_FORMULA_A_SIMPLIFIED_PROPOSED_METHOD_FOR_CALCULATING_PBP_IN_CAPITAL_BUDGETING_DECISION%25" TargetMode="External"/><Relationship Id="rId60" Type="http://schemas.openxmlformats.org/officeDocument/2006/relationships/hyperlink" Target="https://www.nature.com/nmeth/editorial-policies/ai%25" TargetMode="External"/><Relationship Id="rId65" Type="http://schemas.openxmlformats.org/officeDocument/2006/relationships/hyperlink" Target="https://umbrex.com/resources/how-industries-work/travel-hospitality/how-the-hotels-resorts-industry-works/%25" TargetMode="External"/><Relationship Id="rId73" Type="http://schemas.openxmlformats.org/officeDocument/2006/relationships/hyperlink" Target="https://cdn.whitbread.co.uk/media/2025/05/Whitbread-PLC-Annual-Report-and-Accounts-2024-25.pdf%25" TargetMode="External"/><Relationship Id="rId78" Type="http://schemas.openxmlformats.org/officeDocument/2006/relationships/image" Target="media/image20.jpeg"/><Relationship Id="rId81" Type="http://schemas.openxmlformats.org/officeDocument/2006/relationships/image" Target="media/image23.jpeg"/><Relationship Id="rId86" Type="http://schemas.openxmlformats.org/officeDocument/2006/relationships/image" Target="media/image28.jpeg"/><Relationship Id="rId94"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image" Target="media/image2.png"/><Relationship Id="rId13" Type="http://schemas.openxmlformats.org/officeDocument/2006/relationships/image" Target="media/image4.png"/><Relationship Id="rId18" Type="http://schemas.openxmlformats.org/officeDocument/2006/relationships/chart" Target="charts/chart7.xml"/><Relationship Id="rId39" Type="http://schemas.openxmlformats.org/officeDocument/2006/relationships/hyperlink" Target="https://www.fitchratings.com/research/corporate-finance/fitch-affirms-whitbread-at-bbb-outlook-stable-24-07-2024%25" TargetMode="External"/><Relationship Id="rId34" Type="http://schemas.openxmlformats.org/officeDocument/2006/relationships/hyperlink" Target="https://www.netsuite.com/portal/resource/articles/accounting/invoice-factoring.shtml%25" TargetMode="External"/><Relationship Id="rId50" Type="http://schemas.openxmlformats.org/officeDocument/2006/relationships/hyperlink" Target="https://www.researchgate.net/publication/394248747_AI-Generated_Content_and_Academic_Integrity_in_Higher_Education_Challenges_and_Solutions%25" TargetMode="External"/><Relationship Id="rId55" Type="http://schemas.openxmlformats.org/officeDocument/2006/relationships/hyperlink" Target="https://uk.finance.yahoo.com/news/whitbread-unveils-five-plan-cut-063800485.html%25" TargetMode="External"/><Relationship Id="rId76" Type="http://schemas.openxmlformats.org/officeDocument/2006/relationships/image" Target="media/image18.jpeg"/><Relationship Id="rId7" Type="http://schemas.openxmlformats.org/officeDocument/2006/relationships/chart" Target="charts/chart1.xml"/><Relationship Id="rId71" Type="http://schemas.openxmlformats.org/officeDocument/2006/relationships/hyperlink" Target="https://www.whitbread.co.uk/sustainability/our-strategy-targets/%25" TargetMode="External"/><Relationship Id="rId92" Type="http://schemas.openxmlformats.org/officeDocument/2006/relationships/footer" Target="footer1.xml"/><Relationship Id="rId2" Type="http://schemas.openxmlformats.org/officeDocument/2006/relationships/settings" Target="settings.xml"/><Relationship Id="rId29" Type="http://schemas.openxmlformats.org/officeDocument/2006/relationships/image" Target="media/image15.png"/><Relationship Id="rId24" Type="http://schemas.openxmlformats.org/officeDocument/2006/relationships/image" Target="media/image10.png"/><Relationship Id="rId40" Type="http://schemas.openxmlformats.org/officeDocument/2006/relationships/hyperlink" Target="https://www.mdpi.com/2071-1050/16/19/8428%25" TargetMode="External"/><Relationship Id="rId45" Type="http://schemas.openxmlformats.org/officeDocument/2006/relationships/hyperlink" Target="https://www.netsuite.com/portal/resource/articles/inventory-management/inventory-management.shtml%25" TargetMode="External"/><Relationship Id="rId66" Type="http://schemas.openxmlformats.org/officeDocument/2006/relationships/hyperlink" Target="https://corporatefinanceinstitute.com/resources/commercial-lending/revolving-credit-facility/%25" TargetMode="External"/><Relationship Id="rId87" Type="http://schemas.openxmlformats.org/officeDocument/2006/relationships/image" Target="media/image29.jpeg"/><Relationship Id="rId61" Type="http://schemas.openxmlformats.org/officeDocument/2006/relationships/hyperlink" Target="https://tscsw.substack.com/p/whitbread-plc-overview-and-highlights%25" TargetMode="External"/><Relationship Id="rId82" Type="http://schemas.openxmlformats.org/officeDocument/2006/relationships/image" Target="media/image24.jpeg"/><Relationship Id="rId19" Type="http://schemas.openxmlformats.org/officeDocument/2006/relationships/image" Target="media/image7.png"/><Relationship Id="rId14" Type="http://schemas.openxmlformats.org/officeDocument/2006/relationships/chart" Target="charts/chart5.xml"/><Relationship Id="rId30" Type="http://schemas.openxmlformats.org/officeDocument/2006/relationships/image" Target="media/image16.png"/><Relationship Id="rId35" Type="http://schemas.openxmlformats.org/officeDocument/2006/relationships/hyperlink" Target="https://doi.org/10.2991/aebmr.k.220307.028" TargetMode="External"/><Relationship Id="rId56" Type="http://schemas.openxmlformats.org/officeDocument/2006/relationships/hyperlink" Target="https://www.ig.com/en/news-and-trade-ideas/_whitbread-q1-fy26-earnings-preview--strategic-progress-amid-mar-250612%25" TargetMode="External"/><Relationship Id="rId77" Type="http://schemas.openxmlformats.org/officeDocument/2006/relationships/image" Target="media/image19.jpe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charts/_rels/chart1.xml.rels><?xml version="1.0" encoding="UTF-8" standalone="yes"?>
<Relationships xmlns="http://schemas.openxmlformats.org/package/2006/relationships"><Relationship Id="rId3" Type="http://schemas.openxmlformats.org/officeDocument/2006/relationships/oleObject" Target="file:///D:\Work\BM14487\Whitbread_PLC_Financials_FY2021-FY2025.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Work\BM14487\Financial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D:\Work\BM14487\Financial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D:\Work\BM14487\Financial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D:\Work\BM14487\Financial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D:\Work\BM14487\Financial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D:\Work\BM14487\Financial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D:\Work\BM14487\Whitbread_PLC_Financials_FY2021-FY2025.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D:\Work\BM14487\Whitbread_PLC_Financials_FY2021-FY2025.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D:\Work\BM14487\Whitbread_PLC_Financials_FY2021-FY2025.xlsx" TargetMode="External"/><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a:defRPr lang="en-US" sz="1400" b="1" i="0" u="none" strike="noStrike" kern="1200" baseline="0">
                <a:solidFill>
                  <a:schemeClr val="tx1">
                    <a:lumMod val="75000"/>
                    <a:lumOff val="25000"/>
                  </a:schemeClr>
                </a:solidFill>
                <a:latin typeface="+mn-lt"/>
                <a:ea typeface="+mn-ea"/>
                <a:cs typeface="+mn-cs"/>
              </a:defRPr>
            </a:pPr>
            <a:r>
              <a:rPr lang="en-IN"/>
              <a:t>Revenue, operating profit and net profit (£m)</a:t>
            </a:r>
          </a:p>
        </c:rich>
      </c:tx>
      <c:overlay val="0"/>
      <c:spPr>
        <a:noFill/>
        <a:ln>
          <a:noFill/>
        </a:ln>
        <a:effectLst/>
      </c:spPr>
      <c:txPr>
        <a:bodyPr rot="0" spcFirstLastPara="0" vertOverflow="ellipsis" vert="horz" wrap="square" anchor="ctr" anchorCtr="1"/>
        <a:lstStyle/>
        <a:p>
          <a:pPr>
            <a:defRPr lang="en-US" sz="1400" b="1" i="0" u="none" strike="noStrike" kern="1200" baseline="0">
              <a:solidFill>
                <a:schemeClr val="tx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'Financial Performance'!$A$6</c:f>
              <c:strCache>
                <c:ptCount val="1"/>
                <c:pt idx="0">
                  <c:v>Revenue (statutory)</c:v>
                </c:pt>
              </c:strCache>
            </c:strRef>
          </c:tx>
          <c:spPr>
            <a:gradFill>
              <a:gsLst>
                <a:gs pos="0">
                  <a:schemeClr val="accent1">
                    <a:lumMod val="40000"/>
                    <a:lumOff val="60000"/>
                  </a:schemeClr>
                </a:gs>
                <a:gs pos="90000">
                  <a:schemeClr val="accent1"/>
                </a:gs>
              </a:gsLst>
              <a:lin ang="5400000" scaled="0"/>
            </a:gradFill>
            <a:ln>
              <a:gradFill>
                <a:gsLst>
                  <a:gs pos="0">
                    <a:schemeClr val="accent1"/>
                  </a:gs>
                  <a:gs pos="100000">
                    <a:schemeClr val="accent1">
                      <a:lumMod val="75000"/>
                    </a:schemeClr>
                  </a:gs>
                </a:gsLst>
                <a:lin ang="5400000" scaled="1"/>
              </a:gradFill>
            </a:ln>
            <a:effectLst>
              <a:outerShdw blurRad="76200" dist="25400" dir="2700000" algn="tl" rotWithShape="0">
                <a:schemeClr val="accent1">
                  <a:lumMod val="50000"/>
                  <a:alpha val="30000"/>
                </a:schemeClr>
              </a:outerShdw>
            </a:effectLst>
          </c:spPr>
          <c:invertIfNegative val="0"/>
          <c:dLbls>
            <c:spPr>
              <a:noFill/>
              <a:ln>
                <a:noFill/>
              </a:ln>
              <a:effectLst/>
            </c:spPr>
            <c:txPr>
              <a:bodyPr rot="0" spcFirstLastPara="0" vertOverflow="ellipsis" vert="horz" wrap="square" lIns="38100" tIns="19050" rIns="38100" bIns="19050" anchor="ctr" anchorCtr="1"/>
              <a:lstStyle/>
              <a:p>
                <a:pPr>
                  <a:defRPr lang="en-US" sz="10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'Financial Performance'!$B$5:$F$5</c:f>
              <c:strCache>
                <c:ptCount val="5"/>
                <c:pt idx="0">
                  <c:v>FY2021</c:v>
                </c:pt>
                <c:pt idx="1">
                  <c:v>FY2022</c:v>
                </c:pt>
                <c:pt idx="2">
                  <c:v>FY2023</c:v>
                </c:pt>
                <c:pt idx="3">
                  <c:v>FY2024</c:v>
                </c:pt>
                <c:pt idx="4">
                  <c:v>FY2025</c:v>
                </c:pt>
              </c:strCache>
            </c:strRef>
          </c:cat>
          <c:val>
            <c:numRef>
              <c:f>'Financial Performance'!$B$6:$F$6</c:f>
              <c:numCache>
                <c:formatCode>_-[$£-809]* #,##0.00_-;\-[$£-809]* #,##0.00_-;_-[$£-809]* "-"??_-;_-@_-</c:formatCode>
                <c:ptCount val="5"/>
                <c:pt idx="0">
                  <c:v>589.4</c:v>
                </c:pt>
                <c:pt idx="1">
                  <c:v>1703.4</c:v>
                </c:pt>
                <c:pt idx="2">
                  <c:v>2625.2</c:v>
                </c:pt>
                <c:pt idx="3">
                  <c:v>2959.9</c:v>
                </c:pt>
                <c:pt idx="4">
                  <c:v>2921.9</c:v>
                </c:pt>
              </c:numCache>
            </c:numRef>
          </c:val>
          <c:extLst>
            <c:ext xmlns:c16="http://schemas.microsoft.com/office/drawing/2014/chart" uri="{C3380CC4-5D6E-409C-BE32-E72D297353CC}">
              <c16:uniqueId val="{00000000-8445-4FAA-B3FB-92B88C6DB548}"/>
            </c:ext>
          </c:extLst>
        </c:ser>
        <c:ser>
          <c:idx val="1"/>
          <c:order val="1"/>
          <c:tx>
            <c:strRef>
              <c:f>'Financial Performance'!$A$7</c:f>
              <c:strCache>
                <c:ptCount val="1"/>
                <c:pt idx="0">
                  <c:v>Operating profit/(loss) before adjusting items</c:v>
                </c:pt>
              </c:strCache>
            </c:strRef>
          </c:tx>
          <c:spPr>
            <a:gradFill>
              <a:gsLst>
                <a:gs pos="0">
                  <a:schemeClr val="accent2">
                    <a:lumMod val="40000"/>
                    <a:lumOff val="60000"/>
                  </a:schemeClr>
                </a:gs>
                <a:gs pos="90000">
                  <a:schemeClr val="accent2"/>
                </a:gs>
              </a:gsLst>
              <a:lin ang="5400000" scaled="0"/>
            </a:gradFill>
            <a:ln>
              <a:gradFill>
                <a:gsLst>
                  <a:gs pos="0">
                    <a:schemeClr val="accent2"/>
                  </a:gs>
                  <a:gs pos="100000">
                    <a:schemeClr val="accent2">
                      <a:lumMod val="75000"/>
                    </a:schemeClr>
                  </a:gs>
                </a:gsLst>
                <a:lin ang="5400000" scaled="1"/>
              </a:gradFill>
            </a:ln>
            <a:effectLst>
              <a:outerShdw blurRad="76200" dist="25400" dir="2700000" algn="tl" rotWithShape="0">
                <a:schemeClr val="accent2">
                  <a:lumMod val="50000"/>
                  <a:alpha val="30000"/>
                </a:schemeClr>
              </a:outerShdw>
            </a:effectLst>
          </c:spPr>
          <c:invertIfNegative val="0"/>
          <c:dLbls>
            <c:spPr>
              <a:noFill/>
              <a:ln>
                <a:noFill/>
              </a:ln>
              <a:effectLst/>
            </c:spPr>
            <c:txPr>
              <a:bodyPr rot="0" spcFirstLastPara="0" vertOverflow="ellipsis" vert="horz" wrap="square" lIns="38100" tIns="19050" rIns="38100" bIns="19050" anchor="ctr" anchorCtr="1"/>
              <a:lstStyle/>
              <a:p>
                <a:pPr>
                  <a:defRPr lang="en-US" sz="10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'Financial Performance'!$B$5:$F$5</c:f>
              <c:strCache>
                <c:ptCount val="5"/>
                <c:pt idx="0">
                  <c:v>FY2021</c:v>
                </c:pt>
                <c:pt idx="1">
                  <c:v>FY2022</c:v>
                </c:pt>
                <c:pt idx="2">
                  <c:v>FY2023</c:v>
                </c:pt>
                <c:pt idx="3">
                  <c:v>FY2024</c:v>
                </c:pt>
                <c:pt idx="4">
                  <c:v>FY2025</c:v>
                </c:pt>
              </c:strCache>
            </c:strRef>
          </c:cat>
          <c:val>
            <c:numRef>
              <c:f>'Financial Performance'!$B$7:$F$7</c:f>
              <c:numCache>
                <c:formatCode>_-[$£-809]* #,##0.00_-;\-[$£-809]* #,##0.00_-;_-[$£-809]* "-"??_-;_-@_-</c:formatCode>
                <c:ptCount val="5"/>
                <c:pt idx="0">
                  <c:v>-486.7</c:v>
                </c:pt>
                <c:pt idx="1">
                  <c:v>153</c:v>
                </c:pt>
                <c:pt idx="2">
                  <c:v>544</c:v>
                </c:pt>
                <c:pt idx="3">
                  <c:v>674.2</c:v>
                </c:pt>
                <c:pt idx="4">
                  <c:v>629.6</c:v>
                </c:pt>
              </c:numCache>
            </c:numRef>
          </c:val>
          <c:extLst>
            <c:ext xmlns:c16="http://schemas.microsoft.com/office/drawing/2014/chart" uri="{C3380CC4-5D6E-409C-BE32-E72D297353CC}">
              <c16:uniqueId val="{00000001-8445-4FAA-B3FB-92B88C6DB548}"/>
            </c:ext>
          </c:extLst>
        </c:ser>
        <c:ser>
          <c:idx val="2"/>
          <c:order val="2"/>
          <c:tx>
            <c:strRef>
              <c:f>'Financial Performance'!$A$8</c:f>
              <c:strCache>
                <c:ptCount val="1"/>
                <c:pt idx="0">
                  <c:v>Profit/(loss) for the year</c:v>
                </c:pt>
              </c:strCache>
            </c:strRef>
          </c:tx>
          <c:spPr>
            <a:gradFill>
              <a:gsLst>
                <a:gs pos="0">
                  <a:schemeClr val="accent3">
                    <a:lumMod val="40000"/>
                    <a:lumOff val="60000"/>
                  </a:schemeClr>
                </a:gs>
                <a:gs pos="90000">
                  <a:schemeClr val="accent3"/>
                </a:gs>
              </a:gsLst>
              <a:lin ang="5400000" scaled="0"/>
            </a:gradFill>
            <a:ln>
              <a:gradFill>
                <a:gsLst>
                  <a:gs pos="0">
                    <a:schemeClr val="accent3"/>
                  </a:gs>
                  <a:gs pos="100000">
                    <a:schemeClr val="accent3">
                      <a:lumMod val="75000"/>
                    </a:schemeClr>
                  </a:gs>
                </a:gsLst>
                <a:lin ang="5400000" scaled="1"/>
              </a:gradFill>
            </a:ln>
            <a:effectLst>
              <a:outerShdw blurRad="76200" dist="25400" dir="2700000" algn="tl" rotWithShape="0">
                <a:schemeClr val="accent3">
                  <a:lumMod val="50000"/>
                  <a:alpha val="30000"/>
                </a:schemeClr>
              </a:outerShdw>
            </a:effectLst>
          </c:spPr>
          <c:invertIfNegative val="0"/>
          <c:dLbls>
            <c:spPr>
              <a:noFill/>
              <a:ln>
                <a:noFill/>
              </a:ln>
              <a:effectLst/>
            </c:spPr>
            <c:txPr>
              <a:bodyPr rot="0" spcFirstLastPara="0" vertOverflow="ellipsis" vert="horz" wrap="square" lIns="38100" tIns="19050" rIns="38100" bIns="19050" anchor="ctr" anchorCtr="1"/>
              <a:lstStyle/>
              <a:p>
                <a:pPr>
                  <a:defRPr lang="en-US" sz="10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'Financial Performance'!$B$5:$F$5</c:f>
              <c:strCache>
                <c:ptCount val="5"/>
                <c:pt idx="0">
                  <c:v>FY2021</c:v>
                </c:pt>
                <c:pt idx="1">
                  <c:v>FY2022</c:v>
                </c:pt>
                <c:pt idx="2">
                  <c:v>FY2023</c:v>
                </c:pt>
                <c:pt idx="3">
                  <c:v>FY2024</c:v>
                </c:pt>
                <c:pt idx="4">
                  <c:v>FY2025</c:v>
                </c:pt>
              </c:strCache>
            </c:strRef>
          </c:cat>
          <c:val>
            <c:numRef>
              <c:f>'Financial Performance'!$B$8:$F$8</c:f>
              <c:numCache>
                <c:formatCode>_-[$£-809]* #,##0.00_-;\-[$£-809]* #,##0.00_-;_-[$£-809]* "-"??_-;_-@_-</c:formatCode>
                <c:ptCount val="5"/>
                <c:pt idx="0">
                  <c:v>-906.5</c:v>
                </c:pt>
                <c:pt idx="1">
                  <c:v>42.5</c:v>
                </c:pt>
                <c:pt idx="2">
                  <c:v>278.8</c:v>
                </c:pt>
                <c:pt idx="3">
                  <c:v>312.10000000000002</c:v>
                </c:pt>
                <c:pt idx="4">
                  <c:v>253.7</c:v>
                </c:pt>
              </c:numCache>
            </c:numRef>
          </c:val>
          <c:extLst>
            <c:ext xmlns:c16="http://schemas.microsoft.com/office/drawing/2014/chart" uri="{C3380CC4-5D6E-409C-BE32-E72D297353CC}">
              <c16:uniqueId val="{00000002-8445-4FAA-B3FB-92B88C6DB548}"/>
            </c:ext>
          </c:extLst>
        </c:ser>
        <c:dLbls>
          <c:showLegendKey val="0"/>
          <c:showVal val="1"/>
          <c:showCatName val="0"/>
          <c:showSerName val="0"/>
          <c:showPercent val="0"/>
          <c:showBubbleSize val="0"/>
        </c:dLbls>
        <c:gapWidth val="216"/>
        <c:overlap val="-32"/>
        <c:axId val="18554757"/>
        <c:axId val="78796549"/>
      </c:barChart>
      <c:catAx>
        <c:axId val="1855475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0"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78796549"/>
        <c:crosses val="autoZero"/>
        <c:auto val="1"/>
        <c:lblAlgn val="ctr"/>
        <c:lblOffset val="100"/>
        <c:noMultiLvlLbl val="0"/>
      </c:catAx>
      <c:valAx>
        <c:axId val="78796549"/>
        <c:scaling>
          <c:orientation val="minMax"/>
        </c:scaling>
        <c:delete val="0"/>
        <c:axPos val="l"/>
        <c:majorGridlines>
          <c:spPr>
            <a:ln w="9525" cap="flat" cmpd="sng" algn="ctr">
              <a:solidFill>
                <a:schemeClr val="lt1">
                  <a:lumMod val="90200"/>
                </a:schemeClr>
              </a:solidFill>
              <a:round/>
            </a:ln>
            <a:effectLst/>
          </c:spPr>
        </c:majorGridlines>
        <c:title>
          <c:tx>
            <c:rich>
              <a:bodyPr rot="-5400000" spcFirstLastPara="0" vertOverflow="ellipsis" vert="horz" wrap="square" anchor="ctr" anchorCtr="1"/>
              <a:lstStyle/>
              <a:p>
                <a:pPr>
                  <a:defRPr lang="en-US" sz="1000" b="0" i="0" u="none" strike="noStrike" kern="1200" baseline="0">
                    <a:solidFill>
                      <a:schemeClr val="tx1">
                        <a:lumMod val="65000"/>
                        <a:lumOff val="35000"/>
                      </a:schemeClr>
                    </a:solidFill>
                    <a:latin typeface="+mn-lt"/>
                    <a:ea typeface="+mn-ea"/>
                    <a:cs typeface="+mn-cs"/>
                  </a:defRPr>
                </a:pPr>
                <a:r>
                  <a:rPr lang="en-IN"/>
                  <a:t>£m</a:t>
                </a:r>
              </a:p>
            </c:rich>
          </c:tx>
          <c:overlay val="0"/>
          <c:spPr>
            <a:noFill/>
            <a:ln>
              <a:noFill/>
            </a:ln>
            <a:effectLst/>
          </c:spPr>
          <c:txPr>
            <a:bodyPr rot="-5400000" spcFirstLastPara="0" vertOverflow="ellipsis" vert="horz" wrap="square" anchor="ctr" anchorCtr="1"/>
            <a:lstStyle/>
            <a:p>
              <a:pPr>
                <a:defRPr lang="en-US" sz="1000" b="0" i="0" u="none" strike="noStrike" kern="1200" baseline="0">
                  <a:solidFill>
                    <a:schemeClr val="tx1">
                      <a:lumMod val="65000"/>
                      <a:lumOff val="35000"/>
                    </a:schemeClr>
                  </a:solidFill>
                  <a:latin typeface="+mn-lt"/>
                  <a:ea typeface="+mn-ea"/>
                  <a:cs typeface="+mn-cs"/>
                </a:defRPr>
              </a:pPr>
              <a:endParaRPr lang="en-US"/>
            </a:p>
          </c:txPr>
        </c:title>
        <c:numFmt formatCode="_-[$£-809]* #,##0.00_-;\-[$£-809]* #,##0.00_-;_-[$£-809]* &quot;-&quot;??_-;_-@_-" sourceLinked="1"/>
        <c:majorTickMark val="none"/>
        <c:minorTickMark val="none"/>
        <c:tickLblPos val="nextTo"/>
        <c:spPr>
          <a:noFill/>
          <a:ln>
            <a:noFill/>
          </a:ln>
          <a:effectLst/>
        </c:spPr>
        <c:txPr>
          <a:bodyPr rot="-60000000" spcFirstLastPara="0"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18554757"/>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0" vertOverflow="ellipsis" vert="horz" wrap="square" anchor="ctr" anchorCtr="1"/>
          <a:lstStyle/>
          <a:p>
            <a:pPr rtl="0">
              <a:defRPr lang="en-US"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1"/>
    <c:extLst>
      <c:ext uri="{0b15fc19-7d7d-44ad-8c2d-2c3a37ce22c3}">
        <chartProps xmlns="https://web.wps.cn/et/2018/main" chartId="{e2a00ad8-5a9d-4f2e-993d-efc6acf06e47}"/>
      </c:ext>
    </c:extLst>
  </c:chart>
  <c:spPr>
    <a:solidFill>
      <a:schemeClr val="bg1"/>
    </a:solidFill>
    <a:ln w="9525" cap="flat" cmpd="sng" algn="ctr">
      <a:solidFill>
        <a:schemeClr val="tx1">
          <a:lumMod val="15000"/>
          <a:lumOff val="85000"/>
        </a:schemeClr>
      </a:solidFill>
      <a:round/>
    </a:ln>
    <a:effectLst/>
  </c:spPr>
  <c:txPr>
    <a:bodyPr/>
    <a:lstStyle/>
    <a:p>
      <a:pPr>
        <a:defRPr lang="en-US"/>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a:defRPr lang="en-US" sz="1400" b="1" i="0" u="none" strike="noStrike" kern="1200" baseline="0">
                <a:solidFill>
                  <a:schemeClr val="tx1">
                    <a:lumMod val="75000"/>
                    <a:lumOff val="25000"/>
                  </a:schemeClr>
                </a:solidFill>
                <a:latin typeface="+mn-lt"/>
                <a:ea typeface="+mn-ea"/>
                <a:cs typeface="+mn-cs"/>
              </a:defRPr>
            </a:pPr>
            <a:r>
              <a:rPr lang="en-IN"/>
              <a:t>PROFITABILITY RATIOS</a:t>
            </a:r>
          </a:p>
        </c:rich>
      </c:tx>
      <c:overlay val="0"/>
      <c:spPr>
        <a:noFill/>
        <a:ln>
          <a:noFill/>
        </a:ln>
        <a:effectLst/>
      </c:spPr>
      <c:txPr>
        <a:bodyPr rot="0" spcFirstLastPara="0" vertOverflow="ellipsis" vert="horz" wrap="square" anchor="ctr" anchorCtr="1"/>
        <a:lstStyle/>
        <a:p>
          <a:pPr>
            <a:defRPr lang="en-US" sz="1400" b="1" i="0" u="none" strike="noStrike" kern="1200" baseline="0">
              <a:solidFill>
                <a:schemeClr val="tx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Charts!$A$6</c:f>
              <c:strCache>
                <c:ptCount val="1"/>
                <c:pt idx="0">
                  <c:v>Net profit margin</c:v>
                </c:pt>
              </c:strCache>
            </c:strRef>
          </c:tx>
          <c:spPr>
            <a:gradFill>
              <a:gsLst>
                <a:gs pos="0">
                  <a:schemeClr val="accent1">
                    <a:lumMod val="40000"/>
                    <a:lumOff val="60000"/>
                  </a:schemeClr>
                </a:gs>
                <a:gs pos="90000">
                  <a:schemeClr val="accent1"/>
                </a:gs>
              </a:gsLst>
              <a:lin ang="5400000" scaled="0"/>
            </a:gradFill>
            <a:ln>
              <a:gradFill>
                <a:gsLst>
                  <a:gs pos="0">
                    <a:schemeClr val="accent1"/>
                  </a:gs>
                  <a:gs pos="100000">
                    <a:schemeClr val="accent1">
                      <a:lumMod val="75000"/>
                    </a:schemeClr>
                  </a:gs>
                </a:gsLst>
                <a:lin ang="5400000" scaled="1"/>
              </a:gradFill>
            </a:ln>
            <a:effectLst>
              <a:outerShdw blurRad="76200" dist="25400" dir="2700000" algn="tl" rotWithShape="0">
                <a:schemeClr val="accent1">
                  <a:lumMod val="50000"/>
                  <a:alpha val="30000"/>
                </a:schemeClr>
              </a:outerShdw>
            </a:effectLst>
          </c:spPr>
          <c:invertIfNegative val="0"/>
          <c:dLbls>
            <c:spPr>
              <a:noFill/>
              <a:ln>
                <a:noFill/>
              </a:ln>
              <a:effectLst/>
            </c:spPr>
            <c:txPr>
              <a:bodyPr rot="0" spcFirstLastPara="0" vertOverflow="ellipsis" vert="horz" wrap="square" lIns="38100" tIns="19050" rIns="38100" bIns="19050" anchor="ctr" anchorCtr="1"/>
              <a:lstStyle/>
              <a:p>
                <a:pPr>
                  <a:defRPr lang="en-US" sz="10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Charts!$B$5:$F$5</c:f>
              <c:strCache>
                <c:ptCount val="5"/>
                <c:pt idx="0">
                  <c:v>FY2021</c:v>
                </c:pt>
                <c:pt idx="1">
                  <c:v>FY2022</c:v>
                </c:pt>
                <c:pt idx="2">
                  <c:v>FY2023</c:v>
                </c:pt>
                <c:pt idx="3">
                  <c:v>FY2024</c:v>
                </c:pt>
                <c:pt idx="4">
                  <c:v>FY2025</c:v>
                </c:pt>
              </c:strCache>
            </c:strRef>
          </c:cat>
          <c:val>
            <c:numRef>
              <c:f>Charts!$B$6:$F$6</c:f>
              <c:numCache>
                <c:formatCode>0.0%;\(0.0%\);"—"</c:formatCode>
                <c:ptCount val="5"/>
                <c:pt idx="0">
                  <c:v>-1.5380047505938199</c:v>
                </c:pt>
                <c:pt idx="1">
                  <c:v>2.4950099800399202E-2</c:v>
                </c:pt>
                <c:pt idx="2">
                  <c:v>0.106201432271827</c:v>
                </c:pt>
                <c:pt idx="3">
                  <c:v>0.105442751444306</c:v>
                </c:pt>
                <c:pt idx="4">
                  <c:v>8.6827064581265601E-2</c:v>
                </c:pt>
              </c:numCache>
            </c:numRef>
          </c:val>
          <c:extLst>
            <c:ext xmlns:c16="http://schemas.microsoft.com/office/drawing/2014/chart" uri="{C3380CC4-5D6E-409C-BE32-E72D297353CC}">
              <c16:uniqueId val="{00000000-56EA-403D-9716-5AE5DADC61A2}"/>
            </c:ext>
          </c:extLst>
        </c:ser>
        <c:ser>
          <c:idx val="1"/>
          <c:order val="1"/>
          <c:tx>
            <c:strRef>
              <c:f>Charts!$A$7</c:f>
              <c:strCache>
                <c:ptCount val="1"/>
                <c:pt idx="0">
                  <c:v>ROCE (pre-adjusting)</c:v>
                </c:pt>
              </c:strCache>
            </c:strRef>
          </c:tx>
          <c:spPr>
            <a:gradFill>
              <a:gsLst>
                <a:gs pos="0">
                  <a:schemeClr val="accent2">
                    <a:lumMod val="40000"/>
                    <a:lumOff val="60000"/>
                  </a:schemeClr>
                </a:gs>
                <a:gs pos="90000">
                  <a:schemeClr val="accent2"/>
                </a:gs>
              </a:gsLst>
              <a:lin ang="5400000" scaled="0"/>
            </a:gradFill>
            <a:ln>
              <a:gradFill>
                <a:gsLst>
                  <a:gs pos="0">
                    <a:schemeClr val="accent2"/>
                  </a:gs>
                  <a:gs pos="100000">
                    <a:schemeClr val="accent2">
                      <a:lumMod val="75000"/>
                    </a:schemeClr>
                  </a:gs>
                </a:gsLst>
                <a:lin ang="5400000" scaled="1"/>
              </a:gradFill>
            </a:ln>
            <a:effectLst>
              <a:outerShdw blurRad="76200" dist="25400" dir="2700000" algn="tl" rotWithShape="0">
                <a:schemeClr val="accent2">
                  <a:lumMod val="50000"/>
                  <a:alpha val="30000"/>
                </a:schemeClr>
              </a:outerShdw>
            </a:effectLst>
          </c:spPr>
          <c:invertIfNegative val="0"/>
          <c:dLbls>
            <c:dLbl>
              <c:idx val="0"/>
              <c:layout>
                <c:manualLayout>
                  <c:x val="3.05555555555556E-2"/>
                  <c:y val="-9.2592592592592504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56EA-403D-9716-5AE5DADC61A2}"/>
                </c:ext>
              </c:extLst>
            </c:dLbl>
            <c:spPr>
              <a:noFill/>
              <a:ln>
                <a:noFill/>
              </a:ln>
              <a:effectLst/>
            </c:spPr>
            <c:txPr>
              <a:bodyPr rot="0" spcFirstLastPara="0" vertOverflow="ellipsis" vert="horz" wrap="square" lIns="38100" tIns="19050" rIns="38100" bIns="19050" anchor="ctr" anchorCtr="1"/>
              <a:lstStyle/>
              <a:p>
                <a:pPr>
                  <a:defRPr lang="en-US" sz="10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Charts!$B$5:$F$5</c:f>
              <c:strCache>
                <c:ptCount val="5"/>
                <c:pt idx="0">
                  <c:v>FY2021</c:v>
                </c:pt>
                <c:pt idx="1">
                  <c:v>FY2022</c:v>
                </c:pt>
                <c:pt idx="2">
                  <c:v>FY2023</c:v>
                </c:pt>
                <c:pt idx="3">
                  <c:v>FY2024</c:v>
                </c:pt>
                <c:pt idx="4">
                  <c:v>FY2025</c:v>
                </c:pt>
              </c:strCache>
            </c:strRef>
          </c:cat>
          <c:val>
            <c:numRef>
              <c:f>Charts!$B$7:$F$7</c:f>
              <c:numCache>
                <c:formatCode>0.0%;\(0.0%\);"—"</c:formatCode>
                <c:ptCount val="5"/>
                <c:pt idx="0">
                  <c:v>-6.0660825346179302E-2</c:v>
                </c:pt>
                <c:pt idx="1">
                  <c:v>1.7294193446291899E-2</c:v>
                </c:pt>
                <c:pt idx="2">
                  <c:v>5.9798619355406098E-2</c:v>
                </c:pt>
                <c:pt idx="3">
                  <c:v>7.7934087782774095E-2</c:v>
                </c:pt>
                <c:pt idx="4">
                  <c:v>7.3331236824021304E-2</c:v>
                </c:pt>
              </c:numCache>
            </c:numRef>
          </c:val>
          <c:extLst>
            <c:ext xmlns:c16="http://schemas.microsoft.com/office/drawing/2014/chart" uri="{C3380CC4-5D6E-409C-BE32-E72D297353CC}">
              <c16:uniqueId val="{00000002-56EA-403D-9716-5AE5DADC61A2}"/>
            </c:ext>
          </c:extLst>
        </c:ser>
        <c:dLbls>
          <c:showLegendKey val="0"/>
          <c:showVal val="1"/>
          <c:showCatName val="0"/>
          <c:showSerName val="0"/>
          <c:showPercent val="0"/>
          <c:showBubbleSize val="0"/>
        </c:dLbls>
        <c:gapWidth val="216"/>
        <c:overlap val="-32"/>
        <c:axId val="1881431247"/>
        <c:axId val="1881437967"/>
      </c:barChart>
      <c:catAx>
        <c:axId val="188143124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0"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1881437967"/>
        <c:crosses val="autoZero"/>
        <c:auto val="1"/>
        <c:lblAlgn val="ctr"/>
        <c:lblOffset val="100"/>
        <c:noMultiLvlLbl val="0"/>
      </c:catAx>
      <c:valAx>
        <c:axId val="1881437967"/>
        <c:scaling>
          <c:orientation val="minMax"/>
        </c:scaling>
        <c:delete val="0"/>
        <c:axPos val="l"/>
        <c:majorGridlines>
          <c:spPr>
            <a:ln w="9525" cap="flat" cmpd="sng" algn="ctr">
              <a:solidFill>
                <a:schemeClr val="lt1">
                  <a:lumMod val="90200"/>
                </a:schemeClr>
              </a:solidFill>
              <a:round/>
            </a:ln>
            <a:effectLst/>
          </c:spPr>
        </c:majorGridlines>
        <c:title>
          <c:overlay val="0"/>
          <c:spPr>
            <a:noFill/>
            <a:ln>
              <a:noFill/>
            </a:ln>
            <a:effectLst/>
          </c:spPr>
          <c:txPr>
            <a:bodyPr rot="-5400000" spcFirstLastPara="0" vertOverflow="ellipsis" vert="horz" wrap="square" anchor="ctr" anchorCtr="1"/>
            <a:lstStyle/>
            <a:p>
              <a:pPr>
                <a:defRPr lang="en-US" sz="1000" b="0" i="0" u="none" strike="noStrike" kern="1200" baseline="0">
                  <a:solidFill>
                    <a:schemeClr val="tx1">
                      <a:lumMod val="65000"/>
                      <a:lumOff val="35000"/>
                    </a:schemeClr>
                  </a:solidFill>
                  <a:latin typeface="+mn-lt"/>
                  <a:ea typeface="+mn-ea"/>
                  <a:cs typeface="+mn-cs"/>
                </a:defRPr>
              </a:pPr>
              <a:endParaRPr lang="en-US"/>
            </a:p>
          </c:txPr>
        </c:title>
        <c:numFmt formatCode="0.0%;\(0.0%\);&quot;—&quot;" sourceLinked="1"/>
        <c:majorTickMark val="none"/>
        <c:minorTickMark val="none"/>
        <c:tickLblPos val="nextTo"/>
        <c:spPr>
          <a:noFill/>
          <a:ln>
            <a:noFill/>
          </a:ln>
          <a:effectLst/>
        </c:spPr>
        <c:txPr>
          <a:bodyPr rot="-60000000" spcFirstLastPara="0"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1881431247"/>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0" vertOverflow="ellipsis" vert="horz" wrap="square" anchor="ctr" anchorCtr="1"/>
          <a:lstStyle/>
          <a:p>
            <a:pPr rtl="0">
              <a:defRPr lang="en-US"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extLst>
      <c:ext uri="{0b15fc19-7d7d-44ad-8c2d-2c3a37ce22c3}">
        <chartProps xmlns="https://web.wps.cn/et/2018/main" chartId="{05db7f59-dd07-4182-b0dc-dac83b4e8a30}"/>
      </c:ext>
    </c:extLst>
  </c:chart>
  <c:spPr>
    <a:solidFill>
      <a:schemeClr val="bg1"/>
    </a:solidFill>
    <a:ln w="9525" cap="flat" cmpd="sng" algn="ctr">
      <a:solidFill>
        <a:schemeClr val="tx1">
          <a:lumMod val="15000"/>
          <a:lumOff val="85000"/>
        </a:schemeClr>
      </a:solidFill>
      <a:round/>
    </a:ln>
    <a:effectLst/>
  </c:spPr>
  <c:txPr>
    <a:bodyPr/>
    <a:lstStyle/>
    <a:p>
      <a:pPr>
        <a:defRPr lang="en-US"/>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r>
              <a:rPr lang="en-IN" b="1"/>
              <a:t>LIQUIDITY RATIOS</a:t>
            </a:r>
          </a:p>
        </c:rich>
      </c:tx>
      <c:overlay val="0"/>
      <c:spPr>
        <a:noFill/>
        <a:ln>
          <a:noFill/>
        </a:ln>
        <a:effectLst/>
      </c:spPr>
      <c:txPr>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Charts!$A$11</c:f>
              <c:strCache>
                <c:ptCount val="1"/>
                <c:pt idx="0">
                  <c:v>Current Ratio</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Charts!$B$10:$F$10</c:f>
              <c:strCache>
                <c:ptCount val="5"/>
                <c:pt idx="0">
                  <c:v>FY2021</c:v>
                </c:pt>
                <c:pt idx="1">
                  <c:v>FY2022</c:v>
                </c:pt>
                <c:pt idx="2">
                  <c:v>FY2023</c:v>
                </c:pt>
                <c:pt idx="3">
                  <c:v>FY2024</c:v>
                </c:pt>
                <c:pt idx="4">
                  <c:v>FY2025</c:v>
                </c:pt>
              </c:strCache>
            </c:strRef>
          </c:cat>
          <c:val>
            <c:numRef>
              <c:f>Charts!$B$11:$F$11</c:f>
              <c:numCache>
                <c:formatCode>0.00\x</c:formatCode>
                <c:ptCount val="5"/>
                <c:pt idx="0">
                  <c:v>1.7419063588288399</c:v>
                </c:pt>
                <c:pt idx="1">
                  <c:v>1.7623679822123399</c:v>
                </c:pt>
                <c:pt idx="2">
                  <c:v>1.57083727530747</c:v>
                </c:pt>
                <c:pt idx="3">
                  <c:v>0.96185661764705899</c:v>
                </c:pt>
                <c:pt idx="4">
                  <c:v>0.81357088703563296</c:v>
                </c:pt>
              </c:numCache>
            </c:numRef>
          </c:val>
          <c:extLst>
            <c:ext xmlns:c16="http://schemas.microsoft.com/office/drawing/2014/chart" uri="{C3380CC4-5D6E-409C-BE32-E72D297353CC}">
              <c16:uniqueId val="{00000000-39C3-4A39-B2CA-A9BC0A363948}"/>
            </c:ext>
          </c:extLst>
        </c:ser>
        <c:ser>
          <c:idx val="1"/>
          <c:order val="1"/>
          <c:tx>
            <c:strRef>
              <c:f>Charts!$A$12</c:f>
              <c:strCache>
                <c:ptCount val="1"/>
                <c:pt idx="0">
                  <c:v>Quick Ratio</c:v>
                </c:pt>
              </c:strCache>
            </c:strRef>
          </c:tx>
          <c:spPr>
            <a:solidFill>
              <a:schemeClr val="accent2"/>
            </a:solidFill>
            <a:ln>
              <a:noFill/>
            </a:ln>
            <a:effectLst/>
          </c:spPr>
          <c:invertIfNegative val="0"/>
          <c:dLbls>
            <c:dLbl>
              <c:idx val="1"/>
              <c:layout>
                <c:manualLayout>
                  <c:x val="1.6666666666666701E-2"/>
                  <c:y val="0"/>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39C3-4A39-B2CA-A9BC0A363948}"/>
                </c:ext>
              </c:extLst>
            </c:dLbl>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Charts!$B$10:$F$10</c:f>
              <c:strCache>
                <c:ptCount val="5"/>
                <c:pt idx="0">
                  <c:v>FY2021</c:v>
                </c:pt>
                <c:pt idx="1">
                  <c:v>FY2022</c:v>
                </c:pt>
                <c:pt idx="2">
                  <c:v>FY2023</c:v>
                </c:pt>
                <c:pt idx="3">
                  <c:v>FY2024</c:v>
                </c:pt>
                <c:pt idx="4">
                  <c:v>FY2025</c:v>
                </c:pt>
              </c:strCache>
            </c:strRef>
          </c:cat>
          <c:val>
            <c:numRef>
              <c:f>Charts!$B$12:$F$12</c:f>
              <c:numCache>
                <c:formatCode>0.00\x</c:formatCode>
                <c:ptCount val="5"/>
                <c:pt idx="0">
                  <c:v>1.72629949696892</c:v>
                </c:pt>
                <c:pt idx="1">
                  <c:v>1.7354085603112801</c:v>
                </c:pt>
                <c:pt idx="2">
                  <c:v>1.54517502365184</c:v>
                </c:pt>
                <c:pt idx="3">
                  <c:v>0.9375</c:v>
                </c:pt>
                <c:pt idx="4">
                  <c:v>0.80060652009097799</c:v>
                </c:pt>
              </c:numCache>
            </c:numRef>
          </c:val>
          <c:extLst>
            <c:ext xmlns:c16="http://schemas.microsoft.com/office/drawing/2014/chart" uri="{C3380CC4-5D6E-409C-BE32-E72D297353CC}">
              <c16:uniqueId val="{00000002-39C3-4A39-B2CA-A9BC0A363948}"/>
            </c:ext>
          </c:extLst>
        </c:ser>
        <c:dLbls>
          <c:showLegendKey val="0"/>
          <c:showVal val="1"/>
          <c:showCatName val="0"/>
          <c:showSerName val="0"/>
          <c:showPercent val="0"/>
          <c:showBubbleSize val="0"/>
        </c:dLbls>
        <c:gapWidth val="219"/>
        <c:overlap val="-27"/>
        <c:axId val="1881486927"/>
        <c:axId val="1881433167"/>
      </c:barChart>
      <c:catAx>
        <c:axId val="188148692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1881433167"/>
        <c:crosses val="autoZero"/>
        <c:auto val="1"/>
        <c:lblAlgn val="ctr"/>
        <c:lblOffset val="100"/>
        <c:noMultiLvlLbl val="0"/>
      </c:catAx>
      <c:valAx>
        <c:axId val="1881433167"/>
        <c:scaling>
          <c:orientation val="minMax"/>
        </c:scaling>
        <c:delete val="0"/>
        <c:axPos val="l"/>
        <c:majorGridlines>
          <c:spPr>
            <a:ln w="9525" cap="flat" cmpd="sng" algn="ctr">
              <a:solidFill>
                <a:schemeClr val="tx1">
                  <a:lumMod val="15000"/>
                  <a:lumOff val="85000"/>
                </a:schemeClr>
              </a:solidFill>
              <a:round/>
            </a:ln>
            <a:effectLst/>
          </c:spPr>
        </c:majorGridlines>
        <c:numFmt formatCode="0.00\x"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188148692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uri="{0b15fc19-7d7d-44ad-8c2d-2c3a37ce22c3}">
        <chartProps xmlns="https://web.wps.cn/et/2018/main" chartId="{1c145123-2cf8-438a-add7-af55db2cc59a}"/>
      </c:ext>
    </c:extLst>
  </c:chart>
  <c:spPr>
    <a:solidFill>
      <a:schemeClr val="bg1"/>
    </a:solidFill>
    <a:ln w="9525" cap="flat" cmpd="sng" algn="ctr">
      <a:solidFill>
        <a:schemeClr val="tx1">
          <a:lumMod val="15000"/>
          <a:lumOff val="85000"/>
        </a:schemeClr>
      </a:solidFill>
      <a:round/>
    </a:ln>
    <a:effectLst/>
  </c:spPr>
  <c:txPr>
    <a:bodyPr/>
    <a:lstStyle/>
    <a:p>
      <a:pPr>
        <a:defRPr lang="en-US"/>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r>
              <a:rPr lang="en-IN" b="1"/>
              <a:t>EFFICIENCY RATIO</a:t>
            </a:r>
          </a:p>
        </c:rich>
      </c:tx>
      <c:overlay val="0"/>
      <c:spPr>
        <a:noFill/>
        <a:ln>
          <a:noFill/>
        </a:ln>
        <a:effectLst/>
      </c:spPr>
      <c:txPr>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Charts!$A$21</c:f>
              <c:strCache>
                <c:ptCount val="1"/>
                <c:pt idx="0">
                  <c:v>Receivables Days (DSO)</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Charts!$B$20:$F$20</c:f>
              <c:strCache>
                <c:ptCount val="5"/>
                <c:pt idx="0">
                  <c:v>FY2021</c:v>
                </c:pt>
                <c:pt idx="1">
                  <c:v>FY2022</c:v>
                </c:pt>
                <c:pt idx="2">
                  <c:v>FY2023</c:v>
                </c:pt>
                <c:pt idx="3">
                  <c:v>FY2024</c:v>
                </c:pt>
                <c:pt idx="4">
                  <c:v>FY2025</c:v>
                </c:pt>
              </c:strCache>
            </c:strRef>
          </c:cat>
          <c:val>
            <c:numRef>
              <c:f>Charts!$B$21:$F$21</c:f>
              <c:numCache>
                <c:formatCode>#,##0.0</c:formatCode>
                <c:ptCount val="5"/>
                <c:pt idx="0">
                  <c:v>45.950118764845598</c:v>
                </c:pt>
                <c:pt idx="1">
                  <c:v>24.941880943994398</c:v>
                </c:pt>
                <c:pt idx="2">
                  <c:v>19.715450251409401</c:v>
                </c:pt>
                <c:pt idx="3">
                  <c:v>14.711476739079</c:v>
                </c:pt>
                <c:pt idx="4">
                  <c:v>15.8771689653992</c:v>
                </c:pt>
              </c:numCache>
            </c:numRef>
          </c:val>
          <c:extLst>
            <c:ext xmlns:c16="http://schemas.microsoft.com/office/drawing/2014/chart" uri="{C3380CC4-5D6E-409C-BE32-E72D297353CC}">
              <c16:uniqueId val="{00000000-55C4-4F45-A122-27FDA7EAEE46}"/>
            </c:ext>
          </c:extLst>
        </c:ser>
        <c:ser>
          <c:idx val="1"/>
          <c:order val="1"/>
          <c:tx>
            <c:strRef>
              <c:f>Charts!$A$22</c:f>
              <c:strCache>
                <c:ptCount val="1"/>
                <c:pt idx="0">
                  <c:v>Inventory Days (DIO)</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Charts!$B$20:$F$20</c:f>
              <c:strCache>
                <c:ptCount val="5"/>
                <c:pt idx="0">
                  <c:v>FY2021</c:v>
                </c:pt>
                <c:pt idx="1">
                  <c:v>FY2022</c:v>
                </c:pt>
                <c:pt idx="2">
                  <c:v>FY2023</c:v>
                </c:pt>
                <c:pt idx="3">
                  <c:v>FY2024</c:v>
                </c:pt>
                <c:pt idx="4">
                  <c:v>FY2025</c:v>
                </c:pt>
              </c:strCache>
            </c:strRef>
          </c:cat>
          <c:val>
            <c:numRef>
              <c:f>Charts!$B$22:$F$22</c:f>
              <c:numCache>
                <c:formatCode>#,##0.0</c:formatCode>
                <c:ptCount val="5"/>
                <c:pt idx="0">
                  <c:v>2.7897795464594801</c:v>
                </c:pt>
                <c:pt idx="1">
                  <c:v>4.4096400548013399</c:v>
                </c:pt>
                <c:pt idx="2">
                  <c:v>3.7120963584383899</c:v>
                </c:pt>
                <c:pt idx="3">
                  <c:v>3.1952760457529799</c:v>
                </c:pt>
                <c:pt idx="4">
                  <c:v>2.5791322314049601</c:v>
                </c:pt>
              </c:numCache>
            </c:numRef>
          </c:val>
          <c:extLst>
            <c:ext xmlns:c16="http://schemas.microsoft.com/office/drawing/2014/chart" uri="{C3380CC4-5D6E-409C-BE32-E72D297353CC}">
              <c16:uniqueId val="{00000001-55C4-4F45-A122-27FDA7EAEE46}"/>
            </c:ext>
          </c:extLst>
        </c:ser>
        <c:ser>
          <c:idx val="2"/>
          <c:order val="2"/>
          <c:tx>
            <c:strRef>
              <c:f>Charts!$A$23</c:f>
              <c:strCache>
                <c:ptCount val="1"/>
                <c:pt idx="0">
                  <c:v>Payables Days (DPO)</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Charts!$B$20:$F$20</c:f>
              <c:strCache>
                <c:ptCount val="5"/>
                <c:pt idx="0">
                  <c:v>FY2021</c:v>
                </c:pt>
                <c:pt idx="1">
                  <c:v>FY2022</c:v>
                </c:pt>
                <c:pt idx="2">
                  <c:v>FY2023</c:v>
                </c:pt>
                <c:pt idx="3">
                  <c:v>FY2024</c:v>
                </c:pt>
                <c:pt idx="4">
                  <c:v>FY2025</c:v>
                </c:pt>
              </c:strCache>
            </c:strRef>
          </c:cat>
          <c:val>
            <c:numRef>
              <c:f>Charts!$B$23:$F$23</c:f>
              <c:numCache>
                <c:formatCode>#,##0.0</c:formatCode>
                <c:ptCount val="5"/>
                <c:pt idx="0">
                  <c:v>72.972332764828494</c:v>
                </c:pt>
                <c:pt idx="1">
                  <c:v>129.720699962635</c:v>
                </c:pt>
                <c:pt idx="2">
                  <c:v>115.759244504851</c:v>
                </c:pt>
                <c:pt idx="3">
                  <c:v>101.058140975348</c:v>
                </c:pt>
                <c:pt idx="4">
                  <c:v>99.666115702479303</c:v>
                </c:pt>
              </c:numCache>
            </c:numRef>
          </c:val>
          <c:extLst>
            <c:ext xmlns:c16="http://schemas.microsoft.com/office/drawing/2014/chart" uri="{C3380CC4-5D6E-409C-BE32-E72D297353CC}">
              <c16:uniqueId val="{00000002-55C4-4F45-A122-27FDA7EAEE46}"/>
            </c:ext>
          </c:extLst>
        </c:ser>
        <c:dLbls>
          <c:showLegendKey val="0"/>
          <c:showVal val="1"/>
          <c:showCatName val="0"/>
          <c:showSerName val="0"/>
          <c:showPercent val="0"/>
          <c:showBubbleSize val="0"/>
        </c:dLbls>
        <c:gapWidth val="219"/>
        <c:overlap val="-27"/>
        <c:axId val="1973369615"/>
        <c:axId val="1973370095"/>
      </c:barChart>
      <c:catAx>
        <c:axId val="197336961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1973370095"/>
        <c:crosses val="autoZero"/>
        <c:auto val="1"/>
        <c:lblAlgn val="ctr"/>
        <c:lblOffset val="100"/>
        <c:noMultiLvlLbl val="0"/>
      </c:catAx>
      <c:valAx>
        <c:axId val="1973370095"/>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197336961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uri="{0b15fc19-7d7d-44ad-8c2d-2c3a37ce22c3}">
        <chartProps xmlns="https://web.wps.cn/et/2018/main" chartId="{559249b5-fd6c-432f-aaeb-84b918140485}"/>
      </c:ext>
    </c:extLst>
  </c:chart>
  <c:spPr>
    <a:solidFill>
      <a:schemeClr val="bg1"/>
    </a:solidFill>
    <a:ln w="9525" cap="flat" cmpd="sng" algn="ctr">
      <a:solidFill>
        <a:schemeClr val="tx1">
          <a:lumMod val="15000"/>
          <a:lumOff val="85000"/>
        </a:schemeClr>
      </a:solidFill>
      <a:round/>
    </a:ln>
    <a:effectLst/>
  </c:spPr>
  <c:txPr>
    <a:bodyPr/>
    <a:lstStyle/>
    <a:p>
      <a:pPr>
        <a:defRPr lang="en-US"/>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r>
              <a:rPr lang="en-IN" b="1"/>
              <a:t>GEARING RATIOS</a:t>
            </a:r>
          </a:p>
        </c:rich>
      </c:tx>
      <c:overlay val="0"/>
      <c:spPr>
        <a:noFill/>
        <a:ln>
          <a:noFill/>
        </a:ln>
        <a:effectLst/>
      </c:spPr>
      <c:txPr>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Charts!$A$16</c:f>
              <c:strCache>
                <c:ptCount val="1"/>
                <c:pt idx="0">
                  <c:v>Debt/Equity Ratio</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Charts!$B$15:$F$15</c:f>
              <c:strCache>
                <c:ptCount val="5"/>
                <c:pt idx="0">
                  <c:v>FY2021</c:v>
                </c:pt>
                <c:pt idx="1">
                  <c:v>FY2022</c:v>
                </c:pt>
                <c:pt idx="2">
                  <c:v>FY2023</c:v>
                </c:pt>
                <c:pt idx="3">
                  <c:v>FY2024</c:v>
                </c:pt>
                <c:pt idx="4">
                  <c:v>FY2025</c:v>
                </c:pt>
              </c:strCache>
            </c:strRef>
          </c:cat>
          <c:val>
            <c:numRef>
              <c:f>Charts!$B$16:$F$16</c:f>
              <c:numCache>
                <c:formatCode>0.00\x</c:formatCode>
                <c:ptCount val="5"/>
                <c:pt idx="0">
                  <c:v>1.2948279909235501</c:v>
                </c:pt>
                <c:pt idx="1">
                  <c:v>1.3225297402282099</c:v>
                </c:pt>
                <c:pt idx="2">
                  <c:v>1.4183489808824199</c:v>
                </c:pt>
                <c:pt idx="3">
                  <c:v>1.70537591634938</c:v>
                </c:pt>
                <c:pt idx="4">
                  <c:v>1.9703703703703701</c:v>
                </c:pt>
              </c:numCache>
            </c:numRef>
          </c:val>
          <c:extLst>
            <c:ext xmlns:c16="http://schemas.microsoft.com/office/drawing/2014/chart" uri="{C3380CC4-5D6E-409C-BE32-E72D297353CC}">
              <c16:uniqueId val="{00000000-580C-460B-95A7-EA217C73EAE4}"/>
            </c:ext>
          </c:extLst>
        </c:ser>
        <c:ser>
          <c:idx val="1"/>
          <c:order val="1"/>
          <c:tx>
            <c:strRef>
              <c:f>Charts!$A$17</c:f>
              <c:strCache>
                <c:ptCount val="1"/>
                <c:pt idx="0">
                  <c:v>Interest Cover</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Charts!$B$15:$F$15</c:f>
              <c:strCache>
                <c:ptCount val="5"/>
                <c:pt idx="0">
                  <c:v>FY2021</c:v>
                </c:pt>
                <c:pt idx="1">
                  <c:v>FY2022</c:v>
                </c:pt>
                <c:pt idx="2">
                  <c:v>FY2023</c:v>
                </c:pt>
                <c:pt idx="3">
                  <c:v>FY2024</c:v>
                </c:pt>
                <c:pt idx="4">
                  <c:v>FY2025</c:v>
                </c:pt>
              </c:strCache>
            </c:strRef>
          </c:cat>
          <c:val>
            <c:numRef>
              <c:f>Charts!$B$17:$F$17</c:f>
              <c:numCache>
                <c:formatCode>0.00\x</c:formatCode>
                <c:ptCount val="5"/>
                <c:pt idx="0">
                  <c:v>-3.3519283746556501</c:v>
                </c:pt>
                <c:pt idx="1">
                  <c:v>0.99739243807040401</c:v>
                </c:pt>
                <c:pt idx="2">
                  <c:v>3.18687756297598</c:v>
                </c:pt>
                <c:pt idx="3">
                  <c:v>3.7207505518763799</c:v>
                </c:pt>
                <c:pt idx="4">
                  <c:v>3.2672548002075801</c:v>
                </c:pt>
              </c:numCache>
            </c:numRef>
          </c:val>
          <c:extLst>
            <c:ext xmlns:c16="http://schemas.microsoft.com/office/drawing/2014/chart" uri="{C3380CC4-5D6E-409C-BE32-E72D297353CC}">
              <c16:uniqueId val="{00000001-580C-460B-95A7-EA217C73EAE4}"/>
            </c:ext>
          </c:extLst>
        </c:ser>
        <c:dLbls>
          <c:showLegendKey val="0"/>
          <c:showVal val="1"/>
          <c:showCatName val="0"/>
          <c:showSerName val="0"/>
          <c:showPercent val="0"/>
          <c:showBubbleSize val="0"/>
        </c:dLbls>
        <c:gapWidth val="219"/>
        <c:overlap val="-27"/>
        <c:axId val="1973348975"/>
        <c:axId val="1973365775"/>
      </c:barChart>
      <c:catAx>
        <c:axId val="197334897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1973365775"/>
        <c:crosses val="autoZero"/>
        <c:auto val="1"/>
        <c:lblAlgn val="ctr"/>
        <c:lblOffset val="100"/>
        <c:noMultiLvlLbl val="0"/>
      </c:catAx>
      <c:valAx>
        <c:axId val="1973365775"/>
        <c:scaling>
          <c:orientation val="minMax"/>
        </c:scaling>
        <c:delete val="0"/>
        <c:axPos val="l"/>
        <c:majorGridlines>
          <c:spPr>
            <a:ln w="9525" cap="flat" cmpd="sng" algn="ctr">
              <a:solidFill>
                <a:schemeClr val="tx1">
                  <a:lumMod val="15000"/>
                  <a:lumOff val="85000"/>
                </a:schemeClr>
              </a:solidFill>
              <a:round/>
            </a:ln>
            <a:effectLst/>
          </c:spPr>
        </c:majorGridlines>
        <c:numFmt formatCode="0.00\x"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197334897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uri="{0b15fc19-7d7d-44ad-8c2d-2c3a37ce22c3}">
        <chartProps xmlns="https://web.wps.cn/et/2018/main" chartId="{044a867b-c46a-48d8-b701-f2799af26673}"/>
      </c:ext>
    </c:extLst>
  </c:chart>
  <c:spPr>
    <a:solidFill>
      <a:schemeClr val="bg1"/>
    </a:solidFill>
    <a:ln w="9525" cap="flat" cmpd="sng" algn="ctr">
      <a:solidFill>
        <a:schemeClr val="tx1">
          <a:lumMod val="15000"/>
          <a:lumOff val="85000"/>
        </a:schemeClr>
      </a:solidFill>
      <a:round/>
    </a:ln>
    <a:effectLst/>
  </c:spPr>
  <c:txPr>
    <a:bodyPr/>
    <a:lstStyle/>
    <a:p>
      <a:pPr>
        <a:defRPr lang="en-US"/>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a:defRPr lang="en-US" sz="1400" b="1" i="0" u="none" strike="noStrike" kern="1200" baseline="0">
                <a:solidFill>
                  <a:schemeClr val="tx1">
                    <a:lumMod val="75000"/>
                    <a:lumOff val="25000"/>
                  </a:schemeClr>
                </a:solidFill>
                <a:latin typeface="+mn-lt"/>
                <a:ea typeface="+mn-ea"/>
                <a:cs typeface="+mn-cs"/>
              </a:defRPr>
            </a:pPr>
            <a:r>
              <a:rPr lang="en-IN"/>
              <a:t>MARKET (INVESTOR) RATIOS</a:t>
            </a:r>
          </a:p>
        </c:rich>
      </c:tx>
      <c:overlay val="0"/>
      <c:spPr>
        <a:noFill/>
        <a:ln>
          <a:noFill/>
        </a:ln>
        <a:effectLst/>
      </c:spPr>
      <c:txPr>
        <a:bodyPr rot="0" spcFirstLastPara="0" vertOverflow="ellipsis" vert="horz" wrap="square" anchor="ctr" anchorCtr="1"/>
        <a:lstStyle/>
        <a:p>
          <a:pPr>
            <a:defRPr lang="en-US" sz="1400" b="1" i="0" u="none" strike="noStrike" kern="1200" baseline="0">
              <a:solidFill>
                <a:schemeClr val="tx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Charts!$A$33</c:f>
              <c:strCache>
                <c:ptCount val="1"/>
                <c:pt idx="0">
                  <c:v>Dividend Payout Ratio </c:v>
                </c:pt>
              </c:strCache>
            </c:strRef>
          </c:tx>
          <c:spPr>
            <a:gradFill>
              <a:gsLst>
                <a:gs pos="0">
                  <a:schemeClr val="accent1">
                    <a:lumMod val="40000"/>
                    <a:lumOff val="60000"/>
                  </a:schemeClr>
                </a:gs>
                <a:gs pos="90000">
                  <a:schemeClr val="accent1"/>
                </a:gs>
              </a:gsLst>
              <a:lin ang="5400000" scaled="0"/>
            </a:gradFill>
            <a:ln>
              <a:gradFill>
                <a:gsLst>
                  <a:gs pos="0">
                    <a:schemeClr val="accent1"/>
                  </a:gs>
                  <a:gs pos="100000">
                    <a:schemeClr val="accent1">
                      <a:lumMod val="75000"/>
                    </a:schemeClr>
                  </a:gs>
                </a:gsLst>
                <a:lin ang="5400000" scaled="1"/>
              </a:gradFill>
            </a:ln>
            <a:effectLst>
              <a:outerShdw blurRad="76200" dist="25400" dir="2700000" algn="tl" rotWithShape="0">
                <a:schemeClr val="accent1">
                  <a:lumMod val="50000"/>
                  <a:alpha val="30000"/>
                </a:schemeClr>
              </a:outerShdw>
            </a:effectLst>
          </c:spPr>
          <c:invertIfNegative val="0"/>
          <c:dLbls>
            <c:spPr>
              <a:noFill/>
              <a:ln>
                <a:noFill/>
              </a:ln>
              <a:effectLst/>
            </c:spPr>
            <c:txPr>
              <a:bodyPr rot="0" spcFirstLastPara="0" vertOverflow="ellipsis" vert="horz" wrap="square" lIns="38100" tIns="19050" rIns="38100" bIns="19050" anchor="ctr" anchorCtr="1"/>
              <a:lstStyle/>
              <a:p>
                <a:pPr>
                  <a:defRPr lang="en-US" sz="10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Charts!$B$32:$F$32</c:f>
              <c:strCache>
                <c:ptCount val="5"/>
                <c:pt idx="0">
                  <c:v>FY2021</c:v>
                </c:pt>
                <c:pt idx="1">
                  <c:v>FY2022</c:v>
                </c:pt>
                <c:pt idx="2">
                  <c:v>FY2023</c:v>
                </c:pt>
                <c:pt idx="3">
                  <c:v>FY2024</c:v>
                </c:pt>
                <c:pt idx="4">
                  <c:v>FY2025</c:v>
                </c:pt>
              </c:strCache>
            </c:strRef>
          </c:cat>
          <c:val>
            <c:numRef>
              <c:f>Charts!$B$33:$F$33</c:f>
              <c:numCache>
                <c:formatCode>0.0%;\(0.0%\);"—"</c:formatCode>
                <c:ptCount val="5"/>
                <c:pt idx="0">
                  <c:v>0</c:v>
                </c:pt>
                <c:pt idx="1">
                  <c:v>0</c:v>
                </c:pt>
                <c:pt idx="2">
                  <c:v>0.42718794835007201</c:v>
                </c:pt>
                <c:pt idx="3">
                  <c:v>0.527715475809035</c:v>
                </c:pt>
                <c:pt idx="4">
                  <c:v>0.70201024832479297</c:v>
                </c:pt>
              </c:numCache>
            </c:numRef>
          </c:val>
          <c:extLst>
            <c:ext xmlns:c16="http://schemas.microsoft.com/office/drawing/2014/chart" uri="{C3380CC4-5D6E-409C-BE32-E72D297353CC}">
              <c16:uniqueId val="{00000000-9114-4D10-9312-0722E6BAFC3D}"/>
            </c:ext>
          </c:extLst>
        </c:ser>
        <c:ser>
          <c:idx val="1"/>
          <c:order val="1"/>
          <c:tx>
            <c:strRef>
              <c:f>Charts!$A$34</c:f>
              <c:strCache>
                <c:ptCount val="1"/>
                <c:pt idx="0">
                  <c:v>Price/Earnings Ratio </c:v>
                </c:pt>
              </c:strCache>
            </c:strRef>
          </c:tx>
          <c:spPr>
            <a:gradFill>
              <a:gsLst>
                <a:gs pos="0">
                  <a:schemeClr val="accent2">
                    <a:lumMod val="40000"/>
                    <a:lumOff val="60000"/>
                  </a:schemeClr>
                </a:gs>
                <a:gs pos="90000">
                  <a:schemeClr val="accent2"/>
                </a:gs>
              </a:gsLst>
              <a:lin ang="5400000" scaled="0"/>
            </a:gradFill>
            <a:ln>
              <a:gradFill>
                <a:gsLst>
                  <a:gs pos="0">
                    <a:schemeClr val="accent2"/>
                  </a:gs>
                  <a:gs pos="100000">
                    <a:schemeClr val="accent2">
                      <a:lumMod val="75000"/>
                    </a:schemeClr>
                  </a:gs>
                </a:gsLst>
                <a:lin ang="5400000" scaled="1"/>
              </a:gradFill>
            </a:ln>
            <a:effectLst>
              <a:outerShdw blurRad="76200" dist="25400" dir="2700000" algn="tl" rotWithShape="0">
                <a:schemeClr val="accent2">
                  <a:lumMod val="50000"/>
                  <a:alpha val="30000"/>
                </a:schemeClr>
              </a:outerShdw>
            </a:effectLst>
          </c:spPr>
          <c:invertIfNegative val="0"/>
          <c:dLbls>
            <c:spPr>
              <a:noFill/>
              <a:ln>
                <a:noFill/>
              </a:ln>
              <a:effectLst/>
            </c:spPr>
            <c:txPr>
              <a:bodyPr rot="0" spcFirstLastPara="0" vertOverflow="ellipsis" vert="horz" wrap="square" lIns="38100" tIns="19050" rIns="38100" bIns="19050" anchor="ctr" anchorCtr="1"/>
              <a:lstStyle/>
              <a:p>
                <a:pPr>
                  <a:defRPr lang="en-US" sz="10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Charts!$B$32:$F$32</c:f>
              <c:strCache>
                <c:ptCount val="5"/>
                <c:pt idx="0">
                  <c:v>FY2021</c:v>
                </c:pt>
                <c:pt idx="1">
                  <c:v>FY2022</c:v>
                </c:pt>
                <c:pt idx="2">
                  <c:v>FY2023</c:v>
                </c:pt>
                <c:pt idx="3">
                  <c:v>FY2024</c:v>
                </c:pt>
                <c:pt idx="4">
                  <c:v>FY2025</c:v>
                </c:pt>
              </c:strCache>
            </c:strRef>
          </c:cat>
          <c:val>
            <c:numRef>
              <c:f>Charts!$B$34:$F$34</c:f>
              <c:numCache>
                <c:formatCode>0.00\x</c:formatCode>
                <c:ptCount val="5"/>
                <c:pt idx="0">
                  <c:v>-7.0450300892301296</c:v>
                </c:pt>
                <c:pt idx="1">
                  <c:v>135.402843601896</c:v>
                </c:pt>
                <c:pt idx="2">
                  <c:v>21.5823699421965</c:v>
                </c:pt>
                <c:pt idx="3">
                  <c:v>20.515527950310599</c:v>
                </c:pt>
                <c:pt idx="4">
                  <c:v>18.897526501766801</c:v>
                </c:pt>
              </c:numCache>
            </c:numRef>
          </c:val>
          <c:extLst>
            <c:ext xmlns:c16="http://schemas.microsoft.com/office/drawing/2014/chart" uri="{C3380CC4-5D6E-409C-BE32-E72D297353CC}">
              <c16:uniqueId val="{00000001-9114-4D10-9312-0722E6BAFC3D}"/>
            </c:ext>
          </c:extLst>
        </c:ser>
        <c:dLbls>
          <c:showLegendKey val="0"/>
          <c:showVal val="1"/>
          <c:showCatName val="0"/>
          <c:showSerName val="0"/>
          <c:showPercent val="0"/>
          <c:showBubbleSize val="0"/>
        </c:dLbls>
        <c:gapWidth val="216"/>
        <c:overlap val="-32"/>
        <c:axId val="1973353775"/>
        <c:axId val="1973372975"/>
      </c:barChart>
      <c:catAx>
        <c:axId val="197335377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0"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1973372975"/>
        <c:crosses val="autoZero"/>
        <c:auto val="1"/>
        <c:lblAlgn val="ctr"/>
        <c:lblOffset val="100"/>
        <c:noMultiLvlLbl val="0"/>
      </c:catAx>
      <c:valAx>
        <c:axId val="1973372975"/>
        <c:scaling>
          <c:orientation val="minMax"/>
        </c:scaling>
        <c:delete val="0"/>
        <c:axPos val="l"/>
        <c:majorGridlines>
          <c:spPr>
            <a:ln w="9525" cap="flat" cmpd="sng" algn="ctr">
              <a:solidFill>
                <a:schemeClr val="lt1">
                  <a:lumMod val="90200"/>
                </a:schemeClr>
              </a:solidFill>
              <a:round/>
            </a:ln>
            <a:effectLst/>
          </c:spPr>
        </c:majorGridlines>
        <c:title>
          <c:overlay val="0"/>
          <c:spPr>
            <a:noFill/>
            <a:ln>
              <a:noFill/>
            </a:ln>
            <a:effectLst/>
          </c:spPr>
          <c:txPr>
            <a:bodyPr rot="-5400000" spcFirstLastPara="0" vertOverflow="ellipsis" vert="horz" wrap="square" anchor="ctr" anchorCtr="1"/>
            <a:lstStyle/>
            <a:p>
              <a:pPr>
                <a:defRPr lang="en-US" sz="1000" b="0" i="0" u="none" strike="noStrike" kern="1200" baseline="0">
                  <a:solidFill>
                    <a:schemeClr val="tx1">
                      <a:lumMod val="65000"/>
                      <a:lumOff val="35000"/>
                    </a:schemeClr>
                  </a:solidFill>
                  <a:latin typeface="+mn-lt"/>
                  <a:ea typeface="+mn-ea"/>
                  <a:cs typeface="+mn-cs"/>
                </a:defRPr>
              </a:pPr>
              <a:endParaRPr lang="en-US"/>
            </a:p>
          </c:txPr>
        </c:title>
        <c:numFmt formatCode="0.0%;\(0.0%\);&quot;—&quot;" sourceLinked="1"/>
        <c:majorTickMark val="none"/>
        <c:minorTickMark val="none"/>
        <c:tickLblPos val="nextTo"/>
        <c:spPr>
          <a:noFill/>
          <a:ln>
            <a:noFill/>
          </a:ln>
          <a:effectLst/>
        </c:spPr>
        <c:txPr>
          <a:bodyPr rot="-60000000" spcFirstLastPara="0"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1973353775"/>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0" vertOverflow="ellipsis" vert="horz" wrap="square" anchor="ctr" anchorCtr="1"/>
          <a:lstStyle/>
          <a:p>
            <a:pPr rtl="0">
              <a:defRPr lang="en-US"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extLst>
      <c:ext uri="{0b15fc19-7d7d-44ad-8c2d-2c3a37ce22c3}">
        <chartProps xmlns="https://web.wps.cn/et/2018/main" chartId="{c981783d-2f6f-4111-95d6-c21166ca322d}"/>
      </c:ext>
    </c:extLst>
  </c:chart>
  <c:spPr>
    <a:solidFill>
      <a:schemeClr val="bg1"/>
    </a:solidFill>
    <a:ln w="9525" cap="flat" cmpd="sng" algn="ctr">
      <a:solidFill>
        <a:schemeClr val="tx1">
          <a:lumMod val="15000"/>
          <a:lumOff val="85000"/>
        </a:schemeClr>
      </a:solidFill>
      <a:round/>
    </a:ln>
    <a:effectLst/>
  </c:spPr>
  <c:txPr>
    <a:bodyPr/>
    <a:lstStyle/>
    <a:p>
      <a:pPr>
        <a:defRPr lang="en-US"/>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r>
              <a:rPr lang="en-IN" b="1"/>
              <a:t>CASH FLOW RATIOS</a:t>
            </a:r>
          </a:p>
        </c:rich>
      </c:tx>
      <c:overlay val="0"/>
      <c:spPr>
        <a:noFill/>
        <a:ln>
          <a:noFill/>
        </a:ln>
        <a:effectLst/>
      </c:spPr>
      <c:txPr>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Charts!$A$39</c:f>
              <c:strCache>
                <c:ptCount val="1"/>
                <c:pt idx="0">
                  <c:v>Operating CF Margin</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Charts!$B$38:$F$38</c:f>
              <c:strCache>
                <c:ptCount val="5"/>
                <c:pt idx="0">
                  <c:v>FY2021</c:v>
                </c:pt>
                <c:pt idx="1">
                  <c:v>FY2022</c:v>
                </c:pt>
                <c:pt idx="2">
                  <c:v>FY2023</c:v>
                </c:pt>
                <c:pt idx="3">
                  <c:v>FY2024</c:v>
                </c:pt>
                <c:pt idx="4">
                  <c:v>FY2025</c:v>
                </c:pt>
              </c:strCache>
            </c:strRef>
          </c:cat>
          <c:val>
            <c:numRef>
              <c:f>Charts!$B$39:$F$39</c:f>
              <c:numCache>
                <c:formatCode>0.0%;\(0.0%\);"—"</c:formatCode>
                <c:ptCount val="5"/>
                <c:pt idx="0">
                  <c:v>-0.66355615880556496</c:v>
                </c:pt>
                <c:pt idx="1">
                  <c:v>0.29863801808148399</c:v>
                </c:pt>
                <c:pt idx="2">
                  <c:v>0.30470059424043899</c:v>
                </c:pt>
                <c:pt idx="3">
                  <c:v>0.29659785803574401</c:v>
                </c:pt>
                <c:pt idx="4">
                  <c:v>0.26068653958040999</c:v>
                </c:pt>
              </c:numCache>
            </c:numRef>
          </c:val>
          <c:extLst>
            <c:ext xmlns:c16="http://schemas.microsoft.com/office/drawing/2014/chart" uri="{C3380CC4-5D6E-409C-BE32-E72D297353CC}">
              <c16:uniqueId val="{00000000-44A8-46DE-B024-B8BD6DF7EE34}"/>
            </c:ext>
          </c:extLst>
        </c:ser>
        <c:ser>
          <c:idx val="1"/>
          <c:order val="1"/>
          <c:tx>
            <c:strRef>
              <c:f>Charts!$A$40</c:f>
              <c:strCache>
                <c:ptCount val="1"/>
                <c:pt idx="0">
                  <c:v>CapEx to Revenue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Charts!$B$38:$F$38</c:f>
              <c:strCache>
                <c:ptCount val="5"/>
                <c:pt idx="0">
                  <c:v>FY2021</c:v>
                </c:pt>
                <c:pt idx="1">
                  <c:v>FY2022</c:v>
                </c:pt>
                <c:pt idx="2">
                  <c:v>FY2023</c:v>
                </c:pt>
                <c:pt idx="3">
                  <c:v>FY2024</c:v>
                </c:pt>
                <c:pt idx="4">
                  <c:v>FY2025</c:v>
                </c:pt>
              </c:strCache>
            </c:strRef>
          </c:cat>
          <c:val>
            <c:numRef>
              <c:f>Charts!$B$40:$F$40</c:f>
              <c:numCache>
                <c:formatCode>0.0%;\(0.0%\);"—"</c:formatCode>
                <c:ptCount val="5"/>
                <c:pt idx="0">
                  <c:v>0.387173396674584</c:v>
                </c:pt>
                <c:pt idx="1">
                  <c:v>0.13003404954796299</c:v>
                </c:pt>
                <c:pt idx="2">
                  <c:v>0.19762303824470501</c:v>
                </c:pt>
                <c:pt idx="3">
                  <c:v>0.17179634447109701</c:v>
                </c:pt>
                <c:pt idx="4">
                  <c:v>0.166330127656662</c:v>
                </c:pt>
              </c:numCache>
            </c:numRef>
          </c:val>
          <c:extLst>
            <c:ext xmlns:c16="http://schemas.microsoft.com/office/drawing/2014/chart" uri="{C3380CC4-5D6E-409C-BE32-E72D297353CC}">
              <c16:uniqueId val="{00000001-44A8-46DE-B024-B8BD6DF7EE34}"/>
            </c:ext>
          </c:extLst>
        </c:ser>
        <c:ser>
          <c:idx val="2"/>
          <c:order val="2"/>
          <c:tx>
            <c:strRef>
              <c:f>Charts!$A$41</c:f>
              <c:strCache>
                <c:ptCount val="1"/>
                <c:pt idx="0">
                  <c:v>FCF Margin</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Charts!$B$38:$F$38</c:f>
              <c:strCache>
                <c:ptCount val="5"/>
                <c:pt idx="0">
                  <c:v>FY2021</c:v>
                </c:pt>
                <c:pt idx="1">
                  <c:v>FY2022</c:v>
                </c:pt>
                <c:pt idx="2">
                  <c:v>FY2023</c:v>
                </c:pt>
                <c:pt idx="3">
                  <c:v>FY2024</c:v>
                </c:pt>
                <c:pt idx="4">
                  <c:v>FY2025</c:v>
                </c:pt>
              </c:strCache>
            </c:strRef>
          </c:cat>
          <c:val>
            <c:numRef>
              <c:f>Charts!$B$41:$F$41</c:f>
              <c:numCache>
                <c:formatCode>0.0%;\(0.0%\);"—"</c:formatCode>
                <c:ptCount val="5"/>
                <c:pt idx="0">
                  <c:v>-1.0507295554801499</c:v>
                </c:pt>
                <c:pt idx="1">
                  <c:v>0.168603968533521</c:v>
                </c:pt>
                <c:pt idx="2">
                  <c:v>0.107077555995734</c:v>
                </c:pt>
                <c:pt idx="3">
                  <c:v>0.124801513564647</c:v>
                </c:pt>
                <c:pt idx="4">
                  <c:v>9.4356411923748301E-2</c:v>
                </c:pt>
              </c:numCache>
            </c:numRef>
          </c:val>
          <c:extLst>
            <c:ext xmlns:c16="http://schemas.microsoft.com/office/drawing/2014/chart" uri="{C3380CC4-5D6E-409C-BE32-E72D297353CC}">
              <c16:uniqueId val="{00000002-44A8-46DE-B024-B8BD6DF7EE34}"/>
            </c:ext>
          </c:extLst>
        </c:ser>
        <c:dLbls>
          <c:showLegendKey val="0"/>
          <c:showVal val="1"/>
          <c:showCatName val="0"/>
          <c:showSerName val="0"/>
          <c:showPercent val="0"/>
          <c:showBubbleSize val="0"/>
        </c:dLbls>
        <c:gapWidth val="219"/>
        <c:overlap val="-27"/>
        <c:axId val="1973368175"/>
        <c:axId val="1973376815"/>
      </c:barChart>
      <c:catAx>
        <c:axId val="197336817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1973376815"/>
        <c:crosses val="autoZero"/>
        <c:auto val="1"/>
        <c:lblAlgn val="ctr"/>
        <c:lblOffset val="100"/>
        <c:noMultiLvlLbl val="0"/>
      </c:catAx>
      <c:valAx>
        <c:axId val="1973376815"/>
        <c:scaling>
          <c:orientation val="minMax"/>
        </c:scaling>
        <c:delete val="0"/>
        <c:axPos val="l"/>
        <c:majorGridlines>
          <c:spPr>
            <a:ln w="9525" cap="flat" cmpd="sng" algn="ctr">
              <a:solidFill>
                <a:schemeClr val="tx1">
                  <a:lumMod val="15000"/>
                  <a:lumOff val="85000"/>
                </a:schemeClr>
              </a:solidFill>
              <a:round/>
            </a:ln>
            <a:effectLst/>
          </c:spPr>
        </c:majorGridlines>
        <c:numFmt formatCode="0.0%;\(0.0%\);&quot;—&quot;"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197336817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uri="{0b15fc19-7d7d-44ad-8c2d-2c3a37ce22c3}">
        <chartProps xmlns="https://web.wps.cn/et/2018/main" chartId="{a53d2fdd-0fe8-4d54-ad2b-5f32530cd6a8}"/>
      </c:ext>
    </c:extLst>
  </c:chart>
  <c:spPr>
    <a:solidFill>
      <a:schemeClr val="bg1"/>
    </a:solidFill>
    <a:ln w="9525" cap="flat" cmpd="sng" algn="ctr">
      <a:solidFill>
        <a:schemeClr val="tx1">
          <a:lumMod val="15000"/>
          <a:lumOff val="85000"/>
        </a:schemeClr>
      </a:solidFill>
      <a:round/>
    </a:ln>
    <a:effectLst/>
  </c:spPr>
  <c:txPr>
    <a:bodyPr/>
    <a:lstStyle/>
    <a:p>
      <a:pPr>
        <a:defRPr lang="en-US"/>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a:defRPr lang="en-US" sz="1400" b="1" i="0" u="none" strike="noStrike" kern="1200" baseline="0">
                <a:solidFill>
                  <a:schemeClr val="tx1">
                    <a:lumMod val="75000"/>
                    <a:lumOff val="25000"/>
                  </a:schemeClr>
                </a:solidFill>
                <a:latin typeface="+mn-lt"/>
                <a:ea typeface="+mn-ea"/>
                <a:cs typeface="+mn-cs"/>
              </a:defRPr>
            </a:pPr>
            <a:r>
              <a:rPr lang="en-IN"/>
              <a:t>Revenue &amp; Profit Trends (£M)</a:t>
            </a:r>
          </a:p>
        </c:rich>
      </c:tx>
      <c:overlay val="0"/>
      <c:spPr>
        <a:noFill/>
        <a:ln>
          <a:noFill/>
        </a:ln>
        <a:effectLst/>
      </c:spPr>
      <c:txPr>
        <a:bodyPr rot="0" spcFirstLastPara="0" vertOverflow="ellipsis" vert="horz" wrap="square" anchor="ctr" anchorCtr="1"/>
        <a:lstStyle/>
        <a:p>
          <a:pPr>
            <a:defRPr lang="en-US" sz="1400" b="1" i="0" u="none" strike="noStrike" kern="1200" baseline="0">
              <a:solidFill>
                <a:schemeClr val="tx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Charts!$A$44</c:f>
              <c:strCache>
                <c:ptCount val="1"/>
                <c:pt idx="0">
                  <c:v>Revenue</c:v>
                </c:pt>
              </c:strCache>
            </c:strRef>
          </c:tx>
          <c:spPr>
            <a:gradFill>
              <a:gsLst>
                <a:gs pos="0">
                  <a:schemeClr val="accent1">
                    <a:lumMod val="40000"/>
                    <a:lumOff val="60000"/>
                  </a:schemeClr>
                </a:gs>
                <a:gs pos="90000">
                  <a:schemeClr val="accent1"/>
                </a:gs>
              </a:gsLst>
              <a:lin ang="5400000" scaled="0"/>
            </a:gradFill>
            <a:ln>
              <a:gradFill>
                <a:gsLst>
                  <a:gs pos="0">
                    <a:schemeClr val="accent1"/>
                  </a:gs>
                  <a:gs pos="100000">
                    <a:schemeClr val="accent1">
                      <a:lumMod val="75000"/>
                    </a:schemeClr>
                  </a:gs>
                </a:gsLst>
                <a:lin ang="5400000" scaled="1"/>
              </a:gradFill>
            </a:ln>
            <a:effectLst>
              <a:outerShdw blurRad="76200" dist="25400" dir="2700000" algn="tl" rotWithShape="0">
                <a:schemeClr val="accent1">
                  <a:lumMod val="50000"/>
                  <a:alpha val="30000"/>
                </a:schemeClr>
              </a:outerShdw>
            </a:effectLst>
          </c:spPr>
          <c:invertIfNegative val="0"/>
          <c:cat>
            <c:strRef>
              <c:f>Charts!$B$43:$F$43</c:f>
              <c:strCache>
                <c:ptCount val="5"/>
                <c:pt idx="0">
                  <c:v>FY2021</c:v>
                </c:pt>
                <c:pt idx="1">
                  <c:v>FY2022</c:v>
                </c:pt>
                <c:pt idx="2">
                  <c:v>FY2023</c:v>
                </c:pt>
                <c:pt idx="3">
                  <c:v>FY2024</c:v>
                </c:pt>
                <c:pt idx="4">
                  <c:v>FY2025</c:v>
                </c:pt>
              </c:strCache>
            </c:strRef>
          </c:cat>
          <c:val>
            <c:numRef>
              <c:f>Charts!$B$44:$F$44</c:f>
              <c:numCache>
                <c:formatCode>_-[$£-809]* #,##0.00_-;\-[$£-809]* #,##0.00_-;_-[$£-809]* "-"??_-;_-@_-</c:formatCode>
                <c:ptCount val="5"/>
                <c:pt idx="0">
                  <c:v>589.4</c:v>
                </c:pt>
                <c:pt idx="1">
                  <c:v>1703.4</c:v>
                </c:pt>
                <c:pt idx="2">
                  <c:v>2625.2</c:v>
                </c:pt>
                <c:pt idx="3">
                  <c:v>2959.9</c:v>
                </c:pt>
                <c:pt idx="4">
                  <c:v>2921.9</c:v>
                </c:pt>
              </c:numCache>
            </c:numRef>
          </c:val>
          <c:extLst>
            <c:ext xmlns:c16="http://schemas.microsoft.com/office/drawing/2014/chart" uri="{C3380CC4-5D6E-409C-BE32-E72D297353CC}">
              <c16:uniqueId val="{00000000-2730-49A8-8B9D-19F9579DDA58}"/>
            </c:ext>
          </c:extLst>
        </c:ser>
        <c:ser>
          <c:idx val="1"/>
          <c:order val="1"/>
          <c:tx>
            <c:strRef>
              <c:f>Charts!$A$45</c:f>
              <c:strCache>
                <c:ptCount val="1"/>
                <c:pt idx="0">
                  <c:v>Operating profit (pre-adjusting)</c:v>
                </c:pt>
              </c:strCache>
            </c:strRef>
          </c:tx>
          <c:spPr>
            <a:gradFill>
              <a:gsLst>
                <a:gs pos="0">
                  <a:schemeClr val="accent2">
                    <a:lumMod val="40000"/>
                    <a:lumOff val="60000"/>
                  </a:schemeClr>
                </a:gs>
                <a:gs pos="90000">
                  <a:schemeClr val="accent2"/>
                </a:gs>
              </a:gsLst>
              <a:lin ang="5400000" scaled="0"/>
            </a:gradFill>
            <a:ln>
              <a:gradFill>
                <a:gsLst>
                  <a:gs pos="0">
                    <a:schemeClr val="accent2"/>
                  </a:gs>
                  <a:gs pos="100000">
                    <a:schemeClr val="accent2">
                      <a:lumMod val="75000"/>
                    </a:schemeClr>
                  </a:gs>
                </a:gsLst>
                <a:lin ang="5400000" scaled="1"/>
              </a:gradFill>
            </a:ln>
            <a:effectLst>
              <a:outerShdw blurRad="76200" dist="25400" dir="2700000" algn="tl" rotWithShape="0">
                <a:schemeClr val="accent2">
                  <a:lumMod val="50000"/>
                  <a:alpha val="30000"/>
                </a:schemeClr>
              </a:outerShdw>
            </a:effectLst>
          </c:spPr>
          <c:invertIfNegative val="0"/>
          <c:cat>
            <c:strRef>
              <c:f>Charts!$B$43:$F$43</c:f>
              <c:strCache>
                <c:ptCount val="5"/>
                <c:pt idx="0">
                  <c:v>FY2021</c:v>
                </c:pt>
                <c:pt idx="1">
                  <c:v>FY2022</c:v>
                </c:pt>
                <c:pt idx="2">
                  <c:v>FY2023</c:v>
                </c:pt>
                <c:pt idx="3">
                  <c:v>FY2024</c:v>
                </c:pt>
                <c:pt idx="4">
                  <c:v>FY2025</c:v>
                </c:pt>
              </c:strCache>
            </c:strRef>
          </c:cat>
          <c:val>
            <c:numRef>
              <c:f>Charts!$B$45:$F$45</c:f>
              <c:numCache>
                <c:formatCode>_-[$£-809]* #,##0.00_-;\-[$£-809]* #,##0.00_-;_-[$£-809]* "-"??_-;_-@_-</c:formatCode>
                <c:ptCount val="5"/>
                <c:pt idx="0">
                  <c:v>-486.7</c:v>
                </c:pt>
                <c:pt idx="1">
                  <c:v>153</c:v>
                </c:pt>
                <c:pt idx="2">
                  <c:v>544</c:v>
                </c:pt>
                <c:pt idx="3">
                  <c:v>674.2</c:v>
                </c:pt>
                <c:pt idx="4">
                  <c:v>629.6</c:v>
                </c:pt>
              </c:numCache>
            </c:numRef>
          </c:val>
          <c:extLst>
            <c:ext xmlns:c16="http://schemas.microsoft.com/office/drawing/2014/chart" uri="{C3380CC4-5D6E-409C-BE32-E72D297353CC}">
              <c16:uniqueId val="{00000001-2730-49A8-8B9D-19F9579DDA58}"/>
            </c:ext>
          </c:extLst>
        </c:ser>
        <c:ser>
          <c:idx val="2"/>
          <c:order val="2"/>
          <c:tx>
            <c:strRef>
              <c:f>Charts!$A$46</c:f>
              <c:strCache>
                <c:ptCount val="1"/>
                <c:pt idx="0">
                  <c:v>Profit for the year</c:v>
                </c:pt>
              </c:strCache>
            </c:strRef>
          </c:tx>
          <c:spPr>
            <a:gradFill>
              <a:gsLst>
                <a:gs pos="0">
                  <a:schemeClr val="accent3">
                    <a:lumMod val="40000"/>
                    <a:lumOff val="60000"/>
                  </a:schemeClr>
                </a:gs>
                <a:gs pos="90000">
                  <a:schemeClr val="accent3"/>
                </a:gs>
              </a:gsLst>
              <a:lin ang="5400000" scaled="0"/>
            </a:gradFill>
            <a:ln>
              <a:gradFill>
                <a:gsLst>
                  <a:gs pos="0">
                    <a:schemeClr val="accent3"/>
                  </a:gs>
                  <a:gs pos="100000">
                    <a:schemeClr val="accent3">
                      <a:lumMod val="75000"/>
                    </a:schemeClr>
                  </a:gs>
                </a:gsLst>
                <a:lin ang="5400000" scaled="1"/>
              </a:gradFill>
            </a:ln>
            <a:effectLst>
              <a:outerShdw blurRad="76200" dist="25400" dir="2700000" algn="tl" rotWithShape="0">
                <a:schemeClr val="accent3">
                  <a:lumMod val="50000"/>
                  <a:alpha val="30000"/>
                </a:schemeClr>
              </a:outerShdw>
            </a:effectLst>
          </c:spPr>
          <c:invertIfNegative val="0"/>
          <c:cat>
            <c:strRef>
              <c:f>Charts!$B$43:$F$43</c:f>
              <c:strCache>
                <c:ptCount val="5"/>
                <c:pt idx="0">
                  <c:v>FY2021</c:v>
                </c:pt>
                <c:pt idx="1">
                  <c:v>FY2022</c:v>
                </c:pt>
                <c:pt idx="2">
                  <c:v>FY2023</c:v>
                </c:pt>
                <c:pt idx="3">
                  <c:v>FY2024</c:v>
                </c:pt>
                <c:pt idx="4">
                  <c:v>FY2025</c:v>
                </c:pt>
              </c:strCache>
            </c:strRef>
          </c:cat>
          <c:val>
            <c:numRef>
              <c:f>Charts!$B$46:$F$46</c:f>
              <c:numCache>
                <c:formatCode>_-[$£-809]* #,##0.00_-;\-[$£-809]* #,##0.00_-;_-[$£-809]* "-"??_-;_-@_-</c:formatCode>
                <c:ptCount val="5"/>
                <c:pt idx="0">
                  <c:v>-906.5</c:v>
                </c:pt>
                <c:pt idx="1">
                  <c:v>42.5</c:v>
                </c:pt>
                <c:pt idx="2">
                  <c:v>278.8</c:v>
                </c:pt>
                <c:pt idx="3">
                  <c:v>312.10000000000002</c:v>
                </c:pt>
                <c:pt idx="4">
                  <c:v>253.7</c:v>
                </c:pt>
              </c:numCache>
            </c:numRef>
          </c:val>
          <c:extLst>
            <c:ext xmlns:c16="http://schemas.microsoft.com/office/drawing/2014/chart" uri="{C3380CC4-5D6E-409C-BE32-E72D297353CC}">
              <c16:uniqueId val="{00000002-2730-49A8-8B9D-19F9579DDA58}"/>
            </c:ext>
          </c:extLst>
        </c:ser>
        <c:dLbls>
          <c:showLegendKey val="0"/>
          <c:showVal val="0"/>
          <c:showCatName val="0"/>
          <c:showSerName val="0"/>
          <c:showPercent val="0"/>
          <c:showBubbleSize val="0"/>
        </c:dLbls>
        <c:gapWidth val="216"/>
        <c:overlap val="-32"/>
        <c:axId val="75650955"/>
        <c:axId val="88741915"/>
      </c:barChart>
      <c:catAx>
        <c:axId val="7565095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0"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88741915"/>
        <c:crosses val="autoZero"/>
        <c:auto val="1"/>
        <c:lblAlgn val="ctr"/>
        <c:lblOffset val="100"/>
        <c:noMultiLvlLbl val="0"/>
      </c:catAx>
      <c:valAx>
        <c:axId val="88741915"/>
        <c:scaling>
          <c:orientation val="minMax"/>
        </c:scaling>
        <c:delete val="0"/>
        <c:axPos val="l"/>
        <c:majorGridlines>
          <c:spPr>
            <a:ln w="9525" cap="flat" cmpd="sng" algn="ctr">
              <a:solidFill>
                <a:schemeClr val="lt1">
                  <a:lumMod val="90200"/>
                </a:schemeClr>
              </a:solidFill>
              <a:round/>
            </a:ln>
            <a:effectLst/>
          </c:spPr>
        </c:majorGridlines>
        <c:title>
          <c:overlay val="0"/>
          <c:spPr>
            <a:noFill/>
            <a:ln>
              <a:noFill/>
            </a:ln>
            <a:effectLst/>
          </c:spPr>
          <c:txPr>
            <a:bodyPr rot="-5400000" spcFirstLastPara="0" vertOverflow="ellipsis" vert="horz" wrap="square" anchor="ctr" anchorCtr="1"/>
            <a:lstStyle/>
            <a:p>
              <a:pPr>
                <a:defRPr lang="en-US" sz="1000" b="0" i="0" u="none" strike="noStrike" kern="1200" baseline="0">
                  <a:solidFill>
                    <a:schemeClr val="tx1">
                      <a:lumMod val="65000"/>
                      <a:lumOff val="35000"/>
                    </a:schemeClr>
                  </a:solidFill>
                  <a:latin typeface="+mn-lt"/>
                  <a:ea typeface="+mn-ea"/>
                  <a:cs typeface="+mn-cs"/>
                </a:defRPr>
              </a:pPr>
              <a:endParaRPr lang="en-US"/>
            </a:p>
          </c:txPr>
        </c:title>
        <c:numFmt formatCode="_-[$£-809]* #,##0.00_-;\-[$£-809]* #,##0.00_-;_-[$£-809]* &quot;-&quot;??_-;_-@_-" sourceLinked="1"/>
        <c:majorTickMark val="none"/>
        <c:minorTickMark val="none"/>
        <c:tickLblPos val="nextTo"/>
        <c:spPr>
          <a:noFill/>
          <a:ln>
            <a:noFill/>
          </a:ln>
          <a:effectLst/>
        </c:spPr>
        <c:txPr>
          <a:bodyPr rot="-60000000" spcFirstLastPara="0"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75650955"/>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0" vertOverflow="ellipsis" vert="horz" wrap="square" anchor="ctr" anchorCtr="1"/>
          <a:lstStyle/>
          <a:p>
            <a:pPr rtl="0">
              <a:defRPr lang="en-US"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1"/>
    <c:extLst>
      <c:ext uri="{0b15fc19-7d7d-44ad-8c2d-2c3a37ce22c3}">
        <chartProps xmlns="https://web.wps.cn/et/2018/main" chartId="{11b8859c-39e0-41ce-b87c-8df68450ea36}"/>
      </c:ext>
    </c:extLst>
  </c:chart>
  <c:spPr>
    <a:solidFill>
      <a:schemeClr val="bg1"/>
    </a:solidFill>
    <a:ln w="9525" cap="flat" cmpd="sng" algn="ctr">
      <a:solidFill>
        <a:schemeClr val="tx1">
          <a:lumMod val="15000"/>
          <a:lumOff val="85000"/>
        </a:schemeClr>
      </a:solidFill>
      <a:round/>
    </a:ln>
    <a:effectLst/>
  </c:spPr>
  <c:txPr>
    <a:bodyPr/>
    <a:lstStyle/>
    <a:p>
      <a:pPr>
        <a:defRPr lang="en-US"/>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a:defRPr lang="en-US" sz="1400" b="1" i="0" u="none" strike="noStrike" kern="1200" baseline="0">
                <a:solidFill>
                  <a:schemeClr val="dk1">
                    <a:lumMod val="75000"/>
                    <a:lumOff val="25000"/>
                  </a:schemeClr>
                </a:solidFill>
                <a:latin typeface="+mn-lt"/>
                <a:ea typeface="+mn-ea"/>
                <a:cs typeface="+mn-cs"/>
              </a:defRPr>
            </a:pPr>
            <a:r>
              <a:rPr lang="en-IN"/>
              <a:t>Working capital days</a:t>
            </a:r>
          </a:p>
        </c:rich>
      </c:tx>
      <c:overlay val="0"/>
      <c:spPr>
        <a:noFill/>
        <a:ln>
          <a:noFill/>
        </a:ln>
        <a:effectLst/>
      </c:spPr>
      <c:txPr>
        <a:bodyPr rot="0" spcFirstLastPara="0" vertOverflow="ellipsis" vert="horz" wrap="square" anchor="ctr" anchorCtr="1"/>
        <a:lstStyle/>
        <a:p>
          <a:pPr>
            <a:defRPr lang="en-US" sz="14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'Working Capital'!$A$13</c:f>
              <c:strCache>
                <c:ptCount val="1"/>
                <c:pt idx="0">
                  <c:v>Days Sales Outstanding — DSO (365÷(F/C))</c:v>
                </c:pt>
              </c:strCache>
            </c:strRef>
          </c:tx>
          <c:spPr>
            <a:gradFill>
              <a:gsLst>
                <a:gs pos="100000">
                  <a:schemeClr val="accent1"/>
                </a:gs>
                <a:gs pos="0">
                  <a:schemeClr val="accent1">
                    <a:hueOff val="-1670000"/>
                  </a:schemeClr>
                </a:gs>
              </a:gsLst>
              <a:lin ang="5400000" scaled="0"/>
            </a:gradFill>
            <a:ln>
              <a:gradFill>
                <a:gsLst>
                  <a:gs pos="100000">
                    <a:schemeClr val="accent1">
                      <a:lumMod val="75000"/>
                    </a:schemeClr>
                  </a:gs>
                  <a:gs pos="0">
                    <a:schemeClr val="accent1">
                      <a:lumMod val="75000"/>
                      <a:hueOff val="-1670000"/>
                    </a:schemeClr>
                  </a:gs>
                </a:gsLst>
                <a:lin ang="4620000" scaled="0"/>
              </a:gradFill>
            </a:ln>
            <a:effectLst/>
          </c:spPr>
          <c:invertIfNegative val="0"/>
          <c:dLbls>
            <c:spPr>
              <a:noFill/>
              <a:ln>
                <a:noFill/>
              </a:ln>
              <a:effectLst/>
            </c:spPr>
            <c:txPr>
              <a:bodyPr rot="0" spcFirstLastPara="0" vertOverflow="ellipsis" vert="horz" wrap="none" lIns="38100" tIns="19050" rIns="38100" bIns="19050" anchor="ctr" anchorCtr="1"/>
              <a:lstStyle/>
              <a:p>
                <a:pPr>
                  <a:defRPr lang="en-US" sz="10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0"/>
            <c:showCatName val="0"/>
            <c:showSerName val="0"/>
            <c:showPercent val="0"/>
            <c:showBubbleSize val="1"/>
            <c:separator> </c:separator>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strRef>
              <c:f>'Working Capital'!$C$4:$G$4</c:f>
              <c:strCache>
                <c:ptCount val="5"/>
                <c:pt idx="0">
                  <c:v>FY2021</c:v>
                </c:pt>
                <c:pt idx="1">
                  <c:v>FY2022</c:v>
                </c:pt>
                <c:pt idx="2">
                  <c:v>FY2023</c:v>
                </c:pt>
                <c:pt idx="3">
                  <c:v>FY2024</c:v>
                </c:pt>
                <c:pt idx="4">
                  <c:v>FY2025</c:v>
                </c:pt>
              </c:strCache>
            </c:strRef>
          </c:cat>
          <c:val>
            <c:numRef>
              <c:f>'Working Capital'!$B$13:$G$13</c:f>
              <c:numCache>
                <c:formatCode>#,##0.0" days"</c:formatCode>
                <c:ptCount val="6"/>
                <c:pt idx="1">
                  <c:v>45.950118764845598</c:v>
                </c:pt>
                <c:pt idx="2">
                  <c:v>24.941880943994398</c:v>
                </c:pt>
                <c:pt idx="3">
                  <c:v>19.715450251409401</c:v>
                </c:pt>
                <c:pt idx="4">
                  <c:v>14.711476739079</c:v>
                </c:pt>
                <c:pt idx="5">
                  <c:v>15.8771689653992</c:v>
                </c:pt>
              </c:numCache>
            </c:numRef>
          </c:val>
          <c:extLst>
            <c:ext xmlns:c16="http://schemas.microsoft.com/office/drawing/2014/chart" uri="{C3380CC4-5D6E-409C-BE32-E72D297353CC}">
              <c16:uniqueId val="{00000000-7757-4EBE-8292-8C3E8EEFF09E}"/>
            </c:ext>
          </c:extLst>
        </c:ser>
        <c:ser>
          <c:idx val="1"/>
          <c:order val="1"/>
          <c:tx>
            <c:strRef>
              <c:f>'Working Capital'!$A$14</c:f>
              <c:strCache>
                <c:ptCount val="1"/>
                <c:pt idx="0">
                  <c:v>Days Inventory Outstanding — DIO (365÷(−G/B))</c:v>
                </c:pt>
              </c:strCache>
            </c:strRef>
          </c:tx>
          <c:spPr>
            <a:gradFill>
              <a:gsLst>
                <a:gs pos="100000">
                  <a:schemeClr val="accent2"/>
                </a:gs>
                <a:gs pos="0">
                  <a:schemeClr val="accent2">
                    <a:hueOff val="-1670000"/>
                  </a:schemeClr>
                </a:gs>
              </a:gsLst>
              <a:lin ang="5400000" scaled="0"/>
            </a:gradFill>
            <a:ln>
              <a:gradFill>
                <a:gsLst>
                  <a:gs pos="100000">
                    <a:schemeClr val="accent2">
                      <a:lumMod val="75000"/>
                    </a:schemeClr>
                  </a:gs>
                  <a:gs pos="0">
                    <a:schemeClr val="accent2">
                      <a:lumMod val="75000"/>
                      <a:hueOff val="-1670000"/>
                    </a:schemeClr>
                  </a:gs>
                </a:gsLst>
                <a:lin ang="4620000" scaled="0"/>
              </a:gradFill>
            </a:ln>
            <a:effectLst/>
          </c:spPr>
          <c:invertIfNegative val="0"/>
          <c:dLbls>
            <c:spPr>
              <a:noFill/>
              <a:ln>
                <a:noFill/>
              </a:ln>
              <a:effectLst/>
            </c:spPr>
            <c:txPr>
              <a:bodyPr rot="0" spcFirstLastPara="0" vertOverflow="ellipsis" vert="horz" wrap="none" lIns="38100" tIns="19050" rIns="38100" bIns="19050" anchor="ctr" anchorCtr="1"/>
              <a:lstStyle/>
              <a:p>
                <a:pPr>
                  <a:defRPr lang="en-US" sz="10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0"/>
            <c:showCatName val="0"/>
            <c:showSerName val="0"/>
            <c:showPercent val="0"/>
            <c:showBubbleSize val="1"/>
            <c:separator> </c:separator>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strRef>
              <c:f>'Working Capital'!$C$4:$G$4</c:f>
              <c:strCache>
                <c:ptCount val="5"/>
                <c:pt idx="0">
                  <c:v>FY2021</c:v>
                </c:pt>
                <c:pt idx="1">
                  <c:v>FY2022</c:v>
                </c:pt>
                <c:pt idx="2">
                  <c:v>FY2023</c:v>
                </c:pt>
                <c:pt idx="3">
                  <c:v>FY2024</c:v>
                </c:pt>
                <c:pt idx="4">
                  <c:v>FY2025</c:v>
                </c:pt>
              </c:strCache>
            </c:strRef>
          </c:cat>
          <c:val>
            <c:numRef>
              <c:f>'Working Capital'!$B$14:$G$14</c:f>
              <c:numCache>
                <c:formatCode>#,##0.0" days"</c:formatCode>
                <c:ptCount val="6"/>
                <c:pt idx="1">
                  <c:v>2.7897795464594801</c:v>
                </c:pt>
                <c:pt idx="2">
                  <c:v>4.4096400548013399</c:v>
                </c:pt>
                <c:pt idx="3">
                  <c:v>3.7120963584383899</c:v>
                </c:pt>
                <c:pt idx="4">
                  <c:v>3.1952760457529799</c:v>
                </c:pt>
                <c:pt idx="5">
                  <c:v>2.5791322314049601</c:v>
                </c:pt>
              </c:numCache>
            </c:numRef>
          </c:val>
          <c:extLst>
            <c:ext xmlns:c16="http://schemas.microsoft.com/office/drawing/2014/chart" uri="{C3380CC4-5D6E-409C-BE32-E72D297353CC}">
              <c16:uniqueId val="{00000001-7757-4EBE-8292-8C3E8EEFF09E}"/>
            </c:ext>
          </c:extLst>
        </c:ser>
        <c:ser>
          <c:idx val="2"/>
          <c:order val="2"/>
          <c:tx>
            <c:strRef>
              <c:f>'Working Capital'!$A$15</c:f>
              <c:strCache>
                <c:ptCount val="1"/>
                <c:pt idx="0">
                  <c:v>Days Payable Outstanding — DPO (365÷(−G/D))</c:v>
                </c:pt>
              </c:strCache>
            </c:strRef>
          </c:tx>
          <c:spPr>
            <a:gradFill>
              <a:gsLst>
                <a:gs pos="100000">
                  <a:schemeClr val="accent3"/>
                </a:gs>
                <a:gs pos="0">
                  <a:schemeClr val="accent3">
                    <a:hueOff val="-1670000"/>
                  </a:schemeClr>
                </a:gs>
              </a:gsLst>
              <a:lin ang="5400000" scaled="0"/>
            </a:gradFill>
            <a:ln>
              <a:gradFill>
                <a:gsLst>
                  <a:gs pos="100000">
                    <a:schemeClr val="accent3">
                      <a:lumMod val="75000"/>
                    </a:schemeClr>
                  </a:gs>
                  <a:gs pos="0">
                    <a:schemeClr val="accent3">
                      <a:lumMod val="75000"/>
                      <a:hueOff val="-1670000"/>
                    </a:schemeClr>
                  </a:gs>
                </a:gsLst>
                <a:lin ang="4620000" scaled="0"/>
              </a:gradFill>
            </a:ln>
            <a:effectLst/>
          </c:spPr>
          <c:invertIfNegative val="0"/>
          <c:dLbls>
            <c:spPr>
              <a:noFill/>
              <a:ln>
                <a:noFill/>
              </a:ln>
              <a:effectLst/>
            </c:spPr>
            <c:txPr>
              <a:bodyPr rot="0" spcFirstLastPara="0" vertOverflow="ellipsis" vert="horz" wrap="none" lIns="38100" tIns="19050" rIns="38100" bIns="19050" anchor="ctr" anchorCtr="1"/>
              <a:lstStyle/>
              <a:p>
                <a:pPr>
                  <a:defRPr lang="en-US" sz="10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0"/>
            <c:showCatName val="0"/>
            <c:showSerName val="0"/>
            <c:showPercent val="0"/>
            <c:showBubbleSize val="1"/>
            <c:separator> </c:separator>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strRef>
              <c:f>'Working Capital'!$C$4:$G$4</c:f>
              <c:strCache>
                <c:ptCount val="5"/>
                <c:pt idx="0">
                  <c:v>FY2021</c:v>
                </c:pt>
                <c:pt idx="1">
                  <c:v>FY2022</c:v>
                </c:pt>
                <c:pt idx="2">
                  <c:v>FY2023</c:v>
                </c:pt>
                <c:pt idx="3">
                  <c:v>FY2024</c:v>
                </c:pt>
                <c:pt idx="4">
                  <c:v>FY2025</c:v>
                </c:pt>
              </c:strCache>
            </c:strRef>
          </c:cat>
          <c:val>
            <c:numRef>
              <c:f>'Working Capital'!$B$15:$G$15</c:f>
              <c:numCache>
                <c:formatCode>#,##0.0" days"</c:formatCode>
                <c:ptCount val="6"/>
                <c:pt idx="1">
                  <c:v>72.972332764828494</c:v>
                </c:pt>
                <c:pt idx="2">
                  <c:v>129.720699962635</c:v>
                </c:pt>
                <c:pt idx="3">
                  <c:v>115.759244504851</c:v>
                </c:pt>
                <c:pt idx="4">
                  <c:v>101.058140975348</c:v>
                </c:pt>
                <c:pt idx="5">
                  <c:v>99.666115702479303</c:v>
                </c:pt>
              </c:numCache>
            </c:numRef>
          </c:val>
          <c:extLst>
            <c:ext xmlns:c16="http://schemas.microsoft.com/office/drawing/2014/chart" uri="{C3380CC4-5D6E-409C-BE32-E72D297353CC}">
              <c16:uniqueId val="{00000002-7757-4EBE-8292-8C3E8EEFF09E}"/>
            </c:ext>
          </c:extLst>
        </c:ser>
        <c:ser>
          <c:idx val="3"/>
          <c:order val="3"/>
          <c:tx>
            <c:strRef>
              <c:f>'Working Capital'!$A$16</c:f>
              <c:strCache>
                <c:ptCount val="1"/>
                <c:pt idx="0">
                  <c:v>Cash Conversion Cycle — CCC (DSO+DIO−DPO)</c:v>
                </c:pt>
              </c:strCache>
            </c:strRef>
          </c:tx>
          <c:spPr>
            <a:gradFill>
              <a:gsLst>
                <a:gs pos="100000">
                  <a:schemeClr val="accent4"/>
                </a:gs>
                <a:gs pos="0">
                  <a:schemeClr val="accent4">
                    <a:hueOff val="-1670000"/>
                  </a:schemeClr>
                </a:gs>
              </a:gsLst>
              <a:lin ang="5400000" scaled="0"/>
            </a:gradFill>
            <a:ln>
              <a:gradFill>
                <a:gsLst>
                  <a:gs pos="100000">
                    <a:schemeClr val="accent4">
                      <a:lumMod val="75000"/>
                    </a:schemeClr>
                  </a:gs>
                  <a:gs pos="0">
                    <a:schemeClr val="accent4">
                      <a:lumMod val="75000"/>
                      <a:hueOff val="-1670000"/>
                    </a:schemeClr>
                  </a:gs>
                </a:gsLst>
                <a:lin ang="4620000" scaled="0"/>
              </a:gradFill>
            </a:ln>
            <a:effectLst/>
          </c:spPr>
          <c:invertIfNegative val="0"/>
          <c:dLbls>
            <c:spPr>
              <a:noFill/>
              <a:ln>
                <a:noFill/>
              </a:ln>
              <a:effectLst/>
            </c:spPr>
            <c:txPr>
              <a:bodyPr rot="0" spcFirstLastPara="0" vertOverflow="ellipsis" vert="horz" wrap="none" lIns="38100" tIns="19050" rIns="38100" bIns="19050" anchor="ctr" anchorCtr="1"/>
              <a:lstStyle/>
              <a:p>
                <a:pPr>
                  <a:defRPr lang="en-US" sz="10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0"/>
            <c:showCatName val="0"/>
            <c:showSerName val="0"/>
            <c:showPercent val="0"/>
            <c:showBubbleSize val="1"/>
            <c:separator> </c:separator>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strRef>
              <c:f>'Working Capital'!$C$4:$G$4</c:f>
              <c:strCache>
                <c:ptCount val="5"/>
                <c:pt idx="0">
                  <c:v>FY2021</c:v>
                </c:pt>
                <c:pt idx="1">
                  <c:v>FY2022</c:v>
                </c:pt>
                <c:pt idx="2">
                  <c:v>FY2023</c:v>
                </c:pt>
                <c:pt idx="3">
                  <c:v>FY2024</c:v>
                </c:pt>
                <c:pt idx="4">
                  <c:v>FY2025</c:v>
                </c:pt>
              </c:strCache>
            </c:strRef>
          </c:cat>
          <c:val>
            <c:numRef>
              <c:f>'Working Capital'!$B$16:$G$16</c:f>
              <c:numCache>
                <c:formatCode>#,##0.0" days"</c:formatCode>
                <c:ptCount val="6"/>
                <c:pt idx="1">
                  <c:v>-24.2324344535234</c:v>
                </c:pt>
                <c:pt idx="2">
                  <c:v>-100.36917896384</c:v>
                </c:pt>
                <c:pt idx="3">
                  <c:v>-92.331697895002904</c:v>
                </c:pt>
                <c:pt idx="4">
                  <c:v>-83.151388190515902</c:v>
                </c:pt>
                <c:pt idx="5">
                  <c:v>-81.209814505675197</c:v>
                </c:pt>
              </c:numCache>
            </c:numRef>
          </c:val>
          <c:extLst>
            <c:ext xmlns:c16="http://schemas.microsoft.com/office/drawing/2014/chart" uri="{C3380CC4-5D6E-409C-BE32-E72D297353CC}">
              <c16:uniqueId val="{00000003-7757-4EBE-8292-8C3E8EEFF09E}"/>
            </c:ext>
          </c:extLst>
        </c:ser>
        <c:dLbls>
          <c:showLegendKey val="0"/>
          <c:showVal val="0"/>
          <c:showCatName val="0"/>
          <c:showSerName val="0"/>
          <c:showPercent val="0"/>
          <c:showBubbleSize val="0"/>
        </c:dLbls>
        <c:gapWidth val="500"/>
        <c:overlap val="-50"/>
        <c:axId val="29009347"/>
        <c:axId val="88252855"/>
      </c:barChart>
      <c:catAx>
        <c:axId val="29009347"/>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0" vertOverflow="ellipsis" vert="horz" wrap="square" anchor="ctr" anchorCtr="1"/>
          <a:lstStyle/>
          <a:p>
            <a:pPr>
              <a:defRPr lang="en-US" sz="900" b="0" i="0" u="none" strike="noStrike" kern="1200" baseline="0">
                <a:solidFill>
                  <a:schemeClr val="dk1">
                    <a:lumMod val="65000"/>
                    <a:lumOff val="35000"/>
                  </a:schemeClr>
                </a:solidFill>
                <a:latin typeface="+mn-lt"/>
                <a:ea typeface="+mn-ea"/>
                <a:cs typeface="+mn-cs"/>
              </a:defRPr>
            </a:pPr>
            <a:endParaRPr lang="en-US"/>
          </a:p>
        </c:txPr>
        <c:crossAx val="88252855"/>
        <c:crosses val="autoZero"/>
        <c:auto val="1"/>
        <c:lblAlgn val="ctr"/>
        <c:lblOffset val="100"/>
        <c:noMultiLvlLbl val="0"/>
      </c:catAx>
      <c:valAx>
        <c:axId val="88252855"/>
        <c:scaling>
          <c:orientation val="minMax"/>
        </c:scaling>
        <c:delete val="0"/>
        <c:axPos val="l"/>
        <c:majorGridlines>
          <c:spPr>
            <a:ln w="9525" cap="flat" cmpd="sng" algn="ctr">
              <a:solidFill>
                <a:schemeClr val="lt1">
                  <a:lumMod val="90200"/>
                </a:schemeClr>
              </a:solidFill>
              <a:round/>
            </a:ln>
            <a:effectLst/>
          </c:spPr>
        </c:majorGridlines>
        <c:numFmt formatCode="#,##0.0&quot; days&quot;" sourceLinked="1"/>
        <c:majorTickMark val="none"/>
        <c:minorTickMark val="none"/>
        <c:tickLblPos val="nextTo"/>
        <c:spPr>
          <a:noFill/>
          <a:ln>
            <a:noFill/>
          </a:ln>
          <a:effectLst/>
        </c:spPr>
        <c:txPr>
          <a:bodyPr rot="-60000000" spcFirstLastPara="0" vertOverflow="ellipsis" vert="horz" wrap="square" anchor="ctr" anchorCtr="1"/>
          <a:lstStyle/>
          <a:p>
            <a:pPr>
              <a:defRPr lang="en-US" sz="900" b="0" i="0" u="none" strike="noStrike" kern="1200" baseline="0">
                <a:solidFill>
                  <a:schemeClr val="dk1">
                    <a:lumMod val="65000"/>
                    <a:lumOff val="35000"/>
                  </a:schemeClr>
                </a:solidFill>
                <a:latin typeface="+mn-lt"/>
                <a:ea typeface="+mn-ea"/>
                <a:cs typeface="+mn-cs"/>
              </a:defRPr>
            </a:pPr>
            <a:endParaRPr lang="en-US"/>
          </a:p>
        </c:txPr>
        <c:crossAx val="29009347"/>
        <c:crosses val="autoZero"/>
        <c:crossBetween val="between"/>
      </c:valAx>
      <c:spPr>
        <a:noFill/>
        <a:ln>
          <a:noFill/>
        </a:ln>
        <a:effectLst/>
      </c:spPr>
    </c:plotArea>
    <c:legend>
      <c:legendPos val="b"/>
      <c:overlay val="0"/>
      <c:spPr>
        <a:noFill/>
        <a:ln>
          <a:noFill/>
        </a:ln>
        <a:effectLst/>
      </c:spPr>
      <c:txPr>
        <a:bodyPr rot="0" spcFirstLastPara="0" vertOverflow="ellipsis" vert="horz" wrap="square" anchor="ctr" anchorCtr="1"/>
        <a:lstStyle/>
        <a:p>
          <a:pPr>
            <a:defRPr lang="en-US"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1"/>
    <c:extLst>
      <c:ext uri="{0b15fc19-7d7d-44ad-8c2d-2c3a37ce22c3}">
        <chartProps xmlns="https://web.wps.cn/et/2018/main" chartId="{a135d533-3dd8-422a-afca-41ce3bf86835}"/>
      </c:ext>
    </c:extLst>
  </c:chart>
  <c:spPr>
    <a:solidFill>
      <a:schemeClr val="lt1">
        <a:lumMod val="96000"/>
      </a:schemeClr>
    </a:solidFill>
    <a:ln w="9525" cap="flat" cmpd="sng" algn="ctr">
      <a:solidFill>
        <a:schemeClr val="tx1">
          <a:lumMod val="15000"/>
          <a:lumOff val="85000"/>
        </a:schemeClr>
      </a:solidFill>
      <a:round/>
    </a:ln>
    <a:effectLst/>
  </c:spPr>
  <c:txPr>
    <a:bodyPr/>
    <a:lstStyle/>
    <a:p>
      <a:pPr>
        <a:defRPr lang="en-US"/>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a:defRPr lang="en-US" sz="1400" b="1" i="0" u="none" strike="noStrike" kern="1200" baseline="0">
                <a:solidFill>
                  <a:schemeClr val="tx1">
                    <a:lumMod val="75000"/>
                    <a:lumOff val="25000"/>
                  </a:schemeClr>
                </a:solidFill>
                <a:latin typeface="+mn-lt"/>
                <a:ea typeface="+mn-ea"/>
                <a:cs typeface="+mn-cs"/>
              </a:defRPr>
            </a:pPr>
            <a:r>
              <a:rPr lang="en-IN"/>
              <a:t>Combined NPV by feasible combination (£m)</a:t>
            </a:r>
          </a:p>
        </c:rich>
      </c:tx>
      <c:overlay val="0"/>
      <c:spPr>
        <a:noFill/>
        <a:ln>
          <a:noFill/>
        </a:ln>
        <a:effectLst/>
      </c:spPr>
      <c:txPr>
        <a:bodyPr rot="0" spcFirstLastPara="0" vertOverflow="ellipsis" vert="horz" wrap="square" anchor="ctr" anchorCtr="1"/>
        <a:lstStyle/>
        <a:p>
          <a:pPr>
            <a:defRPr lang="en-US" sz="1400" b="1" i="0" u="none" strike="noStrike" kern="1200" baseline="0">
              <a:solidFill>
                <a:schemeClr val="tx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'Capital Rationing'!$E$13</c:f>
              <c:strCache>
                <c:ptCount val="1"/>
                <c:pt idx="0">
                  <c:v>Combined NPV (£m)</c:v>
                </c:pt>
              </c:strCache>
            </c:strRef>
          </c:tx>
          <c:spPr>
            <a:gradFill>
              <a:gsLst>
                <a:gs pos="0">
                  <a:schemeClr val="accent1">
                    <a:lumMod val="40000"/>
                    <a:lumOff val="60000"/>
                  </a:schemeClr>
                </a:gs>
                <a:gs pos="90000">
                  <a:schemeClr val="accent1"/>
                </a:gs>
              </a:gsLst>
              <a:lin ang="5400000" scaled="0"/>
            </a:gradFill>
            <a:ln>
              <a:gradFill>
                <a:gsLst>
                  <a:gs pos="0">
                    <a:schemeClr val="accent1"/>
                  </a:gs>
                  <a:gs pos="100000">
                    <a:schemeClr val="accent1">
                      <a:lumMod val="75000"/>
                    </a:schemeClr>
                  </a:gs>
                </a:gsLst>
                <a:lin ang="5400000" scaled="1"/>
              </a:gradFill>
            </a:ln>
            <a:effectLst>
              <a:outerShdw blurRad="76200" dist="25400" dir="2700000" algn="tl" rotWithShape="0">
                <a:schemeClr val="accent1">
                  <a:lumMod val="50000"/>
                  <a:alpha val="30000"/>
                </a:schemeClr>
              </a:outerShdw>
            </a:effectLst>
          </c:spPr>
          <c:invertIfNegative val="0"/>
          <c:dLbls>
            <c:spPr>
              <a:noFill/>
              <a:ln>
                <a:noFill/>
              </a:ln>
              <a:effectLst/>
            </c:spPr>
            <c:txPr>
              <a:bodyPr rot="0" spcFirstLastPara="0" vertOverflow="ellipsis" vert="horz" wrap="square" lIns="38100" tIns="19050" rIns="38100" bIns="19050" anchor="ctr" anchorCtr="1"/>
              <a:lstStyle/>
              <a:p>
                <a:pPr>
                  <a:defRPr lang="en-US" sz="10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'Capital Rationing'!$B$14:$B$20</c:f>
              <c:strCache>
                <c:ptCount val="7"/>
                <c:pt idx="0">
                  <c:v>A only</c:v>
                </c:pt>
                <c:pt idx="1">
                  <c:v>B only</c:v>
                </c:pt>
                <c:pt idx="2">
                  <c:v>C only</c:v>
                </c:pt>
                <c:pt idx="3">
                  <c:v>A + B</c:v>
                </c:pt>
                <c:pt idx="4">
                  <c:v>A + C</c:v>
                </c:pt>
                <c:pt idx="5">
                  <c:v>B + C</c:v>
                </c:pt>
                <c:pt idx="6">
                  <c:v>A + B + C</c:v>
                </c:pt>
              </c:strCache>
            </c:strRef>
          </c:cat>
          <c:val>
            <c:numRef>
              <c:f>'Capital Rationing'!$E$14:$E$20</c:f>
              <c:numCache>
                <c:formatCode>_-[$£-809]* #,##0.00_-;\-[$£-809]* #,##0.00_-;_-[$£-809]* "-"??_-;_-@_-</c:formatCode>
                <c:ptCount val="7"/>
                <c:pt idx="0">
                  <c:v>-6.5440594186024104</c:v>
                </c:pt>
                <c:pt idx="1">
                  <c:v>-6.0801895921410702</c:v>
                </c:pt>
                <c:pt idx="2">
                  <c:v>0.85832495813095699</c:v>
                </c:pt>
                <c:pt idx="3">
                  <c:v>-12.624249010743499</c:v>
                </c:pt>
                <c:pt idx="4">
                  <c:v>-5.6857344604714504</c:v>
                </c:pt>
                <c:pt idx="5">
                  <c:v>-5.2218646340101103</c:v>
                </c:pt>
                <c:pt idx="6">
                  <c:v>0</c:v>
                </c:pt>
              </c:numCache>
            </c:numRef>
          </c:val>
          <c:extLst>
            <c:ext xmlns:c16="http://schemas.microsoft.com/office/drawing/2014/chart" uri="{C3380CC4-5D6E-409C-BE32-E72D297353CC}">
              <c16:uniqueId val="{00000000-1739-4593-AA63-063AC70985C4}"/>
            </c:ext>
          </c:extLst>
        </c:ser>
        <c:dLbls>
          <c:showLegendKey val="0"/>
          <c:showVal val="1"/>
          <c:showCatName val="0"/>
          <c:showSerName val="0"/>
          <c:showPercent val="0"/>
          <c:showBubbleSize val="0"/>
        </c:dLbls>
        <c:gapWidth val="246"/>
        <c:overlap val="-28"/>
        <c:axId val="71884302"/>
        <c:axId val="62763347"/>
      </c:barChart>
      <c:catAx>
        <c:axId val="7188430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0"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62763347"/>
        <c:crosses val="autoZero"/>
        <c:auto val="1"/>
        <c:lblAlgn val="ctr"/>
        <c:lblOffset val="100"/>
        <c:noMultiLvlLbl val="0"/>
      </c:catAx>
      <c:valAx>
        <c:axId val="62763347"/>
        <c:scaling>
          <c:orientation val="minMax"/>
        </c:scaling>
        <c:delete val="0"/>
        <c:axPos val="l"/>
        <c:majorGridlines>
          <c:spPr>
            <a:ln w="9525" cap="flat" cmpd="sng" algn="ctr">
              <a:solidFill>
                <a:schemeClr val="lt1">
                  <a:lumMod val="90200"/>
                </a:schemeClr>
              </a:solidFill>
              <a:round/>
            </a:ln>
            <a:effectLst/>
          </c:spPr>
        </c:majorGridlines>
        <c:numFmt formatCode="_-[$£-809]* #,##0.00_-;\-[$£-809]* #,##0.00_-;_-[$£-809]* &quot;-&quot;??_-;_-@_-" sourceLinked="1"/>
        <c:majorTickMark val="none"/>
        <c:minorTickMark val="none"/>
        <c:tickLblPos val="nextTo"/>
        <c:spPr>
          <a:noFill/>
          <a:ln>
            <a:noFill/>
          </a:ln>
          <a:effectLst/>
        </c:spPr>
        <c:txPr>
          <a:bodyPr rot="-60000000" spcFirstLastPara="0"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71884302"/>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0" vertOverflow="ellipsis" vert="horz" wrap="square" anchor="ctr" anchorCtr="1"/>
          <a:lstStyle/>
          <a:p>
            <a:pPr rtl="0">
              <a:defRPr lang="en-US"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0"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1"/>
    <c:extLst>
      <c:ext uri="{0b15fc19-7d7d-44ad-8c2d-2c3a37ce22c3}">
        <chartProps xmlns="https://web.wps.cn/et/2018/main" chartId="{d29b9b7d-0b37-40a1-9ee7-5b111982a836}"/>
      </c:ext>
    </c:extLst>
  </c:chart>
  <c:spPr>
    <a:solidFill>
      <a:schemeClr val="bg1"/>
    </a:solidFill>
    <a:ln w="9525" cap="flat" cmpd="sng" algn="ctr">
      <a:solidFill>
        <a:schemeClr val="tx1">
          <a:lumMod val="15000"/>
          <a:lumOff val="85000"/>
        </a:schemeClr>
      </a:solidFill>
      <a:round/>
    </a:ln>
    <a:effectLst/>
  </c:spPr>
  <c:txPr>
    <a:bodyPr/>
    <a:lstStyle/>
    <a:p>
      <a:pPr>
        <a:defRPr lang="en-US"/>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acrossLinear" id="2">
  <a:schemeClr val="accent1"/>
  <a:schemeClr val="accent2"/>
  <a:schemeClr val="accent3"/>
  <a:schemeClr val="accent4"/>
  <a:schemeClr val="accent5"/>
  <a:schemeClr val="accent6"/>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acrossLinear" id="2">
  <a:schemeClr val="accent1"/>
  <a:schemeClr val="accent2"/>
  <a:schemeClr val="accent3"/>
  <a:schemeClr val="accent4"/>
  <a:schemeClr val="accent5"/>
  <a:schemeClr val="accent6"/>
</cs:colorStyle>
</file>

<file path=word/charts/colors9.xml><?xml version="1.0" encoding="utf-8"?>
<cs:colorStyle xmlns:cs="http://schemas.microsoft.com/office/drawing/2012/chartStyle" xmlns:a="http://schemas.openxmlformats.org/drawingml/2006/main" meth="acrossLinear" id="2">
  <a:schemeClr val="accent1"/>
  <a:schemeClr val="accent2"/>
  <a:schemeClr val="accent3"/>
  <a:schemeClr val="accent4"/>
  <a:schemeClr val="accent5"/>
  <a:schemeClr val="accent6"/>
</cs:colorStyle>
</file>

<file path=word/charts/colors10.xml><?xml version="1.0" encoding="utf-8"?>
<cs:colorStyle xmlns:cs="http://schemas.microsoft.com/office/drawing/2012/chartStyle" xmlns:a="http://schemas.openxmlformats.org/drawingml/2006/main" meth="acrossLinear" id="2">
  <a:schemeClr val="accent1"/>
  <a:schemeClr val="accent2"/>
  <a:schemeClr val="accent3"/>
  <a:schemeClr val="accent4"/>
  <a:schemeClr val="accent5"/>
  <a:schemeClr val="accent6"/>
</cs:colorStyle>
</file>

<file path=word/charts/style1.xml><?xml version="1.0" encoding="utf-8"?>
<cs:chartStyle xmlns:cs="http://schemas.microsoft.com/office/drawing/2012/chartStyle" xmlns:a="http://schemas.openxmlformats.org/drawingml/2006/main" id="1000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10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000"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styleClr val="auto"/>
    </cs:effectRef>
    <cs:fontRef idx="minor">
      <a:schemeClr val="dk1"/>
    </cs:fontRef>
    <cs:spPr>
      <a:gradFill>
        <a:gsLst>
          <a:gs pos="0">
            <a:schemeClr val="phClr">
              <a:lumMod val="40000"/>
              <a:lumOff val="60000"/>
            </a:schemeClr>
          </a:gs>
          <a:gs pos="90000">
            <a:schemeClr val="phClr"/>
          </a:gs>
        </a:gsLst>
        <a:lin ang="5400000" scaled="0"/>
      </a:gradFill>
      <a:ln>
        <a:gradFill>
          <a:gsLst>
            <a:gs pos="0">
              <a:schemeClr val="phClr"/>
            </a:gs>
            <a:gs pos="100000">
              <a:schemeClr val="phClr">
                <a:lumMod val="75000"/>
              </a:schemeClr>
            </a:gs>
          </a:gsLst>
          <a:lin ang="5400000" scaled="1"/>
        </a:gradFill>
      </a:ln>
      <a:effectLst>
        <a:outerShdw blurRad="76200" dist="25400" dir="2700000" algn="tl" rotWithShape="0">
          <a:schemeClr val="phClr">
            <a:lumMod val="50000"/>
            <a:alpha val="30000"/>
          </a:schemeClr>
        </a:outerShdw>
      </a:effectLst>
    </cs:spPr>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lt1">
            <a:lumMod val="902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75000"/>
        <a:lumOff val="25000"/>
      </a:schemeClr>
    </cs:fontRef>
    <cs:defRPr sz="1400" b="1" kern="120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1000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10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000"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styleClr val="auto"/>
    </cs:effectRef>
    <cs:fontRef idx="minor">
      <a:schemeClr val="dk1"/>
    </cs:fontRef>
    <cs:spPr>
      <a:gradFill>
        <a:gsLst>
          <a:gs pos="0">
            <a:schemeClr val="phClr">
              <a:lumMod val="40000"/>
              <a:lumOff val="60000"/>
            </a:schemeClr>
          </a:gs>
          <a:gs pos="90000">
            <a:schemeClr val="phClr"/>
          </a:gs>
        </a:gsLst>
        <a:lin ang="5400000" scaled="0"/>
      </a:gradFill>
      <a:ln>
        <a:gradFill>
          <a:gsLst>
            <a:gs pos="0">
              <a:schemeClr val="phClr"/>
            </a:gs>
            <a:gs pos="100000">
              <a:schemeClr val="phClr">
                <a:lumMod val="75000"/>
              </a:schemeClr>
            </a:gs>
          </a:gsLst>
          <a:lin ang="5400000" scaled="1"/>
        </a:gradFill>
      </a:ln>
      <a:effectLst>
        <a:outerShdw blurRad="76200" dist="25400" dir="2700000" algn="tl" rotWithShape="0">
          <a:schemeClr val="phClr">
            <a:lumMod val="50000"/>
            <a:alpha val="30000"/>
          </a:schemeClr>
        </a:outerShdw>
      </a:effectLst>
    </cs:spPr>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lt1">
            <a:lumMod val="902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75000"/>
        <a:lumOff val="25000"/>
      </a:schemeClr>
    </cs:fontRef>
    <cs:defRPr sz="1400" b="1" kern="120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1000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10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000"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styleClr val="auto"/>
    </cs:effectRef>
    <cs:fontRef idx="minor">
      <a:schemeClr val="dk1"/>
    </cs:fontRef>
    <cs:spPr>
      <a:gradFill>
        <a:gsLst>
          <a:gs pos="0">
            <a:schemeClr val="phClr">
              <a:lumMod val="40000"/>
              <a:lumOff val="60000"/>
            </a:schemeClr>
          </a:gs>
          <a:gs pos="90000">
            <a:schemeClr val="phClr"/>
          </a:gs>
        </a:gsLst>
        <a:lin ang="5400000" scaled="0"/>
      </a:gradFill>
      <a:ln>
        <a:gradFill>
          <a:gsLst>
            <a:gs pos="0">
              <a:schemeClr val="phClr"/>
            </a:gs>
            <a:gs pos="100000">
              <a:schemeClr val="phClr">
                <a:lumMod val="75000"/>
              </a:schemeClr>
            </a:gs>
          </a:gsLst>
          <a:lin ang="5400000" scaled="1"/>
        </a:gradFill>
      </a:ln>
      <a:effectLst>
        <a:outerShdw blurRad="76200" dist="25400" dir="2700000" algn="tl" rotWithShape="0">
          <a:schemeClr val="phClr">
            <a:lumMod val="50000"/>
            <a:alpha val="30000"/>
          </a:schemeClr>
        </a:outerShdw>
      </a:effectLst>
    </cs:spPr>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lt1">
            <a:lumMod val="902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75000"/>
        <a:lumOff val="25000"/>
      </a:schemeClr>
    </cs:fontRef>
    <cs:defRPr sz="1400" b="1" kern="120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1000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10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000"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styleClr val="auto"/>
    </cs:effectRef>
    <cs:fontRef idx="minor">
      <a:schemeClr val="dk1"/>
    </cs:fontRef>
    <cs:spPr>
      <a:gradFill>
        <a:gsLst>
          <a:gs pos="0">
            <a:schemeClr val="phClr">
              <a:lumMod val="40000"/>
              <a:lumOff val="60000"/>
            </a:schemeClr>
          </a:gs>
          <a:gs pos="90000">
            <a:schemeClr val="phClr"/>
          </a:gs>
        </a:gsLst>
        <a:lin ang="5400000" scaled="0"/>
      </a:gradFill>
      <a:ln>
        <a:gradFill>
          <a:gsLst>
            <a:gs pos="0">
              <a:schemeClr val="phClr"/>
            </a:gs>
            <a:gs pos="100000">
              <a:schemeClr val="phClr">
                <a:lumMod val="75000"/>
              </a:schemeClr>
            </a:gs>
          </a:gsLst>
          <a:lin ang="5400000" scaled="1"/>
        </a:gradFill>
      </a:ln>
      <a:effectLst>
        <a:outerShdw blurRad="76200" dist="25400" dir="2700000" algn="tl" rotWithShape="0">
          <a:schemeClr val="phClr">
            <a:lumMod val="50000"/>
            <a:alpha val="30000"/>
          </a:schemeClr>
        </a:outerShdw>
      </a:effectLst>
    </cs:spPr>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lt1">
            <a:lumMod val="902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75000"/>
        <a:lumOff val="25000"/>
      </a:schemeClr>
    </cs:fontRef>
    <cs:defRPr sz="1400" b="1" kern="120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10007">
  <cs:axisTitle>
    <cs:lnRef idx="0"/>
    <cs:fillRef idx="0"/>
    <cs:effectRef idx="0"/>
    <cs:fontRef idx="minor">
      <a:schemeClr val="dk1">
        <a:lumMod val="65000"/>
        <a:lumOff val="35000"/>
      </a:schemeClr>
    </cs:fontRef>
    <cs:defRPr sz="1000"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lt1">
          <a:lumMod val="96000"/>
        </a:schemeClr>
      </a:solidFill>
      <a:ln w="9525" cap="flat" cmpd="sng" algn="ctr">
        <a:solidFill>
          <a:schemeClr val="tx1">
            <a:lumMod val="15000"/>
            <a:lumOff val="85000"/>
          </a:schemeClr>
        </a:solidFill>
        <a:round/>
      </a:ln>
    </cs:spPr>
    <cs:defRPr sz="1000" kern="1200"/>
  </cs:chartArea>
  <cs:dataLabel>
    <cs:lnRef idx="0"/>
    <cs:fillRef idx="0"/>
    <cs:effectRef idx="0"/>
    <cs:fontRef idx="minor">
      <a:schemeClr val="dk1">
        <a:lumMod val="75000"/>
        <a:lumOff val="25000"/>
      </a:schemeClr>
    </cs:fontRef>
    <cs:defRPr sz="10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000"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100000">
            <a:schemeClr val="phClr"/>
          </a:gs>
          <a:gs pos="0">
            <a:schemeClr val="phClr">
              <a:hueOff val="-1670000"/>
            </a:schemeClr>
          </a:gs>
        </a:gsLst>
        <a:lin ang="5400000" scaled="0"/>
      </a:gradFill>
      <a:ln>
        <a:gradFill>
          <a:gsLst>
            <a:gs pos="100000">
              <a:schemeClr val="phClr">
                <a:lumMod val="75000"/>
              </a:schemeClr>
            </a:gs>
            <a:gs pos="0">
              <a:schemeClr val="phClr">
                <a:lumMod val="75000"/>
                <a:hueOff val="-1670000"/>
              </a:schemeClr>
            </a:gs>
          </a:gsLst>
          <a:lin ang="4620000" scaled="0"/>
        </a:gradFill>
      </a:ln>
      <a:effectLst/>
    </cs:spPr>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dk1">
            <a:lumMod val="35000"/>
            <a:lumOff val="65000"/>
          </a:schemeClr>
        </a:solidFill>
      </a:ln>
    </cs:spPr>
  </cs:dropLine>
  <cs:errorBar>
    <cs:lnRef idx="0"/>
    <cs:fillRef idx="0"/>
    <cs:effectRef idx="0"/>
    <cs:fontRef idx="minor">
      <a:schemeClr val="tx1"/>
    </cs:fontRef>
    <cs:spPr>
      <a:ln w="9525" cap="flat" cmpd="sng" algn="ctr">
        <a:solidFill>
          <a:schemeClr val="dk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lt1">
            <a:lumMod val="902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a:solidFill>
          <a:schemeClr val="dk1">
            <a:lumMod val="75000"/>
            <a:lumOff val="25000"/>
          </a:schemeClr>
        </a:solidFill>
      </a:ln>
    </cs:spPr>
  </cs:hiLoLine>
  <cs:leaderLine>
    <cs:lnRef idx="0"/>
    <cs:fillRef idx="0"/>
    <cs:effectRef idx="0"/>
    <cs:fontRef idx="minor">
      <a:schemeClr val="tx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tx1"/>
    </cs:fontRef>
    <cs:spPr>
      <a:ln w="9525">
        <a:solidFill>
          <a:schemeClr val="dk1">
            <a:lumMod val="35000"/>
            <a:lumOff val="65000"/>
          </a:schemeClr>
        </a:solidFill>
      </a:ln>
    </cs:spPr>
  </cs:seriesLine>
  <cs:title>
    <cs:lnRef idx="0"/>
    <cs:fillRef idx="0"/>
    <cs:effectRef idx="0"/>
    <cs:fontRef idx="minor">
      <a:schemeClr val="dk1">
        <a:lumMod val="75000"/>
        <a:lumOff val="25000"/>
      </a:schemeClr>
    </cs:fontRef>
    <cs:defRPr sz="1400" b="1" kern="120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10004">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10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000"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styleClr val="auto"/>
    </cs:effectRef>
    <cs:fontRef idx="minor">
      <a:schemeClr val="dk1"/>
    </cs:fontRef>
    <cs:spPr>
      <a:gradFill>
        <a:gsLst>
          <a:gs pos="0">
            <a:schemeClr val="phClr">
              <a:lumMod val="40000"/>
              <a:lumOff val="60000"/>
            </a:schemeClr>
          </a:gs>
          <a:gs pos="90000">
            <a:schemeClr val="phClr"/>
          </a:gs>
        </a:gsLst>
        <a:lin ang="5400000" scaled="0"/>
      </a:gradFill>
      <a:ln>
        <a:gradFill>
          <a:gsLst>
            <a:gs pos="0">
              <a:schemeClr val="phClr"/>
            </a:gs>
            <a:gs pos="100000">
              <a:schemeClr val="phClr">
                <a:lumMod val="75000"/>
              </a:schemeClr>
            </a:gs>
          </a:gsLst>
          <a:lin ang="5400000" scaled="1"/>
        </a:gradFill>
      </a:ln>
      <a:effectLst>
        <a:outerShdw blurRad="76200" dist="25400" dir="2700000" algn="tl" rotWithShape="0">
          <a:schemeClr val="phClr">
            <a:lumMod val="50000"/>
            <a:alpha val="30000"/>
          </a:schemeClr>
        </a:outerShdw>
      </a:effectLst>
    </cs:spPr>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lt1">
            <a:lumMod val="902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75000"/>
        <a:lumOff val="25000"/>
      </a:schemeClr>
    </cs:fontRef>
    <cs:defRPr sz="1400" b="1" kern="120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60</Pages>
  <Words>9558</Words>
  <Characters>54481</Characters>
  <Application>Microsoft Office Word</Application>
  <DocSecurity>0</DocSecurity>
  <Lines>454</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tarak</dc:creator>
  <cp:lastModifiedBy>HP</cp:lastModifiedBy>
  <cp:revision>2</cp:revision>
  <dcterms:created xsi:type="dcterms:W3CDTF">2026-08-11T15:07:00Z</dcterms:created>
  <dcterms:modified xsi:type="dcterms:W3CDTF">2026-08-11T15:07:00Z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eyJoZGlkIjoiZThmNjAzMWJlZjFkMmQwODUwMTJkYzE2ODFiYmFmYTciLCJ1c2VySWQiOiI1NjcwNjQzMDkzMTEifQ==</vt:lpwstr>
  </property>
  <property fmtid="{D5CDD505-2E9C-101B-9397-08002B2CF9AE}" pid="3" name="KSOProductBuildVer">
    <vt:lpwstr>1033-12.1.0.27458</vt:lpwstr>
  </property>
  <property fmtid="{D5CDD505-2E9C-101B-9397-08002B2CF9AE}" pid="4" name="ICV">
    <vt:lpwstr>9BB6C79FB11A4F61A6ACD5A2FF9582C9_12</vt:lpwstr>
  </property>
</Properties>
</file>