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205167600"/>
        <w:docPartObj>
          <w:docPartGallery w:val="Cover Pages"/>
          <w:docPartUnique/>
        </w:docPartObj>
      </w:sdtPr>
      <w:sdtEndPr>
        <w:rPr>
          <w:color w:val="auto"/>
        </w:rPr>
      </w:sdtEndPr>
      <w:sdtContent>
        <w:p w14:paraId="6E725CB8" w14:textId="76C0C36B" w:rsidR="0027272A" w:rsidRDefault="0027272A">
          <w:pPr>
            <w:pStyle w:val="NoSpacing"/>
            <w:spacing w:before="1540" w:after="240"/>
            <w:jc w:val="center"/>
            <w:rPr>
              <w:color w:val="4472C4" w:themeColor="accent1"/>
            </w:rPr>
          </w:pPr>
          <w:r>
            <w:rPr>
              <w:noProof/>
              <w:color w:val="4472C4" w:themeColor="accent1"/>
              <w:lang w:val="en-GB" w:eastAsia="en-GB"/>
            </w:rPr>
            <w:drawing>
              <wp:inline distT="0" distB="0" distL="0" distR="0" wp14:anchorId="7869499B" wp14:editId="7A39C3A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ACD289C95CD4BF786742738AC11E1A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45BF681" w14:textId="4946A579" w:rsidR="0027272A" w:rsidRDefault="0027272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Terrorism and Cybercrime</w:t>
              </w:r>
            </w:p>
          </w:sdtContent>
        </w:sdt>
        <w:sdt>
          <w:sdtPr>
            <w:rPr>
              <w:color w:val="4472C4" w:themeColor="accent1"/>
              <w:sz w:val="28"/>
              <w:szCs w:val="28"/>
            </w:rPr>
            <w:alias w:val="Subtitle"/>
            <w:tag w:val=""/>
            <w:id w:val="328029620"/>
            <w:placeholder>
              <w:docPart w:val="5E990A3447584FEFA7BA21014113150B"/>
            </w:placeholder>
            <w:dataBinding w:prefixMappings="xmlns:ns0='http://purl.org/dc/elements/1.1/' xmlns:ns1='http://schemas.openxmlformats.org/package/2006/metadata/core-properties' " w:xpath="/ns1:coreProperties[1]/ns0:subject[1]" w:storeItemID="{6C3C8BC8-F283-45AE-878A-BAB7291924A1}"/>
            <w:text/>
          </w:sdtPr>
          <w:sdtEndPr/>
          <w:sdtContent>
            <w:p w14:paraId="470C8FD9" w14:textId="1D9002C4" w:rsidR="0027272A" w:rsidRDefault="0027272A">
              <w:pPr>
                <w:pStyle w:val="NoSpacing"/>
                <w:jc w:val="center"/>
                <w:rPr>
                  <w:color w:val="4472C4" w:themeColor="accent1"/>
                  <w:sz w:val="28"/>
                  <w:szCs w:val="28"/>
                </w:rPr>
              </w:pPr>
              <w:r>
                <w:rPr>
                  <w:color w:val="4472C4" w:themeColor="accent1"/>
                  <w:sz w:val="28"/>
                  <w:szCs w:val="28"/>
                </w:rPr>
                <w:t>BMCJ7003-Wynne Jones</w:t>
              </w:r>
            </w:p>
          </w:sdtContent>
        </w:sdt>
        <w:p w14:paraId="47F761A1" w14:textId="112E7D04" w:rsidR="0027272A" w:rsidRDefault="0027272A">
          <w:pPr>
            <w:pStyle w:val="NoSpacing"/>
            <w:spacing w:before="480"/>
            <w:jc w:val="center"/>
            <w:rPr>
              <w:color w:val="4472C4" w:themeColor="accent1"/>
            </w:rPr>
          </w:pPr>
          <w:r>
            <w:rPr>
              <w:noProof/>
              <w:color w:val="4472C4" w:themeColor="accent1"/>
              <w:lang w:val="en-GB" w:eastAsia="en-GB"/>
            </w:rPr>
            <w:drawing>
              <wp:inline distT="0" distB="0" distL="0" distR="0" wp14:anchorId="65DA3FF6" wp14:editId="41DF642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F48592" w14:textId="77777777" w:rsidR="002A4375" w:rsidRDefault="0027272A" w:rsidP="00021865">
          <w:r>
            <w:rPr>
              <w:noProof/>
              <w:color w:val="4472C4" w:themeColor="accent1"/>
              <w:lang w:eastAsia="en-GB"/>
            </w:rPr>
            <mc:AlternateContent>
              <mc:Choice Requires="wps">
                <w:drawing>
                  <wp:anchor distT="0" distB="0" distL="114300" distR="114300" simplePos="0" relativeHeight="251659264" behindDoc="0" locked="0" layoutInCell="1" allowOverlap="1" wp14:anchorId="1512EF4D" wp14:editId="7E4F3803">
                    <wp:simplePos x="0" y="0"/>
                    <wp:positionH relativeFrom="margin">
                      <wp:align>right</wp:align>
                    </wp:positionH>
                    <wp:positionV relativeFrom="page">
                      <wp:posOffset>7840345</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E68AE8" w14:textId="1F7DB85A" w:rsidR="00F354F3" w:rsidRDefault="00F354F3">
                                    <w:pPr>
                                      <w:pStyle w:val="NoSpacing"/>
                                      <w:spacing w:after="40"/>
                                      <w:jc w:val="center"/>
                                      <w:rPr>
                                        <w:caps/>
                                        <w:color w:val="4472C4" w:themeColor="accent1"/>
                                        <w:sz w:val="28"/>
                                        <w:szCs w:val="28"/>
                                      </w:rPr>
                                    </w:pPr>
                                    <w:r>
                                      <w:rPr>
                                        <w:caps/>
                                        <w:color w:val="4472C4" w:themeColor="accent1"/>
                                        <w:sz w:val="28"/>
                                        <w:szCs w:val="28"/>
                                      </w:rPr>
                                      <w:t>Jessica Dunbar</w:t>
                                    </w:r>
                                  </w:p>
                                </w:sdtContent>
                              </w:sdt>
                              <w:p w14:paraId="506BC344" w14:textId="54DCADA4" w:rsidR="00F354F3" w:rsidRDefault="00EF632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354F3">
                                      <w:rPr>
                                        <w:caps/>
                                        <w:color w:val="4472C4" w:themeColor="accent1"/>
                                      </w:rPr>
                                      <w:t>1702549</w:t>
                                    </w:r>
                                  </w:sdtContent>
                                </w:sdt>
                              </w:p>
                              <w:p w14:paraId="512EF180" w14:textId="59763EC4" w:rsidR="00F354F3" w:rsidRPr="0027272A" w:rsidRDefault="00EF6326">
                                <w:pPr>
                                  <w:pStyle w:val="NoSpacing"/>
                                  <w:jc w:val="center"/>
                                  <w:rPr>
                                    <w:color w:val="4472C4" w:themeColor="accent1"/>
                                    <w:sz w:val="8"/>
                                    <w:szCs w:val="8"/>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F354F3" w:rsidRPr="0027272A">
                                      <w:rPr>
                                        <w:color w:val="4472C4" w:themeColor="accent1"/>
                                        <w:sz w:val="36"/>
                                        <w:szCs w:val="36"/>
                                      </w:rPr>
                                      <w:t>Supporting paper- Terrori</w:t>
                                    </w:r>
                                  </w:sdtContent>
                                </w:sdt>
                                <w:r w:rsidR="00F354F3" w:rsidRPr="0027272A">
                                  <w:rPr>
                                    <w:color w:val="4472C4" w:themeColor="accent1"/>
                                    <w:sz w:val="36"/>
                                    <w:szCs w:val="36"/>
                                  </w:rPr>
                                  <w:t>sm and the Internet.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512EF4D" id="_x0000_t202" coordsize="21600,21600" o:spt="202" path="m,l,21600r21600,l21600,xe">
                    <v:stroke joinstyle="miter"/>
                    <v:path gradientshapeok="t" o:connecttype="rect"/>
                  </v:shapetype>
                  <v:shape id="Text Box 142" o:spid="_x0000_s1026" type="#_x0000_t202" style="position:absolute;margin-left:464.8pt;margin-top:617.3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E68AE8" w14:textId="1F7DB85A" w:rsidR="00F354F3" w:rsidRDefault="00F354F3">
                              <w:pPr>
                                <w:pStyle w:val="NoSpacing"/>
                                <w:spacing w:after="40"/>
                                <w:jc w:val="center"/>
                                <w:rPr>
                                  <w:caps/>
                                  <w:color w:val="4472C4" w:themeColor="accent1"/>
                                  <w:sz w:val="28"/>
                                  <w:szCs w:val="28"/>
                                </w:rPr>
                              </w:pPr>
                              <w:r>
                                <w:rPr>
                                  <w:caps/>
                                  <w:color w:val="4472C4" w:themeColor="accent1"/>
                                  <w:sz w:val="28"/>
                                  <w:szCs w:val="28"/>
                                </w:rPr>
                                <w:t>Jessica Dunbar</w:t>
                              </w:r>
                            </w:p>
                          </w:sdtContent>
                        </w:sdt>
                        <w:p w14:paraId="506BC344" w14:textId="54DCADA4" w:rsidR="00F354F3" w:rsidRDefault="00EF632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354F3">
                                <w:rPr>
                                  <w:caps/>
                                  <w:color w:val="4472C4" w:themeColor="accent1"/>
                                </w:rPr>
                                <w:t>1702549</w:t>
                              </w:r>
                            </w:sdtContent>
                          </w:sdt>
                        </w:p>
                        <w:p w14:paraId="512EF180" w14:textId="59763EC4" w:rsidR="00F354F3" w:rsidRPr="0027272A" w:rsidRDefault="00EF6326">
                          <w:pPr>
                            <w:pStyle w:val="NoSpacing"/>
                            <w:jc w:val="center"/>
                            <w:rPr>
                              <w:color w:val="4472C4" w:themeColor="accent1"/>
                              <w:sz w:val="8"/>
                              <w:szCs w:val="8"/>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F354F3" w:rsidRPr="0027272A">
                                <w:rPr>
                                  <w:color w:val="4472C4" w:themeColor="accent1"/>
                                  <w:sz w:val="36"/>
                                  <w:szCs w:val="36"/>
                                </w:rPr>
                                <w:t>Supporting paper- Terrori</w:t>
                              </w:r>
                            </w:sdtContent>
                          </w:sdt>
                          <w:r w:rsidR="00F354F3" w:rsidRPr="0027272A">
                            <w:rPr>
                              <w:color w:val="4472C4" w:themeColor="accent1"/>
                              <w:sz w:val="36"/>
                              <w:szCs w:val="36"/>
                            </w:rPr>
                            <w:t>sm and the Internet.</w:t>
                          </w:r>
                        </w:p>
                      </w:txbxContent>
                    </v:textbox>
                    <w10:wrap anchorx="margin" anchory="page"/>
                  </v:shape>
                </w:pict>
              </mc:Fallback>
            </mc:AlternateContent>
          </w:r>
        </w:p>
        <w:p w14:paraId="17E37BF1" w14:textId="77777777" w:rsidR="002A4375" w:rsidRDefault="002A4375" w:rsidP="00021865"/>
        <w:p w14:paraId="346E0762" w14:textId="77777777" w:rsidR="002A4375" w:rsidRDefault="002A4375" w:rsidP="00021865"/>
        <w:p w14:paraId="24BEB5DE" w14:textId="77777777" w:rsidR="002A4375" w:rsidRDefault="002A4375" w:rsidP="00021865"/>
        <w:p w14:paraId="4F6D5620" w14:textId="7C1DF7F7" w:rsidR="00021865" w:rsidRPr="002A4375" w:rsidRDefault="00EF6326" w:rsidP="00021865"/>
      </w:sdtContent>
    </w:sdt>
    <w:p w14:paraId="4F75D13A" w14:textId="75E88997" w:rsidR="00021865" w:rsidRDefault="00021865" w:rsidP="00021865">
      <w:pPr>
        <w:rPr>
          <w:rFonts w:ascii="Arial" w:hAnsi="Arial" w:cs="Arial"/>
          <w:b/>
          <w:bCs/>
          <w:sz w:val="24"/>
          <w:szCs w:val="24"/>
          <w:u w:val="single"/>
        </w:rPr>
      </w:pPr>
    </w:p>
    <w:p w14:paraId="10B5DCBD" w14:textId="77777777" w:rsidR="00D50315" w:rsidRDefault="00D50315" w:rsidP="004D7A30">
      <w:pPr>
        <w:rPr>
          <w:rFonts w:ascii="Arial" w:hAnsi="Arial" w:cs="Arial"/>
          <w:b/>
          <w:bCs/>
          <w:sz w:val="24"/>
          <w:szCs w:val="24"/>
          <w:u w:val="single"/>
        </w:rPr>
      </w:pPr>
    </w:p>
    <w:p w14:paraId="029D9C80" w14:textId="77777777" w:rsidR="002A4375" w:rsidRDefault="002A4375" w:rsidP="002A4375">
      <w:pPr>
        <w:jc w:val="center"/>
        <w:rPr>
          <w:rFonts w:ascii="Arial" w:hAnsi="Arial" w:cs="Arial"/>
          <w:b/>
          <w:bCs/>
          <w:sz w:val="24"/>
          <w:szCs w:val="24"/>
          <w:u w:val="single"/>
        </w:rPr>
      </w:pPr>
    </w:p>
    <w:p w14:paraId="00D32D95" w14:textId="77777777" w:rsidR="002A4375" w:rsidRDefault="002A4375" w:rsidP="002A4375">
      <w:pPr>
        <w:jc w:val="center"/>
        <w:rPr>
          <w:rFonts w:ascii="Arial" w:hAnsi="Arial" w:cs="Arial"/>
          <w:b/>
          <w:bCs/>
          <w:sz w:val="24"/>
          <w:szCs w:val="24"/>
          <w:u w:val="single"/>
        </w:rPr>
      </w:pPr>
    </w:p>
    <w:p w14:paraId="4B33E8E1" w14:textId="77777777" w:rsidR="002A4375" w:rsidRDefault="002A4375" w:rsidP="002A4375">
      <w:pPr>
        <w:jc w:val="center"/>
        <w:rPr>
          <w:rFonts w:ascii="Arial" w:hAnsi="Arial" w:cs="Arial"/>
          <w:b/>
          <w:bCs/>
          <w:sz w:val="24"/>
          <w:szCs w:val="24"/>
          <w:u w:val="single"/>
        </w:rPr>
      </w:pPr>
    </w:p>
    <w:p w14:paraId="58F087B5" w14:textId="77777777" w:rsidR="002A4375" w:rsidRDefault="002A4375" w:rsidP="002A4375">
      <w:pPr>
        <w:jc w:val="center"/>
        <w:rPr>
          <w:rFonts w:ascii="Arial" w:hAnsi="Arial" w:cs="Arial"/>
          <w:b/>
          <w:bCs/>
          <w:sz w:val="24"/>
          <w:szCs w:val="24"/>
          <w:u w:val="single"/>
        </w:rPr>
      </w:pPr>
    </w:p>
    <w:p w14:paraId="091B6D48" w14:textId="77777777" w:rsidR="002A4375" w:rsidRDefault="002A4375" w:rsidP="002A4375">
      <w:pPr>
        <w:jc w:val="center"/>
        <w:rPr>
          <w:rFonts w:ascii="Arial" w:hAnsi="Arial" w:cs="Arial"/>
          <w:b/>
          <w:bCs/>
          <w:sz w:val="24"/>
          <w:szCs w:val="24"/>
          <w:u w:val="single"/>
        </w:rPr>
      </w:pPr>
    </w:p>
    <w:p w14:paraId="2A0621F6" w14:textId="77777777" w:rsidR="002A4375" w:rsidRDefault="002A4375" w:rsidP="002A4375">
      <w:pPr>
        <w:jc w:val="center"/>
        <w:rPr>
          <w:rFonts w:ascii="Arial" w:hAnsi="Arial" w:cs="Arial"/>
          <w:b/>
          <w:bCs/>
          <w:sz w:val="24"/>
          <w:szCs w:val="24"/>
          <w:u w:val="single"/>
        </w:rPr>
      </w:pPr>
    </w:p>
    <w:p w14:paraId="00F6ECE1" w14:textId="77777777" w:rsidR="002A4375" w:rsidRDefault="002A4375" w:rsidP="002A4375">
      <w:pPr>
        <w:jc w:val="center"/>
        <w:rPr>
          <w:rFonts w:ascii="Arial" w:hAnsi="Arial" w:cs="Arial"/>
          <w:b/>
          <w:bCs/>
          <w:sz w:val="24"/>
          <w:szCs w:val="24"/>
          <w:u w:val="single"/>
        </w:rPr>
      </w:pPr>
    </w:p>
    <w:p w14:paraId="0087BF50" w14:textId="77777777" w:rsidR="002A4375" w:rsidRDefault="002A4375" w:rsidP="002A4375">
      <w:pPr>
        <w:jc w:val="center"/>
        <w:rPr>
          <w:rFonts w:ascii="Arial" w:hAnsi="Arial" w:cs="Arial"/>
          <w:b/>
          <w:bCs/>
          <w:sz w:val="24"/>
          <w:szCs w:val="24"/>
          <w:u w:val="single"/>
        </w:rPr>
      </w:pPr>
    </w:p>
    <w:p w14:paraId="41B5EC86" w14:textId="77777777" w:rsidR="002A4375" w:rsidRDefault="002A4375" w:rsidP="002A4375">
      <w:pPr>
        <w:jc w:val="center"/>
        <w:rPr>
          <w:rFonts w:ascii="Arial" w:hAnsi="Arial" w:cs="Arial"/>
          <w:b/>
          <w:bCs/>
          <w:sz w:val="24"/>
          <w:szCs w:val="24"/>
          <w:u w:val="single"/>
        </w:rPr>
      </w:pPr>
    </w:p>
    <w:p w14:paraId="55ED716F" w14:textId="77777777" w:rsidR="002A4375" w:rsidRDefault="002A4375" w:rsidP="002A4375">
      <w:pPr>
        <w:jc w:val="center"/>
        <w:rPr>
          <w:rFonts w:ascii="Arial" w:hAnsi="Arial" w:cs="Arial"/>
          <w:b/>
          <w:bCs/>
          <w:sz w:val="24"/>
          <w:szCs w:val="24"/>
          <w:u w:val="single"/>
        </w:rPr>
      </w:pPr>
    </w:p>
    <w:p w14:paraId="17F024EC" w14:textId="753257AE" w:rsidR="00D50315" w:rsidRDefault="00D50315" w:rsidP="004D7A30">
      <w:pPr>
        <w:rPr>
          <w:rFonts w:ascii="Arial" w:hAnsi="Arial" w:cs="Arial"/>
          <w:b/>
          <w:bCs/>
          <w:sz w:val="24"/>
          <w:szCs w:val="24"/>
          <w:u w:val="single"/>
        </w:rPr>
      </w:pPr>
    </w:p>
    <w:p w14:paraId="295956B6" w14:textId="77777777" w:rsidR="001E7FBC" w:rsidRDefault="001E7FBC" w:rsidP="001E7FBC">
      <w:pPr>
        <w:jc w:val="center"/>
        <w:rPr>
          <w:rFonts w:ascii="Arial" w:hAnsi="Arial" w:cs="Arial"/>
          <w:b/>
          <w:bCs/>
          <w:sz w:val="24"/>
          <w:szCs w:val="24"/>
          <w:u w:val="single"/>
        </w:rPr>
      </w:pPr>
      <w:r>
        <w:rPr>
          <w:rFonts w:ascii="Arial" w:hAnsi="Arial" w:cs="Arial"/>
          <w:b/>
          <w:bCs/>
          <w:sz w:val="24"/>
          <w:szCs w:val="24"/>
          <w:u w:val="single"/>
        </w:rPr>
        <w:lastRenderedPageBreak/>
        <w:t xml:space="preserve">Radicalisation in the Digital Era </w:t>
      </w:r>
      <w:r w:rsidRPr="00021865">
        <w:rPr>
          <w:rFonts w:ascii="Arial" w:hAnsi="Arial" w:cs="Arial"/>
          <w:b/>
          <w:bCs/>
          <w:sz w:val="24"/>
          <w:szCs w:val="24"/>
          <w:u w:val="single"/>
        </w:rPr>
        <w:t xml:space="preserve">- How Islamic State use the internet as a means of recruitment, </w:t>
      </w:r>
      <w:r>
        <w:rPr>
          <w:rFonts w:ascii="Arial" w:hAnsi="Arial" w:cs="Arial"/>
          <w:b/>
          <w:bCs/>
          <w:sz w:val="24"/>
          <w:szCs w:val="24"/>
          <w:u w:val="single"/>
        </w:rPr>
        <w:t>radicalisation and manipulation</w:t>
      </w:r>
    </w:p>
    <w:p w14:paraId="63605629" w14:textId="77777777" w:rsidR="001E7FBC" w:rsidRDefault="001E7FBC" w:rsidP="001E7FBC">
      <w:pPr>
        <w:rPr>
          <w:rFonts w:ascii="Arial" w:hAnsi="Arial" w:cs="Arial"/>
          <w:b/>
          <w:bCs/>
          <w:sz w:val="24"/>
          <w:szCs w:val="24"/>
          <w:u w:val="single"/>
        </w:rPr>
      </w:pPr>
      <w:r>
        <w:rPr>
          <w:rFonts w:ascii="Arial" w:hAnsi="Arial" w:cs="Arial"/>
          <w:b/>
          <w:bCs/>
          <w:sz w:val="24"/>
          <w:szCs w:val="24"/>
          <w:u w:val="single"/>
        </w:rPr>
        <w:t>Introduction</w:t>
      </w:r>
    </w:p>
    <w:p w14:paraId="01D65F21" w14:textId="77777777" w:rsidR="001E7FBC" w:rsidRDefault="001E7FBC" w:rsidP="001E7FBC">
      <w:pPr>
        <w:rPr>
          <w:rFonts w:ascii="Arial" w:hAnsi="Arial" w:cs="Arial"/>
          <w:sz w:val="24"/>
          <w:szCs w:val="24"/>
        </w:rPr>
      </w:pPr>
      <w:r w:rsidRPr="00F00E2F">
        <w:rPr>
          <w:rFonts w:ascii="Arial" w:hAnsi="Arial" w:cs="Arial"/>
          <w:sz w:val="24"/>
          <w:szCs w:val="24"/>
        </w:rPr>
        <w:t>According t</w:t>
      </w:r>
      <w:r>
        <w:rPr>
          <w:rFonts w:ascii="Arial" w:hAnsi="Arial" w:cs="Arial"/>
          <w:sz w:val="24"/>
          <w:szCs w:val="24"/>
        </w:rPr>
        <w:t xml:space="preserve">o Conway (2006) the internet has created significant opportunities for terrorism to be apparent in contemporary society. Conway (2006) states that terrorists particularly utilize the internet to project a form of ‘psychological warfare’ in order to radicalise, spread discrimination and recruit individuals. In support of this view Kaplan (2009) highlights that the internet is a ‘powerful tool’ for the use of terrorist propaganda to be spread, especially in regard to communications between terrorists and recruitment videos. In contrast to these views Benson (2014) suggests that there is no correlation between the internet and increase terrorism. Benson (2014) further states that the internet does not increase terrorist activity greatly as security services have also increased advances in technology to counteract the threat. </w:t>
      </w:r>
    </w:p>
    <w:p w14:paraId="180C2E9C" w14:textId="77777777" w:rsidR="001E7FBC" w:rsidRDefault="001E7FBC" w:rsidP="001E7FBC">
      <w:pPr>
        <w:rPr>
          <w:rFonts w:ascii="Arial" w:hAnsi="Arial" w:cs="Arial"/>
          <w:sz w:val="24"/>
          <w:szCs w:val="24"/>
        </w:rPr>
      </w:pPr>
      <w:r>
        <w:rPr>
          <w:rFonts w:ascii="Arial" w:hAnsi="Arial" w:cs="Arial"/>
          <w:sz w:val="24"/>
          <w:szCs w:val="24"/>
        </w:rPr>
        <w:t>This research is going to take a specific look at how Islamic State (IS) utilizes the internet as a means of radicalisation and how the Government, police and Authorities combat these issues.</w:t>
      </w:r>
    </w:p>
    <w:p w14:paraId="2664E44D" w14:textId="172932CE" w:rsidR="001E7FBC" w:rsidRDefault="001E7FBC" w:rsidP="001E7FBC">
      <w:pPr>
        <w:rPr>
          <w:rFonts w:ascii="Arial" w:hAnsi="Arial" w:cs="Arial"/>
          <w:b/>
          <w:bCs/>
          <w:sz w:val="24"/>
          <w:szCs w:val="24"/>
          <w:u w:val="single"/>
        </w:rPr>
      </w:pPr>
      <w:r>
        <w:rPr>
          <w:rFonts w:ascii="Arial" w:hAnsi="Arial" w:cs="Arial"/>
          <w:b/>
          <w:bCs/>
          <w:sz w:val="24"/>
          <w:szCs w:val="24"/>
          <w:u w:val="single"/>
        </w:rPr>
        <w:t>The Influence of Social media</w:t>
      </w:r>
      <w:r w:rsidR="00CE3790">
        <w:rPr>
          <w:rFonts w:ascii="Arial" w:hAnsi="Arial" w:cs="Arial"/>
          <w:b/>
          <w:bCs/>
          <w:sz w:val="24"/>
          <w:szCs w:val="24"/>
          <w:u w:val="single"/>
        </w:rPr>
        <w:t xml:space="preserve"> and </w:t>
      </w:r>
      <w:r w:rsidR="0058715A">
        <w:rPr>
          <w:rFonts w:ascii="Arial" w:hAnsi="Arial" w:cs="Arial"/>
          <w:b/>
          <w:bCs/>
          <w:sz w:val="24"/>
          <w:szCs w:val="24"/>
          <w:u w:val="single"/>
        </w:rPr>
        <w:t xml:space="preserve">online magazines </w:t>
      </w:r>
    </w:p>
    <w:p w14:paraId="243682F1" w14:textId="4E523C3E" w:rsidR="00F354F3" w:rsidRDefault="001E7FBC" w:rsidP="001E7FBC">
      <w:pPr>
        <w:rPr>
          <w:rFonts w:ascii="Arial" w:hAnsi="Arial" w:cs="Arial"/>
          <w:sz w:val="24"/>
          <w:szCs w:val="24"/>
        </w:rPr>
      </w:pPr>
      <w:r>
        <w:rPr>
          <w:rFonts w:ascii="Arial" w:hAnsi="Arial" w:cs="Arial"/>
          <w:sz w:val="24"/>
          <w:szCs w:val="24"/>
        </w:rPr>
        <w:t xml:space="preserve">Fidler (2015) identifies that social media platforms are used to a significant degree by Islamic groups to project terrorist views to a wider audience. Fidler (2015) further states that over recent years Islamic state has grown a particular sophistication when using social media and operates on a larger scale compared to other terrorist groups. Fidler (2015) also suggests that liberal democracy and the freedom of speech that is associated with social media platforms, such as twitter, often makes it difficult for sites to be monitored. In addition to this, </w:t>
      </w:r>
      <w:proofErr w:type="spellStart"/>
      <w:r>
        <w:rPr>
          <w:rFonts w:ascii="Arial" w:hAnsi="Arial" w:cs="Arial"/>
          <w:sz w:val="24"/>
          <w:szCs w:val="24"/>
        </w:rPr>
        <w:t>Wockner</w:t>
      </w:r>
      <w:proofErr w:type="spellEnd"/>
      <w:r>
        <w:rPr>
          <w:rFonts w:ascii="Arial" w:hAnsi="Arial" w:cs="Arial"/>
          <w:sz w:val="24"/>
          <w:szCs w:val="24"/>
        </w:rPr>
        <w:t xml:space="preserve"> (2014) implies that the IS use social media platforms as a strategic tactic, especially in relation to radicalisation. In support of this view, a study by Rowe et al (2016) highl</w:t>
      </w:r>
      <w:r w:rsidR="00D25883">
        <w:rPr>
          <w:rFonts w:ascii="Arial" w:hAnsi="Arial" w:cs="Arial"/>
          <w:sz w:val="24"/>
          <w:szCs w:val="24"/>
        </w:rPr>
        <w:t>ights the behaviours of pro IS</w:t>
      </w:r>
      <w:r>
        <w:rPr>
          <w:rFonts w:ascii="Arial" w:hAnsi="Arial" w:cs="Arial"/>
          <w:sz w:val="24"/>
          <w:szCs w:val="24"/>
        </w:rPr>
        <w:t xml:space="preserve"> twitter users after they were radicalised on the social media platform. The study found that twitter users that were pro ISIS often shared propaganda material which would reach curious individuals, overtime this post would be shared until it reached a wider audience, hence creating a mass radicalisation period (Rowe et al, 2016). Rowe et al (2016) also suggests that the use of hashtags play a vital role in radicalisation through platforms such as twitter. In support of this finding, the </w:t>
      </w:r>
      <w:r w:rsidRPr="00BC203F">
        <w:rPr>
          <w:rFonts w:ascii="Arial" w:hAnsi="Arial" w:cs="Arial"/>
          <w:sz w:val="24"/>
          <w:szCs w:val="24"/>
        </w:rPr>
        <w:t>Britain Israel Communications and Research Centre</w:t>
      </w:r>
      <w:r>
        <w:rPr>
          <w:rFonts w:ascii="Arial" w:hAnsi="Arial" w:cs="Arial"/>
          <w:sz w:val="24"/>
          <w:szCs w:val="24"/>
        </w:rPr>
        <w:t xml:space="preserve"> (BICOM) (2016) states that the IS embed hashtags into everyday posts that often go undetected. A particular example highlighted by the BICOM (2016) was in posts surrounding the world cup, where terrorist slurs were implanted in form of hashtags that any individual exposed to the post could click and access IS ideological information. The BICOM (2016) also raises an important point that the use of these hashtags particularly appeal to a younger demographic, especially as social media is geared towards a younger audience. In relation to this Mughal et al (2016) states that individuals between the age of 16-24 years old are more susceptible to be radicalised by the IS and far right extremist groups. Mughal (2016) further examines cases of young adults being radicalised through social media platforms and joining </w:t>
      </w:r>
      <w:r>
        <w:rPr>
          <w:rFonts w:ascii="Arial" w:hAnsi="Arial" w:cs="Arial"/>
          <w:sz w:val="24"/>
          <w:szCs w:val="24"/>
        </w:rPr>
        <w:lastRenderedPageBreak/>
        <w:t>Islamic terrorism. For example, Mughal et al (2016) states that “s</w:t>
      </w:r>
      <w:r w:rsidRPr="00312442">
        <w:rPr>
          <w:rFonts w:ascii="Arial" w:hAnsi="Arial" w:cs="Arial"/>
          <w:sz w:val="24"/>
          <w:szCs w:val="24"/>
        </w:rPr>
        <w:t>ince the start of the conflict in Syria, in 2011, 5,000 foreign fighters have travelled from Western Europe to fight in Syria and Iraq</w:t>
      </w:r>
      <w:r>
        <w:rPr>
          <w:rFonts w:ascii="Arial" w:hAnsi="Arial" w:cs="Arial"/>
          <w:sz w:val="24"/>
          <w:szCs w:val="24"/>
        </w:rPr>
        <w:t>”.</w:t>
      </w:r>
      <w:r w:rsidRPr="00312442">
        <w:rPr>
          <w:rFonts w:ascii="Arial" w:hAnsi="Arial" w:cs="Arial"/>
          <w:sz w:val="24"/>
          <w:szCs w:val="24"/>
        </w:rPr>
        <w:t xml:space="preserve"> </w:t>
      </w:r>
      <w:r>
        <w:rPr>
          <w:rFonts w:ascii="Arial" w:hAnsi="Arial" w:cs="Arial"/>
          <w:sz w:val="24"/>
          <w:szCs w:val="24"/>
        </w:rPr>
        <w:t xml:space="preserve">A third of these fighters were from the UK. Mughal et al (2016) suggests that this is due to manipulation and persuasive tactics on social media platforms that have played a part in radicalising these westerners. </w:t>
      </w:r>
      <w:r w:rsidR="00F354F3">
        <w:rPr>
          <w:rFonts w:ascii="Arial" w:hAnsi="Arial" w:cs="Arial"/>
          <w:sz w:val="24"/>
          <w:szCs w:val="24"/>
        </w:rPr>
        <w:t xml:space="preserve">In support of this Behr et al (2013) </w:t>
      </w:r>
      <w:r w:rsidR="001F329E">
        <w:rPr>
          <w:rFonts w:ascii="Arial" w:hAnsi="Arial" w:cs="Arial"/>
          <w:sz w:val="24"/>
          <w:szCs w:val="24"/>
        </w:rPr>
        <w:t xml:space="preserve">presents a study closely looking at 15 terrorists and extremists in the UK and if the internet was involved, in radicalising these individuals. The results highlighted </w:t>
      </w:r>
      <w:r w:rsidR="00C71842">
        <w:rPr>
          <w:rFonts w:ascii="Arial" w:hAnsi="Arial" w:cs="Arial"/>
          <w:sz w:val="24"/>
          <w:szCs w:val="24"/>
        </w:rPr>
        <w:t>several</w:t>
      </w:r>
      <w:r w:rsidR="001F329E">
        <w:rPr>
          <w:rFonts w:ascii="Arial" w:hAnsi="Arial" w:cs="Arial"/>
          <w:sz w:val="24"/>
          <w:szCs w:val="24"/>
        </w:rPr>
        <w:t xml:space="preserve"> important issues. Firstly, ‘the internet creates more opportunities for individuals to be radicalised’, </w:t>
      </w:r>
      <w:r w:rsidR="00C71842">
        <w:rPr>
          <w:rFonts w:ascii="Arial" w:hAnsi="Arial" w:cs="Arial"/>
          <w:sz w:val="24"/>
          <w:szCs w:val="24"/>
        </w:rPr>
        <w:t xml:space="preserve">inevitably in all 15 cases researched the internet was a constant factor (Behr et al 2013). Behr et al (2013) states that the internet allows ‘likeminded’ individuals to communicate accessibly with one another, creating opportunities for radicalisation. </w:t>
      </w:r>
      <w:r w:rsidR="00A50751">
        <w:rPr>
          <w:rFonts w:ascii="Arial" w:hAnsi="Arial" w:cs="Arial"/>
          <w:sz w:val="24"/>
          <w:szCs w:val="24"/>
        </w:rPr>
        <w:t>Another</w:t>
      </w:r>
      <w:r w:rsidR="00C71842">
        <w:rPr>
          <w:rFonts w:ascii="Arial" w:hAnsi="Arial" w:cs="Arial"/>
          <w:sz w:val="24"/>
          <w:szCs w:val="24"/>
        </w:rPr>
        <w:t xml:space="preserve"> key </w:t>
      </w:r>
      <w:r w:rsidR="00363CB8">
        <w:rPr>
          <w:rFonts w:ascii="Arial" w:hAnsi="Arial" w:cs="Arial"/>
          <w:sz w:val="24"/>
          <w:szCs w:val="24"/>
        </w:rPr>
        <w:t>finding</w:t>
      </w:r>
      <w:r w:rsidR="00C71842">
        <w:rPr>
          <w:rFonts w:ascii="Arial" w:hAnsi="Arial" w:cs="Arial"/>
          <w:sz w:val="24"/>
          <w:szCs w:val="24"/>
        </w:rPr>
        <w:t xml:space="preserve"> highlighted in Behr’s research is that the internet provides </w:t>
      </w:r>
      <w:r w:rsidR="00A50751">
        <w:rPr>
          <w:rFonts w:ascii="Arial" w:hAnsi="Arial" w:cs="Arial"/>
          <w:sz w:val="24"/>
          <w:szCs w:val="24"/>
        </w:rPr>
        <w:t xml:space="preserve">an ‘eco chamber’ for extremist beliefs, meaning that it projects beliefs on to people more efficiently compared to offline projection (Behr et al 2013). </w:t>
      </w:r>
    </w:p>
    <w:p w14:paraId="76DF318A" w14:textId="1860969D" w:rsidR="001E7FBC" w:rsidRPr="00EB1510" w:rsidRDefault="001E7FBC" w:rsidP="001E7FBC">
      <w:pPr>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Frissen</w:t>
      </w:r>
      <w:proofErr w:type="spellEnd"/>
      <w:r>
        <w:rPr>
          <w:rFonts w:ascii="Arial" w:hAnsi="Arial" w:cs="Arial"/>
          <w:sz w:val="24"/>
          <w:szCs w:val="24"/>
        </w:rPr>
        <w:t xml:space="preserve"> et al (2018) the IS use online magazines such as ‘</w:t>
      </w:r>
      <w:proofErr w:type="spellStart"/>
      <w:r>
        <w:rPr>
          <w:rFonts w:ascii="Arial" w:hAnsi="Arial" w:cs="Arial"/>
          <w:sz w:val="24"/>
          <w:szCs w:val="24"/>
        </w:rPr>
        <w:t>Dabiq</w:t>
      </w:r>
      <w:proofErr w:type="spellEnd"/>
      <w:r>
        <w:rPr>
          <w:rFonts w:ascii="Arial" w:hAnsi="Arial" w:cs="Arial"/>
          <w:sz w:val="24"/>
          <w:szCs w:val="24"/>
        </w:rPr>
        <w:t xml:space="preserve">’ as a means of radicalisation, manipulation and expressing their own distorted view of the Islamic faith through the ‘Electronic Jihad.’ </w:t>
      </w:r>
      <w:proofErr w:type="spellStart"/>
      <w:r>
        <w:rPr>
          <w:rFonts w:ascii="Arial" w:hAnsi="Arial" w:cs="Arial"/>
          <w:sz w:val="24"/>
          <w:szCs w:val="24"/>
        </w:rPr>
        <w:t>Frissen</w:t>
      </w:r>
      <w:proofErr w:type="spellEnd"/>
      <w:r>
        <w:rPr>
          <w:rFonts w:ascii="Arial" w:hAnsi="Arial" w:cs="Arial"/>
          <w:sz w:val="24"/>
          <w:szCs w:val="24"/>
        </w:rPr>
        <w:t xml:space="preserve"> et al (2018) states that the benefits for Islamic groups of having the propaganda magazine electronically allows a wider range of individuals to view it. Expanding on this point Jacoby (2019) reflects on the 15 issues of </w:t>
      </w:r>
      <w:proofErr w:type="spellStart"/>
      <w:r>
        <w:rPr>
          <w:rFonts w:ascii="Arial" w:hAnsi="Arial" w:cs="Arial"/>
          <w:sz w:val="24"/>
          <w:szCs w:val="24"/>
        </w:rPr>
        <w:t>Dabiq</w:t>
      </w:r>
      <w:proofErr w:type="spellEnd"/>
      <w:r>
        <w:rPr>
          <w:rFonts w:ascii="Arial" w:hAnsi="Arial" w:cs="Arial"/>
          <w:sz w:val="24"/>
          <w:szCs w:val="24"/>
        </w:rPr>
        <w:t xml:space="preserve">. His findings show that there are many references to the Qur’an within the online magazines (Jacoby,2019). These references are often twisted and used as a pawn to draw individuals in and brainwash them in believing an ‘us vs them’ ideology towards westerners (Jacoby,2019). In relation to this point, Van Den </w:t>
      </w:r>
      <w:proofErr w:type="spellStart"/>
      <w:r>
        <w:rPr>
          <w:rFonts w:ascii="Arial" w:hAnsi="Arial" w:cs="Arial"/>
          <w:sz w:val="24"/>
          <w:szCs w:val="24"/>
        </w:rPr>
        <w:t>Aakster</w:t>
      </w:r>
      <w:proofErr w:type="spellEnd"/>
      <w:r>
        <w:rPr>
          <w:rFonts w:ascii="Arial" w:hAnsi="Arial" w:cs="Arial"/>
          <w:sz w:val="24"/>
          <w:szCs w:val="24"/>
        </w:rPr>
        <w:t xml:space="preserve"> (2020) proposes that manipulation of the media is one of the main tactics adopted by the IS to recruit ‘foreign fighters.’ Using media platforms and propaganda magazines has convinced westerners and Muslims that joining Islamic state is a moral obligation. Van Den </w:t>
      </w:r>
      <w:proofErr w:type="spellStart"/>
      <w:r>
        <w:rPr>
          <w:rFonts w:ascii="Arial" w:hAnsi="Arial" w:cs="Arial"/>
          <w:sz w:val="24"/>
          <w:szCs w:val="24"/>
        </w:rPr>
        <w:t>Aakster</w:t>
      </w:r>
      <w:proofErr w:type="spellEnd"/>
      <w:r>
        <w:rPr>
          <w:rFonts w:ascii="Arial" w:hAnsi="Arial" w:cs="Arial"/>
          <w:sz w:val="24"/>
          <w:szCs w:val="24"/>
        </w:rPr>
        <w:t xml:space="preserve"> (2020) also suggests that online terrorism is geared towards a particular gender, predominantly female. Women are often seen as victims and bound to traditional norms such as being a housewife. Magazines such as ‘</w:t>
      </w:r>
      <w:proofErr w:type="spellStart"/>
      <w:r>
        <w:rPr>
          <w:rFonts w:ascii="Arial" w:hAnsi="Arial" w:cs="Arial"/>
          <w:sz w:val="24"/>
          <w:szCs w:val="24"/>
        </w:rPr>
        <w:t>Dabiq</w:t>
      </w:r>
      <w:proofErr w:type="spellEnd"/>
      <w:r>
        <w:rPr>
          <w:rFonts w:ascii="Arial" w:hAnsi="Arial" w:cs="Arial"/>
          <w:sz w:val="24"/>
          <w:szCs w:val="24"/>
        </w:rPr>
        <w:t xml:space="preserve">’ can offer them an opportunity to break through these social norms (Van Den </w:t>
      </w:r>
      <w:proofErr w:type="spellStart"/>
      <w:r>
        <w:rPr>
          <w:rFonts w:ascii="Arial" w:hAnsi="Arial" w:cs="Arial"/>
          <w:sz w:val="24"/>
          <w:szCs w:val="24"/>
        </w:rPr>
        <w:t>Aakster</w:t>
      </w:r>
      <w:proofErr w:type="spellEnd"/>
      <w:r>
        <w:rPr>
          <w:rFonts w:ascii="Arial" w:hAnsi="Arial" w:cs="Arial"/>
          <w:sz w:val="24"/>
          <w:szCs w:val="24"/>
        </w:rPr>
        <w:t>, 2020).</w:t>
      </w:r>
      <w:r w:rsidR="000C5B98">
        <w:rPr>
          <w:rFonts w:ascii="Arial" w:hAnsi="Arial" w:cs="Arial"/>
          <w:sz w:val="24"/>
          <w:szCs w:val="24"/>
        </w:rPr>
        <w:t xml:space="preserve"> According to the Counter Extremist project (2021) the latest issue of </w:t>
      </w:r>
      <w:proofErr w:type="spellStart"/>
      <w:r w:rsidR="000C5B98">
        <w:rPr>
          <w:rFonts w:ascii="Arial" w:hAnsi="Arial" w:cs="Arial"/>
          <w:sz w:val="24"/>
          <w:szCs w:val="24"/>
        </w:rPr>
        <w:t>Dabiq</w:t>
      </w:r>
      <w:proofErr w:type="spellEnd"/>
      <w:r w:rsidR="000C5B98">
        <w:rPr>
          <w:rFonts w:ascii="Arial" w:hAnsi="Arial" w:cs="Arial"/>
          <w:sz w:val="24"/>
          <w:szCs w:val="24"/>
        </w:rPr>
        <w:t xml:space="preserve"> titled ‘Voice of Hind,’ encouraged individuals to plan attacks on westerners and stressed the importance of joining the ca</w:t>
      </w:r>
      <w:r w:rsidR="006F64A1">
        <w:rPr>
          <w:rFonts w:ascii="Arial" w:hAnsi="Arial" w:cs="Arial"/>
          <w:sz w:val="24"/>
          <w:szCs w:val="24"/>
        </w:rPr>
        <w:t>u</w:t>
      </w:r>
      <w:r w:rsidR="000C5B98">
        <w:rPr>
          <w:rFonts w:ascii="Arial" w:hAnsi="Arial" w:cs="Arial"/>
          <w:sz w:val="24"/>
          <w:szCs w:val="24"/>
        </w:rPr>
        <w:t>se.</w:t>
      </w:r>
      <w:r w:rsidR="006F64A1">
        <w:rPr>
          <w:rFonts w:ascii="Arial" w:hAnsi="Arial" w:cs="Arial"/>
          <w:sz w:val="24"/>
          <w:szCs w:val="24"/>
        </w:rPr>
        <w:t xml:space="preserve"> According to Colas (2016) IS online magazines such as the ‘</w:t>
      </w:r>
      <w:proofErr w:type="spellStart"/>
      <w:r w:rsidR="006F64A1">
        <w:rPr>
          <w:rFonts w:ascii="Arial" w:hAnsi="Arial" w:cs="Arial"/>
          <w:sz w:val="24"/>
          <w:szCs w:val="24"/>
        </w:rPr>
        <w:t>Dabiq</w:t>
      </w:r>
      <w:proofErr w:type="spellEnd"/>
      <w:r w:rsidR="006F64A1">
        <w:rPr>
          <w:rFonts w:ascii="Arial" w:hAnsi="Arial" w:cs="Arial"/>
          <w:sz w:val="24"/>
          <w:szCs w:val="24"/>
        </w:rPr>
        <w:t xml:space="preserve">’ are presented in a certain light that is made to seem appealing to the reader. For example, the magazine is written in English to appeal to westerners, it is often shown to present the narrative as joining the organisation is an honourable thing to do and lastly it aims to appeal to members of the public that don’t necessarily fit in with a western society, praying on </w:t>
      </w:r>
      <w:r w:rsidR="0075795A">
        <w:rPr>
          <w:rFonts w:ascii="Arial" w:hAnsi="Arial" w:cs="Arial"/>
          <w:sz w:val="24"/>
          <w:szCs w:val="24"/>
        </w:rPr>
        <w:t>individuals’</w:t>
      </w:r>
      <w:r w:rsidR="006F64A1">
        <w:rPr>
          <w:rFonts w:ascii="Arial" w:hAnsi="Arial" w:cs="Arial"/>
          <w:sz w:val="24"/>
          <w:szCs w:val="24"/>
        </w:rPr>
        <w:t xml:space="preserve"> vulnerabilities (Colas, 2016).</w:t>
      </w:r>
    </w:p>
    <w:p w14:paraId="6B7C6BBF" w14:textId="1241F53F" w:rsidR="001E7FBC" w:rsidRPr="00D50315" w:rsidRDefault="001E7FBC" w:rsidP="001E7FBC">
      <w:pPr>
        <w:rPr>
          <w:rFonts w:ascii="Arial" w:hAnsi="Arial" w:cs="Arial"/>
          <w:b/>
          <w:bCs/>
          <w:sz w:val="24"/>
          <w:szCs w:val="24"/>
          <w:u w:val="single"/>
        </w:rPr>
      </w:pPr>
      <w:r w:rsidRPr="00D50315">
        <w:rPr>
          <w:rFonts w:ascii="Arial" w:hAnsi="Arial" w:cs="Arial"/>
          <w:b/>
          <w:bCs/>
          <w:sz w:val="24"/>
          <w:szCs w:val="24"/>
          <w:u w:val="single"/>
        </w:rPr>
        <w:t>CONTEST</w:t>
      </w:r>
      <w:r>
        <w:rPr>
          <w:rFonts w:ascii="Arial" w:hAnsi="Arial" w:cs="Arial"/>
          <w:b/>
          <w:bCs/>
          <w:sz w:val="24"/>
          <w:szCs w:val="24"/>
          <w:u w:val="single"/>
        </w:rPr>
        <w:t>- Has it been effective with putting a stop to radicalisation?</w:t>
      </w:r>
    </w:p>
    <w:p w14:paraId="1F3E7EE4" w14:textId="72875A67" w:rsidR="001E7FBC" w:rsidRPr="00EE3F10" w:rsidRDefault="001E7FBC" w:rsidP="001E7FBC">
      <w:pPr>
        <w:rPr>
          <w:rFonts w:ascii="Arial" w:hAnsi="Arial" w:cs="Arial"/>
          <w:sz w:val="24"/>
          <w:szCs w:val="24"/>
        </w:rPr>
      </w:pPr>
      <w:r>
        <w:rPr>
          <w:rFonts w:ascii="Arial" w:hAnsi="Arial" w:cs="Arial"/>
          <w:sz w:val="24"/>
          <w:szCs w:val="24"/>
        </w:rPr>
        <w:t xml:space="preserve">There have been many counter terrorism strategies put in place to tackle these issues. HM Government (2011) showcases the CONTEST strategy which has several different strands ‘pursue, prevent, protect and prepare.’ In terms of tackling radicalisation from social media the CONTEST strategy is effective in several </w:t>
      </w:r>
      <w:r>
        <w:rPr>
          <w:rFonts w:ascii="Arial" w:hAnsi="Arial" w:cs="Arial"/>
          <w:sz w:val="24"/>
          <w:szCs w:val="24"/>
        </w:rPr>
        <w:lastRenderedPageBreak/>
        <w:t xml:space="preserve">different ways. For example, in terms of ‘pursue’ the CONTEST strategy states that individuals who take part in any extremist activity will be identified and prosecuted appropriately (HM Government, 2011). In evidence to this, a number of individuals have been identified and placed into police custody before further damage could be done. One example of this is the case of Kieron Cleary, who was jailed in 2020 for trying to build a bomb after being exposed to IS Ideology online. </w:t>
      </w:r>
      <w:r w:rsidRPr="00F11131">
        <w:rPr>
          <w:rFonts w:ascii="Arial" w:hAnsi="Arial" w:cs="Arial"/>
          <w:sz w:val="24"/>
          <w:szCs w:val="24"/>
        </w:rPr>
        <w:t xml:space="preserve">He was referred under </w:t>
      </w:r>
      <w:r w:rsidR="005C624E">
        <w:rPr>
          <w:rFonts w:ascii="Arial" w:hAnsi="Arial" w:cs="Arial"/>
          <w:sz w:val="24"/>
          <w:szCs w:val="24"/>
        </w:rPr>
        <w:t>‘</w:t>
      </w:r>
      <w:r w:rsidRPr="00F11131">
        <w:rPr>
          <w:rFonts w:ascii="Arial" w:hAnsi="Arial" w:cs="Arial"/>
          <w:sz w:val="24"/>
          <w:szCs w:val="24"/>
        </w:rPr>
        <w:t>prevent</w:t>
      </w:r>
      <w:r w:rsidR="005C624E">
        <w:rPr>
          <w:rFonts w:ascii="Arial" w:hAnsi="Arial" w:cs="Arial"/>
          <w:sz w:val="24"/>
          <w:szCs w:val="24"/>
        </w:rPr>
        <w:t>’</w:t>
      </w:r>
      <w:r w:rsidRPr="00F11131">
        <w:rPr>
          <w:rFonts w:ascii="Arial" w:hAnsi="Arial" w:cs="Arial"/>
          <w:sz w:val="24"/>
          <w:szCs w:val="24"/>
        </w:rPr>
        <w:t xml:space="preserve"> strategies and was </w:t>
      </w:r>
      <w:r w:rsidR="005C624E" w:rsidRPr="00F11131">
        <w:rPr>
          <w:rFonts w:ascii="Arial" w:hAnsi="Arial" w:cs="Arial"/>
          <w:sz w:val="24"/>
          <w:szCs w:val="24"/>
        </w:rPr>
        <w:t>identified</w:t>
      </w:r>
      <w:r w:rsidRPr="00F11131">
        <w:rPr>
          <w:rFonts w:ascii="Arial" w:hAnsi="Arial" w:cs="Arial"/>
          <w:sz w:val="24"/>
          <w:szCs w:val="24"/>
        </w:rPr>
        <w:t xml:space="preserve"> as an ISIS supporter. Authorities found that his actions were motivated by IS propaganda online (Dearden, 2020).</w:t>
      </w:r>
      <w:r>
        <w:rPr>
          <w:rFonts w:ascii="Arial" w:hAnsi="Arial" w:cs="Arial"/>
          <w:sz w:val="24"/>
          <w:szCs w:val="24"/>
        </w:rPr>
        <w:t xml:space="preserve"> On the other hand, Brady (2020) suggests that CONTEST hasn’t been entirely successful in regard to the prevention of radicalisation in the west. The strand ‘prevent’ has particularly been unsuccessful in getting to the core of the issue to why individuals are radicalised and there is a lack of motivation to get to the root of the problem (Brady,2020). Brady (2020) also further states ‘prevent’ is a voluntary option, individuals are reported and those who fly under the radar are often missed, leaving more opportunity for individuals to join Islamic state.</w:t>
      </w:r>
      <w:r w:rsidR="005C624E">
        <w:rPr>
          <w:rFonts w:ascii="Arial" w:hAnsi="Arial" w:cs="Arial"/>
          <w:sz w:val="24"/>
          <w:szCs w:val="24"/>
        </w:rPr>
        <w:t xml:space="preserve"> In contrast to this </w:t>
      </w:r>
      <w:r w:rsidR="00EB01B2">
        <w:rPr>
          <w:rFonts w:ascii="Arial" w:hAnsi="Arial" w:cs="Arial"/>
          <w:sz w:val="24"/>
          <w:szCs w:val="24"/>
        </w:rPr>
        <w:t>view, the</w:t>
      </w:r>
      <w:r w:rsidR="005C624E">
        <w:rPr>
          <w:rFonts w:ascii="Arial" w:hAnsi="Arial" w:cs="Arial"/>
          <w:sz w:val="24"/>
          <w:szCs w:val="24"/>
        </w:rPr>
        <w:t xml:space="preserve"> Home Office (2019) states that ‘</w:t>
      </w:r>
      <w:r w:rsidR="005C624E" w:rsidRPr="005C624E">
        <w:rPr>
          <w:rFonts w:ascii="Arial" w:hAnsi="Arial" w:cs="Arial"/>
          <w:sz w:val="24"/>
          <w:szCs w:val="24"/>
        </w:rPr>
        <w:t>310,000 pieces of illegal terrorist material have been removed from the internet</w:t>
      </w:r>
      <w:r w:rsidR="005C624E">
        <w:rPr>
          <w:rFonts w:ascii="Arial" w:hAnsi="Arial" w:cs="Arial"/>
          <w:sz w:val="24"/>
          <w:szCs w:val="24"/>
        </w:rPr>
        <w:t>’ since February 210.</w:t>
      </w:r>
      <w:r w:rsidR="00821C9D">
        <w:rPr>
          <w:rFonts w:ascii="Arial" w:hAnsi="Arial" w:cs="Arial"/>
          <w:sz w:val="24"/>
          <w:szCs w:val="24"/>
        </w:rPr>
        <w:t xml:space="preserve">The Home Office (2019) also state that since 2011 and with preventative measures put in place he help of the Channel programme it has allowed agencies such as </w:t>
      </w:r>
      <w:r w:rsidR="00713557">
        <w:rPr>
          <w:rFonts w:ascii="Arial" w:hAnsi="Arial" w:cs="Arial"/>
          <w:sz w:val="24"/>
          <w:szCs w:val="24"/>
        </w:rPr>
        <w:t>the educational system</w:t>
      </w:r>
      <w:r w:rsidR="00821C9D">
        <w:rPr>
          <w:rFonts w:ascii="Arial" w:hAnsi="Arial" w:cs="Arial"/>
          <w:sz w:val="24"/>
          <w:szCs w:val="24"/>
        </w:rPr>
        <w:t xml:space="preserve"> and other organisations to identify and refer individuals who are displaying behaviour linked to radicalisation</w:t>
      </w:r>
      <w:r w:rsidR="00E17214">
        <w:rPr>
          <w:rFonts w:ascii="Arial" w:hAnsi="Arial" w:cs="Arial"/>
          <w:sz w:val="24"/>
          <w:szCs w:val="24"/>
        </w:rPr>
        <w:t>, which is a successful outcome of the strategy. On the other hand Gardner (2015) suggests that there are issues within the CONTEST strategy that may hinder its effort to put a stop to radicalisation. For example,</w:t>
      </w:r>
      <w:r w:rsidR="00025486">
        <w:rPr>
          <w:rFonts w:ascii="Arial" w:hAnsi="Arial" w:cs="Arial"/>
          <w:sz w:val="24"/>
          <w:szCs w:val="24"/>
        </w:rPr>
        <w:t xml:space="preserve"> Gardner (2015) suggests the strategy is ‘counter-productive’ and has placed a split between the Muslim community and the ‘British’. Gardner (2015)</w:t>
      </w:r>
      <w:r w:rsidR="00045717">
        <w:rPr>
          <w:rFonts w:ascii="Arial" w:hAnsi="Arial" w:cs="Arial"/>
          <w:sz w:val="24"/>
          <w:szCs w:val="24"/>
        </w:rPr>
        <w:t xml:space="preserve"> suggests</w:t>
      </w:r>
      <w:r w:rsidR="00025486">
        <w:rPr>
          <w:rFonts w:ascii="Arial" w:hAnsi="Arial" w:cs="Arial"/>
          <w:sz w:val="24"/>
          <w:szCs w:val="24"/>
        </w:rPr>
        <w:t xml:space="preserve"> that the scheme may reflect some discriminatory factors which he describes as ‘a major risk’ for future efforts.</w:t>
      </w:r>
      <w:r w:rsidR="00EB01B2">
        <w:rPr>
          <w:rFonts w:ascii="Arial" w:hAnsi="Arial" w:cs="Arial"/>
          <w:sz w:val="24"/>
          <w:szCs w:val="24"/>
        </w:rPr>
        <w:t xml:space="preserve"> An Inspection by Her Majesty’s Inspectorate Constabulary and Fire Service (HMICFRS) (2020) </w:t>
      </w:r>
      <w:r w:rsidR="00017CE1">
        <w:rPr>
          <w:rFonts w:ascii="Arial" w:hAnsi="Arial" w:cs="Arial"/>
          <w:sz w:val="24"/>
          <w:szCs w:val="24"/>
        </w:rPr>
        <w:t>has identified how police forces in the UK have adapted to the Government scheme CONTEST. Findings from the HMICFRS (2020) conclude that most</w:t>
      </w:r>
      <w:r w:rsidR="00E014F5">
        <w:rPr>
          <w:rFonts w:ascii="Arial" w:hAnsi="Arial" w:cs="Arial"/>
          <w:sz w:val="24"/>
          <w:szCs w:val="24"/>
        </w:rPr>
        <w:t xml:space="preserve"> forces </w:t>
      </w:r>
      <w:proofErr w:type="gramStart"/>
      <w:r w:rsidR="00E014F5">
        <w:rPr>
          <w:rFonts w:ascii="Arial" w:hAnsi="Arial" w:cs="Arial"/>
          <w:sz w:val="24"/>
          <w:szCs w:val="24"/>
        </w:rPr>
        <w:t>are capable of managing</w:t>
      </w:r>
      <w:proofErr w:type="gramEnd"/>
      <w:r w:rsidR="00E014F5">
        <w:rPr>
          <w:rFonts w:ascii="Arial" w:hAnsi="Arial" w:cs="Arial"/>
          <w:sz w:val="24"/>
          <w:szCs w:val="24"/>
        </w:rPr>
        <w:t xml:space="preserve"> the risk of radicalisation through funding for trained officers that specialise in counter terrorism, ensuring that funding for new positions are available for new roles that could help with the ‘prevent duty’ strategy, satisfactory ICT facilities to help with preventing and reporting online </w:t>
      </w:r>
      <w:r w:rsidR="007A57EE">
        <w:rPr>
          <w:rFonts w:ascii="Arial" w:hAnsi="Arial" w:cs="Arial"/>
          <w:sz w:val="24"/>
          <w:szCs w:val="24"/>
        </w:rPr>
        <w:t>radicalisation. In</w:t>
      </w:r>
      <w:r w:rsidR="00152190">
        <w:rPr>
          <w:rFonts w:ascii="Arial" w:hAnsi="Arial" w:cs="Arial"/>
          <w:sz w:val="24"/>
          <w:szCs w:val="24"/>
        </w:rPr>
        <w:t xml:space="preserve"> support of this the National Counter Terrorism Security Office (2015) states that the police have taken down around 38.889 pieces of incriminating IS propaganda from working in close partnership with the counter-terrorism internet referral unit. </w:t>
      </w:r>
      <w:r w:rsidR="00E41C24">
        <w:rPr>
          <w:rFonts w:ascii="Arial" w:hAnsi="Arial" w:cs="Arial"/>
          <w:sz w:val="24"/>
          <w:szCs w:val="24"/>
        </w:rPr>
        <w:t xml:space="preserve"> Although forces seem to be coping well with the strategy HMICFRS (2020) highlights several criticisms. The first </w:t>
      </w:r>
      <w:r w:rsidR="00396E2F">
        <w:rPr>
          <w:rFonts w:ascii="Arial" w:hAnsi="Arial" w:cs="Arial"/>
          <w:sz w:val="24"/>
          <w:szCs w:val="24"/>
        </w:rPr>
        <w:t xml:space="preserve">is that forces tend to overlook the vulnerabilities within radicalisation, </w:t>
      </w:r>
      <w:r w:rsidR="00C83946">
        <w:rPr>
          <w:rFonts w:ascii="Arial" w:hAnsi="Arial" w:cs="Arial"/>
          <w:sz w:val="24"/>
          <w:szCs w:val="24"/>
        </w:rPr>
        <w:t xml:space="preserve">the study found ‘inconsistencies in </w:t>
      </w:r>
      <w:r w:rsidR="00C83946" w:rsidRPr="00C83946">
        <w:rPr>
          <w:rFonts w:ascii="Arial" w:hAnsi="Arial" w:cs="Arial"/>
          <w:sz w:val="24"/>
          <w:szCs w:val="24"/>
        </w:rPr>
        <w:t xml:space="preserve">the links between safeguarding teams and </w:t>
      </w:r>
      <w:r w:rsidR="00BC0FC4" w:rsidRPr="00C83946">
        <w:rPr>
          <w:rFonts w:ascii="Arial" w:hAnsi="Arial" w:cs="Arial"/>
          <w:sz w:val="24"/>
          <w:szCs w:val="24"/>
        </w:rPr>
        <w:t>prevent</w:t>
      </w:r>
      <w:r w:rsidR="00C83946" w:rsidRPr="00C83946">
        <w:rPr>
          <w:rFonts w:ascii="Arial" w:hAnsi="Arial" w:cs="Arial"/>
          <w:sz w:val="24"/>
          <w:szCs w:val="24"/>
        </w:rPr>
        <w:t xml:space="preserve"> officers</w:t>
      </w:r>
      <w:r w:rsidR="00C83946">
        <w:rPr>
          <w:rFonts w:ascii="Arial" w:hAnsi="Arial" w:cs="Arial"/>
          <w:sz w:val="24"/>
          <w:szCs w:val="24"/>
        </w:rPr>
        <w:t>’ (HMICFRS, 2020).</w:t>
      </w:r>
      <w:r w:rsidR="00BC0FC4">
        <w:rPr>
          <w:rFonts w:ascii="Arial" w:hAnsi="Arial" w:cs="Arial"/>
          <w:sz w:val="24"/>
          <w:szCs w:val="24"/>
        </w:rPr>
        <w:t xml:space="preserve"> The HMICFS (2020) also identified some communication errors in regards to the ‘counter terrorism local profile</w:t>
      </w:r>
      <w:r w:rsidR="00A51886">
        <w:rPr>
          <w:rFonts w:ascii="Arial" w:hAnsi="Arial" w:cs="Arial"/>
          <w:sz w:val="24"/>
          <w:szCs w:val="24"/>
        </w:rPr>
        <w:t xml:space="preserve">’ between forces. For example, gaps in knowledge have been identified in some forces to strategic training of online radicalisation awareness. In order to combat this the HMICFS (2020) states that the College of Policing should ensure training packages are developed at the same level for each force and as well as ensuring training </w:t>
      </w:r>
      <w:r w:rsidR="00A51886">
        <w:rPr>
          <w:rFonts w:ascii="Arial" w:hAnsi="Arial" w:cs="Arial"/>
          <w:sz w:val="24"/>
          <w:szCs w:val="24"/>
        </w:rPr>
        <w:lastRenderedPageBreak/>
        <w:t>designed for certain roles are accommodated for those who deal with different departments of counter terrorism.</w:t>
      </w:r>
    </w:p>
    <w:p w14:paraId="5D2091B9" w14:textId="112967B3" w:rsidR="00394226" w:rsidRPr="00A84934" w:rsidRDefault="007A57EE" w:rsidP="004D7A30">
      <w:pPr>
        <w:rPr>
          <w:rFonts w:ascii="Arial" w:hAnsi="Arial" w:cs="Arial"/>
          <w:sz w:val="24"/>
          <w:szCs w:val="24"/>
        </w:rPr>
      </w:pPr>
      <w:r>
        <w:rPr>
          <w:rFonts w:ascii="Arial" w:hAnsi="Arial" w:cs="Arial"/>
          <w:sz w:val="24"/>
          <w:szCs w:val="24"/>
        </w:rPr>
        <w:t>In conclusion, research has shown that the internet plays a vital part in radicalisation however, with the continuing efforts of counter terrorism strategies such as CONTEST these issues are being dealt with overtime.</w:t>
      </w:r>
    </w:p>
    <w:p w14:paraId="20AF6760" w14:textId="2BE1FE93" w:rsidR="00021865" w:rsidRPr="00EE3F10" w:rsidRDefault="00F00E2F" w:rsidP="004D7A30">
      <w:pPr>
        <w:rPr>
          <w:rFonts w:ascii="Arial" w:hAnsi="Arial" w:cs="Arial"/>
          <w:b/>
          <w:bCs/>
          <w:sz w:val="24"/>
          <w:szCs w:val="24"/>
          <w:u w:val="single"/>
        </w:rPr>
      </w:pPr>
      <w:r w:rsidRPr="00EE3F10">
        <w:rPr>
          <w:rFonts w:ascii="Arial" w:hAnsi="Arial" w:cs="Arial"/>
          <w:b/>
          <w:bCs/>
          <w:sz w:val="24"/>
          <w:szCs w:val="24"/>
          <w:u w:val="single"/>
        </w:rPr>
        <w:t>References</w:t>
      </w:r>
    </w:p>
    <w:p w14:paraId="19621C5C" w14:textId="77777777" w:rsidR="00BA219B" w:rsidRPr="00BA219B" w:rsidRDefault="00BA219B" w:rsidP="00E3228D">
      <w:pPr>
        <w:tabs>
          <w:tab w:val="left" w:pos="1021"/>
        </w:tabs>
        <w:rPr>
          <w:rFonts w:ascii="Arial" w:hAnsi="Arial" w:cs="Arial"/>
          <w:sz w:val="24"/>
          <w:szCs w:val="24"/>
        </w:rPr>
      </w:pPr>
      <w:r w:rsidRPr="00BA219B">
        <w:rPr>
          <w:rFonts w:ascii="Arial" w:hAnsi="Arial" w:cs="Arial"/>
          <w:sz w:val="24"/>
          <w:szCs w:val="24"/>
        </w:rPr>
        <w:t xml:space="preserve">Behr, V. I. Reding, A. Edwards, C. </w:t>
      </w:r>
      <w:proofErr w:type="spellStart"/>
      <w:r w:rsidRPr="00BA219B">
        <w:rPr>
          <w:rFonts w:ascii="Arial" w:hAnsi="Arial" w:cs="Arial"/>
          <w:sz w:val="24"/>
          <w:szCs w:val="24"/>
        </w:rPr>
        <w:t>Gribbion</w:t>
      </w:r>
      <w:proofErr w:type="spellEnd"/>
      <w:r w:rsidRPr="00BA219B">
        <w:rPr>
          <w:rFonts w:ascii="Arial" w:hAnsi="Arial" w:cs="Arial"/>
          <w:sz w:val="24"/>
          <w:szCs w:val="24"/>
        </w:rPr>
        <w:t>, L. (2013</w:t>
      </w:r>
      <w:proofErr w:type="gramStart"/>
      <w:r w:rsidRPr="00BA219B">
        <w:rPr>
          <w:rFonts w:ascii="Arial" w:hAnsi="Arial" w:cs="Arial"/>
          <w:sz w:val="24"/>
          <w:szCs w:val="24"/>
        </w:rPr>
        <w:t xml:space="preserve">)  </w:t>
      </w:r>
      <w:r w:rsidRPr="00BA219B">
        <w:rPr>
          <w:rFonts w:ascii="Arial" w:hAnsi="Arial" w:cs="Arial"/>
          <w:i/>
          <w:iCs/>
          <w:sz w:val="24"/>
          <w:szCs w:val="24"/>
        </w:rPr>
        <w:t>Radicalisation</w:t>
      </w:r>
      <w:proofErr w:type="gramEnd"/>
      <w:r w:rsidRPr="00BA219B">
        <w:rPr>
          <w:rFonts w:ascii="Arial" w:hAnsi="Arial" w:cs="Arial"/>
          <w:i/>
          <w:iCs/>
          <w:sz w:val="24"/>
          <w:szCs w:val="24"/>
        </w:rPr>
        <w:t xml:space="preserve"> </w:t>
      </w:r>
      <w:proofErr w:type="spellStart"/>
      <w:r w:rsidRPr="00BA219B">
        <w:rPr>
          <w:rFonts w:ascii="Arial" w:hAnsi="Arial" w:cs="Arial"/>
          <w:i/>
          <w:iCs/>
          <w:sz w:val="24"/>
          <w:szCs w:val="24"/>
        </w:rPr>
        <w:t>inthe</w:t>
      </w:r>
      <w:proofErr w:type="spellEnd"/>
      <w:r w:rsidRPr="00BA219B">
        <w:rPr>
          <w:rFonts w:ascii="Arial" w:hAnsi="Arial" w:cs="Arial"/>
          <w:i/>
          <w:iCs/>
          <w:sz w:val="24"/>
          <w:szCs w:val="24"/>
        </w:rPr>
        <w:t xml:space="preserve"> digital era</w:t>
      </w:r>
      <w:r w:rsidRPr="00BA219B">
        <w:rPr>
          <w:rFonts w:ascii="Arial" w:hAnsi="Arial" w:cs="Arial"/>
          <w:sz w:val="24"/>
          <w:szCs w:val="24"/>
        </w:rPr>
        <w:t xml:space="preserve">. Available at: </w:t>
      </w:r>
      <w:hyperlink r:id="rId8" w:history="1">
        <w:r w:rsidRPr="00BA219B">
          <w:rPr>
            <w:rStyle w:val="Hyperlink"/>
            <w:rFonts w:ascii="Arial" w:hAnsi="Arial" w:cs="Arial"/>
            <w:color w:val="auto"/>
            <w:sz w:val="24"/>
            <w:szCs w:val="24"/>
            <w:u w:val="none"/>
          </w:rPr>
          <w:t>https://www.rand.org/content/dam/rand/pubs/research_reports/RR400/RR453/RAND_RR453.pdf</w:t>
        </w:r>
      </w:hyperlink>
    </w:p>
    <w:p w14:paraId="63E6B363" w14:textId="77777777" w:rsidR="00BA219B" w:rsidRPr="00BA219B" w:rsidRDefault="00BA219B" w:rsidP="00A80F25">
      <w:pPr>
        <w:tabs>
          <w:tab w:val="left" w:pos="1021"/>
        </w:tabs>
        <w:rPr>
          <w:rFonts w:ascii="Arial" w:hAnsi="Arial" w:cs="Arial"/>
          <w:sz w:val="24"/>
          <w:szCs w:val="24"/>
        </w:rPr>
      </w:pPr>
      <w:r w:rsidRPr="00BA219B">
        <w:rPr>
          <w:rFonts w:ascii="Arial" w:hAnsi="Arial" w:cs="Arial"/>
          <w:sz w:val="24"/>
          <w:szCs w:val="24"/>
        </w:rPr>
        <w:t>Brady, E (2016</w:t>
      </w:r>
      <w:r w:rsidRPr="00BA219B">
        <w:rPr>
          <w:rFonts w:ascii="Arial" w:hAnsi="Arial" w:cs="Arial"/>
          <w:i/>
          <w:iCs/>
          <w:sz w:val="24"/>
          <w:szCs w:val="24"/>
        </w:rPr>
        <w:t xml:space="preserve">) An analysis of the UK’s Counter-Terrorism Strategy, </w:t>
      </w:r>
      <w:proofErr w:type="gramStart"/>
      <w:r w:rsidRPr="00BA219B">
        <w:rPr>
          <w:rFonts w:ascii="Arial" w:hAnsi="Arial" w:cs="Arial"/>
          <w:i/>
          <w:iCs/>
          <w:sz w:val="24"/>
          <w:szCs w:val="24"/>
        </w:rPr>
        <w:t>CONTEST</w:t>
      </w:r>
      <w:proofErr w:type="gramEnd"/>
      <w:r w:rsidRPr="00BA219B">
        <w:rPr>
          <w:rFonts w:ascii="Arial" w:hAnsi="Arial" w:cs="Arial"/>
          <w:i/>
          <w:iCs/>
          <w:sz w:val="24"/>
          <w:szCs w:val="24"/>
        </w:rPr>
        <w:t xml:space="preserve"> and the Challenges in </w:t>
      </w:r>
      <w:proofErr w:type="spellStart"/>
      <w:r w:rsidRPr="00BA219B">
        <w:rPr>
          <w:rFonts w:ascii="Arial" w:hAnsi="Arial" w:cs="Arial"/>
          <w:i/>
          <w:iCs/>
          <w:sz w:val="24"/>
          <w:szCs w:val="24"/>
        </w:rPr>
        <w:t>it’s</w:t>
      </w:r>
      <w:proofErr w:type="spellEnd"/>
      <w:r w:rsidRPr="00BA219B">
        <w:rPr>
          <w:rFonts w:ascii="Arial" w:hAnsi="Arial" w:cs="Arial"/>
          <w:i/>
          <w:iCs/>
          <w:sz w:val="24"/>
          <w:szCs w:val="24"/>
        </w:rPr>
        <w:t xml:space="preserve"> Evaluation.</w:t>
      </w:r>
      <w:r w:rsidRPr="00BA219B">
        <w:rPr>
          <w:rFonts w:ascii="Arial" w:hAnsi="Arial" w:cs="Arial"/>
          <w:sz w:val="24"/>
          <w:szCs w:val="24"/>
        </w:rPr>
        <w:t xml:space="preserve"> Available at: </w:t>
      </w:r>
      <w:hyperlink r:id="rId9" w:history="1">
        <w:r w:rsidRPr="00BA219B">
          <w:rPr>
            <w:rStyle w:val="Hyperlink"/>
            <w:rFonts w:ascii="Arial" w:hAnsi="Arial" w:cs="Arial"/>
            <w:color w:val="auto"/>
            <w:sz w:val="24"/>
            <w:szCs w:val="24"/>
            <w:u w:val="none"/>
          </w:rPr>
          <w:t>https://www.sicherheitspolitik-blog.de/2016/10/10/an-analysis-of-the-uks-counter-terrorism-strategy-contest-and-the-challenges-in-its-evaluation/</w:t>
        </w:r>
      </w:hyperlink>
      <w:r w:rsidRPr="00BA219B">
        <w:rPr>
          <w:rFonts w:ascii="Arial" w:hAnsi="Arial" w:cs="Arial"/>
          <w:sz w:val="24"/>
          <w:szCs w:val="24"/>
        </w:rPr>
        <w:t xml:space="preserve"> (Accessed 01/01/21)</w:t>
      </w:r>
    </w:p>
    <w:p w14:paraId="247CBF1F" w14:textId="77777777" w:rsidR="00BA219B" w:rsidRPr="00BA219B" w:rsidRDefault="00BA219B" w:rsidP="00B90C06">
      <w:pPr>
        <w:tabs>
          <w:tab w:val="left" w:pos="1021"/>
        </w:tabs>
        <w:rPr>
          <w:rFonts w:ascii="Arial" w:hAnsi="Arial" w:cs="Arial"/>
          <w:sz w:val="24"/>
          <w:szCs w:val="24"/>
        </w:rPr>
      </w:pPr>
      <w:r w:rsidRPr="00BA219B">
        <w:rPr>
          <w:rFonts w:ascii="Arial" w:hAnsi="Arial" w:cs="Arial"/>
          <w:sz w:val="24"/>
          <w:szCs w:val="24"/>
        </w:rPr>
        <w:t xml:space="preserve">Brandon Colas (2017) ‘What Does </w:t>
      </w:r>
      <w:proofErr w:type="spellStart"/>
      <w:r w:rsidRPr="00BA219B">
        <w:rPr>
          <w:rFonts w:ascii="Arial" w:hAnsi="Arial" w:cs="Arial"/>
          <w:sz w:val="24"/>
          <w:szCs w:val="24"/>
        </w:rPr>
        <w:t>Dabiq</w:t>
      </w:r>
      <w:proofErr w:type="spellEnd"/>
      <w:r w:rsidRPr="00BA219B">
        <w:rPr>
          <w:rFonts w:ascii="Arial" w:hAnsi="Arial" w:cs="Arial"/>
          <w:sz w:val="24"/>
          <w:szCs w:val="24"/>
        </w:rPr>
        <w:t xml:space="preserve"> Do? ISIS Hermeneutics and Organizational Fractures within </w:t>
      </w:r>
      <w:proofErr w:type="spellStart"/>
      <w:r w:rsidRPr="00BA219B">
        <w:rPr>
          <w:rFonts w:ascii="Arial" w:hAnsi="Arial" w:cs="Arial"/>
          <w:sz w:val="24"/>
          <w:szCs w:val="24"/>
        </w:rPr>
        <w:t>Dabiq</w:t>
      </w:r>
      <w:proofErr w:type="spellEnd"/>
      <w:r w:rsidRPr="00BA219B">
        <w:rPr>
          <w:rFonts w:ascii="Arial" w:hAnsi="Arial" w:cs="Arial"/>
          <w:sz w:val="24"/>
          <w:szCs w:val="24"/>
        </w:rPr>
        <w:t xml:space="preserve"> Magazine’</w:t>
      </w:r>
      <w:r w:rsidRPr="00BA219B">
        <w:rPr>
          <w:rFonts w:ascii="Arial" w:hAnsi="Arial" w:cs="Arial"/>
          <w:i/>
          <w:iCs/>
          <w:sz w:val="24"/>
          <w:szCs w:val="24"/>
        </w:rPr>
        <w:t>, Studies in Conflict &amp; Terrorism</w:t>
      </w:r>
      <w:r w:rsidRPr="00BA219B">
        <w:rPr>
          <w:rFonts w:ascii="Arial" w:hAnsi="Arial" w:cs="Arial"/>
          <w:sz w:val="24"/>
          <w:szCs w:val="24"/>
        </w:rPr>
        <w:t>, 40(3), pp.173-190, DOI: 10.1080/1057610X.2016.1184062</w:t>
      </w:r>
    </w:p>
    <w:p w14:paraId="60BCE027" w14:textId="77777777" w:rsidR="00BA219B" w:rsidRPr="00BA219B" w:rsidRDefault="00BA219B" w:rsidP="007837D4">
      <w:pPr>
        <w:rPr>
          <w:rFonts w:ascii="Arial" w:hAnsi="Arial" w:cs="Arial"/>
          <w:sz w:val="24"/>
          <w:szCs w:val="24"/>
        </w:rPr>
      </w:pPr>
      <w:r w:rsidRPr="00BA219B">
        <w:rPr>
          <w:rFonts w:ascii="Arial" w:hAnsi="Arial" w:cs="Arial"/>
          <w:sz w:val="24"/>
          <w:szCs w:val="24"/>
        </w:rPr>
        <w:t>Brenner, S.W., 2004. U.S. Cybercrime Law: Defining Offenses. Information systems frontiers, 6(2), pp.115–132.</w:t>
      </w:r>
    </w:p>
    <w:p w14:paraId="48F0147B" w14:textId="77777777" w:rsidR="00BA219B" w:rsidRPr="00BA219B" w:rsidRDefault="00BA219B" w:rsidP="004D7A30">
      <w:pPr>
        <w:rPr>
          <w:rFonts w:ascii="Arial" w:hAnsi="Arial" w:cs="Arial"/>
          <w:sz w:val="24"/>
          <w:szCs w:val="24"/>
        </w:rPr>
      </w:pPr>
      <w:r w:rsidRPr="00BA219B">
        <w:rPr>
          <w:rFonts w:ascii="Arial" w:hAnsi="Arial" w:cs="Arial"/>
          <w:sz w:val="24"/>
          <w:szCs w:val="24"/>
        </w:rPr>
        <w:t xml:space="preserve">Britain Israel Communications and Research Centre (BICOM) (2016) </w:t>
      </w:r>
      <w:r w:rsidRPr="00BA219B">
        <w:rPr>
          <w:rFonts w:ascii="Arial" w:hAnsi="Arial" w:cs="Arial"/>
          <w:i/>
          <w:iCs/>
          <w:sz w:val="24"/>
          <w:szCs w:val="24"/>
        </w:rPr>
        <w:t>Radicalisation on social media: how does ISIS do it? Briefing with Adam Hoffman</w:t>
      </w:r>
      <w:r w:rsidRPr="00BA219B">
        <w:rPr>
          <w:rFonts w:ascii="Arial" w:hAnsi="Arial" w:cs="Arial"/>
          <w:sz w:val="24"/>
          <w:szCs w:val="24"/>
        </w:rPr>
        <w:t xml:space="preserve">. Available at: </w:t>
      </w:r>
      <w:hyperlink r:id="rId10" w:history="1">
        <w:r w:rsidRPr="00BA219B">
          <w:rPr>
            <w:rStyle w:val="Hyperlink"/>
            <w:rFonts w:ascii="Arial" w:hAnsi="Arial" w:cs="Arial"/>
            <w:color w:val="auto"/>
            <w:sz w:val="24"/>
            <w:szCs w:val="24"/>
            <w:u w:val="none"/>
          </w:rPr>
          <w:t>https://www.bicom.org.uk/analysis/28696/</w:t>
        </w:r>
      </w:hyperlink>
      <w:r w:rsidRPr="00BA219B">
        <w:rPr>
          <w:rFonts w:ascii="Arial" w:hAnsi="Arial" w:cs="Arial"/>
          <w:sz w:val="24"/>
          <w:szCs w:val="24"/>
        </w:rPr>
        <w:t xml:space="preserve"> (Accessed 03/01/21)</w:t>
      </w:r>
    </w:p>
    <w:p w14:paraId="3D4E8422" w14:textId="77777777" w:rsidR="00BA219B" w:rsidRPr="00BA219B" w:rsidRDefault="00BA219B" w:rsidP="00302A8E">
      <w:pPr>
        <w:tabs>
          <w:tab w:val="left" w:pos="1021"/>
        </w:tabs>
        <w:rPr>
          <w:rFonts w:ascii="Arial" w:hAnsi="Arial" w:cs="Arial"/>
          <w:sz w:val="24"/>
          <w:szCs w:val="24"/>
        </w:rPr>
      </w:pPr>
      <w:proofErr w:type="spellStart"/>
      <w:r w:rsidRPr="00BA219B">
        <w:rPr>
          <w:rFonts w:ascii="Arial" w:hAnsi="Arial" w:cs="Arial"/>
          <w:sz w:val="24"/>
          <w:szCs w:val="24"/>
        </w:rPr>
        <w:t>Chargualaf</w:t>
      </w:r>
      <w:proofErr w:type="spellEnd"/>
      <w:r w:rsidRPr="00BA219B">
        <w:rPr>
          <w:rFonts w:ascii="Arial" w:hAnsi="Arial" w:cs="Arial"/>
          <w:sz w:val="24"/>
          <w:szCs w:val="24"/>
        </w:rPr>
        <w:t xml:space="preserve">, J. (2018) </w:t>
      </w:r>
      <w:r w:rsidRPr="00BA219B">
        <w:rPr>
          <w:rFonts w:ascii="Arial" w:hAnsi="Arial" w:cs="Arial"/>
          <w:i/>
          <w:iCs/>
          <w:sz w:val="24"/>
          <w:szCs w:val="24"/>
        </w:rPr>
        <w:t>Terrorism and Cybercrime</w:t>
      </w:r>
      <w:r w:rsidRPr="00BA219B">
        <w:rPr>
          <w:rFonts w:ascii="Arial" w:hAnsi="Arial" w:cs="Arial"/>
          <w:sz w:val="24"/>
          <w:szCs w:val="24"/>
        </w:rPr>
        <w:t xml:space="preserve">. Available at: </w:t>
      </w:r>
      <w:hyperlink r:id="rId11" w:history="1">
        <w:r w:rsidRPr="00BA219B">
          <w:rPr>
            <w:rStyle w:val="Hyperlink"/>
            <w:rFonts w:ascii="Arial" w:hAnsi="Arial" w:cs="Arial"/>
            <w:color w:val="auto"/>
            <w:sz w:val="24"/>
            <w:szCs w:val="24"/>
            <w:u w:val="none"/>
          </w:rPr>
          <w:t>https://apps.dtic.mil/dtic/tr/fulltext/u2/a489730.pdf</w:t>
        </w:r>
      </w:hyperlink>
      <w:r w:rsidRPr="00BA219B">
        <w:rPr>
          <w:rStyle w:val="Hyperlink"/>
          <w:rFonts w:ascii="Arial" w:hAnsi="Arial" w:cs="Arial"/>
          <w:color w:val="auto"/>
          <w:sz w:val="24"/>
          <w:szCs w:val="24"/>
          <w:u w:val="none"/>
        </w:rPr>
        <w:t xml:space="preserve"> (Accessed 03/01/2020)</w:t>
      </w:r>
    </w:p>
    <w:p w14:paraId="082FD0D7" w14:textId="77777777" w:rsidR="00BA219B" w:rsidRPr="00BA219B" w:rsidRDefault="00BA219B" w:rsidP="007837D4">
      <w:pPr>
        <w:rPr>
          <w:rFonts w:ascii="Arial" w:hAnsi="Arial" w:cs="Arial"/>
          <w:sz w:val="24"/>
          <w:szCs w:val="24"/>
        </w:rPr>
      </w:pPr>
      <w:r w:rsidRPr="00BA219B">
        <w:rPr>
          <w:rFonts w:ascii="Arial" w:hAnsi="Arial" w:cs="Arial"/>
          <w:sz w:val="24"/>
          <w:szCs w:val="24"/>
        </w:rPr>
        <w:t>Clough, J., 2012. The Council of Europe Convention on Cybercrime: Defining `Crime’ in a Digital World. Criminal law forum, 23(4), pp.363–391.</w:t>
      </w:r>
    </w:p>
    <w:p w14:paraId="2D6B7C55" w14:textId="77777777" w:rsidR="00BA219B" w:rsidRPr="00BA219B" w:rsidRDefault="00BA219B" w:rsidP="00A80F25">
      <w:pPr>
        <w:tabs>
          <w:tab w:val="left" w:pos="1021"/>
        </w:tabs>
        <w:rPr>
          <w:rFonts w:ascii="Arial" w:hAnsi="Arial" w:cs="Arial"/>
          <w:sz w:val="24"/>
          <w:szCs w:val="24"/>
        </w:rPr>
      </w:pPr>
      <w:r w:rsidRPr="00BA219B">
        <w:rPr>
          <w:rFonts w:ascii="Arial" w:hAnsi="Arial" w:cs="Arial"/>
          <w:sz w:val="24"/>
          <w:szCs w:val="24"/>
        </w:rPr>
        <w:t xml:space="preserve">Cook, J (2019) </w:t>
      </w:r>
      <w:r w:rsidRPr="00BA219B">
        <w:rPr>
          <w:rFonts w:ascii="Arial" w:hAnsi="Arial" w:cs="Arial"/>
          <w:i/>
          <w:iCs/>
          <w:sz w:val="24"/>
          <w:szCs w:val="24"/>
        </w:rPr>
        <w:t>Women of the Islamic State online</w:t>
      </w:r>
      <w:r w:rsidRPr="00BA219B">
        <w:rPr>
          <w:rFonts w:ascii="Arial" w:hAnsi="Arial" w:cs="Arial"/>
          <w:sz w:val="24"/>
          <w:szCs w:val="24"/>
        </w:rPr>
        <w:t xml:space="preserve">. Available at:  </w:t>
      </w:r>
      <w:hyperlink r:id="rId12" w:history="1">
        <w:r w:rsidRPr="00BA219B">
          <w:rPr>
            <w:rStyle w:val="Hyperlink"/>
            <w:rFonts w:ascii="Arial" w:hAnsi="Arial" w:cs="Arial"/>
            <w:color w:val="auto"/>
            <w:sz w:val="24"/>
            <w:szCs w:val="24"/>
            <w:u w:val="none"/>
          </w:rPr>
          <w:t>https://gnet-research.org/2019/12/31/women-of-the-islamic-state-online/</w:t>
        </w:r>
      </w:hyperlink>
      <w:r w:rsidRPr="00BA219B">
        <w:rPr>
          <w:rFonts w:ascii="Arial" w:hAnsi="Arial" w:cs="Arial"/>
          <w:sz w:val="24"/>
          <w:szCs w:val="24"/>
        </w:rPr>
        <w:t xml:space="preserve"> (Accessed 02/01/21)</w:t>
      </w:r>
    </w:p>
    <w:p w14:paraId="0F8D9383" w14:textId="77777777" w:rsidR="00BA219B" w:rsidRPr="00BA219B" w:rsidRDefault="00BA219B" w:rsidP="00B90C06">
      <w:pPr>
        <w:tabs>
          <w:tab w:val="left" w:pos="1021"/>
        </w:tabs>
        <w:rPr>
          <w:rFonts w:ascii="Arial" w:hAnsi="Arial" w:cs="Arial"/>
          <w:sz w:val="24"/>
          <w:szCs w:val="24"/>
        </w:rPr>
      </w:pPr>
      <w:r w:rsidRPr="00BA219B">
        <w:rPr>
          <w:rFonts w:ascii="Arial" w:hAnsi="Arial" w:cs="Arial"/>
          <w:sz w:val="24"/>
          <w:szCs w:val="24"/>
        </w:rPr>
        <w:t xml:space="preserve">Counter Extremist Project (2021) </w:t>
      </w:r>
      <w:r w:rsidRPr="00BA219B">
        <w:rPr>
          <w:rFonts w:ascii="Arial" w:hAnsi="Arial" w:cs="Arial"/>
          <w:i/>
          <w:iCs/>
          <w:sz w:val="24"/>
          <w:szCs w:val="24"/>
        </w:rPr>
        <w:t>Extremist Content Online: Pro-ISIS Magazine “Voice Of Hind” #11 Released</w:t>
      </w:r>
      <w:r w:rsidRPr="00BA219B">
        <w:rPr>
          <w:rFonts w:ascii="Arial" w:hAnsi="Arial" w:cs="Arial"/>
          <w:sz w:val="24"/>
          <w:szCs w:val="24"/>
        </w:rPr>
        <w:t xml:space="preserve">. Available at: </w:t>
      </w:r>
      <w:hyperlink r:id="rId13" w:history="1">
        <w:r w:rsidRPr="00BA219B">
          <w:rPr>
            <w:rStyle w:val="Hyperlink"/>
            <w:rFonts w:ascii="Arial" w:hAnsi="Arial" w:cs="Arial"/>
            <w:color w:val="auto"/>
            <w:sz w:val="24"/>
            <w:szCs w:val="24"/>
            <w:u w:val="none"/>
          </w:rPr>
          <w:t>https://www.counterextremism.com/press/extremist-content-online-pro-isis-magazine-%E2%80%9Cvoice-hind%E2%80%9D-11-released</w:t>
        </w:r>
      </w:hyperlink>
      <w:r w:rsidRPr="00BA219B">
        <w:rPr>
          <w:rFonts w:ascii="Arial" w:hAnsi="Arial" w:cs="Arial"/>
          <w:sz w:val="24"/>
          <w:szCs w:val="24"/>
        </w:rPr>
        <w:t xml:space="preserve"> (Accessed 01/01/21)</w:t>
      </w:r>
    </w:p>
    <w:p w14:paraId="4560B8C5" w14:textId="77777777" w:rsidR="00BA219B" w:rsidRPr="00BA219B" w:rsidRDefault="00BA219B" w:rsidP="004D7A30">
      <w:pPr>
        <w:rPr>
          <w:rFonts w:ascii="Arial" w:hAnsi="Arial" w:cs="Arial"/>
          <w:sz w:val="24"/>
          <w:szCs w:val="24"/>
          <w:shd w:val="clear" w:color="auto" w:fill="FFFFFF"/>
        </w:rPr>
      </w:pPr>
      <w:r w:rsidRPr="00BA219B">
        <w:rPr>
          <w:rFonts w:ascii="Arial" w:hAnsi="Arial" w:cs="Arial"/>
          <w:sz w:val="24"/>
          <w:szCs w:val="24"/>
          <w:shd w:val="clear" w:color="auto" w:fill="FFFFFF"/>
        </w:rPr>
        <w:t>David C. Benson (2014) ‘Why the Internet Is Not Increasing Terrorism’, </w:t>
      </w:r>
      <w:r w:rsidRPr="00BA219B">
        <w:rPr>
          <w:rFonts w:ascii="Arial" w:hAnsi="Arial" w:cs="Arial"/>
          <w:i/>
          <w:iCs/>
          <w:sz w:val="24"/>
          <w:szCs w:val="24"/>
          <w:shd w:val="clear" w:color="auto" w:fill="FFFFFF"/>
        </w:rPr>
        <w:t>Security Studies</w:t>
      </w:r>
      <w:r w:rsidRPr="00BA219B">
        <w:rPr>
          <w:rFonts w:ascii="Arial" w:hAnsi="Arial" w:cs="Arial"/>
          <w:sz w:val="24"/>
          <w:szCs w:val="24"/>
          <w:shd w:val="clear" w:color="auto" w:fill="FFFFFF"/>
        </w:rPr>
        <w:t>, 23(2), pp.293-328, DOI: </w:t>
      </w:r>
      <w:hyperlink r:id="rId14" w:history="1">
        <w:r w:rsidRPr="00BA219B">
          <w:rPr>
            <w:rFonts w:ascii="Arial" w:hAnsi="Arial" w:cs="Arial"/>
            <w:sz w:val="24"/>
            <w:szCs w:val="24"/>
            <w:shd w:val="clear" w:color="auto" w:fill="FFFFFF"/>
          </w:rPr>
          <w:t>10.1080/09636412.2014.905353</w:t>
        </w:r>
      </w:hyperlink>
    </w:p>
    <w:p w14:paraId="2A9D2F8A" w14:textId="77777777" w:rsidR="00BA219B" w:rsidRPr="00BA219B" w:rsidRDefault="00BA219B" w:rsidP="00B90C06">
      <w:pPr>
        <w:tabs>
          <w:tab w:val="left" w:pos="1021"/>
        </w:tabs>
        <w:rPr>
          <w:rFonts w:ascii="Arial" w:hAnsi="Arial" w:cs="Arial"/>
          <w:i/>
          <w:iCs/>
          <w:sz w:val="24"/>
          <w:szCs w:val="24"/>
        </w:rPr>
      </w:pPr>
      <w:proofErr w:type="spellStart"/>
      <w:proofErr w:type="gramStart"/>
      <w:r w:rsidRPr="00BA219B">
        <w:rPr>
          <w:rFonts w:ascii="Arial" w:hAnsi="Arial" w:cs="Arial"/>
          <w:sz w:val="24"/>
          <w:szCs w:val="24"/>
        </w:rPr>
        <w:t>Dearden,L</w:t>
      </w:r>
      <w:proofErr w:type="spellEnd"/>
      <w:r w:rsidRPr="00BA219B">
        <w:rPr>
          <w:rFonts w:ascii="Arial" w:hAnsi="Arial" w:cs="Arial"/>
          <w:sz w:val="24"/>
          <w:szCs w:val="24"/>
        </w:rPr>
        <w:t>.</w:t>
      </w:r>
      <w:proofErr w:type="gramEnd"/>
      <w:r w:rsidRPr="00BA219B">
        <w:rPr>
          <w:rFonts w:ascii="Arial" w:hAnsi="Arial" w:cs="Arial"/>
          <w:sz w:val="24"/>
          <w:szCs w:val="24"/>
        </w:rPr>
        <w:t xml:space="preserve"> (2020) ‘Terrorists who ‘self-radicalise’ online are bigger threat than attackers sent by Isis, counterterror chief says’, </w:t>
      </w:r>
      <w:r w:rsidRPr="00BA219B">
        <w:rPr>
          <w:rFonts w:ascii="Arial" w:hAnsi="Arial" w:cs="Arial"/>
          <w:i/>
          <w:iCs/>
          <w:sz w:val="24"/>
          <w:szCs w:val="24"/>
        </w:rPr>
        <w:t>The Independent, 5 January.</w:t>
      </w:r>
    </w:p>
    <w:p w14:paraId="6B359008" w14:textId="77777777" w:rsidR="00BA219B" w:rsidRPr="00BA219B" w:rsidRDefault="00BA219B" w:rsidP="00A80F25">
      <w:pPr>
        <w:tabs>
          <w:tab w:val="left" w:pos="1021"/>
        </w:tabs>
        <w:rPr>
          <w:rFonts w:ascii="Arial" w:hAnsi="Arial" w:cs="Arial"/>
          <w:sz w:val="24"/>
          <w:szCs w:val="24"/>
        </w:rPr>
      </w:pPr>
      <w:r w:rsidRPr="00BA219B">
        <w:rPr>
          <w:rFonts w:ascii="Arial" w:hAnsi="Arial" w:cs="Arial"/>
          <w:sz w:val="24"/>
          <w:szCs w:val="24"/>
        </w:rPr>
        <w:t xml:space="preserve">Engel. P (2015) </w:t>
      </w:r>
      <w:r w:rsidRPr="00BA219B">
        <w:rPr>
          <w:rFonts w:ascii="Arial" w:hAnsi="Arial" w:cs="Arial"/>
          <w:i/>
          <w:iCs/>
          <w:sz w:val="24"/>
          <w:szCs w:val="24"/>
        </w:rPr>
        <w:t xml:space="preserve">Here's the manual that Al Qaeda and now ISIS use to brainwash people online. </w:t>
      </w:r>
      <w:r w:rsidRPr="00BA219B">
        <w:rPr>
          <w:rFonts w:ascii="Arial" w:hAnsi="Arial" w:cs="Arial"/>
          <w:sz w:val="24"/>
          <w:szCs w:val="24"/>
        </w:rPr>
        <w:t>Available at:</w:t>
      </w:r>
      <w:r w:rsidRPr="00BA219B">
        <w:rPr>
          <w:rFonts w:ascii="Arial" w:hAnsi="Arial" w:cs="Arial"/>
          <w:i/>
          <w:iCs/>
          <w:sz w:val="24"/>
          <w:szCs w:val="24"/>
        </w:rPr>
        <w:t xml:space="preserve"> </w:t>
      </w:r>
      <w:hyperlink r:id="rId15" w:history="1">
        <w:r w:rsidRPr="00BA219B">
          <w:rPr>
            <w:rStyle w:val="Hyperlink"/>
            <w:rFonts w:ascii="Arial" w:hAnsi="Arial" w:cs="Arial"/>
            <w:color w:val="auto"/>
            <w:sz w:val="24"/>
            <w:szCs w:val="24"/>
            <w:u w:val="none"/>
          </w:rPr>
          <w:t>https://www.businessinsider.com/the-manual-al-qaeda-</w:t>
        </w:r>
        <w:r w:rsidRPr="00BA219B">
          <w:rPr>
            <w:rStyle w:val="Hyperlink"/>
            <w:rFonts w:ascii="Arial" w:hAnsi="Arial" w:cs="Arial"/>
            <w:color w:val="auto"/>
            <w:sz w:val="24"/>
            <w:szCs w:val="24"/>
            <w:u w:val="none"/>
          </w:rPr>
          <w:lastRenderedPageBreak/>
          <w:t>and-now-isis-use-to-brainwash-people-online-2015-7?r=US&amp;IR=T</w:t>
        </w:r>
      </w:hyperlink>
      <w:r w:rsidRPr="00BA219B">
        <w:rPr>
          <w:rFonts w:ascii="Arial" w:hAnsi="Arial" w:cs="Arial"/>
          <w:sz w:val="24"/>
          <w:szCs w:val="24"/>
        </w:rPr>
        <w:t xml:space="preserve"> (Accessed 02/01/21) </w:t>
      </w:r>
    </w:p>
    <w:p w14:paraId="00E36704" w14:textId="77777777" w:rsidR="00BA219B" w:rsidRPr="00BA219B" w:rsidRDefault="00BA219B" w:rsidP="004D7A30">
      <w:pPr>
        <w:rPr>
          <w:rFonts w:ascii="Arial" w:hAnsi="Arial" w:cs="Arial"/>
          <w:sz w:val="24"/>
          <w:szCs w:val="24"/>
        </w:rPr>
      </w:pPr>
      <w:proofErr w:type="spellStart"/>
      <w:proofErr w:type="gramStart"/>
      <w:r w:rsidRPr="00BA219B">
        <w:rPr>
          <w:rFonts w:ascii="Arial" w:hAnsi="Arial" w:cs="Arial"/>
          <w:sz w:val="24"/>
          <w:szCs w:val="24"/>
        </w:rPr>
        <w:t>Fidler,D</w:t>
      </w:r>
      <w:proofErr w:type="spellEnd"/>
      <w:r w:rsidRPr="00BA219B">
        <w:rPr>
          <w:rFonts w:ascii="Arial" w:hAnsi="Arial" w:cs="Arial"/>
          <w:sz w:val="24"/>
          <w:szCs w:val="24"/>
        </w:rPr>
        <w:t>.</w:t>
      </w:r>
      <w:proofErr w:type="gramEnd"/>
      <w:r w:rsidRPr="00BA219B">
        <w:rPr>
          <w:rFonts w:ascii="Arial" w:hAnsi="Arial" w:cs="Arial"/>
          <w:sz w:val="24"/>
          <w:szCs w:val="24"/>
        </w:rPr>
        <w:t xml:space="preserve"> (2015) </w:t>
      </w:r>
      <w:r w:rsidRPr="00BA219B">
        <w:rPr>
          <w:rFonts w:ascii="Arial" w:hAnsi="Arial" w:cs="Arial"/>
          <w:i/>
          <w:iCs/>
          <w:sz w:val="24"/>
          <w:szCs w:val="24"/>
        </w:rPr>
        <w:t xml:space="preserve">Countering Islamic State Exploitation of the Internet. </w:t>
      </w:r>
      <w:r w:rsidRPr="00BA219B">
        <w:rPr>
          <w:rFonts w:ascii="Arial" w:hAnsi="Arial" w:cs="Arial"/>
          <w:sz w:val="24"/>
          <w:szCs w:val="24"/>
        </w:rPr>
        <w:t xml:space="preserve">Available at: </w:t>
      </w:r>
      <w:hyperlink r:id="rId16" w:history="1">
        <w:r w:rsidRPr="00BA219B">
          <w:rPr>
            <w:rStyle w:val="Hyperlink"/>
            <w:rFonts w:ascii="Arial" w:hAnsi="Arial" w:cs="Arial"/>
            <w:color w:val="auto"/>
            <w:sz w:val="24"/>
            <w:szCs w:val="24"/>
            <w:u w:val="none"/>
          </w:rPr>
          <w:t>https://www.repository.law.indiana.edu/cgi/viewcontent.cgi?article=3609&amp;context=facpub</w:t>
        </w:r>
      </w:hyperlink>
      <w:r w:rsidRPr="00BA219B">
        <w:rPr>
          <w:rFonts w:ascii="Arial" w:hAnsi="Arial" w:cs="Arial"/>
          <w:sz w:val="24"/>
          <w:szCs w:val="24"/>
        </w:rPr>
        <w:t xml:space="preserve"> (Accessed 02/01/21)</w:t>
      </w:r>
    </w:p>
    <w:p w14:paraId="2EF3AB58" w14:textId="77777777" w:rsidR="00BA219B" w:rsidRPr="00BA219B" w:rsidRDefault="00BA219B" w:rsidP="00B90C06">
      <w:pPr>
        <w:tabs>
          <w:tab w:val="left" w:pos="1021"/>
        </w:tabs>
        <w:rPr>
          <w:rFonts w:ascii="Arial" w:hAnsi="Arial" w:cs="Arial"/>
          <w:sz w:val="24"/>
          <w:szCs w:val="24"/>
        </w:rPr>
      </w:pPr>
      <w:r w:rsidRPr="00BA219B">
        <w:rPr>
          <w:rFonts w:ascii="Arial" w:hAnsi="Arial" w:cs="Arial"/>
          <w:sz w:val="24"/>
          <w:szCs w:val="24"/>
        </w:rPr>
        <w:t xml:space="preserve">Gardner, F. (2015) </w:t>
      </w:r>
      <w:r w:rsidRPr="00BA219B">
        <w:rPr>
          <w:rFonts w:ascii="Arial" w:hAnsi="Arial" w:cs="Arial"/>
          <w:i/>
          <w:iCs/>
          <w:sz w:val="24"/>
          <w:szCs w:val="24"/>
        </w:rPr>
        <w:t xml:space="preserve">Prevent strategy: Is it failing to stop radicalisation? </w:t>
      </w:r>
      <w:r w:rsidRPr="00BA219B">
        <w:rPr>
          <w:rFonts w:ascii="Arial" w:hAnsi="Arial" w:cs="Arial"/>
          <w:sz w:val="24"/>
          <w:szCs w:val="24"/>
        </w:rPr>
        <w:t xml:space="preserve">Available at: </w:t>
      </w:r>
      <w:hyperlink r:id="rId17" w:history="1">
        <w:r w:rsidRPr="00BA219B">
          <w:rPr>
            <w:rStyle w:val="Hyperlink"/>
            <w:rFonts w:ascii="Arial" w:hAnsi="Arial" w:cs="Arial"/>
            <w:color w:val="auto"/>
            <w:sz w:val="24"/>
            <w:szCs w:val="24"/>
            <w:u w:val="none"/>
          </w:rPr>
          <w:t>https://www.bbc.co.uk/news/uk-31756755</w:t>
        </w:r>
      </w:hyperlink>
      <w:r w:rsidRPr="00BA219B">
        <w:rPr>
          <w:rFonts w:ascii="Arial" w:hAnsi="Arial" w:cs="Arial"/>
          <w:sz w:val="24"/>
          <w:szCs w:val="24"/>
        </w:rPr>
        <w:t xml:space="preserve"> (Accessed 02/01/21)</w:t>
      </w:r>
    </w:p>
    <w:p w14:paraId="55010CDC" w14:textId="77777777" w:rsidR="00BA219B" w:rsidRPr="00BA219B" w:rsidRDefault="00BA219B" w:rsidP="007837D4">
      <w:pPr>
        <w:rPr>
          <w:rFonts w:ascii="Arial" w:hAnsi="Arial" w:cs="Arial"/>
          <w:sz w:val="24"/>
          <w:szCs w:val="24"/>
        </w:rPr>
      </w:pPr>
      <w:r w:rsidRPr="00BA219B">
        <w:rPr>
          <w:rFonts w:ascii="Arial" w:hAnsi="Arial" w:cs="Arial"/>
          <w:sz w:val="24"/>
          <w:szCs w:val="24"/>
        </w:rPr>
        <w:t xml:space="preserve">Her Majesty’s Inspectorate Constabulary and Fire Service (2020) </w:t>
      </w:r>
      <w:proofErr w:type="gramStart"/>
      <w:r w:rsidRPr="00BA219B">
        <w:rPr>
          <w:rFonts w:ascii="Arial" w:hAnsi="Arial" w:cs="Arial"/>
          <w:i/>
          <w:iCs/>
          <w:sz w:val="24"/>
          <w:szCs w:val="24"/>
        </w:rPr>
        <w:t>Counter-terrorism</w:t>
      </w:r>
      <w:proofErr w:type="gramEnd"/>
      <w:r w:rsidRPr="00BA219B">
        <w:rPr>
          <w:rFonts w:ascii="Arial" w:hAnsi="Arial" w:cs="Arial"/>
          <w:i/>
          <w:iCs/>
          <w:sz w:val="24"/>
          <w:szCs w:val="24"/>
        </w:rPr>
        <w:t xml:space="preserve"> policing An inspection of the police’s contribution to the government’s Prevent programme.</w:t>
      </w:r>
      <w:r w:rsidRPr="00BA219B">
        <w:rPr>
          <w:rFonts w:ascii="Arial" w:hAnsi="Arial" w:cs="Arial"/>
          <w:sz w:val="24"/>
          <w:szCs w:val="24"/>
        </w:rPr>
        <w:t xml:space="preserve"> Available at: https://www.justiceinspectorates.gov.uk/hmicfrs/wp-content/uploads/redacted-counter-terrorism-policing-inspection-police-contribution-government-prevent-programme.pdf (Accessed 03/01/21)</w:t>
      </w:r>
    </w:p>
    <w:p w14:paraId="24573A9D" w14:textId="77777777" w:rsidR="00BA219B" w:rsidRPr="00BA219B" w:rsidRDefault="00BA219B" w:rsidP="00A80F25">
      <w:pPr>
        <w:tabs>
          <w:tab w:val="left" w:pos="1021"/>
        </w:tabs>
        <w:rPr>
          <w:rFonts w:ascii="Arial" w:hAnsi="Arial" w:cs="Arial"/>
          <w:sz w:val="24"/>
          <w:szCs w:val="24"/>
        </w:rPr>
      </w:pPr>
      <w:r w:rsidRPr="00BA219B">
        <w:rPr>
          <w:rFonts w:ascii="Arial" w:hAnsi="Arial" w:cs="Arial"/>
          <w:sz w:val="24"/>
          <w:szCs w:val="24"/>
        </w:rPr>
        <w:t xml:space="preserve">HM Government (2011) </w:t>
      </w:r>
      <w:r w:rsidRPr="00BA219B">
        <w:rPr>
          <w:rFonts w:ascii="Arial" w:hAnsi="Arial" w:cs="Arial"/>
          <w:i/>
          <w:iCs/>
          <w:sz w:val="24"/>
          <w:szCs w:val="24"/>
        </w:rPr>
        <w:t xml:space="preserve">CONTEST: The United Kingdom’s Strategy for Countering Terrorism. </w:t>
      </w:r>
      <w:r w:rsidRPr="00BA219B">
        <w:rPr>
          <w:rFonts w:ascii="Arial" w:hAnsi="Arial" w:cs="Arial"/>
          <w:sz w:val="24"/>
          <w:szCs w:val="24"/>
        </w:rPr>
        <w:t xml:space="preserve">Available at:  </w:t>
      </w:r>
      <w:hyperlink r:id="rId18" w:history="1">
        <w:r w:rsidRPr="00BA219B">
          <w:rPr>
            <w:rStyle w:val="Hyperlink"/>
            <w:rFonts w:ascii="Arial" w:hAnsi="Arial" w:cs="Arial"/>
            <w:color w:val="auto"/>
            <w:sz w:val="24"/>
            <w:szCs w:val="24"/>
            <w:u w:val="none"/>
          </w:rPr>
          <w:t>https://assets.publishing.service.gov.uk/government/uploads/system/uploads/attachment_data/file/97994/contest-summary.pdf</w:t>
        </w:r>
      </w:hyperlink>
      <w:r w:rsidRPr="00BA219B">
        <w:rPr>
          <w:rFonts w:ascii="Arial" w:hAnsi="Arial" w:cs="Arial"/>
          <w:sz w:val="24"/>
          <w:szCs w:val="24"/>
        </w:rPr>
        <w:t xml:space="preserve"> (Accessed 02/01/21)</w:t>
      </w:r>
    </w:p>
    <w:p w14:paraId="41705D5F" w14:textId="77777777" w:rsidR="00BA219B" w:rsidRPr="00BA219B" w:rsidRDefault="00BA219B" w:rsidP="00B90C06">
      <w:pPr>
        <w:tabs>
          <w:tab w:val="left" w:pos="1021"/>
        </w:tabs>
        <w:rPr>
          <w:rFonts w:ascii="Arial" w:hAnsi="Arial" w:cs="Arial"/>
          <w:sz w:val="24"/>
          <w:szCs w:val="24"/>
        </w:rPr>
      </w:pPr>
      <w:r w:rsidRPr="00BA219B">
        <w:rPr>
          <w:rFonts w:ascii="Arial" w:hAnsi="Arial" w:cs="Arial"/>
          <w:sz w:val="24"/>
          <w:szCs w:val="24"/>
        </w:rPr>
        <w:t xml:space="preserve">Home Office (2019) </w:t>
      </w:r>
      <w:r w:rsidRPr="00BA219B">
        <w:rPr>
          <w:rFonts w:ascii="Arial" w:hAnsi="Arial" w:cs="Arial"/>
          <w:i/>
          <w:iCs/>
          <w:sz w:val="24"/>
          <w:szCs w:val="24"/>
        </w:rPr>
        <w:t>Factsheet: Prevent and Channel</w:t>
      </w:r>
      <w:r w:rsidRPr="00BA219B">
        <w:rPr>
          <w:rFonts w:ascii="Arial" w:hAnsi="Arial" w:cs="Arial"/>
          <w:sz w:val="24"/>
          <w:szCs w:val="24"/>
        </w:rPr>
        <w:t xml:space="preserve">. Available at: </w:t>
      </w:r>
      <w:hyperlink r:id="rId19" w:history="1">
        <w:r w:rsidRPr="00BA219B">
          <w:rPr>
            <w:rStyle w:val="Hyperlink"/>
            <w:rFonts w:ascii="Arial" w:hAnsi="Arial" w:cs="Arial"/>
            <w:color w:val="auto"/>
            <w:sz w:val="24"/>
            <w:szCs w:val="24"/>
            <w:u w:val="none"/>
          </w:rPr>
          <w:t>https://homeofficemedia.blog.gov.uk/2019/11/05/factsheet-prevent-and-channel/</w:t>
        </w:r>
      </w:hyperlink>
      <w:r w:rsidRPr="00BA219B">
        <w:rPr>
          <w:rFonts w:ascii="Arial" w:hAnsi="Arial" w:cs="Arial"/>
          <w:sz w:val="24"/>
          <w:szCs w:val="24"/>
        </w:rPr>
        <w:t xml:space="preserve"> (Accessed:01/01/21)</w:t>
      </w:r>
    </w:p>
    <w:p w14:paraId="301D6821" w14:textId="77777777" w:rsidR="00BA219B" w:rsidRPr="00BA219B" w:rsidRDefault="00BA219B" w:rsidP="007837D4">
      <w:pPr>
        <w:rPr>
          <w:rFonts w:ascii="Arial" w:hAnsi="Arial" w:cs="Arial"/>
          <w:sz w:val="24"/>
          <w:szCs w:val="24"/>
        </w:rPr>
      </w:pPr>
      <w:r w:rsidRPr="00BA219B">
        <w:rPr>
          <w:rFonts w:ascii="Arial" w:hAnsi="Arial" w:cs="Arial"/>
          <w:sz w:val="24"/>
          <w:szCs w:val="24"/>
        </w:rPr>
        <w:t xml:space="preserve">Jacoby, T., 2019. Islam and the Islamic State's Magazine, </w:t>
      </w:r>
      <w:proofErr w:type="spellStart"/>
      <w:r w:rsidRPr="00BA219B">
        <w:rPr>
          <w:rFonts w:ascii="Arial" w:hAnsi="Arial" w:cs="Arial"/>
          <w:sz w:val="24"/>
          <w:szCs w:val="24"/>
        </w:rPr>
        <w:t>Dabiq</w:t>
      </w:r>
      <w:proofErr w:type="spellEnd"/>
      <w:r w:rsidRPr="00BA219B">
        <w:rPr>
          <w:rFonts w:ascii="Arial" w:hAnsi="Arial" w:cs="Arial"/>
          <w:sz w:val="24"/>
          <w:szCs w:val="24"/>
        </w:rPr>
        <w:t>. Politics and religion, 12(1), pp.32–54.</w:t>
      </w:r>
    </w:p>
    <w:p w14:paraId="73308FC7" w14:textId="77777777" w:rsidR="00BA219B" w:rsidRPr="00BA219B" w:rsidRDefault="00BA219B" w:rsidP="004D7A30">
      <w:pPr>
        <w:rPr>
          <w:rFonts w:ascii="Arial" w:eastAsia="Times New Roman" w:hAnsi="Arial" w:cs="Arial"/>
          <w:vanish/>
          <w:sz w:val="24"/>
          <w:szCs w:val="24"/>
          <w:lang w:eastAsia="en-GB"/>
        </w:rPr>
      </w:pPr>
      <w:r w:rsidRPr="00BA219B">
        <w:rPr>
          <w:rFonts w:ascii="Arial" w:eastAsia="Times New Roman" w:hAnsi="Arial" w:cs="Arial"/>
          <w:sz w:val="24"/>
          <w:szCs w:val="24"/>
          <w:lang w:eastAsia="en-GB"/>
        </w:rPr>
        <w:t>Kaplan, E. (2009)</w:t>
      </w:r>
      <w:r w:rsidRPr="00BA219B">
        <w:rPr>
          <w:rFonts w:ascii="Arial" w:hAnsi="Arial" w:cs="Arial"/>
          <w:sz w:val="24"/>
          <w:szCs w:val="24"/>
        </w:rPr>
        <w:t xml:space="preserve"> </w:t>
      </w:r>
      <w:r w:rsidRPr="00BA219B">
        <w:rPr>
          <w:rFonts w:ascii="Arial" w:eastAsia="Times New Roman" w:hAnsi="Arial" w:cs="Arial"/>
          <w:i/>
          <w:iCs/>
          <w:sz w:val="24"/>
          <w:szCs w:val="24"/>
          <w:lang w:eastAsia="en-GB"/>
        </w:rPr>
        <w:t>Terrorists and the Internet</w:t>
      </w:r>
      <w:r w:rsidRPr="00BA219B">
        <w:rPr>
          <w:rFonts w:ascii="Arial" w:eastAsia="Times New Roman" w:hAnsi="Arial" w:cs="Arial"/>
          <w:sz w:val="24"/>
          <w:szCs w:val="24"/>
          <w:lang w:eastAsia="en-GB"/>
        </w:rPr>
        <w:t xml:space="preserve">. Available at: </w:t>
      </w:r>
      <w:r w:rsidRPr="00BA219B">
        <w:rPr>
          <w:rFonts w:ascii="Arial" w:eastAsia="Times New Roman" w:hAnsi="Arial" w:cs="Arial"/>
          <w:vanish/>
          <w:sz w:val="24"/>
          <w:szCs w:val="24"/>
          <w:lang w:eastAsia="en-GB"/>
        </w:rPr>
        <w:t>Top of Form</w:t>
      </w:r>
    </w:p>
    <w:p w14:paraId="2908C4AC" w14:textId="77777777" w:rsidR="00BA219B" w:rsidRPr="00BA219B" w:rsidRDefault="00BA219B" w:rsidP="004D7A30">
      <w:pPr>
        <w:rPr>
          <w:rFonts w:ascii="Arial" w:hAnsi="Arial" w:cs="Arial"/>
          <w:sz w:val="24"/>
          <w:szCs w:val="24"/>
        </w:rPr>
      </w:pPr>
      <w:proofErr w:type="spellStart"/>
      <w:r w:rsidRPr="00BA219B">
        <w:rPr>
          <w:rFonts w:ascii="Arial" w:hAnsi="Arial" w:cs="Arial"/>
          <w:sz w:val="24"/>
          <w:szCs w:val="24"/>
        </w:rPr>
        <w:t>Maghal</w:t>
      </w:r>
      <w:proofErr w:type="spellEnd"/>
      <w:r w:rsidRPr="00BA219B">
        <w:rPr>
          <w:rFonts w:ascii="Arial" w:hAnsi="Arial" w:cs="Arial"/>
          <w:sz w:val="24"/>
          <w:szCs w:val="24"/>
        </w:rPr>
        <w:t xml:space="preserve">, S. (2016) </w:t>
      </w:r>
      <w:r w:rsidRPr="00BA219B">
        <w:rPr>
          <w:rFonts w:ascii="Arial" w:hAnsi="Arial" w:cs="Arial"/>
          <w:i/>
          <w:iCs/>
          <w:sz w:val="24"/>
          <w:szCs w:val="24"/>
        </w:rPr>
        <w:t xml:space="preserve">Radicalisation of young people through social media. </w:t>
      </w:r>
      <w:r w:rsidRPr="00BA219B">
        <w:rPr>
          <w:rFonts w:ascii="Arial" w:hAnsi="Arial" w:cs="Arial"/>
          <w:sz w:val="24"/>
          <w:szCs w:val="24"/>
        </w:rPr>
        <w:t xml:space="preserve">Available at: </w:t>
      </w:r>
      <w:hyperlink r:id="rId20" w:history="1">
        <w:r w:rsidRPr="00BA219B">
          <w:rPr>
            <w:rStyle w:val="Hyperlink"/>
            <w:rFonts w:ascii="Arial" w:hAnsi="Arial" w:cs="Arial"/>
            <w:color w:val="auto"/>
            <w:sz w:val="24"/>
            <w:szCs w:val="24"/>
            <w:u w:val="none"/>
          </w:rPr>
          <w:t>https://www.internetmatters.org/hub/expert-opinion/radicalisation-of-young-people-through-social-media/</w:t>
        </w:r>
      </w:hyperlink>
      <w:r w:rsidRPr="00BA219B">
        <w:rPr>
          <w:rFonts w:ascii="Arial" w:hAnsi="Arial" w:cs="Arial"/>
          <w:sz w:val="24"/>
          <w:szCs w:val="24"/>
        </w:rPr>
        <w:t xml:space="preserve"> (Accessed 02/01/21)</w:t>
      </w:r>
    </w:p>
    <w:p w14:paraId="506DCC3B" w14:textId="77777777" w:rsidR="00BA219B" w:rsidRPr="00BA219B" w:rsidRDefault="00BA219B" w:rsidP="004D7A30">
      <w:pPr>
        <w:rPr>
          <w:rFonts w:ascii="Arial" w:eastAsia="Times New Roman" w:hAnsi="Arial" w:cs="Arial"/>
          <w:sz w:val="24"/>
          <w:szCs w:val="24"/>
          <w:lang w:eastAsia="en-GB"/>
        </w:rPr>
      </w:pPr>
      <w:r w:rsidRPr="00BA219B">
        <w:rPr>
          <w:rFonts w:ascii="Arial" w:eastAsia="Times New Roman" w:hAnsi="Arial" w:cs="Arial"/>
          <w:sz w:val="24"/>
          <w:szCs w:val="24"/>
          <w:lang w:eastAsia="en-GB"/>
        </w:rPr>
        <w:t xml:space="preserve">Maura Conway, Terrorism and the Internet: New Media—New </w:t>
      </w:r>
      <w:proofErr w:type="gramStart"/>
      <w:r w:rsidRPr="00BA219B">
        <w:rPr>
          <w:rFonts w:ascii="Arial" w:eastAsia="Times New Roman" w:hAnsi="Arial" w:cs="Arial"/>
          <w:sz w:val="24"/>
          <w:szCs w:val="24"/>
          <w:lang w:eastAsia="en-GB"/>
        </w:rPr>
        <w:t>Threat?,</w:t>
      </w:r>
      <w:proofErr w:type="gramEnd"/>
      <w:r w:rsidRPr="00BA219B">
        <w:rPr>
          <w:rFonts w:ascii="Arial" w:eastAsia="Times New Roman" w:hAnsi="Arial" w:cs="Arial"/>
          <w:sz w:val="24"/>
          <w:szCs w:val="24"/>
          <w:lang w:eastAsia="en-GB"/>
        </w:rPr>
        <w:t> </w:t>
      </w:r>
      <w:r w:rsidRPr="00BA219B">
        <w:rPr>
          <w:rFonts w:ascii="Arial" w:eastAsia="Times New Roman" w:hAnsi="Arial" w:cs="Arial"/>
          <w:i/>
          <w:iCs/>
          <w:sz w:val="24"/>
          <w:szCs w:val="24"/>
          <w:bdr w:val="none" w:sz="0" w:space="0" w:color="auto" w:frame="1"/>
          <w:lang w:eastAsia="en-GB"/>
        </w:rPr>
        <w:t>Parliamentary Affairs</w:t>
      </w:r>
      <w:r w:rsidRPr="00BA219B">
        <w:rPr>
          <w:rFonts w:ascii="Arial" w:eastAsia="Times New Roman" w:hAnsi="Arial" w:cs="Arial"/>
          <w:sz w:val="24"/>
          <w:szCs w:val="24"/>
          <w:lang w:eastAsia="en-GB"/>
        </w:rPr>
        <w:t>, Volume 59, Issue 2, April 2006, Pages 283–298, </w:t>
      </w:r>
      <w:hyperlink r:id="rId21" w:history="1">
        <w:r w:rsidRPr="00BA219B">
          <w:rPr>
            <w:rFonts w:ascii="Arial" w:eastAsia="Times New Roman" w:hAnsi="Arial" w:cs="Arial"/>
            <w:sz w:val="24"/>
            <w:szCs w:val="24"/>
            <w:bdr w:val="none" w:sz="0" w:space="0" w:color="auto" w:frame="1"/>
            <w:lang w:eastAsia="en-GB"/>
          </w:rPr>
          <w:t>https://doi.org/10.1093/pa/gsl009</w:t>
        </w:r>
      </w:hyperlink>
    </w:p>
    <w:p w14:paraId="1F40D3CB" w14:textId="77777777" w:rsidR="00BA219B" w:rsidRPr="00BA219B" w:rsidRDefault="00BA219B" w:rsidP="007837D4">
      <w:pPr>
        <w:rPr>
          <w:rFonts w:ascii="Arial" w:hAnsi="Arial" w:cs="Arial"/>
          <w:sz w:val="24"/>
          <w:szCs w:val="24"/>
        </w:rPr>
      </w:pPr>
      <w:r w:rsidRPr="00BA219B">
        <w:rPr>
          <w:rFonts w:ascii="Arial" w:hAnsi="Arial" w:cs="Arial"/>
          <w:sz w:val="24"/>
          <w:szCs w:val="24"/>
        </w:rPr>
        <w:t xml:space="preserve">National Counter Terrorism Security Office (2020) </w:t>
      </w:r>
      <w:r w:rsidRPr="00BA219B">
        <w:rPr>
          <w:rFonts w:ascii="Arial" w:hAnsi="Arial" w:cs="Arial"/>
          <w:i/>
          <w:iCs/>
          <w:sz w:val="24"/>
          <w:szCs w:val="24"/>
        </w:rPr>
        <w:t>Latest from the National Counter Terrorism Security Office</w:t>
      </w:r>
      <w:r w:rsidRPr="00BA219B">
        <w:rPr>
          <w:rFonts w:ascii="Arial" w:hAnsi="Arial" w:cs="Arial"/>
          <w:sz w:val="24"/>
          <w:szCs w:val="24"/>
        </w:rPr>
        <w:t>. Available at: https://www.gov.uk/government/publications/online-radicalisation/online-radicalisation (Accessed 02/01/21)</w:t>
      </w:r>
    </w:p>
    <w:p w14:paraId="1509DCDA" w14:textId="77777777" w:rsidR="00BA219B" w:rsidRPr="00BA219B" w:rsidRDefault="00BA219B" w:rsidP="004D7A30">
      <w:pPr>
        <w:rPr>
          <w:rFonts w:ascii="Arial" w:hAnsi="Arial" w:cs="Arial"/>
          <w:sz w:val="24"/>
          <w:szCs w:val="24"/>
        </w:rPr>
      </w:pPr>
      <w:r w:rsidRPr="00BA219B">
        <w:rPr>
          <w:rFonts w:ascii="Arial" w:hAnsi="Arial" w:cs="Arial"/>
          <w:sz w:val="24"/>
          <w:szCs w:val="24"/>
        </w:rPr>
        <w:t xml:space="preserve">Rowe, M. </w:t>
      </w:r>
      <w:proofErr w:type="spellStart"/>
      <w:r w:rsidRPr="00BA219B">
        <w:rPr>
          <w:rFonts w:ascii="Arial" w:hAnsi="Arial" w:cs="Arial"/>
          <w:sz w:val="24"/>
          <w:szCs w:val="24"/>
        </w:rPr>
        <w:t>Saif</w:t>
      </w:r>
      <w:proofErr w:type="spellEnd"/>
      <w:r w:rsidRPr="00BA219B">
        <w:rPr>
          <w:rFonts w:ascii="Arial" w:hAnsi="Arial" w:cs="Arial"/>
          <w:sz w:val="24"/>
          <w:szCs w:val="24"/>
        </w:rPr>
        <w:t>, H. (2016) “Mining Pro-ISIS Radicalisation Signals from Social Media Users”, </w:t>
      </w:r>
      <w:r w:rsidRPr="00BA219B">
        <w:rPr>
          <w:rFonts w:ascii="Arial" w:hAnsi="Arial" w:cs="Arial"/>
          <w:i/>
          <w:iCs/>
          <w:sz w:val="24"/>
          <w:szCs w:val="24"/>
        </w:rPr>
        <w:t>Proceedings of the International AAAI Conference on Web and Social Media</w:t>
      </w:r>
      <w:r w:rsidRPr="00BA219B">
        <w:rPr>
          <w:rFonts w:ascii="Arial" w:hAnsi="Arial" w:cs="Arial"/>
          <w:sz w:val="24"/>
          <w:szCs w:val="24"/>
        </w:rPr>
        <w:t>, 10(1). Available at: https://ojs.aaai.org/index.php/ICWSM/article/view/14716 (Accessed: 03/01/21).</w:t>
      </w:r>
    </w:p>
    <w:p w14:paraId="366A6353" w14:textId="77777777" w:rsidR="00BA219B" w:rsidRPr="00BA219B" w:rsidRDefault="00BA219B" w:rsidP="004D7A30">
      <w:pPr>
        <w:rPr>
          <w:rFonts w:ascii="Arial" w:hAnsi="Arial" w:cs="Arial"/>
          <w:sz w:val="24"/>
          <w:szCs w:val="24"/>
        </w:rPr>
      </w:pPr>
      <w:proofErr w:type="spellStart"/>
      <w:r w:rsidRPr="00BA219B">
        <w:rPr>
          <w:rFonts w:ascii="Arial" w:hAnsi="Arial" w:cs="Arial"/>
          <w:sz w:val="24"/>
          <w:szCs w:val="24"/>
        </w:rPr>
        <w:t>Saltman</w:t>
      </w:r>
      <w:proofErr w:type="spellEnd"/>
      <w:r w:rsidRPr="00BA219B">
        <w:rPr>
          <w:rFonts w:ascii="Arial" w:hAnsi="Arial" w:cs="Arial"/>
          <w:sz w:val="24"/>
          <w:szCs w:val="24"/>
        </w:rPr>
        <w:t xml:space="preserve">, M. E. Russell, J. </w:t>
      </w:r>
      <w:r w:rsidRPr="00BA219B">
        <w:rPr>
          <w:rFonts w:ascii="Arial" w:hAnsi="Arial" w:cs="Arial"/>
          <w:sz w:val="24"/>
          <w:szCs w:val="24"/>
        </w:rPr>
        <w:cr/>
      </w:r>
      <w:r w:rsidRPr="00BA219B">
        <w:rPr>
          <w:rFonts w:ascii="Arial" w:hAnsi="Arial" w:cs="Arial"/>
          <w:i/>
          <w:iCs/>
          <w:sz w:val="24"/>
          <w:szCs w:val="24"/>
        </w:rPr>
        <w:t>White Paper - The Role of Prevent in Countering Online</w:t>
      </w:r>
      <w:r w:rsidRPr="00BA219B">
        <w:rPr>
          <w:rFonts w:ascii="Arial" w:hAnsi="Arial" w:cs="Arial"/>
          <w:sz w:val="24"/>
          <w:szCs w:val="24"/>
        </w:rPr>
        <w:t xml:space="preserve"> Extremism. Available at: </w:t>
      </w:r>
      <w:hyperlink r:id="rId22" w:history="1">
        <w:r w:rsidRPr="00BA219B">
          <w:rPr>
            <w:rStyle w:val="Hyperlink"/>
            <w:rFonts w:ascii="Arial" w:hAnsi="Arial" w:cs="Arial"/>
            <w:color w:val="auto"/>
            <w:sz w:val="24"/>
            <w:szCs w:val="24"/>
            <w:u w:val="none"/>
          </w:rPr>
          <w:t>https://preventviolentextremism.info/sites/default/files/White%20Paper%20%E2%80%93%20The%20Role%20of%20Prevent%20in%20Countering%20Online%20Extremism%20.pdf</w:t>
        </w:r>
      </w:hyperlink>
      <w:r w:rsidRPr="00BA219B">
        <w:rPr>
          <w:rFonts w:ascii="Arial" w:hAnsi="Arial" w:cs="Arial"/>
          <w:sz w:val="24"/>
          <w:szCs w:val="24"/>
        </w:rPr>
        <w:t xml:space="preserve"> (Accessed 01/01/21)</w:t>
      </w:r>
    </w:p>
    <w:p w14:paraId="2A712F9C" w14:textId="77777777" w:rsidR="00BA219B" w:rsidRPr="00BA219B" w:rsidRDefault="00BA219B" w:rsidP="007837D4">
      <w:pPr>
        <w:rPr>
          <w:rFonts w:ascii="Arial" w:hAnsi="Arial" w:cs="Arial"/>
          <w:sz w:val="24"/>
          <w:szCs w:val="24"/>
        </w:rPr>
      </w:pPr>
      <w:proofErr w:type="spellStart"/>
      <w:r w:rsidRPr="00BA219B">
        <w:rPr>
          <w:rFonts w:ascii="Arial" w:hAnsi="Arial" w:cs="Arial"/>
          <w:sz w:val="24"/>
          <w:szCs w:val="24"/>
        </w:rPr>
        <w:lastRenderedPageBreak/>
        <w:t>Toguslu</w:t>
      </w:r>
      <w:proofErr w:type="spellEnd"/>
      <w:r w:rsidRPr="00BA219B">
        <w:rPr>
          <w:rFonts w:ascii="Arial" w:hAnsi="Arial" w:cs="Arial"/>
          <w:sz w:val="24"/>
          <w:szCs w:val="24"/>
        </w:rPr>
        <w:t xml:space="preserve">, E., (2018) ‘Caliphate, Hijrah and Martyrdom as Performative Narrative in ISIS </w:t>
      </w:r>
      <w:proofErr w:type="spellStart"/>
      <w:r w:rsidRPr="00BA219B">
        <w:rPr>
          <w:rFonts w:ascii="Arial" w:hAnsi="Arial" w:cs="Arial"/>
          <w:sz w:val="24"/>
          <w:szCs w:val="24"/>
        </w:rPr>
        <w:t>Dabiq</w:t>
      </w:r>
      <w:proofErr w:type="spellEnd"/>
      <w:r w:rsidRPr="00BA219B">
        <w:rPr>
          <w:rFonts w:ascii="Arial" w:hAnsi="Arial" w:cs="Arial"/>
          <w:sz w:val="24"/>
          <w:szCs w:val="24"/>
        </w:rPr>
        <w:t xml:space="preserve"> Magazine’. </w:t>
      </w:r>
      <w:r w:rsidRPr="00BA219B">
        <w:rPr>
          <w:rFonts w:ascii="Arial" w:hAnsi="Arial" w:cs="Arial"/>
          <w:i/>
          <w:iCs/>
          <w:sz w:val="24"/>
          <w:szCs w:val="24"/>
        </w:rPr>
        <w:t>Politics, religion &amp; ideology</w:t>
      </w:r>
      <w:r w:rsidRPr="00BA219B">
        <w:rPr>
          <w:rFonts w:ascii="Arial" w:hAnsi="Arial" w:cs="Arial"/>
          <w:sz w:val="24"/>
          <w:szCs w:val="24"/>
        </w:rPr>
        <w:t>, 20(1), pp.94–120.</w:t>
      </w:r>
    </w:p>
    <w:p w14:paraId="533C3FF3" w14:textId="77777777" w:rsidR="00BA219B" w:rsidRPr="00BA219B" w:rsidRDefault="00BA219B" w:rsidP="00A80F25">
      <w:pPr>
        <w:tabs>
          <w:tab w:val="left" w:pos="1021"/>
        </w:tabs>
        <w:rPr>
          <w:rFonts w:ascii="Arial" w:hAnsi="Arial" w:cs="Arial"/>
          <w:sz w:val="24"/>
          <w:szCs w:val="24"/>
        </w:rPr>
      </w:pPr>
      <w:r w:rsidRPr="00BA219B">
        <w:rPr>
          <w:rFonts w:ascii="Arial" w:hAnsi="Arial" w:cs="Arial"/>
          <w:sz w:val="24"/>
          <w:szCs w:val="24"/>
        </w:rPr>
        <w:t xml:space="preserve">Van Den </w:t>
      </w:r>
      <w:proofErr w:type="spellStart"/>
      <w:r w:rsidRPr="00BA219B">
        <w:rPr>
          <w:rFonts w:ascii="Arial" w:hAnsi="Arial" w:cs="Arial"/>
          <w:sz w:val="24"/>
          <w:szCs w:val="24"/>
        </w:rPr>
        <w:t>Aakster</w:t>
      </w:r>
      <w:proofErr w:type="spellEnd"/>
      <w:r w:rsidRPr="00BA219B">
        <w:rPr>
          <w:rFonts w:ascii="Arial" w:hAnsi="Arial" w:cs="Arial"/>
          <w:sz w:val="24"/>
          <w:szCs w:val="24"/>
        </w:rPr>
        <w:t xml:space="preserve">, E. (2020) </w:t>
      </w:r>
      <w:r w:rsidRPr="00BA219B">
        <w:rPr>
          <w:rFonts w:ascii="Arial" w:hAnsi="Arial" w:cs="Arial"/>
          <w:i/>
          <w:iCs/>
          <w:sz w:val="24"/>
          <w:szCs w:val="24"/>
        </w:rPr>
        <w:t xml:space="preserve">ISIS, </w:t>
      </w:r>
      <w:proofErr w:type="gramStart"/>
      <w:r w:rsidRPr="00BA219B">
        <w:rPr>
          <w:rFonts w:ascii="Arial" w:hAnsi="Arial" w:cs="Arial"/>
          <w:i/>
          <w:iCs/>
          <w:sz w:val="24"/>
          <w:szCs w:val="24"/>
        </w:rPr>
        <w:t>Radicalization</w:t>
      </w:r>
      <w:proofErr w:type="gramEnd"/>
      <w:r w:rsidRPr="00BA219B">
        <w:rPr>
          <w:rFonts w:ascii="Arial" w:hAnsi="Arial" w:cs="Arial"/>
          <w:i/>
          <w:iCs/>
          <w:sz w:val="24"/>
          <w:szCs w:val="24"/>
        </w:rPr>
        <w:t xml:space="preserve"> and the Gendered Online Jihad. </w:t>
      </w:r>
      <w:r w:rsidRPr="00BA219B">
        <w:rPr>
          <w:rFonts w:ascii="Arial" w:hAnsi="Arial" w:cs="Arial"/>
          <w:sz w:val="24"/>
          <w:szCs w:val="24"/>
        </w:rPr>
        <w:t xml:space="preserve">Available at: </w:t>
      </w:r>
      <w:hyperlink r:id="rId23" w:history="1">
        <w:r w:rsidRPr="00BA219B">
          <w:rPr>
            <w:rStyle w:val="Hyperlink"/>
            <w:rFonts w:ascii="Arial" w:hAnsi="Arial" w:cs="Arial"/>
            <w:color w:val="auto"/>
            <w:sz w:val="24"/>
            <w:szCs w:val="24"/>
            <w:u w:val="none"/>
          </w:rPr>
          <w:t>https://www.e-ir.info/2020/05/22/isis-radicalization-and-the-gendered-online-jihad/</w:t>
        </w:r>
      </w:hyperlink>
      <w:r w:rsidRPr="00BA219B">
        <w:rPr>
          <w:rFonts w:ascii="Arial" w:hAnsi="Arial" w:cs="Arial"/>
          <w:sz w:val="24"/>
          <w:szCs w:val="24"/>
        </w:rPr>
        <w:t xml:space="preserve"> (Accessed 03/01/21)</w:t>
      </w:r>
    </w:p>
    <w:p w14:paraId="496E23AB" w14:textId="77777777" w:rsidR="00BA219B" w:rsidRPr="00BA219B" w:rsidRDefault="00BA219B" w:rsidP="004D7A30">
      <w:pPr>
        <w:rPr>
          <w:rFonts w:ascii="Arial" w:hAnsi="Arial" w:cs="Arial"/>
          <w:sz w:val="24"/>
          <w:szCs w:val="24"/>
        </w:rPr>
      </w:pPr>
      <w:proofErr w:type="spellStart"/>
      <w:r w:rsidRPr="00BA219B">
        <w:rPr>
          <w:rFonts w:ascii="Arial" w:hAnsi="Arial" w:cs="Arial"/>
          <w:sz w:val="24"/>
          <w:szCs w:val="24"/>
        </w:rPr>
        <w:t>Wockner</w:t>
      </w:r>
      <w:proofErr w:type="spellEnd"/>
      <w:r w:rsidRPr="00BA219B">
        <w:rPr>
          <w:rFonts w:ascii="Arial" w:hAnsi="Arial" w:cs="Arial"/>
          <w:sz w:val="24"/>
          <w:szCs w:val="24"/>
        </w:rPr>
        <w:t>, C. (2014)</w:t>
      </w:r>
      <w:r w:rsidRPr="00BA219B">
        <w:rPr>
          <w:rFonts w:ascii="Arial" w:hAnsi="Arial" w:cs="Arial"/>
          <w:i/>
          <w:iCs/>
          <w:sz w:val="24"/>
          <w:szCs w:val="24"/>
        </w:rPr>
        <w:t xml:space="preserve"> How ISIS uses social media to spread their messages to the world. </w:t>
      </w:r>
      <w:r w:rsidRPr="00BA219B">
        <w:rPr>
          <w:rFonts w:ascii="Arial" w:hAnsi="Arial" w:cs="Arial"/>
          <w:sz w:val="24"/>
          <w:szCs w:val="24"/>
        </w:rPr>
        <w:t xml:space="preserve">Available at: </w:t>
      </w:r>
      <w:hyperlink r:id="rId24" w:history="1">
        <w:r w:rsidRPr="00BA219B">
          <w:rPr>
            <w:rStyle w:val="Hyperlink"/>
            <w:rFonts w:ascii="Arial" w:hAnsi="Arial" w:cs="Arial"/>
            <w:color w:val="auto"/>
            <w:sz w:val="24"/>
            <w:szCs w:val="24"/>
            <w:u w:val="none"/>
          </w:rPr>
          <w:t>https://www.news.com.au/world/how-isis-uses-social-media-to-spread-their-messages-to-the-world/news-story/04bb9e5c7850cb81cc3c796bb8143bbb</w:t>
        </w:r>
      </w:hyperlink>
      <w:r w:rsidRPr="00BA219B">
        <w:rPr>
          <w:rFonts w:ascii="Arial" w:hAnsi="Arial" w:cs="Arial"/>
          <w:sz w:val="24"/>
          <w:szCs w:val="24"/>
        </w:rPr>
        <w:t xml:space="preserve"> (Accessed 02/01/21)</w:t>
      </w:r>
    </w:p>
    <w:p w14:paraId="6DBEB412" w14:textId="77777777" w:rsidR="00DC5133" w:rsidRDefault="00DC5133" w:rsidP="00A80F25">
      <w:pPr>
        <w:tabs>
          <w:tab w:val="left" w:pos="1021"/>
        </w:tabs>
        <w:rPr>
          <w:rFonts w:ascii="Arial" w:hAnsi="Arial" w:cs="Arial"/>
          <w:sz w:val="24"/>
          <w:szCs w:val="24"/>
        </w:rPr>
      </w:pPr>
    </w:p>
    <w:p w14:paraId="5F74020F" w14:textId="77777777" w:rsidR="00280480" w:rsidRPr="004D7A30" w:rsidRDefault="00280480" w:rsidP="00A80F25">
      <w:pPr>
        <w:tabs>
          <w:tab w:val="left" w:pos="1021"/>
        </w:tabs>
        <w:rPr>
          <w:rFonts w:ascii="Arial" w:hAnsi="Arial" w:cs="Arial"/>
          <w:sz w:val="24"/>
          <w:szCs w:val="24"/>
        </w:rPr>
      </w:pPr>
    </w:p>
    <w:sectPr w:rsidR="00280480" w:rsidRPr="004D7A30" w:rsidSect="002727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A351B8"/>
    <w:multiLevelType w:val="hybridMultilevel"/>
    <w:tmpl w:val="7A4C4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72A"/>
    <w:rsid w:val="00017CE1"/>
    <w:rsid w:val="00021865"/>
    <w:rsid w:val="00025486"/>
    <w:rsid w:val="0004321E"/>
    <w:rsid w:val="00045717"/>
    <w:rsid w:val="0008039A"/>
    <w:rsid w:val="000C5B98"/>
    <w:rsid w:val="00137D27"/>
    <w:rsid w:val="00152190"/>
    <w:rsid w:val="001772B8"/>
    <w:rsid w:val="00181271"/>
    <w:rsid w:val="00187694"/>
    <w:rsid w:val="001A675F"/>
    <w:rsid w:val="001C31D8"/>
    <w:rsid w:val="001D684F"/>
    <w:rsid w:val="001D69AF"/>
    <w:rsid w:val="001E7FBC"/>
    <w:rsid w:val="001F0437"/>
    <w:rsid w:val="001F329E"/>
    <w:rsid w:val="00217E54"/>
    <w:rsid w:val="0027272A"/>
    <w:rsid w:val="0027699A"/>
    <w:rsid w:val="00280480"/>
    <w:rsid w:val="00281D7C"/>
    <w:rsid w:val="002A4375"/>
    <w:rsid w:val="002A43C5"/>
    <w:rsid w:val="002C0502"/>
    <w:rsid w:val="002D337F"/>
    <w:rsid w:val="002D5170"/>
    <w:rsid w:val="002F7D18"/>
    <w:rsid w:val="00302A8E"/>
    <w:rsid w:val="00304753"/>
    <w:rsid w:val="00312442"/>
    <w:rsid w:val="00317C9F"/>
    <w:rsid w:val="00363CB8"/>
    <w:rsid w:val="00364567"/>
    <w:rsid w:val="00377CBF"/>
    <w:rsid w:val="00387D62"/>
    <w:rsid w:val="00394226"/>
    <w:rsid w:val="00396E2F"/>
    <w:rsid w:val="00403BF2"/>
    <w:rsid w:val="00420D17"/>
    <w:rsid w:val="00442B3F"/>
    <w:rsid w:val="004B5DF6"/>
    <w:rsid w:val="004D7A30"/>
    <w:rsid w:val="004E73A1"/>
    <w:rsid w:val="00521BFF"/>
    <w:rsid w:val="005259BC"/>
    <w:rsid w:val="00532400"/>
    <w:rsid w:val="00544762"/>
    <w:rsid w:val="0055623E"/>
    <w:rsid w:val="005707DD"/>
    <w:rsid w:val="0057550D"/>
    <w:rsid w:val="0058715A"/>
    <w:rsid w:val="005C624E"/>
    <w:rsid w:val="005D4693"/>
    <w:rsid w:val="005E1E89"/>
    <w:rsid w:val="00603F25"/>
    <w:rsid w:val="00697919"/>
    <w:rsid w:val="006A133B"/>
    <w:rsid w:val="006F0525"/>
    <w:rsid w:val="006F64A1"/>
    <w:rsid w:val="00700869"/>
    <w:rsid w:val="00707669"/>
    <w:rsid w:val="00713557"/>
    <w:rsid w:val="00717BAA"/>
    <w:rsid w:val="00736330"/>
    <w:rsid w:val="0075003C"/>
    <w:rsid w:val="00757595"/>
    <w:rsid w:val="0075795A"/>
    <w:rsid w:val="007837D4"/>
    <w:rsid w:val="007A4695"/>
    <w:rsid w:val="007A57EE"/>
    <w:rsid w:val="00821C9D"/>
    <w:rsid w:val="008240FD"/>
    <w:rsid w:val="00876226"/>
    <w:rsid w:val="008D3508"/>
    <w:rsid w:val="008D49C0"/>
    <w:rsid w:val="00913A97"/>
    <w:rsid w:val="00947075"/>
    <w:rsid w:val="0095575A"/>
    <w:rsid w:val="00975940"/>
    <w:rsid w:val="00985A1F"/>
    <w:rsid w:val="009D4047"/>
    <w:rsid w:val="00A10B71"/>
    <w:rsid w:val="00A225FC"/>
    <w:rsid w:val="00A233B6"/>
    <w:rsid w:val="00A50751"/>
    <w:rsid w:val="00A51886"/>
    <w:rsid w:val="00A80F25"/>
    <w:rsid w:val="00A84934"/>
    <w:rsid w:val="00AA5141"/>
    <w:rsid w:val="00AB0B68"/>
    <w:rsid w:val="00AE5DC4"/>
    <w:rsid w:val="00B0092E"/>
    <w:rsid w:val="00B17959"/>
    <w:rsid w:val="00B22BCF"/>
    <w:rsid w:val="00B40B5A"/>
    <w:rsid w:val="00B90C06"/>
    <w:rsid w:val="00BA219B"/>
    <w:rsid w:val="00BC0FC4"/>
    <w:rsid w:val="00BC203F"/>
    <w:rsid w:val="00BD1F4A"/>
    <w:rsid w:val="00BD2835"/>
    <w:rsid w:val="00BF0E68"/>
    <w:rsid w:val="00C71842"/>
    <w:rsid w:val="00C7616D"/>
    <w:rsid w:val="00C83946"/>
    <w:rsid w:val="00C90CCF"/>
    <w:rsid w:val="00CB5152"/>
    <w:rsid w:val="00CE3790"/>
    <w:rsid w:val="00D01A55"/>
    <w:rsid w:val="00D11507"/>
    <w:rsid w:val="00D11B28"/>
    <w:rsid w:val="00D25883"/>
    <w:rsid w:val="00D50315"/>
    <w:rsid w:val="00D520BC"/>
    <w:rsid w:val="00D863DE"/>
    <w:rsid w:val="00DA0EFA"/>
    <w:rsid w:val="00DC10D0"/>
    <w:rsid w:val="00DC5133"/>
    <w:rsid w:val="00DD1F40"/>
    <w:rsid w:val="00DD315E"/>
    <w:rsid w:val="00E014F5"/>
    <w:rsid w:val="00E04871"/>
    <w:rsid w:val="00E17214"/>
    <w:rsid w:val="00E3228D"/>
    <w:rsid w:val="00E41C24"/>
    <w:rsid w:val="00E67781"/>
    <w:rsid w:val="00E90CD2"/>
    <w:rsid w:val="00E92738"/>
    <w:rsid w:val="00EB01B2"/>
    <w:rsid w:val="00EB1510"/>
    <w:rsid w:val="00EE3F10"/>
    <w:rsid w:val="00EF6326"/>
    <w:rsid w:val="00EF6ED8"/>
    <w:rsid w:val="00F00E2F"/>
    <w:rsid w:val="00F354F3"/>
    <w:rsid w:val="00F7494A"/>
    <w:rsid w:val="00F75F9C"/>
    <w:rsid w:val="00F812A2"/>
    <w:rsid w:val="00F85C5A"/>
    <w:rsid w:val="00F95B1F"/>
    <w:rsid w:val="00FD2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57362"/>
  <w15:chartTrackingRefBased/>
  <w15:docId w15:val="{52DFB3C2-E245-4290-BB51-E3FC4997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27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72A"/>
    <w:rPr>
      <w:rFonts w:eastAsiaTheme="minorEastAsia"/>
      <w:lang w:val="en-US"/>
    </w:rPr>
  </w:style>
  <w:style w:type="character" w:styleId="Hyperlink">
    <w:name w:val="Hyperlink"/>
    <w:basedOn w:val="DefaultParagraphFont"/>
    <w:uiPriority w:val="99"/>
    <w:unhideWhenUsed/>
    <w:rsid w:val="00F00E2F"/>
    <w:rPr>
      <w:color w:val="0563C1" w:themeColor="hyperlink"/>
      <w:u w:val="single"/>
    </w:rPr>
  </w:style>
  <w:style w:type="character" w:customStyle="1" w:styleId="UnresolvedMention1">
    <w:name w:val="Unresolved Mention1"/>
    <w:basedOn w:val="DefaultParagraphFont"/>
    <w:uiPriority w:val="99"/>
    <w:semiHidden/>
    <w:unhideWhenUsed/>
    <w:rsid w:val="00F00E2F"/>
    <w:rPr>
      <w:color w:val="605E5C"/>
      <w:shd w:val="clear" w:color="auto" w:fill="E1DFDD"/>
    </w:rPr>
  </w:style>
  <w:style w:type="character" w:styleId="FollowedHyperlink">
    <w:name w:val="FollowedHyperlink"/>
    <w:basedOn w:val="DefaultParagraphFont"/>
    <w:uiPriority w:val="99"/>
    <w:semiHidden/>
    <w:unhideWhenUsed/>
    <w:rsid w:val="00D01A55"/>
    <w:rPr>
      <w:color w:val="954F72" w:themeColor="followedHyperlink"/>
      <w:u w:val="single"/>
    </w:rPr>
  </w:style>
  <w:style w:type="character" w:styleId="UnresolvedMention">
    <w:name w:val="Unresolved Mention"/>
    <w:basedOn w:val="DefaultParagraphFont"/>
    <w:uiPriority w:val="99"/>
    <w:semiHidden/>
    <w:unhideWhenUsed/>
    <w:rsid w:val="00700869"/>
    <w:rPr>
      <w:color w:val="605E5C"/>
      <w:shd w:val="clear" w:color="auto" w:fill="E1DFDD"/>
    </w:rPr>
  </w:style>
  <w:style w:type="paragraph" w:styleId="ListParagraph">
    <w:name w:val="List Paragraph"/>
    <w:basedOn w:val="Normal"/>
    <w:uiPriority w:val="34"/>
    <w:qFormat/>
    <w:rsid w:val="00B90C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354565">
      <w:bodyDiv w:val="1"/>
      <w:marLeft w:val="0"/>
      <w:marRight w:val="0"/>
      <w:marTop w:val="0"/>
      <w:marBottom w:val="0"/>
      <w:divBdr>
        <w:top w:val="none" w:sz="0" w:space="0" w:color="auto"/>
        <w:left w:val="none" w:sz="0" w:space="0" w:color="auto"/>
        <w:bottom w:val="none" w:sz="0" w:space="0" w:color="auto"/>
        <w:right w:val="none" w:sz="0" w:space="0" w:color="auto"/>
      </w:divBdr>
      <w:divsChild>
        <w:div w:id="984821552">
          <w:marLeft w:val="0"/>
          <w:marRight w:val="0"/>
          <w:marTop w:val="0"/>
          <w:marBottom w:val="0"/>
          <w:divBdr>
            <w:top w:val="none" w:sz="0" w:space="0" w:color="auto"/>
            <w:left w:val="none" w:sz="0" w:space="0" w:color="auto"/>
            <w:bottom w:val="none" w:sz="0" w:space="0" w:color="auto"/>
            <w:right w:val="none" w:sz="0" w:space="0" w:color="auto"/>
          </w:divBdr>
        </w:div>
        <w:div w:id="1238511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nd.org/content/dam/rand/pubs/research_reports/RR400/RR453/RAND_RR453.pdf" TargetMode="External"/><Relationship Id="rId13" Type="http://schemas.openxmlformats.org/officeDocument/2006/relationships/hyperlink" Target="https://www.counterextremism.com/press/extremist-content-online-pro-isis-magazine-%E2%80%9Cvoice-hind%E2%80%9D-11-released" TargetMode="External"/><Relationship Id="rId18" Type="http://schemas.openxmlformats.org/officeDocument/2006/relationships/hyperlink" Target="https://assets.publishing.service.gov.uk/government/uploads/system/uploads/attachment_data/file/97994/contest-summary.pdf"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oi.org/10.1093/pa/gsl009" TargetMode="External"/><Relationship Id="rId7" Type="http://schemas.openxmlformats.org/officeDocument/2006/relationships/image" Target="media/image2.png"/><Relationship Id="rId12" Type="http://schemas.openxmlformats.org/officeDocument/2006/relationships/hyperlink" Target="https://gnet-research.org/2019/12/31/women-of-the-islamic-state-online/" TargetMode="External"/><Relationship Id="rId17" Type="http://schemas.openxmlformats.org/officeDocument/2006/relationships/hyperlink" Target="https://www.bbc.co.uk/news/uk-3175675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pository.law.indiana.edu/cgi/viewcontent.cgi?article=3609&amp;context=facpub" TargetMode="External"/><Relationship Id="rId20" Type="http://schemas.openxmlformats.org/officeDocument/2006/relationships/hyperlink" Target="https://www.internetmatters.org/hub/expert-opinion/radicalisation-of-young-people-through-social-medi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pps.dtic.mil/dtic/tr/fulltext/u2/a489730.pdf" TargetMode="External"/><Relationship Id="rId24" Type="http://schemas.openxmlformats.org/officeDocument/2006/relationships/hyperlink" Target="https://www.news.com.au/world/how-isis-uses-social-media-to-spread-their-messages-to-the-world/news-story/04bb9e5c7850cb81cc3c796bb8143bbb" TargetMode="External"/><Relationship Id="rId5" Type="http://schemas.openxmlformats.org/officeDocument/2006/relationships/webSettings" Target="webSettings.xml"/><Relationship Id="rId15" Type="http://schemas.openxmlformats.org/officeDocument/2006/relationships/hyperlink" Target="https://www.businessinsider.com/the-manual-al-qaeda-and-now-isis-use-to-brainwash-people-online-2015-7?r=US&amp;IR=T" TargetMode="External"/><Relationship Id="rId23" Type="http://schemas.openxmlformats.org/officeDocument/2006/relationships/hyperlink" Target="https://www.e-ir.info/2020/05/22/isis-radicalization-and-the-gendered-online-jihad/" TargetMode="External"/><Relationship Id="rId10" Type="http://schemas.openxmlformats.org/officeDocument/2006/relationships/hyperlink" Target="https://www.bicom.org.uk/analysis/28696/" TargetMode="External"/><Relationship Id="rId19" Type="http://schemas.openxmlformats.org/officeDocument/2006/relationships/hyperlink" Target="https://homeofficemedia.blog.gov.uk/2019/11/05/factsheet-prevent-and-channel/" TargetMode="External"/><Relationship Id="rId4" Type="http://schemas.openxmlformats.org/officeDocument/2006/relationships/settings" Target="settings.xml"/><Relationship Id="rId9" Type="http://schemas.openxmlformats.org/officeDocument/2006/relationships/hyperlink" Target="https://www.sicherheitspolitik-blog.de/2016/10/10/an-analysis-of-the-uks-counter-terrorism-strategy-contest-and-the-challenges-in-its-evaluation/" TargetMode="External"/><Relationship Id="rId14" Type="http://schemas.openxmlformats.org/officeDocument/2006/relationships/hyperlink" Target="https://doi.org/10.1080/09636412.2014.905353" TargetMode="External"/><Relationship Id="rId22" Type="http://schemas.openxmlformats.org/officeDocument/2006/relationships/hyperlink" Target="https://preventviolentextremism.info/sites/default/files/White%20Paper%20%E2%80%93%20The%20Role%20of%20Prevent%20in%20Countering%20Online%20Extremism%20.pdf"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ACD289C95CD4BF786742738AC11E1AE"/>
        <w:category>
          <w:name w:val="General"/>
          <w:gallery w:val="placeholder"/>
        </w:category>
        <w:types>
          <w:type w:val="bbPlcHdr"/>
        </w:types>
        <w:behaviors>
          <w:behavior w:val="content"/>
        </w:behaviors>
        <w:guid w:val="{8C002AA3-C1A2-4634-A2AA-5B31263B1A83}"/>
      </w:docPartPr>
      <w:docPartBody>
        <w:p w:rsidR="007B1EB3" w:rsidRDefault="007B1EB3" w:rsidP="007B1EB3">
          <w:pPr>
            <w:pStyle w:val="3ACD289C95CD4BF786742738AC11E1AE"/>
          </w:pPr>
          <w:r>
            <w:rPr>
              <w:rFonts w:asciiTheme="majorHAnsi" w:eastAsiaTheme="majorEastAsia" w:hAnsiTheme="majorHAnsi" w:cstheme="majorBidi"/>
              <w:caps/>
              <w:color w:val="4472C4" w:themeColor="accent1"/>
              <w:sz w:val="80"/>
              <w:szCs w:val="80"/>
            </w:rPr>
            <w:t>[Document title]</w:t>
          </w:r>
        </w:p>
      </w:docPartBody>
    </w:docPart>
    <w:docPart>
      <w:docPartPr>
        <w:name w:val="5E990A3447584FEFA7BA21014113150B"/>
        <w:category>
          <w:name w:val="General"/>
          <w:gallery w:val="placeholder"/>
        </w:category>
        <w:types>
          <w:type w:val="bbPlcHdr"/>
        </w:types>
        <w:behaviors>
          <w:behavior w:val="content"/>
        </w:behaviors>
        <w:guid w:val="{F2DF98BE-B3FA-42A1-8B79-80A11C756505}"/>
      </w:docPartPr>
      <w:docPartBody>
        <w:p w:rsidR="007B1EB3" w:rsidRDefault="007B1EB3" w:rsidP="007B1EB3">
          <w:pPr>
            <w:pStyle w:val="5E990A3447584FEFA7BA2101411315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EB3"/>
    <w:rsid w:val="00027B80"/>
    <w:rsid w:val="003152B9"/>
    <w:rsid w:val="007B1EB3"/>
    <w:rsid w:val="008D2F17"/>
    <w:rsid w:val="009B6806"/>
    <w:rsid w:val="00B911A8"/>
    <w:rsid w:val="00EB6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CD289C95CD4BF786742738AC11E1AE">
    <w:name w:val="3ACD289C95CD4BF786742738AC11E1AE"/>
    <w:rsid w:val="007B1EB3"/>
  </w:style>
  <w:style w:type="paragraph" w:customStyle="1" w:styleId="5E990A3447584FEFA7BA21014113150B">
    <w:name w:val="5E990A3447584FEFA7BA21014113150B"/>
    <w:rsid w:val="007B1E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Jessica Dunbar</PublishDate>
  <Abstract/>
  <CompanyAddress>Supporting paper- Terrori</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7</Pages>
  <Words>2728</Words>
  <Characters>15553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Terrorism and Cybercrime</vt:lpstr>
    </vt:vector>
  </TitlesOfParts>
  <Company>1702549</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and Cybercrime</dc:title>
  <dc:subject>BMCJ7003-Wynne Jones</dc:subject>
  <dc:creator>Jess Dunbar</dc:creator>
  <cp:keywords/>
  <dc:description/>
  <cp:lastModifiedBy>Jess Dunbar</cp:lastModifiedBy>
  <cp:revision>61</cp:revision>
  <dcterms:created xsi:type="dcterms:W3CDTF">2021-01-07T22:03:00Z</dcterms:created>
  <dcterms:modified xsi:type="dcterms:W3CDTF">2021-01-08T08:05:00Z</dcterms:modified>
</cp:coreProperties>
</file>