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FEE24" w14:textId="77777777" w:rsidR="00FD0443" w:rsidRPr="00313689" w:rsidRDefault="00FD0443" w:rsidP="00313689">
      <w:pPr>
        <w:spacing w:line="360" w:lineRule="auto"/>
        <w:rPr>
          <w:rFonts w:ascii="Arial" w:hAnsi="Arial" w:cs="Arial"/>
          <w:sz w:val="22"/>
          <w:szCs w:val="22"/>
        </w:rPr>
      </w:pPr>
    </w:p>
    <w:p w14:paraId="0633F886" w14:textId="77777777" w:rsidR="00313689" w:rsidRPr="00313689" w:rsidRDefault="00313689" w:rsidP="00313689">
      <w:pPr>
        <w:spacing w:line="360" w:lineRule="auto"/>
        <w:rPr>
          <w:rFonts w:ascii="Arial" w:hAnsi="Arial" w:cs="Arial"/>
          <w:sz w:val="22"/>
          <w:szCs w:val="22"/>
        </w:rPr>
      </w:pPr>
    </w:p>
    <w:p w14:paraId="1660A96D" w14:textId="77777777" w:rsidR="00313689" w:rsidRPr="00313689" w:rsidRDefault="00313689" w:rsidP="00313689">
      <w:pPr>
        <w:spacing w:line="360" w:lineRule="auto"/>
        <w:rPr>
          <w:rFonts w:ascii="Arial" w:hAnsi="Arial" w:cs="Arial"/>
          <w:sz w:val="22"/>
          <w:szCs w:val="22"/>
        </w:rPr>
      </w:pPr>
    </w:p>
    <w:p w14:paraId="493CC4D7" w14:textId="77777777" w:rsidR="00313689" w:rsidRPr="00313689" w:rsidRDefault="00313689" w:rsidP="00313689">
      <w:pPr>
        <w:spacing w:line="360" w:lineRule="auto"/>
        <w:rPr>
          <w:rFonts w:ascii="Arial" w:hAnsi="Arial" w:cs="Arial"/>
          <w:sz w:val="22"/>
          <w:szCs w:val="22"/>
        </w:rPr>
      </w:pPr>
    </w:p>
    <w:p w14:paraId="47865850" w14:textId="77777777" w:rsidR="00313689" w:rsidRPr="00313689" w:rsidRDefault="00313689" w:rsidP="00313689">
      <w:pPr>
        <w:spacing w:line="360" w:lineRule="auto"/>
        <w:jc w:val="center"/>
        <w:rPr>
          <w:rFonts w:ascii="Arial" w:hAnsi="Arial" w:cs="Arial"/>
          <w:b/>
          <w:bCs/>
          <w:sz w:val="32"/>
          <w:szCs w:val="32"/>
        </w:rPr>
      </w:pPr>
      <w:bookmarkStart w:id="0" w:name="m_-653044369148091493__Hlk222493572"/>
      <w:r w:rsidRPr="00313689">
        <w:rPr>
          <w:rFonts w:ascii="Arial" w:hAnsi="Arial" w:cs="Arial"/>
          <w:b/>
          <w:bCs/>
          <w:sz w:val="22"/>
          <w:szCs w:val="22"/>
        </w:rPr>
        <w:br/>
      </w:r>
    </w:p>
    <w:p w14:paraId="072CA509" w14:textId="1A804FE9"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t>Student Name: Jude Adimonye Ubanii</w:t>
      </w:r>
      <w:bookmarkEnd w:id="0"/>
    </w:p>
    <w:p w14:paraId="56C3EEAF" w14:textId="77777777"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t>Student ID: 2320539</w:t>
      </w:r>
    </w:p>
    <w:p w14:paraId="35A8940E" w14:textId="77777777"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t>Programme: BSc (Hons) Health and Social Care</w:t>
      </w:r>
    </w:p>
    <w:p w14:paraId="1F44A6D1" w14:textId="77777777"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t>Module: Digital Transformation in the Health and Social Care Professions.</w:t>
      </w:r>
    </w:p>
    <w:p w14:paraId="27C06F94" w14:textId="77777777"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t>Module Code: BMHP6026</w:t>
      </w:r>
    </w:p>
    <w:p w14:paraId="1C853777" w14:textId="77777777"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t>Assignment Title: Component 1 Written Report</w:t>
      </w:r>
    </w:p>
    <w:p w14:paraId="3DAD9AA2" w14:textId="77777777"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t>Lecturer Name: Martin Svejda</w:t>
      </w:r>
    </w:p>
    <w:p w14:paraId="481220DA" w14:textId="77B6E58A" w:rsidR="00313689" w:rsidRPr="00313689" w:rsidRDefault="00313689" w:rsidP="00313689">
      <w:pPr>
        <w:spacing w:line="360" w:lineRule="auto"/>
        <w:jc w:val="center"/>
        <w:rPr>
          <w:rFonts w:ascii="Arial" w:hAnsi="Arial" w:cs="Arial"/>
          <w:sz w:val="32"/>
          <w:szCs w:val="32"/>
        </w:rPr>
      </w:pPr>
    </w:p>
    <w:p w14:paraId="7A832987" w14:textId="77777777" w:rsidR="00313689" w:rsidRPr="00313689" w:rsidRDefault="00313689" w:rsidP="00313689">
      <w:pPr>
        <w:spacing w:line="360" w:lineRule="auto"/>
        <w:jc w:val="center"/>
        <w:rPr>
          <w:rFonts w:ascii="Arial" w:hAnsi="Arial" w:cs="Arial"/>
          <w:sz w:val="32"/>
          <w:szCs w:val="32"/>
        </w:rPr>
      </w:pPr>
      <w:r w:rsidRPr="00313689">
        <w:rPr>
          <w:rFonts w:ascii="Arial" w:hAnsi="Arial" w:cs="Arial"/>
          <w:b/>
          <w:bCs/>
          <w:sz w:val="32"/>
          <w:szCs w:val="32"/>
        </w:rPr>
        <w:br/>
        <w:t>Topic:</w:t>
      </w:r>
    </w:p>
    <w:p w14:paraId="14DD142F" w14:textId="3E90C530" w:rsidR="00313689" w:rsidRPr="00313689" w:rsidRDefault="00313689" w:rsidP="00313689">
      <w:pPr>
        <w:spacing w:line="360" w:lineRule="auto"/>
        <w:jc w:val="center"/>
        <w:rPr>
          <w:rFonts w:ascii="Arial" w:hAnsi="Arial" w:cs="Arial"/>
          <w:sz w:val="32"/>
          <w:szCs w:val="32"/>
        </w:rPr>
      </w:pPr>
    </w:p>
    <w:p w14:paraId="005C1789" w14:textId="77777777" w:rsidR="00313689" w:rsidRPr="00313689" w:rsidRDefault="00313689" w:rsidP="00313689">
      <w:pPr>
        <w:spacing w:line="360" w:lineRule="auto"/>
        <w:jc w:val="center"/>
        <w:rPr>
          <w:rFonts w:ascii="Arial" w:hAnsi="Arial" w:cs="Arial"/>
          <w:b/>
          <w:bCs/>
          <w:sz w:val="32"/>
          <w:szCs w:val="32"/>
        </w:rPr>
      </w:pPr>
      <w:r w:rsidRPr="00313689">
        <w:rPr>
          <w:rFonts w:ascii="Arial" w:hAnsi="Arial" w:cs="Arial"/>
          <w:b/>
          <w:bCs/>
          <w:sz w:val="32"/>
          <w:szCs w:val="32"/>
        </w:rPr>
        <w:t>The Impacts of Remote Patient Monitoring (RPM) on Health and Social Care Delivery in the United Kingdom</w:t>
      </w:r>
    </w:p>
    <w:p w14:paraId="67FF88AE"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 </w:t>
      </w:r>
    </w:p>
    <w:p w14:paraId="512B77F8"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0BA63785"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lastRenderedPageBreak/>
        <w:t> </w:t>
      </w:r>
    </w:p>
    <w:p w14:paraId="02AC954E"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31E8765A"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3E112A32"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338CA64B"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 </w:t>
      </w:r>
    </w:p>
    <w:p w14:paraId="19F661BC" w14:textId="77777777" w:rsidR="00313689" w:rsidRPr="00313689" w:rsidRDefault="00313689" w:rsidP="00313689">
      <w:pPr>
        <w:spacing w:line="360" w:lineRule="auto"/>
        <w:rPr>
          <w:rFonts w:ascii="Arial" w:hAnsi="Arial" w:cs="Arial"/>
          <w:b/>
          <w:bCs/>
          <w:sz w:val="22"/>
          <w:szCs w:val="22"/>
        </w:rPr>
      </w:pPr>
    </w:p>
    <w:p w14:paraId="35D454D4" w14:textId="3D6641B5"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TABLE OF CONTENTS</w:t>
      </w:r>
    </w:p>
    <w:p w14:paraId="2DC70ABB"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1.    Introduction…………………………………………………………………….1</w:t>
      </w:r>
    </w:p>
    <w:p w14:paraId="47F366E0" w14:textId="323573AF"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2.    Background to Remote Patient Monitoring in the UK…………………</w:t>
      </w:r>
      <w:r w:rsidR="00DB655B">
        <w:rPr>
          <w:rFonts w:ascii="Arial" w:hAnsi="Arial" w:cs="Arial"/>
          <w:sz w:val="22"/>
          <w:szCs w:val="22"/>
        </w:rPr>
        <w:t>…...1</w:t>
      </w:r>
    </w:p>
    <w:p w14:paraId="5FBE6907" w14:textId="682AEB64"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3.    Impacts on Service Delivery………………………………………………</w:t>
      </w:r>
      <w:r w:rsidR="00DB655B">
        <w:rPr>
          <w:rFonts w:ascii="Arial" w:hAnsi="Arial" w:cs="Arial"/>
          <w:sz w:val="22"/>
          <w:szCs w:val="22"/>
        </w:rPr>
        <w:t>….2</w:t>
      </w:r>
      <w:r w:rsidRPr="00313689">
        <w:rPr>
          <w:rFonts w:ascii="Arial" w:hAnsi="Arial" w:cs="Arial"/>
          <w:sz w:val="22"/>
          <w:szCs w:val="22"/>
        </w:rPr>
        <w:br/>
      </w:r>
      <w:r w:rsidRPr="00313689">
        <w:rPr>
          <w:rFonts w:ascii="Arial" w:hAnsi="Arial" w:cs="Arial"/>
          <w:sz w:val="22"/>
          <w:szCs w:val="22"/>
        </w:rPr>
        <w:t> </w:t>
      </w:r>
      <w:r w:rsidRPr="00313689">
        <w:rPr>
          <w:rFonts w:ascii="Arial" w:hAnsi="Arial" w:cs="Arial"/>
          <w:sz w:val="22"/>
          <w:szCs w:val="22"/>
        </w:rPr>
        <w:t>3.1 Changes in Daily Health Operations……………………………</w:t>
      </w:r>
      <w:r w:rsidR="00DB655B">
        <w:rPr>
          <w:rFonts w:ascii="Arial" w:hAnsi="Arial" w:cs="Arial"/>
          <w:sz w:val="22"/>
          <w:szCs w:val="22"/>
        </w:rPr>
        <w:t>…………2</w:t>
      </w:r>
      <w:r w:rsidRPr="00313689">
        <w:rPr>
          <w:rFonts w:ascii="Arial" w:hAnsi="Arial" w:cs="Arial"/>
          <w:sz w:val="22"/>
          <w:szCs w:val="22"/>
        </w:rPr>
        <w:br/>
      </w:r>
      <w:r w:rsidRPr="00313689">
        <w:rPr>
          <w:rFonts w:ascii="Arial" w:hAnsi="Arial" w:cs="Arial"/>
          <w:sz w:val="22"/>
          <w:szCs w:val="22"/>
        </w:rPr>
        <w:t> </w:t>
      </w:r>
      <w:r w:rsidRPr="00313689">
        <w:rPr>
          <w:rFonts w:ascii="Arial" w:hAnsi="Arial" w:cs="Arial"/>
          <w:sz w:val="22"/>
          <w:szCs w:val="22"/>
        </w:rPr>
        <w:t>3.2 Improved Efficiency and Quality of Service………………………………</w:t>
      </w:r>
      <w:r w:rsidR="00322E95">
        <w:rPr>
          <w:rFonts w:ascii="Arial" w:hAnsi="Arial" w:cs="Arial"/>
          <w:sz w:val="22"/>
          <w:szCs w:val="22"/>
        </w:rPr>
        <w:t>3</w:t>
      </w:r>
      <w:r w:rsidRPr="00313689">
        <w:rPr>
          <w:rFonts w:ascii="Arial" w:hAnsi="Arial" w:cs="Arial"/>
          <w:sz w:val="22"/>
          <w:szCs w:val="22"/>
        </w:rPr>
        <w:br/>
      </w:r>
      <w:r w:rsidRPr="00313689">
        <w:rPr>
          <w:rFonts w:ascii="Arial" w:hAnsi="Arial" w:cs="Arial"/>
          <w:sz w:val="22"/>
          <w:szCs w:val="22"/>
        </w:rPr>
        <w:t> </w:t>
      </w:r>
      <w:r w:rsidRPr="00313689">
        <w:rPr>
          <w:rFonts w:ascii="Arial" w:hAnsi="Arial" w:cs="Arial"/>
          <w:sz w:val="22"/>
          <w:szCs w:val="22"/>
        </w:rPr>
        <w:t>3.3 Barriers to Implementation………………………………………………</w:t>
      </w:r>
      <w:r w:rsidR="00322E95">
        <w:rPr>
          <w:rFonts w:ascii="Arial" w:hAnsi="Arial" w:cs="Arial"/>
          <w:sz w:val="22"/>
          <w:szCs w:val="22"/>
        </w:rPr>
        <w:t>…3</w:t>
      </w:r>
      <w:r w:rsidRPr="00313689">
        <w:rPr>
          <w:rFonts w:ascii="Arial" w:hAnsi="Arial" w:cs="Arial"/>
          <w:sz w:val="22"/>
          <w:szCs w:val="22"/>
        </w:rPr>
        <w:br/>
      </w:r>
      <w:r w:rsidRPr="00313689">
        <w:rPr>
          <w:rFonts w:ascii="Arial" w:hAnsi="Arial" w:cs="Arial"/>
          <w:sz w:val="22"/>
          <w:szCs w:val="22"/>
        </w:rPr>
        <w:t> </w:t>
      </w:r>
      <w:r w:rsidRPr="00313689">
        <w:rPr>
          <w:rFonts w:ascii="Arial" w:hAnsi="Arial" w:cs="Arial"/>
          <w:sz w:val="22"/>
          <w:szCs w:val="22"/>
        </w:rPr>
        <w:t>3.4 Ensuring Long-Term Sustainability………………………………………</w:t>
      </w:r>
      <w:r w:rsidR="00322E95">
        <w:rPr>
          <w:rFonts w:ascii="Arial" w:hAnsi="Arial" w:cs="Arial"/>
          <w:sz w:val="22"/>
          <w:szCs w:val="22"/>
        </w:rPr>
        <w:t>..3</w:t>
      </w:r>
    </w:p>
    <w:p w14:paraId="26D02097" w14:textId="72F53EB1"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4.    Impacts on Patients and Service Users…………………………………….</w:t>
      </w:r>
      <w:r w:rsidR="00322E95">
        <w:rPr>
          <w:rFonts w:ascii="Arial" w:hAnsi="Arial" w:cs="Arial"/>
          <w:sz w:val="22"/>
          <w:szCs w:val="22"/>
        </w:rPr>
        <w:t>3</w:t>
      </w:r>
      <w:r w:rsidRPr="00313689">
        <w:rPr>
          <w:rFonts w:ascii="Arial" w:hAnsi="Arial" w:cs="Arial"/>
          <w:sz w:val="22"/>
          <w:szCs w:val="22"/>
        </w:rPr>
        <w:br/>
      </w:r>
      <w:r w:rsidRPr="00313689">
        <w:rPr>
          <w:rFonts w:ascii="Arial" w:hAnsi="Arial" w:cs="Arial"/>
          <w:sz w:val="22"/>
          <w:szCs w:val="22"/>
        </w:rPr>
        <w:t> </w:t>
      </w:r>
      <w:r w:rsidRPr="00313689">
        <w:rPr>
          <w:rFonts w:ascii="Arial" w:hAnsi="Arial" w:cs="Arial"/>
          <w:sz w:val="22"/>
          <w:szCs w:val="22"/>
        </w:rPr>
        <w:t>4.1 Encouraging Patient Involvement and Self-Management………………</w:t>
      </w:r>
      <w:r w:rsidR="00322E95">
        <w:rPr>
          <w:rFonts w:ascii="Arial" w:hAnsi="Arial" w:cs="Arial"/>
          <w:sz w:val="22"/>
          <w:szCs w:val="22"/>
        </w:rPr>
        <w:t>3</w:t>
      </w:r>
    </w:p>
    <w:p w14:paraId="197EFBAD" w14:textId="5C7B131A"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4.2 Improving Access and Consistency of Care………………………………</w:t>
      </w:r>
      <w:r w:rsidR="00322E95">
        <w:rPr>
          <w:rFonts w:ascii="Arial" w:hAnsi="Arial" w:cs="Arial"/>
          <w:sz w:val="22"/>
          <w:szCs w:val="22"/>
        </w:rPr>
        <w:t>4</w:t>
      </w:r>
      <w:r w:rsidRPr="00313689">
        <w:rPr>
          <w:rFonts w:ascii="Arial" w:hAnsi="Arial" w:cs="Arial"/>
          <w:sz w:val="22"/>
          <w:szCs w:val="22"/>
        </w:rPr>
        <w:br/>
      </w:r>
      <w:r w:rsidRPr="00313689">
        <w:rPr>
          <w:rFonts w:ascii="Arial" w:hAnsi="Arial" w:cs="Arial"/>
          <w:sz w:val="22"/>
          <w:szCs w:val="22"/>
        </w:rPr>
        <w:t> </w:t>
      </w:r>
      <w:r w:rsidRPr="00313689">
        <w:rPr>
          <w:rFonts w:ascii="Arial" w:hAnsi="Arial" w:cs="Arial"/>
          <w:sz w:val="22"/>
          <w:szCs w:val="22"/>
        </w:rPr>
        <w:t>4.3 Better Health Outcomes and Patient Satisfaction……………………</w:t>
      </w:r>
      <w:r w:rsidR="00322E95">
        <w:rPr>
          <w:rFonts w:ascii="Arial" w:hAnsi="Arial" w:cs="Arial"/>
          <w:sz w:val="22"/>
          <w:szCs w:val="22"/>
        </w:rPr>
        <w:t>….4</w:t>
      </w:r>
      <w:r w:rsidRPr="00313689">
        <w:rPr>
          <w:rFonts w:ascii="Arial" w:hAnsi="Arial" w:cs="Arial"/>
          <w:sz w:val="22"/>
          <w:szCs w:val="22"/>
        </w:rPr>
        <w:br/>
      </w:r>
      <w:r w:rsidRPr="00313689">
        <w:rPr>
          <w:rFonts w:ascii="Arial" w:hAnsi="Arial" w:cs="Arial"/>
          <w:sz w:val="22"/>
          <w:szCs w:val="22"/>
        </w:rPr>
        <w:t> </w:t>
      </w:r>
      <w:r w:rsidRPr="00313689">
        <w:rPr>
          <w:rFonts w:ascii="Arial" w:hAnsi="Arial" w:cs="Arial"/>
          <w:sz w:val="22"/>
          <w:szCs w:val="22"/>
        </w:rPr>
        <w:t>4.4 Ongoing Barriers for Patients………………………………………………</w:t>
      </w:r>
      <w:r w:rsidR="00322E95">
        <w:rPr>
          <w:rFonts w:ascii="Arial" w:hAnsi="Arial" w:cs="Arial"/>
          <w:sz w:val="22"/>
          <w:szCs w:val="22"/>
        </w:rPr>
        <w:t>4</w:t>
      </w:r>
    </w:p>
    <w:p w14:paraId="3789E5E1" w14:textId="390B36B2" w:rsidR="00313689" w:rsidRDefault="00322E95" w:rsidP="00313689">
      <w:pPr>
        <w:spacing w:line="360" w:lineRule="auto"/>
        <w:rPr>
          <w:rFonts w:ascii="Arial" w:hAnsi="Arial" w:cs="Arial"/>
          <w:sz w:val="22"/>
          <w:szCs w:val="22"/>
        </w:rPr>
      </w:pPr>
      <w:r>
        <w:rPr>
          <w:rFonts w:ascii="Arial" w:hAnsi="Arial" w:cs="Arial"/>
          <w:sz w:val="22"/>
          <w:szCs w:val="22"/>
        </w:rPr>
        <w:t>5</w:t>
      </w:r>
      <w:r w:rsidR="00313689" w:rsidRPr="00313689">
        <w:rPr>
          <w:rFonts w:ascii="Arial" w:hAnsi="Arial" w:cs="Arial"/>
          <w:sz w:val="22"/>
          <w:szCs w:val="22"/>
        </w:rPr>
        <w:t>.    Conclusion and Recommendations</w:t>
      </w:r>
      <w:r>
        <w:rPr>
          <w:rFonts w:ascii="Arial" w:hAnsi="Arial" w:cs="Arial"/>
          <w:sz w:val="22"/>
          <w:szCs w:val="22"/>
        </w:rPr>
        <w:t>………………………………………….5</w:t>
      </w:r>
    </w:p>
    <w:p w14:paraId="0DE2CFC4" w14:textId="24B64ACC" w:rsidR="00322E95" w:rsidRPr="00313689" w:rsidRDefault="00322E95" w:rsidP="00313689">
      <w:pPr>
        <w:spacing w:line="360" w:lineRule="auto"/>
        <w:rPr>
          <w:rFonts w:ascii="Arial" w:hAnsi="Arial" w:cs="Arial"/>
          <w:sz w:val="22"/>
          <w:szCs w:val="22"/>
        </w:rPr>
      </w:pPr>
      <w:r>
        <w:rPr>
          <w:rFonts w:ascii="Arial" w:hAnsi="Arial" w:cs="Arial"/>
          <w:sz w:val="22"/>
          <w:szCs w:val="22"/>
        </w:rPr>
        <w:t>6.    Reference……………………………………………………………………….6</w:t>
      </w:r>
    </w:p>
    <w:p w14:paraId="4044ADE6" w14:textId="0673794B" w:rsidR="00313689" w:rsidRDefault="00313689" w:rsidP="00313689">
      <w:pPr>
        <w:spacing w:line="360" w:lineRule="auto"/>
        <w:rPr>
          <w:rFonts w:ascii="Arial" w:hAnsi="Arial" w:cs="Arial"/>
          <w:sz w:val="22"/>
          <w:szCs w:val="22"/>
        </w:rPr>
      </w:pPr>
      <w:r w:rsidRPr="00313689">
        <w:rPr>
          <w:rFonts w:ascii="Arial" w:hAnsi="Arial" w:cs="Arial"/>
          <w:sz w:val="22"/>
          <w:szCs w:val="22"/>
        </w:rPr>
        <w:t>7.    Reference ………………………………………………………………………</w:t>
      </w:r>
      <w:r w:rsidR="00322E95">
        <w:rPr>
          <w:rFonts w:ascii="Arial" w:hAnsi="Arial" w:cs="Arial"/>
          <w:sz w:val="22"/>
          <w:szCs w:val="22"/>
        </w:rPr>
        <w:t>7</w:t>
      </w:r>
    </w:p>
    <w:p w14:paraId="613DD98B" w14:textId="77777777" w:rsidR="00322E95" w:rsidRPr="00313689" w:rsidRDefault="00322E95" w:rsidP="00313689">
      <w:pPr>
        <w:spacing w:line="360" w:lineRule="auto"/>
        <w:rPr>
          <w:rFonts w:ascii="Arial" w:hAnsi="Arial" w:cs="Arial"/>
          <w:sz w:val="22"/>
          <w:szCs w:val="22"/>
        </w:rPr>
      </w:pPr>
    </w:p>
    <w:p w14:paraId="25D01D22"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3BFA6D41"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113E3088"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19D883B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2240A5D8"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25271E12"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lastRenderedPageBreak/>
        <w:t> </w:t>
      </w:r>
    </w:p>
    <w:p w14:paraId="68B960C5"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2AC2434E"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w:t>
      </w:r>
    </w:p>
    <w:p w14:paraId="0E0D9FD9" w14:textId="52E98533" w:rsidR="00313689" w:rsidRPr="00313689" w:rsidRDefault="00313689" w:rsidP="00313689">
      <w:pPr>
        <w:spacing w:line="360" w:lineRule="auto"/>
        <w:rPr>
          <w:rFonts w:ascii="Arial" w:hAnsi="Arial" w:cs="Arial"/>
          <w:b/>
          <w:bCs/>
          <w:sz w:val="22"/>
          <w:szCs w:val="22"/>
        </w:rPr>
      </w:pPr>
      <w:r w:rsidRPr="00313689">
        <w:rPr>
          <w:rFonts w:ascii="Arial" w:hAnsi="Arial" w:cs="Arial"/>
          <w:b/>
          <w:bCs/>
          <w:sz w:val="22"/>
          <w:szCs w:val="22"/>
        </w:rPr>
        <w:t> 1. Introduction</w:t>
      </w:r>
    </w:p>
    <w:p w14:paraId="3BBA034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Remote Patient Monitoring (RPM) refers to the use of digital technologies to collect patient health data outside conventional healthcare environments and transmit this information electronically to clinicians for review and intervention. Over the past decade, RPM has moved from pilot schemes to mainstream NHS strategy, particularly accelerated by the COVID-19 pandemic and the expansion of virtual wards across England (NHS England, 2022a). The NHS Long Term Plan identified digitally enabled care as essential for improving outcomes, enhancing efficiency and shifting care from hospital to community settings (NHS England, 2019).</w:t>
      </w:r>
    </w:p>
    <w:p w14:paraId="6A1B89A9"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Recent policy frameworks, including the Health and Care Act 2022, further emphasise integration and digital transformation across Integrated Care Systems (ICSs) (Department of Health and Social Care (DHSC), 2022). RPM now supports management of long-term conditions such as heart failure, chronic obstructive pulmonary disease (COPD) and diabetes, as well as step-down acute care through “hospital at home” models (Nuffield Trust, 2022).</w:t>
      </w:r>
    </w:p>
    <w:p w14:paraId="3D7D095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This report critically evaluates the impact of RPM on two areas: </w:t>
      </w:r>
      <w:r w:rsidRPr="00313689">
        <w:rPr>
          <w:rFonts w:ascii="Arial" w:hAnsi="Arial" w:cs="Arial"/>
          <w:b/>
          <w:bCs/>
          <w:sz w:val="22"/>
          <w:szCs w:val="22"/>
        </w:rPr>
        <w:t>Service Delivery</w:t>
      </w:r>
      <w:r w:rsidRPr="00313689">
        <w:rPr>
          <w:rFonts w:ascii="Arial" w:hAnsi="Arial" w:cs="Arial"/>
          <w:sz w:val="22"/>
          <w:szCs w:val="22"/>
        </w:rPr>
        <w:t> and </w:t>
      </w:r>
      <w:r w:rsidRPr="00313689">
        <w:rPr>
          <w:rFonts w:ascii="Arial" w:hAnsi="Arial" w:cs="Arial"/>
          <w:b/>
          <w:bCs/>
          <w:sz w:val="22"/>
          <w:szCs w:val="22"/>
        </w:rPr>
        <w:t>Patients/Service Users</w:t>
      </w:r>
      <w:r w:rsidRPr="00313689">
        <w:rPr>
          <w:rFonts w:ascii="Arial" w:hAnsi="Arial" w:cs="Arial"/>
          <w:sz w:val="22"/>
          <w:szCs w:val="22"/>
        </w:rPr>
        <w:t>. It examines both benefits and limitations using contemporary UK evidence. Rather than describing technological features, the discussion analyses implications for workforce practice, health equity, sustainability and quality of care.</w:t>
      </w:r>
    </w:p>
    <w:p w14:paraId="00DB11A4"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2. Background to RPM in the UK</w:t>
      </w:r>
    </w:p>
    <w:p w14:paraId="6F40704E"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Although telehealth initiatives existed before 2015, widespread NHS implementation occurred largely within the last ten years. During COVID-19, remote home monitoring using pulse oximetry enabled early discharge and community management of infected patients (Vindrola-Padros et al., 2021). Subsequently, NHS England committed to expanding virtual ward capacity nationally (NHS England, 2022b).</w:t>
      </w:r>
    </w:p>
    <w:p w14:paraId="1621553A"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RPM technologies include wearable sensors, mobile applications and home diagnostic devices that feed into digital dashboards reviewed by multidisciplinary teams. These systems reflect broader global digital health priorities outlined by the World Health Organization (WHO, 2021).</w:t>
      </w:r>
    </w:p>
    <w:p w14:paraId="17CF5EE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lastRenderedPageBreak/>
        <w:t>However, digital maturity varies significantly across NHS organisations (National Audit Office (NAO), 2023). This uneven readiness influences how effectively RPM can be embedded into routine service delivery.</w:t>
      </w:r>
    </w:p>
    <w:p w14:paraId="097771D3" w14:textId="77777777" w:rsidR="00313689" w:rsidRPr="00313689" w:rsidRDefault="00313689" w:rsidP="00313689">
      <w:pPr>
        <w:spacing w:line="360" w:lineRule="auto"/>
        <w:rPr>
          <w:rFonts w:ascii="Arial" w:hAnsi="Arial" w:cs="Arial"/>
          <w:sz w:val="22"/>
          <w:szCs w:val="22"/>
        </w:rPr>
      </w:pPr>
      <w:bookmarkStart w:id="1" w:name="m_-653044369148091493__Hlk223125027"/>
      <w:r w:rsidRPr="00313689">
        <w:rPr>
          <w:rFonts w:ascii="Arial" w:hAnsi="Arial" w:cs="Arial"/>
          <w:b/>
          <w:bCs/>
          <w:sz w:val="22"/>
          <w:szCs w:val="22"/>
        </w:rPr>
        <w:t>3. Impacts on Service Delivery</w:t>
      </w:r>
      <w:bookmarkEnd w:id="1"/>
    </w:p>
    <w:p w14:paraId="465652D7"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3.1 Changes in Daily Health Operations</w:t>
      </w:r>
    </w:p>
    <w:p w14:paraId="78B4DBDE" w14:textId="77777777" w:rsidR="00313689" w:rsidRPr="00313689" w:rsidRDefault="00313689" w:rsidP="00313689">
      <w:pPr>
        <w:spacing w:line="360" w:lineRule="auto"/>
        <w:rPr>
          <w:rFonts w:ascii="Arial" w:hAnsi="Arial" w:cs="Arial"/>
          <w:sz w:val="22"/>
          <w:szCs w:val="22"/>
        </w:rPr>
      </w:pPr>
      <w:bookmarkStart w:id="2" w:name="m_-653044369148091493__Hlk222866086"/>
      <w:r w:rsidRPr="00313689">
        <w:rPr>
          <w:rFonts w:ascii="Arial" w:hAnsi="Arial" w:cs="Arial"/>
          <w:sz w:val="22"/>
          <w:szCs w:val="22"/>
        </w:rPr>
        <w:t>Remote Patient Monitoring (RPM) has significantly changed daily healthcare operations. Traditionally, services were organised around scheduled face-to-face appointments. With RPM, care shifts toward continuous oversight, where clinicians review patient data remotely and intervene when alerts indicate deterioration (Shah et al., 2020). This allows earlier responses and supports more proactive care.</w:t>
      </w:r>
      <w:bookmarkEnd w:id="2"/>
    </w:p>
    <w:p w14:paraId="4D63C4B7"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The introduction of “virtual wards” illustrates this transformation. Hospital consultants, community nurses and allied health professionals collaborate digitally to review patients at home (NHS England, 2022c). This model can strengthen multidisciplinary teamwork, reduce duplicated appointments, and enable patients to remain safely in their own homes while still receiving clinical supervision.</w:t>
      </w:r>
    </w:p>
    <w:p w14:paraId="077E7E12"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However, these changes also create challenges. Monitoring high volumes of patient data may increase administrative workload, particularly if alert systems generate excessive notifications (Vindrola-Padros et al., 2021). Some staff experience “digital fatigue” due to constant data review. Additionally, interoperability gaps between electronic health record systems can limit effective communication across services (NAO, 2023). RPM therefore requires workflow redesign and better system integration, rather than simply adding new technology to existing structures.</w:t>
      </w:r>
    </w:p>
    <w:p w14:paraId="1AB726FF"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3.2 Improved Efficiency and Quality of Service</w:t>
      </w:r>
    </w:p>
    <w:p w14:paraId="7F5FCFC9" w14:textId="7F2F92EF"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RPM is frequently justified as a strategy to reduce hospital admissions and improve system efficiency. Evidence from NHS virtual ward pilots suggest reduced length of stay and avoidance of some emergency admissions (NHS England, 2022d). By facilitating earlier intervention, RPM supports proactive care models aligned with the NHS urgent and emergency care recovery plan (DHSC, 2023).</w:t>
      </w:r>
    </w:p>
    <w:p w14:paraId="19B35958"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Continuous physiological data may enhance clinical decision-making and patient safety (Shah et al., 2020). From a quality perspective, earlier detection of deterioration can prevent complications.</w:t>
      </w:r>
    </w:p>
    <w:p w14:paraId="10773A3F"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lastRenderedPageBreak/>
        <w:t>Nevertheless, projected cost savings remain contested. The NAO (2023) reports that digital transformation programmes often underestimate ongoing maintenance and workforce costs. Initial procurement, cybersecurity infrastructure and training require sustained funding.</w:t>
      </w:r>
    </w:p>
    <w:p w14:paraId="49023BFB"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Moreover, efficiency gains are context-dependent. In regions with limited staffing or digital infrastructure, RPM may increase workload without reducing hospital demand (Health Foundation, 2022). Consequently, efficiency improvements must be evaluated critically rather than assumed.</w:t>
      </w:r>
    </w:p>
    <w:p w14:paraId="75C3F5C1"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3.3 Barriers to Implementation</w:t>
      </w:r>
    </w:p>
    <w:p w14:paraId="79B7EAB1"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Financial constraints represent a primary barrier. Although pandemic funding accelerated implementation, long-term commissioning arrangements remain variable (Nuffield Trust, 2022).</w:t>
      </w:r>
    </w:p>
    <w:p w14:paraId="1FB372A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Workforce readiness is another challenge. Many professionals require training in digital literacy, data interpretation and remote risk assessment (Tobol, 2019). Resistance to change may arise where technology is perceived as threatening professional autonomy.</w:t>
      </w:r>
    </w:p>
    <w:p w14:paraId="4241346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Technological fragmentation across ICSs further complicates implementation. The NAO (2023) highlights persistent interoperability problems, limiting data sharing across care settings. Cybersecurity risks also demand robust governance frameworks compliant with UK GDPR.</w:t>
      </w:r>
    </w:p>
    <w:p w14:paraId="5A830EF4"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Critically, rapid pandemic deployment sometimes bypassed thorough evaluation. Without systematic outcome measurement, scalability may be politically driven rather than evidence-based.</w:t>
      </w:r>
    </w:p>
    <w:p w14:paraId="70E19CCD"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3.4 Ensuring Long-Term Sustainability</w:t>
      </w:r>
    </w:p>
    <w:p w14:paraId="1A494F79"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Sustainable RPM requires embedding digital pathways into routine commissioning rather than short-term initiatives. This involves stable funding models, ongoing workforce development and integration into professional education curricula (Tobol, 2019).</w:t>
      </w:r>
    </w:p>
    <w:p w14:paraId="097A971F"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Evaluation frameworks should assess not only hospital utilisation but patient safety, equity and staff wellbeing. The Care Quality Commission (CQC, 2023) emphasises that innovation must align with safe and person-centred care standards.</w:t>
      </w:r>
    </w:p>
    <w:p w14:paraId="3F0442A6"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Without strategic oversight, RPM risks widening regional disparities. Sustainable success therefore depends on coordinated national guidance combined with local adaptability.</w:t>
      </w:r>
    </w:p>
    <w:p w14:paraId="217DB199" w14:textId="77777777" w:rsidR="00313689" w:rsidRPr="00313689" w:rsidRDefault="00313689" w:rsidP="00313689">
      <w:pPr>
        <w:spacing w:line="360" w:lineRule="auto"/>
        <w:rPr>
          <w:rFonts w:ascii="Arial" w:hAnsi="Arial" w:cs="Arial"/>
          <w:sz w:val="22"/>
          <w:szCs w:val="22"/>
        </w:rPr>
      </w:pPr>
      <w:bookmarkStart w:id="3" w:name="m_-653044369148091493__Hlk223124836"/>
      <w:r w:rsidRPr="00313689">
        <w:rPr>
          <w:rFonts w:ascii="Arial" w:hAnsi="Arial" w:cs="Arial"/>
          <w:b/>
          <w:bCs/>
          <w:sz w:val="22"/>
          <w:szCs w:val="22"/>
        </w:rPr>
        <w:t>4. Impacts on Patients and Service Users</w:t>
      </w:r>
      <w:bookmarkEnd w:id="3"/>
    </w:p>
    <w:p w14:paraId="6E130582"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4.1 Encouraging Patient Involvement and Self-Management</w:t>
      </w:r>
    </w:p>
    <w:p w14:paraId="6AC73EA4"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lastRenderedPageBreak/>
        <w:t>RPM aligns with personalised care agendas by enabling patients to monitor their conditions at home (NHS England, 2019). Evidence indicates improved self-efficacy among some individuals managing chronic illness (Shah et al., 2020).</w:t>
      </w:r>
    </w:p>
    <w:p w14:paraId="78BB018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Greater access to personal health data can promote shared decision-making. However, empowerment is uneven. Some patients report anxiety when interpreting fluctuating readings, particularly without adequate explanation (Vindrola-Padros et al., 2021).</w:t>
      </w:r>
    </w:p>
    <w:p w14:paraId="3935894E"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Thus, RPM can enhance autonomy, but only where educational support accompanies technology.</w:t>
      </w:r>
    </w:p>
    <w:p w14:paraId="55E14E46"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4.2 Improving Access and Consistency of Care</w:t>
      </w:r>
    </w:p>
    <w:p w14:paraId="3F84C492"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Remote monitoring reduces travel demands and facilitates more frequent oversight. For rural populations and individuals with mobility difficulties, this may enhance accessibility (Health Foundation, 2022). During COVID-19, RPM maintained service continuity while reducing infection risk (Vindrola-Padros et al., 2021).</w:t>
      </w:r>
    </w:p>
    <w:p w14:paraId="6375F984"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However, digital exclusion remains significant. Older adults, socioeconomically disadvantaged groups and individuals with limited digital literacy may struggle to engage (Good Things Foundation, 2023). If RPM becomes standard practice without alternatives, inequalities may intensify.</w:t>
      </w:r>
    </w:p>
    <w:p w14:paraId="3FF22D0C"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Therefore, while RPM can expand access, it may simultaneously restrict access for vulnerable groups.</w:t>
      </w:r>
    </w:p>
    <w:p w14:paraId="48B6F502"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4.3 Better Health Outcomes and Patient Satisfaction</w:t>
      </w:r>
    </w:p>
    <w:p w14:paraId="2DE22ACA"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Reducing emergency admissions and improving clinical outcomes are two benefits of early patient deterioration identification (NHS England, 2022e). Knowing that doctors are keeping an eye on their health from a distance gives many patients peace of mind, and the convenience and reduced disruption frequently result in increased patient satisfaction (Nuffield Trust, 2022). Strong longitudinal evidence for these advantages is still scarce, though. Long-term outcome data is still being developed, and problems like technical</w:t>
      </w:r>
    </w:p>
    <w:p w14:paraId="589051C9"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malfunctions or ambiguous response protocols might erode patient confidence, the NAO (2023) cautions. Therefore, it is wise to be wary of claims of long-term outcome improvements, even while short-term outcomes are favourable.</w:t>
      </w:r>
    </w:p>
    <w:p w14:paraId="339E7405"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 </w:t>
      </w:r>
    </w:p>
    <w:p w14:paraId="60D5C226"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4.4 Ongoing Barriers for Patients</w:t>
      </w:r>
    </w:p>
    <w:p w14:paraId="03861FF3"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lastRenderedPageBreak/>
        <w:t>Digital inequality represents a major ethical challenge. The Health Foundation (2022) warns that digital health expansion risks reinforcing socioeconomic disparities. Limited internet access or device ownership may exclude already marginalised populations.</w:t>
      </w:r>
    </w:p>
    <w:p w14:paraId="4B844F38"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Privacy concerns also influence trust. Continuous data transmission raises questions about consent and data security. Transparent governance and clear communication are therefore essential.</w:t>
      </w:r>
    </w:p>
    <w:p w14:paraId="2DDFFC0C"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Furthermore, reduced face-to-face interaction may weaken therapeutic relationships, particularly within social care contexts where relational continuity is central (CQC, 2023). Over-digitalisation risks depersonalising care if human contact is diminished.</w:t>
      </w:r>
    </w:p>
    <w:p w14:paraId="04D536FF"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RPM should therefore operate within a hybrid care model that preserves personal interaction.</w:t>
      </w:r>
    </w:p>
    <w:p w14:paraId="02AB97ED"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5. Conclusion and Recommendations</w:t>
      </w:r>
    </w:p>
    <w:p w14:paraId="0BF016EC"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Remote Patient Monitoring (RPM) represents a significant digital innovation within UK health and social care over the past decade, particularly accelerated by the COVID-19 pandemic and expansion of NHS virtual wards (NHS England, 2022f). Its impact on service delivery demonstrates potential to improve hospital capacity management, support earlier discharge and facilitate proactive clinical intervention. However, national evaluations caution that digital transformation programmes frequently underestimate long-term infrastructure and workforce costs (National Audit Office (NAO), 2023). Consequently, efficiency gains should be viewed as conditional rather than guaranteed.</w:t>
      </w:r>
    </w:p>
    <w:p w14:paraId="14AC1B94"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From a patient perspective, RPM can enhance convenience, promote self-management and strengthen continuity of oversight, aligning with personalised care objectives outlined in the NHS Long Term Plan (NHS England, 2019). Evidence suggests that some patients experience reassurance and increased confidence in managing chronic conditions (Shah et al., 2020). Nevertheless, the Health Foundation (2022) warns that digital expansion risks reinforcing health inequalities due to disparities in digital access and literacy. Furthermore, regulatory bodies such as the Care Quality Commission (2023) emphasise that innovation must not compromise person-centred care or safety standards.</w:t>
      </w:r>
    </w:p>
    <w:p w14:paraId="29AABDF2"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 xml:space="preserve">To ensure long-term effectiveness, several evidence-informed recommendations are proposed. First, sustained national investment is required to address regional disparities in digital maturity across Integrated Care Systems (NAO, 2023). Without infrastructure equity, RPM may perpetuate postcode variation in service quality. Second, workforce development strategies must embed digital competencies within professional education and ongoing training, as recommended in the Topol Review (Topol, 2019). Digital inclusion initiatives </w:t>
      </w:r>
      <w:r w:rsidRPr="00313689">
        <w:rPr>
          <w:rFonts w:ascii="Arial" w:hAnsi="Arial" w:cs="Arial"/>
          <w:sz w:val="22"/>
          <w:szCs w:val="22"/>
        </w:rPr>
        <w:lastRenderedPageBreak/>
        <w:t>including device provision and community-based digital literacy programmes should accompany RPM implementation to mitigate widening inequalities. Finally, RPM should remain integrated within a hybrid care model, preserving face-to-face interaction to maintain therapeutic relationships and meet regulatory expectations for safe, person-centred care (Care Quality Commission, 2023).</w:t>
      </w:r>
    </w:p>
    <w:p w14:paraId="1645B88F"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In conclusion, RPM holds transformative potential for UK health and social care delivery, but its success depends not solely on technological advancement. Sustainable benefit requires equitable infrastructure, workforce readiness, rigorous evaluation and a continued commitment to patient-centred values within digital transformation agenda</w:t>
      </w:r>
    </w:p>
    <w:p w14:paraId="0BC5F44C" w14:textId="77777777" w:rsidR="00313689" w:rsidRPr="00313689" w:rsidRDefault="00313689" w:rsidP="00313689">
      <w:pPr>
        <w:spacing w:line="360" w:lineRule="auto"/>
        <w:rPr>
          <w:rFonts w:ascii="Arial" w:hAnsi="Arial" w:cs="Arial"/>
          <w:sz w:val="22"/>
          <w:szCs w:val="22"/>
        </w:rPr>
      </w:pPr>
      <w:r w:rsidRPr="00313689">
        <w:rPr>
          <w:rFonts w:ascii="Arial" w:hAnsi="Arial" w:cs="Arial"/>
          <w:b/>
          <w:bCs/>
          <w:sz w:val="22"/>
          <w:szCs w:val="22"/>
        </w:rPr>
        <w:t>6.References:</w:t>
      </w:r>
    </w:p>
    <w:p w14:paraId="4439B521"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Care Quality Commission (2023) </w:t>
      </w:r>
      <w:r w:rsidRPr="00313689">
        <w:rPr>
          <w:rFonts w:ascii="Arial" w:hAnsi="Arial" w:cs="Arial"/>
          <w:i/>
          <w:iCs/>
          <w:sz w:val="22"/>
          <w:szCs w:val="22"/>
        </w:rPr>
        <w:t>State of care 2022/23</w:t>
      </w:r>
      <w:r w:rsidRPr="00313689">
        <w:rPr>
          <w:rFonts w:ascii="Arial" w:hAnsi="Arial" w:cs="Arial"/>
          <w:sz w:val="22"/>
          <w:szCs w:val="22"/>
        </w:rPr>
        <w:t>. London: CQC.</w:t>
      </w:r>
    </w:p>
    <w:p w14:paraId="74E686F1"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Department of Health and Social Care (2022) </w:t>
      </w:r>
      <w:r w:rsidRPr="00313689">
        <w:rPr>
          <w:rFonts w:ascii="Arial" w:hAnsi="Arial" w:cs="Arial"/>
          <w:i/>
          <w:iCs/>
          <w:sz w:val="22"/>
          <w:szCs w:val="22"/>
        </w:rPr>
        <w:t>Health and Care Act 2022</w:t>
      </w:r>
      <w:r w:rsidRPr="00313689">
        <w:rPr>
          <w:rFonts w:ascii="Arial" w:hAnsi="Arial" w:cs="Arial"/>
          <w:sz w:val="22"/>
          <w:szCs w:val="22"/>
        </w:rPr>
        <w:t>. London: DHSC.</w:t>
      </w:r>
    </w:p>
    <w:p w14:paraId="4AD3CCE0"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Department of Health and Social Care (2023) </w:t>
      </w:r>
      <w:r w:rsidRPr="00313689">
        <w:rPr>
          <w:rFonts w:ascii="Arial" w:hAnsi="Arial" w:cs="Arial"/>
          <w:i/>
          <w:iCs/>
          <w:sz w:val="22"/>
          <w:szCs w:val="22"/>
        </w:rPr>
        <w:t>Delivery plan for recovering urgent and emergency care services</w:t>
      </w:r>
      <w:r w:rsidRPr="00313689">
        <w:rPr>
          <w:rFonts w:ascii="Arial" w:hAnsi="Arial" w:cs="Arial"/>
          <w:sz w:val="22"/>
          <w:szCs w:val="22"/>
        </w:rPr>
        <w:t>. London: DHSC.</w:t>
      </w:r>
    </w:p>
    <w:p w14:paraId="3A679AFF"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Good Things Foundation (2023) </w:t>
      </w:r>
      <w:r w:rsidRPr="00313689">
        <w:rPr>
          <w:rFonts w:ascii="Arial" w:hAnsi="Arial" w:cs="Arial"/>
          <w:i/>
          <w:iCs/>
          <w:sz w:val="22"/>
          <w:szCs w:val="22"/>
        </w:rPr>
        <w:t>Digital inclusion in health and care</w:t>
      </w:r>
      <w:r w:rsidRPr="00313689">
        <w:rPr>
          <w:rFonts w:ascii="Arial" w:hAnsi="Arial" w:cs="Arial"/>
          <w:sz w:val="22"/>
          <w:szCs w:val="22"/>
        </w:rPr>
        <w:t>. London: Good Things Foundation.</w:t>
      </w:r>
    </w:p>
    <w:p w14:paraId="33B1F883"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Greenhalgh, T., Koh, G.C.H. and Car, J. (2020) ‘Covid-19: a remote assessment in primary care’, </w:t>
      </w:r>
      <w:r w:rsidRPr="00313689">
        <w:rPr>
          <w:rFonts w:ascii="Arial" w:hAnsi="Arial" w:cs="Arial"/>
          <w:i/>
          <w:iCs/>
          <w:sz w:val="22"/>
          <w:szCs w:val="22"/>
        </w:rPr>
        <w:t>BMJ</w:t>
      </w:r>
      <w:r w:rsidRPr="00313689">
        <w:rPr>
          <w:rFonts w:ascii="Arial" w:hAnsi="Arial" w:cs="Arial"/>
          <w:sz w:val="22"/>
          <w:szCs w:val="22"/>
        </w:rPr>
        <w:t>, 368, pp. 1–5.</w:t>
      </w:r>
    </w:p>
    <w:p w14:paraId="4D978531"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Health Foundation (2022) </w:t>
      </w:r>
      <w:r w:rsidRPr="00313689">
        <w:rPr>
          <w:rFonts w:ascii="Arial" w:hAnsi="Arial" w:cs="Arial"/>
          <w:i/>
          <w:iCs/>
          <w:sz w:val="22"/>
          <w:szCs w:val="22"/>
        </w:rPr>
        <w:t>The digital divide and health inequalities</w:t>
      </w:r>
      <w:r w:rsidRPr="00313689">
        <w:rPr>
          <w:rFonts w:ascii="Arial" w:hAnsi="Arial" w:cs="Arial"/>
          <w:sz w:val="22"/>
          <w:szCs w:val="22"/>
        </w:rPr>
        <w:t>. London: The Health Foundation.</w:t>
      </w:r>
    </w:p>
    <w:p w14:paraId="48DD8D34"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National Audit Office (2023) </w:t>
      </w:r>
      <w:r w:rsidRPr="00313689">
        <w:rPr>
          <w:rFonts w:ascii="Arial" w:hAnsi="Arial" w:cs="Arial"/>
          <w:i/>
          <w:iCs/>
          <w:sz w:val="22"/>
          <w:szCs w:val="22"/>
        </w:rPr>
        <w:t>Digital transformation in the NHS</w:t>
      </w:r>
      <w:r w:rsidRPr="00313689">
        <w:rPr>
          <w:rFonts w:ascii="Arial" w:hAnsi="Arial" w:cs="Arial"/>
          <w:sz w:val="22"/>
          <w:szCs w:val="22"/>
        </w:rPr>
        <w:t>. London: NAO.</w:t>
      </w:r>
    </w:p>
    <w:p w14:paraId="767EED03"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NHS England (2019) </w:t>
      </w:r>
      <w:r w:rsidRPr="00313689">
        <w:rPr>
          <w:rFonts w:ascii="Arial" w:hAnsi="Arial" w:cs="Arial"/>
          <w:i/>
          <w:iCs/>
          <w:sz w:val="22"/>
          <w:szCs w:val="22"/>
        </w:rPr>
        <w:t>The NHS Long Term Plan</w:t>
      </w:r>
      <w:r w:rsidRPr="00313689">
        <w:rPr>
          <w:rFonts w:ascii="Arial" w:hAnsi="Arial" w:cs="Arial"/>
          <w:sz w:val="22"/>
          <w:szCs w:val="22"/>
        </w:rPr>
        <w:t>. London: NHS England.</w:t>
      </w:r>
    </w:p>
    <w:p w14:paraId="7E578638"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NHS England (2022a) </w:t>
      </w:r>
      <w:r w:rsidRPr="00313689">
        <w:rPr>
          <w:rFonts w:ascii="Arial" w:hAnsi="Arial" w:cs="Arial"/>
          <w:i/>
          <w:iCs/>
          <w:sz w:val="22"/>
          <w:szCs w:val="22"/>
        </w:rPr>
        <w:t>Virtual wards including hospital at home</w:t>
      </w:r>
      <w:r w:rsidRPr="00313689">
        <w:rPr>
          <w:rFonts w:ascii="Arial" w:hAnsi="Arial" w:cs="Arial"/>
          <w:sz w:val="22"/>
          <w:szCs w:val="22"/>
        </w:rPr>
        <w:t>. London: NHS England.</w:t>
      </w:r>
    </w:p>
    <w:p w14:paraId="7EC5158A"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Nuffield Trust (2022) </w:t>
      </w:r>
      <w:r w:rsidRPr="00313689">
        <w:rPr>
          <w:rFonts w:ascii="Arial" w:hAnsi="Arial" w:cs="Arial"/>
          <w:i/>
          <w:iCs/>
          <w:sz w:val="22"/>
          <w:szCs w:val="22"/>
        </w:rPr>
        <w:t>The future of virtual wards in England</w:t>
      </w:r>
      <w:r w:rsidRPr="00313689">
        <w:rPr>
          <w:rFonts w:ascii="Arial" w:hAnsi="Arial" w:cs="Arial"/>
          <w:sz w:val="22"/>
          <w:szCs w:val="22"/>
        </w:rPr>
        <w:t>. London: Nuffield Trust.</w:t>
      </w:r>
    </w:p>
    <w:p w14:paraId="69D8516E"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Shah, S., Noronha, M., Ahmed, S. and Smith, R. (2020) ‘Remote monitoring in chronic disease management: a systematic review’, </w:t>
      </w:r>
      <w:r w:rsidRPr="00313689">
        <w:rPr>
          <w:rFonts w:ascii="Arial" w:hAnsi="Arial" w:cs="Arial"/>
          <w:i/>
          <w:iCs/>
          <w:sz w:val="22"/>
          <w:szCs w:val="22"/>
        </w:rPr>
        <w:t>BMJ Open</w:t>
      </w:r>
      <w:r w:rsidRPr="00313689">
        <w:rPr>
          <w:rFonts w:ascii="Arial" w:hAnsi="Arial" w:cs="Arial"/>
          <w:sz w:val="22"/>
          <w:szCs w:val="22"/>
        </w:rPr>
        <w:t>, 10(9), pp. 1–10.</w:t>
      </w:r>
    </w:p>
    <w:p w14:paraId="2AB8E45F"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Topol, E. (2019) </w:t>
      </w:r>
      <w:r w:rsidRPr="00313689">
        <w:rPr>
          <w:rFonts w:ascii="Arial" w:hAnsi="Arial" w:cs="Arial"/>
          <w:i/>
          <w:iCs/>
          <w:sz w:val="22"/>
          <w:szCs w:val="22"/>
        </w:rPr>
        <w:t>The Topol Review: Preparing the healthcare workforce to deliver the digital future</w:t>
      </w:r>
      <w:r w:rsidRPr="00313689">
        <w:rPr>
          <w:rFonts w:ascii="Arial" w:hAnsi="Arial" w:cs="Arial"/>
          <w:sz w:val="22"/>
          <w:szCs w:val="22"/>
        </w:rPr>
        <w:t>. London: Health Education England.</w:t>
      </w:r>
    </w:p>
    <w:p w14:paraId="121DCA36"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t>Vindrola-Padros et al., (2021) ‘The implementation of remote home monitoring models during the COVID-19 pandemic in England’, </w:t>
      </w:r>
      <w:r w:rsidRPr="00313689">
        <w:rPr>
          <w:rFonts w:ascii="Arial" w:hAnsi="Arial" w:cs="Arial"/>
          <w:i/>
          <w:iCs/>
          <w:sz w:val="22"/>
          <w:szCs w:val="22"/>
        </w:rPr>
        <w:t>BMJ Open</w:t>
      </w:r>
      <w:r w:rsidRPr="00313689">
        <w:rPr>
          <w:rFonts w:ascii="Arial" w:hAnsi="Arial" w:cs="Arial"/>
          <w:sz w:val="22"/>
          <w:szCs w:val="22"/>
        </w:rPr>
        <w:t>, 11(3), pp. 1–12.</w:t>
      </w:r>
    </w:p>
    <w:p w14:paraId="1BE327DA" w14:textId="77777777" w:rsidR="00313689" w:rsidRPr="00313689" w:rsidRDefault="00313689" w:rsidP="00313689">
      <w:pPr>
        <w:spacing w:line="360" w:lineRule="auto"/>
        <w:rPr>
          <w:rFonts w:ascii="Arial" w:hAnsi="Arial" w:cs="Arial"/>
          <w:sz w:val="22"/>
          <w:szCs w:val="22"/>
        </w:rPr>
      </w:pPr>
      <w:r w:rsidRPr="00313689">
        <w:rPr>
          <w:rFonts w:ascii="Arial" w:hAnsi="Arial" w:cs="Arial"/>
          <w:sz w:val="22"/>
          <w:szCs w:val="22"/>
        </w:rPr>
        <w:lastRenderedPageBreak/>
        <w:t>World Health Organization (2021) </w:t>
      </w:r>
      <w:r w:rsidRPr="00313689">
        <w:rPr>
          <w:rFonts w:ascii="Arial" w:hAnsi="Arial" w:cs="Arial"/>
          <w:i/>
          <w:iCs/>
          <w:sz w:val="22"/>
          <w:szCs w:val="22"/>
        </w:rPr>
        <w:t>Global strategy on digital health 2020–2025</w:t>
      </w:r>
      <w:r w:rsidRPr="00313689">
        <w:rPr>
          <w:rFonts w:ascii="Arial" w:hAnsi="Arial" w:cs="Arial"/>
          <w:sz w:val="22"/>
          <w:szCs w:val="22"/>
        </w:rPr>
        <w:t>. Geneva: WHO.</w:t>
      </w:r>
    </w:p>
    <w:p w14:paraId="4790E348" w14:textId="77777777" w:rsidR="00313689" w:rsidRPr="00313689" w:rsidRDefault="00313689" w:rsidP="00313689">
      <w:pPr>
        <w:spacing w:line="360" w:lineRule="auto"/>
        <w:rPr>
          <w:rFonts w:ascii="Arial" w:hAnsi="Arial" w:cs="Arial"/>
          <w:sz w:val="22"/>
          <w:szCs w:val="22"/>
        </w:rPr>
      </w:pPr>
    </w:p>
    <w:sectPr w:rsidR="00313689" w:rsidRPr="003136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43"/>
    <w:rsid w:val="002D0DDE"/>
    <w:rsid w:val="00313689"/>
    <w:rsid w:val="00322E95"/>
    <w:rsid w:val="006419EF"/>
    <w:rsid w:val="00CA529E"/>
    <w:rsid w:val="00CE37C1"/>
    <w:rsid w:val="00DB655B"/>
    <w:rsid w:val="00FD0443"/>
    <w:rsid w:val="00FD1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B3F63"/>
  <w15:chartTrackingRefBased/>
  <w15:docId w15:val="{E34E8F48-5713-4B00-9F84-077CDB0CF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0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0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0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0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04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04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04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04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0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0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0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0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0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0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04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0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0443"/>
    <w:rPr>
      <w:rFonts w:eastAsiaTheme="majorEastAsia" w:cstheme="majorBidi"/>
      <w:color w:val="272727" w:themeColor="text1" w:themeTint="D8"/>
    </w:rPr>
  </w:style>
  <w:style w:type="paragraph" w:styleId="Title">
    <w:name w:val="Title"/>
    <w:basedOn w:val="Normal"/>
    <w:next w:val="Normal"/>
    <w:link w:val="TitleChar"/>
    <w:uiPriority w:val="10"/>
    <w:qFormat/>
    <w:rsid w:val="00FD0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0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0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0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0443"/>
    <w:pPr>
      <w:spacing w:before="160"/>
      <w:jc w:val="center"/>
    </w:pPr>
    <w:rPr>
      <w:i/>
      <w:iCs/>
      <w:color w:val="404040" w:themeColor="text1" w:themeTint="BF"/>
    </w:rPr>
  </w:style>
  <w:style w:type="character" w:customStyle="1" w:styleId="QuoteChar">
    <w:name w:val="Quote Char"/>
    <w:basedOn w:val="DefaultParagraphFont"/>
    <w:link w:val="Quote"/>
    <w:uiPriority w:val="29"/>
    <w:rsid w:val="00FD0443"/>
    <w:rPr>
      <w:i/>
      <w:iCs/>
      <w:color w:val="404040" w:themeColor="text1" w:themeTint="BF"/>
    </w:rPr>
  </w:style>
  <w:style w:type="paragraph" w:styleId="ListParagraph">
    <w:name w:val="List Paragraph"/>
    <w:basedOn w:val="Normal"/>
    <w:uiPriority w:val="34"/>
    <w:qFormat/>
    <w:rsid w:val="00FD0443"/>
    <w:pPr>
      <w:ind w:left="720"/>
      <w:contextualSpacing/>
    </w:pPr>
  </w:style>
  <w:style w:type="character" w:styleId="IntenseEmphasis">
    <w:name w:val="Intense Emphasis"/>
    <w:basedOn w:val="DefaultParagraphFont"/>
    <w:uiPriority w:val="21"/>
    <w:qFormat/>
    <w:rsid w:val="00FD0443"/>
    <w:rPr>
      <w:i/>
      <w:iCs/>
      <w:color w:val="0F4761" w:themeColor="accent1" w:themeShade="BF"/>
    </w:rPr>
  </w:style>
  <w:style w:type="paragraph" w:styleId="IntenseQuote">
    <w:name w:val="Intense Quote"/>
    <w:basedOn w:val="Normal"/>
    <w:next w:val="Normal"/>
    <w:link w:val="IntenseQuoteChar"/>
    <w:uiPriority w:val="30"/>
    <w:qFormat/>
    <w:rsid w:val="00FD0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0443"/>
    <w:rPr>
      <w:i/>
      <w:iCs/>
      <w:color w:val="0F4761" w:themeColor="accent1" w:themeShade="BF"/>
    </w:rPr>
  </w:style>
  <w:style w:type="character" w:styleId="IntenseReference">
    <w:name w:val="Intense Reference"/>
    <w:basedOn w:val="DefaultParagraphFont"/>
    <w:uiPriority w:val="32"/>
    <w:qFormat/>
    <w:rsid w:val="00FD0443"/>
    <w:rPr>
      <w:b/>
      <w:bCs/>
      <w:smallCaps/>
      <w:color w:val="0F4761" w:themeColor="accent1" w:themeShade="BF"/>
      <w:spacing w:val="5"/>
    </w:rPr>
  </w:style>
  <w:style w:type="character" w:styleId="Hyperlink">
    <w:name w:val="Hyperlink"/>
    <w:basedOn w:val="DefaultParagraphFont"/>
    <w:uiPriority w:val="99"/>
    <w:unhideWhenUsed/>
    <w:rsid w:val="00FD0443"/>
    <w:rPr>
      <w:color w:val="467886" w:themeColor="hyperlink"/>
      <w:u w:val="single"/>
    </w:rPr>
  </w:style>
  <w:style w:type="character" w:styleId="UnresolvedMention">
    <w:name w:val="Unresolved Mention"/>
    <w:basedOn w:val="DefaultParagraphFont"/>
    <w:uiPriority w:val="99"/>
    <w:semiHidden/>
    <w:unhideWhenUsed/>
    <w:rsid w:val="00FD04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634044">
      <w:bodyDiv w:val="1"/>
      <w:marLeft w:val="0"/>
      <w:marRight w:val="0"/>
      <w:marTop w:val="0"/>
      <w:marBottom w:val="0"/>
      <w:divBdr>
        <w:top w:val="none" w:sz="0" w:space="0" w:color="auto"/>
        <w:left w:val="none" w:sz="0" w:space="0" w:color="auto"/>
        <w:bottom w:val="none" w:sz="0" w:space="0" w:color="auto"/>
        <w:right w:val="none" w:sz="0" w:space="0" w:color="auto"/>
      </w:divBdr>
    </w:div>
    <w:div w:id="319886796">
      <w:bodyDiv w:val="1"/>
      <w:marLeft w:val="0"/>
      <w:marRight w:val="0"/>
      <w:marTop w:val="0"/>
      <w:marBottom w:val="0"/>
      <w:divBdr>
        <w:top w:val="none" w:sz="0" w:space="0" w:color="auto"/>
        <w:left w:val="none" w:sz="0" w:space="0" w:color="auto"/>
        <w:bottom w:val="none" w:sz="0" w:space="0" w:color="auto"/>
        <w:right w:val="none" w:sz="0" w:space="0" w:color="auto"/>
      </w:divBdr>
    </w:div>
    <w:div w:id="780687965">
      <w:bodyDiv w:val="1"/>
      <w:marLeft w:val="0"/>
      <w:marRight w:val="0"/>
      <w:marTop w:val="0"/>
      <w:marBottom w:val="0"/>
      <w:divBdr>
        <w:top w:val="none" w:sz="0" w:space="0" w:color="auto"/>
        <w:left w:val="none" w:sz="0" w:space="0" w:color="auto"/>
        <w:bottom w:val="none" w:sz="0" w:space="0" w:color="auto"/>
        <w:right w:val="none" w:sz="0" w:space="0" w:color="auto"/>
      </w:divBdr>
      <w:divsChild>
        <w:div w:id="667946286">
          <w:marLeft w:val="0"/>
          <w:marRight w:val="0"/>
          <w:marTop w:val="0"/>
          <w:marBottom w:val="0"/>
          <w:divBdr>
            <w:top w:val="none" w:sz="0" w:space="0" w:color="auto"/>
            <w:left w:val="none" w:sz="0" w:space="0" w:color="auto"/>
            <w:bottom w:val="none" w:sz="0" w:space="0" w:color="auto"/>
            <w:right w:val="none" w:sz="0" w:space="0" w:color="auto"/>
          </w:divBdr>
        </w:div>
        <w:div w:id="1316951143">
          <w:marLeft w:val="0"/>
          <w:marRight w:val="0"/>
          <w:marTop w:val="0"/>
          <w:marBottom w:val="0"/>
          <w:divBdr>
            <w:top w:val="none" w:sz="0" w:space="0" w:color="auto"/>
            <w:left w:val="none" w:sz="0" w:space="0" w:color="auto"/>
            <w:bottom w:val="none" w:sz="0" w:space="0" w:color="auto"/>
            <w:right w:val="none" w:sz="0" w:space="0" w:color="auto"/>
          </w:divBdr>
          <w:divsChild>
            <w:div w:id="590314633">
              <w:marLeft w:val="0"/>
              <w:marRight w:val="0"/>
              <w:marTop w:val="0"/>
              <w:marBottom w:val="0"/>
              <w:divBdr>
                <w:top w:val="none" w:sz="0" w:space="0" w:color="auto"/>
                <w:left w:val="none" w:sz="0" w:space="0" w:color="auto"/>
                <w:bottom w:val="none" w:sz="0" w:space="0" w:color="auto"/>
                <w:right w:val="none" w:sz="0" w:space="0" w:color="auto"/>
              </w:divBdr>
              <w:divsChild>
                <w:div w:id="586428210">
                  <w:marLeft w:val="0"/>
                  <w:marRight w:val="0"/>
                  <w:marTop w:val="0"/>
                  <w:marBottom w:val="0"/>
                  <w:divBdr>
                    <w:top w:val="none" w:sz="0" w:space="0" w:color="auto"/>
                    <w:left w:val="none" w:sz="0" w:space="0" w:color="auto"/>
                    <w:bottom w:val="none" w:sz="0" w:space="0" w:color="auto"/>
                    <w:right w:val="none" w:sz="0" w:space="0" w:color="auto"/>
                  </w:divBdr>
                  <w:divsChild>
                    <w:div w:id="1019505438">
                      <w:marLeft w:val="0"/>
                      <w:marRight w:val="0"/>
                      <w:marTop w:val="0"/>
                      <w:marBottom w:val="0"/>
                      <w:divBdr>
                        <w:top w:val="none" w:sz="0" w:space="0" w:color="auto"/>
                        <w:left w:val="none" w:sz="0" w:space="0" w:color="auto"/>
                        <w:bottom w:val="none" w:sz="0" w:space="0" w:color="auto"/>
                        <w:right w:val="none" w:sz="0" w:space="0" w:color="auto"/>
                      </w:divBdr>
                      <w:divsChild>
                        <w:div w:id="229389944">
                          <w:marLeft w:val="0"/>
                          <w:marRight w:val="0"/>
                          <w:marTop w:val="0"/>
                          <w:marBottom w:val="0"/>
                          <w:divBdr>
                            <w:top w:val="none" w:sz="0" w:space="0" w:color="auto"/>
                            <w:left w:val="none" w:sz="0" w:space="0" w:color="auto"/>
                            <w:bottom w:val="none" w:sz="0" w:space="0" w:color="auto"/>
                            <w:right w:val="none" w:sz="0" w:space="0" w:color="auto"/>
                          </w:divBdr>
                          <w:divsChild>
                            <w:div w:id="1023748817">
                              <w:marLeft w:val="0"/>
                              <w:marRight w:val="0"/>
                              <w:marTop w:val="0"/>
                              <w:marBottom w:val="0"/>
                              <w:divBdr>
                                <w:top w:val="none" w:sz="0" w:space="0" w:color="auto"/>
                                <w:left w:val="none" w:sz="0" w:space="0" w:color="auto"/>
                                <w:bottom w:val="none" w:sz="0" w:space="0" w:color="auto"/>
                                <w:right w:val="none" w:sz="0" w:space="0" w:color="auto"/>
                              </w:divBdr>
                              <w:divsChild>
                                <w:div w:id="1843934533">
                                  <w:marLeft w:val="0"/>
                                  <w:marRight w:val="0"/>
                                  <w:marTop w:val="0"/>
                                  <w:marBottom w:val="0"/>
                                  <w:divBdr>
                                    <w:top w:val="none" w:sz="0" w:space="0" w:color="auto"/>
                                    <w:left w:val="none" w:sz="0" w:space="0" w:color="auto"/>
                                    <w:bottom w:val="none" w:sz="0" w:space="0" w:color="auto"/>
                                    <w:right w:val="none" w:sz="0" w:space="0" w:color="auto"/>
                                  </w:divBdr>
                                  <w:divsChild>
                                    <w:div w:id="52108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064175">
                              <w:marLeft w:val="0"/>
                              <w:marRight w:val="0"/>
                              <w:marTop w:val="0"/>
                              <w:marBottom w:val="0"/>
                              <w:divBdr>
                                <w:top w:val="none" w:sz="0" w:space="0" w:color="auto"/>
                                <w:left w:val="none" w:sz="0" w:space="0" w:color="auto"/>
                                <w:bottom w:val="none" w:sz="0" w:space="0" w:color="auto"/>
                                <w:right w:val="none" w:sz="0" w:space="0" w:color="auto"/>
                              </w:divBdr>
                              <w:divsChild>
                                <w:div w:id="1365251675">
                                  <w:marLeft w:val="0"/>
                                  <w:marRight w:val="0"/>
                                  <w:marTop w:val="0"/>
                                  <w:marBottom w:val="0"/>
                                  <w:divBdr>
                                    <w:top w:val="none" w:sz="0" w:space="0" w:color="auto"/>
                                    <w:left w:val="none" w:sz="0" w:space="0" w:color="auto"/>
                                    <w:bottom w:val="none" w:sz="0" w:space="0" w:color="auto"/>
                                    <w:right w:val="none" w:sz="0" w:space="0" w:color="auto"/>
                                  </w:divBdr>
                                  <w:divsChild>
                                    <w:div w:id="823400345">
                                      <w:marLeft w:val="0"/>
                                      <w:marRight w:val="0"/>
                                      <w:marTop w:val="0"/>
                                      <w:marBottom w:val="0"/>
                                      <w:divBdr>
                                        <w:top w:val="none" w:sz="0" w:space="0" w:color="auto"/>
                                        <w:left w:val="none" w:sz="0" w:space="0" w:color="auto"/>
                                        <w:bottom w:val="none" w:sz="0" w:space="0" w:color="auto"/>
                                        <w:right w:val="none" w:sz="0" w:space="0" w:color="auto"/>
                                      </w:divBdr>
                                      <w:divsChild>
                                        <w:div w:id="328756313">
                                          <w:marLeft w:val="0"/>
                                          <w:marRight w:val="0"/>
                                          <w:marTop w:val="0"/>
                                          <w:marBottom w:val="0"/>
                                          <w:divBdr>
                                            <w:top w:val="none" w:sz="0" w:space="0" w:color="auto"/>
                                            <w:left w:val="none" w:sz="0" w:space="0" w:color="auto"/>
                                            <w:bottom w:val="none" w:sz="0" w:space="0" w:color="auto"/>
                                            <w:right w:val="none" w:sz="0" w:space="0" w:color="auto"/>
                                          </w:divBdr>
                                          <w:divsChild>
                                            <w:div w:id="787625524">
                                              <w:marLeft w:val="825"/>
                                              <w:marRight w:val="14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0018984">
                      <w:marLeft w:val="0"/>
                      <w:marRight w:val="0"/>
                      <w:marTop w:val="0"/>
                      <w:marBottom w:val="0"/>
                      <w:divBdr>
                        <w:top w:val="none" w:sz="0" w:space="0" w:color="auto"/>
                        <w:left w:val="none" w:sz="0" w:space="0" w:color="auto"/>
                        <w:bottom w:val="none" w:sz="0" w:space="0" w:color="auto"/>
                        <w:right w:val="none" w:sz="0" w:space="0" w:color="auto"/>
                      </w:divBdr>
                      <w:divsChild>
                        <w:div w:id="984626521">
                          <w:marLeft w:val="0"/>
                          <w:marRight w:val="0"/>
                          <w:marTop w:val="0"/>
                          <w:marBottom w:val="0"/>
                          <w:divBdr>
                            <w:top w:val="none" w:sz="0" w:space="0" w:color="auto"/>
                            <w:left w:val="none" w:sz="0" w:space="0" w:color="auto"/>
                            <w:bottom w:val="none" w:sz="0" w:space="0" w:color="auto"/>
                            <w:right w:val="none" w:sz="0" w:space="0" w:color="auto"/>
                          </w:divBdr>
                          <w:divsChild>
                            <w:div w:id="471559434">
                              <w:marLeft w:val="0"/>
                              <w:marRight w:val="0"/>
                              <w:marTop w:val="0"/>
                              <w:marBottom w:val="240"/>
                              <w:divBdr>
                                <w:top w:val="none" w:sz="0" w:space="0" w:color="auto"/>
                                <w:left w:val="none" w:sz="0" w:space="0" w:color="auto"/>
                                <w:bottom w:val="none" w:sz="0" w:space="0" w:color="auto"/>
                                <w:right w:val="none" w:sz="0" w:space="0" w:color="auto"/>
                              </w:divBdr>
                              <w:divsChild>
                                <w:div w:id="91248673">
                                  <w:marLeft w:val="0"/>
                                  <w:marRight w:val="0"/>
                                  <w:marTop w:val="0"/>
                                  <w:marBottom w:val="0"/>
                                  <w:divBdr>
                                    <w:top w:val="none" w:sz="0" w:space="0" w:color="auto"/>
                                    <w:left w:val="none" w:sz="0" w:space="0" w:color="auto"/>
                                    <w:bottom w:val="none" w:sz="0" w:space="0" w:color="auto"/>
                                    <w:right w:val="none" w:sz="0" w:space="0" w:color="auto"/>
                                  </w:divBdr>
                                  <w:divsChild>
                                    <w:div w:id="669454227">
                                      <w:marLeft w:val="0"/>
                                      <w:marRight w:val="0"/>
                                      <w:marTop w:val="0"/>
                                      <w:marBottom w:val="0"/>
                                      <w:divBdr>
                                        <w:top w:val="none" w:sz="0" w:space="0" w:color="auto"/>
                                        <w:left w:val="none" w:sz="0" w:space="0" w:color="auto"/>
                                        <w:bottom w:val="none" w:sz="0" w:space="0" w:color="auto"/>
                                        <w:right w:val="none" w:sz="0" w:space="0" w:color="auto"/>
                                      </w:divBdr>
                                      <w:divsChild>
                                        <w:div w:id="2080009175">
                                          <w:marLeft w:val="0"/>
                                          <w:marRight w:val="0"/>
                                          <w:marTop w:val="0"/>
                                          <w:marBottom w:val="0"/>
                                          <w:divBdr>
                                            <w:top w:val="none" w:sz="0" w:space="0" w:color="auto"/>
                                            <w:left w:val="none" w:sz="0" w:space="0" w:color="auto"/>
                                            <w:bottom w:val="none" w:sz="0" w:space="0" w:color="auto"/>
                                            <w:right w:val="none" w:sz="0" w:space="0" w:color="auto"/>
                                          </w:divBdr>
                                          <w:divsChild>
                                            <w:div w:id="1156724710">
                                              <w:marLeft w:val="0"/>
                                              <w:marRight w:val="240"/>
                                              <w:marTop w:val="0"/>
                                              <w:marBottom w:val="0"/>
                                              <w:divBdr>
                                                <w:top w:val="none" w:sz="0" w:space="0" w:color="auto"/>
                                                <w:left w:val="none" w:sz="0" w:space="0" w:color="auto"/>
                                                <w:bottom w:val="none" w:sz="0" w:space="0" w:color="auto"/>
                                                <w:right w:val="none" w:sz="0" w:space="0" w:color="auto"/>
                                              </w:divBdr>
                                              <w:divsChild>
                                                <w:div w:id="37489391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988826010">
                                          <w:marLeft w:val="0"/>
                                          <w:marRight w:val="0"/>
                                          <w:marTop w:val="0"/>
                                          <w:marBottom w:val="0"/>
                                          <w:divBdr>
                                            <w:top w:val="none" w:sz="0" w:space="0" w:color="auto"/>
                                            <w:left w:val="none" w:sz="0" w:space="0" w:color="auto"/>
                                            <w:bottom w:val="none" w:sz="0" w:space="0" w:color="auto"/>
                                            <w:right w:val="none" w:sz="0" w:space="0" w:color="auto"/>
                                          </w:divBdr>
                                          <w:divsChild>
                                            <w:div w:id="1108744218">
                                              <w:marLeft w:val="0"/>
                                              <w:marRight w:val="0"/>
                                              <w:marTop w:val="0"/>
                                              <w:marBottom w:val="0"/>
                                              <w:divBdr>
                                                <w:top w:val="none" w:sz="0" w:space="0" w:color="auto"/>
                                                <w:left w:val="none" w:sz="0" w:space="0" w:color="auto"/>
                                                <w:bottom w:val="none" w:sz="0" w:space="0" w:color="auto"/>
                                                <w:right w:val="none" w:sz="0" w:space="0" w:color="auto"/>
                                              </w:divBdr>
                                              <w:divsChild>
                                                <w:div w:id="2057462129">
                                                  <w:marLeft w:val="0"/>
                                                  <w:marRight w:val="0"/>
                                                  <w:marTop w:val="0"/>
                                                  <w:marBottom w:val="0"/>
                                                  <w:divBdr>
                                                    <w:top w:val="none" w:sz="0" w:space="0" w:color="auto"/>
                                                    <w:left w:val="none" w:sz="0" w:space="0" w:color="auto"/>
                                                    <w:bottom w:val="none" w:sz="0" w:space="0" w:color="auto"/>
                                                    <w:right w:val="none" w:sz="0" w:space="0" w:color="auto"/>
                                                  </w:divBdr>
                                                  <w:divsChild>
                                                    <w:div w:id="978151835">
                                                      <w:marLeft w:val="0"/>
                                                      <w:marRight w:val="0"/>
                                                      <w:marTop w:val="0"/>
                                                      <w:marBottom w:val="0"/>
                                                      <w:divBdr>
                                                        <w:top w:val="none" w:sz="0" w:space="0" w:color="auto"/>
                                                        <w:left w:val="none" w:sz="0" w:space="0" w:color="auto"/>
                                                        <w:bottom w:val="none" w:sz="0" w:space="0" w:color="auto"/>
                                                        <w:right w:val="none" w:sz="0" w:space="0" w:color="auto"/>
                                                      </w:divBdr>
                                                      <w:divsChild>
                                                        <w:div w:id="1417707013">
                                                          <w:marLeft w:val="0"/>
                                                          <w:marRight w:val="0"/>
                                                          <w:marTop w:val="0"/>
                                                          <w:marBottom w:val="0"/>
                                                          <w:divBdr>
                                                            <w:top w:val="none" w:sz="0" w:space="0" w:color="auto"/>
                                                            <w:left w:val="none" w:sz="0" w:space="0" w:color="auto"/>
                                                            <w:bottom w:val="none" w:sz="0" w:space="0" w:color="auto"/>
                                                            <w:right w:val="none" w:sz="0" w:space="0" w:color="auto"/>
                                                          </w:divBdr>
                                                          <w:divsChild>
                                                            <w:div w:id="1769500732">
                                                              <w:marLeft w:val="0"/>
                                                              <w:marRight w:val="0"/>
                                                              <w:marTop w:val="0"/>
                                                              <w:marBottom w:val="0"/>
                                                              <w:divBdr>
                                                                <w:top w:val="none" w:sz="0" w:space="0" w:color="auto"/>
                                                                <w:left w:val="none" w:sz="0" w:space="0" w:color="auto"/>
                                                                <w:bottom w:val="none" w:sz="0" w:space="0" w:color="auto"/>
                                                                <w:right w:val="none" w:sz="0" w:space="0" w:color="auto"/>
                                                              </w:divBdr>
                                                              <w:divsChild>
                                                                <w:div w:id="382098254">
                                                                  <w:marLeft w:val="0"/>
                                                                  <w:marRight w:val="0"/>
                                                                  <w:marTop w:val="0"/>
                                                                  <w:marBottom w:val="0"/>
                                                                  <w:divBdr>
                                                                    <w:top w:val="none" w:sz="0" w:space="0" w:color="auto"/>
                                                                    <w:left w:val="none" w:sz="0" w:space="0" w:color="auto"/>
                                                                    <w:bottom w:val="none" w:sz="0" w:space="0" w:color="auto"/>
                                                                    <w:right w:val="none" w:sz="0" w:space="0" w:color="auto"/>
                                                                  </w:divBdr>
                                                                  <w:divsChild>
                                                                    <w:div w:id="1518542277">
                                                                      <w:marLeft w:val="0"/>
                                                                      <w:marRight w:val="0"/>
                                                                      <w:marTop w:val="0"/>
                                                                      <w:marBottom w:val="0"/>
                                                                      <w:divBdr>
                                                                        <w:top w:val="none" w:sz="0" w:space="0" w:color="auto"/>
                                                                        <w:left w:val="none" w:sz="0" w:space="0" w:color="auto"/>
                                                                        <w:bottom w:val="none" w:sz="0" w:space="0" w:color="auto"/>
                                                                        <w:right w:val="none" w:sz="0" w:space="0" w:color="auto"/>
                                                                      </w:divBdr>
                                                                      <w:divsChild>
                                                                        <w:div w:id="1180899716">
                                                                          <w:marLeft w:val="0"/>
                                                                          <w:marRight w:val="0"/>
                                                                          <w:marTop w:val="0"/>
                                                                          <w:marBottom w:val="0"/>
                                                                          <w:divBdr>
                                                                            <w:top w:val="none" w:sz="0" w:space="0" w:color="auto"/>
                                                                            <w:left w:val="none" w:sz="0" w:space="0" w:color="auto"/>
                                                                            <w:bottom w:val="none" w:sz="0" w:space="0" w:color="auto"/>
                                                                            <w:right w:val="none" w:sz="0" w:space="0" w:color="auto"/>
                                                                          </w:divBdr>
                                                                          <w:divsChild>
                                                                            <w:div w:id="1788084589">
                                                                              <w:marLeft w:val="0"/>
                                                                              <w:marRight w:val="0"/>
                                                                              <w:marTop w:val="0"/>
                                                                              <w:marBottom w:val="0"/>
                                                                              <w:divBdr>
                                                                                <w:top w:val="none" w:sz="0" w:space="0" w:color="auto"/>
                                                                                <w:left w:val="none" w:sz="0" w:space="0" w:color="auto"/>
                                                                                <w:bottom w:val="none" w:sz="0" w:space="0" w:color="auto"/>
                                                                                <w:right w:val="none" w:sz="0" w:space="0" w:color="auto"/>
                                                                              </w:divBdr>
                                                                              <w:divsChild>
                                                                                <w:div w:id="133840940">
                                                                                  <w:marLeft w:val="0"/>
                                                                                  <w:marRight w:val="0"/>
                                                                                  <w:marTop w:val="0"/>
                                                                                  <w:marBottom w:val="0"/>
                                                                                  <w:divBdr>
                                                                                    <w:top w:val="none" w:sz="0" w:space="0" w:color="auto"/>
                                                                                    <w:left w:val="none" w:sz="0" w:space="0" w:color="auto"/>
                                                                                    <w:bottom w:val="none" w:sz="0" w:space="0" w:color="auto"/>
                                                                                    <w:right w:val="none" w:sz="0" w:space="0" w:color="auto"/>
                                                                                  </w:divBdr>
                                                                                  <w:divsChild>
                                                                                    <w:div w:id="952902265">
                                                                                      <w:marLeft w:val="0"/>
                                                                                      <w:marRight w:val="90"/>
                                                                                      <w:marTop w:val="0"/>
                                                                                      <w:marBottom w:val="0"/>
                                                                                      <w:divBdr>
                                                                                        <w:top w:val="none" w:sz="0" w:space="0" w:color="auto"/>
                                                                                        <w:left w:val="none" w:sz="0" w:space="0" w:color="auto"/>
                                                                                        <w:bottom w:val="none" w:sz="0" w:space="0" w:color="auto"/>
                                                                                        <w:right w:val="none" w:sz="0" w:space="0" w:color="auto"/>
                                                                                      </w:divBdr>
                                                                                      <w:divsChild>
                                                                                        <w:div w:id="1305740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0444817">
                                                                      <w:marLeft w:val="0"/>
                                                                      <w:marRight w:val="0"/>
                                                                      <w:marTop w:val="0"/>
                                                                      <w:marBottom w:val="0"/>
                                                                      <w:divBdr>
                                                                        <w:top w:val="none" w:sz="0" w:space="0" w:color="auto"/>
                                                                        <w:left w:val="none" w:sz="0" w:space="0" w:color="auto"/>
                                                                        <w:bottom w:val="none" w:sz="0" w:space="0" w:color="auto"/>
                                                                        <w:right w:val="none" w:sz="0" w:space="0" w:color="auto"/>
                                                                      </w:divBdr>
                                                                      <w:divsChild>
                                                                        <w:div w:id="636104975">
                                                                          <w:marLeft w:val="0"/>
                                                                          <w:marRight w:val="0"/>
                                                                          <w:marTop w:val="0"/>
                                                                          <w:marBottom w:val="0"/>
                                                                          <w:divBdr>
                                                                            <w:top w:val="none" w:sz="0" w:space="0" w:color="auto"/>
                                                                            <w:left w:val="none" w:sz="0" w:space="0" w:color="auto"/>
                                                                            <w:bottom w:val="none" w:sz="0" w:space="0" w:color="auto"/>
                                                                            <w:right w:val="none" w:sz="0" w:space="0" w:color="auto"/>
                                                                          </w:divBdr>
                                                                          <w:divsChild>
                                                                            <w:div w:id="1503206056">
                                                                              <w:marLeft w:val="0"/>
                                                                              <w:marRight w:val="0"/>
                                                                              <w:marTop w:val="0"/>
                                                                              <w:marBottom w:val="0"/>
                                                                              <w:divBdr>
                                                                                <w:top w:val="none" w:sz="0" w:space="0" w:color="auto"/>
                                                                                <w:left w:val="none" w:sz="0" w:space="0" w:color="auto"/>
                                                                                <w:bottom w:val="none" w:sz="0" w:space="0" w:color="auto"/>
                                                                                <w:right w:val="none" w:sz="0" w:space="0" w:color="auto"/>
                                                                              </w:divBdr>
                                                                              <w:divsChild>
                                                                                <w:div w:id="1165785249">
                                                                                  <w:marLeft w:val="0"/>
                                                                                  <w:marRight w:val="0"/>
                                                                                  <w:marTop w:val="0"/>
                                                                                  <w:marBottom w:val="0"/>
                                                                                  <w:divBdr>
                                                                                    <w:top w:val="none" w:sz="0" w:space="0" w:color="auto"/>
                                                                                    <w:left w:val="none" w:sz="0" w:space="0" w:color="auto"/>
                                                                                    <w:bottom w:val="none" w:sz="0" w:space="0" w:color="auto"/>
                                                                                    <w:right w:val="none" w:sz="0" w:space="0" w:color="auto"/>
                                                                                  </w:divBdr>
                                                                                  <w:divsChild>
                                                                                    <w:div w:id="1389525339">
                                                                                      <w:marLeft w:val="0"/>
                                                                                      <w:marRight w:val="0"/>
                                                                                      <w:marTop w:val="0"/>
                                                                                      <w:marBottom w:val="0"/>
                                                                                      <w:divBdr>
                                                                                        <w:top w:val="single" w:sz="2" w:space="0" w:color="EFEFEF"/>
                                                                                        <w:left w:val="none" w:sz="0" w:space="0" w:color="auto"/>
                                                                                        <w:bottom w:val="none" w:sz="0" w:space="0" w:color="auto"/>
                                                                                        <w:right w:val="none" w:sz="0" w:space="0" w:color="auto"/>
                                                                                      </w:divBdr>
                                                                                      <w:divsChild>
                                                                                        <w:div w:id="1405763060">
                                                                                          <w:marLeft w:val="0"/>
                                                                                          <w:marRight w:val="0"/>
                                                                                          <w:marTop w:val="0"/>
                                                                                          <w:marBottom w:val="0"/>
                                                                                          <w:divBdr>
                                                                                            <w:top w:val="none" w:sz="0" w:space="0" w:color="auto"/>
                                                                                            <w:left w:val="none" w:sz="0" w:space="0" w:color="auto"/>
                                                                                            <w:bottom w:val="none" w:sz="0" w:space="0" w:color="auto"/>
                                                                                            <w:right w:val="none" w:sz="0" w:space="0" w:color="auto"/>
                                                                                          </w:divBdr>
                                                                                          <w:divsChild>
                                                                                            <w:div w:id="1449660723">
                                                                                              <w:marLeft w:val="0"/>
                                                                                              <w:marRight w:val="0"/>
                                                                                              <w:marTop w:val="0"/>
                                                                                              <w:marBottom w:val="0"/>
                                                                                              <w:divBdr>
                                                                                                <w:top w:val="none" w:sz="0" w:space="0" w:color="auto"/>
                                                                                                <w:left w:val="none" w:sz="0" w:space="0" w:color="auto"/>
                                                                                                <w:bottom w:val="none" w:sz="0" w:space="0" w:color="auto"/>
                                                                                                <w:right w:val="none" w:sz="0" w:space="0" w:color="auto"/>
                                                                                              </w:divBdr>
                                                                                              <w:divsChild>
                                                                                                <w:div w:id="77411090">
                                                                                                  <w:marLeft w:val="0"/>
                                                                                                  <w:marRight w:val="0"/>
                                                                                                  <w:marTop w:val="0"/>
                                                                                                  <w:marBottom w:val="0"/>
                                                                                                  <w:divBdr>
                                                                                                    <w:top w:val="none" w:sz="0" w:space="0" w:color="auto"/>
                                                                                                    <w:left w:val="none" w:sz="0" w:space="0" w:color="auto"/>
                                                                                                    <w:bottom w:val="none" w:sz="0" w:space="0" w:color="auto"/>
                                                                                                    <w:right w:val="none" w:sz="0" w:space="0" w:color="auto"/>
                                                                                                  </w:divBdr>
                                                                                                  <w:divsChild>
                                                                                                    <w:div w:id="293366458">
                                                                                                      <w:marLeft w:val="0"/>
                                                                                                      <w:marRight w:val="0"/>
                                                                                                      <w:marTop w:val="0"/>
                                                                                                      <w:marBottom w:val="0"/>
                                                                                                      <w:divBdr>
                                                                                                        <w:top w:val="none" w:sz="0" w:space="0" w:color="auto"/>
                                                                                                        <w:left w:val="none" w:sz="0" w:space="0" w:color="auto"/>
                                                                                                        <w:bottom w:val="none" w:sz="0" w:space="0" w:color="auto"/>
                                                                                                        <w:right w:val="none" w:sz="0" w:space="0" w:color="auto"/>
                                                                                                      </w:divBdr>
                                                                                                      <w:divsChild>
                                                                                                        <w:div w:id="1135874026">
                                                                                                          <w:marLeft w:val="0"/>
                                                                                                          <w:marRight w:val="0"/>
                                                                                                          <w:marTop w:val="0"/>
                                                                                                          <w:marBottom w:val="0"/>
                                                                                                          <w:divBdr>
                                                                                                            <w:top w:val="none" w:sz="0" w:space="0" w:color="auto"/>
                                                                                                            <w:left w:val="none" w:sz="0" w:space="0" w:color="auto"/>
                                                                                                            <w:bottom w:val="none" w:sz="0" w:space="0" w:color="auto"/>
                                                                                                            <w:right w:val="none" w:sz="0" w:space="0" w:color="auto"/>
                                                                                                          </w:divBdr>
                                                                                                          <w:divsChild>
                                                                                                            <w:div w:id="2060739268">
                                                                                                              <w:marLeft w:val="0"/>
                                                                                                              <w:marRight w:val="0"/>
                                                                                                              <w:marTop w:val="0"/>
                                                                                                              <w:marBottom w:val="0"/>
                                                                                                              <w:divBdr>
                                                                                                                <w:top w:val="none" w:sz="0" w:space="0" w:color="auto"/>
                                                                                                                <w:left w:val="none" w:sz="0" w:space="0" w:color="auto"/>
                                                                                                                <w:bottom w:val="none" w:sz="0" w:space="0" w:color="auto"/>
                                                                                                                <w:right w:val="none" w:sz="0" w:space="0" w:color="auto"/>
                                                                                                              </w:divBdr>
                                                                                                              <w:divsChild>
                                                                                                                <w:div w:id="702822400">
                                                                                                                  <w:marLeft w:val="0"/>
                                                                                                                  <w:marRight w:val="0"/>
                                                                                                                  <w:marTop w:val="0"/>
                                                                                                                  <w:marBottom w:val="0"/>
                                                                                                                  <w:divBdr>
                                                                                                                    <w:top w:val="none" w:sz="0" w:space="0" w:color="auto"/>
                                                                                                                    <w:left w:val="none" w:sz="0" w:space="0" w:color="auto"/>
                                                                                                                    <w:bottom w:val="none" w:sz="0" w:space="0" w:color="auto"/>
                                                                                                                    <w:right w:val="none" w:sz="0" w:space="0" w:color="auto"/>
                                                                                                                  </w:divBdr>
                                                                                                                </w:div>
                                                                                                              </w:divsChild>
                                                                                                            </w:div>
                                                                                                            <w:div w:id="1507011562">
                                                                                                              <w:marLeft w:val="0"/>
                                                                                                              <w:marRight w:val="0"/>
                                                                                                              <w:marTop w:val="0"/>
                                                                                                              <w:marBottom w:val="0"/>
                                                                                                              <w:divBdr>
                                                                                                                <w:top w:val="none" w:sz="0" w:space="0" w:color="auto"/>
                                                                                                                <w:left w:val="none" w:sz="0" w:space="0" w:color="auto"/>
                                                                                                                <w:bottom w:val="none" w:sz="0" w:space="0" w:color="auto"/>
                                                                                                                <w:right w:val="none" w:sz="0" w:space="0" w:color="auto"/>
                                                                                                              </w:divBdr>
                                                                                                              <w:divsChild>
                                                                                                                <w:div w:id="407307674">
                                                                                                                  <w:marLeft w:val="0"/>
                                                                                                                  <w:marRight w:val="0"/>
                                                                                                                  <w:marTop w:val="0"/>
                                                                                                                  <w:marBottom w:val="0"/>
                                                                                                                  <w:divBdr>
                                                                                                                    <w:top w:val="none" w:sz="0" w:space="0" w:color="auto"/>
                                                                                                                    <w:left w:val="none" w:sz="0" w:space="0" w:color="auto"/>
                                                                                                                    <w:bottom w:val="none" w:sz="0" w:space="0" w:color="auto"/>
                                                                                                                    <w:right w:val="none" w:sz="0" w:space="0" w:color="auto"/>
                                                                                                                  </w:divBdr>
                                                                                                                  <w:divsChild>
                                                                                                                    <w:div w:id="86661046">
                                                                                                                      <w:marLeft w:val="0"/>
                                                                                                                      <w:marRight w:val="0"/>
                                                                                                                      <w:marTop w:val="0"/>
                                                                                                                      <w:marBottom w:val="0"/>
                                                                                                                      <w:divBdr>
                                                                                                                        <w:top w:val="none" w:sz="0" w:space="0" w:color="auto"/>
                                                                                                                        <w:left w:val="none" w:sz="0" w:space="0" w:color="auto"/>
                                                                                                                        <w:bottom w:val="none" w:sz="0" w:space="0" w:color="auto"/>
                                                                                                                        <w:right w:val="none" w:sz="0" w:space="0" w:color="auto"/>
                                                                                                                      </w:divBdr>
                                                                                                                    </w:div>
                                                                                                                    <w:div w:id="131019579">
                                                                                                                      <w:marLeft w:val="0"/>
                                                                                                                      <w:marRight w:val="0"/>
                                                                                                                      <w:marTop w:val="0"/>
                                                                                                                      <w:marBottom w:val="0"/>
                                                                                                                      <w:divBdr>
                                                                                                                        <w:top w:val="none" w:sz="0" w:space="0" w:color="auto"/>
                                                                                                                        <w:left w:val="none" w:sz="0" w:space="0" w:color="auto"/>
                                                                                                                        <w:bottom w:val="none" w:sz="0" w:space="0" w:color="auto"/>
                                                                                                                        <w:right w:val="none" w:sz="0" w:space="0" w:color="auto"/>
                                                                                                                      </w:divBdr>
                                                                                                                    </w:div>
                                                                                                                    <w:div w:id="1821145024">
                                                                                                                      <w:marLeft w:val="60"/>
                                                                                                                      <w:marRight w:val="0"/>
                                                                                                                      <w:marTop w:val="0"/>
                                                                                                                      <w:marBottom w:val="0"/>
                                                                                                                      <w:divBdr>
                                                                                                                        <w:top w:val="none" w:sz="0" w:space="0" w:color="auto"/>
                                                                                                                        <w:left w:val="none" w:sz="0" w:space="0" w:color="auto"/>
                                                                                                                        <w:bottom w:val="none" w:sz="0" w:space="0" w:color="auto"/>
                                                                                                                        <w:right w:val="none" w:sz="0" w:space="0" w:color="auto"/>
                                                                                                                      </w:divBdr>
                                                                                                                    </w:div>
                                                                                                                  </w:divsChild>
                                                                                                                </w:div>
                                                                                                                <w:div w:id="392316702">
                                                                                                                  <w:marLeft w:val="0"/>
                                                                                                                  <w:marRight w:val="0"/>
                                                                                                                  <w:marTop w:val="0"/>
                                                                                                                  <w:marBottom w:val="0"/>
                                                                                                                  <w:divBdr>
                                                                                                                    <w:top w:val="none" w:sz="0" w:space="0" w:color="auto"/>
                                                                                                                    <w:left w:val="none" w:sz="0" w:space="0" w:color="auto"/>
                                                                                                                    <w:bottom w:val="none" w:sz="0" w:space="0" w:color="auto"/>
                                                                                                                    <w:right w:val="none" w:sz="0" w:space="0" w:color="auto"/>
                                                                                                                  </w:divBdr>
                                                                                                                  <w:divsChild>
                                                                                                                    <w:div w:id="1612082207">
                                                                                                                      <w:marLeft w:val="0"/>
                                                                                                                      <w:marRight w:val="0"/>
                                                                                                                      <w:marTop w:val="120"/>
                                                                                                                      <w:marBottom w:val="0"/>
                                                                                                                      <w:divBdr>
                                                                                                                        <w:top w:val="none" w:sz="0" w:space="0" w:color="auto"/>
                                                                                                                        <w:left w:val="none" w:sz="0" w:space="0" w:color="auto"/>
                                                                                                                        <w:bottom w:val="none" w:sz="0" w:space="0" w:color="auto"/>
                                                                                                                        <w:right w:val="none" w:sz="0" w:space="0" w:color="auto"/>
                                                                                                                      </w:divBdr>
                                                                                                                      <w:divsChild>
                                                                                                                        <w:div w:id="1724523802">
                                                                                                                          <w:marLeft w:val="0"/>
                                                                                                                          <w:marRight w:val="0"/>
                                                                                                                          <w:marTop w:val="0"/>
                                                                                                                          <w:marBottom w:val="0"/>
                                                                                                                          <w:divBdr>
                                                                                                                            <w:top w:val="none" w:sz="0" w:space="0" w:color="auto"/>
                                                                                                                            <w:left w:val="none" w:sz="0" w:space="0" w:color="auto"/>
                                                                                                                            <w:bottom w:val="none" w:sz="0" w:space="0" w:color="auto"/>
                                                                                                                            <w:right w:val="none" w:sz="0" w:space="0" w:color="auto"/>
                                                                                                                          </w:divBdr>
                                                                                                                          <w:divsChild>
                                                                                                                            <w:div w:id="1468469505">
                                                                                                                              <w:marLeft w:val="0"/>
                                                                                                                              <w:marRight w:val="0"/>
                                                                                                                              <w:marTop w:val="0"/>
                                                                                                                              <w:marBottom w:val="0"/>
                                                                                                                              <w:divBdr>
                                                                                                                                <w:top w:val="none" w:sz="0" w:space="0" w:color="auto"/>
                                                                                                                                <w:left w:val="none" w:sz="0" w:space="0" w:color="auto"/>
                                                                                                                                <w:bottom w:val="none" w:sz="0" w:space="0" w:color="auto"/>
                                                                                                                                <w:right w:val="none" w:sz="0" w:space="0" w:color="auto"/>
                                                                                                                              </w:divBdr>
                                                                                                                              <w:divsChild>
                                                                                                                                <w:div w:id="198091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0564465">
      <w:bodyDiv w:val="1"/>
      <w:marLeft w:val="0"/>
      <w:marRight w:val="0"/>
      <w:marTop w:val="0"/>
      <w:marBottom w:val="0"/>
      <w:divBdr>
        <w:top w:val="none" w:sz="0" w:space="0" w:color="auto"/>
        <w:left w:val="none" w:sz="0" w:space="0" w:color="auto"/>
        <w:bottom w:val="none" w:sz="0" w:space="0" w:color="auto"/>
        <w:right w:val="none" w:sz="0" w:space="0" w:color="auto"/>
      </w:divBdr>
      <w:divsChild>
        <w:div w:id="2087533465">
          <w:marLeft w:val="0"/>
          <w:marRight w:val="0"/>
          <w:marTop w:val="0"/>
          <w:marBottom w:val="0"/>
          <w:divBdr>
            <w:top w:val="none" w:sz="0" w:space="0" w:color="auto"/>
            <w:left w:val="none" w:sz="0" w:space="0" w:color="auto"/>
            <w:bottom w:val="none" w:sz="0" w:space="0" w:color="auto"/>
            <w:right w:val="none" w:sz="0" w:space="0" w:color="auto"/>
          </w:divBdr>
        </w:div>
        <w:div w:id="1154952984">
          <w:marLeft w:val="0"/>
          <w:marRight w:val="0"/>
          <w:marTop w:val="0"/>
          <w:marBottom w:val="0"/>
          <w:divBdr>
            <w:top w:val="none" w:sz="0" w:space="0" w:color="auto"/>
            <w:left w:val="none" w:sz="0" w:space="0" w:color="auto"/>
            <w:bottom w:val="none" w:sz="0" w:space="0" w:color="auto"/>
            <w:right w:val="none" w:sz="0" w:space="0" w:color="auto"/>
          </w:divBdr>
          <w:divsChild>
            <w:div w:id="680935874">
              <w:marLeft w:val="0"/>
              <w:marRight w:val="0"/>
              <w:marTop w:val="0"/>
              <w:marBottom w:val="0"/>
              <w:divBdr>
                <w:top w:val="none" w:sz="0" w:space="0" w:color="auto"/>
                <w:left w:val="none" w:sz="0" w:space="0" w:color="auto"/>
                <w:bottom w:val="none" w:sz="0" w:space="0" w:color="auto"/>
                <w:right w:val="none" w:sz="0" w:space="0" w:color="auto"/>
              </w:divBdr>
              <w:divsChild>
                <w:div w:id="264309448">
                  <w:marLeft w:val="0"/>
                  <w:marRight w:val="0"/>
                  <w:marTop w:val="0"/>
                  <w:marBottom w:val="0"/>
                  <w:divBdr>
                    <w:top w:val="none" w:sz="0" w:space="0" w:color="auto"/>
                    <w:left w:val="none" w:sz="0" w:space="0" w:color="auto"/>
                    <w:bottom w:val="none" w:sz="0" w:space="0" w:color="auto"/>
                    <w:right w:val="none" w:sz="0" w:space="0" w:color="auto"/>
                  </w:divBdr>
                  <w:divsChild>
                    <w:div w:id="1943293735">
                      <w:marLeft w:val="0"/>
                      <w:marRight w:val="0"/>
                      <w:marTop w:val="0"/>
                      <w:marBottom w:val="0"/>
                      <w:divBdr>
                        <w:top w:val="none" w:sz="0" w:space="0" w:color="auto"/>
                        <w:left w:val="none" w:sz="0" w:space="0" w:color="auto"/>
                        <w:bottom w:val="none" w:sz="0" w:space="0" w:color="auto"/>
                        <w:right w:val="none" w:sz="0" w:space="0" w:color="auto"/>
                      </w:divBdr>
                      <w:divsChild>
                        <w:div w:id="717630834">
                          <w:marLeft w:val="0"/>
                          <w:marRight w:val="0"/>
                          <w:marTop w:val="0"/>
                          <w:marBottom w:val="0"/>
                          <w:divBdr>
                            <w:top w:val="none" w:sz="0" w:space="0" w:color="auto"/>
                            <w:left w:val="none" w:sz="0" w:space="0" w:color="auto"/>
                            <w:bottom w:val="none" w:sz="0" w:space="0" w:color="auto"/>
                            <w:right w:val="none" w:sz="0" w:space="0" w:color="auto"/>
                          </w:divBdr>
                          <w:divsChild>
                            <w:div w:id="1595825922">
                              <w:marLeft w:val="0"/>
                              <w:marRight w:val="0"/>
                              <w:marTop w:val="0"/>
                              <w:marBottom w:val="0"/>
                              <w:divBdr>
                                <w:top w:val="none" w:sz="0" w:space="0" w:color="auto"/>
                                <w:left w:val="none" w:sz="0" w:space="0" w:color="auto"/>
                                <w:bottom w:val="none" w:sz="0" w:space="0" w:color="auto"/>
                                <w:right w:val="none" w:sz="0" w:space="0" w:color="auto"/>
                              </w:divBdr>
                              <w:divsChild>
                                <w:div w:id="817457846">
                                  <w:marLeft w:val="0"/>
                                  <w:marRight w:val="0"/>
                                  <w:marTop w:val="0"/>
                                  <w:marBottom w:val="0"/>
                                  <w:divBdr>
                                    <w:top w:val="none" w:sz="0" w:space="0" w:color="auto"/>
                                    <w:left w:val="none" w:sz="0" w:space="0" w:color="auto"/>
                                    <w:bottom w:val="none" w:sz="0" w:space="0" w:color="auto"/>
                                    <w:right w:val="none" w:sz="0" w:space="0" w:color="auto"/>
                                  </w:divBdr>
                                  <w:divsChild>
                                    <w:div w:id="192606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370762">
                              <w:marLeft w:val="0"/>
                              <w:marRight w:val="0"/>
                              <w:marTop w:val="0"/>
                              <w:marBottom w:val="0"/>
                              <w:divBdr>
                                <w:top w:val="none" w:sz="0" w:space="0" w:color="auto"/>
                                <w:left w:val="none" w:sz="0" w:space="0" w:color="auto"/>
                                <w:bottom w:val="none" w:sz="0" w:space="0" w:color="auto"/>
                                <w:right w:val="none" w:sz="0" w:space="0" w:color="auto"/>
                              </w:divBdr>
                              <w:divsChild>
                                <w:div w:id="2117674412">
                                  <w:marLeft w:val="0"/>
                                  <w:marRight w:val="0"/>
                                  <w:marTop w:val="0"/>
                                  <w:marBottom w:val="0"/>
                                  <w:divBdr>
                                    <w:top w:val="none" w:sz="0" w:space="0" w:color="auto"/>
                                    <w:left w:val="none" w:sz="0" w:space="0" w:color="auto"/>
                                    <w:bottom w:val="none" w:sz="0" w:space="0" w:color="auto"/>
                                    <w:right w:val="none" w:sz="0" w:space="0" w:color="auto"/>
                                  </w:divBdr>
                                  <w:divsChild>
                                    <w:div w:id="1196578468">
                                      <w:marLeft w:val="0"/>
                                      <w:marRight w:val="0"/>
                                      <w:marTop w:val="0"/>
                                      <w:marBottom w:val="0"/>
                                      <w:divBdr>
                                        <w:top w:val="none" w:sz="0" w:space="0" w:color="auto"/>
                                        <w:left w:val="none" w:sz="0" w:space="0" w:color="auto"/>
                                        <w:bottom w:val="none" w:sz="0" w:space="0" w:color="auto"/>
                                        <w:right w:val="none" w:sz="0" w:space="0" w:color="auto"/>
                                      </w:divBdr>
                                      <w:divsChild>
                                        <w:div w:id="1663004955">
                                          <w:marLeft w:val="0"/>
                                          <w:marRight w:val="0"/>
                                          <w:marTop w:val="0"/>
                                          <w:marBottom w:val="0"/>
                                          <w:divBdr>
                                            <w:top w:val="none" w:sz="0" w:space="0" w:color="auto"/>
                                            <w:left w:val="none" w:sz="0" w:space="0" w:color="auto"/>
                                            <w:bottom w:val="none" w:sz="0" w:space="0" w:color="auto"/>
                                            <w:right w:val="none" w:sz="0" w:space="0" w:color="auto"/>
                                          </w:divBdr>
                                          <w:divsChild>
                                            <w:div w:id="1397317057">
                                              <w:marLeft w:val="825"/>
                                              <w:marRight w:val="14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3051790">
                      <w:marLeft w:val="0"/>
                      <w:marRight w:val="0"/>
                      <w:marTop w:val="0"/>
                      <w:marBottom w:val="0"/>
                      <w:divBdr>
                        <w:top w:val="none" w:sz="0" w:space="0" w:color="auto"/>
                        <w:left w:val="none" w:sz="0" w:space="0" w:color="auto"/>
                        <w:bottom w:val="none" w:sz="0" w:space="0" w:color="auto"/>
                        <w:right w:val="none" w:sz="0" w:space="0" w:color="auto"/>
                      </w:divBdr>
                      <w:divsChild>
                        <w:div w:id="1692955085">
                          <w:marLeft w:val="0"/>
                          <w:marRight w:val="0"/>
                          <w:marTop w:val="0"/>
                          <w:marBottom w:val="0"/>
                          <w:divBdr>
                            <w:top w:val="none" w:sz="0" w:space="0" w:color="auto"/>
                            <w:left w:val="none" w:sz="0" w:space="0" w:color="auto"/>
                            <w:bottom w:val="none" w:sz="0" w:space="0" w:color="auto"/>
                            <w:right w:val="none" w:sz="0" w:space="0" w:color="auto"/>
                          </w:divBdr>
                          <w:divsChild>
                            <w:div w:id="965816793">
                              <w:marLeft w:val="0"/>
                              <w:marRight w:val="0"/>
                              <w:marTop w:val="0"/>
                              <w:marBottom w:val="240"/>
                              <w:divBdr>
                                <w:top w:val="none" w:sz="0" w:space="0" w:color="auto"/>
                                <w:left w:val="none" w:sz="0" w:space="0" w:color="auto"/>
                                <w:bottom w:val="none" w:sz="0" w:space="0" w:color="auto"/>
                                <w:right w:val="none" w:sz="0" w:space="0" w:color="auto"/>
                              </w:divBdr>
                              <w:divsChild>
                                <w:div w:id="900560092">
                                  <w:marLeft w:val="0"/>
                                  <w:marRight w:val="0"/>
                                  <w:marTop w:val="0"/>
                                  <w:marBottom w:val="0"/>
                                  <w:divBdr>
                                    <w:top w:val="none" w:sz="0" w:space="0" w:color="auto"/>
                                    <w:left w:val="none" w:sz="0" w:space="0" w:color="auto"/>
                                    <w:bottom w:val="none" w:sz="0" w:space="0" w:color="auto"/>
                                    <w:right w:val="none" w:sz="0" w:space="0" w:color="auto"/>
                                  </w:divBdr>
                                  <w:divsChild>
                                    <w:div w:id="1411274476">
                                      <w:marLeft w:val="0"/>
                                      <w:marRight w:val="0"/>
                                      <w:marTop w:val="0"/>
                                      <w:marBottom w:val="0"/>
                                      <w:divBdr>
                                        <w:top w:val="none" w:sz="0" w:space="0" w:color="auto"/>
                                        <w:left w:val="none" w:sz="0" w:space="0" w:color="auto"/>
                                        <w:bottom w:val="none" w:sz="0" w:space="0" w:color="auto"/>
                                        <w:right w:val="none" w:sz="0" w:space="0" w:color="auto"/>
                                      </w:divBdr>
                                      <w:divsChild>
                                        <w:div w:id="1388258720">
                                          <w:marLeft w:val="0"/>
                                          <w:marRight w:val="0"/>
                                          <w:marTop w:val="0"/>
                                          <w:marBottom w:val="0"/>
                                          <w:divBdr>
                                            <w:top w:val="none" w:sz="0" w:space="0" w:color="auto"/>
                                            <w:left w:val="none" w:sz="0" w:space="0" w:color="auto"/>
                                            <w:bottom w:val="none" w:sz="0" w:space="0" w:color="auto"/>
                                            <w:right w:val="none" w:sz="0" w:space="0" w:color="auto"/>
                                          </w:divBdr>
                                          <w:divsChild>
                                            <w:div w:id="115026589">
                                              <w:marLeft w:val="0"/>
                                              <w:marRight w:val="240"/>
                                              <w:marTop w:val="0"/>
                                              <w:marBottom w:val="0"/>
                                              <w:divBdr>
                                                <w:top w:val="none" w:sz="0" w:space="0" w:color="auto"/>
                                                <w:left w:val="none" w:sz="0" w:space="0" w:color="auto"/>
                                                <w:bottom w:val="none" w:sz="0" w:space="0" w:color="auto"/>
                                                <w:right w:val="none" w:sz="0" w:space="0" w:color="auto"/>
                                              </w:divBdr>
                                              <w:divsChild>
                                                <w:div w:id="54298740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849101071">
                                          <w:marLeft w:val="0"/>
                                          <w:marRight w:val="0"/>
                                          <w:marTop w:val="0"/>
                                          <w:marBottom w:val="0"/>
                                          <w:divBdr>
                                            <w:top w:val="none" w:sz="0" w:space="0" w:color="auto"/>
                                            <w:left w:val="none" w:sz="0" w:space="0" w:color="auto"/>
                                            <w:bottom w:val="none" w:sz="0" w:space="0" w:color="auto"/>
                                            <w:right w:val="none" w:sz="0" w:space="0" w:color="auto"/>
                                          </w:divBdr>
                                          <w:divsChild>
                                            <w:div w:id="1247761296">
                                              <w:marLeft w:val="0"/>
                                              <w:marRight w:val="0"/>
                                              <w:marTop w:val="0"/>
                                              <w:marBottom w:val="0"/>
                                              <w:divBdr>
                                                <w:top w:val="none" w:sz="0" w:space="0" w:color="auto"/>
                                                <w:left w:val="none" w:sz="0" w:space="0" w:color="auto"/>
                                                <w:bottom w:val="none" w:sz="0" w:space="0" w:color="auto"/>
                                                <w:right w:val="none" w:sz="0" w:space="0" w:color="auto"/>
                                              </w:divBdr>
                                              <w:divsChild>
                                                <w:div w:id="902178697">
                                                  <w:marLeft w:val="0"/>
                                                  <w:marRight w:val="0"/>
                                                  <w:marTop w:val="0"/>
                                                  <w:marBottom w:val="0"/>
                                                  <w:divBdr>
                                                    <w:top w:val="none" w:sz="0" w:space="0" w:color="auto"/>
                                                    <w:left w:val="none" w:sz="0" w:space="0" w:color="auto"/>
                                                    <w:bottom w:val="none" w:sz="0" w:space="0" w:color="auto"/>
                                                    <w:right w:val="none" w:sz="0" w:space="0" w:color="auto"/>
                                                  </w:divBdr>
                                                  <w:divsChild>
                                                    <w:div w:id="1185707685">
                                                      <w:marLeft w:val="0"/>
                                                      <w:marRight w:val="0"/>
                                                      <w:marTop w:val="0"/>
                                                      <w:marBottom w:val="0"/>
                                                      <w:divBdr>
                                                        <w:top w:val="none" w:sz="0" w:space="0" w:color="auto"/>
                                                        <w:left w:val="none" w:sz="0" w:space="0" w:color="auto"/>
                                                        <w:bottom w:val="none" w:sz="0" w:space="0" w:color="auto"/>
                                                        <w:right w:val="none" w:sz="0" w:space="0" w:color="auto"/>
                                                      </w:divBdr>
                                                      <w:divsChild>
                                                        <w:div w:id="643898248">
                                                          <w:marLeft w:val="0"/>
                                                          <w:marRight w:val="0"/>
                                                          <w:marTop w:val="0"/>
                                                          <w:marBottom w:val="0"/>
                                                          <w:divBdr>
                                                            <w:top w:val="none" w:sz="0" w:space="0" w:color="auto"/>
                                                            <w:left w:val="none" w:sz="0" w:space="0" w:color="auto"/>
                                                            <w:bottom w:val="none" w:sz="0" w:space="0" w:color="auto"/>
                                                            <w:right w:val="none" w:sz="0" w:space="0" w:color="auto"/>
                                                          </w:divBdr>
                                                          <w:divsChild>
                                                            <w:div w:id="90710056">
                                                              <w:marLeft w:val="0"/>
                                                              <w:marRight w:val="0"/>
                                                              <w:marTop w:val="0"/>
                                                              <w:marBottom w:val="0"/>
                                                              <w:divBdr>
                                                                <w:top w:val="none" w:sz="0" w:space="0" w:color="auto"/>
                                                                <w:left w:val="none" w:sz="0" w:space="0" w:color="auto"/>
                                                                <w:bottom w:val="none" w:sz="0" w:space="0" w:color="auto"/>
                                                                <w:right w:val="none" w:sz="0" w:space="0" w:color="auto"/>
                                                              </w:divBdr>
                                                              <w:divsChild>
                                                                <w:div w:id="1293755842">
                                                                  <w:marLeft w:val="0"/>
                                                                  <w:marRight w:val="0"/>
                                                                  <w:marTop w:val="0"/>
                                                                  <w:marBottom w:val="0"/>
                                                                  <w:divBdr>
                                                                    <w:top w:val="none" w:sz="0" w:space="0" w:color="auto"/>
                                                                    <w:left w:val="none" w:sz="0" w:space="0" w:color="auto"/>
                                                                    <w:bottom w:val="none" w:sz="0" w:space="0" w:color="auto"/>
                                                                    <w:right w:val="none" w:sz="0" w:space="0" w:color="auto"/>
                                                                  </w:divBdr>
                                                                  <w:divsChild>
                                                                    <w:div w:id="350186023">
                                                                      <w:marLeft w:val="0"/>
                                                                      <w:marRight w:val="0"/>
                                                                      <w:marTop w:val="0"/>
                                                                      <w:marBottom w:val="0"/>
                                                                      <w:divBdr>
                                                                        <w:top w:val="none" w:sz="0" w:space="0" w:color="auto"/>
                                                                        <w:left w:val="none" w:sz="0" w:space="0" w:color="auto"/>
                                                                        <w:bottom w:val="none" w:sz="0" w:space="0" w:color="auto"/>
                                                                        <w:right w:val="none" w:sz="0" w:space="0" w:color="auto"/>
                                                                      </w:divBdr>
                                                                      <w:divsChild>
                                                                        <w:div w:id="627785549">
                                                                          <w:marLeft w:val="0"/>
                                                                          <w:marRight w:val="0"/>
                                                                          <w:marTop w:val="0"/>
                                                                          <w:marBottom w:val="0"/>
                                                                          <w:divBdr>
                                                                            <w:top w:val="none" w:sz="0" w:space="0" w:color="auto"/>
                                                                            <w:left w:val="none" w:sz="0" w:space="0" w:color="auto"/>
                                                                            <w:bottom w:val="none" w:sz="0" w:space="0" w:color="auto"/>
                                                                            <w:right w:val="none" w:sz="0" w:space="0" w:color="auto"/>
                                                                          </w:divBdr>
                                                                          <w:divsChild>
                                                                            <w:div w:id="1300646501">
                                                                              <w:marLeft w:val="0"/>
                                                                              <w:marRight w:val="0"/>
                                                                              <w:marTop w:val="0"/>
                                                                              <w:marBottom w:val="0"/>
                                                                              <w:divBdr>
                                                                                <w:top w:val="none" w:sz="0" w:space="0" w:color="auto"/>
                                                                                <w:left w:val="none" w:sz="0" w:space="0" w:color="auto"/>
                                                                                <w:bottom w:val="none" w:sz="0" w:space="0" w:color="auto"/>
                                                                                <w:right w:val="none" w:sz="0" w:space="0" w:color="auto"/>
                                                                              </w:divBdr>
                                                                              <w:divsChild>
                                                                                <w:div w:id="502548780">
                                                                                  <w:marLeft w:val="0"/>
                                                                                  <w:marRight w:val="0"/>
                                                                                  <w:marTop w:val="0"/>
                                                                                  <w:marBottom w:val="0"/>
                                                                                  <w:divBdr>
                                                                                    <w:top w:val="none" w:sz="0" w:space="0" w:color="auto"/>
                                                                                    <w:left w:val="none" w:sz="0" w:space="0" w:color="auto"/>
                                                                                    <w:bottom w:val="none" w:sz="0" w:space="0" w:color="auto"/>
                                                                                    <w:right w:val="none" w:sz="0" w:space="0" w:color="auto"/>
                                                                                  </w:divBdr>
                                                                                  <w:divsChild>
                                                                                    <w:div w:id="2098012957">
                                                                                      <w:marLeft w:val="0"/>
                                                                                      <w:marRight w:val="90"/>
                                                                                      <w:marTop w:val="0"/>
                                                                                      <w:marBottom w:val="0"/>
                                                                                      <w:divBdr>
                                                                                        <w:top w:val="none" w:sz="0" w:space="0" w:color="auto"/>
                                                                                        <w:left w:val="none" w:sz="0" w:space="0" w:color="auto"/>
                                                                                        <w:bottom w:val="none" w:sz="0" w:space="0" w:color="auto"/>
                                                                                        <w:right w:val="none" w:sz="0" w:space="0" w:color="auto"/>
                                                                                      </w:divBdr>
                                                                                      <w:divsChild>
                                                                                        <w:div w:id="213066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4711681">
                                                                      <w:marLeft w:val="0"/>
                                                                      <w:marRight w:val="0"/>
                                                                      <w:marTop w:val="0"/>
                                                                      <w:marBottom w:val="0"/>
                                                                      <w:divBdr>
                                                                        <w:top w:val="none" w:sz="0" w:space="0" w:color="auto"/>
                                                                        <w:left w:val="none" w:sz="0" w:space="0" w:color="auto"/>
                                                                        <w:bottom w:val="none" w:sz="0" w:space="0" w:color="auto"/>
                                                                        <w:right w:val="none" w:sz="0" w:space="0" w:color="auto"/>
                                                                      </w:divBdr>
                                                                      <w:divsChild>
                                                                        <w:div w:id="714933548">
                                                                          <w:marLeft w:val="0"/>
                                                                          <w:marRight w:val="0"/>
                                                                          <w:marTop w:val="0"/>
                                                                          <w:marBottom w:val="0"/>
                                                                          <w:divBdr>
                                                                            <w:top w:val="none" w:sz="0" w:space="0" w:color="auto"/>
                                                                            <w:left w:val="none" w:sz="0" w:space="0" w:color="auto"/>
                                                                            <w:bottom w:val="none" w:sz="0" w:space="0" w:color="auto"/>
                                                                            <w:right w:val="none" w:sz="0" w:space="0" w:color="auto"/>
                                                                          </w:divBdr>
                                                                          <w:divsChild>
                                                                            <w:div w:id="709380282">
                                                                              <w:marLeft w:val="0"/>
                                                                              <w:marRight w:val="0"/>
                                                                              <w:marTop w:val="0"/>
                                                                              <w:marBottom w:val="0"/>
                                                                              <w:divBdr>
                                                                                <w:top w:val="none" w:sz="0" w:space="0" w:color="auto"/>
                                                                                <w:left w:val="none" w:sz="0" w:space="0" w:color="auto"/>
                                                                                <w:bottom w:val="none" w:sz="0" w:space="0" w:color="auto"/>
                                                                                <w:right w:val="none" w:sz="0" w:space="0" w:color="auto"/>
                                                                              </w:divBdr>
                                                                              <w:divsChild>
                                                                                <w:div w:id="372851674">
                                                                                  <w:marLeft w:val="0"/>
                                                                                  <w:marRight w:val="0"/>
                                                                                  <w:marTop w:val="0"/>
                                                                                  <w:marBottom w:val="0"/>
                                                                                  <w:divBdr>
                                                                                    <w:top w:val="none" w:sz="0" w:space="0" w:color="auto"/>
                                                                                    <w:left w:val="none" w:sz="0" w:space="0" w:color="auto"/>
                                                                                    <w:bottom w:val="none" w:sz="0" w:space="0" w:color="auto"/>
                                                                                    <w:right w:val="none" w:sz="0" w:space="0" w:color="auto"/>
                                                                                  </w:divBdr>
                                                                                  <w:divsChild>
                                                                                    <w:div w:id="1825660194">
                                                                                      <w:marLeft w:val="0"/>
                                                                                      <w:marRight w:val="0"/>
                                                                                      <w:marTop w:val="0"/>
                                                                                      <w:marBottom w:val="0"/>
                                                                                      <w:divBdr>
                                                                                        <w:top w:val="single" w:sz="2" w:space="0" w:color="EFEFEF"/>
                                                                                        <w:left w:val="none" w:sz="0" w:space="0" w:color="auto"/>
                                                                                        <w:bottom w:val="none" w:sz="0" w:space="0" w:color="auto"/>
                                                                                        <w:right w:val="none" w:sz="0" w:space="0" w:color="auto"/>
                                                                                      </w:divBdr>
                                                                                      <w:divsChild>
                                                                                        <w:div w:id="1402824671">
                                                                                          <w:marLeft w:val="0"/>
                                                                                          <w:marRight w:val="0"/>
                                                                                          <w:marTop w:val="0"/>
                                                                                          <w:marBottom w:val="0"/>
                                                                                          <w:divBdr>
                                                                                            <w:top w:val="none" w:sz="0" w:space="0" w:color="auto"/>
                                                                                            <w:left w:val="none" w:sz="0" w:space="0" w:color="auto"/>
                                                                                            <w:bottom w:val="none" w:sz="0" w:space="0" w:color="auto"/>
                                                                                            <w:right w:val="none" w:sz="0" w:space="0" w:color="auto"/>
                                                                                          </w:divBdr>
                                                                                          <w:divsChild>
                                                                                            <w:div w:id="2122259787">
                                                                                              <w:marLeft w:val="0"/>
                                                                                              <w:marRight w:val="0"/>
                                                                                              <w:marTop w:val="0"/>
                                                                                              <w:marBottom w:val="0"/>
                                                                                              <w:divBdr>
                                                                                                <w:top w:val="none" w:sz="0" w:space="0" w:color="auto"/>
                                                                                                <w:left w:val="none" w:sz="0" w:space="0" w:color="auto"/>
                                                                                                <w:bottom w:val="none" w:sz="0" w:space="0" w:color="auto"/>
                                                                                                <w:right w:val="none" w:sz="0" w:space="0" w:color="auto"/>
                                                                                              </w:divBdr>
                                                                                              <w:divsChild>
                                                                                                <w:div w:id="1986617918">
                                                                                                  <w:marLeft w:val="0"/>
                                                                                                  <w:marRight w:val="0"/>
                                                                                                  <w:marTop w:val="0"/>
                                                                                                  <w:marBottom w:val="0"/>
                                                                                                  <w:divBdr>
                                                                                                    <w:top w:val="none" w:sz="0" w:space="0" w:color="auto"/>
                                                                                                    <w:left w:val="none" w:sz="0" w:space="0" w:color="auto"/>
                                                                                                    <w:bottom w:val="none" w:sz="0" w:space="0" w:color="auto"/>
                                                                                                    <w:right w:val="none" w:sz="0" w:space="0" w:color="auto"/>
                                                                                                  </w:divBdr>
                                                                                                  <w:divsChild>
                                                                                                    <w:div w:id="256642032">
                                                                                                      <w:marLeft w:val="0"/>
                                                                                                      <w:marRight w:val="0"/>
                                                                                                      <w:marTop w:val="0"/>
                                                                                                      <w:marBottom w:val="0"/>
                                                                                                      <w:divBdr>
                                                                                                        <w:top w:val="none" w:sz="0" w:space="0" w:color="auto"/>
                                                                                                        <w:left w:val="none" w:sz="0" w:space="0" w:color="auto"/>
                                                                                                        <w:bottom w:val="none" w:sz="0" w:space="0" w:color="auto"/>
                                                                                                        <w:right w:val="none" w:sz="0" w:space="0" w:color="auto"/>
                                                                                                      </w:divBdr>
                                                                                                      <w:divsChild>
                                                                                                        <w:div w:id="2145191209">
                                                                                                          <w:marLeft w:val="0"/>
                                                                                                          <w:marRight w:val="0"/>
                                                                                                          <w:marTop w:val="0"/>
                                                                                                          <w:marBottom w:val="0"/>
                                                                                                          <w:divBdr>
                                                                                                            <w:top w:val="none" w:sz="0" w:space="0" w:color="auto"/>
                                                                                                            <w:left w:val="none" w:sz="0" w:space="0" w:color="auto"/>
                                                                                                            <w:bottom w:val="none" w:sz="0" w:space="0" w:color="auto"/>
                                                                                                            <w:right w:val="none" w:sz="0" w:space="0" w:color="auto"/>
                                                                                                          </w:divBdr>
                                                                                                          <w:divsChild>
                                                                                                            <w:div w:id="795412614">
                                                                                                              <w:marLeft w:val="0"/>
                                                                                                              <w:marRight w:val="0"/>
                                                                                                              <w:marTop w:val="0"/>
                                                                                                              <w:marBottom w:val="0"/>
                                                                                                              <w:divBdr>
                                                                                                                <w:top w:val="none" w:sz="0" w:space="0" w:color="auto"/>
                                                                                                                <w:left w:val="none" w:sz="0" w:space="0" w:color="auto"/>
                                                                                                                <w:bottom w:val="none" w:sz="0" w:space="0" w:color="auto"/>
                                                                                                                <w:right w:val="none" w:sz="0" w:space="0" w:color="auto"/>
                                                                                                              </w:divBdr>
                                                                                                              <w:divsChild>
                                                                                                                <w:div w:id="218440164">
                                                                                                                  <w:marLeft w:val="0"/>
                                                                                                                  <w:marRight w:val="0"/>
                                                                                                                  <w:marTop w:val="0"/>
                                                                                                                  <w:marBottom w:val="0"/>
                                                                                                                  <w:divBdr>
                                                                                                                    <w:top w:val="none" w:sz="0" w:space="0" w:color="auto"/>
                                                                                                                    <w:left w:val="none" w:sz="0" w:space="0" w:color="auto"/>
                                                                                                                    <w:bottom w:val="none" w:sz="0" w:space="0" w:color="auto"/>
                                                                                                                    <w:right w:val="none" w:sz="0" w:space="0" w:color="auto"/>
                                                                                                                  </w:divBdr>
                                                                                                                </w:div>
                                                                                                              </w:divsChild>
                                                                                                            </w:div>
                                                                                                            <w:div w:id="2116359493">
                                                                                                              <w:marLeft w:val="0"/>
                                                                                                              <w:marRight w:val="0"/>
                                                                                                              <w:marTop w:val="0"/>
                                                                                                              <w:marBottom w:val="0"/>
                                                                                                              <w:divBdr>
                                                                                                                <w:top w:val="none" w:sz="0" w:space="0" w:color="auto"/>
                                                                                                                <w:left w:val="none" w:sz="0" w:space="0" w:color="auto"/>
                                                                                                                <w:bottom w:val="none" w:sz="0" w:space="0" w:color="auto"/>
                                                                                                                <w:right w:val="none" w:sz="0" w:space="0" w:color="auto"/>
                                                                                                              </w:divBdr>
                                                                                                              <w:divsChild>
                                                                                                                <w:div w:id="1653488920">
                                                                                                                  <w:marLeft w:val="0"/>
                                                                                                                  <w:marRight w:val="0"/>
                                                                                                                  <w:marTop w:val="0"/>
                                                                                                                  <w:marBottom w:val="0"/>
                                                                                                                  <w:divBdr>
                                                                                                                    <w:top w:val="none" w:sz="0" w:space="0" w:color="auto"/>
                                                                                                                    <w:left w:val="none" w:sz="0" w:space="0" w:color="auto"/>
                                                                                                                    <w:bottom w:val="none" w:sz="0" w:space="0" w:color="auto"/>
                                                                                                                    <w:right w:val="none" w:sz="0" w:space="0" w:color="auto"/>
                                                                                                                  </w:divBdr>
                                                                                                                  <w:divsChild>
                                                                                                                    <w:div w:id="1533103874">
                                                                                                                      <w:marLeft w:val="0"/>
                                                                                                                      <w:marRight w:val="0"/>
                                                                                                                      <w:marTop w:val="0"/>
                                                                                                                      <w:marBottom w:val="0"/>
                                                                                                                      <w:divBdr>
                                                                                                                        <w:top w:val="none" w:sz="0" w:space="0" w:color="auto"/>
                                                                                                                        <w:left w:val="none" w:sz="0" w:space="0" w:color="auto"/>
                                                                                                                        <w:bottom w:val="none" w:sz="0" w:space="0" w:color="auto"/>
                                                                                                                        <w:right w:val="none" w:sz="0" w:space="0" w:color="auto"/>
                                                                                                                      </w:divBdr>
                                                                                                                    </w:div>
                                                                                                                    <w:div w:id="551426467">
                                                                                                                      <w:marLeft w:val="0"/>
                                                                                                                      <w:marRight w:val="0"/>
                                                                                                                      <w:marTop w:val="0"/>
                                                                                                                      <w:marBottom w:val="0"/>
                                                                                                                      <w:divBdr>
                                                                                                                        <w:top w:val="none" w:sz="0" w:space="0" w:color="auto"/>
                                                                                                                        <w:left w:val="none" w:sz="0" w:space="0" w:color="auto"/>
                                                                                                                        <w:bottom w:val="none" w:sz="0" w:space="0" w:color="auto"/>
                                                                                                                        <w:right w:val="none" w:sz="0" w:space="0" w:color="auto"/>
                                                                                                                      </w:divBdr>
                                                                                                                    </w:div>
                                                                                                                    <w:div w:id="4669715">
                                                                                                                      <w:marLeft w:val="60"/>
                                                                                                                      <w:marRight w:val="0"/>
                                                                                                                      <w:marTop w:val="0"/>
                                                                                                                      <w:marBottom w:val="0"/>
                                                                                                                      <w:divBdr>
                                                                                                                        <w:top w:val="none" w:sz="0" w:space="0" w:color="auto"/>
                                                                                                                        <w:left w:val="none" w:sz="0" w:space="0" w:color="auto"/>
                                                                                                                        <w:bottom w:val="none" w:sz="0" w:space="0" w:color="auto"/>
                                                                                                                        <w:right w:val="none" w:sz="0" w:space="0" w:color="auto"/>
                                                                                                                      </w:divBdr>
                                                                                                                    </w:div>
                                                                                                                  </w:divsChild>
                                                                                                                </w:div>
                                                                                                                <w:div w:id="1610622288">
                                                                                                                  <w:marLeft w:val="0"/>
                                                                                                                  <w:marRight w:val="0"/>
                                                                                                                  <w:marTop w:val="0"/>
                                                                                                                  <w:marBottom w:val="0"/>
                                                                                                                  <w:divBdr>
                                                                                                                    <w:top w:val="none" w:sz="0" w:space="0" w:color="auto"/>
                                                                                                                    <w:left w:val="none" w:sz="0" w:space="0" w:color="auto"/>
                                                                                                                    <w:bottom w:val="none" w:sz="0" w:space="0" w:color="auto"/>
                                                                                                                    <w:right w:val="none" w:sz="0" w:space="0" w:color="auto"/>
                                                                                                                  </w:divBdr>
                                                                                                                  <w:divsChild>
                                                                                                                    <w:div w:id="1711220478">
                                                                                                                      <w:marLeft w:val="0"/>
                                                                                                                      <w:marRight w:val="0"/>
                                                                                                                      <w:marTop w:val="120"/>
                                                                                                                      <w:marBottom w:val="0"/>
                                                                                                                      <w:divBdr>
                                                                                                                        <w:top w:val="none" w:sz="0" w:space="0" w:color="auto"/>
                                                                                                                        <w:left w:val="none" w:sz="0" w:space="0" w:color="auto"/>
                                                                                                                        <w:bottom w:val="none" w:sz="0" w:space="0" w:color="auto"/>
                                                                                                                        <w:right w:val="none" w:sz="0" w:space="0" w:color="auto"/>
                                                                                                                      </w:divBdr>
                                                                                                                      <w:divsChild>
                                                                                                                        <w:div w:id="821896197">
                                                                                                                          <w:marLeft w:val="0"/>
                                                                                                                          <w:marRight w:val="0"/>
                                                                                                                          <w:marTop w:val="0"/>
                                                                                                                          <w:marBottom w:val="0"/>
                                                                                                                          <w:divBdr>
                                                                                                                            <w:top w:val="none" w:sz="0" w:space="0" w:color="auto"/>
                                                                                                                            <w:left w:val="none" w:sz="0" w:space="0" w:color="auto"/>
                                                                                                                            <w:bottom w:val="none" w:sz="0" w:space="0" w:color="auto"/>
                                                                                                                            <w:right w:val="none" w:sz="0" w:space="0" w:color="auto"/>
                                                                                                                          </w:divBdr>
                                                                                                                          <w:divsChild>
                                                                                                                            <w:div w:id="570651230">
                                                                                                                              <w:marLeft w:val="0"/>
                                                                                                                              <w:marRight w:val="0"/>
                                                                                                                              <w:marTop w:val="0"/>
                                                                                                                              <w:marBottom w:val="0"/>
                                                                                                                              <w:divBdr>
                                                                                                                                <w:top w:val="none" w:sz="0" w:space="0" w:color="auto"/>
                                                                                                                                <w:left w:val="none" w:sz="0" w:space="0" w:color="auto"/>
                                                                                                                                <w:bottom w:val="none" w:sz="0" w:space="0" w:color="auto"/>
                                                                                                                                <w:right w:val="none" w:sz="0" w:space="0" w:color="auto"/>
                                                                                                                              </w:divBdr>
                                                                                                                              <w:divsChild>
                                                                                                                                <w:div w:id="150103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2038946">
      <w:bodyDiv w:val="1"/>
      <w:marLeft w:val="0"/>
      <w:marRight w:val="0"/>
      <w:marTop w:val="0"/>
      <w:marBottom w:val="0"/>
      <w:divBdr>
        <w:top w:val="none" w:sz="0" w:space="0" w:color="auto"/>
        <w:left w:val="none" w:sz="0" w:space="0" w:color="auto"/>
        <w:bottom w:val="none" w:sz="0" w:space="0" w:color="auto"/>
        <w:right w:val="none" w:sz="0" w:space="0" w:color="auto"/>
      </w:divBdr>
    </w:div>
    <w:div w:id="1833566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1314</TotalTime>
  <Pages>9</Pages>
  <Words>2241</Words>
  <Characters>12775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ubanii</dc:creator>
  <cp:keywords/>
  <dc:description/>
  <cp:lastModifiedBy>jude ubanii</cp:lastModifiedBy>
  <cp:revision>2</cp:revision>
  <dcterms:created xsi:type="dcterms:W3CDTF">2026-02-28T22:45:00Z</dcterms:created>
  <dcterms:modified xsi:type="dcterms:W3CDTF">2026-02-28T22:45:00Z</dcterms:modified>
</cp:coreProperties>
</file>