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50648A81" w:rsidP="0E9CB93B" w:rsidRDefault="50648A81" w14:paraId="04E37A87" w14:textId="4F057E4D">
      <w:r w:rsidRPr="0E9CB93B">
        <w:t>By:Michaela Smitkova</w:t>
      </w:r>
    </w:p>
    <w:p w:rsidR="50648A81" w:rsidP="0E9CB93B" w:rsidRDefault="3B536A78" w14:paraId="4D591109" w14:textId="5B69CBD5">
      <w:r>
        <w:t>[2234595</w:t>
      </w:r>
      <w:r w:rsidR="7A729829">
        <w:t xml:space="preserve">] </w:t>
      </w:r>
    </w:p>
    <w:p w:rsidR="2938FC79" w:rsidP="2938FC79" w:rsidRDefault="2938FC79" w14:paraId="65E0326A" w14:textId="5B69CBD5"/>
    <w:p w:rsidR="6FD91D67" w:rsidP="6FD91D67" w:rsidRDefault="6FD91D67" w14:paraId="7B7E293E" w14:textId="63F0A259"/>
    <w:p w:rsidR="0E9CB93B" w:rsidP="0E9CB93B" w:rsidRDefault="0E9CB93B" w14:paraId="0D15D4C5" w14:textId="36C0DAA5"/>
    <w:p w:rsidR="0E9CB93B" w:rsidP="0E9CB93B" w:rsidRDefault="0E9CB93B" w14:paraId="6A62BB20" w14:textId="34BBD007"/>
    <w:p w:rsidR="0E9CB93B" w:rsidP="4132073C" w:rsidRDefault="58257305" w14:paraId="32057369" w14:textId="2F982861">
      <w:r>
        <w:rPr>
          <w:noProof/>
        </w:rPr>
        <w:drawing>
          <wp:inline distT="0" distB="0" distL="0" distR="0" wp14:anchorId="3A16734E" wp14:editId="4132073C">
            <wp:extent cx="6124575" cy="2562225"/>
            <wp:effectExtent l="0" t="0" r="0" b="0"/>
            <wp:docPr id="1899427022" name="Picture 1899427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124575" cy="2562225"/>
                    </a:xfrm>
                    <a:prstGeom prst="rect">
                      <a:avLst/>
                    </a:prstGeom>
                  </pic:spPr>
                </pic:pic>
              </a:graphicData>
            </a:graphic>
          </wp:inline>
        </w:drawing>
      </w:r>
    </w:p>
    <w:p w:rsidR="0E9CB93B" w:rsidP="0E9CB93B" w:rsidRDefault="0E9CB93B" w14:paraId="28769BD1" w14:textId="39672AC8"/>
    <w:p w:rsidR="00763D1E" w:rsidP="0E9CB93B" w:rsidRDefault="008F6FF3" w14:paraId="1E7CE4DE" w14:textId="186EF387">
      <w:r w:rsidRPr="0E9CB93B">
        <w:t>INTRODUCTION:</w:t>
      </w:r>
    </w:p>
    <w:p w:rsidR="008F5446" w:rsidP="0E9CB93B" w:rsidRDefault="008F5446" w14:paraId="1A0886B8" w14:textId="5424FA8A">
      <w:r w:rsidRPr="0E9CB93B">
        <w:t>Hello, my name is Michaela Smitkova and today I will tell you about and describe the problem with obesity. Every second person in the world suffers from obesity. Obesity is the result of an imbalance between daily energy intake and energy expenditure resulting in excessive weight gain.</w:t>
      </w:r>
    </w:p>
    <w:p w:rsidR="00763D1E" w:rsidP="0E9CB93B" w:rsidRDefault="00763D1E" w14:paraId="10B519BF" w14:textId="77777777"/>
    <w:p w:rsidR="00763D1E" w:rsidP="0E9CB93B" w:rsidRDefault="00763D1E" w14:paraId="1D623759" w14:textId="77777777"/>
    <w:p w:rsidR="00CC322C" w:rsidP="0E9CB93B" w:rsidRDefault="00CC322C" w14:paraId="69DB4D4E" w14:textId="16876883"/>
    <w:p w:rsidR="00CC322C" w:rsidP="0E9CB93B" w:rsidRDefault="00CC322C" w14:paraId="0E5DE155" w14:textId="2256DCD5"/>
    <w:p w:rsidR="00CC322C" w:rsidP="0E9CB93B" w:rsidRDefault="00CC322C" w14:paraId="2CB860F4" w14:textId="383EC6D1"/>
    <w:p w:rsidR="00CC322C" w:rsidP="0E9CB93B" w:rsidRDefault="00CC322C" w14:paraId="751A5795" w14:textId="1CB9EF46"/>
    <w:p w:rsidR="00CC322C" w:rsidP="0E9CB93B" w:rsidRDefault="00CC322C" w14:paraId="07D5CC78" w14:textId="1549DE66"/>
    <w:p w:rsidR="00CC322C" w:rsidP="0E9CB93B" w:rsidRDefault="00CC322C" w14:paraId="37E8A8AB" w14:textId="4B44DFA8"/>
    <w:p w:rsidR="00CC322C" w:rsidP="0E9CB93B" w:rsidRDefault="00CC322C" w14:paraId="40C578AC" w14:textId="7C6AE61E"/>
    <w:p w:rsidR="00CC322C" w:rsidP="6E04F3C2" w:rsidRDefault="00CC322C" w14:paraId="6A377462" w14:textId="71C0BA26"/>
    <w:p w:rsidR="00CC322C" w:rsidP="6E04F3C2" w:rsidRDefault="004A78C6" w14:paraId="7F4B095D" w14:textId="6DEF8E9B">
      <w:r>
        <w:t>MAIN FINDINGS</w:t>
      </w:r>
      <w:r w:rsidR="00763D1E">
        <w:t>:</w:t>
      </w:r>
    </w:p>
    <w:p w:rsidR="00CC322C" w:rsidP="0E9CB93B" w:rsidRDefault="00CC322C" w14:paraId="0118EA44" w14:textId="77777777"/>
    <w:p w:rsidR="4132073C" w:rsidP="4132073C" w:rsidRDefault="4132073C" w14:paraId="0CA67797" w14:textId="3AFAA5EF"/>
    <w:p w:rsidR="4132073C" w:rsidP="4132073C" w:rsidRDefault="4132073C" w14:paraId="3D595644" w14:textId="6B7E2955"/>
    <w:p w:rsidR="4132073C" w:rsidP="4132073C" w:rsidRDefault="4132073C" w14:paraId="260CB1D3" w14:textId="03B33989"/>
    <w:p w:rsidR="3DDD6C95" w:rsidP="4132073C" w:rsidRDefault="3DDD6C95" w14:paraId="3CF233CF" w14:textId="16AB7E75">
      <w:r>
        <w:rPr>
          <w:noProof/>
        </w:rPr>
        <w:drawing>
          <wp:inline distT="0" distB="0" distL="0" distR="0" wp14:anchorId="7ABA8687" wp14:editId="329C0978">
            <wp:extent cx="4572000" cy="2952750"/>
            <wp:effectExtent l="0" t="0" r="0" b="0"/>
            <wp:docPr id="1263939715" name="Picture 12639397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952750"/>
                    </a:xfrm>
                    <a:prstGeom prst="rect">
                      <a:avLst/>
                    </a:prstGeom>
                  </pic:spPr>
                </pic:pic>
              </a:graphicData>
            </a:graphic>
          </wp:inline>
        </w:drawing>
      </w:r>
    </w:p>
    <w:p w:rsidR="00CC322C" w:rsidP="0E9CB93B" w:rsidRDefault="00CC322C" w14:paraId="2CC8A33C" w14:textId="7CB32ED7">
      <w:r w:rsidRPr="0E9CB93B">
        <w:t>Design thinking is a human-centered problem-solving approach that focuses on understanding user needs, exploring innovative ideas, and creating practical solutions. It is a iterative process that involves empathy, prototyping, and testing to address complex challenges. Design thinking is widely used across different industries to drive innovation, enhance user experience, and foster creative collaboration.</w:t>
      </w:r>
    </w:p>
    <w:p w:rsidR="00CC322C" w:rsidP="0E9CB93B" w:rsidRDefault="00CC322C" w14:paraId="282B05CC" w14:textId="77777777"/>
    <w:p w:rsidR="00CC322C" w:rsidP="4BFEC7BD" w:rsidRDefault="00CC322C" w14:paraId="158A2426" w14:textId="3AECC268">
      <w:pPr>
        <w:rPr>
          <w:color w:val="C00000"/>
        </w:rPr>
      </w:pPr>
      <w:r w:rsidRPr="0E9CB93B">
        <w:t>The foundation of design thinking lies in empathy, which involves gaining a deep understanding of users‘ needs, aspirations, and pain points. This empathetic perspective enables designers to see the world from the user’s perspective and uncover insights that guide the design process (Brown, 2008). By conducting interviews, observations, and ethnographic research, designers can develop a holistic view of the users they are designing for (Plattner, Meinel, &amp; Leifer, 20</w:t>
      </w:r>
      <w:r w:rsidRPr="0E9CB93B">
        <w:rPr>
          <w:color w:val="C00000"/>
        </w:rPr>
        <w:t>21).</w:t>
      </w:r>
    </w:p>
    <w:p w:rsidR="00CC322C" w:rsidP="4BFEC7BD" w:rsidRDefault="00CC322C" w14:paraId="6F9992C1" w14:textId="77777777">
      <w:pPr>
        <w:rPr>
          <w:color w:val="C00000"/>
        </w:rPr>
      </w:pPr>
    </w:p>
    <w:p w:rsidR="00CC322C" w:rsidP="0E9CB93B" w:rsidRDefault="00CC322C" w14:paraId="719FE4DB" w14:textId="79FA4B77">
      <w:r w:rsidRPr="0E9CB93B">
        <w:t>Once designers have empathized with users, the next step is to define the problem they are trying to solve. This stage involves synthesizing the insights gathered during the empathize stage and framing the problem statement in a way that focuses on the users‘ needs (Liedtka, King, &amp; Bowles, 2018). Defining the problem allows designers to have a clear direction and purpose as they progress through the design thinking process.</w:t>
      </w:r>
    </w:p>
    <w:p w:rsidR="00CC322C" w:rsidP="0E9CB93B" w:rsidRDefault="00CC322C" w14:paraId="1E1B913C" w14:textId="77777777"/>
    <w:p w:rsidR="00CC322C" w:rsidP="0E9CB93B" w:rsidRDefault="00CC322C" w14:paraId="229F5F06" w14:textId="77777777">
      <w:r w:rsidRPr="0E9CB93B">
        <w:t>In the ideation stage, designers generate a wide array of ideas and solutions to address the defined problem. This phase encourages divergent thinking and embraces creativity. Brainstorming sessions, visual thinking, and other ideation techniques are commonly used to facilitate the generation of multiple ideas (Kelley &amp; Kelley, 2013). The aim is to foster a culture of experimentation, where even seemingly outlandish ideas can later be refined and transformed into meaningful solutions.</w:t>
      </w:r>
    </w:p>
    <w:p w:rsidR="00CC322C" w:rsidP="0E9CB93B" w:rsidRDefault="00CC322C" w14:paraId="570D33CF" w14:textId="77777777"/>
    <w:p w:rsidR="00CC322C" w:rsidP="0E9CB93B" w:rsidRDefault="00CC322C" w14:paraId="308962BE" w14:textId="77777777">
      <w:r w:rsidRPr="0E9CB93B">
        <w:t>Prototyping is a crucial part of the design thinking process. In this stage, designers create quick and low-fidelity representations of their ideas to gather feedback and learn from iterations. Prototypes can be sketches, physical models, or interactive digital representations, depending on the nature of the problem (Brown, 2008). The purpose is to bring ideas to life and test their feasibility, desirability, and usability. Iterating through multiple prototypes helps designers refine their concepts and uncover new possibilities.</w:t>
      </w:r>
    </w:p>
    <w:p w:rsidR="00CC322C" w:rsidP="0E9CB93B" w:rsidRDefault="00CC322C" w14:paraId="219DE4FF" w14:textId="77777777"/>
    <w:p w:rsidR="00CC322C" w:rsidP="0E9CB93B" w:rsidRDefault="00CC322C" w14:paraId="4166D989" w14:textId="0BF28229">
      <w:r w:rsidRPr="0E9CB93B">
        <w:t>Testing is integral to the design thinking process as it helps designers gather insights and validate their solutions. Prototypes are shared with users, and their feedback is collected through observations and interviews. This user-centric approach enables designers to understand how well their solutions meet the users‘ needs, identify areas for improvement, and drive iterations (IDEO, 2015). Testing also includes experimenting with different variations of the design, allowing designers to refine and enhance their solutions based on user feedback.</w:t>
      </w:r>
    </w:p>
    <w:p w:rsidR="00CC322C" w:rsidP="0E9CB93B" w:rsidRDefault="00CC322C" w14:paraId="21B440E0" w14:textId="77777777"/>
    <w:p w:rsidR="00CC322C" w:rsidP="0E9CB93B" w:rsidRDefault="00CC322C" w14:paraId="1B299EA1" w14:textId="12F3B84F">
      <w:r w:rsidRPr="0E9CB93B">
        <w:t>Design thinking’s iterative nature allows for continuous improvement and iteration throughout the entire process. It encourages designers to embrace failure as an opportunity to learn and iterate on their ideas (Kelley &amp; Kelley, 2013). This mindset fosters a culture of creativity, risk-taking, and collaboration, enabling teams to develop innovative solutions that truly address user needs.</w:t>
      </w:r>
    </w:p>
    <w:p w:rsidR="00CC322C" w:rsidP="6E04F3C2" w:rsidRDefault="00CC322C" w14:paraId="7400E99B" w14:textId="30CC8A56"/>
    <w:p w:rsidR="00CC322C" w:rsidP="0E9CB93B" w:rsidRDefault="00CC322C" w14:paraId="696D9A27" w14:textId="18D209FC"/>
    <w:p w:rsidR="00151331" w:rsidP="0E9CB93B" w:rsidRDefault="00151331" w14:paraId="41F0BD71" w14:textId="77777777"/>
    <w:p w:rsidR="6E04F3C2" w:rsidRDefault="6E04F3C2" w14:paraId="03835929" w14:textId="368CC892"/>
    <w:p w:rsidR="6E04F3C2" w:rsidRDefault="6E04F3C2" w14:paraId="78C77F39" w14:textId="559A28F3"/>
    <w:p w:rsidR="6E04F3C2" w:rsidRDefault="6E04F3C2" w14:paraId="674B2323" w14:textId="6C602EBA"/>
    <w:p w:rsidR="6E04F3C2" w:rsidRDefault="6E04F3C2" w14:paraId="7C983885" w14:textId="2DBD2511"/>
    <w:p w:rsidR="6E04F3C2" w:rsidRDefault="6E04F3C2" w14:paraId="3BD86D35" w14:textId="598E4A26"/>
    <w:p w:rsidR="6E04F3C2" w:rsidRDefault="6E04F3C2" w14:paraId="123C5808" w14:textId="062E8846"/>
    <w:p w:rsidR="6E04F3C2" w:rsidRDefault="6E04F3C2" w14:paraId="22B0A119" w14:textId="4B31A645"/>
    <w:p w:rsidR="6E04F3C2" w:rsidRDefault="6E04F3C2" w14:paraId="2C0A8BD3" w14:textId="44E373A9"/>
    <w:p w:rsidR="6E04F3C2" w:rsidRDefault="6E04F3C2" w14:paraId="3C89069C" w14:textId="536F6790"/>
    <w:p w:rsidR="6E04F3C2" w:rsidRDefault="6E04F3C2" w14:paraId="43A1BFFE" w14:textId="044D7FF8"/>
    <w:p w:rsidR="6E04F3C2" w:rsidRDefault="6E04F3C2" w14:paraId="5376BB35" w14:textId="1095D714"/>
    <w:p w:rsidR="6E04F3C2" w:rsidRDefault="6E04F3C2" w14:paraId="2A139F2A" w14:textId="5EBC6360"/>
    <w:p w:rsidR="6E04F3C2" w:rsidP="6E04F3C2" w:rsidRDefault="6E04F3C2" w14:paraId="7FB7C0CB" w14:textId="4F98120B"/>
    <w:p w:rsidR="00151331" w:rsidP="6E04F3C2" w:rsidRDefault="00151331" w14:paraId="75FDE61D" w14:textId="405470E4">
      <w:r>
        <w:t>CONCLUSION</w:t>
      </w:r>
      <w:r w:rsidR="008846B1">
        <w:t>:</w:t>
      </w:r>
    </w:p>
    <w:p w:rsidR="4132073C" w:rsidP="4132073C" w:rsidRDefault="4132073C" w14:paraId="5ECFEDC0" w14:textId="7D9C3C48"/>
    <w:p w:rsidR="4132073C" w:rsidP="4132073C" w:rsidRDefault="4132073C" w14:paraId="0F314AAC" w14:textId="21072390"/>
    <w:p w:rsidR="4132073C" w:rsidP="4132073C" w:rsidRDefault="4132073C" w14:paraId="2B9B1584" w14:textId="420F4BD7"/>
    <w:p w:rsidR="4132073C" w:rsidP="4132073C" w:rsidRDefault="4132073C" w14:paraId="4F8D4835" w14:textId="55B3EA01"/>
    <w:p w:rsidR="4132073C" w:rsidP="4132073C" w:rsidRDefault="4132073C" w14:paraId="21A643CD" w14:textId="58BAE9FF"/>
    <w:p w:rsidR="4132073C" w:rsidP="4132073C" w:rsidRDefault="4132073C" w14:paraId="621D16B7" w14:textId="14C18D71"/>
    <w:p w:rsidR="31DE6E20" w:rsidP="4132073C" w:rsidRDefault="31DE6E20" w14:paraId="19C512F5" w14:textId="0312019D">
      <w:r>
        <w:rPr>
          <w:noProof/>
        </w:rPr>
        <w:drawing>
          <wp:inline distT="0" distB="0" distL="0" distR="0" wp14:anchorId="20344284" wp14:editId="7CE1159A">
            <wp:extent cx="5819775" cy="3657600"/>
            <wp:effectExtent l="0" t="0" r="0" b="0"/>
            <wp:docPr id="516569959" name="Picture 516569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6569959"/>
                    <pic:cNvPicPr/>
                  </pic:nvPicPr>
                  <pic:blipFill>
                    <a:blip r:embed="rId9">
                      <a:extLst>
                        <a:ext uri="{28A0092B-C50C-407E-A947-70E740481C1C}">
                          <a14:useLocalDpi xmlns:a14="http://schemas.microsoft.com/office/drawing/2010/main" val="0"/>
                        </a:ext>
                      </a:extLst>
                    </a:blip>
                    <a:stretch>
                      <a:fillRect/>
                    </a:stretch>
                  </pic:blipFill>
                  <pic:spPr>
                    <a:xfrm>
                      <a:off x="0" y="0"/>
                      <a:ext cx="5819775" cy="3657600"/>
                    </a:xfrm>
                    <a:prstGeom prst="rect">
                      <a:avLst/>
                    </a:prstGeom>
                  </pic:spPr>
                </pic:pic>
              </a:graphicData>
            </a:graphic>
          </wp:inline>
        </w:drawing>
      </w:r>
    </w:p>
    <w:p w:rsidRPr="00176C8F" w:rsidR="00EB46C4" w:rsidP="0E9CB93B" w:rsidRDefault="00EB46C4" w14:paraId="232B41DD" w14:textId="77503627">
      <w:r w:rsidRPr="0E9CB93B">
        <w:t>Obesity is a global health issue characterized by excessive accumulation of body fat that has adverse effects on an individual’s health. It is often defined based on body mass index (BMI), which is calculated by dividing a person’s weight in kilograms by the square of their height in meters. A BMI of 30 or higher is typically considered indicative of obesity.</w:t>
      </w:r>
    </w:p>
    <w:p w:rsidR="00EB46C4" w:rsidP="0E9CB93B" w:rsidRDefault="00EB46C4" w14:paraId="4D8A90A1" w14:textId="77777777">
      <w:pPr>
        <w:rPr>
          <w:color w:val="000000" w:themeColor="text1"/>
        </w:rPr>
      </w:pPr>
    </w:p>
    <w:p w:rsidR="00EB46C4" w:rsidP="0E9CB93B" w:rsidRDefault="00EB46C4" w14:paraId="57DB460E" w14:textId="77777777">
      <w:pPr>
        <w:rPr>
          <w:color w:val="000000" w:themeColor="text1"/>
        </w:rPr>
      </w:pPr>
      <w:r w:rsidRPr="0E9CB93B">
        <w:t>Obesity has become a significant public health concern worldwide. According to the World Health Organization (WHO), the global prevalence of obesity has nearly tripled since 1975, with over 650 million adults affected in 2016 (WHO, 2020). The causes of obesity are multifactorial and include genetic, environmental, and behavioral factors.</w:t>
      </w:r>
    </w:p>
    <w:p w:rsidR="00EB46C4" w:rsidP="0E9CB93B" w:rsidRDefault="00EB46C4" w14:paraId="121B7190" w14:textId="77777777">
      <w:pPr>
        <w:rPr>
          <w:color w:val="000000" w:themeColor="text1"/>
        </w:rPr>
      </w:pPr>
    </w:p>
    <w:p w:rsidR="5059E448" w:rsidP="5059E448" w:rsidRDefault="5059E448" w14:paraId="519A503A" w14:textId="4CAB3184">
      <w:pPr>
        <w:pStyle w:val="Normal"/>
        <w:rPr>
          <w:color w:val="000000" w:themeColor="text1" w:themeTint="FF" w:themeShade="FF"/>
        </w:rPr>
      </w:pPr>
    </w:p>
    <w:p w:rsidR="00EB46C4" w:rsidP="4BFEC7BD" w:rsidRDefault="00EB46C4" w14:paraId="41E0590F" w14:textId="32AA6173">
      <w:pPr>
        <w:rPr>
          <w:color w:val="000000" w:themeColor="text1"/>
        </w:rPr>
      </w:pPr>
      <w:r w:rsidRPr="0E9CB93B">
        <w:t>Excessive calorie intake, sedentary lifestyles, and limited physical activity are among the primary factors contributing to the rise in obesity rates (Drewnowski &amp; Eichelsdoerfer, 2019). The availability and consumption of energy-dense, nutrient-poor foods, commonly referred to as „junk foods,“ and the increased consumption of sugar-sweetened beverages have also been associated with obesity (Malik et al., 2019). Additionally, socioeconomic factors such as poverty and limited access to healthy foods and recreational facilities can contribute to the development of obesity (Drewnowski</w:t>
      </w:r>
      <w:r w:rsidRPr="0E9CB93B">
        <w:rPr>
          <w:color w:val="000000" w:themeColor="text1"/>
        </w:rPr>
        <w:t xml:space="preserve"> &amp; Specter, 2004).</w:t>
      </w:r>
    </w:p>
    <w:p w:rsidR="00EB46C4" w:rsidP="4BFEC7BD" w:rsidRDefault="00EB46C4" w14:paraId="56C573AF" w14:textId="77777777">
      <w:pPr>
        <w:rPr>
          <w:color w:val="000000" w:themeColor="text1"/>
        </w:rPr>
      </w:pPr>
    </w:p>
    <w:p w:rsidR="00EB46C4" w:rsidP="4BFEC7BD" w:rsidRDefault="00EB46C4" w14:paraId="6FF3D53E" w14:textId="77777777">
      <w:pPr>
        <w:rPr>
          <w:color w:val="000000" w:themeColor="text1"/>
        </w:rPr>
      </w:pPr>
      <w:r>
        <w:rPr>
          <w:color w:val="000000" w:themeColor="text1"/>
        </w:rPr>
        <w:t>The consequences of obesity extend beyond physical appearance, impacting both physical and mental health. Obesity is associated with an increased risk of developing various chronic conditions, including cardiovascular diseases, type 2 diabetes, certain cancers, and musculoskeletal disorders (World Obesity Federation, 2017). Mental health issues such as depression, anxiety, and low self-esteem are also common among individuals with obesity (Swinburn et al., 2019).</w:t>
      </w:r>
    </w:p>
    <w:p w:rsidR="00EB46C4" w:rsidP="4BFEC7BD" w:rsidRDefault="00EB46C4" w14:paraId="78488F1A" w14:textId="77777777">
      <w:pPr>
        <w:rPr>
          <w:color w:val="000000" w:themeColor="text1"/>
        </w:rPr>
      </w:pPr>
    </w:p>
    <w:p w:rsidR="00EB46C4" w:rsidP="4BFEC7BD" w:rsidRDefault="00EB46C4" w14:paraId="3A79828A" w14:textId="39587C67">
      <w:pPr>
        <w:rPr>
          <w:color w:val="000000" w:themeColor="text1"/>
        </w:rPr>
      </w:pPr>
      <w:r w:rsidRPr="5059E448" w:rsidR="49ED9AE8">
        <w:rPr>
          <w:color w:val="000000" w:themeColor="text1" w:themeTint="FF" w:themeShade="FF"/>
        </w:rPr>
        <w:t>Addressing</w:t>
      </w:r>
      <w:r w:rsidRPr="5059E448" w:rsidR="49ED9AE8">
        <w:rPr>
          <w:color w:val="000000" w:themeColor="text1" w:themeTint="FF" w:themeShade="FF"/>
        </w:rPr>
        <w:t xml:space="preserve"> </w:t>
      </w:r>
      <w:r w:rsidRPr="5059E448" w:rsidR="49ED9AE8">
        <w:rPr>
          <w:color w:val="000000" w:themeColor="text1" w:themeTint="FF" w:themeShade="FF"/>
        </w:rPr>
        <w:t>the</w:t>
      </w:r>
      <w:r w:rsidRPr="5059E448" w:rsidR="49ED9AE8">
        <w:rPr>
          <w:color w:val="000000" w:themeColor="text1" w:themeTint="FF" w:themeShade="FF"/>
        </w:rPr>
        <w:t xml:space="preserve"> </w:t>
      </w:r>
      <w:r w:rsidRPr="5059E448" w:rsidR="49ED9AE8">
        <w:rPr>
          <w:color w:val="000000" w:themeColor="text1" w:themeTint="FF" w:themeShade="FF"/>
        </w:rPr>
        <w:t>global</w:t>
      </w:r>
      <w:r w:rsidRPr="5059E448" w:rsidR="49ED9AE8">
        <w:rPr>
          <w:color w:val="000000" w:themeColor="text1" w:themeTint="FF" w:themeShade="FF"/>
        </w:rPr>
        <w:t xml:space="preserve"> obesity </w:t>
      </w:r>
      <w:r w:rsidRPr="5059E448" w:rsidR="49ED9AE8">
        <w:rPr>
          <w:color w:val="000000" w:themeColor="text1" w:themeTint="FF" w:themeShade="FF"/>
        </w:rPr>
        <w:t>epidemic</w:t>
      </w:r>
      <w:r w:rsidRPr="5059E448" w:rsidR="49ED9AE8">
        <w:rPr>
          <w:color w:val="000000" w:themeColor="text1" w:themeTint="FF" w:themeShade="FF"/>
        </w:rPr>
        <w:t xml:space="preserve"> </w:t>
      </w:r>
      <w:r w:rsidRPr="5059E448" w:rsidR="49ED9AE8">
        <w:rPr>
          <w:color w:val="000000" w:themeColor="text1" w:themeTint="FF" w:themeShade="FF"/>
        </w:rPr>
        <w:t>requires</w:t>
      </w:r>
      <w:r w:rsidRPr="5059E448" w:rsidR="49ED9AE8">
        <w:rPr>
          <w:color w:val="000000" w:themeColor="text1" w:themeTint="FF" w:themeShade="FF"/>
        </w:rPr>
        <w:t xml:space="preserve"> a </w:t>
      </w:r>
      <w:r w:rsidRPr="5059E448" w:rsidR="49ED9AE8">
        <w:rPr>
          <w:color w:val="000000" w:themeColor="text1" w:themeTint="FF" w:themeShade="FF"/>
        </w:rPr>
        <w:t>comprehensive</w:t>
      </w:r>
      <w:r w:rsidRPr="5059E448" w:rsidR="49ED9AE8">
        <w:rPr>
          <w:color w:val="000000" w:themeColor="text1" w:themeTint="FF" w:themeShade="FF"/>
        </w:rPr>
        <w:t xml:space="preserve"> and </w:t>
      </w:r>
      <w:r w:rsidRPr="5059E448" w:rsidR="49ED9AE8">
        <w:rPr>
          <w:color w:val="000000" w:themeColor="text1" w:themeTint="FF" w:themeShade="FF"/>
        </w:rPr>
        <w:t>multidisciplinary</w:t>
      </w:r>
      <w:r w:rsidRPr="5059E448" w:rsidR="49ED9AE8">
        <w:rPr>
          <w:color w:val="000000" w:themeColor="text1" w:themeTint="FF" w:themeShade="FF"/>
        </w:rPr>
        <w:t xml:space="preserve"> </w:t>
      </w:r>
      <w:r w:rsidRPr="5059E448" w:rsidR="49ED9AE8">
        <w:rPr>
          <w:color w:val="000000" w:themeColor="text1" w:themeTint="FF" w:themeShade="FF"/>
        </w:rPr>
        <w:t>approach</w:t>
      </w:r>
      <w:r w:rsidRPr="5059E448" w:rsidR="49ED9AE8">
        <w:rPr>
          <w:color w:val="000000" w:themeColor="text1" w:themeTint="FF" w:themeShade="FF"/>
        </w:rPr>
        <w:t xml:space="preserve">. </w:t>
      </w:r>
      <w:r w:rsidRPr="5059E448" w:rsidR="49ED9AE8">
        <w:rPr>
          <w:color w:val="000000" w:themeColor="text1" w:themeTint="FF" w:themeShade="FF"/>
        </w:rPr>
        <w:t>Strategies</w:t>
      </w:r>
      <w:r w:rsidRPr="5059E448" w:rsidR="49ED9AE8">
        <w:rPr>
          <w:color w:val="000000" w:themeColor="text1" w:themeTint="FF" w:themeShade="FF"/>
        </w:rPr>
        <w:t xml:space="preserve"> </w:t>
      </w:r>
      <w:r w:rsidRPr="5059E448" w:rsidR="49ED9AE8">
        <w:rPr>
          <w:color w:val="000000" w:themeColor="text1" w:themeTint="FF" w:themeShade="FF"/>
        </w:rPr>
        <w:t>include</w:t>
      </w:r>
      <w:r w:rsidRPr="5059E448" w:rsidR="49ED9AE8">
        <w:rPr>
          <w:color w:val="000000" w:themeColor="text1" w:themeTint="FF" w:themeShade="FF"/>
        </w:rPr>
        <w:t xml:space="preserve"> </w:t>
      </w:r>
      <w:r w:rsidRPr="5059E448" w:rsidR="49ED9AE8">
        <w:rPr>
          <w:color w:val="000000" w:themeColor="text1" w:themeTint="FF" w:themeShade="FF"/>
        </w:rPr>
        <w:t>promoting</w:t>
      </w:r>
      <w:r w:rsidRPr="5059E448" w:rsidR="49ED9AE8">
        <w:rPr>
          <w:color w:val="000000" w:themeColor="text1" w:themeTint="FF" w:themeShade="FF"/>
        </w:rPr>
        <w:t xml:space="preserve"> </w:t>
      </w:r>
      <w:r w:rsidRPr="5059E448" w:rsidR="49ED9AE8">
        <w:rPr>
          <w:color w:val="000000" w:themeColor="text1" w:themeTint="FF" w:themeShade="FF"/>
        </w:rPr>
        <w:t>healthier</w:t>
      </w:r>
      <w:r w:rsidRPr="5059E448" w:rsidR="49ED9AE8">
        <w:rPr>
          <w:color w:val="000000" w:themeColor="text1" w:themeTint="FF" w:themeShade="FF"/>
        </w:rPr>
        <w:t xml:space="preserve"> </w:t>
      </w:r>
      <w:r w:rsidRPr="5059E448" w:rsidR="49ED9AE8">
        <w:rPr>
          <w:color w:val="000000" w:themeColor="text1" w:themeTint="FF" w:themeShade="FF"/>
        </w:rPr>
        <w:t>diets</w:t>
      </w:r>
      <w:r w:rsidRPr="5059E448" w:rsidR="49ED9AE8">
        <w:rPr>
          <w:color w:val="000000" w:themeColor="text1" w:themeTint="FF" w:themeShade="FF"/>
        </w:rPr>
        <w:t xml:space="preserve"> </w:t>
      </w:r>
      <w:r w:rsidRPr="5059E448" w:rsidR="49ED9AE8">
        <w:rPr>
          <w:color w:val="000000" w:themeColor="text1" w:themeTint="FF" w:themeShade="FF"/>
        </w:rPr>
        <w:t>with</w:t>
      </w:r>
      <w:r w:rsidRPr="5059E448" w:rsidR="49ED9AE8">
        <w:rPr>
          <w:color w:val="000000" w:themeColor="text1" w:themeTint="FF" w:themeShade="FF"/>
        </w:rPr>
        <w:t xml:space="preserve"> </w:t>
      </w:r>
      <w:r w:rsidRPr="5059E448" w:rsidR="49ED9AE8">
        <w:rPr>
          <w:color w:val="000000" w:themeColor="text1" w:themeTint="FF" w:themeShade="FF"/>
        </w:rPr>
        <w:t>reduced</w:t>
      </w:r>
      <w:r w:rsidRPr="5059E448" w:rsidR="49ED9AE8">
        <w:rPr>
          <w:color w:val="000000" w:themeColor="text1" w:themeTint="FF" w:themeShade="FF"/>
        </w:rPr>
        <w:t xml:space="preserve"> </w:t>
      </w:r>
      <w:r w:rsidRPr="5059E448" w:rsidR="49ED9AE8">
        <w:rPr>
          <w:color w:val="000000" w:themeColor="text1" w:themeTint="FF" w:themeShade="FF"/>
        </w:rPr>
        <w:t>consumption</w:t>
      </w:r>
      <w:r w:rsidRPr="5059E448" w:rsidR="49ED9AE8">
        <w:rPr>
          <w:color w:val="000000" w:themeColor="text1" w:themeTint="FF" w:themeShade="FF"/>
        </w:rPr>
        <w:t xml:space="preserve"> </w:t>
      </w:r>
      <w:r w:rsidRPr="5059E448" w:rsidR="49ED9AE8">
        <w:rPr>
          <w:color w:val="000000" w:themeColor="text1" w:themeTint="FF" w:themeShade="FF"/>
        </w:rPr>
        <w:t>of</w:t>
      </w:r>
      <w:r w:rsidRPr="5059E448" w:rsidR="49ED9AE8">
        <w:rPr>
          <w:color w:val="000000" w:themeColor="text1" w:themeTint="FF" w:themeShade="FF"/>
        </w:rPr>
        <w:t xml:space="preserve"> </w:t>
      </w:r>
      <w:r w:rsidRPr="5059E448" w:rsidR="49ED9AE8">
        <w:rPr>
          <w:color w:val="000000" w:themeColor="text1" w:themeTint="FF" w:themeShade="FF"/>
        </w:rPr>
        <w:t>unhealthy</w:t>
      </w:r>
      <w:r w:rsidRPr="5059E448" w:rsidR="49ED9AE8">
        <w:rPr>
          <w:color w:val="000000" w:themeColor="text1" w:themeTint="FF" w:themeShade="FF"/>
        </w:rPr>
        <w:t xml:space="preserve"> </w:t>
      </w:r>
      <w:r w:rsidRPr="5059E448" w:rsidR="49ED9AE8">
        <w:rPr>
          <w:color w:val="000000" w:themeColor="text1" w:themeTint="FF" w:themeShade="FF"/>
        </w:rPr>
        <w:t>foods</w:t>
      </w:r>
      <w:r w:rsidRPr="5059E448" w:rsidR="49ED9AE8">
        <w:rPr>
          <w:color w:val="000000" w:themeColor="text1" w:themeTint="FF" w:themeShade="FF"/>
        </w:rPr>
        <w:t xml:space="preserve">, </w:t>
      </w:r>
      <w:r w:rsidRPr="5059E448" w:rsidR="49ED9AE8">
        <w:rPr>
          <w:color w:val="000000" w:themeColor="text1" w:themeTint="FF" w:themeShade="FF"/>
        </w:rPr>
        <w:t>increasing</w:t>
      </w:r>
      <w:r w:rsidRPr="5059E448" w:rsidR="49ED9AE8">
        <w:rPr>
          <w:color w:val="000000" w:themeColor="text1" w:themeTint="FF" w:themeShade="FF"/>
        </w:rPr>
        <w:t xml:space="preserve"> </w:t>
      </w:r>
      <w:r w:rsidRPr="5059E448" w:rsidR="49ED9AE8">
        <w:rPr>
          <w:color w:val="000000" w:themeColor="text1" w:themeTint="FF" w:themeShade="FF"/>
        </w:rPr>
        <w:t>physical</w:t>
      </w:r>
      <w:r w:rsidRPr="5059E448" w:rsidR="49ED9AE8">
        <w:rPr>
          <w:color w:val="000000" w:themeColor="text1" w:themeTint="FF" w:themeShade="FF"/>
        </w:rPr>
        <w:t xml:space="preserve"> </w:t>
      </w:r>
      <w:r w:rsidRPr="5059E448" w:rsidR="49ED9AE8">
        <w:rPr>
          <w:color w:val="000000" w:themeColor="text1" w:themeTint="FF" w:themeShade="FF"/>
        </w:rPr>
        <w:t>activity</w:t>
      </w:r>
      <w:r w:rsidRPr="5059E448" w:rsidR="49ED9AE8">
        <w:rPr>
          <w:color w:val="000000" w:themeColor="text1" w:themeTint="FF" w:themeShade="FF"/>
        </w:rPr>
        <w:t xml:space="preserve"> </w:t>
      </w:r>
      <w:r w:rsidRPr="5059E448" w:rsidR="49ED9AE8">
        <w:rPr>
          <w:color w:val="000000" w:themeColor="text1" w:themeTint="FF" w:themeShade="FF"/>
        </w:rPr>
        <w:t>through</w:t>
      </w:r>
      <w:r w:rsidRPr="5059E448" w:rsidR="49ED9AE8">
        <w:rPr>
          <w:color w:val="000000" w:themeColor="text1" w:themeTint="FF" w:themeShade="FF"/>
        </w:rPr>
        <w:t xml:space="preserve"> </w:t>
      </w:r>
      <w:r w:rsidRPr="5059E448" w:rsidR="49ED9AE8">
        <w:rPr>
          <w:color w:val="000000" w:themeColor="text1" w:themeTint="FF" w:themeShade="FF"/>
        </w:rPr>
        <w:t>community</w:t>
      </w:r>
      <w:r w:rsidRPr="5059E448" w:rsidR="49ED9AE8">
        <w:rPr>
          <w:color w:val="000000" w:themeColor="text1" w:themeTint="FF" w:themeShade="FF"/>
        </w:rPr>
        <w:t xml:space="preserve"> </w:t>
      </w:r>
      <w:r w:rsidRPr="5059E448" w:rsidR="49ED9AE8">
        <w:rPr>
          <w:color w:val="000000" w:themeColor="text1" w:themeTint="FF" w:themeShade="FF"/>
        </w:rPr>
        <w:t>programs</w:t>
      </w:r>
      <w:r w:rsidRPr="5059E448" w:rsidR="49ED9AE8">
        <w:rPr>
          <w:color w:val="000000" w:themeColor="text1" w:themeTint="FF" w:themeShade="FF"/>
        </w:rPr>
        <w:t xml:space="preserve"> and </w:t>
      </w:r>
      <w:r w:rsidRPr="5059E448" w:rsidR="49ED9AE8">
        <w:rPr>
          <w:color w:val="000000" w:themeColor="text1" w:themeTint="FF" w:themeShade="FF"/>
        </w:rPr>
        <w:t>infrastructure</w:t>
      </w:r>
      <w:r w:rsidRPr="5059E448" w:rsidR="49ED9AE8">
        <w:rPr>
          <w:color w:val="000000" w:themeColor="text1" w:themeTint="FF" w:themeShade="FF"/>
        </w:rPr>
        <w:t xml:space="preserve">, and </w:t>
      </w:r>
      <w:r w:rsidRPr="5059E448" w:rsidR="49ED9AE8">
        <w:rPr>
          <w:color w:val="000000" w:themeColor="text1" w:themeTint="FF" w:themeShade="FF"/>
        </w:rPr>
        <w:t>creating</w:t>
      </w:r>
      <w:r w:rsidRPr="5059E448" w:rsidR="49ED9AE8">
        <w:rPr>
          <w:color w:val="000000" w:themeColor="text1" w:themeTint="FF" w:themeShade="FF"/>
        </w:rPr>
        <w:t xml:space="preserve"> </w:t>
      </w:r>
      <w:r w:rsidRPr="5059E448" w:rsidR="49ED9AE8">
        <w:rPr>
          <w:color w:val="000000" w:themeColor="text1" w:themeTint="FF" w:themeShade="FF"/>
        </w:rPr>
        <w:t>supportive</w:t>
      </w:r>
      <w:r w:rsidRPr="5059E448" w:rsidR="49ED9AE8">
        <w:rPr>
          <w:color w:val="000000" w:themeColor="text1" w:themeTint="FF" w:themeShade="FF"/>
        </w:rPr>
        <w:t xml:space="preserve"> </w:t>
      </w:r>
      <w:r w:rsidRPr="5059E448" w:rsidR="49ED9AE8">
        <w:rPr>
          <w:color w:val="000000" w:themeColor="text1" w:themeTint="FF" w:themeShade="FF"/>
        </w:rPr>
        <w:t>environments</w:t>
      </w:r>
      <w:r w:rsidRPr="5059E448" w:rsidR="49ED9AE8">
        <w:rPr>
          <w:color w:val="000000" w:themeColor="text1" w:themeTint="FF" w:themeShade="FF"/>
        </w:rPr>
        <w:t xml:space="preserve"> to </w:t>
      </w:r>
      <w:r w:rsidRPr="5059E448" w:rsidR="49ED9AE8">
        <w:rPr>
          <w:color w:val="000000" w:themeColor="text1" w:themeTint="FF" w:themeShade="FF"/>
        </w:rPr>
        <w:t>enable</w:t>
      </w:r>
      <w:r w:rsidRPr="5059E448" w:rsidR="49ED9AE8">
        <w:rPr>
          <w:color w:val="000000" w:themeColor="text1" w:themeTint="FF" w:themeShade="FF"/>
        </w:rPr>
        <w:t xml:space="preserve"> </w:t>
      </w:r>
      <w:r w:rsidRPr="5059E448" w:rsidR="49ED9AE8">
        <w:rPr>
          <w:color w:val="000000" w:themeColor="text1" w:themeTint="FF" w:themeShade="FF"/>
        </w:rPr>
        <w:t>individuals</w:t>
      </w:r>
      <w:r w:rsidRPr="5059E448" w:rsidR="49ED9AE8">
        <w:rPr>
          <w:color w:val="000000" w:themeColor="text1" w:themeTint="FF" w:themeShade="FF"/>
        </w:rPr>
        <w:t xml:space="preserve"> to make </w:t>
      </w:r>
      <w:r w:rsidRPr="5059E448" w:rsidR="49ED9AE8">
        <w:rPr>
          <w:color w:val="000000" w:themeColor="text1" w:themeTint="FF" w:themeShade="FF"/>
        </w:rPr>
        <w:t>healthier</w:t>
      </w:r>
      <w:r w:rsidRPr="5059E448" w:rsidR="49ED9AE8">
        <w:rPr>
          <w:color w:val="000000" w:themeColor="text1" w:themeTint="FF" w:themeShade="FF"/>
        </w:rPr>
        <w:t xml:space="preserve"> </w:t>
      </w:r>
      <w:r w:rsidRPr="5059E448" w:rsidR="49ED9AE8">
        <w:rPr>
          <w:color w:val="000000" w:themeColor="text1" w:themeTint="FF" w:themeShade="FF"/>
        </w:rPr>
        <w:t>choices</w:t>
      </w:r>
      <w:r w:rsidRPr="5059E448" w:rsidR="49ED9AE8">
        <w:rPr>
          <w:color w:val="000000" w:themeColor="text1" w:themeTint="FF" w:themeShade="FF"/>
        </w:rPr>
        <w:t xml:space="preserve"> (</w:t>
      </w:r>
      <w:r w:rsidRPr="5059E448" w:rsidR="49ED9AE8">
        <w:rPr>
          <w:color w:val="000000" w:themeColor="text1" w:themeTint="FF" w:themeShade="FF"/>
        </w:rPr>
        <w:t>World</w:t>
      </w:r>
      <w:r w:rsidRPr="5059E448" w:rsidR="49ED9AE8">
        <w:rPr>
          <w:color w:val="000000" w:themeColor="text1" w:themeTint="FF" w:themeShade="FF"/>
        </w:rPr>
        <w:t xml:space="preserve"> Obesity </w:t>
      </w:r>
      <w:r w:rsidRPr="5059E448" w:rsidR="49ED9AE8">
        <w:rPr>
          <w:color w:val="000000" w:themeColor="text1" w:themeTint="FF" w:themeShade="FF"/>
        </w:rPr>
        <w:t>Federation</w:t>
      </w:r>
      <w:r w:rsidRPr="5059E448" w:rsidR="49ED9AE8">
        <w:rPr>
          <w:color w:val="000000" w:themeColor="text1" w:themeTint="FF" w:themeShade="FF"/>
        </w:rPr>
        <w:t xml:space="preserve">, 2015). </w:t>
      </w:r>
      <w:r w:rsidRPr="5059E448" w:rsidR="49ED9AE8">
        <w:rPr>
          <w:color w:val="000000" w:themeColor="text1" w:themeTint="FF" w:themeShade="FF"/>
        </w:rPr>
        <w:t>Policy</w:t>
      </w:r>
      <w:r w:rsidRPr="5059E448" w:rsidR="49ED9AE8">
        <w:rPr>
          <w:color w:val="000000" w:themeColor="text1" w:themeTint="FF" w:themeShade="FF"/>
        </w:rPr>
        <w:t xml:space="preserve"> </w:t>
      </w:r>
      <w:r w:rsidRPr="5059E448" w:rsidR="49ED9AE8">
        <w:rPr>
          <w:color w:val="000000" w:themeColor="text1" w:themeTint="FF" w:themeShade="FF"/>
        </w:rPr>
        <w:t>interventions</w:t>
      </w:r>
      <w:r w:rsidRPr="5059E448" w:rsidR="49ED9AE8">
        <w:rPr>
          <w:color w:val="000000" w:themeColor="text1" w:themeTint="FF" w:themeShade="FF"/>
        </w:rPr>
        <w:t xml:space="preserve">, such as </w:t>
      </w:r>
      <w:r w:rsidRPr="5059E448" w:rsidR="49ED9AE8">
        <w:rPr>
          <w:color w:val="000000" w:themeColor="text1" w:themeTint="FF" w:themeShade="FF"/>
        </w:rPr>
        <w:t>implementing</w:t>
      </w:r>
      <w:r w:rsidRPr="5059E448" w:rsidR="49ED9AE8">
        <w:rPr>
          <w:color w:val="000000" w:themeColor="text1" w:themeTint="FF" w:themeShade="FF"/>
        </w:rPr>
        <w:t xml:space="preserve"> </w:t>
      </w:r>
      <w:r w:rsidRPr="5059E448" w:rsidR="49ED9AE8">
        <w:rPr>
          <w:color w:val="000000" w:themeColor="text1" w:themeTint="FF" w:themeShade="FF"/>
        </w:rPr>
        <w:t>taxes</w:t>
      </w:r>
      <w:r w:rsidRPr="5059E448" w:rsidR="49ED9AE8">
        <w:rPr>
          <w:color w:val="000000" w:themeColor="text1" w:themeTint="FF" w:themeShade="FF"/>
        </w:rPr>
        <w:t xml:space="preserve"> on </w:t>
      </w:r>
      <w:r w:rsidRPr="5059E448" w:rsidR="49ED9AE8">
        <w:rPr>
          <w:color w:val="000000" w:themeColor="text1" w:themeTint="FF" w:themeShade="FF"/>
        </w:rPr>
        <w:t>sugary</w:t>
      </w:r>
      <w:r w:rsidRPr="5059E448" w:rsidR="49ED9AE8">
        <w:rPr>
          <w:color w:val="000000" w:themeColor="text1" w:themeTint="FF" w:themeShade="FF"/>
        </w:rPr>
        <w:t xml:space="preserve"> </w:t>
      </w:r>
      <w:r w:rsidRPr="5059E448" w:rsidR="49ED9AE8">
        <w:rPr>
          <w:color w:val="000000" w:themeColor="text1" w:themeTint="FF" w:themeShade="FF"/>
        </w:rPr>
        <w:t>beverages</w:t>
      </w:r>
      <w:r w:rsidRPr="5059E448" w:rsidR="49ED9AE8">
        <w:rPr>
          <w:color w:val="000000" w:themeColor="text1" w:themeTint="FF" w:themeShade="FF"/>
        </w:rPr>
        <w:t xml:space="preserve"> </w:t>
      </w:r>
      <w:r w:rsidRPr="5059E448" w:rsidR="49ED9AE8">
        <w:rPr>
          <w:color w:val="000000" w:themeColor="text1" w:themeTint="FF" w:themeShade="FF"/>
        </w:rPr>
        <w:t>or</w:t>
      </w:r>
      <w:r w:rsidRPr="5059E448" w:rsidR="49ED9AE8">
        <w:rPr>
          <w:color w:val="000000" w:themeColor="text1" w:themeTint="FF" w:themeShade="FF"/>
        </w:rPr>
        <w:t xml:space="preserve"> </w:t>
      </w:r>
      <w:r w:rsidRPr="5059E448" w:rsidR="49ED9AE8">
        <w:rPr>
          <w:color w:val="000000" w:themeColor="text1" w:themeTint="FF" w:themeShade="FF"/>
        </w:rPr>
        <w:t>improving</w:t>
      </w:r>
      <w:r w:rsidRPr="5059E448" w:rsidR="49ED9AE8">
        <w:rPr>
          <w:color w:val="000000" w:themeColor="text1" w:themeTint="FF" w:themeShade="FF"/>
        </w:rPr>
        <w:t xml:space="preserve"> food </w:t>
      </w:r>
      <w:r w:rsidRPr="5059E448" w:rsidR="49ED9AE8">
        <w:rPr>
          <w:color w:val="000000" w:themeColor="text1" w:themeTint="FF" w:themeShade="FF"/>
        </w:rPr>
        <w:t>labeling</w:t>
      </w:r>
      <w:r w:rsidRPr="5059E448" w:rsidR="49ED9AE8">
        <w:rPr>
          <w:color w:val="000000" w:themeColor="text1" w:themeTint="FF" w:themeShade="FF"/>
        </w:rPr>
        <w:t xml:space="preserve">, </w:t>
      </w:r>
      <w:r w:rsidRPr="5059E448" w:rsidR="49ED9AE8">
        <w:rPr>
          <w:color w:val="000000" w:themeColor="text1" w:themeTint="FF" w:themeShade="FF"/>
        </w:rPr>
        <w:t>can</w:t>
      </w:r>
      <w:r w:rsidRPr="5059E448" w:rsidR="49ED9AE8">
        <w:rPr>
          <w:color w:val="000000" w:themeColor="text1" w:themeTint="FF" w:themeShade="FF"/>
        </w:rPr>
        <w:t xml:space="preserve"> </w:t>
      </w:r>
      <w:r w:rsidRPr="5059E448" w:rsidR="49ED9AE8">
        <w:rPr>
          <w:color w:val="000000" w:themeColor="text1" w:themeTint="FF" w:themeShade="FF"/>
        </w:rPr>
        <w:t>also</w:t>
      </w:r>
      <w:r w:rsidRPr="5059E448" w:rsidR="49ED9AE8">
        <w:rPr>
          <w:color w:val="000000" w:themeColor="text1" w:themeTint="FF" w:themeShade="FF"/>
        </w:rPr>
        <w:t xml:space="preserve"> play a </w:t>
      </w:r>
      <w:r w:rsidRPr="5059E448" w:rsidR="49ED9AE8">
        <w:rPr>
          <w:color w:val="000000" w:themeColor="text1" w:themeTint="FF" w:themeShade="FF"/>
        </w:rPr>
        <w:t>significant</w:t>
      </w:r>
      <w:r w:rsidRPr="5059E448" w:rsidR="49ED9AE8">
        <w:rPr>
          <w:color w:val="000000" w:themeColor="text1" w:themeTint="FF" w:themeShade="FF"/>
        </w:rPr>
        <w:t xml:space="preserve"> role in </w:t>
      </w:r>
      <w:r w:rsidRPr="5059E448" w:rsidR="49ED9AE8">
        <w:rPr>
          <w:color w:val="000000" w:themeColor="text1" w:themeTint="FF" w:themeShade="FF"/>
        </w:rPr>
        <w:t>combating</w:t>
      </w:r>
      <w:r w:rsidRPr="5059E448" w:rsidR="49ED9AE8">
        <w:rPr>
          <w:color w:val="000000" w:themeColor="text1" w:themeTint="FF" w:themeShade="FF"/>
        </w:rPr>
        <w:t xml:space="preserve"> obesity</w:t>
      </w:r>
      <w:r w:rsidRPr="5059E448" w:rsidR="5B1A9C08">
        <w:rPr>
          <w:color w:val="000000" w:themeColor="text1" w:themeTint="FF" w:themeShade="FF"/>
        </w:rPr>
        <w:t>.</w:t>
      </w:r>
    </w:p>
    <w:p w:rsidR="00EB46C4" w:rsidP="4BFEC7BD" w:rsidRDefault="00EB46C4" w14:paraId="6291B2AF" w14:textId="77777777">
      <w:pPr>
        <w:rPr>
          <w:color w:val="000000" w:themeColor="text1"/>
        </w:rPr>
      </w:pPr>
    </w:p>
    <w:p w:rsidR="5059E448" w:rsidP="5059E448" w:rsidRDefault="5059E448" w14:paraId="3ED0A1F1" w14:textId="5641C56A">
      <w:pPr>
        <w:pStyle w:val="Normal"/>
        <w:rPr>
          <w:color w:val="000000" w:themeColor="text1" w:themeTint="FF" w:themeShade="FF"/>
        </w:rPr>
      </w:pPr>
    </w:p>
    <w:p w:rsidR="5059E448" w:rsidP="5059E448" w:rsidRDefault="5059E448" w14:paraId="139F44AB" w14:textId="49072A06">
      <w:pPr>
        <w:pStyle w:val="Normal"/>
        <w:rPr>
          <w:color w:val="000000" w:themeColor="text1" w:themeTint="FF" w:themeShade="FF"/>
        </w:rPr>
      </w:pPr>
    </w:p>
    <w:p w:rsidR="5059E448" w:rsidP="5059E448" w:rsidRDefault="5059E448" w14:paraId="52128624" w14:textId="4187D76B">
      <w:pPr>
        <w:pStyle w:val="Normal"/>
        <w:rPr>
          <w:color w:val="000000" w:themeColor="text1" w:themeTint="FF" w:themeShade="FF"/>
        </w:rPr>
      </w:pPr>
    </w:p>
    <w:p w:rsidR="5059E448" w:rsidP="5059E448" w:rsidRDefault="5059E448" w14:paraId="333DEF01" w14:textId="6AE58CD3">
      <w:pPr>
        <w:pStyle w:val="Normal"/>
        <w:rPr>
          <w:color w:val="000000" w:themeColor="text1" w:themeTint="FF" w:themeShade="FF"/>
        </w:rPr>
      </w:pPr>
    </w:p>
    <w:p w:rsidR="1FC7C374" w:rsidP="5059E448" w:rsidRDefault="1FC7C374" w14:paraId="66B8939C" w14:textId="3D08C2E2">
      <w:pPr>
        <w:pStyle w:val="Normal"/>
      </w:pPr>
      <w:r w:rsidR="1FC7C374">
        <w:drawing>
          <wp:inline wp14:editId="6E02B7DF" wp14:anchorId="24949697">
            <wp:extent cx="2038350" cy="1575475"/>
            <wp:effectExtent l="0" t="0" r="0" b="0"/>
            <wp:docPr id="1481847077" name="" title=""/>
            <wp:cNvGraphicFramePr>
              <a:graphicFrameLocks noChangeAspect="1"/>
            </wp:cNvGraphicFramePr>
            <a:graphic>
              <a:graphicData uri="http://schemas.openxmlformats.org/drawingml/2006/picture">
                <pic:pic>
                  <pic:nvPicPr>
                    <pic:cNvPr id="0" name=""/>
                    <pic:cNvPicPr/>
                  </pic:nvPicPr>
                  <pic:blipFill>
                    <a:blip r:embed="Re577f604cebf43c7">
                      <a:extLst>
                        <a:ext xmlns:a="http://schemas.openxmlformats.org/drawingml/2006/main" uri="{28A0092B-C50C-407E-A947-70E740481C1C}">
                          <a14:useLocalDpi val="0"/>
                        </a:ext>
                      </a:extLst>
                    </a:blip>
                    <a:stretch>
                      <a:fillRect/>
                    </a:stretch>
                  </pic:blipFill>
                  <pic:spPr>
                    <a:xfrm>
                      <a:off x="0" y="0"/>
                      <a:ext cx="2038350" cy="1575475"/>
                    </a:xfrm>
                    <a:prstGeom prst="rect">
                      <a:avLst/>
                    </a:prstGeom>
                  </pic:spPr>
                </pic:pic>
              </a:graphicData>
            </a:graphic>
          </wp:inline>
        </w:drawing>
      </w:r>
      <w:r w:rsidRPr="5059E448" w:rsidR="1FC7C374">
        <w:rPr>
          <w:color w:val="000000" w:themeColor="text1" w:themeTint="FF" w:themeShade="FF"/>
        </w:rPr>
        <w:t xml:space="preserve">                                  </w:t>
      </w:r>
      <w:r w:rsidR="05334BE2">
        <w:drawing>
          <wp:inline wp14:editId="6D6CD1DC" wp14:anchorId="51874740">
            <wp:extent cx="1928905" cy="1442660"/>
            <wp:effectExtent l="0" t="0" r="0" b="0"/>
            <wp:docPr id="2109788990" name="" title=""/>
            <wp:cNvGraphicFramePr>
              <a:graphicFrameLocks noChangeAspect="1"/>
            </wp:cNvGraphicFramePr>
            <a:graphic>
              <a:graphicData uri="http://schemas.openxmlformats.org/drawingml/2006/picture">
                <pic:pic>
                  <pic:nvPicPr>
                    <pic:cNvPr id="0" name=""/>
                    <pic:cNvPicPr/>
                  </pic:nvPicPr>
                  <pic:blipFill>
                    <a:blip r:embed="R32d776f112ec4833">
                      <a:extLst>
                        <a:ext xmlns:a="http://schemas.openxmlformats.org/drawingml/2006/main" uri="{28A0092B-C50C-407E-A947-70E740481C1C}">
                          <a14:useLocalDpi val="0"/>
                        </a:ext>
                      </a:extLst>
                    </a:blip>
                    <a:stretch>
                      <a:fillRect/>
                    </a:stretch>
                  </pic:blipFill>
                  <pic:spPr>
                    <a:xfrm>
                      <a:off x="0" y="0"/>
                      <a:ext cx="1928905" cy="1442660"/>
                    </a:xfrm>
                    <a:prstGeom prst="rect">
                      <a:avLst/>
                    </a:prstGeom>
                  </pic:spPr>
                </pic:pic>
              </a:graphicData>
            </a:graphic>
          </wp:inline>
        </w:drawing>
      </w:r>
    </w:p>
    <w:p w:rsidR="00E623EC" w:rsidRDefault="00E623EC" w14:paraId="2C1004D9" w14:textId="52D4B3C4"/>
    <w:p w:rsidR="00E623EC" w:rsidRDefault="00E623EC" w14:paraId="12DB6CF2" w14:textId="4E24C469"/>
    <w:p w:rsidR="007761DD" w:rsidP="6FD91D67" w:rsidRDefault="60926E58" w14:paraId="3E2A0EEC" w14:textId="3A01695E">
      <w:r>
        <w:t>REFERENCE LIST:</w:t>
      </w:r>
    </w:p>
    <w:p w:rsidR="007761DD" w:rsidP="6FD91D67" w:rsidRDefault="007761DD" w14:paraId="6E8B42C8" w14:textId="77777777">
      <w:r>
        <w:t>1. Brown, T. (2008). Design thinking. Harvard Business Review, 86(6), 84-92.</w:t>
      </w:r>
    </w:p>
    <w:p w:rsidR="007761DD" w:rsidP="6FD91D67" w:rsidRDefault="007761DD" w14:paraId="6F8DE4B2" w14:textId="77777777">
      <w:r>
        <w:t>2. Kelley, D., &amp; Kelley, T. (2013). Creative confidence: Unleashing the creative potential within us all. Crown Business.</w:t>
      </w:r>
    </w:p>
    <w:p w:rsidR="007761DD" w:rsidP="6FD91D67" w:rsidRDefault="007761DD" w14:paraId="318B6C0A" w14:textId="77777777">
      <w:r>
        <w:t>3. Plattner, H., Meinel, C., &amp; Leifer, L. (Eds.). (2021). Design thinking research: Taking breakthrough innovation home. Springer.</w:t>
      </w:r>
    </w:p>
    <w:p w:rsidR="007761DD" w:rsidP="6FD91D67" w:rsidRDefault="007761DD" w14:paraId="4CBC7A59" w14:textId="77777777">
      <w:r>
        <w:t>4. Liedtka, J., King, A., &amp; Bowles, K. (2018). Design thinking for the greater good: Innovation in the social sector. Columbia University Press.</w:t>
      </w:r>
    </w:p>
    <w:p w:rsidR="007761DD" w:rsidP="6FD91D67" w:rsidRDefault="007761DD" w14:paraId="5F7445A3" w14:textId="73F699B4">
      <w:r>
        <w:t xml:space="preserve">5. IDEO. (2015). The Field Guide to Human-Centered Design. Retrieved from </w:t>
      </w:r>
      <w:hyperlink r:id="rId10">
        <w:r w:rsidRPr="4132073C">
          <w:rPr>
            <w:rStyle w:val="Hyperlink"/>
          </w:rPr>
          <w:t xml:space="preserve">https://www.ideo.com/ </w:t>
        </w:r>
      </w:hyperlink>
    </w:p>
    <w:p w:rsidR="00546A46" w:rsidP="4132073C" w:rsidRDefault="62E06057" w14:paraId="6B013D85" w14:textId="3760F919">
      <w:r>
        <w:t>6</w:t>
      </w:r>
      <w:r w:rsidR="00546A46">
        <w:t>. Drewnowski, A., &amp; Eichelsdoerfer, P. (2019). Can low-income Americans afford a healthy diet? Nutrition Today, 54(2), 51-58.</w:t>
      </w:r>
    </w:p>
    <w:p w:rsidR="00546A46" w:rsidRDefault="7048F5BE" w14:paraId="29A2034A" w14:textId="12D71609">
      <w:r>
        <w:t>7</w:t>
      </w:r>
      <w:r w:rsidR="00546A46">
        <w:t>. Malik, V. S., Li, Y., Pan, A., De Koning, L., Schernhammer, E., &amp; Willett, W. C. (2019). Long-term consumption of sugar-sweetened and artificially sweetened beverages and risk of mortality in US adults. Circulation, 139(18), 2113-2125.</w:t>
      </w:r>
    </w:p>
    <w:p w:rsidR="00546A46" w:rsidRDefault="2F4A6869" w14:paraId="4764FDFB" w14:textId="73C71F08">
      <w:r>
        <w:t>8</w:t>
      </w:r>
      <w:r w:rsidR="00546A46">
        <w:t xml:space="preserve">. World Health Organization. (2020). Obesity and overweight. Retrieved from </w:t>
      </w:r>
      <w:hyperlink r:id="rId11">
        <w:r w:rsidRPr="4132073C" w:rsidR="00546A46">
          <w:rPr>
            <w:rStyle w:val="Hyperlink"/>
          </w:rPr>
          <w:t>https://www.who.int/news-room/fact-sheets/detail/obesity-and-overweight</w:t>
        </w:r>
      </w:hyperlink>
    </w:p>
    <w:p w:rsidR="00546A46" w:rsidRDefault="73054C4C" w14:paraId="087066B2" w14:textId="704A9285">
      <w:r>
        <w:t>9</w:t>
      </w:r>
      <w:r w:rsidR="09604714">
        <w:t>.</w:t>
      </w:r>
      <w:r w:rsidR="00546A46">
        <w:t xml:space="preserve"> Drewnowski, A., &amp; Specter, S. E. (2004). Poverty and obesity: The role of energy density and energy costs. The American Journal of Clinical Nutrition, 79(1), 6-16.</w:t>
      </w:r>
    </w:p>
    <w:p w:rsidR="00546A46" w:rsidRDefault="68D9A4FF" w14:paraId="5B206C57" w14:textId="6A14162F">
      <w:r>
        <w:t>1</w:t>
      </w:r>
      <w:r w:rsidR="48A6A46B">
        <w:t>0.</w:t>
      </w:r>
      <w:r w:rsidR="00546A46">
        <w:t xml:space="preserve"> World Obesity Federation. (2017). World Obesity Day Fact Sheet. Retrieved from </w:t>
      </w:r>
      <w:hyperlink r:id="rId12">
        <w:r w:rsidRPr="4132073C" w:rsidR="00546A46">
          <w:rPr>
            <w:rStyle w:val="Hyperlink"/>
          </w:rPr>
          <w:t>ttps://www.worldobesityday.org/assets/resources/WOD-2017-Fact-Sheet-English.pdf</w:t>
        </w:r>
      </w:hyperlink>
    </w:p>
    <w:p w:rsidR="00546A46" w:rsidRDefault="5B7B01EE" w14:paraId="1C5FFD70" w14:textId="28EEA34A">
      <w:r>
        <w:t>1</w:t>
      </w:r>
      <w:r w:rsidR="25B74D49">
        <w:t>1.</w:t>
      </w:r>
      <w:r w:rsidR="00546A46">
        <w:t xml:space="preserve"> Swinburn, B. A., et al. (2019). The global obesity pandemic: Shaped by global drivers and local eironments. The Lancet, 393(10173), 1073-1077</w:t>
      </w:r>
    </w:p>
    <w:p w:rsidR="00546A46" w:rsidRDefault="00546A46" w14:paraId="298A853C" w14:textId="5B10F0E2"/>
    <w:p w:rsidR="00E623EC" w:rsidRDefault="00E623EC" w14:paraId="70F9A39D" w14:textId="7D16915C"/>
    <w:p w:rsidR="00E623EC" w:rsidRDefault="00E623EC" w14:paraId="7DAE5EE2" w14:textId="74BEB8D9"/>
    <w:p w:rsidR="00E623EC" w:rsidRDefault="00E623EC" w14:paraId="4D9D8D48" w14:textId="59401DC4"/>
    <w:p w:rsidR="00E623EC" w:rsidRDefault="00E623EC" w14:paraId="5A74966F" w14:textId="636EA072"/>
    <w:p w:rsidR="00E623EC" w:rsidRDefault="00E623EC" w14:paraId="7224C81F" w14:textId="05FECCF4"/>
    <w:p w:rsidR="00E623EC" w:rsidRDefault="00E623EC" w14:paraId="7313137E" w14:textId="50D7ACDA"/>
    <w:p w:rsidR="00E623EC" w:rsidRDefault="00E623EC" w14:paraId="53C75357" w14:textId="76EB7677"/>
    <w:p w:rsidR="00E623EC" w:rsidRDefault="00E623EC" w14:paraId="0A285D1C" w14:textId="6B4339BC"/>
    <w:p w:rsidR="00E623EC" w:rsidRDefault="00E623EC" w14:paraId="700D9206" w14:textId="3DADB0DE">
      <w:r>
        <w:br/>
      </w:r>
    </w:p>
    <w:p w:rsidR="122DE7EE" w:rsidP="4F7F8D53" w:rsidRDefault="122DE7EE" w14:paraId="55C8909B" w14:textId="5AA9179D"/>
    <w:p w:rsidR="122DE7EE" w:rsidP="122DE7EE" w:rsidRDefault="122DE7EE" w14:paraId="57E23019" w14:textId="7E379DC0"/>
    <w:p w:rsidR="00437A75" w:rsidP="005B4FE0" w:rsidRDefault="00437A75" w14:paraId="52F7F84C" w14:textId="77777777"/>
    <w:p w:rsidR="00437A75" w:rsidP="122DE7EE" w:rsidRDefault="00437A75" w14:paraId="06BB7787" w14:textId="77777777"/>
    <w:p w:rsidR="00437A75" w:rsidP="002B0DC3" w:rsidRDefault="00437A75" w14:paraId="60E52B77" w14:textId="2350BEB8"/>
    <w:p w:rsidR="00437A75" w:rsidP="122DE7EE" w:rsidRDefault="00437A75" w14:paraId="52C161A0" w14:textId="77777777"/>
    <w:p w:rsidR="00437A75" w:rsidP="122DE7EE" w:rsidRDefault="00437A75" w14:paraId="5FCB1875" w14:textId="554DC378"/>
    <w:p w:rsidR="00437A75" w:rsidP="122DE7EE" w:rsidRDefault="00437A75" w14:paraId="0D761879" w14:textId="77777777"/>
    <w:p w:rsidR="122DE7EE" w:rsidP="122DE7EE" w:rsidRDefault="122DE7EE" w14:paraId="640E36A0" w14:textId="35386920"/>
    <w:sectPr w:rsidR="122DE7EE">
      <w:headerReference w:type="default" r:id="rId13"/>
      <w:footerReference w:type="default" r:id="rId1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E08EB" w:rsidP="00A14878" w:rsidRDefault="008E08EB" w14:paraId="2E28DC4E" w14:textId="77777777">
      <w:pPr>
        <w:spacing w:after="0" w:line="240" w:lineRule="auto"/>
      </w:pPr>
      <w:r>
        <w:separator/>
      </w:r>
    </w:p>
  </w:endnote>
  <w:endnote w:type="continuationSeparator" w:id="0">
    <w:p w:rsidR="008E08EB" w:rsidP="00A14878" w:rsidRDefault="008E08EB" w14:paraId="238A5311" w14:textId="77777777">
      <w:pPr>
        <w:spacing w:after="0" w:line="240" w:lineRule="auto"/>
      </w:pPr>
      <w:r>
        <w:continuationSeparator/>
      </w:r>
    </w:p>
  </w:endnote>
  <w:endnote w:type="continuationNotice" w:id="1">
    <w:p w:rsidR="008E08EB" w:rsidRDefault="008E08EB" w14:paraId="27F45A7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9E1D091" w:rsidTr="09E1D091" w14:paraId="606DB3EF" w14:textId="77777777">
      <w:trPr>
        <w:trHeight w:val="300"/>
      </w:trPr>
      <w:tc>
        <w:tcPr>
          <w:tcW w:w="3005" w:type="dxa"/>
        </w:tcPr>
        <w:p w:rsidR="09E1D091" w:rsidP="09E1D091" w:rsidRDefault="09E1D091" w14:paraId="6F44348B" w14:textId="25075D55">
          <w:pPr>
            <w:pStyle w:val="Header"/>
            <w:ind w:left="-115"/>
          </w:pPr>
        </w:p>
      </w:tc>
      <w:tc>
        <w:tcPr>
          <w:tcW w:w="3005" w:type="dxa"/>
        </w:tcPr>
        <w:p w:rsidR="09E1D091" w:rsidP="09E1D091" w:rsidRDefault="09E1D091" w14:paraId="63702154" w14:textId="3615CD72">
          <w:pPr>
            <w:pStyle w:val="Header"/>
            <w:jc w:val="center"/>
          </w:pPr>
        </w:p>
      </w:tc>
      <w:tc>
        <w:tcPr>
          <w:tcW w:w="3005" w:type="dxa"/>
        </w:tcPr>
        <w:p w:rsidR="09E1D091" w:rsidP="09E1D091" w:rsidRDefault="09E1D091" w14:paraId="301047DF" w14:textId="7BE8D245">
          <w:pPr>
            <w:pStyle w:val="Header"/>
            <w:ind w:right="-115"/>
            <w:jc w:val="right"/>
          </w:pPr>
        </w:p>
      </w:tc>
    </w:tr>
  </w:tbl>
  <w:p w:rsidR="00A14878" w:rsidRDefault="00A14878" w14:paraId="506DD685" w14:textId="535A5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E08EB" w:rsidP="00A14878" w:rsidRDefault="008E08EB" w14:paraId="5BFF48A9" w14:textId="77777777">
      <w:pPr>
        <w:spacing w:after="0" w:line="240" w:lineRule="auto"/>
      </w:pPr>
      <w:r>
        <w:separator/>
      </w:r>
    </w:p>
  </w:footnote>
  <w:footnote w:type="continuationSeparator" w:id="0">
    <w:p w:rsidR="008E08EB" w:rsidP="00A14878" w:rsidRDefault="008E08EB" w14:paraId="0DA9F6F0" w14:textId="77777777">
      <w:pPr>
        <w:spacing w:after="0" w:line="240" w:lineRule="auto"/>
      </w:pPr>
      <w:r>
        <w:continuationSeparator/>
      </w:r>
    </w:p>
  </w:footnote>
  <w:footnote w:type="continuationNotice" w:id="1">
    <w:p w:rsidR="008E08EB" w:rsidRDefault="008E08EB" w14:paraId="76311BA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9E1D091" w:rsidTr="09E1D091" w14:paraId="4942D45D" w14:textId="77777777">
      <w:trPr>
        <w:trHeight w:val="300"/>
      </w:trPr>
      <w:tc>
        <w:tcPr>
          <w:tcW w:w="3005" w:type="dxa"/>
        </w:tcPr>
        <w:p w:rsidR="09E1D091" w:rsidP="09E1D091" w:rsidRDefault="09E1D091" w14:paraId="0F7522B1" w14:textId="48324E1C">
          <w:pPr>
            <w:pStyle w:val="Header"/>
            <w:ind w:left="-115"/>
          </w:pPr>
        </w:p>
      </w:tc>
      <w:tc>
        <w:tcPr>
          <w:tcW w:w="3005" w:type="dxa"/>
        </w:tcPr>
        <w:p w:rsidR="09E1D091" w:rsidP="09E1D091" w:rsidRDefault="09E1D091" w14:paraId="647AB2BE" w14:textId="36621105">
          <w:pPr>
            <w:pStyle w:val="Header"/>
            <w:jc w:val="center"/>
          </w:pPr>
        </w:p>
      </w:tc>
      <w:tc>
        <w:tcPr>
          <w:tcW w:w="3005" w:type="dxa"/>
        </w:tcPr>
        <w:p w:rsidR="09E1D091" w:rsidP="09E1D091" w:rsidRDefault="09E1D091" w14:paraId="5B0F62A8" w14:textId="5F136F7A">
          <w:pPr>
            <w:pStyle w:val="Header"/>
            <w:ind w:right="-115"/>
            <w:jc w:val="right"/>
          </w:pPr>
        </w:p>
      </w:tc>
    </w:tr>
  </w:tbl>
  <w:p w:rsidR="00A14878" w:rsidRDefault="00A14878" w14:paraId="387EADFA" w14:textId="5D9DAB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B10190"/>
    <w:multiLevelType w:val="hybridMultilevel"/>
    <w:tmpl w:val="B6CA051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7043279"/>
    <w:multiLevelType w:val="hybridMultilevel"/>
    <w:tmpl w:val="8730E40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57925107">
    <w:abstractNumId w:val="0"/>
  </w:num>
  <w:num w:numId="2" w16cid:durableId="4712149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90"/>
  <w:trackRevisions w:val="false"/>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54ED38"/>
    <w:rsid w:val="000C6F98"/>
    <w:rsid w:val="000F31C7"/>
    <w:rsid w:val="001352B1"/>
    <w:rsid w:val="00151331"/>
    <w:rsid w:val="00151A12"/>
    <w:rsid w:val="00176C8F"/>
    <w:rsid w:val="001967AE"/>
    <w:rsid w:val="001A6AC6"/>
    <w:rsid w:val="001B5630"/>
    <w:rsid w:val="001C0A9A"/>
    <w:rsid w:val="001D5245"/>
    <w:rsid w:val="00271FD4"/>
    <w:rsid w:val="002A3799"/>
    <w:rsid w:val="002B0DC3"/>
    <w:rsid w:val="002C0ED1"/>
    <w:rsid w:val="002C6595"/>
    <w:rsid w:val="003100F6"/>
    <w:rsid w:val="00424865"/>
    <w:rsid w:val="00427E44"/>
    <w:rsid w:val="00437A75"/>
    <w:rsid w:val="0045013F"/>
    <w:rsid w:val="004938BC"/>
    <w:rsid w:val="004A78C6"/>
    <w:rsid w:val="004B03BE"/>
    <w:rsid w:val="004F2524"/>
    <w:rsid w:val="00510192"/>
    <w:rsid w:val="00546A46"/>
    <w:rsid w:val="005B4FE0"/>
    <w:rsid w:val="005E3F9F"/>
    <w:rsid w:val="005E499A"/>
    <w:rsid w:val="00626A0B"/>
    <w:rsid w:val="00656631"/>
    <w:rsid w:val="00744016"/>
    <w:rsid w:val="00760203"/>
    <w:rsid w:val="00763D1E"/>
    <w:rsid w:val="007761DD"/>
    <w:rsid w:val="00795673"/>
    <w:rsid w:val="007C2495"/>
    <w:rsid w:val="007F7F79"/>
    <w:rsid w:val="008075D6"/>
    <w:rsid w:val="008223EE"/>
    <w:rsid w:val="008846B1"/>
    <w:rsid w:val="008A653A"/>
    <w:rsid w:val="008C0348"/>
    <w:rsid w:val="008C6D41"/>
    <w:rsid w:val="008E08EB"/>
    <w:rsid w:val="008F5446"/>
    <w:rsid w:val="008F6FF3"/>
    <w:rsid w:val="0093269C"/>
    <w:rsid w:val="00941DCD"/>
    <w:rsid w:val="00965483"/>
    <w:rsid w:val="00974C4A"/>
    <w:rsid w:val="00A14878"/>
    <w:rsid w:val="00A76729"/>
    <w:rsid w:val="00A8182F"/>
    <w:rsid w:val="00B8434C"/>
    <w:rsid w:val="00BD58BE"/>
    <w:rsid w:val="00C72B2E"/>
    <w:rsid w:val="00CC322C"/>
    <w:rsid w:val="00D10A65"/>
    <w:rsid w:val="00D71BCD"/>
    <w:rsid w:val="00E47869"/>
    <w:rsid w:val="00E623EC"/>
    <w:rsid w:val="00EB46C4"/>
    <w:rsid w:val="00FF4D85"/>
    <w:rsid w:val="0190CB9E"/>
    <w:rsid w:val="03E80CCB"/>
    <w:rsid w:val="05334BE2"/>
    <w:rsid w:val="08800480"/>
    <w:rsid w:val="088FC3AC"/>
    <w:rsid w:val="09604714"/>
    <w:rsid w:val="09C24F40"/>
    <w:rsid w:val="09E1D091"/>
    <w:rsid w:val="0A2BB640"/>
    <w:rsid w:val="0E9CB93B"/>
    <w:rsid w:val="122DE7EE"/>
    <w:rsid w:val="189E15D0"/>
    <w:rsid w:val="1AA70E12"/>
    <w:rsid w:val="1BD5B692"/>
    <w:rsid w:val="1F0D5754"/>
    <w:rsid w:val="1FC7C374"/>
    <w:rsid w:val="2532A27C"/>
    <w:rsid w:val="25B74D49"/>
    <w:rsid w:val="2900C1F2"/>
    <w:rsid w:val="2938FC79"/>
    <w:rsid w:val="2ACE6853"/>
    <w:rsid w:val="2DF399E3"/>
    <w:rsid w:val="2DFCC024"/>
    <w:rsid w:val="2E341C77"/>
    <w:rsid w:val="2F4A6869"/>
    <w:rsid w:val="3189E9C8"/>
    <w:rsid w:val="31DE6E20"/>
    <w:rsid w:val="3254ED38"/>
    <w:rsid w:val="3524CD8B"/>
    <w:rsid w:val="36863981"/>
    <w:rsid w:val="36EDBEBD"/>
    <w:rsid w:val="37E23386"/>
    <w:rsid w:val="3B51447C"/>
    <w:rsid w:val="3B536A78"/>
    <w:rsid w:val="3BDBB807"/>
    <w:rsid w:val="3DDD6C95"/>
    <w:rsid w:val="3F074F9D"/>
    <w:rsid w:val="3F84680F"/>
    <w:rsid w:val="4132073C"/>
    <w:rsid w:val="42264C61"/>
    <w:rsid w:val="4310F4B3"/>
    <w:rsid w:val="4819DC67"/>
    <w:rsid w:val="48A6A46B"/>
    <w:rsid w:val="49ED9AE8"/>
    <w:rsid w:val="4A685431"/>
    <w:rsid w:val="4ACB7C59"/>
    <w:rsid w:val="4BFEC7BD"/>
    <w:rsid w:val="4C042492"/>
    <w:rsid w:val="4CC3C80B"/>
    <w:rsid w:val="4F7F8D53"/>
    <w:rsid w:val="5059E448"/>
    <w:rsid w:val="50648A81"/>
    <w:rsid w:val="51D182BB"/>
    <w:rsid w:val="5353A5AA"/>
    <w:rsid w:val="557A9E52"/>
    <w:rsid w:val="578A3D32"/>
    <w:rsid w:val="58257305"/>
    <w:rsid w:val="5B1A9C08"/>
    <w:rsid w:val="5B7B01EE"/>
    <w:rsid w:val="5B7E48CF"/>
    <w:rsid w:val="6059E5DD"/>
    <w:rsid w:val="60926E58"/>
    <w:rsid w:val="62E06057"/>
    <w:rsid w:val="68D9A4FF"/>
    <w:rsid w:val="6914F2B6"/>
    <w:rsid w:val="6931829F"/>
    <w:rsid w:val="6C692361"/>
    <w:rsid w:val="6D880B65"/>
    <w:rsid w:val="6E04F3C2"/>
    <w:rsid w:val="6EB4EEB6"/>
    <w:rsid w:val="6FD91D67"/>
    <w:rsid w:val="7048F5BE"/>
    <w:rsid w:val="72FF9CFB"/>
    <w:rsid w:val="73054C4C"/>
    <w:rsid w:val="7356C4A8"/>
    <w:rsid w:val="7656CFCA"/>
    <w:rsid w:val="79EE8493"/>
    <w:rsid w:val="7A729829"/>
  </w:rsids>
  <m:mathPr>
    <m:mathFont m:val="Cambria Math"/>
    <m:brkBin m:val="before"/>
    <m:brkBinSub m:val="--"/>
    <m:smallFrac m:val="0"/>
    <m:dispDef/>
    <m:lMargin m:val="0"/>
    <m:rMargin m:val="0"/>
    <m:defJc m:val="centerGroup"/>
    <m:wrapIndent m:val="1440"/>
    <m:intLim m:val="subSup"/>
    <m:naryLim m:val="undOvr"/>
  </m:mathPr>
  <w:themeFontLang w:val="cs-CZ"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4ED38"/>
  <w15:chartTrackingRefBased/>
  <w15:docId w15:val="{8CC60393-E76F-49E1-8781-0C6F84FA6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cs-CZ"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437A75"/>
    <w:pPr>
      <w:ind w:left="720"/>
      <w:contextualSpacing/>
    </w:pPr>
  </w:style>
  <w:style w:type="paragraph" w:styleId="Header">
    <w:name w:val="header"/>
    <w:basedOn w:val="Normal"/>
    <w:link w:val="HeaderChar"/>
    <w:uiPriority w:val="99"/>
    <w:unhideWhenUsed/>
    <w:rsid w:val="00A14878"/>
    <w:pPr>
      <w:tabs>
        <w:tab w:val="center" w:pos="4680"/>
        <w:tab w:val="right" w:pos="9360"/>
      </w:tabs>
      <w:spacing w:after="0" w:line="240" w:lineRule="auto"/>
    </w:pPr>
  </w:style>
  <w:style w:type="character" w:styleId="HeaderChar" w:customStyle="1">
    <w:name w:val="Header Char"/>
    <w:basedOn w:val="DefaultParagraphFont"/>
    <w:link w:val="Header"/>
    <w:uiPriority w:val="99"/>
    <w:rsid w:val="00A14878"/>
  </w:style>
  <w:style w:type="paragraph" w:styleId="Footer">
    <w:name w:val="footer"/>
    <w:basedOn w:val="Normal"/>
    <w:link w:val="FooterChar"/>
    <w:uiPriority w:val="99"/>
    <w:unhideWhenUsed/>
    <w:rsid w:val="00A14878"/>
    <w:pPr>
      <w:tabs>
        <w:tab w:val="center" w:pos="4680"/>
        <w:tab w:val="right" w:pos="9360"/>
      </w:tabs>
      <w:spacing w:after="0" w:line="240" w:lineRule="auto"/>
    </w:pPr>
  </w:style>
  <w:style w:type="character" w:styleId="FooterChar" w:customStyle="1">
    <w:name w:val="Footer Char"/>
    <w:basedOn w:val="DefaultParagraphFont"/>
    <w:link w:val="Footer"/>
    <w:uiPriority w:val="99"/>
    <w:rsid w:val="00A14878"/>
  </w:style>
  <w:style w:type="table" w:styleId="TableGrid">
    <w:name w:val="Table Grid"/>
    <w:basedOn w:val="TableNormal"/>
    <w:uiPriority w:val="59"/>
    <w:rsid w:val="00A14878"/>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CC322C"/>
    <w:rPr>
      <w:color w:val="0563C1" w:themeColor="hyperlink"/>
      <w:u w:val="single"/>
    </w:rPr>
  </w:style>
  <w:style w:type="character" w:styleId="UnresolvedMention">
    <w:name w:val="Unresolved Mention"/>
    <w:basedOn w:val="DefaultParagraphFont"/>
    <w:uiPriority w:val="99"/>
    <w:semiHidden/>
    <w:unhideWhenUsed/>
    <w:rsid w:val="00CC32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g" Id="rId8" /><Relationship Type="http://schemas.openxmlformats.org/officeDocument/2006/relationships/header" Target="header1.xml" Id="rId13"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hyperlink" Target="https://www.worldobesityday.org/assets/resources/WOD-2017-Fact-Sheet-English.pdf" TargetMode="Externa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who.int/news-room/fact-sheets/detail/obesity-and-overweight" TargetMode="Externa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yperlink" Target="https://www.ideo.com/" TargetMode="External" Id="rId10" /><Relationship Type="http://schemas.openxmlformats.org/officeDocument/2006/relationships/webSettings" Target="webSettings.xml" Id="rId4" /><Relationship Type="http://schemas.openxmlformats.org/officeDocument/2006/relationships/image" Target="media/image3.jpg" Id="rId9" /><Relationship Type="http://schemas.openxmlformats.org/officeDocument/2006/relationships/footer" Target="footer1.xml" Id="rId14" /><Relationship Type="http://schemas.openxmlformats.org/officeDocument/2006/relationships/image" Target="/media/image4.jpg" Id="Re577f604cebf43c7" /><Relationship Type="http://schemas.openxmlformats.org/officeDocument/2006/relationships/image" Target="/media/image5.jpg" Id="R32d776f112ec483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Michaela Smitkova (2234595)</dc:creator>
  <keywords/>
  <dc:description/>
  <lastModifiedBy>Michaela Smitkova (2234595)</lastModifiedBy>
  <revision>55</revision>
  <dcterms:created xsi:type="dcterms:W3CDTF">2023-06-29T11:00:00.0000000Z</dcterms:created>
  <dcterms:modified xsi:type="dcterms:W3CDTF">2023-06-29T15:36:21.5539502Z</dcterms:modified>
</coreProperties>
</file>