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00001" w14:textId="484A185A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5" w:lineRule="auto"/>
        <w:ind w:left="106"/>
        <w:jc w:val="center"/>
        <w:rPr>
          <w:color w:val="000000"/>
          <w:sz w:val="72"/>
          <w:szCs w:val="72"/>
        </w:rPr>
      </w:pPr>
      <w:r>
        <w:rPr>
          <w:color w:val="000000"/>
          <w:sz w:val="72"/>
          <w:szCs w:val="72"/>
        </w:rPr>
        <w:t>An examination and analysis</w:t>
      </w:r>
      <w:r w:rsidR="00274F0C">
        <w:rPr>
          <w:color w:val="000000"/>
          <w:sz w:val="72"/>
          <w:szCs w:val="72"/>
        </w:rPr>
        <w:t xml:space="preserve"> </w:t>
      </w:r>
      <w:r>
        <w:rPr>
          <w:color w:val="000000"/>
          <w:sz w:val="72"/>
          <w:szCs w:val="72"/>
        </w:rPr>
        <w:t>of how the 'Early Help'</w:t>
      </w:r>
      <w:r w:rsidR="00274F0C">
        <w:rPr>
          <w:color w:val="000000"/>
          <w:sz w:val="72"/>
          <w:szCs w:val="72"/>
        </w:rPr>
        <w:t xml:space="preserve"> </w:t>
      </w:r>
      <w:r>
        <w:rPr>
          <w:color w:val="000000"/>
          <w:sz w:val="72"/>
          <w:szCs w:val="72"/>
        </w:rPr>
        <w:t xml:space="preserve">system is signposted to </w:t>
      </w:r>
      <w:r w:rsidR="00274F0C">
        <w:rPr>
          <w:color w:val="000000"/>
          <w:sz w:val="72"/>
          <w:szCs w:val="72"/>
        </w:rPr>
        <w:t>UK families</w:t>
      </w:r>
      <w:r>
        <w:rPr>
          <w:color w:val="000000"/>
          <w:sz w:val="72"/>
          <w:szCs w:val="72"/>
        </w:rPr>
        <w:t xml:space="preserve"> by their local</w:t>
      </w:r>
      <w:r w:rsidR="00274F0C">
        <w:rPr>
          <w:color w:val="000000"/>
          <w:sz w:val="72"/>
          <w:szCs w:val="72"/>
        </w:rPr>
        <w:t xml:space="preserve"> </w:t>
      </w:r>
    </w:p>
    <w:p w14:paraId="00000002" w14:textId="77777777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5" w:line="240" w:lineRule="auto"/>
        <w:jc w:val="center"/>
        <w:rPr>
          <w:color w:val="000000"/>
          <w:sz w:val="72"/>
          <w:szCs w:val="72"/>
        </w:rPr>
      </w:pPr>
      <w:r>
        <w:rPr>
          <w:color w:val="000000"/>
          <w:sz w:val="72"/>
          <w:szCs w:val="72"/>
        </w:rPr>
        <w:t xml:space="preserve">authority website. </w:t>
      </w:r>
    </w:p>
    <w:p w14:paraId="00000003" w14:textId="37F8A949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695" w:line="240" w:lineRule="auto"/>
        <w:ind w:left="3229"/>
        <w:rPr>
          <w:color w:val="000000"/>
          <w:sz w:val="40"/>
          <w:szCs w:val="40"/>
        </w:rPr>
      </w:pPr>
      <w:r>
        <w:rPr>
          <w:color w:val="000000"/>
          <w:sz w:val="40"/>
          <w:szCs w:val="40"/>
        </w:rPr>
        <w:t xml:space="preserve">Student name: </w:t>
      </w:r>
      <w:r>
        <w:rPr>
          <w:sz w:val="40"/>
          <w:szCs w:val="40"/>
        </w:rPr>
        <w:t xml:space="preserve">Tsion </w:t>
      </w:r>
      <w:proofErr w:type="spellStart"/>
      <w:r w:rsidR="00374D08">
        <w:rPr>
          <w:sz w:val="40"/>
          <w:szCs w:val="40"/>
        </w:rPr>
        <w:t>A</w:t>
      </w:r>
      <w:r>
        <w:rPr>
          <w:sz w:val="40"/>
          <w:szCs w:val="40"/>
        </w:rPr>
        <w:t>biyo</w:t>
      </w:r>
      <w:proofErr w:type="spellEnd"/>
    </w:p>
    <w:p w14:paraId="00000004" w14:textId="77777777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23" w:line="240" w:lineRule="auto"/>
        <w:ind w:left="3052"/>
        <w:rPr>
          <w:color w:val="000000"/>
          <w:sz w:val="40"/>
          <w:szCs w:val="40"/>
        </w:rPr>
      </w:pPr>
      <w:r>
        <w:rPr>
          <w:color w:val="000000"/>
          <w:sz w:val="40"/>
          <w:szCs w:val="40"/>
        </w:rPr>
        <w:t>Student number:</w:t>
      </w:r>
      <w:r>
        <w:rPr>
          <w:sz w:val="40"/>
          <w:szCs w:val="40"/>
        </w:rPr>
        <w:t xml:space="preserve"> 2328768</w:t>
      </w:r>
    </w:p>
    <w:p w14:paraId="00000005" w14:textId="5983204C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21" w:line="240" w:lineRule="auto"/>
        <w:jc w:val="center"/>
        <w:rPr>
          <w:color w:val="000000"/>
          <w:sz w:val="40"/>
          <w:szCs w:val="40"/>
        </w:rPr>
      </w:pPr>
      <w:r>
        <w:rPr>
          <w:color w:val="000000"/>
          <w:sz w:val="40"/>
          <w:szCs w:val="40"/>
        </w:rPr>
        <w:t xml:space="preserve">Module code: BMHP5021 </w:t>
      </w:r>
    </w:p>
    <w:p w14:paraId="00000006" w14:textId="77777777" w:rsidR="00C83CBE" w:rsidRDefault="00C83CB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912" w:line="240" w:lineRule="auto"/>
        <w:rPr>
          <w:sz w:val="40"/>
          <w:szCs w:val="40"/>
        </w:rPr>
      </w:pPr>
    </w:p>
    <w:p w14:paraId="00000007" w14:textId="77777777" w:rsidR="00C83CBE" w:rsidRDefault="00C83CB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912" w:line="240" w:lineRule="auto"/>
        <w:rPr>
          <w:sz w:val="40"/>
          <w:szCs w:val="40"/>
        </w:rPr>
      </w:pPr>
    </w:p>
    <w:p w14:paraId="00000008" w14:textId="77777777" w:rsidR="00C83CBE" w:rsidRDefault="00C83CB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912" w:line="240" w:lineRule="auto"/>
        <w:rPr>
          <w:sz w:val="40"/>
          <w:szCs w:val="40"/>
        </w:rPr>
      </w:pPr>
    </w:p>
    <w:p w14:paraId="0B16585F" w14:textId="77777777" w:rsidR="00695392" w:rsidRDefault="006953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right="1740"/>
        <w:jc w:val="right"/>
        <w:rPr>
          <w:color w:val="44546A"/>
          <w:sz w:val="72"/>
          <w:szCs w:val="72"/>
        </w:rPr>
      </w:pPr>
    </w:p>
    <w:sdt>
      <w:sdtPr>
        <w:id w:val="1126509393"/>
        <w:docPartObj>
          <w:docPartGallery w:val="Table of Contents"/>
          <w:docPartUnique/>
        </w:docPartObj>
      </w:sdtPr>
      <w:sdtEndPr>
        <w:rPr>
          <w:rFonts w:ascii="Arial" w:eastAsia="Arial" w:hAnsi="Arial" w:cs="Arial"/>
          <w:b/>
          <w:bCs/>
          <w:noProof/>
          <w:color w:val="auto"/>
          <w:sz w:val="22"/>
          <w:szCs w:val="22"/>
          <w:lang w:val="en-GB" w:eastAsia="en-GB"/>
        </w:rPr>
      </w:sdtEndPr>
      <w:sdtContent>
        <w:p w14:paraId="7183662C" w14:textId="18B63818" w:rsidR="00695392" w:rsidRDefault="00695392">
          <w:pPr>
            <w:pStyle w:val="TOCHeading"/>
          </w:pPr>
          <w:r>
            <w:t>Contents</w:t>
          </w:r>
        </w:p>
        <w:p w14:paraId="3990229C" w14:textId="09355B2B" w:rsidR="00695392" w:rsidRDefault="00695392">
          <w:pPr>
            <w:pStyle w:val="TOC1"/>
            <w:tabs>
              <w:tab w:val="right" w:leader="dot" w:pos="9453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652127" w:history="1">
            <w:r w:rsidRPr="0043544B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_Toc224652127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8C9ABA" w14:textId="4D656B71" w:rsidR="00695392" w:rsidRDefault="00695392">
          <w:pPr>
            <w:pStyle w:val="TOC1"/>
            <w:tabs>
              <w:tab w:val="right" w:leader="dot" w:pos="9453"/>
            </w:tabs>
            <w:rPr>
              <w:noProof/>
            </w:rPr>
          </w:pPr>
          <w:hyperlink w:anchor="_Toc224652128" w:history="1">
            <w:r w:rsidRPr="0043544B">
              <w:rPr>
                <w:rStyle w:val="Hyperlink"/>
                <w:noProof/>
              </w:rPr>
              <w:t>2. The Early Help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_Toc224652128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18CC87" w14:textId="5BC656B0" w:rsidR="00695392" w:rsidRDefault="00695392">
          <w:pPr>
            <w:pStyle w:val="TOC1"/>
            <w:tabs>
              <w:tab w:val="right" w:leader="dot" w:pos="9453"/>
            </w:tabs>
            <w:rPr>
              <w:noProof/>
            </w:rPr>
          </w:pPr>
          <w:hyperlink w:anchor="_Toc224652129" w:history="1">
            <w:r w:rsidRPr="0043544B">
              <w:rPr>
                <w:rStyle w:val="Hyperlink"/>
                <w:noProof/>
              </w:rPr>
              <w:t>3. Multi-Agency Working in Early Help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_Toc224652129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6B33A8" w14:textId="713A5D69" w:rsidR="00695392" w:rsidRDefault="00695392">
          <w:pPr>
            <w:pStyle w:val="TOC1"/>
            <w:tabs>
              <w:tab w:val="right" w:leader="dot" w:pos="9453"/>
            </w:tabs>
            <w:rPr>
              <w:noProof/>
            </w:rPr>
          </w:pPr>
          <w:hyperlink w:anchor="_Toc224652130" w:history="1">
            <w:r w:rsidRPr="0043544B">
              <w:rPr>
                <w:rStyle w:val="Hyperlink"/>
                <w:noProof/>
              </w:rPr>
              <w:t>4. Evaluation of Local Authority Websites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_Toc224652130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A97AFD" w14:textId="1733CCFF" w:rsidR="00695392" w:rsidRDefault="00695392">
          <w:pPr>
            <w:pStyle w:val="TOC2"/>
            <w:tabs>
              <w:tab w:val="right" w:leader="dot" w:pos="9453"/>
            </w:tabs>
            <w:rPr>
              <w:noProof/>
            </w:rPr>
          </w:pPr>
          <w:hyperlink w:anchor="_Toc224652131" w:history="1">
            <w:r w:rsidRPr="0043544B">
              <w:rPr>
                <w:rStyle w:val="Hyperlink"/>
                <w:noProof/>
              </w:rPr>
              <w:t>4.1 Leeds City Council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_Toc224652131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E01647" w14:textId="38AC8901" w:rsidR="00695392" w:rsidRDefault="00695392">
          <w:pPr>
            <w:pStyle w:val="TOC2"/>
            <w:tabs>
              <w:tab w:val="right" w:leader="dot" w:pos="9453"/>
            </w:tabs>
            <w:rPr>
              <w:noProof/>
            </w:rPr>
          </w:pPr>
          <w:hyperlink w:anchor="_Toc224652132" w:history="1">
            <w:r w:rsidRPr="0043544B">
              <w:rPr>
                <w:rStyle w:val="Hyperlink"/>
                <w:noProof/>
              </w:rPr>
              <w:t>4.2 Southwark Council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_Toc224652132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35783" w14:textId="73255C2C" w:rsidR="00695392" w:rsidRDefault="00695392">
          <w:pPr>
            <w:pStyle w:val="TOC2"/>
            <w:tabs>
              <w:tab w:val="right" w:leader="dot" w:pos="9453"/>
            </w:tabs>
            <w:rPr>
              <w:noProof/>
            </w:rPr>
          </w:pPr>
          <w:hyperlink w:anchor="_Toc224652133" w:history="1">
            <w:r w:rsidRPr="0043544B">
              <w:rPr>
                <w:rStyle w:val="Hyperlink"/>
                <w:noProof/>
              </w:rPr>
              <w:t>4.3 Norfolk County Council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_Toc224652133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0145DC" w14:textId="7BBE4EB3" w:rsidR="00695392" w:rsidRDefault="00695392">
          <w:pPr>
            <w:pStyle w:val="TOC1"/>
            <w:tabs>
              <w:tab w:val="right" w:leader="dot" w:pos="9453"/>
            </w:tabs>
            <w:rPr>
              <w:noProof/>
            </w:rPr>
          </w:pPr>
          <w:hyperlink w:anchor="_Toc224652134" w:history="1">
            <w:r w:rsidRPr="0043544B">
              <w:rPr>
                <w:rStyle w:val="Hyperlink"/>
                <w:noProof/>
              </w:rPr>
              <w:t>5. Comparative Analysis of Website Effectiveness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_Toc224652134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E1D9C4" w14:textId="3BEC0DAA" w:rsidR="00695392" w:rsidRDefault="00695392">
          <w:pPr>
            <w:pStyle w:val="TOC1"/>
            <w:tabs>
              <w:tab w:val="right" w:leader="dot" w:pos="9453"/>
            </w:tabs>
            <w:rPr>
              <w:noProof/>
            </w:rPr>
          </w:pPr>
          <w:hyperlink w:anchor="_Toc224652135" w:history="1">
            <w:r w:rsidRPr="0043544B">
              <w:rPr>
                <w:rStyle w:val="Hyperlink"/>
                <w:noProof/>
              </w:rPr>
              <w:t>6.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_Toc224652135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6C3408" w14:textId="2BD2CC75" w:rsidR="00695392" w:rsidRDefault="00695392">
          <w:pPr>
            <w:pStyle w:val="TOC1"/>
            <w:tabs>
              <w:tab w:val="right" w:leader="dot" w:pos="9453"/>
            </w:tabs>
            <w:rPr>
              <w:noProof/>
            </w:rPr>
          </w:pPr>
          <w:hyperlink w:anchor="_Toc224652136" w:history="1">
            <w:r w:rsidRPr="0043544B">
              <w:rPr>
                <w:rStyle w:val="Hyperlink"/>
                <w:noProof/>
              </w:rPr>
              <w:t>7.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_Toc224652136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14EC40" w14:textId="30A3579F" w:rsidR="00695392" w:rsidRDefault="00695392">
          <w:pPr>
            <w:pStyle w:val="TOC1"/>
            <w:tabs>
              <w:tab w:val="right" w:leader="dot" w:pos="9453"/>
            </w:tabs>
            <w:rPr>
              <w:noProof/>
            </w:rPr>
          </w:pPr>
          <w:hyperlink w:anchor="_Toc224652137" w:history="1">
            <w:r w:rsidRPr="0043544B">
              <w:rPr>
                <w:rStyle w:val="Hyperlink"/>
                <w:noProof/>
              </w:rPr>
              <w:t>8.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_Toc224652137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F388E3" w14:textId="05654289" w:rsidR="00695392" w:rsidRDefault="00695392">
          <w:r>
            <w:rPr>
              <w:b/>
              <w:bCs/>
              <w:noProof/>
            </w:rPr>
            <w:fldChar w:fldCharType="end"/>
          </w:r>
        </w:p>
      </w:sdtContent>
    </w:sdt>
    <w:p w14:paraId="63A39EFF" w14:textId="77777777" w:rsidR="00695392" w:rsidRDefault="00695392">
      <w:pPr>
        <w:rPr>
          <w:color w:val="000000"/>
          <w:sz w:val="28"/>
          <w:szCs w:val="28"/>
        </w:rPr>
      </w:pPr>
      <w:r>
        <w:rPr>
          <w:color w:val="000000"/>
          <w:sz w:val="28"/>
          <w:szCs w:val="28"/>
        </w:rPr>
        <w:br w:type="page"/>
      </w:r>
    </w:p>
    <w:p w14:paraId="0000000C" w14:textId="4A8B78BC" w:rsidR="00C83CBE" w:rsidRDefault="00000000" w:rsidP="00695392">
      <w:pPr>
        <w:pStyle w:val="Heading1"/>
      </w:pPr>
      <w:bookmarkStart w:id="0" w:name="_Toc224652127"/>
      <w:r>
        <w:lastRenderedPageBreak/>
        <w:t>1. Introduction</w:t>
      </w:r>
      <w:bookmarkEnd w:id="0"/>
      <w:r>
        <w:t xml:space="preserve"> </w:t>
      </w:r>
    </w:p>
    <w:p w14:paraId="0000000D" w14:textId="23F49501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22" w:line="343" w:lineRule="auto"/>
        <w:ind w:left="3" w:right="67"/>
        <w:rPr>
          <w:color w:val="000000"/>
        </w:rPr>
      </w:pPr>
      <w:r>
        <w:rPr>
          <w:color w:val="000000"/>
        </w:rPr>
        <w:t>According to UK government guidelines successful early intervention is crucial to protecting</w:t>
      </w:r>
      <w:r w:rsidR="00274F0C">
        <w:rPr>
          <w:color w:val="000000"/>
        </w:rPr>
        <w:t xml:space="preserve"> </w:t>
      </w:r>
      <w:r>
        <w:rPr>
          <w:color w:val="000000"/>
        </w:rPr>
        <w:t>children (HM Government, 2023). The "Early Help" scheme which provides assistance at the</w:t>
      </w:r>
      <w:r w:rsidR="00274F0C">
        <w:rPr>
          <w:color w:val="000000"/>
        </w:rPr>
        <w:t xml:space="preserve"> </w:t>
      </w:r>
      <w:r>
        <w:rPr>
          <w:color w:val="000000"/>
        </w:rPr>
        <w:t>first sign of need (Department for Education, 2022). The clarity of information found online may</w:t>
      </w:r>
      <w:r w:rsidR="00274F0C">
        <w:rPr>
          <w:color w:val="000000"/>
        </w:rPr>
        <w:t xml:space="preserve"> </w:t>
      </w:r>
      <w:r>
        <w:rPr>
          <w:color w:val="000000"/>
        </w:rPr>
        <w:t>have a big impact on families' decision to seek and receive help in a timely way. The way that</w:t>
      </w:r>
      <w:r w:rsidR="00274F0C">
        <w:rPr>
          <w:color w:val="000000"/>
        </w:rPr>
        <w:t xml:space="preserve"> </w:t>
      </w:r>
      <w:r>
        <w:rPr>
          <w:color w:val="000000"/>
        </w:rPr>
        <w:t>information about Early Help and family support services is presented on the official websites of</w:t>
      </w:r>
      <w:r w:rsidR="00274F0C">
        <w:rPr>
          <w:color w:val="000000"/>
        </w:rPr>
        <w:t xml:space="preserve"> </w:t>
      </w:r>
      <w:r>
        <w:rPr>
          <w:color w:val="000000"/>
        </w:rPr>
        <w:t>three local authorities in England and these authorities were chosen to represent a sizable</w:t>
      </w:r>
      <w:r w:rsidR="00274F0C">
        <w:rPr>
          <w:color w:val="000000"/>
        </w:rPr>
        <w:t xml:space="preserve"> </w:t>
      </w:r>
      <w:r>
        <w:rPr>
          <w:color w:val="000000"/>
        </w:rPr>
        <w:t>metropolitan city (Leeds), a densely populated inner-London borough (Southwark) and a sizable</w:t>
      </w:r>
      <w:r w:rsidR="00274F0C">
        <w:rPr>
          <w:color w:val="000000"/>
        </w:rPr>
        <w:t xml:space="preserve"> </w:t>
      </w:r>
      <w:r>
        <w:rPr>
          <w:color w:val="000000"/>
        </w:rPr>
        <w:t>rural county (Norfolk) in order to offer a varied comparative analysis. This choice makes it</w:t>
      </w:r>
      <w:r w:rsidR="00274F0C">
        <w:rPr>
          <w:color w:val="000000"/>
        </w:rPr>
        <w:t xml:space="preserve"> </w:t>
      </w:r>
      <w:r>
        <w:rPr>
          <w:color w:val="000000"/>
        </w:rPr>
        <w:t>possible to examine the likely effects of various regional contexts on the distribution of online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assistance channels. </w:t>
      </w:r>
    </w:p>
    <w:p w14:paraId="0000000E" w14:textId="0334F069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66" w:line="342" w:lineRule="auto"/>
        <w:ind w:left="3" w:right="167"/>
        <w:rPr>
          <w:color w:val="000000"/>
        </w:rPr>
      </w:pPr>
      <w:r>
        <w:rPr>
          <w:color w:val="000000"/>
        </w:rPr>
        <w:t>The evaluation will be guided by Working Together to Safeguard Children 2023 (</w:t>
      </w:r>
      <w:r w:rsidR="00274F0C">
        <w:rPr>
          <w:color w:val="000000"/>
        </w:rPr>
        <w:t>HM Government</w:t>
      </w:r>
      <w:r>
        <w:rPr>
          <w:color w:val="000000"/>
        </w:rPr>
        <w:t>, 2023). The main criteria for the analysis will be the visibility of Early Help</w:t>
      </w:r>
      <w:r w:rsidR="00274F0C">
        <w:rPr>
          <w:color w:val="000000"/>
        </w:rPr>
        <w:t xml:space="preserve"> </w:t>
      </w:r>
      <w:r>
        <w:rPr>
          <w:color w:val="000000"/>
        </w:rPr>
        <w:t>information, accessibility for a variety of user needs (including non-specialist audiences), clarity</w:t>
      </w:r>
      <w:r w:rsidR="00274F0C">
        <w:rPr>
          <w:color w:val="000000"/>
        </w:rPr>
        <w:t xml:space="preserve"> </w:t>
      </w:r>
      <w:r>
        <w:rPr>
          <w:color w:val="000000"/>
        </w:rPr>
        <w:t>of information on multi-agency support and ease of navigation. In the conclusion of this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paper these approaches will be compared and contrasted in order to determine which of </w:t>
      </w:r>
      <w:r w:rsidR="00274F0C">
        <w:rPr>
          <w:color w:val="000000"/>
        </w:rPr>
        <w:t>the three</w:t>
      </w:r>
      <w:r>
        <w:rPr>
          <w:color w:val="000000"/>
        </w:rPr>
        <w:t xml:space="preserve"> authorities offers the most practical and understandable information. </w:t>
      </w:r>
    </w:p>
    <w:p w14:paraId="7C53BF07" w14:textId="77777777" w:rsidR="00695392" w:rsidRDefault="00695392" w:rsidP="006953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Calibri" w:eastAsia="Calibri" w:hAnsi="Calibri" w:cs="Calibri"/>
          <w:color w:val="7F7F7F"/>
        </w:rPr>
      </w:pPr>
    </w:p>
    <w:p w14:paraId="79485343" w14:textId="77777777" w:rsidR="00695392" w:rsidRDefault="00695392" w:rsidP="00695392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rPr>
          <w:rFonts w:ascii="Calibri" w:eastAsia="Calibri" w:hAnsi="Calibri" w:cs="Calibri"/>
          <w:color w:val="7F7F7F"/>
        </w:rPr>
      </w:pPr>
    </w:p>
    <w:p w14:paraId="00000010" w14:textId="33D47990" w:rsidR="00C83CBE" w:rsidRDefault="00000000" w:rsidP="00695392">
      <w:pPr>
        <w:pStyle w:val="Heading1"/>
      </w:pPr>
      <w:bookmarkStart w:id="1" w:name="_Toc224652128"/>
      <w:r>
        <w:t>2. The Early Help System</w:t>
      </w:r>
      <w:bookmarkEnd w:id="1"/>
      <w:r>
        <w:t xml:space="preserve"> </w:t>
      </w:r>
    </w:p>
    <w:p w14:paraId="00000011" w14:textId="74EAFAC6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22" w:line="343" w:lineRule="auto"/>
        <w:ind w:left="3" w:right="73" w:firstLine="15"/>
        <w:rPr>
          <w:color w:val="000000"/>
        </w:rPr>
      </w:pPr>
      <w:r>
        <w:rPr>
          <w:color w:val="000000"/>
        </w:rPr>
        <w:t>Early Help refers to a voluntary and families who need assistance as soon as their needs start</w:t>
      </w:r>
      <w:r w:rsidR="00274F0C">
        <w:rPr>
          <w:color w:val="000000"/>
        </w:rPr>
        <w:t xml:space="preserve"> </w:t>
      </w:r>
      <w:r>
        <w:rPr>
          <w:color w:val="000000"/>
        </w:rPr>
        <w:t>to manifest before they become a crisis. In order to enhance results and strengthen family</w:t>
      </w:r>
      <w:r w:rsidR="00274F0C">
        <w:rPr>
          <w:color w:val="000000"/>
        </w:rPr>
        <w:t xml:space="preserve"> </w:t>
      </w:r>
      <w:r>
        <w:rPr>
          <w:color w:val="000000"/>
        </w:rPr>
        <w:t>resilience a coordinated system of support rather than a single service is provided through</w:t>
      </w:r>
      <w:r w:rsidR="00274F0C">
        <w:rPr>
          <w:color w:val="000000"/>
        </w:rPr>
        <w:t xml:space="preserve"> </w:t>
      </w:r>
      <w:r>
        <w:rPr>
          <w:color w:val="000000"/>
        </w:rPr>
        <w:t>strategic safeguarding partnerships. The statutory guidance, Working Together to Safeguard</w:t>
      </w:r>
      <w:r w:rsidR="00274F0C">
        <w:rPr>
          <w:color w:val="000000"/>
        </w:rPr>
        <w:t xml:space="preserve"> </w:t>
      </w:r>
      <w:r>
        <w:rPr>
          <w:color w:val="000000"/>
        </w:rPr>
        <w:t>Children 2023, establishes Early Help as a fundamental responsibility for all agencies, stating</w:t>
      </w:r>
      <w:r w:rsidR="00274F0C">
        <w:rPr>
          <w:color w:val="000000"/>
        </w:rPr>
        <w:t xml:space="preserve"> </w:t>
      </w:r>
      <w:r>
        <w:rPr>
          <w:color w:val="000000"/>
        </w:rPr>
        <w:t>that providing support at the right time can be more effective in maximizing a child's life chances</w:t>
      </w:r>
      <w:r w:rsidR="00274F0C">
        <w:rPr>
          <w:color w:val="000000"/>
        </w:rPr>
        <w:t xml:space="preserve"> </w:t>
      </w:r>
      <w:r>
        <w:rPr>
          <w:color w:val="000000"/>
        </w:rPr>
        <w:t>than reacting later (HM Government, 2023).</w:t>
      </w:r>
      <w:r w:rsidR="00274F0C">
        <w:rPr>
          <w:color w:val="000000"/>
        </w:rPr>
        <w:t xml:space="preserve"> </w:t>
      </w:r>
    </w:p>
    <w:p w14:paraId="00000012" w14:textId="34B06A03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64" w:line="343" w:lineRule="auto"/>
        <w:ind w:left="3" w:right="63" w:firstLine="15"/>
        <w:rPr>
          <w:color w:val="000000"/>
        </w:rPr>
      </w:pPr>
      <w:r>
        <w:rPr>
          <w:color w:val="000000"/>
        </w:rPr>
        <w:t>Prevention is the Early Help system's main goal. By providing focused assistance which lessens</w:t>
      </w:r>
      <w:r w:rsidR="00274F0C">
        <w:rPr>
          <w:color w:val="000000"/>
        </w:rPr>
        <w:t xml:space="preserve"> </w:t>
      </w:r>
      <w:r>
        <w:rPr>
          <w:color w:val="000000"/>
        </w:rPr>
        <w:t>the need for more specialized, legal interventions like child protection plans or children in need</w:t>
      </w:r>
      <w:r w:rsidR="00274F0C">
        <w:rPr>
          <w:color w:val="000000"/>
        </w:rPr>
        <w:t xml:space="preserve"> </w:t>
      </w:r>
      <w:r>
        <w:rPr>
          <w:color w:val="000000"/>
        </w:rPr>
        <w:lastRenderedPageBreak/>
        <w:t>processes. According to the Early Help System Guide the goal is to provide the "right support at</w:t>
      </w:r>
      <w:r w:rsidR="00274F0C">
        <w:rPr>
          <w:color w:val="000000"/>
        </w:rPr>
        <w:t xml:space="preserve"> </w:t>
      </w:r>
      <w:r>
        <w:rPr>
          <w:color w:val="000000"/>
        </w:rPr>
        <w:t>the right time" by detecting needs such as parental mental health issues and organizing a</w:t>
      </w:r>
      <w:r w:rsidR="00274F0C">
        <w:rPr>
          <w:color w:val="000000"/>
        </w:rPr>
        <w:t xml:space="preserve"> </w:t>
      </w:r>
      <w:r>
        <w:rPr>
          <w:color w:val="000000"/>
        </w:rPr>
        <w:t>coordinated response (Department for Education, 2022, p. 4).</w:t>
      </w:r>
      <w:r w:rsidR="00274F0C">
        <w:rPr>
          <w:color w:val="000000"/>
        </w:rPr>
        <w:t xml:space="preserve"> </w:t>
      </w:r>
    </w:p>
    <w:p w14:paraId="00000013" w14:textId="73396BFF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65" w:line="343" w:lineRule="auto"/>
        <w:ind w:left="3" w:right="133" w:firstLine="17"/>
        <w:rPr>
          <w:color w:val="000000"/>
        </w:rPr>
      </w:pPr>
      <w:r>
        <w:rPr>
          <w:color w:val="000000"/>
        </w:rPr>
        <w:t>In practice, Early Help is designed to support families at Level 2 or 3 of the typical 'Threshold of</w:t>
      </w:r>
      <w:r w:rsidR="00274F0C">
        <w:rPr>
          <w:color w:val="000000"/>
        </w:rPr>
        <w:t xml:space="preserve"> </w:t>
      </w:r>
      <w:r>
        <w:rPr>
          <w:color w:val="000000"/>
        </w:rPr>
        <w:t>Need' framework, also known as the 'Continuum of Need'. While children with acute or complex</w:t>
      </w:r>
      <w:r w:rsidR="00274F0C">
        <w:rPr>
          <w:color w:val="000000"/>
        </w:rPr>
        <w:t xml:space="preserve"> </w:t>
      </w:r>
      <w:r>
        <w:rPr>
          <w:color w:val="000000"/>
        </w:rPr>
        <w:t>needs (Level 4) require statutory social work intervention, those with additional needs can be</w:t>
      </w:r>
      <w:r w:rsidR="00274F0C">
        <w:rPr>
          <w:color w:val="000000"/>
        </w:rPr>
        <w:t xml:space="preserve"> </w:t>
      </w:r>
      <w:r>
        <w:rPr>
          <w:color w:val="000000"/>
        </w:rPr>
        <w:t>effectively supported through a multi-agency Early Help plan. The fact that this entire system is</w:t>
      </w:r>
      <w:r w:rsidR="00274F0C">
        <w:rPr>
          <w:color w:val="000000"/>
        </w:rPr>
        <w:t xml:space="preserve"> </w:t>
      </w:r>
      <w:r>
        <w:rPr>
          <w:color w:val="000000"/>
        </w:rPr>
        <w:t>completely optional is an important principle. Families cannot be forced to participate they have</w:t>
      </w:r>
      <w:r w:rsidR="00274F0C">
        <w:rPr>
          <w:color w:val="000000"/>
        </w:rPr>
        <w:t xml:space="preserve"> </w:t>
      </w:r>
      <w:r>
        <w:rPr>
          <w:color w:val="000000"/>
        </w:rPr>
        <w:t>to agree to the support provided. This highlights the value of developing trustworthy</w:t>
      </w:r>
      <w:r w:rsidR="00274F0C">
        <w:rPr>
          <w:color w:val="000000"/>
        </w:rPr>
        <w:t xml:space="preserve"> </w:t>
      </w:r>
      <w:r>
        <w:rPr>
          <w:color w:val="000000"/>
        </w:rPr>
        <w:t>relationships in order to bring about positive change and frames Early Help as a supporting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partner to families, separate from the statutory responsibilities of children's social care. </w:t>
      </w:r>
    </w:p>
    <w:p w14:paraId="00000014" w14:textId="77777777" w:rsidR="00C83CBE" w:rsidRDefault="00000000" w:rsidP="00695392">
      <w:pPr>
        <w:pStyle w:val="Heading1"/>
      </w:pPr>
      <w:bookmarkStart w:id="2" w:name="_Toc224652129"/>
      <w:r>
        <w:t>3. Multi-Agency Working in Early Help</w:t>
      </w:r>
      <w:bookmarkEnd w:id="2"/>
      <w:r>
        <w:t xml:space="preserve"> </w:t>
      </w:r>
    </w:p>
    <w:p w14:paraId="00000015" w14:textId="74415365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23" w:line="343" w:lineRule="auto"/>
        <w:ind w:left="7" w:right="95" w:firstLine="9"/>
        <w:rPr>
          <w:color w:val="000000"/>
        </w:rPr>
      </w:pPr>
      <w:r>
        <w:rPr>
          <w:color w:val="000000"/>
        </w:rPr>
        <w:t>Multi-agency collaboration is essential to providing effective early assistance. Families have</w:t>
      </w:r>
      <w:r w:rsidR="00274F0C">
        <w:rPr>
          <w:color w:val="000000"/>
        </w:rPr>
        <w:t xml:space="preserve"> </w:t>
      </w:r>
      <w:r>
        <w:rPr>
          <w:color w:val="000000"/>
        </w:rPr>
        <w:t>complicated and overlapping needs that call for a coordinated response. This point is made</w:t>
      </w:r>
      <w:r w:rsidR="00274F0C">
        <w:rPr>
          <w:color w:val="000000"/>
        </w:rPr>
        <w:t xml:space="preserve"> </w:t>
      </w:r>
      <w:r>
        <w:rPr>
          <w:color w:val="000000"/>
        </w:rPr>
        <w:t>clear in Working Together to Safeguard Children 2023, which requires that all local</w:t>
      </w:r>
      <w:r w:rsidR="00274F0C">
        <w:rPr>
          <w:color w:val="000000"/>
        </w:rPr>
        <w:t xml:space="preserve"> </w:t>
      </w:r>
      <w:r>
        <w:rPr>
          <w:color w:val="000000"/>
        </w:rPr>
        <w:t>organizations, including the police, schools, health services, and the voluntary</w:t>
      </w:r>
      <w:r w:rsidR="00274F0C">
        <w:rPr>
          <w:color w:val="000000"/>
        </w:rPr>
        <w:t xml:space="preserve"> </w:t>
      </w:r>
      <w:r>
        <w:rPr>
          <w:color w:val="000000"/>
        </w:rPr>
        <w:t>sector collaborate under the safeguarding partnership's sponsorship in order to offer integrated</w:t>
      </w:r>
      <w:r w:rsidR="00274F0C">
        <w:rPr>
          <w:color w:val="000000"/>
        </w:rPr>
        <w:t xml:space="preserve"> </w:t>
      </w:r>
      <w:r>
        <w:rPr>
          <w:color w:val="000000"/>
        </w:rPr>
        <w:t>support (HM Government, 2023). The contribution of each agency is distinct yet interconnected.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Health visitors and GPs are often the first to identify emerging needs in young children, while </w:t>
      </w:r>
    </w:p>
    <w:p w14:paraId="00000016" w14:textId="2009D077" w:rsidR="00C83CBE" w:rsidRDefault="00C83CBE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2" w:line="240" w:lineRule="auto"/>
        <w:ind w:right="159"/>
        <w:jc w:val="right"/>
        <w:rPr>
          <w:rFonts w:ascii="Calibri" w:eastAsia="Calibri" w:hAnsi="Calibri" w:cs="Calibri"/>
          <w:color w:val="7F7F7F"/>
        </w:rPr>
      </w:pPr>
    </w:p>
    <w:p w14:paraId="00000017" w14:textId="5494D681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2" w:lineRule="auto"/>
        <w:ind w:left="7" w:right="293"/>
        <w:rPr>
          <w:color w:val="000000"/>
        </w:rPr>
      </w:pPr>
      <w:r>
        <w:rPr>
          <w:color w:val="000000"/>
        </w:rPr>
        <w:t xml:space="preserve">schools and early year’s settings are uniquely positioned to observe </w:t>
      </w:r>
      <w:proofErr w:type="spellStart"/>
      <w:r>
        <w:rPr>
          <w:color w:val="000000"/>
        </w:rPr>
        <w:t>behavioral</w:t>
      </w:r>
      <w:proofErr w:type="spellEnd"/>
      <w:r>
        <w:rPr>
          <w:color w:val="000000"/>
        </w:rPr>
        <w:t xml:space="preserve"> or attendance</w:t>
      </w:r>
      <w:r w:rsidR="00274F0C">
        <w:rPr>
          <w:color w:val="000000"/>
        </w:rPr>
        <w:t xml:space="preserve"> </w:t>
      </w:r>
      <w:r>
        <w:rPr>
          <w:color w:val="000000"/>
        </w:rPr>
        <w:t>issues. Social care provides the statutory oversight and threshold expertise, and the voluntary</w:t>
      </w:r>
      <w:r w:rsidR="00274F0C">
        <w:rPr>
          <w:color w:val="000000"/>
        </w:rPr>
        <w:t xml:space="preserve"> </w:t>
      </w:r>
      <w:r>
        <w:rPr>
          <w:color w:val="000000"/>
        </w:rPr>
        <w:t>and community sector frequently delivers the practical, front-line support, such as parenting</w:t>
      </w:r>
      <w:r w:rsidR="00274F0C">
        <w:rPr>
          <w:color w:val="000000"/>
        </w:rPr>
        <w:t xml:space="preserve"> </w:t>
      </w:r>
      <w:r>
        <w:rPr>
          <w:color w:val="000000"/>
        </w:rPr>
        <w:t>programs or debt advice. To prevent families from being overwhelmed by multiple,</w:t>
      </w:r>
      <w:r w:rsidR="00274F0C">
        <w:rPr>
          <w:color w:val="000000"/>
        </w:rPr>
        <w:t xml:space="preserve"> </w:t>
      </w:r>
      <w:r>
        <w:rPr>
          <w:color w:val="000000"/>
        </w:rPr>
        <w:t>uncoordinated professionals, the Early Help system typically designates a lead professional.</w:t>
      </w:r>
      <w:r w:rsidR="00274F0C">
        <w:rPr>
          <w:color w:val="000000"/>
        </w:rPr>
        <w:t xml:space="preserve"> </w:t>
      </w:r>
    </w:p>
    <w:p w14:paraId="00000018" w14:textId="339DE18A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43" w:lineRule="auto"/>
        <w:ind w:left="3" w:right="42"/>
        <w:rPr>
          <w:color w:val="000000"/>
        </w:rPr>
      </w:pPr>
      <w:r>
        <w:rPr>
          <w:color w:val="000000"/>
        </w:rPr>
        <w:t>This individual acts as a single point of contact, ensuring the family's voice is heard and that the</w:t>
      </w:r>
      <w:r w:rsidR="00274F0C">
        <w:rPr>
          <w:color w:val="000000"/>
        </w:rPr>
        <w:t xml:space="preserve"> </w:t>
      </w:r>
      <w:r>
        <w:rPr>
          <w:color w:val="000000"/>
        </w:rPr>
        <w:t>support plan is cohesive and effectively delivered (Department for Education, 2022). This model however depends on open channels and strong information exchange. Families may</w:t>
      </w:r>
      <w:r w:rsidR="00274F0C">
        <w:rPr>
          <w:color w:val="000000"/>
        </w:rPr>
        <w:t xml:space="preserve"> </w:t>
      </w:r>
      <w:r>
        <w:rPr>
          <w:color w:val="000000"/>
        </w:rPr>
        <w:t>fall between the cracks in coordination and new requirements may quickly become apparent as</w:t>
      </w:r>
      <w:r w:rsidR="00274F0C">
        <w:rPr>
          <w:color w:val="000000"/>
        </w:rPr>
        <w:t xml:space="preserve"> </w:t>
      </w:r>
      <w:r>
        <w:rPr>
          <w:color w:val="000000"/>
        </w:rPr>
        <w:t>a result of inadequate communication or misunderstandings over permission.</w:t>
      </w:r>
      <w:r w:rsidR="00274F0C">
        <w:rPr>
          <w:color w:val="000000"/>
        </w:rPr>
        <w:t xml:space="preserve"> </w:t>
      </w:r>
    </w:p>
    <w:p w14:paraId="00000019" w14:textId="072CD3C5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7" w:line="343" w:lineRule="auto"/>
        <w:ind w:left="3" w:right="214"/>
        <w:rPr>
          <w:color w:val="000000"/>
        </w:rPr>
      </w:pPr>
      <w:r>
        <w:rPr>
          <w:color w:val="000000"/>
        </w:rPr>
        <w:lastRenderedPageBreak/>
        <w:t>At this point, the local authority website transforms from a collection of information to a door to</w:t>
      </w:r>
      <w:r w:rsidR="00274F0C">
        <w:rPr>
          <w:color w:val="000000"/>
        </w:rPr>
        <w:t xml:space="preserve"> </w:t>
      </w:r>
      <w:r>
        <w:rPr>
          <w:color w:val="000000"/>
        </w:rPr>
        <w:t>the multi-agency system. The entire idea of coordinated multi-agency help becomes</w:t>
      </w:r>
      <w:r w:rsidR="00274F0C">
        <w:rPr>
          <w:color w:val="000000"/>
        </w:rPr>
        <w:t xml:space="preserve"> </w:t>
      </w:r>
      <w:r>
        <w:rPr>
          <w:color w:val="000000"/>
        </w:rPr>
        <w:t>inaccessible in practice if families are unable to use the website to comprehend who is</w:t>
      </w:r>
      <w:r w:rsidR="00274F0C">
        <w:rPr>
          <w:color w:val="000000"/>
        </w:rPr>
        <w:t xml:space="preserve"> </w:t>
      </w:r>
      <w:r>
        <w:rPr>
          <w:color w:val="000000"/>
        </w:rPr>
        <w:t>responsible for an Early Help assessment or what a lead expert is. Therefore, a website needs</w:t>
      </w:r>
      <w:r w:rsidR="00274F0C">
        <w:rPr>
          <w:color w:val="000000"/>
        </w:rPr>
        <w:t xml:space="preserve"> </w:t>
      </w:r>
      <w:r>
        <w:rPr>
          <w:color w:val="000000"/>
        </w:rPr>
        <w:t>to simplify these channels by converting complex expert procedures into simple steps for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families in need of assistance. </w:t>
      </w:r>
    </w:p>
    <w:p w14:paraId="0000001A" w14:textId="77777777" w:rsidR="00C83CBE" w:rsidRPr="00695392" w:rsidRDefault="00000000" w:rsidP="00695392">
      <w:pPr>
        <w:pStyle w:val="Heading1"/>
      </w:pPr>
      <w:bookmarkStart w:id="3" w:name="_Toc224652130"/>
      <w:r w:rsidRPr="00695392">
        <w:t>4. Evaluation of Local Authority Websites</w:t>
      </w:r>
      <w:bookmarkEnd w:id="3"/>
      <w:r w:rsidRPr="00695392">
        <w:t xml:space="preserve"> </w:t>
      </w:r>
    </w:p>
    <w:p w14:paraId="0000001B" w14:textId="2A0015F3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9" w:line="342" w:lineRule="auto"/>
        <w:ind w:left="3" w:right="116"/>
        <w:rPr>
          <w:color w:val="000000"/>
        </w:rPr>
      </w:pPr>
      <w:r>
        <w:rPr>
          <w:color w:val="000000"/>
        </w:rPr>
        <w:t>The following section evaluates how Leeds City Council, Southwark Council, and Norfolk</w:t>
      </w:r>
      <w:r w:rsidR="00274F0C">
        <w:rPr>
          <w:color w:val="000000"/>
        </w:rPr>
        <w:t xml:space="preserve"> </w:t>
      </w:r>
      <w:r>
        <w:rPr>
          <w:color w:val="000000"/>
        </w:rPr>
        <w:t>County Council communicate Early Help information via their websites. Each evaluation applies</w:t>
      </w:r>
      <w:r w:rsidR="00274F0C">
        <w:rPr>
          <w:color w:val="000000"/>
        </w:rPr>
        <w:t xml:space="preserve"> </w:t>
      </w:r>
      <w:r>
        <w:rPr>
          <w:color w:val="000000"/>
        </w:rPr>
        <w:t>the same criteria: accessibility, navigation, clarity of pathways, integration of multi-agency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partners, and overall tone. This consistent framework allows for meaningful comparison. </w:t>
      </w:r>
    </w:p>
    <w:p w14:paraId="0000001C" w14:textId="77777777" w:rsidR="00C83CBE" w:rsidRDefault="00000000" w:rsidP="00695392">
      <w:pPr>
        <w:pStyle w:val="Heading2"/>
      </w:pPr>
      <w:bookmarkStart w:id="4" w:name="_Toc224652131"/>
      <w:r>
        <w:t>4.1 Leeds City Council</w:t>
      </w:r>
      <w:bookmarkEnd w:id="4"/>
      <w:r>
        <w:t xml:space="preserve"> </w:t>
      </w:r>
    </w:p>
    <w:p w14:paraId="0000001E" w14:textId="07914B83" w:rsidR="00C83CBE" w:rsidRDefault="00000000" w:rsidP="0069539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9" w:line="343" w:lineRule="auto"/>
        <w:ind w:left="3" w:right="205"/>
        <w:rPr>
          <w:color w:val="000000"/>
        </w:rPr>
      </w:pPr>
      <w:r>
        <w:rPr>
          <w:color w:val="000000"/>
        </w:rPr>
        <w:t>The website of Leeds City Council gives conflicting information. The "Children and families"</w:t>
      </w:r>
      <w:r w:rsidR="00274F0C">
        <w:rPr>
          <w:color w:val="000000"/>
        </w:rPr>
        <w:t xml:space="preserve"> </w:t>
      </w:r>
      <w:r>
        <w:rPr>
          <w:color w:val="000000"/>
        </w:rPr>
        <w:t>section is prominently displayed on the site making it clear that family support is a top concern.</w:t>
      </w:r>
      <w:r w:rsidR="00274F0C">
        <w:rPr>
          <w:color w:val="000000"/>
        </w:rPr>
        <w:t xml:space="preserve"> </w:t>
      </w:r>
      <w:r>
        <w:rPr>
          <w:color w:val="000000"/>
        </w:rPr>
        <w:t>From there, Early Help information is typically three clicks away, which is reasonable, though</w:t>
      </w:r>
      <w:r w:rsidR="00274F0C">
        <w:rPr>
          <w:color w:val="000000"/>
        </w:rPr>
        <w:t xml:space="preserve"> </w:t>
      </w:r>
      <w:r>
        <w:rPr>
          <w:color w:val="000000"/>
        </w:rPr>
        <w:t>the terminology used can be a barrier. The site refers to "Children's Services" and "Family</w:t>
      </w:r>
      <w:r w:rsidR="00274F0C">
        <w:rPr>
          <w:color w:val="000000"/>
        </w:rPr>
        <w:t xml:space="preserve"> </w:t>
      </w:r>
      <w:r>
        <w:rPr>
          <w:color w:val="000000"/>
        </w:rPr>
        <w:t>Support," but the specific phrase "Early Help" is not always visible on initial landing pages,</w:t>
      </w:r>
      <w:r w:rsidR="00274F0C">
        <w:rPr>
          <w:color w:val="000000"/>
        </w:rPr>
        <w:t xml:space="preserve"> </w:t>
      </w:r>
      <w:r>
        <w:rPr>
          <w:color w:val="000000"/>
        </w:rPr>
        <w:t>potentially confusing parents who may not know the professional jargon.</w:t>
      </w:r>
    </w:p>
    <w:p w14:paraId="1405F81F" w14:textId="77777777" w:rsidR="00695392" w:rsidRPr="00695392" w:rsidRDefault="00695392" w:rsidP="0069539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9" w:line="343" w:lineRule="auto"/>
        <w:ind w:left="3" w:right="205"/>
        <w:rPr>
          <w:color w:val="000000"/>
        </w:rPr>
      </w:pPr>
    </w:p>
    <w:p w14:paraId="0000001F" w14:textId="44338057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3" w:lineRule="auto"/>
        <w:ind w:left="7" w:right="138" w:hanging="3"/>
        <w:rPr>
          <w:color w:val="000000"/>
        </w:rPr>
      </w:pPr>
      <w:r>
        <w:rPr>
          <w:color w:val="000000"/>
        </w:rPr>
        <w:t>Accessibility is a clear strength. The website includes a "Talk to Me" accessibility toolbar</w:t>
      </w:r>
      <w:r w:rsidR="00274F0C">
        <w:rPr>
          <w:color w:val="000000"/>
        </w:rPr>
        <w:t xml:space="preserve"> </w:t>
      </w:r>
      <w:r>
        <w:rPr>
          <w:color w:val="000000"/>
        </w:rPr>
        <w:t>allowing users to customize text size and have the page read aloud. Language options are also</w:t>
      </w:r>
      <w:r w:rsidR="00274F0C">
        <w:rPr>
          <w:color w:val="000000"/>
        </w:rPr>
        <w:t xml:space="preserve"> </w:t>
      </w:r>
      <w:r>
        <w:rPr>
          <w:color w:val="000000"/>
        </w:rPr>
        <w:t>available. However, the written content itself, while accurate, can drift into bureaucratic</w:t>
      </w:r>
      <w:r w:rsidR="00274F0C">
        <w:rPr>
          <w:color w:val="000000"/>
        </w:rPr>
        <w:t xml:space="preserve"> </w:t>
      </w:r>
      <w:r>
        <w:rPr>
          <w:color w:val="000000"/>
        </w:rPr>
        <w:t>phrasing. For example, explanations of the "lead professional" role are detailed but could be</w:t>
      </w:r>
      <w:r w:rsidR="00274F0C">
        <w:rPr>
          <w:color w:val="000000"/>
        </w:rPr>
        <w:t xml:space="preserve"> </w:t>
      </w:r>
      <w:r>
        <w:rPr>
          <w:color w:val="000000"/>
        </w:rPr>
        <w:t>simplified for a non-specialist audience. Navigation is logical once users are inside the family</w:t>
      </w:r>
      <w:r w:rsidR="00274F0C">
        <w:rPr>
          <w:color w:val="000000"/>
        </w:rPr>
        <w:t xml:space="preserve"> </w:t>
      </w:r>
      <w:r>
        <w:rPr>
          <w:color w:val="000000"/>
        </w:rPr>
        <w:t>support section. The site clearly distinguishes between different levels of need, though this</w:t>
      </w:r>
      <w:r w:rsidR="00274F0C">
        <w:rPr>
          <w:color w:val="000000"/>
        </w:rPr>
        <w:t xml:space="preserve"> </w:t>
      </w:r>
      <w:r>
        <w:rPr>
          <w:color w:val="000000"/>
        </w:rPr>
        <w:t>relies on parents self-identifying correctly. Clarity of pathways is generally good; there are</w:t>
      </w:r>
      <w:r w:rsidR="00274F0C">
        <w:rPr>
          <w:color w:val="000000"/>
        </w:rPr>
        <w:t xml:space="preserve"> </w:t>
      </w:r>
      <w:r>
        <w:rPr>
          <w:color w:val="000000"/>
        </w:rPr>
        <w:t>downloadable referral forms and explicit contact details for the Early Help hub. Integration with</w:t>
      </w:r>
      <w:r w:rsidR="00274F0C">
        <w:rPr>
          <w:color w:val="000000"/>
        </w:rPr>
        <w:t xml:space="preserve"> </w:t>
      </w:r>
      <w:r>
        <w:rPr>
          <w:color w:val="000000"/>
        </w:rPr>
        <w:t>health and education partners is mentioned but links to external agencies like local schools or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health visiting services are not consistently embedded. </w:t>
      </w:r>
    </w:p>
    <w:p w14:paraId="00000020" w14:textId="77777777" w:rsidR="00C83CBE" w:rsidRDefault="00000000" w:rsidP="00695392">
      <w:pPr>
        <w:pStyle w:val="Heading2"/>
      </w:pPr>
      <w:bookmarkStart w:id="5" w:name="_Toc224652132"/>
      <w:r>
        <w:lastRenderedPageBreak/>
        <w:t>4.2 Southwark Council</w:t>
      </w:r>
      <w:bookmarkEnd w:id="5"/>
      <w:r>
        <w:t xml:space="preserve"> </w:t>
      </w:r>
    </w:p>
    <w:p w14:paraId="00000021" w14:textId="71113E37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59" w:line="342" w:lineRule="auto"/>
        <w:ind w:left="3" w:right="58"/>
        <w:rPr>
          <w:color w:val="000000"/>
        </w:rPr>
      </w:pPr>
      <w:r>
        <w:rPr>
          <w:color w:val="000000"/>
        </w:rPr>
        <w:t>The website of Southwark Council has a very family-</w:t>
      </w:r>
      <w:proofErr w:type="spellStart"/>
      <w:r>
        <w:rPr>
          <w:color w:val="000000"/>
        </w:rPr>
        <w:t>centered</w:t>
      </w:r>
      <w:proofErr w:type="spellEnd"/>
      <w:r>
        <w:rPr>
          <w:color w:val="000000"/>
        </w:rPr>
        <w:t xml:space="preserve"> approach right from the start. A</w:t>
      </w:r>
      <w:r w:rsidR="00274F0C">
        <w:rPr>
          <w:color w:val="000000"/>
        </w:rPr>
        <w:t xml:space="preserve"> </w:t>
      </w:r>
      <w:r>
        <w:rPr>
          <w:color w:val="000000"/>
        </w:rPr>
        <w:t>prominent "Children and families" icon on the homepage directs visitors to a special "Support for</w:t>
      </w:r>
      <w:r w:rsidR="00274F0C">
        <w:rPr>
          <w:color w:val="000000"/>
        </w:rPr>
        <w:t xml:space="preserve"> </w:t>
      </w:r>
      <w:r>
        <w:rPr>
          <w:color w:val="000000"/>
        </w:rPr>
        <w:t>families" page where "Early Help" is clearly identified and described in simple terms.</w:t>
      </w:r>
      <w:r w:rsidR="00274F0C">
        <w:rPr>
          <w:color w:val="000000"/>
        </w:rPr>
        <w:t xml:space="preserve"> </w:t>
      </w:r>
      <w:r>
        <w:rPr>
          <w:color w:val="000000"/>
        </w:rPr>
        <w:t>Accessibility is well addressed. The site includes translation options and clear formatting,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though it lacks the integrated accessibility toolbar found in Leeds </w:t>
      </w:r>
    </w:p>
    <w:p w14:paraId="00000022" w14:textId="46EBF8DB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43" w:lineRule="auto"/>
        <w:ind w:left="3" w:right="163" w:firstLine="13"/>
        <w:rPr>
          <w:color w:val="000000"/>
        </w:rPr>
      </w:pPr>
      <w:r>
        <w:rPr>
          <w:color w:val="000000"/>
        </w:rPr>
        <w:t>Key information about requesting an Early Help assessment is usually no more than two clicks</w:t>
      </w:r>
      <w:r w:rsidR="00274F0C">
        <w:rPr>
          <w:color w:val="000000"/>
        </w:rPr>
        <w:t xml:space="preserve"> </w:t>
      </w:r>
      <w:r>
        <w:rPr>
          <w:color w:val="000000"/>
        </w:rPr>
        <w:t>from the family support landing page. Contact details for the Early Help coordination team are</w:t>
      </w:r>
      <w:r w:rsidR="00274F0C">
        <w:rPr>
          <w:color w:val="000000"/>
        </w:rPr>
        <w:t xml:space="preserve"> </w:t>
      </w:r>
      <w:r>
        <w:rPr>
          <w:color w:val="000000"/>
        </w:rPr>
        <w:t>prominently displayed, including a dedicated phone line and email, which reduces friction for</w:t>
      </w:r>
      <w:r w:rsidR="00274F0C">
        <w:rPr>
          <w:color w:val="000000"/>
        </w:rPr>
        <w:t xml:space="preserve"> </w:t>
      </w:r>
      <w:r>
        <w:rPr>
          <w:color w:val="000000"/>
        </w:rPr>
        <w:t>families ready to seek help. Clarity of pathways is excellent; there is a clear, step-by-step guide</w:t>
      </w:r>
      <w:r w:rsidR="00274F0C">
        <w:rPr>
          <w:color w:val="000000"/>
        </w:rPr>
        <w:t xml:space="preserve"> </w:t>
      </w:r>
      <w:r>
        <w:rPr>
          <w:color w:val="000000"/>
        </w:rPr>
        <w:t>explaining what happens after a referral, who will contact the family, and how consent is</w:t>
      </w:r>
      <w:r w:rsidR="00274F0C">
        <w:rPr>
          <w:color w:val="000000"/>
        </w:rPr>
        <w:t xml:space="preserve"> </w:t>
      </w:r>
      <w:r>
        <w:rPr>
          <w:color w:val="000000"/>
        </w:rPr>
        <w:t>obtained. The site excels at demonstrating integration. It provides direct links to health visiting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services, school nursing, and local children's </w:t>
      </w:r>
      <w:proofErr w:type="spellStart"/>
      <w:r>
        <w:rPr>
          <w:color w:val="000000"/>
        </w:rPr>
        <w:t>centers</w:t>
      </w:r>
      <w:proofErr w:type="spellEnd"/>
      <w:r>
        <w:rPr>
          <w:color w:val="000000"/>
        </w:rPr>
        <w:t>, as well as voluntary sector partners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offering parenting support </w:t>
      </w:r>
    </w:p>
    <w:p w14:paraId="00000023" w14:textId="77777777" w:rsidR="00C83CBE" w:rsidRDefault="00000000" w:rsidP="00695392">
      <w:pPr>
        <w:pStyle w:val="Heading2"/>
      </w:pPr>
      <w:bookmarkStart w:id="6" w:name="_Toc224652133"/>
      <w:r>
        <w:t>4.3 Norfolk County Council</w:t>
      </w:r>
      <w:bookmarkEnd w:id="6"/>
      <w:r>
        <w:t xml:space="preserve"> </w:t>
      </w:r>
    </w:p>
    <w:p w14:paraId="00000025" w14:textId="41881D5A" w:rsidR="00C83CBE" w:rsidRDefault="00000000" w:rsidP="0069539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60" w:line="343" w:lineRule="auto"/>
        <w:ind w:left="3" w:right="167" w:firstLine="13"/>
        <w:rPr>
          <w:color w:val="000000"/>
        </w:rPr>
      </w:pPr>
      <w:r>
        <w:rPr>
          <w:color w:val="000000"/>
        </w:rPr>
        <w:t>Norfolk County Council's website reflects the challenges of communicating services across a</w:t>
      </w:r>
      <w:r w:rsidR="00274F0C">
        <w:rPr>
          <w:color w:val="000000"/>
        </w:rPr>
        <w:t xml:space="preserve"> </w:t>
      </w:r>
      <w:r>
        <w:rPr>
          <w:color w:val="000000"/>
        </w:rPr>
        <w:t>large, rural county. The homepage is busy, with "Children and families" information competing</w:t>
      </w:r>
      <w:r w:rsidR="00274F0C">
        <w:rPr>
          <w:color w:val="000000"/>
        </w:rPr>
        <w:t xml:space="preserve"> </w:t>
      </w:r>
      <w:r>
        <w:rPr>
          <w:color w:val="000000"/>
        </w:rPr>
        <w:t>for space against many other council priorities. Locating Early Help requires persistence. Using</w:t>
      </w:r>
      <w:r w:rsidR="00274F0C">
        <w:rPr>
          <w:color w:val="000000"/>
        </w:rPr>
        <w:t xml:space="preserve"> </w:t>
      </w:r>
      <w:r>
        <w:rPr>
          <w:color w:val="000000"/>
        </w:rPr>
        <w:t>the site's search function is almost essential, as the term "Early Help" does not feature</w:t>
      </w:r>
      <w:r w:rsidR="00274F0C">
        <w:rPr>
          <w:color w:val="000000"/>
        </w:rPr>
        <w:t xml:space="preserve"> </w:t>
      </w:r>
      <w:r>
        <w:rPr>
          <w:color w:val="000000"/>
        </w:rPr>
        <w:t>prominently in the main navigation menus. This places an unnecessary burden on families who</w:t>
      </w:r>
      <w:r w:rsidR="00274F0C">
        <w:rPr>
          <w:color w:val="000000"/>
        </w:rPr>
        <w:t xml:space="preserve"> </w:t>
      </w:r>
      <w:r>
        <w:rPr>
          <w:color w:val="000000"/>
        </w:rPr>
        <w:t>may already be feeling overwhelmed.</w:t>
      </w:r>
    </w:p>
    <w:p w14:paraId="6856C8D4" w14:textId="77777777" w:rsidR="00695392" w:rsidRPr="00695392" w:rsidRDefault="00695392" w:rsidP="0069539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60" w:line="343" w:lineRule="auto"/>
        <w:ind w:left="3" w:right="167" w:firstLine="13"/>
        <w:rPr>
          <w:color w:val="000000"/>
        </w:rPr>
      </w:pPr>
    </w:p>
    <w:p w14:paraId="00000026" w14:textId="024293A2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43" w:lineRule="auto"/>
        <w:ind w:left="3" w:right="63"/>
        <w:rPr>
          <w:color w:val="000000"/>
        </w:rPr>
      </w:pPr>
      <w:r>
        <w:rPr>
          <w:color w:val="000000"/>
        </w:rPr>
        <w:t>The language is professional and accurate but tends towards the procedural, describing the</w:t>
      </w:r>
      <w:r w:rsidR="00274F0C">
        <w:rPr>
          <w:color w:val="000000"/>
        </w:rPr>
        <w:t xml:space="preserve"> </w:t>
      </w:r>
      <w:r>
        <w:rPr>
          <w:color w:val="000000"/>
        </w:rPr>
        <w:t>"Early Help process" rather than focusing on the family's experience of receiving support. Navigation is the site's main weakness. Information is often four or five clicks deep, and</w:t>
      </w:r>
      <w:r w:rsidR="00274F0C">
        <w:rPr>
          <w:color w:val="000000"/>
        </w:rPr>
        <w:t xml:space="preserve"> </w:t>
      </w:r>
      <w:r>
        <w:rPr>
          <w:color w:val="000000"/>
        </w:rPr>
        <w:t>pathways can feel disjointed. For example, details about the Family Hubs, which are central to</w:t>
      </w:r>
      <w:r w:rsidR="00274F0C">
        <w:rPr>
          <w:color w:val="000000"/>
        </w:rPr>
        <w:t xml:space="preserve"> </w:t>
      </w:r>
      <w:r>
        <w:rPr>
          <w:color w:val="000000"/>
        </w:rPr>
        <w:t>Norfolk's delivery model, are located on a separate microsite that requires leaving the main</w:t>
      </w:r>
      <w:r w:rsidR="00274F0C">
        <w:rPr>
          <w:color w:val="000000"/>
        </w:rPr>
        <w:t xml:space="preserve"> </w:t>
      </w:r>
      <w:r>
        <w:rPr>
          <w:color w:val="000000"/>
        </w:rPr>
        <w:t>council domain. This disrupts the user journey and can create confusion about whether the</w:t>
      </w:r>
      <w:r w:rsidR="00274F0C">
        <w:rPr>
          <w:color w:val="000000"/>
        </w:rPr>
        <w:t xml:space="preserve"> </w:t>
      </w:r>
      <w:r>
        <w:rPr>
          <w:color w:val="000000"/>
        </w:rPr>
        <w:t>family is still accessing official, coordinated support. Pathways are not always clear. The options</w:t>
      </w:r>
      <w:r w:rsidR="00274F0C">
        <w:rPr>
          <w:color w:val="000000"/>
        </w:rPr>
        <w:t xml:space="preserve"> </w:t>
      </w:r>
      <w:r>
        <w:rPr>
          <w:color w:val="000000"/>
        </w:rPr>
        <w:t>for families looking to self-refer are less obvious. There are contact details, however they are</w:t>
      </w:r>
      <w:r w:rsidR="00274F0C">
        <w:rPr>
          <w:color w:val="000000"/>
        </w:rPr>
        <w:t xml:space="preserve"> </w:t>
      </w:r>
      <w:r>
        <w:rPr>
          <w:color w:val="000000"/>
        </w:rPr>
        <w:t>frequently not underlined and are instead buried in dense language. Although there is a mention</w:t>
      </w:r>
      <w:r w:rsidR="00274F0C">
        <w:rPr>
          <w:color w:val="000000"/>
        </w:rPr>
        <w:t xml:space="preserve"> </w:t>
      </w:r>
      <w:r>
        <w:rPr>
          <w:color w:val="000000"/>
        </w:rPr>
        <w:t>of integration with partners the website serves more as a listing of separate services.</w:t>
      </w:r>
      <w:r w:rsidR="00274F0C">
        <w:rPr>
          <w:color w:val="000000"/>
        </w:rPr>
        <w:t xml:space="preserve"> </w:t>
      </w:r>
    </w:p>
    <w:p w14:paraId="00000027" w14:textId="77777777" w:rsidR="00C83CBE" w:rsidRDefault="00000000" w:rsidP="00695392">
      <w:pPr>
        <w:pStyle w:val="Heading1"/>
      </w:pPr>
      <w:bookmarkStart w:id="7" w:name="_Toc224652134"/>
      <w:r>
        <w:lastRenderedPageBreak/>
        <w:t>5. Comparative Analysis of Website Effectiveness</w:t>
      </w:r>
      <w:bookmarkEnd w:id="7"/>
      <w:r>
        <w:t xml:space="preserve"> </w:t>
      </w:r>
    </w:p>
    <w:p w14:paraId="00000028" w14:textId="4D72EB6E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22" w:line="343" w:lineRule="auto"/>
        <w:ind w:left="3" w:right="81" w:firstLine="6"/>
        <w:rPr>
          <w:color w:val="000000"/>
        </w:rPr>
      </w:pPr>
      <w:r>
        <w:rPr>
          <w:color w:val="000000"/>
        </w:rPr>
        <w:t>Comparing the three local authority websites using the same evaluation criteria reveals different</w:t>
      </w:r>
      <w:r w:rsidR="00274F0C">
        <w:rPr>
          <w:color w:val="000000"/>
        </w:rPr>
        <w:t xml:space="preserve"> </w:t>
      </w:r>
      <w:r>
        <w:rPr>
          <w:color w:val="000000"/>
        </w:rPr>
        <w:t>approaches to communicating Early Help, which has major implications for family access. Although Leeds City Council's technical tools such as the "Talk to me" toolbar, show strength in</w:t>
      </w:r>
      <w:r w:rsidR="00274F0C">
        <w:rPr>
          <w:color w:val="000000"/>
        </w:rPr>
        <w:t xml:space="preserve"> </w:t>
      </w:r>
      <w:r>
        <w:rPr>
          <w:color w:val="000000"/>
        </w:rPr>
        <w:t>structural accessibility, this is compromised by inconsistent wording. The council runs the risk of</w:t>
      </w:r>
      <w:r w:rsidR="00274F0C">
        <w:rPr>
          <w:color w:val="000000"/>
        </w:rPr>
        <w:t xml:space="preserve"> </w:t>
      </w:r>
      <w:r>
        <w:rPr>
          <w:color w:val="000000"/>
        </w:rPr>
        <w:t>putting families who know they need support but lack the professional language to find it at a</w:t>
      </w:r>
      <w:r w:rsidR="00274F0C">
        <w:rPr>
          <w:color w:val="000000"/>
        </w:rPr>
        <w:t xml:space="preserve"> </w:t>
      </w:r>
      <w:r>
        <w:rPr>
          <w:color w:val="000000"/>
        </w:rPr>
        <w:t>disadvantage by not using the term "Early Help" consistently on landing pages. Southwark</w:t>
      </w:r>
      <w:r w:rsidR="00274F0C">
        <w:rPr>
          <w:color w:val="000000"/>
        </w:rPr>
        <w:t xml:space="preserve"> </w:t>
      </w:r>
      <w:r>
        <w:rPr>
          <w:color w:val="000000"/>
        </w:rPr>
        <w:t>Council achieves the most effective balance. Its navigation is intuitive, its language is</w:t>
      </w:r>
      <w:r w:rsidR="00274F0C">
        <w:rPr>
          <w:color w:val="000000"/>
        </w:rPr>
        <w:t xml:space="preserve"> </w:t>
      </w:r>
      <w:r>
        <w:rPr>
          <w:color w:val="000000"/>
        </w:rPr>
        <w:t>consistently family-centred, and its pathways are transparent. Crucially, Southwark does not</w:t>
      </w:r>
      <w:r w:rsidR="00274F0C">
        <w:rPr>
          <w:color w:val="000000"/>
        </w:rPr>
        <w:t xml:space="preserve"> </w:t>
      </w:r>
      <w:r>
        <w:rPr>
          <w:color w:val="000000"/>
        </w:rPr>
        <w:t>assume families understand professional jargon; it translates it. Through the use of hypothetical</w:t>
      </w:r>
      <w:r w:rsidR="00274F0C">
        <w:rPr>
          <w:color w:val="000000"/>
        </w:rPr>
        <w:t xml:space="preserve"> </w:t>
      </w:r>
      <w:r>
        <w:rPr>
          <w:color w:val="000000"/>
        </w:rPr>
        <w:t>examples to clarify boundaries and clearly display contact information the website intentionally</w:t>
      </w:r>
      <w:r w:rsidR="00274F0C">
        <w:rPr>
          <w:color w:val="000000"/>
        </w:rPr>
        <w:t xml:space="preserve"> </w:t>
      </w:r>
      <w:r>
        <w:rPr>
          <w:color w:val="000000"/>
        </w:rPr>
        <w:t>lessens the effort required of families to seek assistance. Norfolk County Council's website,</w:t>
      </w:r>
      <w:r w:rsidR="00274F0C">
        <w:rPr>
          <w:color w:val="000000"/>
        </w:rPr>
        <w:t xml:space="preserve"> </w:t>
      </w:r>
      <w:r>
        <w:rPr>
          <w:color w:val="000000"/>
        </w:rPr>
        <w:t>while containing accurate information prioritizes system explanation over user experience. For a</w:t>
      </w:r>
      <w:r w:rsidR="00274F0C">
        <w:rPr>
          <w:color w:val="000000"/>
        </w:rPr>
        <w:t xml:space="preserve"> </w:t>
      </w:r>
      <w:r>
        <w:rPr>
          <w:color w:val="000000"/>
        </w:rPr>
        <w:t>parent in a rural community, perhaps with limited time or digital confidence, this friction can be</w:t>
      </w:r>
      <w:r w:rsidR="00274F0C">
        <w:rPr>
          <w:color w:val="000000"/>
        </w:rPr>
        <w:t xml:space="preserve"> </w:t>
      </w:r>
      <w:r>
        <w:rPr>
          <w:color w:val="000000"/>
        </w:rPr>
        <w:t>enough to abandon the search altogether. The information exists, but it is not truly accessible.</w:t>
      </w:r>
      <w:r w:rsidR="00274F0C">
        <w:rPr>
          <w:color w:val="000000"/>
        </w:rPr>
        <w:t xml:space="preserve"> </w:t>
      </w:r>
    </w:p>
    <w:p w14:paraId="00000029" w14:textId="58401696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89" w:line="343" w:lineRule="auto"/>
        <w:ind w:left="3" w:right="49"/>
        <w:rPr>
          <w:color w:val="000000"/>
        </w:rPr>
      </w:pPr>
      <w:r>
        <w:rPr>
          <w:color w:val="000000"/>
        </w:rPr>
        <w:t>The comparative analysis confirms that the most effective website is not necessarily the one</w:t>
      </w:r>
      <w:r w:rsidR="00274F0C">
        <w:rPr>
          <w:color w:val="000000"/>
        </w:rPr>
        <w:t xml:space="preserve"> </w:t>
      </w:r>
      <w:r>
        <w:rPr>
          <w:color w:val="000000"/>
        </w:rPr>
        <w:t>with the most information, but the one that best balances clarity, tone, and transparent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pathways. Southwark achieves this by placing the family's experience at the </w:t>
      </w:r>
      <w:r w:rsidR="00274F0C">
        <w:rPr>
          <w:color w:val="000000"/>
        </w:rPr>
        <w:t>centre</w:t>
      </w:r>
      <w:r>
        <w:rPr>
          <w:color w:val="000000"/>
        </w:rPr>
        <w:t xml:space="preserve"> of its design.</w:t>
      </w:r>
      <w:r w:rsidR="00274F0C">
        <w:rPr>
          <w:color w:val="000000"/>
        </w:rPr>
        <w:t xml:space="preserve"> </w:t>
      </w:r>
      <w:r>
        <w:rPr>
          <w:color w:val="000000"/>
        </w:rPr>
        <w:t>Leeds possesses many of the right components but presents them inconsistently. Norfolk holds</w:t>
      </w:r>
      <w:r w:rsidR="00274F0C">
        <w:rPr>
          <w:color w:val="000000"/>
        </w:rPr>
        <w:t xml:space="preserve"> </w:t>
      </w:r>
      <w:r>
        <w:rPr>
          <w:color w:val="000000"/>
        </w:rPr>
        <w:t>comprehensive information but buries it beneath layers of process understandable access to</w:t>
      </w:r>
      <w:r w:rsidR="00274F0C">
        <w:rPr>
          <w:color w:val="000000"/>
        </w:rPr>
        <w:t xml:space="preserve"> </w:t>
      </w:r>
      <w:r>
        <w:rPr>
          <w:color w:val="000000"/>
        </w:rPr>
        <w:t>support.</w:t>
      </w:r>
    </w:p>
    <w:p w14:paraId="0000002A" w14:textId="18BE536C" w:rsidR="00C83CBE" w:rsidRDefault="00C83CBE" w:rsidP="0069539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830" w:line="240" w:lineRule="auto"/>
        <w:ind w:right="159"/>
        <w:rPr>
          <w:rFonts w:ascii="Calibri" w:eastAsia="Calibri" w:hAnsi="Calibri" w:cs="Calibri"/>
          <w:color w:val="7F7F7F"/>
        </w:rPr>
      </w:pPr>
    </w:p>
    <w:p w14:paraId="0000002B" w14:textId="77777777" w:rsidR="00C83CBE" w:rsidRDefault="00000000" w:rsidP="00695392">
      <w:pPr>
        <w:pStyle w:val="Heading1"/>
      </w:pPr>
      <w:bookmarkStart w:id="8" w:name="_Toc224652135"/>
      <w:r>
        <w:t>6. Conclusion</w:t>
      </w:r>
      <w:bookmarkEnd w:id="8"/>
      <w:r>
        <w:t xml:space="preserve"> </w:t>
      </w:r>
    </w:p>
    <w:p w14:paraId="0000002C" w14:textId="3E5A45FC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22" w:line="343" w:lineRule="auto"/>
        <w:ind w:left="7" w:right="61" w:hanging="4"/>
        <w:rPr>
          <w:color w:val="000000"/>
        </w:rPr>
      </w:pPr>
      <w:r>
        <w:rPr>
          <w:color w:val="000000"/>
        </w:rPr>
        <w:t xml:space="preserve">The purpose of this study was to investigate how three local </w:t>
      </w:r>
      <w:r w:rsidR="00274F0C">
        <w:rPr>
          <w:color w:val="000000"/>
        </w:rPr>
        <w:t>governments:</w:t>
      </w:r>
      <w:r>
        <w:rPr>
          <w:color w:val="000000"/>
        </w:rPr>
        <w:t>- Leeds City Council,</w:t>
      </w:r>
      <w:r w:rsidR="00274F0C">
        <w:rPr>
          <w:color w:val="000000"/>
        </w:rPr>
        <w:t xml:space="preserve"> </w:t>
      </w:r>
      <w:r>
        <w:rPr>
          <w:color w:val="000000"/>
        </w:rPr>
        <w:t>Southwark Council, and Norfolk County Council they use their official websites to inform families</w:t>
      </w:r>
      <w:r w:rsidR="00274F0C">
        <w:rPr>
          <w:color w:val="000000"/>
        </w:rPr>
        <w:t xml:space="preserve"> </w:t>
      </w:r>
      <w:r>
        <w:rPr>
          <w:color w:val="000000"/>
        </w:rPr>
        <w:t>about Early Help. The investigation shows that although all three agencies give correct</w:t>
      </w:r>
      <w:r w:rsidR="00274F0C">
        <w:rPr>
          <w:color w:val="000000"/>
        </w:rPr>
        <w:t xml:space="preserve"> </w:t>
      </w:r>
      <w:r>
        <w:rPr>
          <w:color w:val="000000"/>
        </w:rPr>
        <w:t>information about Early Help there are notable differences in how well they communicate. The</w:t>
      </w:r>
      <w:r w:rsidR="00274F0C">
        <w:rPr>
          <w:color w:val="000000"/>
        </w:rPr>
        <w:t xml:space="preserve"> </w:t>
      </w:r>
      <w:r>
        <w:rPr>
          <w:color w:val="000000"/>
        </w:rPr>
        <w:lastRenderedPageBreak/>
        <w:t>most successful website is that of Southwark Council. The direct relationships with school</w:t>
      </w:r>
      <w:r w:rsidR="00274F0C">
        <w:rPr>
          <w:color w:val="000000"/>
        </w:rPr>
        <w:t xml:space="preserve"> </w:t>
      </w:r>
      <w:r>
        <w:rPr>
          <w:color w:val="000000"/>
        </w:rPr>
        <w:t>nurses and partners in the voluntary sector display true multi-agency integration and the family's</w:t>
      </w:r>
      <w:r w:rsidR="00274F0C">
        <w:rPr>
          <w:color w:val="000000"/>
        </w:rPr>
        <w:t xml:space="preserve"> </w:t>
      </w:r>
      <w:r>
        <w:rPr>
          <w:color w:val="000000"/>
        </w:rPr>
        <w:t>experience is continuously provided with professional ideas that are translated into easily</w:t>
      </w:r>
      <w:r w:rsidR="00274F0C">
        <w:rPr>
          <w:color w:val="000000"/>
        </w:rPr>
        <w:t xml:space="preserve"> </w:t>
      </w:r>
      <w:r>
        <w:rPr>
          <w:color w:val="000000"/>
        </w:rPr>
        <w:t>understood English.</w:t>
      </w:r>
      <w:r w:rsidR="00274F0C">
        <w:rPr>
          <w:color w:val="000000"/>
        </w:rPr>
        <w:t xml:space="preserve"> </w:t>
      </w:r>
    </w:p>
    <w:p w14:paraId="0000002D" w14:textId="36EF5B1A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66" w:line="343" w:lineRule="auto"/>
        <w:ind w:left="3" w:right="144" w:firstLine="13"/>
        <w:rPr>
          <w:color w:val="000000"/>
        </w:rPr>
      </w:pPr>
      <w:r>
        <w:rPr>
          <w:color w:val="000000"/>
        </w:rPr>
        <w:t>Leeds City Council's "Talk to Me" toolbar shows strength in technical accessibility, however</w:t>
      </w:r>
      <w:r w:rsidR="00274F0C">
        <w:rPr>
          <w:color w:val="000000"/>
        </w:rPr>
        <w:t xml:space="preserve"> </w:t>
      </w:r>
      <w:r>
        <w:rPr>
          <w:color w:val="000000"/>
        </w:rPr>
        <w:t>hurdles are created by inconsistent language use and Norfolk County Council holds</w:t>
      </w:r>
      <w:r w:rsidR="00274F0C">
        <w:rPr>
          <w:color w:val="000000"/>
        </w:rPr>
        <w:t xml:space="preserve"> </w:t>
      </w:r>
      <w:r>
        <w:rPr>
          <w:color w:val="000000"/>
        </w:rPr>
        <w:t>comprehensive information but buries it beneath layers of process. The separation of Family</w:t>
      </w:r>
      <w:r w:rsidR="00274F0C">
        <w:rPr>
          <w:color w:val="000000"/>
        </w:rPr>
        <w:t xml:space="preserve"> </w:t>
      </w:r>
      <w:r>
        <w:rPr>
          <w:color w:val="000000"/>
        </w:rPr>
        <w:t>Hub content onto a different platform and heavy reliance on PDF downloads prioritizes the</w:t>
      </w:r>
      <w:r w:rsidR="00274F0C">
        <w:rPr>
          <w:color w:val="000000"/>
        </w:rPr>
        <w:t xml:space="preserve"> </w:t>
      </w:r>
      <w:r>
        <w:rPr>
          <w:color w:val="000000"/>
        </w:rPr>
        <w:t>system's convenience over the family's need for immediate, intuitive access. The findings confirm that the most effective website is not necessarily the one with the most</w:t>
      </w:r>
      <w:r w:rsidR="00274F0C">
        <w:rPr>
          <w:color w:val="000000"/>
        </w:rPr>
        <w:t xml:space="preserve"> </w:t>
      </w:r>
      <w:r>
        <w:rPr>
          <w:color w:val="000000"/>
        </w:rPr>
        <w:t>information, but the one that best balances clarity, tone, and transparent pathways. In</w:t>
      </w:r>
      <w:r w:rsidR="00274F0C">
        <w:rPr>
          <w:color w:val="000000"/>
        </w:rPr>
        <w:t xml:space="preserve"> </w:t>
      </w:r>
      <w:r>
        <w:rPr>
          <w:color w:val="000000"/>
        </w:rPr>
        <w:t>safeguarding, where timing is critical and early identification prevents escalation, this distinction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matters profoundly. </w:t>
      </w:r>
    </w:p>
    <w:p w14:paraId="0000002E" w14:textId="77777777" w:rsidR="00C83CBE" w:rsidRDefault="00000000" w:rsidP="00695392">
      <w:pPr>
        <w:pStyle w:val="Heading1"/>
      </w:pPr>
      <w:bookmarkStart w:id="9" w:name="_Toc224652136"/>
      <w:r>
        <w:t>7. Recommendations</w:t>
      </w:r>
      <w:bookmarkEnd w:id="9"/>
      <w:r>
        <w:t xml:space="preserve"> </w:t>
      </w:r>
    </w:p>
    <w:p w14:paraId="0000002F" w14:textId="283A687D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22" w:line="343" w:lineRule="auto"/>
        <w:ind w:left="7" w:right="66" w:hanging="4"/>
        <w:rPr>
          <w:color w:val="000000"/>
        </w:rPr>
      </w:pPr>
      <w:r>
        <w:rPr>
          <w:color w:val="000000"/>
        </w:rPr>
        <w:t>The following specific suggestions are made to improve each authority's digital front door in light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of the comparison research. </w:t>
      </w:r>
    </w:p>
    <w:p w14:paraId="00000030" w14:textId="6F93D17A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67" w:line="240" w:lineRule="auto"/>
        <w:ind w:left="19"/>
        <w:rPr>
          <w:color w:val="000000"/>
        </w:rPr>
      </w:pPr>
      <w:r>
        <w:rPr>
          <w:color w:val="000000"/>
        </w:rPr>
        <w:t>Regarding Southwark Council:</w:t>
      </w:r>
      <w:r w:rsidR="00274F0C">
        <w:rPr>
          <w:color w:val="000000"/>
        </w:rPr>
        <w:t xml:space="preserve"> </w:t>
      </w:r>
    </w:p>
    <w:p w14:paraId="00000032" w14:textId="6AC199C9" w:rsidR="00C83CBE" w:rsidRDefault="00000000" w:rsidP="0069539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43" w:lineRule="auto"/>
        <w:ind w:left="1" w:right="215" w:firstLine="17"/>
        <w:rPr>
          <w:color w:val="000000"/>
        </w:rPr>
      </w:pPr>
      <w:r>
        <w:rPr>
          <w:color w:val="000000"/>
        </w:rPr>
        <w:t>Present a straightforward flowchart that illustrates the entire Early Help process, from the</w:t>
      </w:r>
      <w:r w:rsidR="00274F0C">
        <w:rPr>
          <w:color w:val="000000"/>
        </w:rPr>
        <w:t xml:space="preserve"> </w:t>
      </w:r>
      <w:r>
        <w:rPr>
          <w:color w:val="000000"/>
        </w:rPr>
        <w:t>original concern to the review and step-down. Although the current step-by-step writing is easy</w:t>
      </w:r>
      <w:r w:rsidR="00274F0C">
        <w:rPr>
          <w:color w:val="000000"/>
        </w:rPr>
        <w:t xml:space="preserve"> </w:t>
      </w:r>
      <w:r>
        <w:rPr>
          <w:color w:val="000000"/>
        </w:rPr>
        <w:t>to understand those who use English as a second language or those who learn best through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visual aids might benefit from a visual representation. </w:t>
      </w:r>
    </w:p>
    <w:p w14:paraId="3D76644C" w14:textId="77777777" w:rsidR="00695392" w:rsidRPr="00695392" w:rsidRDefault="00695392" w:rsidP="0069539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43" w:lineRule="auto"/>
        <w:ind w:left="1" w:right="215" w:firstLine="17"/>
        <w:rPr>
          <w:color w:val="000000"/>
        </w:rPr>
      </w:pPr>
    </w:p>
    <w:p w14:paraId="00000033" w14:textId="77777777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9"/>
        <w:rPr>
          <w:color w:val="000000"/>
        </w:rPr>
      </w:pPr>
      <w:r>
        <w:rPr>
          <w:color w:val="000000"/>
        </w:rPr>
        <w:t xml:space="preserve">Regarding Leeds City Council: </w:t>
      </w:r>
    </w:p>
    <w:p w14:paraId="00000034" w14:textId="4DC388C5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43" w:lineRule="auto"/>
        <w:ind w:left="3" w:right="307" w:firstLine="15"/>
        <w:rPr>
          <w:color w:val="000000"/>
        </w:rPr>
      </w:pPr>
      <w:r>
        <w:rPr>
          <w:color w:val="000000"/>
        </w:rPr>
        <w:t>Professional terms like "Early Help assessment" should be replaced with more family-friendly</w:t>
      </w:r>
      <w:r w:rsidR="00274F0C">
        <w:rPr>
          <w:color w:val="000000"/>
        </w:rPr>
        <w:t xml:space="preserve"> </w:t>
      </w:r>
      <w:r>
        <w:rPr>
          <w:color w:val="000000"/>
        </w:rPr>
        <w:t>terms like "getting help early" or "requesting support for your family." Make sure the phrase</w:t>
      </w:r>
      <w:r w:rsidR="00274F0C">
        <w:rPr>
          <w:color w:val="000000"/>
        </w:rPr>
        <w:t xml:space="preserve"> </w:t>
      </w:r>
      <w:r>
        <w:rPr>
          <w:color w:val="000000"/>
        </w:rPr>
        <w:t>"Early Help" is prominently displayed on each page of the family support area, rather than</w:t>
      </w:r>
      <w:r w:rsidR="00274F0C">
        <w:rPr>
          <w:color w:val="000000"/>
        </w:rPr>
        <w:t xml:space="preserve"> </w:t>
      </w:r>
      <w:r>
        <w:rPr>
          <w:color w:val="000000"/>
        </w:rPr>
        <w:t>tucked away in subpages. The technical accessibility tools are excellent, but they cannot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compensate for language that excludes families who do not speak "council". </w:t>
      </w:r>
    </w:p>
    <w:p w14:paraId="00000035" w14:textId="248E9DB5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66" w:line="240" w:lineRule="auto"/>
        <w:ind w:left="19"/>
        <w:rPr>
          <w:color w:val="000000"/>
        </w:rPr>
      </w:pPr>
      <w:r>
        <w:rPr>
          <w:color w:val="000000"/>
        </w:rPr>
        <w:t>Regarding Norfolk County Council:</w:t>
      </w:r>
      <w:r w:rsidR="00274F0C">
        <w:rPr>
          <w:color w:val="000000"/>
        </w:rPr>
        <w:t xml:space="preserve"> </w:t>
      </w:r>
    </w:p>
    <w:p w14:paraId="00000036" w14:textId="383C323D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2" w:line="343" w:lineRule="auto"/>
        <w:ind w:left="7" w:right="105" w:firstLine="1"/>
        <w:rPr>
          <w:color w:val="000000"/>
        </w:rPr>
      </w:pPr>
      <w:r>
        <w:rPr>
          <w:color w:val="000000"/>
        </w:rPr>
        <w:lastRenderedPageBreak/>
        <w:t>Consolidate Family Hub information back onto the main council domain and significantly reduce</w:t>
      </w:r>
      <w:r w:rsidR="00274F0C">
        <w:rPr>
          <w:color w:val="000000"/>
        </w:rPr>
        <w:t xml:space="preserve"> </w:t>
      </w:r>
      <w:r>
        <w:rPr>
          <w:color w:val="000000"/>
        </w:rPr>
        <w:t>reliance on text-heavy PDF downloads for core pathway information. Create dedicated, mobile optimized landing pages for each district that include consistent contact details, referral forms,</w:t>
      </w:r>
      <w:r w:rsidR="00274F0C">
        <w:rPr>
          <w:color w:val="000000"/>
        </w:rPr>
        <w:t xml:space="preserve"> </w:t>
      </w:r>
      <w:r>
        <w:rPr>
          <w:color w:val="000000"/>
        </w:rPr>
        <w:t>and partner links. This ensures rural families experience the same friction-free journey</w:t>
      </w:r>
      <w:r w:rsidR="00274F0C">
        <w:rPr>
          <w:color w:val="000000"/>
        </w:rPr>
        <w:t xml:space="preserve"> </w:t>
      </w:r>
      <w:r>
        <w:rPr>
          <w:color w:val="000000"/>
        </w:rPr>
        <w:t>regardless of where they live. Furthermore, review the navigation structure to reduce the</w:t>
      </w:r>
      <w:r w:rsidR="00274F0C">
        <w:rPr>
          <w:color w:val="000000"/>
        </w:rPr>
        <w:t xml:space="preserve"> </w:t>
      </w:r>
      <w:r>
        <w:rPr>
          <w:color w:val="000000"/>
        </w:rPr>
        <w:t>number of clicks required to reach Early Help information from the homepage, ideally from four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or five clicks down to two or three. </w:t>
      </w:r>
    </w:p>
    <w:p w14:paraId="00000037" w14:textId="18760182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66" w:line="240" w:lineRule="auto"/>
        <w:ind w:left="18"/>
        <w:rPr>
          <w:color w:val="000000"/>
        </w:rPr>
      </w:pPr>
      <w:r>
        <w:rPr>
          <w:color w:val="000000"/>
        </w:rPr>
        <w:t>For All Authorities:</w:t>
      </w:r>
      <w:r w:rsidR="00274F0C">
        <w:rPr>
          <w:color w:val="000000"/>
        </w:rPr>
        <w:t xml:space="preserve"> </w:t>
      </w:r>
    </w:p>
    <w:p w14:paraId="00000039" w14:textId="035FAA60" w:rsidR="00C83CBE" w:rsidRPr="00695392" w:rsidRDefault="00000000" w:rsidP="0069539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42" w:lineRule="auto"/>
        <w:ind w:left="3" w:right="94" w:firstLine="6"/>
        <w:rPr>
          <w:color w:val="000000"/>
        </w:rPr>
      </w:pPr>
      <w:r>
        <w:rPr>
          <w:color w:val="000000"/>
        </w:rPr>
        <w:t>Consider establishing a small parent panel to test website changes before launch. Families who</w:t>
      </w:r>
      <w:r w:rsidR="00274F0C">
        <w:rPr>
          <w:color w:val="000000"/>
        </w:rPr>
        <w:t xml:space="preserve"> </w:t>
      </w:r>
      <w:r>
        <w:rPr>
          <w:color w:val="000000"/>
        </w:rPr>
        <w:t>have recently used the Early Help system are in a unique position to recognize obstacles that</w:t>
      </w:r>
      <w:r w:rsidR="00274F0C">
        <w:rPr>
          <w:color w:val="000000"/>
        </w:rPr>
        <w:t xml:space="preserve"> </w:t>
      </w:r>
      <w:r>
        <w:rPr>
          <w:color w:val="000000"/>
        </w:rPr>
        <w:t>other professionals might miss. By making these specific adjustments each authority's digital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front door would be </w:t>
      </w:r>
      <w:r w:rsidR="00274F0C">
        <w:rPr>
          <w:color w:val="000000"/>
        </w:rPr>
        <w:t>strengthened,</w:t>
      </w:r>
      <w:r>
        <w:rPr>
          <w:color w:val="000000"/>
        </w:rPr>
        <w:t xml:space="preserve"> and Early Help would be truly available to families that need it</w:t>
      </w:r>
      <w:r w:rsidR="00274F0C">
        <w:rPr>
          <w:color w:val="000000"/>
        </w:rPr>
        <w:t xml:space="preserve"> </w:t>
      </w:r>
      <w:r>
        <w:rPr>
          <w:color w:val="000000"/>
        </w:rPr>
        <w:t>at the most critical time rather than just being available on paper.</w:t>
      </w:r>
    </w:p>
    <w:p w14:paraId="0000003A" w14:textId="77777777" w:rsidR="00C83CBE" w:rsidRDefault="00C83CB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0"/>
        <w:rPr>
          <w:sz w:val="28"/>
          <w:szCs w:val="28"/>
        </w:rPr>
      </w:pPr>
    </w:p>
    <w:p w14:paraId="0000003B" w14:textId="77777777" w:rsidR="00C83CBE" w:rsidRDefault="00C83CB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0"/>
        <w:rPr>
          <w:sz w:val="28"/>
          <w:szCs w:val="28"/>
        </w:rPr>
      </w:pPr>
    </w:p>
    <w:p w14:paraId="0000003C" w14:textId="77777777" w:rsidR="00C83CBE" w:rsidRDefault="00C83CB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0"/>
        <w:rPr>
          <w:sz w:val="28"/>
          <w:szCs w:val="28"/>
        </w:rPr>
      </w:pPr>
    </w:p>
    <w:p w14:paraId="0000003D" w14:textId="77777777" w:rsidR="00C83CBE" w:rsidRDefault="00C83CBE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40" w:lineRule="auto"/>
        <w:ind w:left="10"/>
        <w:rPr>
          <w:sz w:val="28"/>
          <w:szCs w:val="28"/>
        </w:rPr>
      </w:pPr>
    </w:p>
    <w:p w14:paraId="0000003E" w14:textId="1611E5A5" w:rsidR="00695392" w:rsidRDefault="00695392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00000047" w14:textId="64634B20" w:rsidR="00C83CBE" w:rsidRDefault="00000000" w:rsidP="00695392">
      <w:pPr>
        <w:pStyle w:val="Heading1"/>
      </w:pPr>
      <w:bookmarkStart w:id="10" w:name="_Toc224652137"/>
      <w:r>
        <w:lastRenderedPageBreak/>
        <w:t>8. References</w:t>
      </w:r>
      <w:bookmarkEnd w:id="10"/>
      <w:r>
        <w:t xml:space="preserve"> </w:t>
      </w:r>
    </w:p>
    <w:p w14:paraId="00000048" w14:textId="77777777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322" w:line="240" w:lineRule="auto"/>
        <w:ind w:left="16"/>
        <w:rPr>
          <w:color w:val="000000"/>
        </w:rPr>
      </w:pPr>
      <w:r>
        <w:rPr>
          <w:color w:val="000000"/>
        </w:rPr>
        <w:t xml:space="preserve">Birmingham Safeguarding Children Partnership (2025). Available </w:t>
      </w:r>
    </w:p>
    <w:p w14:paraId="00000049" w14:textId="77777777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19" w:line="240" w:lineRule="auto"/>
        <w:ind w:left="7"/>
        <w:rPr>
          <w:color w:val="0000FF"/>
          <w:u w:val="single"/>
        </w:rPr>
      </w:pPr>
      <w:r>
        <w:rPr>
          <w:color w:val="000000"/>
        </w:rPr>
        <w:t xml:space="preserve">at: </w:t>
      </w:r>
      <w:r>
        <w:rPr>
          <w:color w:val="0000FF"/>
          <w:u w:val="single"/>
        </w:rPr>
        <w:t xml:space="preserve">https://lscpbirmingham.org.uk/our-2024-25-annual-report </w:t>
      </w:r>
    </w:p>
    <w:p w14:paraId="0000004A" w14:textId="454610E8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84" w:line="240" w:lineRule="auto"/>
        <w:ind w:left="17"/>
        <w:rPr>
          <w:color w:val="000000"/>
        </w:rPr>
      </w:pPr>
      <w:r>
        <w:rPr>
          <w:color w:val="000000"/>
        </w:rPr>
        <w:t>Department for Education (2022) Early Help System Guide. Available</w:t>
      </w:r>
      <w:r w:rsidR="00274F0C">
        <w:rPr>
          <w:color w:val="000000"/>
        </w:rPr>
        <w:t xml:space="preserve"> </w:t>
      </w:r>
    </w:p>
    <w:p w14:paraId="0000004B" w14:textId="77777777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41" w:lineRule="auto"/>
        <w:ind w:left="8" w:right="119"/>
        <w:rPr>
          <w:color w:val="0000FF"/>
          <w:u w:val="single"/>
        </w:rPr>
      </w:pPr>
      <w:r>
        <w:rPr>
          <w:color w:val="000000"/>
        </w:rPr>
        <w:t xml:space="preserve">at: </w:t>
      </w:r>
      <w:r>
        <w:rPr>
          <w:color w:val="0000FF"/>
          <w:u w:val="single"/>
        </w:rPr>
        <w:t xml:space="preserve">https://assets.publishing.service.gov.uk/media/628de13be90e071f5f7e1bd2/Early_Help_Syst em_Guide.pdf </w:t>
      </w:r>
    </w:p>
    <w:p w14:paraId="0000004C" w14:textId="1CA415EB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1" w:line="342" w:lineRule="auto"/>
        <w:ind w:left="8" w:right="139" w:firstLine="9"/>
        <w:rPr>
          <w:color w:val="0000FF"/>
        </w:rPr>
      </w:pPr>
      <w:r>
        <w:rPr>
          <w:color w:val="000000"/>
        </w:rPr>
        <w:t>Department for Health and Social Care (2025) Statement on early support hubs funding,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reported in Evening. Available at: </w:t>
      </w:r>
      <w:r>
        <w:rPr>
          <w:color w:val="0000FF"/>
          <w:u w:val="single"/>
        </w:rPr>
        <w:t>https://www.standard.co.uk/news/politics/experts-government england-mind-merseyside-b1258876.html</w:t>
      </w:r>
      <w:r>
        <w:rPr>
          <w:color w:val="0000FF"/>
        </w:rPr>
        <w:t xml:space="preserve"> </w:t>
      </w:r>
    </w:p>
    <w:p w14:paraId="0000004D" w14:textId="3094310D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43" w:lineRule="auto"/>
        <w:ind w:left="3" w:right="708" w:firstLine="13"/>
        <w:rPr>
          <w:color w:val="000000"/>
        </w:rPr>
      </w:pPr>
      <w:r>
        <w:rPr>
          <w:color w:val="000000"/>
        </w:rPr>
        <w:t>HM Government (2023) Working together to safeguard children 2023: statutory guidance.</w:t>
      </w:r>
      <w:r w:rsidR="00274F0C">
        <w:rPr>
          <w:color w:val="000000"/>
        </w:rPr>
        <w:t xml:space="preserve"> </w:t>
      </w:r>
      <w:r>
        <w:rPr>
          <w:color w:val="000000"/>
        </w:rPr>
        <w:t>Available</w:t>
      </w:r>
      <w:r w:rsidR="00274F0C">
        <w:rPr>
          <w:color w:val="000000"/>
        </w:rPr>
        <w:t xml:space="preserve"> </w:t>
      </w:r>
    </w:p>
    <w:p w14:paraId="0000004E" w14:textId="77777777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6" w:line="341" w:lineRule="auto"/>
        <w:ind w:left="17" w:right="117" w:hanging="9"/>
        <w:rPr>
          <w:color w:val="000000"/>
        </w:rPr>
      </w:pPr>
      <w:r>
        <w:rPr>
          <w:color w:val="000000"/>
        </w:rPr>
        <w:t xml:space="preserve">at: </w:t>
      </w:r>
      <w:r>
        <w:rPr>
          <w:color w:val="0000FF"/>
          <w:u w:val="single"/>
        </w:rPr>
        <w:t xml:space="preserve">https://assets.publishing.service.gov.uk/media/65803fe31c0c2a000d18cf40/Working_togethe r_to_safeguard_children_2023_-_statutory_guidance.pdf </w:t>
      </w:r>
      <w:r>
        <w:rPr>
          <w:color w:val="000000"/>
        </w:rPr>
        <w:t xml:space="preserve">. </w:t>
      </w:r>
    </w:p>
    <w:p w14:paraId="0000004F" w14:textId="3C9A0343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1" w:line="342" w:lineRule="auto"/>
        <w:ind w:left="3" w:right="281" w:firstLine="13"/>
        <w:rPr>
          <w:color w:val="000000"/>
        </w:rPr>
      </w:pPr>
      <w:r>
        <w:rPr>
          <w:color w:val="000000"/>
        </w:rPr>
        <w:t>Leeds City Council (2025) 'Leeds Introduces New Family Hubs to Enhance Early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Support', Leeds Star, 26 April. Available at: </w:t>
      </w:r>
      <w:r>
        <w:rPr>
          <w:color w:val="0000FF"/>
          <w:u w:val="single"/>
        </w:rPr>
        <w:t xml:space="preserve">https://leedsstar.co.uk/news/leeds-introduces-new family-hubs-to-enhance-early-support-for-residents-in-need/ </w:t>
      </w:r>
      <w:r>
        <w:rPr>
          <w:color w:val="000000"/>
        </w:rPr>
        <w:t xml:space="preserve">. </w:t>
      </w:r>
    </w:p>
    <w:p w14:paraId="00000050" w14:textId="63E1254E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1" w:line="343" w:lineRule="auto"/>
        <w:ind w:left="14" w:right="272" w:firstLine="2"/>
        <w:rPr>
          <w:color w:val="000000"/>
        </w:rPr>
      </w:pPr>
      <w:r>
        <w:rPr>
          <w:color w:val="000000"/>
        </w:rPr>
        <w:t>Norfolk County Council (2025) 'Amended Early Help Assessment and Plan forms and process</w:t>
      </w:r>
      <w:r w:rsidR="00274F0C">
        <w:rPr>
          <w:color w:val="000000"/>
        </w:rPr>
        <w:t xml:space="preserve"> </w:t>
      </w:r>
      <w:r>
        <w:rPr>
          <w:color w:val="000000"/>
        </w:rPr>
        <w:t>has gone live', News for Norfolk Education Providers. Available</w:t>
      </w:r>
      <w:r w:rsidR="00274F0C">
        <w:rPr>
          <w:color w:val="000000"/>
        </w:rPr>
        <w:t xml:space="preserve"> </w:t>
      </w:r>
    </w:p>
    <w:p w14:paraId="00000051" w14:textId="77777777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4" w:line="240" w:lineRule="auto"/>
        <w:ind w:left="7"/>
        <w:rPr>
          <w:color w:val="000000"/>
        </w:rPr>
      </w:pPr>
      <w:r>
        <w:rPr>
          <w:color w:val="000000"/>
        </w:rPr>
        <w:t xml:space="preserve">at: </w:t>
      </w:r>
      <w:r>
        <w:rPr>
          <w:color w:val="0000FF"/>
          <w:u w:val="single"/>
        </w:rPr>
        <w:t xml:space="preserve">https://www.schools.norfolk.gov.uk/news </w:t>
      </w:r>
      <w:r>
        <w:rPr>
          <w:color w:val="000000"/>
        </w:rPr>
        <w:t xml:space="preserve">. </w:t>
      </w:r>
    </w:p>
    <w:p w14:paraId="00000052" w14:textId="56ECBAE1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284" w:line="341" w:lineRule="auto"/>
        <w:ind w:left="7" w:right="1820" w:firstLine="8"/>
        <w:rPr>
          <w:color w:val="000000"/>
        </w:rPr>
      </w:pPr>
      <w:r>
        <w:rPr>
          <w:color w:val="000000"/>
        </w:rPr>
        <w:t>Norfolk County Council (2025) The new Circle of Support model. Available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at: </w:t>
      </w:r>
      <w:r>
        <w:rPr>
          <w:color w:val="0000FF"/>
          <w:u w:val="single"/>
        </w:rPr>
        <w:t>https://www.norfolk.gov.uk/article/68378/The-new-Circle-of-Support-model</w:t>
      </w:r>
      <w:r>
        <w:rPr>
          <w:color w:val="0000FF"/>
        </w:rPr>
        <w:t xml:space="preserve"> </w:t>
      </w:r>
      <w:r>
        <w:rPr>
          <w:color w:val="000000"/>
        </w:rPr>
        <w:t xml:space="preserve">. </w:t>
      </w:r>
    </w:p>
    <w:p w14:paraId="00000053" w14:textId="44F7E6AC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1" w:line="342" w:lineRule="auto"/>
        <w:ind w:left="1" w:right="111" w:firstLine="6"/>
        <w:rPr>
          <w:color w:val="000000"/>
        </w:rPr>
      </w:pPr>
      <w:r>
        <w:rPr>
          <w:color w:val="000000"/>
        </w:rPr>
        <w:t>Ofsted, Care Quality Commission, HMICFRS and HMI Probation (2024) Multi-agency</w:t>
      </w:r>
      <w:r w:rsidR="00274F0C">
        <w:rPr>
          <w:color w:val="000000"/>
        </w:rPr>
        <w:t xml:space="preserve"> </w:t>
      </w:r>
      <w:r>
        <w:rPr>
          <w:color w:val="000000"/>
        </w:rPr>
        <w:t>responses to serious youth violence: working together to support and protect children. Available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at: </w:t>
      </w:r>
      <w:r>
        <w:rPr>
          <w:color w:val="0000FF"/>
          <w:u w:val="single"/>
        </w:rPr>
        <w:t xml:space="preserve">https://www.gov.uk/government/publications/multi-agency-responses-to-serious-youth violence-working-together-to-support-and-protect-children </w:t>
      </w:r>
      <w:r>
        <w:rPr>
          <w:color w:val="000000"/>
        </w:rPr>
        <w:t xml:space="preserve">. </w:t>
      </w:r>
    </w:p>
    <w:p w14:paraId="00000054" w14:textId="77E30860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41" w:lineRule="auto"/>
        <w:ind w:left="3" w:right="454" w:firstLine="7"/>
      </w:pPr>
      <w:r>
        <w:rPr>
          <w:color w:val="000000"/>
        </w:rPr>
        <w:t>Southwark Council (2025) *Thrive-to-25: Southwark's Short Breaks Innovation Programme*.</w:t>
      </w:r>
      <w:r w:rsidR="00274F0C">
        <w:rPr>
          <w:color w:val="000000"/>
        </w:rPr>
        <w:t xml:space="preserve"> </w:t>
      </w:r>
      <w:r>
        <w:rPr>
          <w:color w:val="000000"/>
        </w:rPr>
        <w:t xml:space="preserve">Available at: </w:t>
      </w:r>
      <w:r>
        <w:rPr>
          <w:color w:val="0000FF"/>
          <w:u w:val="single"/>
        </w:rPr>
        <w:t xml:space="preserve">https://localoffer.southwark.gov.uk/care/thrive-to-25/ </w:t>
      </w:r>
      <w:r>
        <w:rPr>
          <w:color w:val="000000"/>
        </w:rPr>
        <w:t>.</w:t>
      </w:r>
    </w:p>
    <w:p w14:paraId="00000055" w14:textId="3962A116" w:rsidR="00C83CBE" w:rsidRDefault="00000000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90" w:line="341" w:lineRule="auto"/>
        <w:ind w:left="3" w:right="454" w:firstLine="7"/>
      </w:pPr>
      <w:r>
        <w:t>Stockton Council (2025) Early help review launched, reported in Teesside Live, 12 May.</w:t>
      </w:r>
      <w:r w:rsidR="00274F0C">
        <w:t xml:space="preserve"> </w:t>
      </w:r>
      <w:r>
        <w:lastRenderedPageBreak/>
        <w:t xml:space="preserve">Available at: </w:t>
      </w:r>
      <w:r>
        <w:rPr>
          <w:color w:val="0000FF"/>
          <w:u w:val="single"/>
        </w:rPr>
        <w:t>https://www.gazettelive.co.uk/news/teesside-news/probe-launched-early-help support-31632647</w:t>
      </w:r>
      <w:r>
        <w:rPr>
          <w:color w:val="0000FF"/>
        </w:rPr>
        <w:t xml:space="preserve"> </w:t>
      </w:r>
      <w:r>
        <w:t>.</w:t>
      </w:r>
    </w:p>
    <w:p w14:paraId="00000057" w14:textId="2136B35B" w:rsidR="00C83CBE" w:rsidRDefault="00C83CBE" w:rsidP="00695392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389" w:line="240" w:lineRule="auto"/>
        <w:ind w:right="159"/>
        <w:rPr>
          <w:rFonts w:ascii="Calibri" w:eastAsia="Calibri" w:hAnsi="Calibri" w:cs="Calibri"/>
          <w:color w:val="7F7F7F"/>
        </w:rPr>
      </w:pPr>
    </w:p>
    <w:sectPr w:rsidR="00C83CBE">
      <w:footerReference w:type="default" r:id="rId7"/>
      <w:pgSz w:w="12240" w:h="15840"/>
      <w:pgMar w:top="1416" w:right="1337" w:bottom="1046" w:left="1440" w:header="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AB6EF5" w14:textId="77777777" w:rsidR="004B4105" w:rsidRDefault="004B4105" w:rsidP="00695392">
      <w:pPr>
        <w:spacing w:line="240" w:lineRule="auto"/>
      </w:pPr>
      <w:r>
        <w:separator/>
      </w:r>
    </w:p>
  </w:endnote>
  <w:endnote w:type="continuationSeparator" w:id="0">
    <w:p w14:paraId="2A7F830A" w14:textId="77777777" w:rsidR="004B4105" w:rsidRDefault="004B4105" w:rsidP="0069539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r:id="rId1" w:fontKey="{7C891C59-0414-4566-89ED-7A48110990CA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2" w:fontKey="{1ADDD776-93CC-49A0-9E44-AB1B087CCF92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A8573F8B-9C08-4502-A8FA-46D0048DEE1E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5163284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D437DA7" w14:textId="79123ED4" w:rsidR="00695392" w:rsidRDefault="00695392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FB82F56" w14:textId="77777777" w:rsidR="00695392" w:rsidRDefault="006953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ED3771" w14:textId="77777777" w:rsidR="004B4105" w:rsidRDefault="004B4105" w:rsidP="00695392">
      <w:pPr>
        <w:spacing w:line="240" w:lineRule="auto"/>
      </w:pPr>
      <w:r>
        <w:separator/>
      </w:r>
    </w:p>
  </w:footnote>
  <w:footnote w:type="continuationSeparator" w:id="0">
    <w:p w14:paraId="041C6696" w14:textId="77777777" w:rsidR="004B4105" w:rsidRDefault="004B4105" w:rsidP="00695392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83CBE"/>
    <w:rsid w:val="00274F0C"/>
    <w:rsid w:val="00374D08"/>
    <w:rsid w:val="004B4105"/>
    <w:rsid w:val="00695392"/>
    <w:rsid w:val="009510E7"/>
    <w:rsid w:val="00C83C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7EB8CB"/>
  <w15:docId w15:val="{A72B8162-7B6B-43BC-ACE5-BD65B6B187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bCs/>
      <w:sz w:val="48"/>
      <w:szCs w:val="48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80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  <w:style w:type="paragraph" w:styleId="Header">
    <w:name w:val="header"/>
    <w:basedOn w:val="Normal"/>
    <w:link w:val="HeaderChar"/>
    <w:uiPriority w:val="99"/>
    <w:unhideWhenUsed/>
    <w:rsid w:val="0069539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5392"/>
  </w:style>
  <w:style w:type="paragraph" w:styleId="Footer">
    <w:name w:val="footer"/>
    <w:basedOn w:val="Normal"/>
    <w:link w:val="FooterChar"/>
    <w:uiPriority w:val="99"/>
    <w:unhideWhenUsed/>
    <w:rsid w:val="0069539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5392"/>
  </w:style>
  <w:style w:type="paragraph" w:styleId="TOCHeading">
    <w:name w:val="TOC Heading"/>
    <w:basedOn w:val="Heading1"/>
    <w:next w:val="Normal"/>
    <w:uiPriority w:val="39"/>
    <w:unhideWhenUsed/>
    <w:qFormat/>
    <w:rsid w:val="00695392"/>
    <w:pPr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69539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392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95392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8142AA2-019B-4EA8-AB9B-13DE3D06C4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11</Pages>
  <Words>2612</Words>
  <Characters>15913</Characters>
  <Application>Microsoft Office Word</Application>
  <DocSecurity>0</DocSecurity>
  <Lines>269</Lines>
  <Paragraphs>82</Paragraphs>
  <ScaleCrop>false</ScaleCrop>
  <Company/>
  <LinksUpToDate>false</LinksUpToDate>
  <CharactersWithSpaces>18443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Yonathan Wondimu</cp:lastModifiedBy>
  <cp:revision>4</cp:revision>
  <dcterms:created xsi:type="dcterms:W3CDTF">2026-03-17T14:56:00Z</dcterms:created>
  <dcterms:modified xsi:type="dcterms:W3CDTF">2026-03-17T15:03:00Z</dcterms:modified>
</cp:coreProperties>
</file>