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BB7B97" w14:textId="77777777" w:rsidR="00A546BF" w:rsidRDefault="00A546BF">
      <w:pPr>
        <w:spacing w:after="200" w:line="276" w:lineRule="auto"/>
        <w:rPr>
          <w:rFonts w:ascii="Calibri" w:eastAsia="Calibri" w:hAnsi="Calibri" w:cs="Calibri"/>
        </w:rPr>
      </w:pPr>
      <w:bookmarkStart w:id="0" w:name="_GoBack"/>
      <w:bookmarkEnd w:id="0"/>
    </w:p>
    <w:p w14:paraId="15813CE1" w14:textId="73DEE9F7" w:rsidR="00A546BF" w:rsidRPr="00434E14" w:rsidRDefault="0072376B">
      <w:pPr>
        <w:spacing w:after="200" w:line="276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34E14">
        <w:rPr>
          <w:rFonts w:ascii="Times New Roman" w:eastAsia="Times New Roman" w:hAnsi="Times New Roman" w:cs="Times New Roman"/>
          <w:b/>
          <w:sz w:val="24"/>
          <w:szCs w:val="24"/>
        </w:rPr>
        <w:t xml:space="preserve">School of </w:t>
      </w:r>
      <w:r w:rsidR="00022828">
        <w:rPr>
          <w:rFonts w:ascii="Times New Roman" w:eastAsia="Times New Roman" w:hAnsi="Times New Roman" w:cs="Times New Roman"/>
          <w:b/>
          <w:sz w:val="24"/>
          <w:szCs w:val="24"/>
        </w:rPr>
        <w:t>Humanities</w:t>
      </w:r>
      <w:r w:rsidR="00D42B22">
        <w:rPr>
          <w:rFonts w:ascii="Times New Roman" w:eastAsia="Times New Roman" w:hAnsi="Times New Roman" w:cs="Times New Roman"/>
          <w:b/>
          <w:sz w:val="24"/>
          <w:szCs w:val="24"/>
        </w:rPr>
        <w:t xml:space="preserve"> USWTSD</w:t>
      </w:r>
    </w:p>
    <w:p w14:paraId="1A09423B" w14:textId="555D325E" w:rsidR="00A546BF" w:rsidRPr="00434E14" w:rsidRDefault="0027553E">
      <w:pPr>
        <w:spacing w:after="200" w:line="276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34E14">
        <w:rPr>
          <w:rFonts w:ascii="Times New Roman" w:eastAsia="Times New Roman" w:hAnsi="Times New Roman" w:cs="Times New Roman"/>
          <w:b/>
          <w:sz w:val="24"/>
          <w:szCs w:val="24"/>
        </w:rPr>
        <w:t xml:space="preserve">Module </w:t>
      </w:r>
      <w:r w:rsidR="00022828">
        <w:rPr>
          <w:rFonts w:ascii="Times New Roman" w:eastAsia="Times New Roman" w:hAnsi="Times New Roman" w:cs="Times New Roman"/>
          <w:b/>
          <w:sz w:val="24"/>
          <w:szCs w:val="24"/>
        </w:rPr>
        <w:t>HPEN7005</w:t>
      </w:r>
      <w:r w:rsidRPr="00434E14">
        <w:rPr>
          <w:rFonts w:ascii="Times New Roman" w:eastAsia="Times New Roman" w:hAnsi="Times New Roman" w:cs="Times New Roman"/>
          <w:b/>
          <w:sz w:val="24"/>
          <w:szCs w:val="24"/>
        </w:rPr>
        <w:t xml:space="preserve"> – </w:t>
      </w:r>
      <w:r w:rsidR="00022828">
        <w:rPr>
          <w:rFonts w:ascii="Times New Roman" w:eastAsia="Times New Roman" w:hAnsi="Times New Roman" w:cs="Times New Roman"/>
          <w:b/>
          <w:sz w:val="24"/>
          <w:szCs w:val="24"/>
        </w:rPr>
        <w:t>English Language Teacher Education</w:t>
      </w:r>
    </w:p>
    <w:p w14:paraId="703E97A4" w14:textId="77777777" w:rsidR="00A546BF" w:rsidRPr="00434E14" w:rsidRDefault="0072376B">
      <w:pPr>
        <w:spacing w:after="200" w:line="276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34E14">
        <w:rPr>
          <w:rFonts w:ascii="Times New Roman" w:eastAsia="Times New Roman" w:hAnsi="Times New Roman" w:cs="Times New Roman"/>
          <w:b/>
          <w:sz w:val="24"/>
          <w:szCs w:val="24"/>
        </w:rPr>
        <w:t>Assignment 1 Outline</w:t>
      </w:r>
    </w:p>
    <w:p w14:paraId="2C4C4FFD" w14:textId="77777777" w:rsidR="00A546BF" w:rsidRDefault="00A546BF">
      <w:pPr>
        <w:spacing w:after="200" w:line="276" w:lineRule="auto"/>
        <w:rPr>
          <w:rFonts w:ascii="Times New Roman" w:eastAsia="Times New Roman" w:hAnsi="Times New Roman" w:cs="Times New Roman"/>
        </w:rPr>
      </w:pPr>
    </w:p>
    <w:p w14:paraId="06A5557C" w14:textId="77777777" w:rsidR="00A546BF" w:rsidRDefault="0072376B">
      <w:pPr>
        <w:spacing w:after="200" w:line="276" w:lineRule="auto"/>
        <w:rPr>
          <w:rFonts w:ascii="Times New Roman" w:eastAsia="Times New Roman" w:hAnsi="Times New Roman" w:cs="Times New Roman"/>
          <w:b/>
          <w:sz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u w:val="single"/>
        </w:rPr>
        <w:t>Assignment 1</w:t>
      </w:r>
    </w:p>
    <w:p w14:paraId="0FCD2ED9" w14:textId="77777777" w:rsidR="00A546BF" w:rsidRDefault="0072376B">
      <w:pPr>
        <w:tabs>
          <w:tab w:val="left" w:pos="426"/>
        </w:tabs>
        <w:spacing w:before="60" w:after="200" w:line="276" w:lineRule="auto"/>
        <w:jc w:val="center"/>
        <w:rPr>
          <w:rFonts w:ascii="Times New Roman" w:eastAsia="Times New Roman" w:hAnsi="Times New Roman" w:cs="Times New Roman"/>
          <w:b/>
          <w:i/>
          <w:sz w:val="24"/>
        </w:rPr>
      </w:pPr>
      <w:r>
        <w:rPr>
          <w:rFonts w:ascii="Times New Roman" w:eastAsia="Times New Roman" w:hAnsi="Times New Roman" w:cs="Times New Roman"/>
          <w:b/>
          <w:i/>
          <w:sz w:val="24"/>
        </w:rPr>
        <w:t>Critically review</w:t>
      </w:r>
      <w:r w:rsidR="0027553E">
        <w:rPr>
          <w:rFonts w:ascii="Times New Roman" w:eastAsia="Times New Roman" w:hAnsi="Times New Roman" w:cs="Times New Roman"/>
          <w:b/>
          <w:i/>
          <w:sz w:val="24"/>
        </w:rPr>
        <w:t xml:space="preserve"> Lightbown, P.M. and Spada, N (2000) ‘</w:t>
      </w:r>
      <w:r w:rsidR="00434E14">
        <w:rPr>
          <w:rFonts w:ascii="Times New Roman" w:eastAsia="Times New Roman" w:hAnsi="Times New Roman" w:cs="Times New Roman"/>
          <w:b/>
          <w:i/>
          <w:sz w:val="24"/>
        </w:rPr>
        <w:t xml:space="preserve"> </w:t>
      </w:r>
      <w:r w:rsidR="0027553E">
        <w:rPr>
          <w:rFonts w:ascii="Times New Roman" w:eastAsia="Times New Roman" w:hAnsi="Times New Roman" w:cs="Times New Roman"/>
          <w:b/>
          <w:i/>
          <w:sz w:val="24"/>
        </w:rPr>
        <w:t>Factors Affecting Second Language Learning.  In Candlin, C. N and Mercer, N (2000) English Language Teaching in its Social Context, Routledge London.</w:t>
      </w:r>
    </w:p>
    <w:p w14:paraId="4D8AE22B" w14:textId="77777777" w:rsidR="00A546BF" w:rsidRDefault="0072376B">
      <w:pPr>
        <w:tabs>
          <w:tab w:val="left" w:pos="426"/>
        </w:tabs>
        <w:spacing w:before="60" w:after="200" w:line="276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The purpose of this assignment is to explore in detail </w:t>
      </w:r>
      <w:r w:rsidR="0027553E">
        <w:rPr>
          <w:rFonts w:ascii="Times New Roman" w:eastAsia="Times New Roman" w:hAnsi="Times New Roman" w:cs="Times New Roman"/>
        </w:rPr>
        <w:t>the factors which affect second language learning.</w:t>
      </w:r>
      <w:r>
        <w:rPr>
          <w:rFonts w:ascii="Times New Roman" w:eastAsia="Times New Roman" w:hAnsi="Times New Roman" w:cs="Times New Roman"/>
        </w:rPr>
        <w:t xml:space="preserve"> The essay should outline which </w:t>
      </w:r>
      <w:r w:rsidR="0027553E">
        <w:rPr>
          <w:rFonts w:ascii="Times New Roman" w:eastAsia="Times New Roman" w:hAnsi="Times New Roman" w:cs="Times New Roman"/>
        </w:rPr>
        <w:t>factors the authors have considered and discuss one of these in detail</w:t>
      </w:r>
      <w:r>
        <w:rPr>
          <w:rFonts w:ascii="Times New Roman" w:eastAsia="Times New Roman" w:hAnsi="Times New Roman" w:cs="Times New Roman"/>
        </w:rPr>
        <w:t>.</w:t>
      </w:r>
    </w:p>
    <w:p w14:paraId="64137352" w14:textId="77777777" w:rsidR="00434E14" w:rsidRDefault="0072376B">
      <w:pPr>
        <w:spacing w:after="200" w:line="276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u w:val="single"/>
        </w:rPr>
        <w:t>Consider the following:</w:t>
      </w:r>
      <w:r>
        <w:rPr>
          <w:rFonts w:ascii="Times New Roman" w:eastAsia="Times New Roman" w:hAnsi="Times New Roman" w:cs="Times New Roman"/>
        </w:rPr>
        <w:t xml:space="preserve"> </w:t>
      </w:r>
    </w:p>
    <w:p w14:paraId="593BF99D" w14:textId="77777777" w:rsidR="00A546BF" w:rsidRPr="00D169D1" w:rsidRDefault="0003193F">
      <w:pPr>
        <w:spacing w:after="200" w:line="276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What does </w:t>
      </w:r>
      <w:r w:rsidR="00D169D1">
        <w:rPr>
          <w:rFonts w:ascii="Times New Roman" w:eastAsia="Times New Roman" w:hAnsi="Times New Roman" w:cs="Times New Roman"/>
        </w:rPr>
        <w:t>second language</w:t>
      </w:r>
      <w:r>
        <w:rPr>
          <w:rFonts w:ascii="Times New Roman" w:eastAsia="Times New Roman" w:hAnsi="Times New Roman" w:cs="Times New Roman"/>
        </w:rPr>
        <w:t xml:space="preserve"> learning involve? </w:t>
      </w:r>
      <w:r w:rsidR="007066B6">
        <w:rPr>
          <w:rFonts w:ascii="Times New Roman" w:eastAsia="Times New Roman" w:hAnsi="Times New Roman" w:cs="Times New Roman"/>
        </w:rPr>
        <w:t>Second langua</w:t>
      </w:r>
      <w:r w:rsidR="00D169D1">
        <w:rPr>
          <w:rFonts w:ascii="Times New Roman" w:eastAsia="Times New Roman" w:hAnsi="Times New Roman" w:cs="Times New Roman"/>
        </w:rPr>
        <w:t>ge</w:t>
      </w:r>
      <w:r w:rsidR="006E04F7">
        <w:rPr>
          <w:rFonts w:ascii="Times New Roman" w:eastAsia="Times New Roman" w:hAnsi="Times New Roman" w:cs="Times New Roman"/>
        </w:rPr>
        <w:t xml:space="preserve"> learning is complex and all</w:t>
      </w:r>
      <w:r>
        <w:rPr>
          <w:rFonts w:ascii="Times New Roman" w:eastAsia="Times New Roman" w:hAnsi="Times New Roman" w:cs="Times New Roman"/>
        </w:rPr>
        <w:t xml:space="preserve"> students will have individual needs.</w:t>
      </w:r>
      <w:r w:rsidR="006E04F7">
        <w:rPr>
          <w:rFonts w:ascii="Times New Roman" w:eastAsia="Times New Roman" w:hAnsi="Times New Roman" w:cs="Times New Roman"/>
        </w:rPr>
        <w:t xml:space="preserve"> The article refers to issues affecting students</w:t>
      </w:r>
      <w:r w:rsidR="00D169D1">
        <w:rPr>
          <w:rFonts w:ascii="Times New Roman" w:eastAsia="Times New Roman" w:hAnsi="Times New Roman" w:cs="Times New Roman"/>
        </w:rPr>
        <w:t xml:space="preserve">, those affecting teachers and researchers and those specific to the study of language in general. </w:t>
      </w:r>
      <w:r>
        <w:rPr>
          <w:rFonts w:ascii="Times New Roman" w:eastAsia="Times New Roman" w:hAnsi="Times New Roman" w:cs="Times New Roman"/>
        </w:rPr>
        <w:t>You should aim to present an overview of the factors</w:t>
      </w:r>
      <w:r w:rsidR="00D169D1">
        <w:rPr>
          <w:rFonts w:ascii="Times New Roman" w:eastAsia="Times New Roman" w:hAnsi="Times New Roman" w:cs="Times New Roman"/>
        </w:rPr>
        <w:t>, discuss one in detail</w:t>
      </w:r>
      <w:r>
        <w:rPr>
          <w:rFonts w:ascii="Times New Roman" w:eastAsia="Times New Roman" w:hAnsi="Times New Roman" w:cs="Times New Roman"/>
        </w:rPr>
        <w:t xml:space="preserve"> and your </w:t>
      </w:r>
      <w:r w:rsidR="00D169D1">
        <w:rPr>
          <w:rFonts w:ascii="Times New Roman" w:eastAsia="Times New Roman" w:hAnsi="Times New Roman" w:cs="Times New Roman"/>
        </w:rPr>
        <w:t xml:space="preserve">overall </w:t>
      </w:r>
      <w:r>
        <w:rPr>
          <w:rFonts w:ascii="Times New Roman" w:eastAsia="Times New Roman" w:hAnsi="Times New Roman" w:cs="Times New Roman"/>
        </w:rPr>
        <w:t>response to the article.</w:t>
      </w:r>
    </w:p>
    <w:p w14:paraId="6CE3DA4B" w14:textId="77777777" w:rsidR="00A546BF" w:rsidRDefault="00A546BF">
      <w:pPr>
        <w:spacing w:after="200" w:line="276" w:lineRule="auto"/>
        <w:rPr>
          <w:rFonts w:ascii="Times New Roman" w:eastAsia="Times New Roman" w:hAnsi="Times New Roman" w:cs="Times New Roman"/>
          <w:i/>
        </w:rPr>
      </w:pPr>
    </w:p>
    <w:p w14:paraId="7C3A5C6A" w14:textId="77777777" w:rsidR="00A546BF" w:rsidRDefault="0072376B">
      <w:pPr>
        <w:spacing w:after="200" w:line="276" w:lineRule="auto"/>
        <w:rPr>
          <w:rFonts w:ascii="Times New Roman" w:eastAsia="Times New Roman" w:hAnsi="Times New Roman" w:cs="Times New Roman"/>
          <w:i/>
        </w:rPr>
      </w:pPr>
      <w:r>
        <w:rPr>
          <w:rFonts w:ascii="Times New Roman" w:eastAsia="Times New Roman" w:hAnsi="Times New Roman" w:cs="Times New Roman"/>
          <w:b/>
          <w:i/>
        </w:rPr>
        <w:t>NOTE:</w:t>
      </w:r>
      <w:r>
        <w:rPr>
          <w:rFonts w:ascii="Times New Roman" w:eastAsia="Times New Roman" w:hAnsi="Times New Roman" w:cs="Times New Roman"/>
          <w:i/>
        </w:rPr>
        <w:t xml:space="preserve"> </w:t>
      </w:r>
    </w:p>
    <w:p w14:paraId="65F8415F" w14:textId="77777777" w:rsidR="00A546BF" w:rsidRDefault="0072376B">
      <w:pPr>
        <w:numPr>
          <w:ilvl w:val="0"/>
          <w:numId w:val="1"/>
        </w:numPr>
        <w:spacing w:after="200" w:line="276" w:lineRule="auto"/>
        <w:ind w:left="720" w:hanging="36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This is not a </w:t>
      </w:r>
      <w:r w:rsidR="00D169D1">
        <w:rPr>
          <w:rFonts w:ascii="Times New Roman" w:eastAsia="Times New Roman" w:hAnsi="Times New Roman" w:cs="Times New Roman"/>
          <w:b/>
        </w:rPr>
        <w:t>critique of the methods used by researchers</w:t>
      </w:r>
      <w:r>
        <w:rPr>
          <w:rFonts w:ascii="Times New Roman" w:eastAsia="Times New Roman" w:hAnsi="Times New Roman" w:cs="Times New Roman"/>
          <w:b/>
        </w:rPr>
        <w:t xml:space="preserve">, but you may like to </w:t>
      </w:r>
      <w:r w:rsidR="007066B6">
        <w:rPr>
          <w:rFonts w:ascii="Times New Roman" w:eastAsia="Times New Roman" w:hAnsi="Times New Roman" w:cs="Times New Roman"/>
          <w:b/>
        </w:rPr>
        <w:t>consider whether you agree with the researchers</w:t>
      </w:r>
      <w:r>
        <w:rPr>
          <w:rFonts w:ascii="Times New Roman" w:eastAsia="Times New Roman" w:hAnsi="Times New Roman" w:cs="Times New Roman"/>
          <w:b/>
        </w:rPr>
        <w:t>.</w:t>
      </w:r>
    </w:p>
    <w:p w14:paraId="7FF0C4E1" w14:textId="77777777" w:rsidR="00A546BF" w:rsidRDefault="0072376B">
      <w:pPr>
        <w:numPr>
          <w:ilvl w:val="0"/>
          <w:numId w:val="1"/>
        </w:numPr>
        <w:spacing w:after="200" w:line="276" w:lineRule="auto"/>
        <w:ind w:left="720" w:hanging="36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Develop and support your points with references to your reading.</w:t>
      </w:r>
    </w:p>
    <w:p w14:paraId="52BDF71B" w14:textId="77777777" w:rsidR="00A546BF" w:rsidRDefault="00A546BF">
      <w:pPr>
        <w:spacing w:after="200" w:line="276" w:lineRule="auto"/>
        <w:rPr>
          <w:rFonts w:ascii="Times New Roman" w:eastAsia="Times New Roman" w:hAnsi="Times New Roman" w:cs="Times New Roman"/>
          <w:b/>
          <w:i/>
        </w:rPr>
      </w:pPr>
    </w:p>
    <w:p w14:paraId="5CBD9AF4" w14:textId="77777777" w:rsidR="00A546BF" w:rsidRDefault="007066B6">
      <w:pPr>
        <w:tabs>
          <w:tab w:val="left" w:pos="426"/>
        </w:tabs>
        <w:spacing w:before="60" w:after="200" w:line="276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  <w:u w:val="single"/>
        </w:rPr>
        <w:t>Assignment form and</w:t>
      </w:r>
      <w:r w:rsidR="0072376B">
        <w:rPr>
          <w:rFonts w:ascii="Times New Roman" w:eastAsia="Times New Roman" w:hAnsi="Times New Roman" w:cs="Times New Roman"/>
          <w:b/>
          <w:u w:val="single"/>
        </w:rPr>
        <w:t xml:space="preserve"> weighting:</w:t>
      </w:r>
      <w:r w:rsidR="0027553E">
        <w:rPr>
          <w:rFonts w:ascii="Times New Roman" w:eastAsia="Times New Roman" w:hAnsi="Times New Roman" w:cs="Times New Roman"/>
          <w:b/>
        </w:rPr>
        <w:t xml:space="preserve"> </w:t>
      </w:r>
      <w:r w:rsidR="0027553E">
        <w:rPr>
          <w:rFonts w:ascii="Times New Roman" w:eastAsia="Times New Roman" w:hAnsi="Times New Roman" w:cs="Times New Roman"/>
          <w:b/>
        </w:rPr>
        <w:tab/>
        <w:t>Essay (2</w:t>
      </w:r>
      <w:r w:rsidR="0072376B">
        <w:rPr>
          <w:rFonts w:ascii="Times New Roman" w:eastAsia="Times New Roman" w:hAnsi="Times New Roman" w:cs="Times New Roman"/>
          <w:b/>
        </w:rPr>
        <w:t>0%)</w:t>
      </w:r>
    </w:p>
    <w:p w14:paraId="70EE5BCD" w14:textId="487DDB72" w:rsidR="00A546BF" w:rsidRDefault="0072376B">
      <w:pPr>
        <w:tabs>
          <w:tab w:val="left" w:pos="426"/>
        </w:tabs>
        <w:spacing w:before="60" w:after="200" w:line="276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  <w:u w:val="single"/>
        </w:rPr>
        <w:t>Word Count:</w:t>
      </w:r>
      <w:r>
        <w:rPr>
          <w:rFonts w:ascii="Times New Roman" w:eastAsia="Times New Roman" w:hAnsi="Times New Roman" w:cs="Times New Roman"/>
          <w:b/>
        </w:rPr>
        <w:tab/>
      </w:r>
      <w:r>
        <w:rPr>
          <w:rFonts w:ascii="Times New Roman" w:eastAsia="Times New Roman" w:hAnsi="Times New Roman" w:cs="Times New Roman"/>
          <w:b/>
        </w:rPr>
        <w:tab/>
      </w:r>
      <w:r>
        <w:rPr>
          <w:rFonts w:ascii="Times New Roman" w:eastAsia="Times New Roman" w:hAnsi="Times New Roman" w:cs="Times New Roman"/>
          <w:b/>
        </w:rPr>
        <w:tab/>
      </w:r>
      <w:r>
        <w:rPr>
          <w:rFonts w:ascii="Times New Roman" w:eastAsia="Times New Roman" w:hAnsi="Times New Roman" w:cs="Times New Roman"/>
          <w:b/>
        </w:rPr>
        <w:tab/>
      </w:r>
      <w:r w:rsidR="00FF4267">
        <w:rPr>
          <w:rFonts w:ascii="Times New Roman" w:eastAsia="Times New Roman" w:hAnsi="Times New Roman" w:cs="Times New Roman"/>
          <w:b/>
          <w:i/>
        </w:rPr>
        <w:t>2000</w:t>
      </w:r>
      <w:r>
        <w:rPr>
          <w:rFonts w:ascii="Times New Roman" w:eastAsia="Times New Roman" w:hAnsi="Times New Roman" w:cs="Times New Roman"/>
          <w:b/>
          <w:i/>
        </w:rPr>
        <w:t xml:space="preserve"> word</w:t>
      </w:r>
      <w:r>
        <w:rPr>
          <w:rFonts w:ascii="Times New Roman" w:eastAsia="Times New Roman" w:hAnsi="Times New Roman" w:cs="Times New Roman"/>
        </w:rPr>
        <w:t>s (</w:t>
      </w:r>
      <w:r>
        <w:rPr>
          <w:rFonts w:ascii="Times New Roman" w:eastAsia="Times New Roman" w:hAnsi="Times New Roman" w:cs="Times New Roman"/>
          <w:b/>
        </w:rPr>
        <w:t>+/-10%)</w:t>
      </w:r>
    </w:p>
    <w:p w14:paraId="0344CD86" w14:textId="1F4BCF4A" w:rsidR="00A546BF" w:rsidRDefault="0072376B">
      <w:pPr>
        <w:spacing w:after="200" w:line="276" w:lineRule="auto"/>
        <w:rPr>
          <w:rFonts w:ascii="Times New Roman" w:eastAsia="Times New Roman" w:hAnsi="Times New Roman" w:cs="Times New Roman"/>
          <w:b/>
          <w:i/>
        </w:rPr>
      </w:pPr>
      <w:r>
        <w:rPr>
          <w:rFonts w:ascii="Times New Roman" w:eastAsia="Times New Roman" w:hAnsi="Times New Roman" w:cs="Times New Roman"/>
          <w:b/>
          <w:u w:val="single"/>
        </w:rPr>
        <w:t>Submission date:</w:t>
      </w:r>
      <w:r>
        <w:rPr>
          <w:rFonts w:ascii="Times New Roman" w:eastAsia="Times New Roman" w:hAnsi="Times New Roman" w:cs="Times New Roman"/>
          <w:b/>
        </w:rPr>
        <w:tab/>
      </w:r>
      <w:r>
        <w:rPr>
          <w:rFonts w:ascii="Times New Roman" w:eastAsia="Times New Roman" w:hAnsi="Times New Roman" w:cs="Times New Roman"/>
          <w:b/>
        </w:rPr>
        <w:tab/>
      </w:r>
      <w:r>
        <w:rPr>
          <w:rFonts w:ascii="Times New Roman" w:eastAsia="Times New Roman" w:hAnsi="Times New Roman" w:cs="Times New Roman"/>
          <w:b/>
        </w:rPr>
        <w:tab/>
      </w:r>
      <w:r w:rsidR="00FF4267">
        <w:rPr>
          <w:rFonts w:ascii="Times New Roman" w:eastAsia="Times New Roman" w:hAnsi="Times New Roman" w:cs="Times New Roman"/>
          <w:b/>
          <w:i/>
        </w:rPr>
        <w:t>March 20, 2020</w:t>
      </w:r>
    </w:p>
    <w:p w14:paraId="018D3F83" w14:textId="77777777" w:rsidR="00154350" w:rsidRDefault="00154350">
      <w:pPr>
        <w:spacing w:after="200" w:line="276" w:lineRule="auto"/>
        <w:ind w:left="3600"/>
        <w:rPr>
          <w:rFonts w:ascii="Times New Roman" w:eastAsia="Times New Roman" w:hAnsi="Times New Roman" w:cs="Times New Roman"/>
          <w:i/>
        </w:rPr>
      </w:pPr>
    </w:p>
    <w:p w14:paraId="22CA300D" w14:textId="77777777" w:rsidR="00154350" w:rsidRDefault="00154350">
      <w:pPr>
        <w:spacing w:after="200" w:line="276" w:lineRule="auto"/>
        <w:ind w:left="3600"/>
        <w:rPr>
          <w:rFonts w:ascii="Times New Roman" w:eastAsia="Times New Roman" w:hAnsi="Times New Roman" w:cs="Times New Roman"/>
          <w:i/>
        </w:rPr>
      </w:pPr>
    </w:p>
    <w:p w14:paraId="41A23AAF" w14:textId="77777777" w:rsidR="00154350" w:rsidRDefault="00154350">
      <w:pPr>
        <w:spacing w:after="200" w:line="276" w:lineRule="auto"/>
        <w:ind w:left="3600"/>
        <w:rPr>
          <w:rFonts w:ascii="Times New Roman" w:eastAsia="Times New Roman" w:hAnsi="Times New Roman" w:cs="Times New Roman"/>
          <w:i/>
        </w:rPr>
      </w:pPr>
    </w:p>
    <w:p w14:paraId="07B21BB7" w14:textId="77777777" w:rsidR="00756430" w:rsidRDefault="00756430">
      <w:pPr>
        <w:spacing w:after="200" w:line="276" w:lineRule="auto"/>
        <w:ind w:left="3600"/>
        <w:rPr>
          <w:rFonts w:ascii="Times New Roman" w:eastAsia="Times New Roman" w:hAnsi="Times New Roman" w:cs="Times New Roman"/>
          <w:i/>
        </w:rPr>
      </w:pPr>
    </w:p>
    <w:p w14:paraId="56DDE5E4" w14:textId="77777777" w:rsidR="00756430" w:rsidRDefault="00756430">
      <w:pPr>
        <w:spacing w:after="200" w:line="276" w:lineRule="auto"/>
        <w:ind w:left="3600"/>
        <w:rPr>
          <w:rFonts w:ascii="Times New Roman" w:eastAsia="Times New Roman" w:hAnsi="Times New Roman" w:cs="Times New Roman"/>
          <w:i/>
        </w:rPr>
      </w:pPr>
    </w:p>
    <w:p w14:paraId="19C92E54" w14:textId="77777777" w:rsidR="00154350" w:rsidRDefault="00154350">
      <w:pPr>
        <w:spacing w:after="200" w:line="276" w:lineRule="auto"/>
        <w:ind w:left="3600"/>
        <w:rPr>
          <w:rFonts w:ascii="Times New Roman" w:eastAsia="Times New Roman" w:hAnsi="Times New Roman" w:cs="Times New Roman"/>
          <w:i/>
        </w:rPr>
      </w:pPr>
    </w:p>
    <w:p w14:paraId="5602FF77" w14:textId="77777777" w:rsidR="00154350" w:rsidRPr="00154350" w:rsidRDefault="00154350" w:rsidP="00154350">
      <w:pPr>
        <w:widowControl w:val="0"/>
        <w:spacing w:after="200" w:line="276" w:lineRule="auto"/>
        <w:rPr>
          <w:rFonts w:ascii="Times New Roman" w:eastAsia="Times New Roman" w:hAnsi="Times New Roman" w:cs="Times New Roman"/>
          <w:b/>
          <w:i/>
          <w:snapToGrid w:val="0"/>
          <w:sz w:val="24"/>
          <w:szCs w:val="24"/>
          <w:lang w:eastAsia="en-US"/>
        </w:rPr>
      </w:pPr>
      <w:r w:rsidRPr="00154350">
        <w:rPr>
          <w:rFonts w:ascii="Times New Roman" w:eastAsia="Times New Roman" w:hAnsi="Times New Roman" w:cs="Times New Roman"/>
          <w:b/>
          <w:i/>
          <w:snapToGrid w:val="0"/>
          <w:sz w:val="24"/>
          <w:szCs w:val="24"/>
          <w:lang w:eastAsia="en-US"/>
        </w:rPr>
        <w:lastRenderedPageBreak/>
        <w:t>Marking criteria</w:t>
      </w:r>
    </w:p>
    <w:p w14:paraId="4C0F65DA" w14:textId="77777777" w:rsidR="00154350" w:rsidRPr="00154350" w:rsidRDefault="00154350" w:rsidP="00154350">
      <w:pPr>
        <w:widowControl w:val="0"/>
        <w:numPr>
          <w:ilvl w:val="0"/>
          <w:numId w:val="2"/>
        </w:numPr>
        <w:spacing w:after="0" w:line="240" w:lineRule="auto"/>
        <w:contextualSpacing/>
        <w:rPr>
          <w:rFonts w:eastAsiaTheme="minorHAnsi"/>
          <w:sz w:val="28"/>
          <w:szCs w:val="24"/>
          <w:lang w:val="cy-GB" w:eastAsia="en-US"/>
        </w:rPr>
      </w:pPr>
      <w:r w:rsidRPr="00154350">
        <w:rPr>
          <w:rFonts w:eastAsiaTheme="minorHAnsi"/>
          <w:sz w:val="28"/>
          <w:szCs w:val="24"/>
          <w:lang w:val="cy-GB" w:eastAsia="en-US"/>
        </w:rPr>
        <w:t>Ability to evaluate the key factors which affect second language, based on the evidence presented in the research article (40%)</w:t>
      </w:r>
    </w:p>
    <w:p w14:paraId="05C32C13" w14:textId="77777777" w:rsidR="00154350" w:rsidRPr="00154350" w:rsidRDefault="00154350" w:rsidP="00154350">
      <w:pPr>
        <w:widowControl w:val="0"/>
        <w:numPr>
          <w:ilvl w:val="0"/>
          <w:numId w:val="2"/>
        </w:numPr>
        <w:spacing w:after="0" w:line="240" w:lineRule="auto"/>
        <w:contextualSpacing/>
        <w:rPr>
          <w:rFonts w:eastAsiaTheme="minorHAnsi"/>
          <w:sz w:val="28"/>
          <w:szCs w:val="24"/>
          <w:lang w:val="cy-GB" w:eastAsia="en-US"/>
        </w:rPr>
      </w:pPr>
      <w:r w:rsidRPr="00154350">
        <w:rPr>
          <w:rFonts w:eastAsiaTheme="minorHAnsi"/>
          <w:sz w:val="28"/>
          <w:szCs w:val="24"/>
          <w:lang w:val="cy-GB" w:eastAsia="en-US"/>
        </w:rPr>
        <w:t>The degree to which the assignment draws on theory presented in the module (30%)</w:t>
      </w:r>
    </w:p>
    <w:p w14:paraId="2B7E7A25" w14:textId="77777777" w:rsidR="00154350" w:rsidRPr="00650BA9" w:rsidRDefault="00154350" w:rsidP="00650BA9">
      <w:pPr>
        <w:widowControl w:val="0"/>
        <w:numPr>
          <w:ilvl w:val="0"/>
          <w:numId w:val="2"/>
        </w:numPr>
        <w:spacing w:after="0" w:line="240" w:lineRule="auto"/>
        <w:contextualSpacing/>
        <w:rPr>
          <w:rFonts w:eastAsiaTheme="minorHAnsi"/>
          <w:sz w:val="28"/>
          <w:szCs w:val="24"/>
          <w:lang w:val="cy-GB" w:eastAsia="en-US"/>
        </w:rPr>
      </w:pPr>
      <w:r w:rsidRPr="00154350">
        <w:rPr>
          <w:rFonts w:eastAsiaTheme="minorHAnsi"/>
          <w:sz w:val="28"/>
          <w:szCs w:val="24"/>
          <w:lang w:val="cy-GB" w:eastAsia="en-US"/>
        </w:rPr>
        <w:t>Critical discussion of the  relationship between the key issues and the discussion of one element in detail.(</w:t>
      </w:r>
      <w:r w:rsidRPr="00650BA9">
        <w:rPr>
          <w:rFonts w:eastAsiaTheme="minorHAnsi"/>
          <w:sz w:val="28"/>
          <w:szCs w:val="24"/>
          <w:lang w:val="cy-GB" w:eastAsia="en-US"/>
        </w:rPr>
        <w:t>20%)</w:t>
      </w:r>
    </w:p>
    <w:p w14:paraId="2E209B7C" w14:textId="77777777" w:rsidR="00154350" w:rsidRPr="00154350" w:rsidRDefault="00154350" w:rsidP="00154350">
      <w:pPr>
        <w:widowControl w:val="0"/>
        <w:numPr>
          <w:ilvl w:val="0"/>
          <w:numId w:val="2"/>
        </w:numPr>
        <w:spacing w:after="0" w:line="240" w:lineRule="auto"/>
        <w:contextualSpacing/>
        <w:rPr>
          <w:rFonts w:eastAsiaTheme="minorHAnsi"/>
          <w:sz w:val="28"/>
          <w:szCs w:val="24"/>
          <w:lang w:val="cy-GB" w:eastAsia="en-US"/>
        </w:rPr>
      </w:pPr>
      <w:r w:rsidRPr="00154350">
        <w:rPr>
          <w:rFonts w:eastAsiaTheme="minorHAnsi"/>
          <w:sz w:val="28"/>
          <w:szCs w:val="24"/>
          <w:lang w:val="cy-GB" w:eastAsia="en-US"/>
        </w:rPr>
        <w:t>The degree to which the response is able to highlight key issues in TESOL (10%).</w:t>
      </w:r>
    </w:p>
    <w:p w14:paraId="33F9A6CF" w14:textId="77777777" w:rsidR="00154350" w:rsidRPr="00154350" w:rsidRDefault="00154350" w:rsidP="00154350">
      <w:pPr>
        <w:widowControl w:val="0"/>
        <w:spacing w:after="200" w:line="276" w:lineRule="auto"/>
        <w:rPr>
          <w:rFonts w:ascii="Times New Roman" w:eastAsia="Times New Roman" w:hAnsi="Times New Roman" w:cs="Times New Roman"/>
          <w:b/>
          <w:i/>
          <w:snapToGrid w:val="0"/>
          <w:sz w:val="24"/>
          <w:szCs w:val="24"/>
          <w:lang w:eastAsia="en-US"/>
        </w:rPr>
      </w:pPr>
    </w:p>
    <w:p w14:paraId="0B8126F9" w14:textId="77777777" w:rsidR="0027553E" w:rsidRDefault="0027553E">
      <w:pPr>
        <w:spacing w:after="200" w:line="276" w:lineRule="auto"/>
        <w:ind w:left="3600"/>
        <w:rPr>
          <w:rFonts w:ascii="Times New Roman" w:eastAsia="Times New Roman" w:hAnsi="Times New Roman" w:cs="Times New Roman"/>
          <w:i/>
        </w:rPr>
      </w:pPr>
    </w:p>
    <w:p w14:paraId="74C0D4C7" w14:textId="77777777" w:rsidR="00154350" w:rsidRDefault="00154350">
      <w:pPr>
        <w:spacing w:after="200" w:line="276" w:lineRule="auto"/>
        <w:ind w:left="3600"/>
        <w:rPr>
          <w:rFonts w:ascii="Times New Roman" w:eastAsia="Times New Roman" w:hAnsi="Times New Roman" w:cs="Times New Roman"/>
          <w:i/>
        </w:rPr>
      </w:pPr>
    </w:p>
    <w:p w14:paraId="24AFCA95" w14:textId="77777777" w:rsidR="00154350" w:rsidRDefault="00154350">
      <w:pPr>
        <w:spacing w:after="200" w:line="276" w:lineRule="auto"/>
        <w:ind w:left="3600"/>
        <w:rPr>
          <w:rFonts w:ascii="Times New Roman" w:eastAsia="Times New Roman" w:hAnsi="Times New Roman" w:cs="Times New Roman"/>
          <w:i/>
        </w:rPr>
      </w:pPr>
    </w:p>
    <w:p w14:paraId="06FB8C60" w14:textId="77777777" w:rsidR="00154350" w:rsidRDefault="00154350">
      <w:pPr>
        <w:spacing w:after="200" w:line="276" w:lineRule="auto"/>
        <w:ind w:left="3600"/>
        <w:rPr>
          <w:rFonts w:ascii="Times New Roman" w:eastAsia="Times New Roman" w:hAnsi="Times New Roman" w:cs="Times New Roman"/>
          <w:i/>
        </w:rPr>
      </w:pPr>
    </w:p>
    <w:p w14:paraId="7B44F4F8" w14:textId="77777777" w:rsidR="00154350" w:rsidRDefault="00154350">
      <w:pPr>
        <w:spacing w:after="200" w:line="276" w:lineRule="auto"/>
        <w:ind w:left="3600"/>
        <w:rPr>
          <w:rFonts w:ascii="Times New Roman" w:eastAsia="Times New Roman" w:hAnsi="Times New Roman" w:cs="Times New Roman"/>
          <w:i/>
        </w:rPr>
      </w:pPr>
    </w:p>
    <w:p w14:paraId="1F76D3D8" w14:textId="77777777" w:rsidR="0027553E" w:rsidRDefault="00756430">
      <w:pPr>
        <w:spacing w:after="200" w:line="276" w:lineRule="auto"/>
        <w:ind w:left="3600"/>
        <w:rPr>
          <w:rFonts w:ascii="Times New Roman" w:eastAsia="Times New Roman" w:hAnsi="Times New Roman" w:cs="Times New Roman"/>
          <w:i/>
        </w:rPr>
      </w:pPr>
      <w:r>
        <w:rPr>
          <w:rFonts w:ascii="Times New Roman" w:eastAsia="Times New Roman" w:hAnsi="Times New Roman" w:cs="Times New Roman"/>
          <w:i/>
        </w:rPr>
        <w:t>JJC 12.9.19</w:t>
      </w:r>
    </w:p>
    <w:p w14:paraId="2CA9C1CA" w14:textId="77777777" w:rsidR="00154350" w:rsidRDefault="00154350">
      <w:pPr>
        <w:spacing w:after="200" w:line="276" w:lineRule="auto"/>
        <w:ind w:left="3600"/>
        <w:rPr>
          <w:rFonts w:ascii="Times New Roman" w:eastAsia="Times New Roman" w:hAnsi="Times New Roman" w:cs="Times New Roman"/>
          <w:i/>
        </w:rPr>
      </w:pPr>
    </w:p>
    <w:p w14:paraId="077C1E54" w14:textId="77777777" w:rsidR="00154350" w:rsidRDefault="00154350">
      <w:pPr>
        <w:spacing w:after="200" w:line="276" w:lineRule="auto"/>
        <w:ind w:left="3600"/>
        <w:rPr>
          <w:rFonts w:ascii="Times New Roman" w:eastAsia="Times New Roman" w:hAnsi="Times New Roman" w:cs="Times New Roman"/>
          <w:i/>
        </w:rPr>
      </w:pPr>
    </w:p>
    <w:p w14:paraId="3FA43BFB" w14:textId="77777777" w:rsidR="00154350" w:rsidRDefault="00154350">
      <w:pPr>
        <w:spacing w:after="200" w:line="276" w:lineRule="auto"/>
        <w:ind w:left="3600"/>
        <w:rPr>
          <w:rFonts w:ascii="Times New Roman" w:eastAsia="Times New Roman" w:hAnsi="Times New Roman" w:cs="Times New Roman"/>
          <w:i/>
        </w:rPr>
      </w:pPr>
    </w:p>
    <w:p w14:paraId="1A9DE041" w14:textId="77777777" w:rsidR="00A546BF" w:rsidRDefault="00A546BF">
      <w:pPr>
        <w:spacing w:after="200" w:line="276" w:lineRule="auto"/>
        <w:rPr>
          <w:rFonts w:ascii="Calibri" w:eastAsia="Calibri" w:hAnsi="Calibri" w:cs="Calibri"/>
        </w:rPr>
      </w:pPr>
    </w:p>
    <w:sectPr w:rsidR="00A546B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E474C86"/>
    <w:multiLevelType w:val="multilevel"/>
    <w:tmpl w:val="0A22FCC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71657D80"/>
    <w:multiLevelType w:val="hybridMultilevel"/>
    <w:tmpl w:val="DB18E4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46BF"/>
    <w:rsid w:val="00022828"/>
    <w:rsid w:val="0003193F"/>
    <w:rsid w:val="00154350"/>
    <w:rsid w:val="0027553E"/>
    <w:rsid w:val="00434E14"/>
    <w:rsid w:val="004A75B1"/>
    <w:rsid w:val="00650BA9"/>
    <w:rsid w:val="006E04F7"/>
    <w:rsid w:val="007066B6"/>
    <w:rsid w:val="0072376B"/>
    <w:rsid w:val="00756430"/>
    <w:rsid w:val="009627FD"/>
    <w:rsid w:val="00A546BF"/>
    <w:rsid w:val="00AB2F73"/>
    <w:rsid w:val="00AD73AD"/>
    <w:rsid w:val="00D169D1"/>
    <w:rsid w:val="00D42B22"/>
    <w:rsid w:val="00D914AC"/>
    <w:rsid w:val="00DA45AF"/>
    <w:rsid w:val="00E46DBA"/>
    <w:rsid w:val="00E56BF3"/>
    <w:rsid w:val="00FF42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ECBC01"/>
  <w15:docId w15:val="{14ADC421-9A76-4830-BC19-757AA469F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255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Pryfysgol Bangor University</Company>
  <LinksUpToDate>false</LinksUpToDate>
  <CharactersWithSpaces>1707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Jessica Clapham</dc:creator>
  <cp:lastModifiedBy>Jessica Clapham</cp:lastModifiedBy>
  <cp:revision>2</cp:revision>
  <dcterms:created xsi:type="dcterms:W3CDTF">2020-02-19T16:11:00Z</dcterms:created>
  <dcterms:modified xsi:type="dcterms:W3CDTF">2020-02-19T16:11:00Z</dcterms:modified>
</cp:coreProperties>
</file>