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27D5" w:rsidRDefault="00A927D5">
      <w:pPr>
        <w:spacing w:line="360" w:lineRule="auto"/>
        <w:jc w:val="both"/>
        <w:rPr>
          <w:b/>
          <w:sz w:val="24"/>
          <w:szCs w:val="24"/>
        </w:rPr>
      </w:pPr>
    </w:p>
    <w:p w14:paraId="0D2E9DA9" w14:textId="77777777" w:rsidR="00A729A2" w:rsidRDefault="00A729A2">
      <w:pPr>
        <w:spacing w:line="360" w:lineRule="auto"/>
        <w:jc w:val="center"/>
        <w:rPr>
          <w:b/>
          <w:sz w:val="24"/>
          <w:szCs w:val="24"/>
        </w:rPr>
      </w:pPr>
    </w:p>
    <w:p w14:paraId="05C33466" w14:textId="77777777" w:rsidR="00A729A2" w:rsidRDefault="00A729A2">
      <w:pPr>
        <w:spacing w:line="360" w:lineRule="auto"/>
        <w:jc w:val="center"/>
        <w:rPr>
          <w:b/>
          <w:sz w:val="24"/>
          <w:szCs w:val="24"/>
        </w:rPr>
      </w:pPr>
    </w:p>
    <w:p w14:paraId="0D35DDBE" w14:textId="77777777" w:rsidR="00A729A2" w:rsidRDefault="00A729A2">
      <w:pPr>
        <w:spacing w:line="360" w:lineRule="auto"/>
        <w:jc w:val="center"/>
        <w:rPr>
          <w:b/>
          <w:sz w:val="24"/>
          <w:szCs w:val="24"/>
        </w:rPr>
      </w:pPr>
    </w:p>
    <w:p w14:paraId="1D948FB7" w14:textId="77777777" w:rsidR="00A729A2" w:rsidRDefault="00A729A2">
      <w:pPr>
        <w:spacing w:line="360" w:lineRule="auto"/>
        <w:jc w:val="center"/>
        <w:rPr>
          <w:b/>
          <w:sz w:val="24"/>
          <w:szCs w:val="24"/>
        </w:rPr>
      </w:pPr>
    </w:p>
    <w:p w14:paraId="0861D27A" w14:textId="77777777" w:rsidR="00A729A2" w:rsidRDefault="00A729A2">
      <w:pPr>
        <w:spacing w:line="360" w:lineRule="auto"/>
        <w:jc w:val="center"/>
        <w:rPr>
          <w:b/>
          <w:sz w:val="24"/>
          <w:szCs w:val="24"/>
        </w:rPr>
      </w:pPr>
    </w:p>
    <w:p w14:paraId="00000002" w14:textId="675A259C" w:rsidR="00A927D5" w:rsidRPr="00A729A2" w:rsidRDefault="00AD60D1" w:rsidP="00A729A2">
      <w:pPr>
        <w:jc w:val="center"/>
        <w:rPr>
          <w:b/>
          <w:bCs/>
          <w:sz w:val="36"/>
          <w:szCs w:val="36"/>
        </w:rPr>
      </w:pPr>
      <w:r w:rsidRPr="00A729A2">
        <w:rPr>
          <w:b/>
          <w:bCs/>
          <w:sz w:val="36"/>
          <w:szCs w:val="36"/>
        </w:rPr>
        <w:t>Module name: BMIH5005 Personnel Resourcing and Development</w:t>
      </w:r>
    </w:p>
    <w:p w14:paraId="00000003" w14:textId="77777777" w:rsidR="00A927D5" w:rsidRPr="00A729A2" w:rsidRDefault="00AD60D1" w:rsidP="00A729A2">
      <w:pPr>
        <w:jc w:val="center"/>
        <w:rPr>
          <w:b/>
          <w:bCs/>
          <w:sz w:val="36"/>
          <w:szCs w:val="36"/>
        </w:rPr>
      </w:pPr>
      <w:r w:rsidRPr="00A729A2">
        <w:rPr>
          <w:b/>
          <w:bCs/>
          <w:sz w:val="36"/>
          <w:szCs w:val="36"/>
        </w:rPr>
        <w:t>Module leader: Helen Lee</w:t>
      </w:r>
    </w:p>
    <w:p w14:paraId="00000004" w14:textId="77777777" w:rsidR="00A927D5" w:rsidRPr="00A729A2" w:rsidRDefault="00AD60D1" w:rsidP="00A729A2">
      <w:pPr>
        <w:jc w:val="center"/>
        <w:rPr>
          <w:b/>
          <w:bCs/>
          <w:sz w:val="36"/>
          <w:szCs w:val="36"/>
        </w:rPr>
      </w:pPr>
      <w:r w:rsidRPr="00A729A2">
        <w:rPr>
          <w:b/>
          <w:bCs/>
          <w:sz w:val="36"/>
          <w:szCs w:val="36"/>
        </w:rPr>
        <w:t>Assignment type: Essay</w:t>
      </w:r>
    </w:p>
    <w:p w14:paraId="00000005" w14:textId="77777777" w:rsidR="00A927D5" w:rsidRPr="00A729A2" w:rsidRDefault="00AD60D1" w:rsidP="00A729A2">
      <w:pPr>
        <w:jc w:val="center"/>
        <w:rPr>
          <w:b/>
          <w:bCs/>
          <w:sz w:val="36"/>
          <w:szCs w:val="36"/>
        </w:rPr>
      </w:pPr>
      <w:r w:rsidRPr="00A729A2">
        <w:rPr>
          <w:b/>
          <w:bCs/>
          <w:sz w:val="36"/>
          <w:szCs w:val="36"/>
        </w:rPr>
        <w:t>Student name:</w:t>
      </w:r>
    </w:p>
    <w:p w14:paraId="00000006" w14:textId="77777777" w:rsidR="00A927D5" w:rsidRPr="00A729A2" w:rsidRDefault="00AD60D1" w:rsidP="00A729A2">
      <w:pPr>
        <w:jc w:val="center"/>
        <w:rPr>
          <w:b/>
          <w:bCs/>
          <w:sz w:val="36"/>
          <w:szCs w:val="36"/>
        </w:rPr>
      </w:pPr>
      <w:r w:rsidRPr="00A729A2">
        <w:rPr>
          <w:b/>
          <w:bCs/>
          <w:sz w:val="36"/>
          <w:szCs w:val="36"/>
        </w:rPr>
        <w:t>Student ID:</w:t>
      </w:r>
    </w:p>
    <w:p w14:paraId="00000007" w14:textId="77777777" w:rsidR="00A927D5" w:rsidRPr="00A729A2" w:rsidRDefault="00AD60D1" w:rsidP="00A729A2">
      <w:pPr>
        <w:jc w:val="center"/>
        <w:rPr>
          <w:b/>
          <w:bCs/>
          <w:sz w:val="36"/>
          <w:szCs w:val="36"/>
        </w:rPr>
      </w:pPr>
      <w:r w:rsidRPr="00A729A2">
        <w:rPr>
          <w:b/>
          <w:bCs/>
          <w:sz w:val="36"/>
          <w:szCs w:val="36"/>
        </w:rPr>
        <w:t xml:space="preserve">Topic – How to engage employees (Generation </w:t>
      </w:r>
      <w:proofErr w:type="spellStart"/>
      <w:r w:rsidRPr="00A729A2">
        <w:rPr>
          <w:b/>
          <w:bCs/>
          <w:sz w:val="36"/>
          <w:szCs w:val="36"/>
        </w:rPr>
        <w:t>Ys</w:t>
      </w:r>
      <w:proofErr w:type="spellEnd"/>
      <w:r w:rsidRPr="00A729A2">
        <w:rPr>
          <w:b/>
          <w:bCs/>
          <w:sz w:val="36"/>
          <w:szCs w:val="36"/>
        </w:rPr>
        <w:t xml:space="preserve"> or Generation Zs)</w:t>
      </w:r>
    </w:p>
    <w:p w14:paraId="00000008" w14:textId="77777777" w:rsidR="00A927D5" w:rsidRPr="00A729A2" w:rsidRDefault="00AD60D1" w:rsidP="00A729A2">
      <w:pPr>
        <w:jc w:val="center"/>
        <w:rPr>
          <w:b/>
          <w:bCs/>
          <w:sz w:val="36"/>
          <w:szCs w:val="36"/>
        </w:rPr>
      </w:pPr>
      <w:r w:rsidRPr="00A729A2">
        <w:rPr>
          <w:b/>
          <w:bCs/>
          <w:sz w:val="36"/>
          <w:szCs w:val="36"/>
        </w:rPr>
        <w:t>throughout the employee lifecycle?</w:t>
      </w:r>
    </w:p>
    <w:p w14:paraId="00000009" w14:textId="77777777" w:rsidR="00A927D5" w:rsidRPr="00A729A2" w:rsidRDefault="00AD60D1" w:rsidP="00A729A2">
      <w:pPr>
        <w:jc w:val="center"/>
        <w:rPr>
          <w:b/>
          <w:bCs/>
          <w:sz w:val="36"/>
          <w:szCs w:val="36"/>
        </w:rPr>
      </w:pPr>
      <w:bookmarkStart w:id="0" w:name="_mjisobgx0rr" w:colFirst="0" w:colLast="0"/>
      <w:bookmarkEnd w:id="0"/>
      <w:r w:rsidRPr="00A729A2">
        <w:rPr>
          <w:b/>
          <w:bCs/>
          <w:sz w:val="36"/>
          <w:szCs w:val="36"/>
        </w:rPr>
        <w:br w:type="page"/>
      </w:r>
    </w:p>
    <w:p w14:paraId="0000000A" w14:textId="77777777" w:rsidR="00A927D5" w:rsidRDefault="00AD60D1" w:rsidP="00A729A2">
      <w:pPr>
        <w:pStyle w:val="Heading1"/>
      </w:pPr>
      <w:bookmarkStart w:id="1" w:name="_ycj9ulyp4euv" w:colFirst="0" w:colLast="0"/>
      <w:bookmarkEnd w:id="1"/>
      <w:r w:rsidRPr="00A729A2">
        <w:lastRenderedPageBreak/>
        <w:t>Introduction</w:t>
      </w:r>
      <w:r>
        <w:t xml:space="preserve"> </w:t>
      </w:r>
    </w:p>
    <w:p w14:paraId="0000000B" w14:textId="14CE6AFA" w:rsidR="00A927D5" w:rsidRDefault="00AD60D1">
      <w:pPr>
        <w:spacing w:line="360" w:lineRule="auto"/>
        <w:jc w:val="both"/>
        <w:rPr>
          <w:sz w:val="24"/>
          <w:szCs w:val="24"/>
        </w:rPr>
      </w:pPr>
      <w:r>
        <w:rPr>
          <w:sz w:val="24"/>
          <w:szCs w:val="24"/>
        </w:rPr>
        <w:t xml:space="preserve">Human resources play an important role in engaging employees while maintaining effective communication with them. </w:t>
      </w:r>
      <w:r w:rsidR="001339B3">
        <w:rPr>
          <w:sz w:val="24"/>
          <w:szCs w:val="24"/>
        </w:rPr>
        <w:t>Transparency</w:t>
      </w:r>
      <w:r>
        <w:rPr>
          <w:sz w:val="24"/>
          <w:szCs w:val="24"/>
        </w:rPr>
        <w:t xml:space="preserve"> would help employees to share their ideas and work towards the common goal of the organisation. Organisations need to put special emphasis on human resources management to maintain a healthy work atmosphere where the employees are productive</w:t>
      </w:r>
      <w:r w:rsidR="001339B3" w:rsidRPr="001339B3">
        <w:rPr>
          <w:sz w:val="24"/>
          <w:szCs w:val="24"/>
        </w:rPr>
        <w:t xml:space="preserve"> </w:t>
      </w:r>
      <w:r w:rsidR="001339B3">
        <w:rPr>
          <w:sz w:val="24"/>
          <w:szCs w:val="24"/>
        </w:rPr>
        <w:t>(Murton et al., 2010)</w:t>
      </w:r>
      <w:r>
        <w:rPr>
          <w:sz w:val="24"/>
          <w:szCs w:val="24"/>
        </w:rPr>
        <w:t xml:space="preserve">. Employee engagement helps an organisation to work in a productive way and ensure organisational development. The employee life cycle is another important model that is followed by organisations to follow the successive stages of the employee experience. The context will thus discuss the different stages of employee engagement along with its relevance to Generation Y. These generations are generally described as image-driven and have less engagement in technology. The context will also analyse the advantages and effectiveness of team engagement while incorporating relevant examples that are related to employee engagement. Lastly, the context will also implement a model of employee engagement to discuss the various features of employee retention at large hotel sectors like that of Radisson UK. </w:t>
      </w:r>
    </w:p>
    <w:p w14:paraId="0000000C" w14:textId="77777777" w:rsidR="00A927D5" w:rsidRDefault="00AD60D1">
      <w:pPr>
        <w:spacing w:line="360" w:lineRule="auto"/>
        <w:jc w:val="both"/>
        <w:rPr>
          <w:sz w:val="24"/>
          <w:szCs w:val="24"/>
        </w:rPr>
      </w:pPr>
      <w:r>
        <w:br w:type="page"/>
      </w:r>
    </w:p>
    <w:p w14:paraId="0000000E" w14:textId="7BDBB60B" w:rsidR="00A927D5" w:rsidRPr="00A729A2" w:rsidRDefault="00AD60D1" w:rsidP="00A729A2">
      <w:pPr>
        <w:pStyle w:val="Heading1"/>
      </w:pPr>
      <w:bookmarkStart w:id="2" w:name="_uc1mobxg03r7" w:colFirst="0" w:colLast="0"/>
      <w:bookmarkEnd w:id="2"/>
      <w:r>
        <w:lastRenderedPageBreak/>
        <w:t>Discussion</w:t>
      </w:r>
    </w:p>
    <w:p w14:paraId="00000010" w14:textId="36E3CDF1" w:rsidR="00A927D5" w:rsidRDefault="00AD60D1">
      <w:pPr>
        <w:spacing w:line="360" w:lineRule="auto"/>
        <w:jc w:val="both"/>
        <w:rPr>
          <w:sz w:val="24"/>
          <w:szCs w:val="24"/>
        </w:rPr>
      </w:pPr>
      <w:r>
        <w:rPr>
          <w:sz w:val="24"/>
          <w:szCs w:val="24"/>
        </w:rPr>
        <w:t>The human resource team has five significant roles in terms of employee engagement that include facilitating, effective communication, recognition and rewards, and implementing effective tools and technology for well-being. It is the duty of the human resource team to foster an atmosphere where employees can work freely and get proper support. The human resource team needs to check on the productivity of the employee</w:t>
      </w:r>
      <w:r w:rsidR="00FB70B2">
        <w:rPr>
          <w:sz w:val="24"/>
          <w:szCs w:val="24"/>
        </w:rPr>
        <w:t xml:space="preserve"> (Armstrong and Taylor, 2020)</w:t>
      </w:r>
      <w:r>
        <w:rPr>
          <w:sz w:val="24"/>
          <w:szCs w:val="24"/>
        </w:rPr>
        <w:t xml:space="preserve">. Productivity can be ensured by maintaining proper communication that in turn will motivate the employees to share their ideas freely and discuss their problems related to work-life balance. Employee engagement is an important issue that an organisation faces where the productivity of the employees faces a setback due to a lack of motivation among employees. The HRM policies in a company are designed in such a way that </w:t>
      </w:r>
      <w:r w:rsidR="001339B3">
        <w:rPr>
          <w:sz w:val="24"/>
          <w:szCs w:val="24"/>
        </w:rPr>
        <w:t>they</w:t>
      </w:r>
      <w:r>
        <w:rPr>
          <w:sz w:val="24"/>
          <w:szCs w:val="24"/>
        </w:rPr>
        <w:t xml:space="preserve"> </w:t>
      </w:r>
      <w:r w:rsidR="001339B3">
        <w:rPr>
          <w:sz w:val="24"/>
          <w:szCs w:val="24"/>
        </w:rPr>
        <w:t>identify</w:t>
      </w:r>
      <w:r>
        <w:rPr>
          <w:sz w:val="24"/>
          <w:szCs w:val="24"/>
        </w:rPr>
        <w:t xml:space="preserve"> and </w:t>
      </w:r>
      <w:r w:rsidR="00FB70B2">
        <w:rPr>
          <w:sz w:val="24"/>
          <w:szCs w:val="24"/>
        </w:rPr>
        <w:t>retain</w:t>
      </w:r>
      <w:r>
        <w:rPr>
          <w:sz w:val="24"/>
          <w:szCs w:val="24"/>
        </w:rPr>
        <w:t xml:space="preserve"> talent which are important for the growth and sustenance of the company</w:t>
      </w:r>
      <w:r w:rsidR="001339B3" w:rsidRPr="001339B3">
        <w:rPr>
          <w:sz w:val="24"/>
          <w:szCs w:val="24"/>
        </w:rPr>
        <w:t xml:space="preserve"> </w:t>
      </w:r>
      <w:r w:rsidR="001339B3">
        <w:rPr>
          <w:sz w:val="24"/>
          <w:szCs w:val="24"/>
        </w:rPr>
        <w:t>(Torrington et al., 2020).</w:t>
      </w:r>
      <w:r>
        <w:rPr>
          <w:sz w:val="24"/>
          <w:szCs w:val="24"/>
        </w:rPr>
        <w:t xml:space="preserve"> The role of HR is to communicate with employees and ensure a fair pay structure while also maintaining transparency and honesty among the employees. The career development opportunities in an organisation are discussed by the HR and therefore it is extremely important for organisations to ensure a productive HR team. This HR team not only ensures employee engagement but also works in the best interest of the organisation</w:t>
      </w:r>
      <w:r w:rsidR="001339B3">
        <w:rPr>
          <w:sz w:val="24"/>
          <w:szCs w:val="24"/>
        </w:rPr>
        <w:t xml:space="preserve"> (Friedman, 2012)</w:t>
      </w:r>
      <w:r>
        <w:rPr>
          <w:sz w:val="24"/>
          <w:szCs w:val="24"/>
        </w:rPr>
        <w:t>.</w:t>
      </w:r>
    </w:p>
    <w:p w14:paraId="00000011" w14:textId="0A89BD4D" w:rsidR="00A927D5" w:rsidRDefault="00AD60D1">
      <w:pPr>
        <w:spacing w:line="360" w:lineRule="auto"/>
        <w:jc w:val="both"/>
        <w:rPr>
          <w:sz w:val="24"/>
          <w:szCs w:val="24"/>
        </w:rPr>
      </w:pPr>
      <w:r>
        <w:rPr>
          <w:sz w:val="24"/>
          <w:szCs w:val="24"/>
        </w:rPr>
        <w:t xml:space="preserve">Generation Y are the millennials who were born </w:t>
      </w:r>
      <w:r w:rsidR="001339B3">
        <w:rPr>
          <w:sz w:val="24"/>
          <w:szCs w:val="24"/>
        </w:rPr>
        <w:t>between 1981</w:t>
      </w:r>
      <w:r>
        <w:rPr>
          <w:sz w:val="24"/>
          <w:szCs w:val="24"/>
        </w:rPr>
        <w:t xml:space="preserve"> and 1996 and are those groups of individuals who are basically team-oriented. They have received a reputation for being </w:t>
      </w:r>
      <w:r w:rsidR="00A729A2">
        <w:rPr>
          <w:sz w:val="24"/>
          <w:szCs w:val="24"/>
        </w:rPr>
        <w:t>self-centred</w:t>
      </w:r>
      <w:r>
        <w:rPr>
          <w:sz w:val="24"/>
          <w:szCs w:val="24"/>
        </w:rPr>
        <w:t xml:space="preserve">, and materialistic and are less known for collaborative working patterns. Millennials are distinguished by a number of characteristics which make them different from </w:t>
      </w:r>
      <w:r w:rsidR="001339B3">
        <w:rPr>
          <w:sz w:val="24"/>
          <w:szCs w:val="24"/>
        </w:rPr>
        <w:t>(</w:t>
      </w:r>
      <w:r w:rsidR="001339B3">
        <w:rPr>
          <w:color w:val="222222"/>
          <w:sz w:val="24"/>
          <w:szCs w:val="24"/>
          <w:highlight w:val="white"/>
        </w:rPr>
        <w:t>Lemon, 2019).</w:t>
      </w:r>
      <w:r>
        <w:rPr>
          <w:sz w:val="24"/>
          <w:szCs w:val="24"/>
        </w:rPr>
        <w:t xml:space="preserve"> This generation was influenced by the quick development of technology as they were born in the early 1980s and are now in their twenties or thirties. Since they grew up in the world of the internet, which had a big impact on their social connections, work habits, and communication, millennials are frequently tech-savvy</w:t>
      </w:r>
      <w:sdt>
        <w:sdtPr>
          <w:rPr>
            <w:sz w:val="24"/>
            <w:szCs w:val="24"/>
          </w:rPr>
          <w:id w:val="-1052536942"/>
          <w:citation/>
        </w:sdtPr>
        <w:sdtContent>
          <w:r w:rsidR="00FB70B2">
            <w:rPr>
              <w:sz w:val="24"/>
              <w:szCs w:val="24"/>
            </w:rPr>
            <w:fldChar w:fldCharType="begin"/>
          </w:r>
          <w:r w:rsidR="00FB70B2">
            <w:rPr>
              <w:sz w:val="24"/>
              <w:szCs w:val="24"/>
              <w:lang w:val="en-US"/>
            </w:rPr>
            <w:instrText xml:space="preserve"> CITATION Ste19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(Jiang, 2019)</w:t>
          </w:r>
          <w:r w:rsidR="00FB70B2">
            <w:rPr>
              <w:sz w:val="24"/>
              <w:szCs w:val="24"/>
            </w:rPr>
            <w:fldChar w:fldCharType="end"/>
          </w:r>
        </w:sdtContent>
      </w:sdt>
      <w:r>
        <w:rPr>
          <w:sz w:val="24"/>
          <w:szCs w:val="24"/>
        </w:rPr>
        <w:t>. Furthermore, it's common to characterise Generation Y as being extremely diversified and socially aware. They frequently support social justice and equality initiatives and place a high importance on diversity and inclusivity. Additionally, millennials are known to prioritise travel and unusual experiences over material belongings</w:t>
      </w:r>
      <w:r w:rsidR="001339B3" w:rsidRPr="001339B3">
        <w:rPr>
          <w:sz w:val="24"/>
          <w:szCs w:val="24"/>
        </w:rPr>
        <w:t xml:space="preserve"> </w:t>
      </w:r>
      <w:r w:rsidR="001339B3">
        <w:rPr>
          <w:sz w:val="24"/>
          <w:szCs w:val="24"/>
        </w:rPr>
        <w:t>(Marchington and Wilkinson, 2016)</w:t>
      </w:r>
      <w:r>
        <w:rPr>
          <w:sz w:val="24"/>
          <w:szCs w:val="24"/>
        </w:rPr>
        <w:t xml:space="preserve">. In terms of employment, they value flexibility and a work-life balance, and they frequently choose </w:t>
      </w:r>
      <w:r>
        <w:rPr>
          <w:sz w:val="24"/>
          <w:szCs w:val="24"/>
        </w:rPr>
        <w:lastRenderedPageBreak/>
        <w:t xml:space="preserve">remote or freelance work which will allow them to be in their own space. In opposition to popular belief, Generation Y has a strong sense of entrepreneurship, with many pursuing side ventures or creative works. These characteristics traits are desired by many organisations and hence retaining them for a longer time can be easier than that of Generation Z. This can be argued that Generation </w:t>
      </w:r>
      <w:r w:rsidR="00FB70B2">
        <w:rPr>
          <w:sz w:val="24"/>
          <w:szCs w:val="24"/>
        </w:rPr>
        <w:t>Y or</w:t>
      </w:r>
      <w:r>
        <w:rPr>
          <w:sz w:val="24"/>
          <w:szCs w:val="24"/>
        </w:rPr>
        <w:t xml:space="preserve"> the Millennials can be the future of the workforce in the UK as well as in other developed countries</w:t>
      </w:r>
      <w:sdt>
        <w:sdtPr>
          <w:rPr>
            <w:sz w:val="24"/>
            <w:szCs w:val="24"/>
          </w:rPr>
          <w:id w:val="-1489238311"/>
          <w:citation/>
        </w:sdtPr>
        <w:sdtContent>
          <w:r w:rsidR="00FB70B2">
            <w:rPr>
              <w:sz w:val="24"/>
              <w:szCs w:val="24"/>
            </w:rPr>
            <w:fldChar w:fldCharType="begin"/>
          </w:r>
          <w:r w:rsidR="00FB70B2">
            <w:rPr>
              <w:sz w:val="24"/>
              <w:szCs w:val="24"/>
              <w:lang w:val="en-US"/>
            </w:rPr>
            <w:instrText xml:space="preserve"> CITATION Mar19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(Cheng, 2019)</w:t>
          </w:r>
          <w:r w:rsidR="00FB70B2">
            <w:rPr>
              <w:sz w:val="24"/>
              <w:szCs w:val="24"/>
            </w:rPr>
            <w:fldChar w:fldCharType="end"/>
          </w:r>
        </w:sdtContent>
      </w:sdt>
      <w:r>
        <w:rPr>
          <w:sz w:val="24"/>
          <w:szCs w:val="24"/>
        </w:rPr>
        <w:t xml:space="preserve">. They possess a level of understanding and accept recognition which are important for the successful working of an organisation. Most of the youth of Generation Y are attracted towards recognition, they often look for a comfortable place to work and it is easy for an organisation to retain them. Millennials are aware of their worth and often reluctant to work at a minimum wage. </w:t>
      </w:r>
      <w:r w:rsidR="00FB70B2">
        <w:rPr>
          <w:sz w:val="24"/>
          <w:szCs w:val="24"/>
        </w:rPr>
        <w:t>Therefore,</w:t>
      </w:r>
      <w:r>
        <w:rPr>
          <w:sz w:val="24"/>
          <w:szCs w:val="24"/>
        </w:rPr>
        <w:t xml:space="preserve"> organisations must be careful while setting up the pay structure if they are inclined to recruit millennials and retain them in the long run. There are some possible advantages of recruiting Generation Y like technological advancement as this generation has grown up with various new software and that is very integral to them. The millennials have a tech-savvy nature which helps them to coordinate with technological functions and are productive in terms of technical tools. They also have a collaborative nature as this generation has grown up with a lot of people and </w:t>
      </w:r>
      <w:r w:rsidR="00FB70B2">
        <w:rPr>
          <w:sz w:val="24"/>
          <w:szCs w:val="24"/>
        </w:rPr>
        <w:t>therefore,</w:t>
      </w:r>
      <w:r>
        <w:rPr>
          <w:sz w:val="24"/>
          <w:szCs w:val="24"/>
        </w:rPr>
        <w:t xml:space="preserve"> they can work together in a team.  Millennials often use collaborative technology to work effectively and complete a set of tasks or projects efficiently. </w:t>
      </w:r>
      <w:r w:rsidR="00A729A2">
        <w:rPr>
          <w:sz w:val="24"/>
          <w:szCs w:val="24"/>
        </w:rPr>
        <w:t>Therefore,</w:t>
      </w:r>
      <w:r>
        <w:rPr>
          <w:sz w:val="24"/>
          <w:szCs w:val="24"/>
        </w:rPr>
        <w:t xml:space="preserve"> for hotels like Radisson, Millennials are a perfect fit as they will work in a team and they also encourage sustainable practices. These environmentally friendly practices are highly attractive after the pandemic situation and attract consumers. The millennials have a number of positive traits which makes them a possible choice for organisations at large especially for the Hotel industry.</w:t>
      </w:r>
    </w:p>
    <w:p w14:paraId="00000013" w14:textId="3DEE6460" w:rsidR="00A927D5" w:rsidRDefault="00AD60D1">
      <w:pPr>
        <w:spacing w:line="360" w:lineRule="auto"/>
        <w:jc w:val="both"/>
        <w:rPr>
          <w:sz w:val="24"/>
          <w:szCs w:val="24"/>
        </w:rPr>
      </w:pPr>
      <w:r>
        <w:rPr>
          <w:sz w:val="24"/>
          <w:szCs w:val="24"/>
        </w:rPr>
        <w:t xml:space="preserve">Organisations often design an </w:t>
      </w:r>
      <w:r w:rsidR="00A729A2">
        <w:rPr>
          <w:sz w:val="24"/>
          <w:szCs w:val="24"/>
        </w:rPr>
        <w:t>employee</w:t>
      </w:r>
      <w:r>
        <w:rPr>
          <w:sz w:val="24"/>
          <w:szCs w:val="24"/>
        </w:rPr>
        <w:t xml:space="preserve"> lifecycle strategy which helps them to understand the impact of different stages and possible ways by which the employees perform.  The experience of the employees depends on 7 different stages which are to be considered to measure the productivity of the employees. Large organisations especially that of Ra</w:t>
      </w:r>
      <w:r w:rsidR="00A729A2">
        <w:rPr>
          <w:sz w:val="24"/>
          <w:szCs w:val="24"/>
        </w:rPr>
        <w:t>di</w:t>
      </w:r>
      <w:r>
        <w:rPr>
          <w:sz w:val="24"/>
          <w:szCs w:val="24"/>
        </w:rPr>
        <w:t xml:space="preserve">sson UK can aim to recruit and understand the characteristics of Millennials. Millennials initiate a level of understanding </w:t>
      </w:r>
      <w:r w:rsidR="001339B3">
        <w:rPr>
          <w:sz w:val="24"/>
          <w:szCs w:val="24"/>
        </w:rPr>
        <w:t>toward</w:t>
      </w:r>
      <w:r>
        <w:rPr>
          <w:sz w:val="24"/>
          <w:szCs w:val="24"/>
        </w:rPr>
        <w:t xml:space="preserve"> valuable insights and manage the bad experience</w:t>
      </w:r>
      <w:r w:rsidR="001339B3" w:rsidRPr="001339B3">
        <w:rPr>
          <w:color w:val="222222"/>
          <w:sz w:val="24"/>
          <w:szCs w:val="24"/>
          <w:highlight w:val="white"/>
        </w:rPr>
        <w:t xml:space="preserve"> </w:t>
      </w:r>
      <w:r w:rsidR="001339B3">
        <w:rPr>
          <w:color w:val="222222"/>
          <w:sz w:val="24"/>
          <w:szCs w:val="24"/>
          <w:highlight w:val="white"/>
        </w:rPr>
        <w:t>(</w:t>
      </w:r>
      <w:proofErr w:type="spellStart"/>
      <w:r w:rsidR="001339B3">
        <w:rPr>
          <w:color w:val="222222"/>
          <w:sz w:val="24"/>
          <w:szCs w:val="24"/>
          <w:highlight w:val="white"/>
        </w:rPr>
        <w:t>Heslina</w:t>
      </w:r>
      <w:proofErr w:type="spellEnd"/>
      <w:r w:rsidR="001339B3">
        <w:rPr>
          <w:color w:val="222222"/>
          <w:sz w:val="24"/>
          <w:szCs w:val="24"/>
          <w:highlight w:val="white"/>
        </w:rPr>
        <w:t xml:space="preserve"> and </w:t>
      </w:r>
      <w:proofErr w:type="spellStart"/>
      <w:r w:rsidR="001339B3">
        <w:rPr>
          <w:color w:val="222222"/>
          <w:sz w:val="24"/>
          <w:szCs w:val="24"/>
          <w:highlight w:val="white"/>
        </w:rPr>
        <w:t>Syahruni</w:t>
      </w:r>
      <w:proofErr w:type="spellEnd"/>
      <w:r w:rsidR="001339B3">
        <w:rPr>
          <w:color w:val="222222"/>
          <w:sz w:val="24"/>
          <w:szCs w:val="24"/>
          <w:highlight w:val="white"/>
        </w:rPr>
        <w:t xml:space="preserve">, 2021). </w:t>
      </w:r>
      <w:r>
        <w:rPr>
          <w:sz w:val="24"/>
          <w:szCs w:val="24"/>
        </w:rPr>
        <w:t xml:space="preserve">The first stage of the employee lifecycle is attraction. The organisation can create a strong brand presence which will not only attract customers but also attract new employees to work there. </w:t>
      </w:r>
      <w:r>
        <w:rPr>
          <w:sz w:val="24"/>
          <w:szCs w:val="24"/>
        </w:rPr>
        <w:lastRenderedPageBreak/>
        <w:t>Attraction is the first stage of the employee life cycle as it is the brand that attracts the employees and influences them to work there. Different organisations have different brand presences and employees select their suitable brand by looking up to their employee management features</w:t>
      </w:r>
      <w:r w:rsidR="001339B3" w:rsidRPr="001339B3">
        <w:rPr>
          <w:sz w:val="24"/>
          <w:szCs w:val="24"/>
        </w:rPr>
        <w:t xml:space="preserve"> </w:t>
      </w:r>
      <w:r w:rsidR="001339B3">
        <w:rPr>
          <w:sz w:val="24"/>
          <w:szCs w:val="24"/>
        </w:rPr>
        <w:t>(Horn, 2009)</w:t>
      </w:r>
      <w:r>
        <w:rPr>
          <w:sz w:val="24"/>
          <w:szCs w:val="24"/>
        </w:rPr>
        <w:t>. These features are designed to attract employees and compel them to apply in the first place. The second stage of this life cycle is recruitment where after selecting a suitable brand the employees apply, are recruited and the interview process goes on further proceedings. The culture of the workplace and job description compel employees to join and find their place there</w:t>
      </w:r>
      <w:r w:rsidR="001339B3" w:rsidRPr="001339B3">
        <w:rPr>
          <w:color w:val="222222"/>
          <w:sz w:val="24"/>
          <w:szCs w:val="24"/>
          <w:highlight w:val="white"/>
        </w:rPr>
        <w:t xml:space="preserve"> </w:t>
      </w:r>
      <w:r w:rsidR="001339B3">
        <w:rPr>
          <w:color w:val="222222"/>
          <w:sz w:val="24"/>
          <w:szCs w:val="24"/>
          <w:highlight w:val="white"/>
        </w:rPr>
        <w:t>(Duque et al., 2020).</w:t>
      </w:r>
      <w:r>
        <w:rPr>
          <w:sz w:val="24"/>
          <w:szCs w:val="24"/>
        </w:rPr>
        <w:t xml:space="preserve"> The recruitment process starts with the employee's urge to communicate their ideas and share their requirements with the HR of the organisation. There is a level of satisfaction mixed with the employee requirements and the interviewees themselves. The next stage is onboarding where the employee undergoes various training programs which go through various systems, processes</w:t>
      </w:r>
      <w:r w:rsidR="001339B3">
        <w:rPr>
          <w:sz w:val="24"/>
          <w:szCs w:val="24"/>
        </w:rPr>
        <w:t>,</w:t>
      </w:r>
      <w:r>
        <w:rPr>
          <w:sz w:val="24"/>
          <w:szCs w:val="24"/>
        </w:rPr>
        <w:t xml:space="preserve"> and even duties. The new employee goes through this stage with a more systemic onboarding process where the excitement of the new job persuades. The onboarding process is filled with thrill and excitement for the employees who choose their respective areas and work accordingly</w:t>
      </w:r>
      <w:r w:rsidR="003175A8" w:rsidRPr="003175A8">
        <w:rPr>
          <w:color w:val="222222"/>
          <w:sz w:val="24"/>
          <w:szCs w:val="24"/>
          <w:highlight w:val="white"/>
        </w:rPr>
        <w:t xml:space="preserve"> </w:t>
      </w:r>
      <w:r w:rsidR="003175A8">
        <w:rPr>
          <w:color w:val="222222"/>
          <w:sz w:val="24"/>
          <w:szCs w:val="24"/>
          <w:highlight w:val="white"/>
        </w:rPr>
        <w:t>(</w:t>
      </w:r>
      <w:proofErr w:type="spellStart"/>
      <w:r w:rsidR="003175A8">
        <w:rPr>
          <w:color w:val="222222"/>
          <w:sz w:val="24"/>
          <w:szCs w:val="24"/>
          <w:highlight w:val="white"/>
        </w:rPr>
        <w:t>Khdour</w:t>
      </w:r>
      <w:proofErr w:type="spellEnd"/>
      <w:r w:rsidR="003175A8">
        <w:rPr>
          <w:color w:val="222222"/>
          <w:sz w:val="24"/>
          <w:szCs w:val="24"/>
          <w:highlight w:val="white"/>
        </w:rPr>
        <w:t>, 2021).</w:t>
      </w:r>
      <w:r>
        <w:rPr>
          <w:sz w:val="24"/>
          <w:szCs w:val="24"/>
        </w:rPr>
        <w:t xml:space="preserve"> Excitement slowly moves down to the development of the employees where they understand the different activities and get proper training which in turn is important for setting their requirements. In the development stage, the employee may or may not find their areas of interest but they are capable of identifying their skills which in turn helps them to badge rewards and recognitions. Performance evaluation and role changing often take place in this stage where the employees often find their ground in the company. Retention is the next stage in this process where the talented employee is identified and the organisation designs strategies to retain them for the long run. This stage is exciting for the </w:t>
      </w:r>
      <w:r w:rsidR="00A729A2">
        <w:rPr>
          <w:sz w:val="24"/>
          <w:szCs w:val="24"/>
        </w:rPr>
        <w:t>Millennials</w:t>
      </w:r>
      <w:r>
        <w:rPr>
          <w:sz w:val="24"/>
          <w:szCs w:val="24"/>
        </w:rPr>
        <w:t xml:space="preserve"> where they can find their strong ground and express their feelings to work effectively. There are different ways to retain employees and the first step towards that is to take feedback and improve accordingly. Retention is one of the most important stages of the employee lifecycle which ensures the growth and productivity of the company in the long run. Separation or existence is the last stage of the lifecycle where the employees often leave the company. Employees at this stage may switch to another company or may have reached the stage of retirement where they have to leave</w:t>
      </w:r>
      <w:sdt>
        <w:sdtPr>
          <w:rPr>
            <w:sz w:val="24"/>
            <w:szCs w:val="24"/>
          </w:rPr>
          <w:id w:val="-1108731988"/>
          <w:citation/>
        </w:sdtPr>
        <w:sdtContent>
          <w:r w:rsidR="00FB70B2">
            <w:rPr>
              <w:sz w:val="24"/>
              <w:szCs w:val="24"/>
            </w:rPr>
            <w:fldChar w:fldCharType="begin"/>
          </w:r>
          <w:r w:rsidR="00FB70B2">
            <w:rPr>
              <w:sz w:val="24"/>
              <w:szCs w:val="24"/>
              <w:lang w:val="en-US"/>
            </w:rPr>
            <w:instrText xml:space="preserve"> CITATION Rut22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(Mayhew, 2022)</w:t>
          </w:r>
          <w:r w:rsidR="00FB70B2">
            <w:rPr>
              <w:sz w:val="24"/>
              <w:szCs w:val="24"/>
            </w:rPr>
            <w:fldChar w:fldCharType="end"/>
          </w:r>
        </w:sdtContent>
      </w:sdt>
      <w:r>
        <w:rPr>
          <w:sz w:val="24"/>
          <w:szCs w:val="24"/>
        </w:rPr>
        <w:t xml:space="preserve">. Exit or Separation from the company can be with or without a positive impression on the company. These stages are important to take </w:t>
      </w:r>
      <w:r>
        <w:rPr>
          <w:sz w:val="24"/>
          <w:szCs w:val="24"/>
        </w:rPr>
        <w:lastRenderedPageBreak/>
        <w:t>into account for hotel groups like Radisson which aims to recruit Generation Y employees. They have to plan their employee lifecycle in a way that sustains the requirements of the employees and engages them accordingly to meet the organisational goals</w:t>
      </w:r>
      <w:r w:rsidR="001339B3">
        <w:rPr>
          <w:sz w:val="24"/>
          <w:szCs w:val="24"/>
        </w:rPr>
        <w:t xml:space="preserve"> (</w:t>
      </w:r>
      <w:r w:rsidR="001339B3">
        <w:rPr>
          <w:color w:val="222222"/>
          <w:sz w:val="24"/>
          <w:szCs w:val="24"/>
          <w:highlight w:val="white"/>
        </w:rPr>
        <w:t>Adisa et al., 2023).</w:t>
      </w:r>
    </w:p>
    <w:p w14:paraId="00000014" w14:textId="5BFA1EED" w:rsidR="00A927D5" w:rsidRDefault="00AD60D1">
      <w:pPr>
        <w:spacing w:line="360" w:lineRule="auto"/>
        <w:jc w:val="both"/>
        <w:rPr>
          <w:sz w:val="24"/>
          <w:szCs w:val="24"/>
        </w:rPr>
      </w:pPr>
      <w:r>
        <w:rPr>
          <w:sz w:val="24"/>
          <w:szCs w:val="24"/>
        </w:rPr>
        <w:t xml:space="preserve">Team engagement in the case of Generation Y can be encouraged by mapping a suitable employee lifecycle which in turn will help the organisation retain </w:t>
      </w:r>
      <w:r w:rsidR="001339B3">
        <w:rPr>
          <w:sz w:val="24"/>
          <w:szCs w:val="24"/>
        </w:rPr>
        <w:t>its</w:t>
      </w:r>
      <w:r>
        <w:rPr>
          <w:sz w:val="24"/>
          <w:szCs w:val="24"/>
        </w:rPr>
        <w:t xml:space="preserve"> workforce</w:t>
      </w:r>
      <w:r w:rsidR="001339B3" w:rsidRPr="001339B3">
        <w:rPr>
          <w:color w:val="222222"/>
          <w:sz w:val="24"/>
          <w:szCs w:val="24"/>
          <w:highlight w:val="white"/>
        </w:rPr>
        <w:t xml:space="preserve"> </w:t>
      </w:r>
      <w:r w:rsidR="001339B3">
        <w:rPr>
          <w:color w:val="222222"/>
          <w:sz w:val="24"/>
          <w:szCs w:val="24"/>
          <w:highlight w:val="white"/>
        </w:rPr>
        <w:t>(Men et al., 2020).</w:t>
      </w:r>
      <w:r>
        <w:rPr>
          <w:sz w:val="24"/>
          <w:szCs w:val="24"/>
        </w:rPr>
        <w:t xml:space="preserve"> Generation Y often looks for a comfortable place to work and they believe in sustenance therefore it</w:t>
      </w:r>
      <w:r w:rsidR="001339B3">
        <w:rPr>
          <w:sz w:val="24"/>
          <w:szCs w:val="24"/>
        </w:rPr>
        <w:t xml:space="preserve"> </w:t>
      </w:r>
      <w:r>
        <w:rPr>
          <w:sz w:val="24"/>
          <w:szCs w:val="24"/>
        </w:rPr>
        <w:t xml:space="preserve">is important for organisations like Radisson to enlarge their brand presence and ensure proper retention measures which will help them to choose the best-suited employees who can help in achieving the employee goals. Organisational management must have good tools to collect feedback where the employees can freely share their missions and visions towards the company. A growth survey program can also be ensured to gather feedback that requires actions and also works effectively in performance management. Further transparency in communication can be maintained so that the workforce </w:t>
      </w:r>
      <w:r w:rsidR="001339B3">
        <w:rPr>
          <w:sz w:val="24"/>
          <w:szCs w:val="24"/>
        </w:rPr>
        <w:t>is</w:t>
      </w:r>
      <w:r>
        <w:rPr>
          <w:sz w:val="24"/>
          <w:szCs w:val="24"/>
        </w:rPr>
        <w:t xml:space="preserve"> aware of the organisational goals. There are different types of employee engagement models that can be used to hire employees from Generation Y and use them effectively in </w:t>
      </w:r>
      <w:r w:rsidR="001339B3">
        <w:rPr>
          <w:sz w:val="24"/>
          <w:szCs w:val="24"/>
        </w:rPr>
        <w:t xml:space="preserve">the </w:t>
      </w:r>
      <w:r>
        <w:rPr>
          <w:sz w:val="24"/>
          <w:szCs w:val="24"/>
        </w:rPr>
        <w:t>future</w:t>
      </w:r>
      <w:r w:rsidR="001339B3">
        <w:rPr>
          <w:sz w:val="24"/>
          <w:szCs w:val="24"/>
        </w:rPr>
        <w:t xml:space="preserve"> (Gallagher, 2016)</w:t>
      </w:r>
      <w:r>
        <w:rPr>
          <w:sz w:val="24"/>
          <w:szCs w:val="24"/>
        </w:rPr>
        <w:t>. The Zinger Model is also called the pyramid model which is generally used by managers to understand the importance of employment engagement</w:t>
      </w:r>
      <w:sdt>
        <w:sdtPr>
          <w:rPr>
            <w:sz w:val="24"/>
            <w:szCs w:val="24"/>
          </w:rPr>
          <w:id w:val="447439859"/>
          <w:citation/>
        </w:sdtPr>
        <w:sdtContent>
          <w:r w:rsidR="00FB70B2">
            <w:rPr>
              <w:sz w:val="24"/>
              <w:szCs w:val="24"/>
            </w:rPr>
            <w:fldChar w:fldCharType="begin"/>
          </w:r>
          <w:r w:rsidR="00FB70B2">
            <w:rPr>
              <w:sz w:val="24"/>
              <w:szCs w:val="24"/>
              <w:lang w:val="en-US"/>
            </w:rPr>
            <w:instrText xml:space="preserve"> CITATION Sop23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(Epstein, 2023)</w:t>
          </w:r>
          <w:r w:rsidR="00FB70B2">
            <w:rPr>
              <w:sz w:val="24"/>
              <w:szCs w:val="24"/>
            </w:rPr>
            <w:fldChar w:fldCharType="end"/>
          </w:r>
        </w:sdtContent>
      </w:sdt>
      <w:r>
        <w:rPr>
          <w:sz w:val="24"/>
          <w:szCs w:val="24"/>
        </w:rPr>
        <w:t>. The needs of the employees are taken care of in this model and good ethical work is focused upon. Meaningful work is emphasised along with their ways of working up for different results. The pyramid comprises different building blocks which are important and must be considered to foster employment engagement in the workplace. The hotel industry like that of Radisson UK runs multiple hotels and can follow up on this model and design blocks of requirements for the employees</w:t>
      </w:r>
      <w:r w:rsidR="001339B3" w:rsidRPr="001339B3">
        <w:rPr>
          <w:color w:val="222222"/>
          <w:sz w:val="24"/>
          <w:szCs w:val="24"/>
          <w:highlight w:val="white"/>
        </w:rPr>
        <w:t xml:space="preserve"> </w:t>
      </w:r>
      <w:r w:rsidR="001339B3">
        <w:rPr>
          <w:color w:val="222222"/>
          <w:sz w:val="24"/>
          <w:szCs w:val="24"/>
          <w:highlight w:val="white"/>
        </w:rPr>
        <w:t>(Ana et al.,2019).</w:t>
      </w:r>
      <w:r>
        <w:rPr>
          <w:sz w:val="24"/>
          <w:szCs w:val="24"/>
        </w:rPr>
        <w:t xml:space="preserve"> Following up on this model will enable Radisson to understand the finite energy of the employees as that would help them understand the preferences of the employees. Professional development is given equal importance to that of maintaining customer choice</w:t>
      </w:r>
      <w:sdt>
        <w:sdtPr>
          <w:rPr>
            <w:sz w:val="24"/>
            <w:szCs w:val="24"/>
          </w:rPr>
          <w:id w:val="-1249577091"/>
          <w:citation/>
        </w:sdtPr>
        <w:sdtContent>
          <w:r w:rsidR="00FB70B2">
            <w:rPr>
              <w:sz w:val="24"/>
              <w:szCs w:val="24"/>
            </w:rPr>
            <w:fldChar w:fldCharType="begin"/>
          </w:r>
          <w:r w:rsidR="00FB70B2">
            <w:rPr>
              <w:sz w:val="24"/>
              <w:szCs w:val="24"/>
              <w:lang w:val="en-US"/>
            </w:rPr>
            <w:instrText xml:space="preserve"> CITATION Meg22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(Tatum, 2022)</w:t>
          </w:r>
          <w:r w:rsidR="00FB70B2">
            <w:rPr>
              <w:sz w:val="24"/>
              <w:szCs w:val="24"/>
            </w:rPr>
            <w:fldChar w:fldCharType="end"/>
          </w:r>
        </w:sdtContent>
      </w:sdt>
      <w:r>
        <w:rPr>
          <w:sz w:val="24"/>
          <w:szCs w:val="24"/>
        </w:rPr>
        <w:t xml:space="preserve">. The engagement of the employees is set up like a pyramid which is essential for the hotel industry as they work with a diverse range of people and sustaining each of them is necessary for the </w:t>
      </w:r>
      <w:r w:rsidR="001339B3">
        <w:rPr>
          <w:sz w:val="24"/>
          <w:szCs w:val="24"/>
        </w:rPr>
        <w:t>Radisson</w:t>
      </w:r>
      <w:r>
        <w:rPr>
          <w:sz w:val="24"/>
          <w:szCs w:val="24"/>
        </w:rPr>
        <w:t xml:space="preserve"> to thrive in the long run. Hotels like Radisson can engage their employee by training their staff and using various comprehensive measures which will be beneficial to deal with a diverse range of employees. The hotel must also show the employee their prospect in that particular field which in turn will </w:t>
      </w:r>
      <w:r>
        <w:rPr>
          <w:sz w:val="24"/>
          <w:szCs w:val="24"/>
        </w:rPr>
        <w:lastRenderedPageBreak/>
        <w:t>encourage them to work effectively. Radisson</w:t>
      </w:r>
      <w:r w:rsidR="00A729A2">
        <w:rPr>
          <w:sz w:val="24"/>
          <w:szCs w:val="24"/>
        </w:rPr>
        <w:t xml:space="preserve"> UK</w:t>
      </w:r>
      <w:r>
        <w:rPr>
          <w:sz w:val="24"/>
          <w:szCs w:val="24"/>
        </w:rPr>
        <w:t xml:space="preserve"> can also design a role model, using which they can convince employees to work efficiently and sustain them in the long run</w:t>
      </w:r>
      <w:r w:rsidR="001339B3">
        <w:rPr>
          <w:sz w:val="24"/>
          <w:szCs w:val="24"/>
        </w:rPr>
        <w:t xml:space="preserve"> (</w:t>
      </w:r>
      <w:r w:rsidR="001339B3">
        <w:rPr>
          <w:color w:val="222222"/>
          <w:sz w:val="24"/>
          <w:szCs w:val="24"/>
          <w:highlight w:val="white"/>
        </w:rPr>
        <w:t>Gabriel et al., 2022).</w:t>
      </w:r>
    </w:p>
    <w:p w14:paraId="00000015" w14:textId="77777777" w:rsidR="00A927D5" w:rsidRDefault="00A927D5">
      <w:pPr>
        <w:spacing w:line="360" w:lineRule="auto"/>
        <w:jc w:val="both"/>
        <w:rPr>
          <w:sz w:val="24"/>
          <w:szCs w:val="24"/>
        </w:rPr>
      </w:pPr>
    </w:p>
    <w:p w14:paraId="00000016" w14:textId="77777777" w:rsidR="00A927D5" w:rsidRDefault="00AD60D1">
      <w:pPr>
        <w:spacing w:line="360" w:lineRule="auto"/>
        <w:jc w:val="both"/>
        <w:rPr>
          <w:sz w:val="24"/>
          <w:szCs w:val="24"/>
        </w:rPr>
      </w:pPr>
      <w:r>
        <w:br w:type="page"/>
      </w:r>
    </w:p>
    <w:p w14:paraId="00000017" w14:textId="77777777" w:rsidR="00A927D5" w:rsidRDefault="00AD60D1" w:rsidP="00A729A2">
      <w:pPr>
        <w:pStyle w:val="Heading1"/>
      </w:pPr>
      <w:bookmarkStart w:id="3" w:name="_w7m9b2z4ohgf" w:colFirst="0" w:colLast="0"/>
      <w:bookmarkEnd w:id="3"/>
      <w:r>
        <w:lastRenderedPageBreak/>
        <w:t xml:space="preserve">Conclusion </w:t>
      </w:r>
    </w:p>
    <w:p w14:paraId="00000018" w14:textId="16BD0765" w:rsidR="00A927D5" w:rsidRDefault="00AD60D1">
      <w:pPr>
        <w:spacing w:line="360" w:lineRule="auto"/>
        <w:jc w:val="both"/>
        <w:rPr>
          <w:sz w:val="24"/>
          <w:szCs w:val="24"/>
        </w:rPr>
      </w:pPr>
      <w:r>
        <w:rPr>
          <w:sz w:val="24"/>
          <w:szCs w:val="24"/>
        </w:rPr>
        <w:t>A higher level of employee engagement has always motivated employees and has had a positive impact on the organisation's culture. Employee engagement rate has significantly increased by 35% in the UK. It is also safe to motivate employees and retain them as that would help the organisation maintain its success rates and have a positive brand image which in turn will create attraction. Generation Y employees are productive and they prefer quality over quantity therefore Radisson</w:t>
      </w:r>
      <w:r w:rsidR="009D517E">
        <w:rPr>
          <w:sz w:val="24"/>
          <w:szCs w:val="24"/>
        </w:rPr>
        <w:t xml:space="preserve"> UK</w:t>
      </w:r>
      <w:r>
        <w:rPr>
          <w:sz w:val="24"/>
          <w:szCs w:val="24"/>
        </w:rPr>
        <w:t xml:space="preserve"> can ensure employee engagement with the </w:t>
      </w:r>
      <w:r w:rsidR="001339B3">
        <w:rPr>
          <w:sz w:val="24"/>
          <w:szCs w:val="24"/>
        </w:rPr>
        <w:t>Millennials</w:t>
      </w:r>
      <w:r>
        <w:rPr>
          <w:sz w:val="24"/>
          <w:szCs w:val="24"/>
        </w:rPr>
        <w:t>. The context has thus discussed the role of Human resources in employee engagement and the advantages of recruiting Generation Y employees. The importance of the employee life cycle has been discussed and the different stages have been analysed in terms of Generation Y employees. Lastly, the pyramid model has been discussed with reference to its importance in the hotel industry.</w:t>
      </w:r>
    </w:p>
    <w:p w14:paraId="00000019" w14:textId="77777777" w:rsidR="00A927D5" w:rsidRDefault="00A927D5">
      <w:pPr>
        <w:spacing w:line="360" w:lineRule="auto"/>
        <w:jc w:val="both"/>
        <w:rPr>
          <w:sz w:val="24"/>
          <w:szCs w:val="24"/>
        </w:rPr>
      </w:pPr>
    </w:p>
    <w:p w14:paraId="0000001A" w14:textId="77777777" w:rsidR="00A927D5" w:rsidRDefault="00A927D5">
      <w:pPr>
        <w:spacing w:line="360" w:lineRule="auto"/>
        <w:jc w:val="both"/>
        <w:rPr>
          <w:sz w:val="24"/>
          <w:szCs w:val="24"/>
        </w:rPr>
      </w:pPr>
    </w:p>
    <w:p w14:paraId="0000001B" w14:textId="77777777" w:rsidR="00A927D5" w:rsidRDefault="00A927D5">
      <w:pPr>
        <w:spacing w:line="360" w:lineRule="auto"/>
        <w:jc w:val="both"/>
        <w:rPr>
          <w:sz w:val="24"/>
          <w:szCs w:val="24"/>
        </w:rPr>
      </w:pPr>
    </w:p>
    <w:p w14:paraId="0000001C" w14:textId="77777777" w:rsidR="00A927D5" w:rsidRDefault="00AD60D1">
      <w:pPr>
        <w:spacing w:line="360" w:lineRule="auto"/>
        <w:jc w:val="both"/>
        <w:rPr>
          <w:sz w:val="24"/>
          <w:szCs w:val="24"/>
        </w:rPr>
      </w:pPr>
      <w:r>
        <w:br w:type="page"/>
      </w:r>
    </w:p>
    <w:p w14:paraId="0000001D" w14:textId="77777777" w:rsidR="00A927D5" w:rsidRDefault="00AD60D1" w:rsidP="00A729A2">
      <w:pPr>
        <w:pStyle w:val="Heading1"/>
      </w:pPr>
      <w:bookmarkStart w:id="4" w:name="_zaikz8r1kogr" w:colFirst="0" w:colLast="0"/>
      <w:bookmarkEnd w:id="4"/>
      <w:r>
        <w:lastRenderedPageBreak/>
        <w:t>References</w:t>
      </w:r>
    </w:p>
    <w:p w14:paraId="21B070BA"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Adisa, T.A., Ogbonnaya, C. and Adekoya, O.D., (2023). Remote working and employee engagement: a qualitative study of British workers during the pandemic. </w:t>
      </w:r>
      <w:r w:rsidRPr="003175A8">
        <w:rPr>
          <w:i/>
          <w:sz w:val="24"/>
          <w:szCs w:val="24"/>
          <w:highlight w:val="white"/>
        </w:rPr>
        <w:t>Information Technology &amp; People</w:t>
      </w:r>
      <w:r w:rsidRPr="003175A8">
        <w:rPr>
          <w:sz w:val="24"/>
          <w:szCs w:val="24"/>
          <w:highlight w:val="white"/>
        </w:rPr>
        <w:t xml:space="preserve">, </w:t>
      </w:r>
      <w:r w:rsidRPr="003175A8">
        <w:rPr>
          <w:i/>
          <w:sz w:val="24"/>
          <w:szCs w:val="24"/>
          <w:highlight w:val="white"/>
        </w:rPr>
        <w:t>36</w:t>
      </w:r>
      <w:r w:rsidRPr="003175A8">
        <w:rPr>
          <w:sz w:val="24"/>
          <w:szCs w:val="24"/>
          <w:highlight w:val="white"/>
        </w:rPr>
        <w:t>(5), pp.1835-1850.</w:t>
      </w:r>
    </w:p>
    <w:p w14:paraId="08E146F2" w14:textId="77777777" w:rsidR="003175A8" w:rsidRPr="003175A8" w:rsidRDefault="003175A8" w:rsidP="003175A8">
      <w:pPr>
        <w:spacing w:line="360" w:lineRule="auto"/>
        <w:jc w:val="both"/>
        <w:rPr>
          <w:sz w:val="20"/>
          <w:szCs w:val="20"/>
          <w:highlight w:val="white"/>
        </w:rPr>
      </w:pPr>
      <w:r w:rsidRPr="003175A8">
        <w:rPr>
          <w:sz w:val="24"/>
          <w:szCs w:val="24"/>
          <w:highlight w:val="white"/>
        </w:rPr>
        <w:t xml:space="preserve">Ana, M.I. and </w:t>
      </w:r>
      <w:proofErr w:type="spellStart"/>
      <w:r w:rsidRPr="003175A8">
        <w:rPr>
          <w:sz w:val="24"/>
          <w:szCs w:val="24"/>
          <w:highlight w:val="white"/>
        </w:rPr>
        <w:t>Istudor</w:t>
      </w:r>
      <w:proofErr w:type="spellEnd"/>
      <w:r w:rsidRPr="003175A8">
        <w:rPr>
          <w:sz w:val="24"/>
          <w:szCs w:val="24"/>
          <w:highlight w:val="white"/>
        </w:rPr>
        <w:t xml:space="preserve">, L.G., (2019). The role of </w:t>
      </w:r>
      <w:proofErr w:type="gramStart"/>
      <w:r w:rsidRPr="003175A8">
        <w:rPr>
          <w:sz w:val="24"/>
          <w:szCs w:val="24"/>
          <w:highlight w:val="white"/>
        </w:rPr>
        <w:t>Social Media</w:t>
      </w:r>
      <w:proofErr w:type="gramEnd"/>
      <w:r w:rsidRPr="003175A8">
        <w:rPr>
          <w:sz w:val="24"/>
          <w:szCs w:val="24"/>
          <w:highlight w:val="white"/>
        </w:rPr>
        <w:t xml:space="preserve"> and user-generated-content in Millennials travel </w:t>
      </w:r>
      <w:proofErr w:type="spellStart"/>
      <w:r w:rsidRPr="003175A8">
        <w:rPr>
          <w:sz w:val="24"/>
          <w:szCs w:val="24"/>
          <w:highlight w:val="white"/>
        </w:rPr>
        <w:t>behavior</w:t>
      </w:r>
      <w:proofErr w:type="spellEnd"/>
      <w:r w:rsidRPr="003175A8">
        <w:rPr>
          <w:sz w:val="24"/>
          <w:szCs w:val="24"/>
          <w:highlight w:val="white"/>
        </w:rPr>
        <w:t xml:space="preserve">. </w:t>
      </w:r>
      <w:r w:rsidRPr="003175A8">
        <w:rPr>
          <w:i/>
          <w:sz w:val="24"/>
          <w:szCs w:val="24"/>
          <w:highlight w:val="white"/>
        </w:rPr>
        <w:t>Management dynamics in the knowledge economy</w:t>
      </w:r>
      <w:r w:rsidRPr="003175A8">
        <w:rPr>
          <w:sz w:val="24"/>
          <w:szCs w:val="24"/>
          <w:highlight w:val="white"/>
        </w:rPr>
        <w:t xml:space="preserve">, </w:t>
      </w:r>
      <w:r w:rsidRPr="003175A8">
        <w:rPr>
          <w:i/>
          <w:sz w:val="24"/>
          <w:szCs w:val="24"/>
          <w:highlight w:val="white"/>
        </w:rPr>
        <w:t>7</w:t>
      </w:r>
      <w:r w:rsidRPr="003175A8">
        <w:rPr>
          <w:sz w:val="24"/>
          <w:szCs w:val="24"/>
          <w:highlight w:val="white"/>
        </w:rPr>
        <w:t>(1/23), pp.87-104</w:t>
      </w:r>
      <w:r w:rsidRPr="003175A8">
        <w:rPr>
          <w:sz w:val="20"/>
          <w:szCs w:val="20"/>
          <w:highlight w:val="white"/>
        </w:rPr>
        <w:t>.</w:t>
      </w:r>
    </w:p>
    <w:p w14:paraId="456B6E4E" w14:textId="77777777" w:rsidR="003175A8" w:rsidRPr="003175A8" w:rsidRDefault="003175A8" w:rsidP="003175A8">
      <w:pPr>
        <w:spacing w:line="360" w:lineRule="auto"/>
        <w:jc w:val="both"/>
        <w:rPr>
          <w:sz w:val="24"/>
          <w:szCs w:val="24"/>
        </w:rPr>
      </w:pPr>
      <w:r w:rsidRPr="003175A8">
        <w:rPr>
          <w:sz w:val="24"/>
          <w:szCs w:val="24"/>
        </w:rPr>
        <w:t>Armstrong, M. and Taylor, S. (2020) Armstrong’s handbook of human resource management practice. 15th edition. London, United Kingdom</w:t>
      </w:r>
    </w:p>
    <w:p w14:paraId="45738F9C" w14:textId="77777777" w:rsidR="003175A8" w:rsidRPr="003175A8" w:rsidRDefault="003175A8" w:rsidP="003175A8">
      <w:pPr>
        <w:spacing w:line="360" w:lineRule="auto"/>
        <w:jc w:val="both"/>
        <w:rPr>
          <w:sz w:val="24"/>
          <w:szCs w:val="24"/>
        </w:rPr>
      </w:pPr>
      <w:r w:rsidRPr="003175A8">
        <w:rPr>
          <w:sz w:val="24"/>
          <w:szCs w:val="24"/>
        </w:rPr>
        <w:t xml:space="preserve">Cheng, M., (2019). 8 Characteristics </w:t>
      </w:r>
      <w:proofErr w:type="gramStart"/>
      <w:r w:rsidRPr="003175A8">
        <w:rPr>
          <w:sz w:val="24"/>
          <w:szCs w:val="24"/>
        </w:rPr>
        <w:t>Of</w:t>
      </w:r>
      <w:proofErr w:type="gramEnd"/>
      <w:r w:rsidRPr="003175A8">
        <w:rPr>
          <w:sz w:val="24"/>
          <w:szCs w:val="24"/>
        </w:rPr>
        <w:t xml:space="preserve"> Millennials That Support Sustainable Development Goals. [Online] Available at: https://www.forbes.com/sites/margueritacheng/2019/06/19/8-characteristics-of-millennials-that-support-sustainable-development-goals-sdgs/?sh=4249a7b029b7 [Accessed 11 October 2023].</w:t>
      </w:r>
    </w:p>
    <w:p w14:paraId="7D593560"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Duque, L., Costa, R., Dias, Á., Pereira, L., Santos, J. and António, N., (2020). New ways of working and the physical environment to improve employee engagement. </w:t>
      </w:r>
      <w:r w:rsidRPr="003175A8">
        <w:rPr>
          <w:i/>
          <w:sz w:val="24"/>
          <w:szCs w:val="24"/>
          <w:highlight w:val="white"/>
        </w:rPr>
        <w:t>Sustainability</w:t>
      </w:r>
      <w:r w:rsidRPr="003175A8">
        <w:rPr>
          <w:sz w:val="24"/>
          <w:szCs w:val="24"/>
          <w:highlight w:val="white"/>
        </w:rPr>
        <w:t xml:space="preserve">, </w:t>
      </w:r>
      <w:r w:rsidRPr="003175A8">
        <w:rPr>
          <w:i/>
          <w:sz w:val="24"/>
          <w:szCs w:val="24"/>
          <w:highlight w:val="white"/>
        </w:rPr>
        <w:t>12</w:t>
      </w:r>
      <w:r w:rsidRPr="003175A8">
        <w:rPr>
          <w:sz w:val="24"/>
          <w:szCs w:val="24"/>
          <w:highlight w:val="white"/>
        </w:rPr>
        <w:t>(17), p.6759.</w:t>
      </w:r>
    </w:p>
    <w:p w14:paraId="62619EAE" w14:textId="77777777" w:rsidR="003175A8" w:rsidRPr="003175A8" w:rsidRDefault="003175A8" w:rsidP="003175A8">
      <w:pPr>
        <w:spacing w:line="360" w:lineRule="auto"/>
        <w:jc w:val="both"/>
        <w:rPr>
          <w:sz w:val="24"/>
          <w:szCs w:val="24"/>
        </w:rPr>
      </w:pPr>
      <w:r w:rsidRPr="003175A8">
        <w:rPr>
          <w:sz w:val="24"/>
          <w:szCs w:val="24"/>
        </w:rPr>
        <w:t>Epstein, S., (2023). Points, bonuses, accolades: Why some workers are cashing in year-round. [Online] Available at: https://www.bbc.com/worklife/article/20230727-points-bonuses-accolades-why-some-workers-are-cashing-in-on-year-round [Accessed 11 October 2023].</w:t>
      </w:r>
    </w:p>
    <w:p w14:paraId="56116E53" w14:textId="77777777" w:rsidR="003175A8" w:rsidRPr="003175A8" w:rsidRDefault="003175A8" w:rsidP="003175A8">
      <w:pPr>
        <w:spacing w:line="360" w:lineRule="auto"/>
        <w:jc w:val="both"/>
        <w:rPr>
          <w:sz w:val="24"/>
          <w:szCs w:val="24"/>
        </w:rPr>
      </w:pPr>
      <w:r w:rsidRPr="003175A8">
        <w:rPr>
          <w:sz w:val="24"/>
          <w:szCs w:val="24"/>
        </w:rPr>
        <w:t>Friedman, A. (2012) Continuing professional development: lifelong learning of millions. London: Routledge.</w:t>
      </w:r>
    </w:p>
    <w:p w14:paraId="75C23C51"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Gabriel, O.D., De Alwi, C.D.T.V., </w:t>
      </w:r>
      <w:proofErr w:type="spellStart"/>
      <w:r w:rsidRPr="003175A8">
        <w:rPr>
          <w:sz w:val="24"/>
          <w:szCs w:val="24"/>
          <w:highlight w:val="white"/>
        </w:rPr>
        <w:t>Jayang</w:t>
      </w:r>
      <w:proofErr w:type="spellEnd"/>
      <w:r w:rsidRPr="003175A8">
        <w:rPr>
          <w:sz w:val="24"/>
          <w:szCs w:val="24"/>
          <w:highlight w:val="white"/>
        </w:rPr>
        <w:t xml:space="preserve">, E.A. and Wai, S.L.C., (2022). The impact of transformational leadership on generation Z employee retention and innovative behaviour: A case of Malaysian hotel industry. </w:t>
      </w:r>
      <w:r w:rsidRPr="003175A8">
        <w:rPr>
          <w:i/>
          <w:sz w:val="24"/>
          <w:szCs w:val="24"/>
          <w:highlight w:val="white"/>
        </w:rPr>
        <w:t>International Journal of Multicultural and Multireligious Understanding</w:t>
      </w:r>
      <w:r w:rsidRPr="003175A8">
        <w:rPr>
          <w:sz w:val="24"/>
          <w:szCs w:val="24"/>
          <w:highlight w:val="white"/>
        </w:rPr>
        <w:t xml:space="preserve">, </w:t>
      </w:r>
      <w:r w:rsidRPr="003175A8">
        <w:rPr>
          <w:i/>
          <w:sz w:val="24"/>
          <w:szCs w:val="24"/>
          <w:highlight w:val="white"/>
        </w:rPr>
        <w:t>9</w:t>
      </w:r>
      <w:r w:rsidRPr="003175A8">
        <w:rPr>
          <w:sz w:val="24"/>
          <w:szCs w:val="24"/>
          <w:highlight w:val="white"/>
        </w:rPr>
        <w:t>(4), pp.35-53.</w:t>
      </w:r>
    </w:p>
    <w:p w14:paraId="3790EB48" w14:textId="77777777" w:rsidR="003175A8" w:rsidRPr="003175A8" w:rsidRDefault="003175A8" w:rsidP="003175A8">
      <w:pPr>
        <w:spacing w:line="360" w:lineRule="auto"/>
        <w:jc w:val="both"/>
        <w:rPr>
          <w:sz w:val="24"/>
          <w:szCs w:val="24"/>
        </w:rPr>
      </w:pPr>
      <w:r w:rsidRPr="003175A8">
        <w:rPr>
          <w:sz w:val="24"/>
          <w:szCs w:val="24"/>
        </w:rPr>
        <w:t>Gallagher, K. (2016) Essential study and employment skills for business and management students. Oxford: Oxford University Press.</w:t>
      </w:r>
    </w:p>
    <w:p w14:paraId="4D9F0CBC" w14:textId="77777777" w:rsidR="003175A8" w:rsidRPr="003175A8" w:rsidRDefault="003175A8" w:rsidP="003175A8">
      <w:pPr>
        <w:spacing w:line="360" w:lineRule="auto"/>
        <w:jc w:val="both"/>
        <w:rPr>
          <w:sz w:val="24"/>
          <w:szCs w:val="24"/>
          <w:highlight w:val="white"/>
        </w:rPr>
      </w:pPr>
      <w:proofErr w:type="spellStart"/>
      <w:r w:rsidRPr="003175A8">
        <w:rPr>
          <w:sz w:val="24"/>
          <w:szCs w:val="24"/>
          <w:highlight w:val="white"/>
        </w:rPr>
        <w:t>Heslina</w:t>
      </w:r>
      <w:proofErr w:type="spellEnd"/>
      <w:r w:rsidRPr="003175A8">
        <w:rPr>
          <w:sz w:val="24"/>
          <w:szCs w:val="24"/>
          <w:highlight w:val="white"/>
        </w:rPr>
        <w:t xml:space="preserve">, H. and </w:t>
      </w:r>
      <w:proofErr w:type="spellStart"/>
      <w:r w:rsidRPr="003175A8">
        <w:rPr>
          <w:sz w:val="24"/>
          <w:szCs w:val="24"/>
          <w:highlight w:val="white"/>
        </w:rPr>
        <w:t>Syahruni</w:t>
      </w:r>
      <w:proofErr w:type="spellEnd"/>
      <w:r w:rsidRPr="003175A8">
        <w:rPr>
          <w:sz w:val="24"/>
          <w:szCs w:val="24"/>
          <w:highlight w:val="white"/>
        </w:rPr>
        <w:t xml:space="preserve">, A., (2021). The influence of information technology, human resources competency and employee engagement on performance of employees. </w:t>
      </w:r>
      <w:r w:rsidRPr="003175A8">
        <w:rPr>
          <w:i/>
          <w:sz w:val="24"/>
          <w:szCs w:val="24"/>
          <w:highlight w:val="white"/>
        </w:rPr>
        <w:t>Golden Ratio of Human Resource Management</w:t>
      </w:r>
      <w:r w:rsidRPr="003175A8">
        <w:rPr>
          <w:sz w:val="24"/>
          <w:szCs w:val="24"/>
          <w:highlight w:val="white"/>
        </w:rPr>
        <w:t xml:space="preserve">, </w:t>
      </w:r>
      <w:r w:rsidRPr="003175A8">
        <w:rPr>
          <w:i/>
          <w:sz w:val="24"/>
          <w:szCs w:val="24"/>
          <w:highlight w:val="white"/>
        </w:rPr>
        <w:t>1</w:t>
      </w:r>
      <w:r w:rsidRPr="003175A8">
        <w:rPr>
          <w:sz w:val="24"/>
          <w:szCs w:val="24"/>
          <w:highlight w:val="white"/>
        </w:rPr>
        <w:t>(1), pp.01-12.</w:t>
      </w:r>
    </w:p>
    <w:p w14:paraId="69B8717E" w14:textId="77777777" w:rsidR="003175A8" w:rsidRPr="003175A8" w:rsidRDefault="003175A8" w:rsidP="003175A8">
      <w:pPr>
        <w:spacing w:line="360" w:lineRule="auto"/>
        <w:jc w:val="both"/>
        <w:rPr>
          <w:sz w:val="24"/>
          <w:szCs w:val="24"/>
        </w:rPr>
      </w:pPr>
      <w:r w:rsidRPr="003175A8">
        <w:rPr>
          <w:sz w:val="24"/>
          <w:szCs w:val="24"/>
        </w:rPr>
        <w:lastRenderedPageBreak/>
        <w:t>Horn, R. (2009) The business skills handbook. London: Chartered Institute of Personnel and Development.</w:t>
      </w:r>
    </w:p>
    <w:p w14:paraId="63E6EFDF" w14:textId="77777777" w:rsidR="003175A8" w:rsidRPr="003175A8" w:rsidRDefault="003175A8" w:rsidP="003175A8">
      <w:pPr>
        <w:spacing w:line="360" w:lineRule="auto"/>
        <w:jc w:val="both"/>
        <w:rPr>
          <w:sz w:val="24"/>
          <w:szCs w:val="24"/>
        </w:rPr>
      </w:pPr>
      <w:r w:rsidRPr="003175A8">
        <w:rPr>
          <w:sz w:val="24"/>
          <w:szCs w:val="24"/>
        </w:rPr>
        <w:t>Jiang, S., (2019). The ABCs Of Generations X, Y And Z. [Online] Available at: https://www.forbes.com/sites/forbeshumanresourcescouncil/2019/04/02/the-abcs-of-generations-x-y-and-z/?sh=cc8bb01672bf [Accessed 11 October 2023].</w:t>
      </w:r>
    </w:p>
    <w:p w14:paraId="2D8D3CF1" w14:textId="77777777" w:rsidR="003175A8" w:rsidRPr="003175A8" w:rsidRDefault="003175A8" w:rsidP="003175A8">
      <w:pPr>
        <w:spacing w:line="360" w:lineRule="auto"/>
        <w:jc w:val="both"/>
        <w:rPr>
          <w:sz w:val="24"/>
          <w:szCs w:val="24"/>
        </w:rPr>
      </w:pPr>
      <w:proofErr w:type="spellStart"/>
      <w:r w:rsidRPr="003175A8">
        <w:rPr>
          <w:sz w:val="24"/>
          <w:szCs w:val="24"/>
          <w:highlight w:val="white"/>
        </w:rPr>
        <w:t>Khdour</w:t>
      </w:r>
      <w:proofErr w:type="spellEnd"/>
      <w:r w:rsidRPr="003175A8">
        <w:rPr>
          <w:sz w:val="24"/>
          <w:szCs w:val="24"/>
          <w:highlight w:val="white"/>
        </w:rPr>
        <w:t xml:space="preserve">, N., (2021). The role of human resource managers in the promotion of hotel sector as a brand in Jordanian hotel industry-a cross-sectional study. </w:t>
      </w:r>
      <w:r w:rsidRPr="003175A8">
        <w:rPr>
          <w:i/>
          <w:sz w:val="24"/>
          <w:szCs w:val="24"/>
          <w:highlight w:val="white"/>
        </w:rPr>
        <w:t>Cogent Business &amp; Management</w:t>
      </w:r>
      <w:r w:rsidRPr="003175A8">
        <w:rPr>
          <w:sz w:val="24"/>
          <w:szCs w:val="24"/>
          <w:highlight w:val="white"/>
        </w:rPr>
        <w:t xml:space="preserve">, </w:t>
      </w:r>
      <w:r w:rsidRPr="003175A8">
        <w:rPr>
          <w:i/>
          <w:sz w:val="24"/>
          <w:szCs w:val="24"/>
          <w:highlight w:val="white"/>
        </w:rPr>
        <w:t>8</w:t>
      </w:r>
      <w:r w:rsidRPr="003175A8">
        <w:rPr>
          <w:sz w:val="24"/>
          <w:szCs w:val="24"/>
          <w:highlight w:val="white"/>
        </w:rPr>
        <w:t>(1), p.1875535.</w:t>
      </w:r>
    </w:p>
    <w:p w14:paraId="1E67B7DA"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Lemon, L.L., (2019). The employee experience: How employees make meaning of employee engagement. </w:t>
      </w:r>
      <w:r w:rsidRPr="003175A8">
        <w:rPr>
          <w:i/>
          <w:sz w:val="24"/>
          <w:szCs w:val="24"/>
          <w:highlight w:val="white"/>
        </w:rPr>
        <w:t>Journal of Public Relations Research</w:t>
      </w:r>
      <w:r w:rsidRPr="003175A8">
        <w:rPr>
          <w:sz w:val="24"/>
          <w:szCs w:val="24"/>
          <w:highlight w:val="white"/>
        </w:rPr>
        <w:t xml:space="preserve">, </w:t>
      </w:r>
      <w:r w:rsidRPr="003175A8">
        <w:rPr>
          <w:i/>
          <w:sz w:val="24"/>
          <w:szCs w:val="24"/>
          <w:highlight w:val="white"/>
        </w:rPr>
        <w:t>31</w:t>
      </w:r>
      <w:r w:rsidRPr="003175A8">
        <w:rPr>
          <w:sz w:val="24"/>
          <w:szCs w:val="24"/>
          <w:highlight w:val="white"/>
        </w:rPr>
        <w:t>(5-6), pp.176-199.</w:t>
      </w:r>
    </w:p>
    <w:p w14:paraId="0C04F8EB" w14:textId="77777777" w:rsidR="003175A8" w:rsidRPr="003175A8" w:rsidRDefault="003175A8" w:rsidP="003175A8">
      <w:pPr>
        <w:spacing w:line="360" w:lineRule="auto"/>
        <w:jc w:val="both"/>
        <w:rPr>
          <w:sz w:val="24"/>
          <w:szCs w:val="24"/>
        </w:rPr>
      </w:pPr>
      <w:r w:rsidRPr="003175A8">
        <w:rPr>
          <w:sz w:val="24"/>
          <w:szCs w:val="24"/>
        </w:rPr>
        <w:t>Marchington, M. and Wilkinson, A. (2016) Human resource management at work. 6th ed. London: Chartered Institute of Personnel and Development.</w:t>
      </w:r>
    </w:p>
    <w:p w14:paraId="35CE173A" w14:textId="77777777" w:rsidR="003175A8" w:rsidRPr="003175A8" w:rsidRDefault="003175A8" w:rsidP="003175A8">
      <w:pPr>
        <w:spacing w:line="360" w:lineRule="auto"/>
        <w:jc w:val="both"/>
        <w:rPr>
          <w:sz w:val="24"/>
          <w:szCs w:val="24"/>
        </w:rPr>
      </w:pPr>
      <w:r w:rsidRPr="003175A8">
        <w:rPr>
          <w:sz w:val="24"/>
          <w:szCs w:val="24"/>
        </w:rPr>
        <w:t>Mayhew, R., (2022). The Recruitment Process Life Cycle. [Online] Available at: https://smallbusiness.chron.com/recruitment-process-life-cycle-14243.html [Accessed 11 October 2023].</w:t>
      </w:r>
    </w:p>
    <w:p w14:paraId="3E5DED54"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Men, L.R., O’Neil, J. and Ewing, M., (2020). Examining the effects of internal social media usage on employee engagement. </w:t>
      </w:r>
      <w:r w:rsidRPr="003175A8">
        <w:rPr>
          <w:i/>
          <w:sz w:val="24"/>
          <w:szCs w:val="24"/>
          <w:highlight w:val="white"/>
        </w:rPr>
        <w:t>Public Relations Review</w:t>
      </w:r>
      <w:r w:rsidRPr="003175A8">
        <w:rPr>
          <w:sz w:val="24"/>
          <w:szCs w:val="24"/>
          <w:highlight w:val="white"/>
        </w:rPr>
        <w:t xml:space="preserve">, </w:t>
      </w:r>
      <w:r w:rsidRPr="003175A8">
        <w:rPr>
          <w:i/>
          <w:sz w:val="24"/>
          <w:szCs w:val="24"/>
          <w:highlight w:val="white"/>
        </w:rPr>
        <w:t>46</w:t>
      </w:r>
      <w:r w:rsidRPr="003175A8">
        <w:rPr>
          <w:sz w:val="24"/>
          <w:szCs w:val="24"/>
          <w:highlight w:val="white"/>
        </w:rPr>
        <w:t>(2), p.101880.</w:t>
      </w:r>
    </w:p>
    <w:p w14:paraId="34668084" w14:textId="77777777" w:rsidR="003175A8" w:rsidRPr="003175A8" w:rsidRDefault="003175A8" w:rsidP="003175A8">
      <w:pPr>
        <w:spacing w:line="360" w:lineRule="auto"/>
        <w:jc w:val="both"/>
        <w:rPr>
          <w:sz w:val="24"/>
          <w:szCs w:val="24"/>
        </w:rPr>
      </w:pPr>
      <w:r w:rsidRPr="003175A8">
        <w:rPr>
          <w:sz w:val="24"/>
          <w:szCs w:val="24"/>
        </w:rPr>
        <w:t xml:space="preserve">Murton, </w:t>
      </w:r>
      <w:proofErr w:type="gramStart"/>
      <w:r w:rsidRPr="003175A8">
        <w:rPr>
          <w:sz w:val="24"/>
          <w:szCs w:val="24"/>
        </w:rPr>
        <w:t>A,.</w:t>
      </w:r>
      <w:proofErr w:type="gramEnd"/>
      <w:r w:rsidRPr="003175A8">
        <w:rPr>
          <w:sz w:val="24"/>
          <w:szCs w:val="24"/>
        </w:rPr>
        <w:t xml:space="preserve"> Inman, M., O’Sullivan, N. (2010) Unlocking Human Resource Management, Hodder Education</w:t>
      </w:r>
    </w:p>
    <w:p w14:paraId="5B5D08FD" w14:textId="77777777" w:rsidR="003175A8" w:rsidRPr="003175A8" w:rsidRDefault="003175A8" w:rsidP="003175A8">
      <w:pPr>
        <w:spacing w:line="360" w:lineRule="auto"/>
        <w:jc w:val="both"/>
        <w:rPr>
          <w:sz w:val="24"/>
          <w:szCs w:val="24"/>
        </w:rPr>
      </w:pPr>
      <w:r w:rsidRPr="003175A8">
        <w:rPr>
          <w:sz w:val="24"/>
          <w:szCs w:val="24"/>
        </w:rPr>
        <w:t>Tatum, M., (2022). How going above and beyond at work became required. [Online] Available at: https://www.bbc.com/worklife/article/20220921-how-going-above-and-beyond-at-work-became-required Accessed 11 October 2023].</w:t>
      </w:r>
    </w:p>
    <w:p w14:paraId="1B2EC53A" w14:textId="77777777" w:rsidR="003175A8" w:rsidRPr="003175A8" w:rsidRDefault="003175A8" w:rsidP="003175A8">
      <w:pPr>
        <w:spacing w:line="360" w:lineRule="auto"/>
        <w:jc w:val="both"/>
        <w:rPr>
          <w:sz w:val="24"/>
          <w:szCs w:val="24"/>
        </w:rPr>
      </w:pPr>
      <w:r w:rsidRPr="003175A8">
        <w:rPr>
          <w:sz w:val="24"/>
          <w:szCs w:val="24"/>
        </w:rPr>
        <w:t xml:space="preserve">Torrington, D, Hall, L, Atkinson, C, &amp; Taylor, S (2020), Human Resource Management PDF </w:t>
      </w:r>
      <w:proofErr w:type="spellStart"/>
      <w:r w:rsidRPr="003175A8">
        <w:rPr>
          <w:sz w:val="24"/>
          <w:szCs w:val="24"/>
        </w:rPr>
        <w:t>EBook</w:t>
      </w:r>
      <w:proofErr w:type="spellEnd"/>
      <w:r w:rsidRPr="003175A8">
        <w:rPr>
          <w:sz w:val="24"/>
          <w:szCs w:val="24"/>
        </w:rPr>
        <w:t xml:space="preserve">, Pearson Education, Limited, Harlow. Available from: ProQuest </w:t>
      </w:r>
      <w:proofErr w:type="spellStart"/>
      <w:r w:rsidRPr="003175A8">
        <w:rPr>
          <w:sz w:val="24"/>
          <w:szCs w:val="24"/>
        </w:rPr>
        <w:t>Ebook</w:t>
      </w:r>
      <w:proofErr w:type="spellEnd"/>
      <w:r w:rsidRPr="003175A8">
        <w:rPr>
          <w:sz w:val="24"/>
          <w:szCs w:val="24"/>
        </w:rPr>
        <w:t xml:space="preserve"> Central.</w:t>
      </w:r>
    </w:p>
    <w:p w14:paraId="334C2CC5" w14:textId="77777777" w:rsidR="003175A8" w:rsidRDefault="003175A8">
      <w:pPr>
        <w:spacing w:line="360" w:lineRule="auto"/>
        <w:jc w:val="both"/>
        <w:rPr>
          <w:sz w:val="24"/>
          <w:szCs w:val="24"/>
        </w:rPr>
      </w:pPr>
    </w:p>
    <w:p w14:paraId="0000002D" w14:textId="77777777" w:rsidR="00A927D5" w:rsidRDefault="00A927D5">
      <w:pPr>
        <w:spacing w:line="360" w:lineRule="auto"/>
        <w:jc w:val="both"/>
        <w:rPr>
          <w:sz w:val="24"/>
          <w:szCs w:val="24"/>
        </w:rPr>
      </w:pPr>
    </w:p>
    <w:p w14:paraId="0000002E" w14:textId="77777777" w:rsidR="00A927D5" w:rsidRDefault="00A927D5">
      <w:pPr>
        <w:spacing w:line="360" w:lineRule="auto"/>
        <w:jc w:val="both"/>
        <w:rPr>
          <w:sz w:val="24"/>
          <w:szCs w:val="24"/>
        </w:rPr>
      </w:pPr>
    </w:p>
    <w:p w14:paraId="0000002F" w14:textId="77777777" w:rsidR="00A927D5" w:rsidRDefault="00A927D5">
      <w:pPr>
        <w:spacing w:line="360" w:lineRule="auto"/>
        <w:jc w:val="both"/>
        <w:rPr>
          <w:sz w:val="24"/>
          <w:szCs w:val="24"/>
        </w:rPr>
      </w:pPr>
    </w:p>
    <w:p w14:paraId="00000030" w14:textId="77777777" w:rsidR="00A927D5" w:rsidRDefault="00A927D5">
      <w:pPr>
        <w:spacing w:line="360" w:lineRule="auto"/>
        <w:jc w:val="both"/>
        <w:rPr>
          <w:sz w:val="24"/>
          <w:szCs w:val="24"/>
        </w:rPr>
      </w:pPr>
    </w:p>
    <w:p w14:paraId="00000031" w14:textId="77777777" w:rsidR="00A927D5" w:rsidRDefault="00A927D5">
      <w:pPr>
        <w:spacing w:line="360" w:lineRule="auto"/>
        <w:jc w:val="both"/>
        <w:rPr>
          <w:sz w:val="24"/>
          <w:szCs w:val="24"/>
        </w:rPr>
      </w:pPr>
    </w:p>
    <w:p w14:paraId="00000032" w14:textId="77777777" w:rsidR="00A927D5" w:rsidRDefault="00A927D5">
      <w:pPr>
        <w:spacing w:line="360" w:lineRule="auto"/>
        <w:jc w:val="both"/>
        <w:rPr>
          <w:sz w:val="24"/>
          <w:szCs w:val="24"/>
        </w:rPr>
      </w:pPr>
    </w:p>
    <w:p w14:paraId="00000033" w14:textId="77777777" w:rsidR="00A927D5" w:rsidRDefault="00A927D5">
      <w:pPr>
        <w:spacing w:line="360" w:lineRule="auto"/>
        <w:jc w:val="both"/>
        <w:rPr>
          <w:sz w:val="24"/>
          <w:szCs w:val="24"/>
        </w:rPr>
      </w:pPr>
    </w:p>
    <w:p w14:paraId="00000034" w14:textId="77777777" w:rsidR="00A927D5" w:rsidRDefault="00A927D5">
      <w:pPr>
        <w:spacing w:line="360" w:lineRule="auto"/>
        <w:jc w:val="both"/>
        <w:rPr>
          <w:sz w:val="24"/>
          <w:szCs w:val="24"/>
        </w:rPr>
      </w:pPr>
    </w:p>
    <w:p w14:paraId="00000035" w14:textId="77777777" w:rsidR="00A927D5" w:rsidRDefault="00A927D5">
      <w:pPr>
        <w:spacing w:line="360" w:lineRule="auto"/>
        <w:jc w:val="both"/>
        <w:rPr>
          <w:sz w:val="24"/>
          <w:szCs w:val="24"/>
        </w:rPr>
      </w:pPr>
    </w:p>
    <w:sectPr w:rsidR="00A927D5" w:rsidSect="003175A8">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58419" w14:textId="77777777" w:rsidR="00C040A9" w:rsidRDefault="00C040A9" w:rsidP="003175A8">
      <w:pPr>
        <w:spacing w:line="240" w:lineRule="auto"/>
      </w:pPr>
      <w:r>
        <w:separator/>
      </w:r>
    </w:p>
  </w:endnote>
  <w:endnote w:type="continuationSeparator" w:id="0">
    <w:p w14:paraId="51919119" w14:textId="77777777" w:rsidR="00C040A9" w:rsidRDefault="00C040A9" w:rsidP="00317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sz w:val="24"/>
        <w:szCs w:val="24"/>
      </w:rPr>
      <w:id w:val="1168983920"/>
      <w:docPartObj>
        <w:docPartGallery w:val="Page Numbers (Bottom of Page)"/>
        <w:docPartUnique/>
      </w:docPartObj>
    </w:sdtPr>
    <w:sdtContent>
      <w:sdt>
        <w:sdtPr>
          <w:rPr>
            <w:b/>
            <w:bCs/>
            <w:sz w:val="24"/>
            <w:szCs w:val="24"/>
          </w:rPr>
          <w:id w:val="-1769616900"/>
          <w:docPartObj>
            <w:docPartGallery w:val="Page Numbers (Top of Page)"/>
            <w:docPartUnique/>
          </w:docPartObj>
        </w:sdtPr>
        <w:sdtContent>
          <w:p w14:paraId="7CBB3715" w14:textId="06F5E820" w:rsidR="003175A8" w:rsidRPr="002019A9" w:rsidRDefault="003175A8">
            <w:pPr>
              <w:pStyle w:val="Footer"/>
              <w:jc w:val="right"/>
              <w:rPr>
                <w:b/>
                <w:bCs/>
                <w:sz w:val="24"/>
                <w:szCs w:val="24"/>
              </w:rPr>
            </w:pPr>
            <w:r w:rsidRPr="002019A9">
              <w:rPr>
                <w:b/>
                <w:bCs/>
                <w:sz w:val="24"/>
                <w:szCs w:val="24"/>
              </w:rPr>
              <w:t xml:space="preserve">Page </w:t>
            </w:r>
            <w:r w:rsidRPr="002019A9">
              <w:rPr>
                <w:b/>
                <w:bCs/>
                <w:sz w:val="24"/>
                <w:szCs w:val="24"/>
              </w:rPr>
              <w:fldChar w:fldCharType="begin"/>
            </w:r>
            <w:r w:rsidRPr="002019A9">
              <w:rPr>
                <w:b/>
                <w:bCs/>
                <w:sz w:val="24"/>
                <w:szCs w:val="24"/>
              </w:rPr>
              <w:instrText xml:space="preserve"> PAGE </w:instrText>
            </w:r>
            <w:r w:rsidRPr="002019A9">
              <w:rPr>
                <w:b/>
                <w:bCs/>
                <w:sz w:val="24"/>
                <w:szCs w:val="24"/>
              </w:rPr>
              <w:fldChar w:fldCharType="separate"/>
            </w:r>
            <w:r w:rsidRPr="002019A9">
              <w:rPr>
                <w:b/>
                <w:bCs/>
                <w:noProof/>
                <w:sz w:val="24"/>
                <w:szCs w:val="24"/>
              </w:rPr>
              <w:t>2</w:t>
            </w:r>
            <w:r w:rsidRPr="002019A9">
              <w:rPr>
                <w:b/>
                <w:bCs/>
                <w:sz w:val="24"/>
                <w:szCs w:val="24"/>
              </w:rPr>
              <w:fldChar w:fldCharType="end"/>
            </w:r>
            <w:r w:rsidRPr="002019A9">
              <w:rPr>
                <w:b/>
                <w:bCs/>
                <w:sz w:val="24"/>
                <w:szCs w:val="24"/>
              </w:rPr>
              <w:t xml:space="preserve"> of </w:t>
            </w:r>
            <w:r w:rsidRPr="002019A9">
              <w:rPr>
                <w:b/>
                <w:bCs/>
                <w:sz w:val="24"/>
                <w:szCs w:val="24"/>
              </w:rPr>
              <w:fldChar w:fldCharType="begin"/>
            </w:r>
            <w:r w:rsidRPr="002019A9">
              <w:rPr>
                <w:b/>
                <w:bCs/>
                <w:sz w:val="24"/>
                <w:szCs w:val="24"/>
              </w:rPr>
              <w:instrText xml:space="preserve"> NUMPAGES  </w:instrText>
            </w:r>
            <w:r w:rsidRPr="002019A9">
              <w:rPr>
                <w:b/>
                <w:bCs/>
                <w:sz w:val="24"/>
                <w:szCs w:val="24"/>
              </w:rPr>
              <w:fldChar w:fldCharType="separate"/>
            </w:r>
            <w:r w:rsidRPr="002019A9">
              <w:rPr>
                <w:b/>
                <w:bCs/>
                <w:noProof/>
                <w:sz w:val="24"/>
                <w:szCs w:val="24"/>
              </w:rPr>
              <w:t>2</w:t>
            </w:r>
            <w:r w:rsidRPr="002019A9">
              <w:rPr>
                <w:b/>
                <w:bCs/>
                <w:sz w:val="24"/>
                <w:szCs w:val="24"/>
              </w:rPr>
              <w:fldChar w:fldCharType="end"/>
            </w:r>
          </w:p>
        </w:sdtContent>
      </w:sdt>
    </w:sdtContent>
  </w:sdt>
  <w:p w14:paraId="57FDEEDC" w14:textId="77777777" w:rsidR="003175A8" w:rsidRDefault="0031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9E861" w14:textId="77777777" w:rsidR="00C040A9" w:rsidRDefault="00C040A9" w:rsidP="003175A8">
      <w:pPr>
        <w:spacing w:line="240" w:lineRule="auto"/>
      </w:pPr>
      <w:r>
        <w:separator/>
      </w:r>
    </w:p>
  </w:footnote>
  <w:footnote w:type="continuationSeparator" w:id="0">
    <w:p w14:paraId="0381BC36" w14:textId="77777777" w:rsidR="00C040A9" w:rsidRDefault="00C040A9" w:rsidP="003175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2F446" w14:textId="24D8FDCB" w:rsidR="003175A8" w:rsidRDefault="003175A8">
    <w:pPr>
      <w:pStyle w:val="Header"/>
      <w:tabs>
        <w:tab w:val="clear" w:pos="4680"/>
        <w:tab w:val="clear" w:pos="9360"/>
      </w:tabs>
      <w:jc w:val="right"/>
      <w:rPr>
        <w:color w:val="7F7F7F" w:themeColor="text1" w:themeTint="80"/>
      </w:rPr>
    </w:pPr>
    <w:r w:rsidRPr="003175A8">
      <w:rPr>
        <w:b/>
        <w:sz w:val="24"/>
        <w:szCs w:val="24"/>
      </w:rPr>
      <w:t>Personnel Resourcing and Development</w:t>
    </w:r>
  </w:p>
  <w:p w14:paraId="28CC9B3E" w14:textId="77777777" w:rsidR="003175A8" w:rsidRDefault="00317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A7544"/>
    <w:multiLevelType w:val="hybridMultilevel"/>
    <w:tmpl w:val="1464B5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6962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7D5"/>
    <w:rsid w:val="000069D7"/>
    <w:rsid w:val="001339B3"/>
    <w:rsid w:val="001B39A0"/>
    <w:rsid w:val="00200D49"/>
    <w:rsid w:val="002019A9"/>
    <w:rsid w:val="003175A8"/>
    <w:rsid w:val="007C14B3"/>
    <w:rsid w:val="009D517E"/>
    <w:rsid w:val="00A37B9E"/>
    <w:rsid w:val="00A729A2"/>
    <w:rsid w:val="00A927D5"/>
    <w:rsid w:val="00AC62DA"/>
    <w:rsid w:val="00AD60D1"/>
    <w:rsid w:val="00C040A9"/>
    <w:rsid w:val="00C600B2"/>
    <w:rsid w:val="00FB7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483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729A2"/>
    <w:pPr>
      <w:keepNext/>
      <w:keepLines/>
      <w:spacing w:before="400" w:after="120" w:line="360" w:lineRule="auto"/>
      <w:jc w:val="both"/>
      <w:outlineLvl w:val="0"/>
    </w:pPr>
    <w:rPr>
      <w:b/>
      <w:sz w:val="28"/>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A729A2"/>
    <w:rPr>
      <w:b/>
      <w:sz w:val="28"/>
      <w:szCs w:val="24"/>
    </w:rPr>
  </w:style>
  <w:style w:type="paragraph" w:styleId="Bibliography">
    <w:name w:val="Bibliography"/>
    <w:basedOn w:val="Normal"/>
    <w:next w:val="Normal"/>
    <w:uiPriority w:val="37"/>
    <w:unhideWhenUsed/>
    <w:rsid w:val="003175A8"/>
  </w:style>
  <w:style w:type="character" w:styleId="Hyperlink">
    <w:name w:val="Hyperlink"/>
    <w:basedOn w:val="DefaultParagraphFont"/>
    <w:uiPriority w:val="99"/>
    <w:unhideWhenUsed/>
    <w:rsid w:val="003175A8"/>
    <w:rPr>
      <w:color w:val="0000FF" w:themeColor="hyperlink"/>
      <w:u w:val="single"/>
    </w:rPr>
  </w:style>
  <w:style w:type="character" w:styleId="UnresolvedMention">
    <w:name w:val="Unresolved Mention"/>
    <w:basedOn w:val="DefaultParagraphFont"/>
    <w:uiPriority w:val="99"/>
    <w:semiHidden/>
    <w:unhideWhenUsed/>
    <w:rsid w:val="003175A8"/>
    <w:rPr>
      <w:color w:val="605E5C"/>
      <w:shd w:val="clear" w:color="auto" w:fill="E1DFDD"/>
    </w:rPr>
  </w:style>
  <w:style w:type="paragraph" w:styleId="ListParagraph">
    <w:name w:val="List Paragraph"/>
    <w:basedOn w:val="Normal"/>
    <w:uiPriority w:val="34"/>
    <w:qFormat/>
    <w:rsid w:val="003175A8"/>
    <w:pPr>
      <w:ind w:left="720"/>
      <w:contextualSpacing/>
    </w:pPr>
  </w:style>
  <w:style w:type="paragraph" w:styleId="Header">
    <w:name w:val="header"/>
    <w:basedOn w:val="Normal"/>
    <w:link w:val="HeaderChar"/>
    <w:uiPriority w:val="99"/>
    <w:unhideWhenUsed/>
    <w:rsid w:val="003175A8"/>
    <w:pPr>
      <w:tabs>
        <w:tab w:val="center" w:pos="4680"/>
        <w:tab w:val="right" w:pos="9360"/>
      </w:tabs>
      <w:spacing w:line="240" w:lineRule="auto"/>
    </w:pPr>
  </w:style>
  <w:style w:type="character" w:customStyle="1" w:styleId="HeaderChar">
    <w:name w:val="Header Char"/>
    <w:basedOn w:val="DefaultParagraphFont"/>
    <w:link w:val="Header"/>
    <w:uiPriority w:val="99"/>
    <w:rsid w:val="003175A8"/>
  </w:style>
  <w:style w:type="paragraph" w:styleId="Footer">
    <w:name w:val="footer"/>
    <w:basedOn w:val="Normal"/>
    <w:link w:val="FooterChar"/>
    <w:uiPriority w:val="99"/>
    <w:unhideWhenUsed/>
    <w:rsid w:val="003175A8"/>
    <w:pPr>
      <w:tabs>
        <w:tab w:val="center" w:pos="4680"/>
        <w:tab w:val="right" w:pos="9360"/>
      </w:tabs>
      <w:spacing w:line="240" w:lineRule="auto"/>
    </w:pPr>
  </w:style>
  <w:style w:type="character" w:customStyle="1" w:styleId="FooterChar">
    <w:name w:val="Footer Char"/>
    <w:basedOn w:val="DefaultParagraphFont"/>
    <w:link w:val="Footer"/>
    <w:uiPriority w:val="99"/>
    <w:rsid w:val="00317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051335">
      <w:bodyDiv w:val="1"/>
      <w:marLeft w:val="0"/>
      <w:marRight w:val="0"/>
      <w:marTop w:val="0"/>
      <w:marBottom w:val="0"/>
      <w:divBdr>
        <w:top w:val="none" w:sz="0" w:space="0" w:color="auto"/>
        <w:left w:val="none" w:sz="0" w:space="0" w:color="auto"/>
        <w:bottom w:val="none" w:sz="0" w:space="0" w:color="auto"/>
        <w:right w:val="none" w:sz="0" w:space="0" w:color="auto"/>
      </w:divBdr>
    </w:div>
    <w:div w:id="819351808">
      <w:bodyDiv w:val="1"/>
      <w:marLeft w:val="0"/>
      <w:marRight w:val="0"/>
      <w:marTop w:val="0"/>
      <w:marBottom w:val="0"/>
      <w:divBdr>
        <w:top w:val="none" w:sz="0" w:space="0" w:color="auto"/>
        <w:left w:val="none" w:sz="0" w:space="0" w:color="auto"/>
        <w:bottom w:val="none" w:sz="0" w:space="0" w:color="auto"/>
        <w:right w:val="none" w:sz="0" w:space="0" w:color="auto"/>
      </w:divBdr>
    </w:div>
    <w:div w:id="1534417517">
      <w:bodyDiv w:val="1"/>
      <w:marLeft w:val="0"/>
      <w:marRight w:val="0"/>
      <w:marTop w:val="0"/>
      <w:marBottom w:val="0"/>
      <w:divBdr>
        <w:top w:val="none" w:sz="0" w:space="0" w:color="auto"/>
        <w:left w:val="none" w:sz="0" w:space="0" w:color="auto"/>
        <w:bottom w:val="none" w:sz="0" w:space="0" w:color="auto"/>
        <w:right w:val="none" w:sz="0" w:space="0" w:color="auto"/>
      </w:divBdr>
    </w:div>
    <w:div w:id="1572353213">
      <w:bodyDiv w:val="1"/>
      <w:marLeft w:val="0"/>
      <w:marRight w:val="0"/>
      <w:marTop w:val="0"/>
      <w:marBottom w:val="0"/>
      <w:divBdr>
        <w:top w:val="none" w:sz="0" w:space="0" w:color="auto"/>
        <w:left w:val="none" w:sz="0" w:space="0" w:color="auto"/>
        <w:bottom w:val="none" w:sz="0" w:space="0" w:color="auto"/>
        <w:right w:val="none" w:sz="0" w:space="0" w:color="auto"/>
      </w:divBdr>
    </w:div>
    <w:div w:id="2052918533">
      <w:bodyDiv w:val="1"/>
      <w:marLeft w:val="0"/>
      <w:marRight w:val="0"/>
      <w:marTop w:val="0"/>
      <w:marBottom w:val="0"/>
      <w:divBdr>
        <w:top w:val="none" w:sz="0" w:space="0" w:color="auto"/>
        <w:left w:val="none" w:sz="0" w:space="0" w:color="auto"/>
        <w:bottom w:val="none" w:sz="0" w:space="0" w:color="auto"/>
        <w:right w:val="none" w:sz="0" w:space="0" w:color="auto"/>
      </w:divBdr>
    </w:div>
    <w:div w:id="21236511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InternetSite</b:SourceType>
    <b:Guid>{BE88ACC0-FB58-46AB-88FA-40A9768F8F9A}</b:Guid>
    <b:Author>
      <b:Author>
        <b:NameList>
          <b:Person>
            <b:Last>Jiang</b:Last>
            <b:First>Steven</b:First>
          </b:Person>
        </b:NameList>
      </b:Author>
    </b:Author>
    <b:Title>The ABCs Of Generations X, Y And Z</b:Title>
    <b:Year>2019</b:Year>
    <b:YearAccessed>2023</b:YearAccessed>
    <b:MonthAccessed>October</b:MonthAccessed>
    <b:DayAccessed>11</b:DayAccessed>
    <b:URL>https://www.forbes.com/sites/forbeshumanresourcescouncil/2019/04/02/the-abcs-of-generations-x-y-and-z/?sh=cc8bb01672bf</b:URL>
    <b:RefOrder>1</b:RefOrder>
  </b:Source>
  <b:Source>
    <b:Tag>Mar19</b:Tag>
    <b:SourceType>InternetSite</b:SourceType>
    <b:Guid>{E7324218-816A-4B29-8FB9-B92F1520271A}</b:Guid>
    <b:Author>
      <b:Author>
        <b:NameList>
          <b:Person>
            <b:Last>Cheng</b:Last>
            <b:First>Marguerita</b:First>
          </b:Person>
        </b:NameList>
      </b:Author>
    </b:Author>
    <b:Title>8 Characteristics Of Millennials That Support Sustainable Development Goals</b:Title>
    <b:Year>2019</b:Year>
    <b:YearAccessed>2023</b:YearAccessed>
    <b:MonthAccessed>October</b:MonthAccessed>
    <b:DayAccessed>11</b:DayAccessed>
    <b:URL>https://www.forbes.com/sites/margueritacheng/2019/06/19/8-characteristics-of-millennials-that-support-sustainable-development-goals-sdgs/?sh=4249a7b029b7</b:URL>
    <b:RefOrder>2</b:RefOrder>
  </b:Source>
  <b:Source>
    <b:Tag>Sop23</b:Tag>
    <b:SourceType>InternetSite</b:SourceType>
    <b:Guid>{9B5A57ED-3CB4-41A5-93A7-791B5E7CC8D1}</b:Guid>
    <b:Author>
      <b:Author>
        <b:NameList>
          <b:Person>
            <b:Last>Epstein</b:Last>
            <b:First>Sophia</b:First>
          </b:Person>
        </b:NameList>
      </b:Author>
    </b:Author>
    <b:Title>Points, bonuses, accolades: Why some workers are cashing in year-round</b:Title>
    <b:Year>2023</b:Year>
    <b:YearAccessed>2023</b:YearAccessed>
    <b:MonthAccessed>October</b:MonthAccessed>
    <b:DayAccessed>11</b:DayAccessed>
    <b:URL>https://www.bbc.com/worklife/article/20230727-points-bonuses-accolades-why-some-workers-are-cashing-in-on-year-round</b:URL>
    <b:RefOrder>4</b:RefOrder>
  </b:Source>
  <b:Source>
    <b:Tag>Meg22</b:Tag>
    <b:SourceType>InternetSite</b:SourceType>
    <b:Guid>{9353CC2D-3C62-434B-87D2-5AA2FD198011}</b:Guid>
    <b:Author>
      <b:Author>
        <b:NameList>
          <b:Person>
            <b:Last>Tatum</b:Last>
            <b:First>Megan</b:First>
          </b:Person>
        </b:NameList>
      </b:Author>
    </b:Author>
    <b:Title>How going above and beyond at work became required</b:Title>
    <b:Year>2022</b:Year>
    <b:YearAccessed>2023</b:YearAccessed>
    <b:MonthAccessed>October</b:MonthAccessed>
    <b:DayAccessed>11</b:DayAccessed>
    <b:URL>https://www.bbc.com/worklife/article/20220921-how-going-above-and-beyond-at-work-became-required</b:URL>
    <b:RefOrder>5</b:RefOrder>
  </b:Source>
  <b:Source>
    <b:Tag>Rut22</b:Tag>
    <b:SourceType>InternetSite</b:SourceType>
    <b:Guid>{E89A4689-121C-4644-BCBA-D9E93471A7B1}</b:Guid>
    <b:Author>
      <b:Author>
        <b:NameList>
          <b:Person>
            <b:Last>Mayhew</b:Last>
            <b:First>Ruth</b:First>
          </b:Person>
        </b:NameList>
      </b:Author>
    </b:Author>
    <b:Title>The Recruitment Process Life Cycle</b:Title>
    <b:Year>2022</b:Year>
    <b:YearAccessed>2023</b:YearAccessed>
    <b:MonthAccessed>October</b:MonthAccessed>
    <b:DayAccessed>11</b:DayAccessed>
    <b:URL>https://smallbusiness.chron.com/recruitment-process-life-cycle-14243.html</b:URL>
    <b:RefOrder>3</b:RefOrder>
  </b:Source>
</b:Sources>
</file>

<file path=customXml/itemProps1.xml><?xml version="1.0" encoding="utf-8"?>
<ds:datastoreItem xmlns:ds="http://schemas.openxmlformats.org/officeDocument/2006/customXml" ds:itemID="{0F205456-E9C9-4B4D-8116-2EF200E50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2608</Words>
  <Characters>14871</Characters>
  <Application>Microsoft Office Word</Application>
  <DocSecurity>0</DocSecurity>
  <Lines>123</Lines>
  <Paragraphs>34</Paragraphs>
  <ScaleCrop>false</ScaleCrop>
  <Company/>
  <LinksUpToDate>false</LinksUpToDate>
  <CharactersWithSpaces>17445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2023-10-23T17:06:00Z</dcterms:created>
  <dcterms:modified xsi:type="dcterms:W3CDTF">2023-10-23T17:06:00Z</dcterms:modified>
</cp:coreProperties>
</file>