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49475" w14:textId="77777777" w:rsidR="001329A4" w:rsidRPr="00BC44E4" w:rsidRDefault="001329A4" w:rsidP="001329A4">
      <w:pPr>
        <w:jc w:val="center"/>
        <w:rPr>
          <w:rFonts w:cs="Times New Roman"/>
          <w:b/>
          <w:bCs/>
          <w:i/>
          <w:iCs/>
          <w:color w:val="000000" w:themeColor="text1"/>
          <w:szCs w:val="24"/>
        </w:rPr>
      </w:pPr>
      <w:bookmarkStart w:id="0" w:name="m_5893026574025669692_m_2890977616839495"/>
      <w:r w:rsidRPr="00BC44E4">
        <w:rPr>
          <w:rFonts w:cs="Times New Roman"/>
          <w:b/>
          <w:bCs/>
          <w:i/>
          <w:iCs/>
          <w:color w:val="000000" w:themeColor="text1"/>
          <w:szCs w:val="24"/>
        </w:rPr>
        <w:t>Strategic Management (LCMB7003)</w:t>
      </w:r>
    </w:p>
    <w:p w14:paraId="54601FF9" w14:textId="77777777" w:rsidR="001329A4" w:rsidRPr="00BC44E4" w:rsidRDefault="001329A4" w:rsidP="001329A4">
      <w:pPr>
        <w:jc w:val="center"/>
        <w:rPr>
          <w:rFonts w:cs="Times New Roman"/>
          <w:b/>
          <w:bCs/>
          <w:i/>
          <w:iCs/>
          <w:color w:val="000000" w:themeColor="text1"/>
          <w:szCs w:val="24"/>
        </w:rPr>
      </w:pPr>
      <w:r w:rsidRPr="00BC44E4">
        <w:rPr>
          <w:rFonts w:cs="Times New Roman"/>
          <w:b/>
          <w:bCs/>
          <w:i/>
          <w:iCs/>
          <w:color w:val="000000" w:themeColor="text1"/>
          <w:szCs w:val="24"/>
        </w:rPr>
        <w:t>Strategic Analysis of (Google)</w:t>
      </w:r>
    </w:p>
    <w:p w14:paraId="06B77AA3" w14:textId="77777777" w:rsidR="00233171" w:rsidRPr="00BC44E4" w:rsidRDefault="00233171" w:rsidP="001329A4">
      <w:pPr>
        <w:jc w:val="center"/>
        <w:rPr>
          <w:rFonts w:cs="Times New Roman"/>
          <w:b/>
          <w:bCs/>
          <w:i/>
          <w:iCs/>
          <w:color w:val="000000" w:themeColor="text1"/>
          <w:szCs w:val="24"/>
        </w:rPr>
      </w:pPr>
      <w:r w:rsidRPr="00BC44E4">
        <w:rPr>
          <w:rFonts w:cs="Times New Roman"/>
          <w:b/>
          <w:bCs/>
          <w:i/>
          <w:iCs/>
          <w:color w:val="000000" w:themeColor="text1"/>
          <w:szCs w:val="24"/>
          <w:lang w:val="en-US" w:bidi="ne-NP"/>
        </w:rPr>
        <w:drawing>
          <wp:inline distT="0" distB="0" distL="0" distR="0" wp14:anchorId="17C38AFF" wp14:editId="43B82178">
            <wp:extent cx="3373120" cy="269113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373120" cy="2691130"/>
                    </a:xfrm>
                    <a:prstGeom prst="rect">
                      <a:avLst/>
                    </a:prstGeom>
                    <a:noFill/>
                    <a:ln w="9525">
                      <a:noFill/>
                      <a:miter lim="800000"/>
                      <a:headEnd/>
                      <a:tailEnd/>
                    </a:ln>
                  </pic:spPr>
                </pic:pic>
              </a:graphicData>
            </a:graphic>
          </wp:inline>
        </w:drawing>
      </w:r>
    </w:p>
    <w:p w14:paraId="47E87743" w14:textId="77777777" w:rsidR="001329A4" w:rsidRPr="00BC44E4" w:rsidRDefault="001329A4">
      <w:pPr>
        <w:spacing w:after="0" w:line="240" w:lineRule="auto"/>
        <w:rPr>
          <w:rFonts w:eastAsiaTheme="majorEastAsia" w:cs="Times New Roman"/>
          <w:b/>
          <w:bCs/>
          <w:color w:val="000000" w:themeColor="text1"/>
          <w:szCs w:val="24"/>
          <w:lang w:eastAsia="ja-JP"/>
        </w:rPr>
      </w:pPr>
    </w:p>
    <w:p w14:paraId="50E5891D" w14:textId="25C00CBD" w:rsidR="002B149C" w:rsidRDefault="002B149C" w:rsidP="002B149C">
      <w:pPr>
        <w:spacing w:after="0" w:line="240" w:lineRule="auto"/>
        <w:rPr>
          <w:rFonts w:eastAsiaTheme="majorEastAsia" w:cs="Times New Roman"/>
          <w:b/>
          <w:bCs/>
          <w:color w:val="000000" w:themeColor="text1"/>
          <w:szCs w:val="24"/>
          <w:lang w:eastAsia="ja-JP"/>
        </w:rPr>
      </w:pPr>
      <w:r>
        <w:rPr>
          <w:rFonts w:eastAsiaTheme="majorEastAsia" w:cs="Times New Roman"/>
          <w:b/>
          <w:bCs/>
          <w:color w:val="000000" w:themeColor="text1"/>
          <w:szCs w:val="24"/>
          <w:lang w:eastAsia="ja-JP"/>
        </w:rPr>
        <w:t xml:space="preserve">                                                     ASSIGNMENT 1 </w:t>
      </w:r>
    </w:p>
    <w:p w14:paraId="10CA089C" w14:textId="77777777" w:rsidR="002B149C" w:rsidRDefault="002B149C" w:rsidP="002B149C">
      <w:pPr>
        <w:spacing w:after="0" w:line="240" w:lineRule="auto"/>
        <w:rPr>
          <w:rFonts w:eastAsiaTheme="majorEastAsia" w:cs="Times New Roman"/>
          <w:b/>
          <w:bCs/>
          <w:color w:val="000000" w:themeColor="text1"/>
          <w:szCs w:val="24"/>
          <w:lang w:eastAsia="ja-JP"/>
        </w:rPr>
      </w:pPr>
    </w:p>
    <w:p w14:paraId="31B911CE" w14:textId="77777777" w:rsidR="002B149C" w:rsidRDefault="002B149C" w:rsidP="002B149C">
      <w:pPr>
        <w:spacing w:after="0" w:line="240" w:lineRule="auto"/>
        <w:rPr>
          <w:rFonts w:eastAsiaTheme="majorEastAsia" w:cs="Times New Roman"/>
          <w:b/>
          <w:bCs/>
          <w:color w:val="000000" w:themeColor="text1"/>
          <w:szCs w:val="24"/>
          <w:lang w:eastAsia="ja-JP"/>
        </w:rPr>
      </w:pPr>
    </w:p>
    <w:p w14:paraId="23ECCA1A" w14:textId="77777777" w:rsidR="002B149C" w:rsidRDefault="002B149C" w:rsidP="002B149C">
      <w:pPr>
        <w:spacing w:after="0" w:line="240" w:lineRule="auto"/>
        <w:rPr>
          <w:rFonts w:eastAsiaTheme="majorEastAsia" w:cs="Times New Roman"/>
          <w:b/>
          <w:bCs/>
          <w:color w:val="000000" w:themeColor="text1"/>
          <w:szCs w:val="24"/>
          <w:lang w:eastAsia="ja-JP"/>
        </w:rPr>
      </w:pPr>
    </w:p>
    <w:p w14:paraId="4E121F1C" w14:textId="77777777" w:rsidR="002B149C" w:rsidRDefault="002B149C" w:rsidP="002B149C">
      <w:pPr>
        <w:spacing w:after="0" w:line="240" w:lineRule="auto"/>
        <w:rPr>
          <w:rFonts w:eastAsiaTheme="majorEastAsia" w:cs="Times New Roman"/>
          <w:b/>
          <w:bCs/>
          <w:color w:val="000000" w:themeColor="text1"/>
          <w:szCs w:val="24"/>
          <w:lang w:eastAsia="ja-JP"/>
        </w:rPr>
      </w:pPr>
    </w:p>
    <w:p w14:paraId="284062F2" w14:textId="77777777" w:rsidR="002B149C" w:rsidRDefault="002B149C" w:rsidP="002B149C">
      <w:pPr>
        <w:spacing w:after="0" w:line="240" w:lineRule="auto"/>
        <w:rPr>
          <w:rFonts w:eastAsiaTheme="majorEastAsia" w:cs="Times New Roman"/>
          <w:b/>
          <w:bCs/>
          <w:color w:val="000000" w:themeColor="text1"/>
          <w:szCs w:val="24"/>
          <w:lang w:eastAsia="ja-JP"/>
        </w:rPr>
      </w:pPr>
      <w:r>
        <w:rPr>
          <w:rFonts w:eastAsiaTheme="majorEastAsia" w:cs="Times New Roman"/>
          <w:b/>
          <w:bCs/>
          <w:color w:val="000000" w:themeColor="text1"/>
          <w:szCs w:val="24"/>
          <w:lang w:eastAsia="ja-JP"/>
        </w:rPr>
        <w:t xml:space="preserve"> </w:t>
      </w:r>
    </w:p>
    <w:p w14:paraId="4920955C" w14:textId="77777777" w:rsidR="002B149C" w:rsidRDefault="002B149C" w:rsidP="002B149C">
      <w:pPr>
        <w:spacing w:after="0" w:line="240" w:lineRule="auto"/>
        <w:rPr>
          <w:rFonts w:eastAsiaTheme="majorEastAsia" w:cs="Times New Roman"/>
          <w:b/>
          <w:bCs/>
          <w:color w:val="000000" w:themeColor="text1"/>
          <w:szCs w:val="24"/>
          <w:lang w:eastAsia="ja-JP"/>
        </w:rPr>
      </w:pPr>
      <w:r>
        <w:rPr>
          <w:rFonts w:eastAsiaTheme="majorEastAsia" w:cs="Times New Roman"/>
          <w:b/>
          <w:bCs/>
          <w:color w:val="000000" w:themeColor="text1"/>
          <w:szCs w:val="24"/>
          <w:lang w:eastAsia="ja-JP"/>
        </w:rPr>
        <w:t xml:space="preserve"> </w:t>
      </w:r>
    </w:p>
    <w:p w14:paraId="020ED426" w14:textId="77777777" w:rsidR="002B149C" w:rsidRDefault="002B149C" w:rsidP="002B149C">
      <w:pPr>
        <w:spacing w:after="0" w:line="240" w:lineRule="auto"/>
        <w:rPr>
          <w:rFonts w:eastAsiaTheme="majorEastAsia" w:cs="Times New Roman"/>
          <w:b/>
          <w:bCs/>
          <w:color w:val="000000" w:themeColor="text1"/>
          <w:szCs w:val="24"/>
          <w:lang w:eastAsia="ja-JP"/>
        </w:rPr>
      </w:pPr>
    </w:p>
    <w:p w14:paraId="0DED7499" w14:textId="77777777" w:rsidR="002B149C" w:rsidRPr="000E7C50" w:rsidRDefault="002B149C" w:rsidP="002B149C">
      <w:pPr>
        <w:spacing w:after="0" w:line="240" w:lineRule="auto"/>
        <w:rPr>
          <w:rFonts w:eastAsiaTheme="majorEastAsia" w:cs="Times New Roman"/>
          <w:color w:val="000000" w:themeColor="text1"/>
          <w:szCs w:val="24"/>
          <w:lang w:eastAsia="ja-JP"/>
        </w:rPr>
      </w:pPr>
      <w:r>
        <w:rPr>
          <w:rFonts w:eastAsiaTheme="majorEastAsia" w:cs="Times New Roman"/>
          <w:b/>
          <w:bCs/>
          <w:color w:val="000000" w:themeColor="text1"/>
          <w:szCs w:val="24"/>
          <w:lang w:eastAsia="ja-JP"/>
        </w:rPr>
        <w:t xml:space="preserve"> </w:t>
      </w:r>
      <w:r w:rsidRPr="000E7C50">
        <w:rPr>
          <w:rFonts w:eastAsiaTheme="majorEastAsia" w:cs="Times New Roman"/>
          <w:color w:val="000000" w:themeColor="text1"/>
          <w:szCs w:val="24"/>
          <w:lang w:eastAsia="ja-JP"/>
        </w:rPr>
        <w:t>STUDENT NAME : SANJAY PRAKASH SUGUMARAN</w:t>
      </w:r>
    </w:p>
    <w:p w14:paraId="699ECD4D" w14:textId="77777777" w:rsidR="002B149C" w:rsidRPr="000E7C50" w:rsidRDefault="002B149C" w:rsidP="002B149C">
      <w:pPr>
        <w:spacing w:after="0" w:line="240" w:lineRule="auto"/>
        <w:rPr>
          <w:rFonts w:eastAsiaTheme="majorEastAsia" w:cs="Times New Roman"/>
          <w:color w:val="000000" w:themeColor="text1"/>
          <w:szCs w:val="24"/>
          <w:lang w:eastAsia="ja-JP"/>
        </w:rPr>
      </w:pPr>
      <w:r w:rsidRPr="000E7C50">
        <w:rPr>
          <w:rFonts w:eastAsiaTheme="majorEastAsia" w:cs="Times New Roman"/>
          <w:color w:val="000000" w:themeColor="text1"/>
          <w:szCs w:val="24"/>
          <w:lang w:eastAsia="ja-JP"/>
        </w:rPr>
        <w:t>STUDENT NUMBER :2128846</w:t>
      </w:r>
    </w:p>
    <w:p w14:paraId="0C36EAE7" w14:textId="77777777" w:rsidR="002B149C" w:rsidRPr="000E7C50" w:rsidRDefault="002B149C" w:rsidP="002B149C">
      <w:pPr>
        <w:spacing w:after="0" w:line="240" w:lineRule="auto"/>
        <w:rPr>
          <w:rFonts w:eastAsiaTheme="majorEastAsia" w:cs="Times New Roman"/>
          <w:color w:val="000000" w:themeColor="text1"/>
          <w:szCs w:val="24"/>
          <w:lang w:eastAsia="ja-JP"/>
        </w:rPr>
      </w:pPr>
      <w:r w:rsidRPr="000E7C50">
        <w:rPr>
          <w:rFonts w:eastAsiaTheme="majorEastAsia" w:cs="Times New Roman"/>
          <w:color w:val="000000" w:themeColor="text1"/>
          <w:szCs w:val="24"/>
          <w:lang w:eastAsia="ja-JP"/>
        </w:rPr>
        <w:t xml:space="preserve">LECTURER : Dr. Hosein Shokri </w:t>
      </w:r>
    </w:p>
    <w:p w14:paraId="31DE50EC" w14:textId="6C34D1D4" w:rsidR="002B149C" w:rsidRDefault="002B149C" w:rsidP="002B149C">
      <w:pPr>
        <w:spacing w:after="0" w:line="240" w:lineRule="auto"/>
        <w:rPr>
          <w:rFonts w:eastAsiaTheme="majorEastAsia" w:cs="Times New Roman"/>
          <w:color w:val="000000" w:themeColor="text1"/>
          <w:szCs w:val="24"/>
          <w:lang w:eastAsia="ja-JP"/>
        </w:rPr>
      </w:pPr>
      <w:r w:rsidRPr="000E7C50">
        <w:rPr>
          <w:rFonts w:eastAsiaTheme="majorEastAsia" w:cs="Times New Roman"/>
          <w:color w:val="000000" w:themeColor="text1"/>
          <w:szCs w:val="24"/>
          <w:lang w:eastAsia="ja-JP"/>
        </w:rPr>
        <w:t xml:space="preserve">COURSE : MBA INTERNATIONAL MARKETING </w:t>
      </w:r>
    </w:p>
    <w:p w14:paraId="4162A9FA" w14:textId="02AA4597" w:rsidR="002B149C" w:rsidRPr="000E7C50" w:rsidRDefault="002B149C" w:rsidP="002B149C">
      <w:pPr>
        <w:spacing w:after="0" w:line="240" w:lineRule="auto"/>
        <w:rPr>
          <w:rFonts w:eastAsiaTheme="majorEastAsia" w:cs="Times New Roman"/>
          <w:color w:val="000000" w:themeColor="text1"/>
          <w:szCs w:val="24"/>
          <w:lang w:eastAsia="ja-JP"/>
        </w:rPr>
      </w:pPr>
      <w:r>
        <w:rPr>
          <w:rFonts w:eastAsiaTheme="majorEastAsia" w:cs="Times New Roman"/>
          <w:color w:val="000000" w:themeColor="text1"/>
          <w:szCs w:val="24"/>
          <w:lang w:eastAsia="ja-JP"/>
        </w:rPr>
        <w:t>WORD COUNT :</w:t>
      </w:r>
      <w:r w:rsidR="0059140A">
        <w:rPr>
          <w:rFonts w:eastAsiaTheme="majorEastAsia" w:cs="Times New Roman"/>
          <w:color w:val="000000" w:themeColor="text1"/>
          <w:szCs w:val="24"/>
          <w:lang w:eastAsia="ja-JP"/>
        </w:rPr>
        <w:t xml:space="preserve"> 5148</w:t>
      </w:r>
    </w:p>
    <w:p w14:paraId="38D33FA2" w14:textId="77777777" w:rsidR="002B149C" w:rsidRPr="000E7C50" w:rsidRDefault="002B149C" w:rsidP="002B149C">
      <w:pPr>
        <w:spacing w:after="0" w:line="240" w:lineRule="auto"/>
        <w:rPr>
          <w:rFonts w:eastAsiaTheme="majorEastAsia" w:cs="Times New Roman"/>
          <w:color w:val="000000" w:themeColor="text1"/>
          <w:szCs w:val="24"/>
          <w:lang w:eastAsia="ja-JP"/>
        </w:rPr>
      </w:pPr>
      <w:r w:rsidRPr="000E7C50">
        <w:rPr>
          <w:rFonts w:eastAsiaTheme="majorEastAsia" w:cs="Times New Roman"/>
          <w:color w:val="000000" w:themeColor="text1"/>
          <w:szCs w:val="24"/>
          <w:lang w:eastAsia="ja-JP"/>
        </w:rPr>
        <w:t xml:space="preserve">SUBMISSION DATE : 08/05/2023 </w:t>
      </w:r>
    </w:p>
    <w:p w14:paraId="1B3CF1C9" w14:textId="77777777" w:rsidR="002B149C" w:rsidRDefault="002B149C" w:rsidP="002B149C">
      <w:pPr>
        <w:spacing w:after="0" w:line="240" w:lineRule="auto"/>
        <w:rPr>
          <w:rFonts w:eastAsiaTheme="majorEastAsia" w:cs="Times New Roman"/>
          <w:b/>
          <w:bCs/>
          <w:color w:val="000000" w:themeColor="text1"/>
          <w:szCs w:val="24"/>
          <w:lang w:eastAsia="ja-JP"/>
        </w:rPr>
      </w:pPr>
    </w:p>
    <w:p w14:paraId="3C341A16" w14:textId="0C146DE3" w:rsidR="001329A4" w:rsidRPr="00BC44E4" w:rsidRDefault="001329A4">
      <w:pPr>
        <w:spacing w:after="0" w:line="240" w:lineRule="auto"/>
        <w:rPr>
          <w:rFonts w:eastAsiaTheme="majorEastAsia" w:cs="Times New Roman"/>
          <w:b/>
          <w:bCs/>
          <w:color w:val="000000" w:themeColor="text1"/>
          <w:szCs w:val="24"/>
          <w:lang w:eastAsia="ja-JP"/>
        </w:rPr>
      </w:pPr>
    </w:p>
    <w:p w14:paraId="35D9822E" w14:textId="53B56BD7" w:rsidR="00233171" w:rsidRDefault="00233171">
      <w:pPr>
        <w:spacing w:after="0" w:line="240" w:lineRule="auto"/>
        <w:rPr>
          <w:rFonts w:eastAsiaTheme="majorEastAsia" w:cs="Times New Roman"/>
          <w:b/>
          <w:bCs/>
          <w:color w:val="000000" w:themeColor="text1"/>
          <w:szCs w:val="24"/>
          <w:lang w:eastAsia="ja-JP"/>
        </w:rPr>
      </w:pPr>
    </w:p>
    <w:p w14:paraId="71F6E9A3" w14:textId="286E0229" w:rsidR="002B149C" w:rsidRDefault="002B149C">
      <w:pPr>
        <w:spacing w:after="0" w:line="240" w:lineRule="auto"/>
        <w:rPr>
          <w:rFonts w:eastAsiaTheme="majorEastAsia" w:cs="Times New Roman"/>
          <w:b/>
          <w:bCs/>
          <w:color w:val="000000" w:themeColor="text1"/>
          <w:szCs w:val="24"/>
          <w:lang w:eastAsia="ja-JP"/>
        </w:rPr>
      </w:pPr>
    </w:p>
    <w:p w14:paraId="1F55A0C2" w14:textId="3304FF5B" w:rsidR="002B149C" w:rsidRDefault="002B149C">
      <w:pPr>
        <w:spacing w:after="0" w:line="240" w:lineRule="auto"/>
        <w:rPr>
          <w:rFonts w:eastAsiaTheme="majorEastAsia" w:cs="Times New Roman"/>
          <w:b/>
          <w:bCs/>
          <w:color w:val="000000" w:themeColor="text1"/>
          <w:szCs w:val="24"/>
          <w:lang w:eastAsia="ja-JP"/>
        </w:rPr>
      </w:pPr>
    </w:p>
    <w:p w14:paraId="61C50778" w14:textId="5EBC7663" w:rsidR="002B149C" w:rsidRDefault="002B149C">
      <w:pPr>
        <w:spacing w:after="0" w:line="240" w:lineRule="auto"/>
        <w:rPr>
          <w:rFonts w:eastAsiaTheme="majorEastAsia" w:cs="Times New Roman"/>
          <w:b/>
          <w:bCs/>
          <w:color w:val="000000" w:themeColor="text1"/>
          <w:szCs w:val="24"/>
          <w:lang w:eastAsia="ja-JP"/>
        </w:rPr>
      </w:pPr>
    </w:p>
    <w:p w14:paraId="7F168E1A" w14:textId="1F5668FE" w:rsidR="002B149C" w:rsidRDefault="002B149C">
      <w:pPr>
        <w:spacing w:after="0" w:line="240" w:lineRule="auto"/>
        <w:rPr>
          <w:rFonts w:eastAsiaTheme="majorEastAsia" w:cs="Times New Roman"/>
          <w:b/>
          <w:bCs/>
          <w:color w:val="000000" w:themeColor="text1"/>
          <w:szCs w:val="24"/>
          <w:lang w:eastAsia="ja-JP"/>
        </w:rPr>
      </w:pPr>
    </w:p>
    <w:p w14:paraId="5106A154" w14:textId="0667F12E" w:rsidR="002B149C" w:rsidRDefault="002B149C">
      <w:pPr>
        <w:spacing w:after="0" w:line="240" w:lineRule="auto"/>
        <w:rPr>
          <w:rFonts w:eastAsiaTheme="majorEastAsia" w:cs="Times New Roman"/>
          <w:b/>
          <w:bCs/>
          <w:color w:val="000000" w:themeColor="text1"/>
          <w:szCs w:val="24"/>
          <w:lang w:eastAsia="ja-JP"/>
        </w:rPr>
      </w:pPr>
    </w:p>
    <w:p w14:paraId="5C9C2722" w14:textId="6D9630BF" w:rsidR="002B149C" w:rsidRDefault="002B149C">
      <w:pPr>
        <w:spacing w:after="0" w:line="240" w:lineRule="auto"/>
        <w:rPr>
          <w:rFonts w:eastAsiaTheme="majorEastAsia" w:cs="Times New Roman"/>
          <w:b/>
          <w:bCs/>
          <w:color w:val="000000" w:themeColor="text1"/>
          <w:szCs w:val="24"/>
          <w:lang w:eastAsia="ja-JP"/>
        </w:rPr>
      </w:pPr>
    </w:p>
    <w:p w14:paraId="35D8F0B8" w14:textId="5E979AE2" w:rsidR="002B149C" w:rsidRDefault="002B149C">
      <w:pPr>
        <w:spacing w:after="0" w:line="240" w:lineRule="auto"/>
        <w:rPr>
          <w:rFonts w:eastAsiaTheme="majorEastAsia" w:cs="Times New Roman"/>
          <w:b/>
          <w:bCs/>
          <w:color w:val="000000" w:themeColor="text1"/>
          <w:szCs w:val="24"/>
          <w:lang w:eastAsia="ja-JP"/>
        </w:rPr>
      </w:pPr>
    </w:p>
    <w:p w14:paraId="791DBA59" w14:textId="0482D7E7" w:rsidR="002B149C" w:rsidRDefault="002B149C">
      <w:pPr>
        <w:spacing w:after="0" w:line="240" w:lineRule="auto"/>
        <w:rPr>
          <w:rFonts w:eastAsiaTheme="majorEastAsia" w:cs="Times New Roman"/>
          <w:b/>
          <w:bCs/>
          <w:color w:val="000000" w:themeColor="text1"/>
          <w:szCs w:val="24"/>
          <w:lang w:eastAsia="ja-JP"/>
        </w:rPr>
      </w:pPr>
    </w:p>
    <w:p w14:paraId="2AA17E3A" w14:textId="10745196" w:rsidR="002B149C" w:rsidRDefault="002B149C">
      <w:pPr>
        <w:spacing w:after="0" w:line="240" w:lineRule="auto"/>
        <w:rPr>
          <w:rFonts w:eastAsiaTheme="majorEastAsia" w:cs="Times New Roman"/>
          <w:b/>
          <w:bCs/>
          <w:color w:val="000000" w:themeColor="text1"/>
          <w:szCs w:val="24"/>
          <w:lang w:eastAsia="ja-JP"/>
        </w:rPr>
      </w:pPr>
    </w:p>
    <w:p w14:paraId="596AAB27" w14:textId="77777777" w:rsidR="002B149C" w:rsidRPr="00BC44E4" w:rsidRDefault="002B149C">
      <w:pPr>
        <w:spacing w:after="0" w:line="240" w:lineRule="auto"/>
        <w:rPr>
          <w:rFonts w:eastAsiaTheme="majorEastAsia" w:cs="Times New Roman"/>
          <w:b/>
          <w:bCs/>
          <w:color w:val="000000" w:themeColor="text1"/>
          <w:szCs w:val="24"/>
          <w:lang w:eastAsia="ja-JP"/>
        </w:rPr>
      </w:pPr>
    </w:p>
    <w:sdt>
      <w:sdtPr>
        <w:rPr>
          <w:rFonts w:ascii="Times New Roman" w:eastAsiaTheme="minorHAnsi" w:hAnsi="Times New Roman" w:cs="Times New Roman"/>
          <w:b w:val="0"/>
          <w:bCs w:val="0"/>
          <w:noProof/>
          <w:color w:val="000000" w:themeColor="text1"/>
          <w:sz w:val="24"/>
          <w:szCs w:val="24"/>
          <w:lang w:val="en-GB"/>
        </w:rPr>
        <w:id w:val="20231599"/>
        <w:docPartObj>
          <w:docPartGallery w:val="Table of Contents"/>
          <w:docPartUnique/>
        </w:docPartObj>
      </w:sdtPr>
      <w:sdtEndPr>
        <w:rPr>
          <w:rFonts w:cstheme="minorBidi"/>
          <w:szCs w:val="22"/>
        </w:rPr>
      </w:sdtEndPr>
      <w:sdtContent>
        <w:p w14:paraId="7463DD6C" w14:textId="77777777" w:rsidR="00233171" w:rsidRPr="00BC44E4" w:rsidRDefault="00233171">
          <w:pPr>
            <w:pStyle w:val="TOCHeading"/>
            <w:rPr>
              <w:rFonts w:ascii="Times New Roman" w:hAnsi="Times New Roman" w:cs="Times New Roman"/>
              <w:color w:val="000000" w:themeColor="text1"/>
              <w:sz w:val="24"/>
              <w:szCs w:val="24"/>
            </w:rPr>
          </w:pPr>
          <w:r w:rsidRPr="00BC44E4">
            <w:rPr>
              <w:rFonts w:ascii="Times New Roman" w:hAnsi="Times New Roman" w:cs="Times New Roman"/>
              <w:color w:val="000000" w:themeColor="text1"/>
              <w:sz w:val="24"/>
              <w:szCs w:val="24"/>
            </w:rPr>
            <w:t>Contents</w:t>
          </w:r>
        </w:p>
        <w:p w14:paraId="363279B6" w14:textId="77777777" w:rsidR="00F802F0" w:rsidRDefault="00E43C7E">
          <w:pPr>
            <w:pStyle w:val="TOC1"/>
            <w:tabs>
              <w:tab w:val="right" w:leader="dot" w:pos="9019"/>
            </w:tabs>
            <w:rPr>
              <w:rFonts w:asciiTheme="minorHAnsi" w:eastAsiaTheme="minorEastAsia" w:hAnsiTheme="minorHAnsi"/>
              <w:sz w:val="22"/>
              <w:szCs w:val="20"/>
              <w:lang w:val="en-US" w:bidi="ne-NP"/>
            </w:rPr>
          </w:pPr>
          <w:r w:rsidRPr="00BC44E4">
            <w:rPr>
              <w:rFonts w:cs="Times New Roman"/>
              <w:color w:val="000000" w:themeColor="text1"/>
              <w:szCs w:val="24"/>
            </w:rPr>
            <w:fldChar w:fldCharType="begin"/>
          </w:r>
          <w:r w:rsidR="00233171" w:rsidRPr="00BC44E4">
            <w:rPr>
              <w:rFonts w:cs="Times New Roman"/>
              <w:color w:val="000000" w:themeColor="text1"/>
              <w:szCs w:val="24"/>
            </w:rPr>
            <w:instrText xml:space="preserve"> TOC \o "1-3" \h \z \u </w:instrText>
          </w:r>
          <w:r w:rsidRPr="00BC44E4">
            <w:rPr>
              <w:rFonts w:cs="Times New Roman"/>
              <w:color w:val="000000" w:themeColor="text1"/>
              <w:szCs w:val="24"/>
            </w:rPr>
            <w:fldChar w:fldCharType="separate"/>
          </w:r>
          <w:hyperlink w:anchor="_Toc133371243" w:history="1">
            <w:r w:rsidR="00F802F0" w:rsidRPr="008D4768">
              <w:rPr>
                <w:rStyle w:val="Hyperlink"/>
              </w:rPr>
              <w:t>Introduction</w:t>
            </w:r>
            <w:r w:rsidR="00F802F0">
              <w:rPr>
                <w:webHidden/>
              </w:rPr>
              <w:tab/>
            </w:r>
            <w:r w:rsidR="00F802F0">
              <w:rPr>
                <w:webHidden/>
              </w:rPr>
              <w:fldChar w:fldCharType="begin"/>
            </w:r>
            <w:r w:rsidR="00F802F0">
              <w:rPr>
                <w:webHidden/>
              </w:rPr>
              <w:instrText xml:space="preserve"> PAGEREF _Toc133371243 \h </w:instrText>
            </w:r>
            <w:r w:rsidR="00F802F0">
              <w:rPr>
                <w:webHidden/>
              </w:rPr>
            </w:r>
            <w:r w:rsidR="00F802F0">
              <w:rPr>
                <w:webHidden/>
              </w:rPr>
              <w:fldChar w:fldCharType="separate"/>
            </w:r>
            <w:r w:rsidR="00F802F0">
              <w:rPr>
                <w:webHidden/>
              </w:rPr>
              <w:t>3</w:t>
            </w:r>
            <w:r w:rsidR="00F802F0">
              <w:rPr>
                <w:webHidden/>
              </w:rPr>
              <w:fldChar w:fldCharType="end"/>
            </w:r>
          </w:hyperlink>
        </w:p>
        <w:p w14:paraId="49741029"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44" w:history="1">
            <w:r w:rsidR="00F802F0" w:rsidRPr="008D4768">
              <w:rPr>
                <w:rStyle w:val="Hyperlink"/>
              </w:rPr>
              <w:t>Background</w:t>
            </w:r>
            <w:r w:rsidR="00F802F0">
              <w:rPr>
                <w:webHidden/>
              </w:rPr>
              <w:tab/>
            </w:r>
            <w:r w:rsidR="00F802F0">
              <w:rPr>
                <w:webHidden/>
              </w:rPr>
              <w:fldChar w:fldCharType="begin"/>
            </w:r>
            <w:r w:rsidR="00F802F0">
              <w:rPr>
                <w:webHidden/>
              </w:rPr>
              <w:instrText xml:space="preserve"> PAGEREF _Toc133371244 \h </w:instrText>
            </w:r>
            <w:r w:rsidR="00F802F0">
              <w:rPr>
                <w:webHidden/>
              </w:rPr>
            </w:r>
            <w:r w:rsidR="00F802F0">
              <w:rPr>
                <w:webHidden/>
              </w:rPr>
              <w:fldChar w:fldCharType="separate"/>
            </w:r>
            <w:r w:rsidR="00F802F0">
              <w:rPr>
                <w:webHidden/>
              </w:rPr>
              <w:t>3</w:t>
            </w:r>
            <w:r w:rsidR="00F802F0">
              <w:rPr>
                <w:webHidden/>
              </w:rPr>
              <w:fldChar w:fldCharType="end"/>
            </w:r>
          </w:hyperlink>
        </w:p>
        <w:p w14:paraId="049CD4F5" w14:textId="77777777" w:rsidR="00F802F0" w:rsidRDefault="00000000">
          <w:pPr>
            <w:pStyle w:val="TOC2"/>
            <w:tabs>
              <w:tab w:val="right" w:leader="dot" w:pos="9019"/>
            </w:tabs>
            <w:rPr>
              <w:rFonts w:asciiTheme="minorHAnsi" w:eastAsiaTheme="minorEastAsia" w:hAnsiTheme="minorHAnsi"/>
              <w:sz w:val="22"/>
              <w:szCs w:val="20"/>
              <w:lang w:val="en-US" w:bidi="ne-NP"/>
            </w:rPr>
          </w:pPr>
          <w:hyperlink w:anchor="_Toc133371245" w:history="1">
            <w:r w:rsidR="00F802F0" w:rsidRPr="008D4768">
              <w:rPr>
                <w:rStyle w:val="Hyperlink"/>
                <w:rFonts w:cs="Times New Roman"/>
              </w:rPr>
              <w:t>Mission and Objectives</w:t>
            </w:r>
            <w:r w:rsidR="00F802F0">
              <w:rPr>
                <w:webHidden/>
              </w:rPr>
              <w:tab/>
            </w:r>
            <w:r w:rsidR="00F802F0">
              <w:rPr>
                <w:webHidden/>
              </w:rPr>
              <w:fldChar w:fldCharType="begin"/>
            </w:r>
            <w:r w:rsidR="00F802F0">
              <w:rPr>
                <w:webHidden/>
              </w:rPr>
              <w:instrText xml:space="preserve"> PAGEREF _Toc133371245 \h </w:instrText>
            </w:r>
            <w:r w:rsidR="00F802F0">
              <w:rPr>
                <w:webHidden/>
              </w:rPr>
            </w:r>
            <w:r w:rsidR="00F802F0">
              <w:rPr>
                <w:webHidden/>
              </w:rPr>
              <w:fldChar w:fldCharType="separate"/>
            </w:r>
            <w:r w:rsidR="00F802F0">
              <w:rPr>
                <w:webHidden/>
              </w:rPr>
              <w:t>4</w:t>
            </w:r>
            <w:r w:rsidR="00F802F0">
              <w:rPr>
                <w:webHidden/>
              </w:rPr>
              <w:fldChar w:fldCharType="end"/>
            </w:r>
          </w:hyperlink>
        </w:p>
        <w:p w14:paraId="0FA2693D"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46" w:history="1">
            <w:r w:rsidR="00F802F0" w:rsidRPr="008D4768">
              <w:rPr>
                <w:rStyle w:val="Hyperlink"/>
              </w:rPr>
              <w:t>Macro-Environment Analysis</w:t>
            </w:r>
            <w:r w:rsidR="00F802F0">
              <w:rPr>
                <w:webHidden/>
              </w:rPr>
              <w:tab/>
            </w:r>
            <w:r w:rsidR="00F802F0">
              <w:rPr>
                <w:webHidden/>
              </w:rPr>
              <w:fldChar w:fldCharType="begin"/>
            </w:r>
            <w:r w:rsidR="00F802F0">
              <w:rPr>
                <w:webHidden/>
              </w:rPr>
              <w:instrText xml:space="preserve"> PAGEREF _Toc133371246 \h </w:instrText>
            </w:r>
            <w:r w:rsidR="00F802F0">
              <w:rPr>
                <w:webHidden/>
              </w:rPr>
            </w:r>
            <w:r w:rsidR="00F802F0">
              <w:rPr>
                <w:webHidden/>
              </w:rPr>
              <w:fldChar w:fldCharType="separate"/>
            </w:r>
            <w:r w:rsidR="00F802F0">
              <w:rPr>
                <w:webHidden/>
              </w:rPr>
              <w:t>4</w:t>
            </w:r>
            <w:r w:rsidR="00F802F0">
              <w:rPr>
                <w:webHidden/>
              </w:rPr>
              <w:fldChar w:fldCharType="end"/>
            </w:r>
          </w:hyperlink>
        </w:p>
        <w:p w14:paraId="64ABFF68" w14:textId="77777777" w:rsidR="00F802F0" w:rsidRDefault="00000000">
          <w:pPr>
            <w:pStyle w:val="TOC2"/>
            <w:tabs>
              <w:tab w:val="right" w:leader="dot" w:pos="9019"/>
            </w:tabs>
            <w:rPr>
              <w:rFonts w:asciiTheme="minorHAnsi" w:eastAsiaTheme="minorEastAsia" w:hAnsiTheme="minorHAnsi"/>
              <w:sz w:val="22"/>
              <w:szCs w:val="20"/>
              <w:lang w:val="en-US" w:bidi="ne-NP"/>
            </w:rPr>
          </w:pPr>
          <w:hyperlink w:anchor="_Toc133371247" w:history="1">
            <w:r w:rsidR="00F802F0" w:rsidRPr="008D4768">
              <w:rPr>
                <w:rStyle w:val="Hyperlink"/>
                <w:rFonts w:cs="Times New Roman"/>
              </w:rPr>
              <w:t>PESTEL Analysis</w:t>
            </w:r>
            <w:r w:rsidR="00F802F0">
              <w:rPr>
                <w:webHidden/>
              </w:rPr>
              <w:tab/>
            </w:r>
            <w:r w:rsidR="00F802F0">
              <w:rPr>
                <w:webHidden/>
              </w:rPr>
              <w:fldChar w:fldCharType="begin"/>
            </w:r>
            <w:r w:rsidR="00F802F0">
              <w:rPr>
                <w:webHidden/>
              </w:rPr>
              <w:instrText xml:space="preserve"> PAGEREF _Toc133371247 \h </w:instrText>
            </w:r>
            <w:r w:rsidR="00F802F0">
              <w:rPr>
                <w:webHidden/>
              </w:rPr>
            </w:r>
            <w:r w:rsidR="00F802F0">
              <w:rPr>
                <w:webHidden/>
              </w:rPr>
              <w:fldChar w:fldCharType="separate"/>
            </w:r>
            <w:r w:rsidR="00F802F0">
              <w:rPr>
                <w:webHidden/>
              </w:rPr>
              <w:t>5</w:t>
            </w:r>
            <w:r w:rsidR="00F802F0">
              <w:rPr>
                <w:webHidden/>
              </w:rPr>
              <w:fldChar w:fldCharType="end"/>
            </w:r>
          </w:hyperlink>
        </w:p>
        <w:p w14:paraId="3572261A"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48" w:history="1">
            <w:r w:rsidR="00F802F0" w:rsidRPr="008D4768">
              <w:rPr>
                <w:rStyle w:val="Hyperlink"/>
              </w:rPr>
              <w:t>Micro-Environment Analysis</w:t>
            </w:r>
            <w:r w:rsidR="00F802F0">
              <w:rPr>
                <w:webHidden/>
              </w:rPr>
              <w:tab/>
            </w:r>
            <w:r w:rsidR="00F802F0">
              <w:rPr>
                <w:webHidden/>
              </w:rPr>
              <w:fldChar w:fldCharType="begin"/>
            </w:r>
            <w:r w:rsidR="00F802F0">
              <w:rPr>
                <w:webHidden/>
              </w:rPr>
              <w:instrText xml:space="preserve"> PAGEREF _Toc133371248 \h </w:instrText>
            </w:r>
            <w:r w:rsidR="00F802F0">
              <w:rPr>
                <w:webHidden/>
              </w:rPr>
            </w:r>
            <w:r w:rsidR="00F802F0">
              <w:rPr>
                <w:webHidden/>
              </w:rPr>
              <w:fldChar w:fldCharType="separate"/>
            </w:r>
            <w:r w:rsidR="00F802F0">
              <w:rPr>
                <w:webHidden/>
              </w:rPr>
              <w:t>7</w:t>
            </w:r>
            <w:r w:rsidR="00F802F0">
              <w:rPr>
                <w:webHidden/>
              </w:rPr>
              <w:fldChar w:fldCharType="end"/>
            </w:r>
          </w:hyperlink>
        </w:p>
        <w:p w14:paraId="772C8DCE" w14:textId="77777777" w:rsidR="00F802F0" w:rsidRDefault="00000000">
          <w:pPr>
            <w:pStyle w:val="TOC2"/>
            <w:tabs>
              <w:tab w:val="right" w:leader="dot" w:pos="9019"/>
            </w:tabs>
            <w:rPr>
              <w:rFonts w:asciiTheme="minorHAnsi" w:eastAsiaTheme="minorEastAsia" w:hAnsiTheme="minorHAnsi"/>
              <w:sz w:val="22"/>
              <w:szCs w:val="20"/>
              <w:lang w:val="en-US" w:bidi="ne-NP"/>
            </w:rPr>
          </w:pPr>
          <w:hyperlink w:anchor="_Toc133371249" w:history="1">
            <w:r w:rsidR="00F802F0" w:rsidRPr="008D4768">
              <w:rPr>
                <w:rStyle w:val="Hyperlink"/>
                <w:rFonts w:cs="Times New Roman"/>
              </w:rPr>
              <w:t>Industry Life Cycle</w:t>
            </w:r>
            <w:r w:rsidR="00F802F0">
              <w:rPr>
                <w:webHidden/>
              </w:rPr>
              <w:tab/>
            </w:r>
            <w:r w:rsidR="00F802F0">
              <w:rPr>
                <w:webHidden/>
              </w:rPr>
              <w:fldChar w:fldCharType="begin"/>
            </w:r>
            <w:r w:rsidR="00F802F0">
              <w:rPr>
                <w:webHidden/>
              </w:rPr>
              <w:instrText xml:space="preserve"> PAGEREF _Toc133371249 \h </w:instrText>
            </w:r>
            <w:r w:rsidR="00F802F0">
              <w:rPr>
                <w:webHidden/>
              </w:rPr>
            </w:r>
            <w:r w:rsidR="00F802F0">
              <w:rPr>
                <w:webHidden/>
              </w:rPr>
              <w:fldChar w:fldCharType="separate"/>
            </w:r>
            <w:r w:rsidR="00F802F0">
              <w:rPr>
                <w:webHidden/>
              </w:rPr>
              <w:t>7</w:t>
            </w:r>
            <w:r w:rsidR="00F802F0">
              <w:rPr>
                <w:webHidden/>
              </w:rPr>
              <w:fldChar w:fldCharType="end"/>
            </w:r>
          </w:hyperlink>
        </w:p>
        <w:p w14:paraId="03491A4A" w14:textId="77777777" w:rsidR="00F802F0" w:rsidRDefault="00000000">
          <w:pPr>
            <w:pStyle w:val="TOC2"/>
            <w:tabs>
              <w:tab w:val="right" w:leader="dot" w:pos="9019"/>
            </w:tabs>
            <w:rPr>
              <w:rFonts w:asciiTheme="minorHAnsi" w:eastAsiaTheme="minorEastAsia" w:hAnsiTheme="minorHAnsi"/>
              <w:sz w:val="22"/>
              <w:szCs w:val="20"/>
              <w:lang w:val="en-US" w:bidi="ne-NP"/>
            </w:rPr>
          </w:pPr>
          <w:hyperlink w:anchor="_Toc133371250" w:history="1">
            <w:r w:rsidR="00F802F0" w:rsidRPr="008D4768">
              <w:rPr>
                <w:rStyle w:val="Hyperlink"/>
                <w:rFonts w:cs="Times New Roman"/>
              </w:rPr>
              <w:t>Porter’s Industry Five Forces Analysis</w:t>
            </w:r>
            <w:r w:rsidR="00F802F0">
              <w:rPr>
                <w:webHidden/>
              </w:rPr>
              <w:tab/>
            </w:r>
            <w:r w:rsidR="00F802F0">
              <w:rPr>
                <w:webHidden/>
              </w:rPr>
              <w:fldChar w:fldCharType="begin"/>
            </w:r>
            <w:r w:rsidR="00F802F0">
              <w:rPr>
                <w:webHidden/>
              </w:rPr>
              <w:instrText xml:space="preserve"> PAGEREF _Toc133371250 \h </w:instrText>
            </w:r>
            <w:r w:rsidR="00F802F0">
              <w:rPr>
                <w:webHidden/>
              </w:rPr>
            </w:r>
            <w:r w:rsidR="00F802F0">
              <w:rPr>
                <w:webHidden/>
              </w:rPr>
              <w:fldChar w:fldCharType="separate"/>
            </w:r>
            <w:r w:rsidR="00F802F0">
              <w:rPr>
                <w:webHidden/>
              </w:rPr>
              <w:t>8</w:t>
            </w:r>
            <w:r w:rsidR="00F802F0">
              <w:rPr>
                <w:webHidden/>
              </w:rPr>
              <w:fldChar w:fldCharType="end"/>
            </w:r>
          </w:hyperlink>
        </w:p>
        <w:p w14:paraId="26824580"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51" w:history="1">
            <w:r w:rsidR="00F802F0" w:rsidRPr="008D4768">
              <w:rPr>
                <w:rStyle w:val="Hyperlink"/>
              </w:rPr>
              <w:t>Internal Analysis</w:t>
            </w:r>
            <w:r w:rsidR="00F802F0">
              <w:rPr>
                <w:webHidden/>
              </w:rPr>
              <w:tab/>
            </w:r>
            <w:r w:rsidR="00F802F0">
              <w:rPr>
                <w:webHidden/>
              </w:rPr>
              <w:fldChar w:fldCharType="begin"/>
            </w:r>
            <w:r w:rsidR="00F802F0">
              <w:rPr>
                <w:webHidden/>
              </w:rPr>
              <w:instrText xml:space="preserve"> PAGEREF _Toc133371251 \h </w:instrText>
            </w:r>
            <w:r w:rsidR="00F802F0">
              <w:rPr>
                <w:webHidden/>
              </w:rPr>
            </w:r>
            <w:r w:rsidR="00F802F0">
              <w:rPr>
                <w:webHidden/>
              </w:rPr>
              <w:fldChar w:fldCharType="separate"/>
            </w:r>
            <w:r w:rsidR="00F802F0">
              <w:rPr>
                <w:webHidden/>
              </w:rPr>
              <w:t>10</w:t>
            </w:r>
            <w:r w:rsidR="00F802F0">
              <w:rPr>
                <w:webHidden/>
              </w:rPr>
              <w:fldChar w:fldCharType="end"/>
            </w:r>
          </w:hyperlink>
        </w:p>
        <w:p w14:paraId="6EB11751" w14:textId="77777777" w:rsidR="00F802F0" w:rsidRDefault="00000000">
          <w:pPr>
            <w:pStyle w:val="TOC2"/>
            <w:tabs>
              <w:tab w:val="right" w:leader="dot" w:pos="9019"/>
            </w:tabs>
            <w:rPr>
              <w:rFonts w:asciiTheme="minorHAnsi" w:eastAsiaTheme="minorEastAsia" w:hAnsiTheme="minorHAnsi"/>
              <w:sz w:val="22"/>
              <w:szCs w:val="20"/>
              <w:lang w:val="en-US" w:bidi="ne-NP"/>
            </w:rPr>
          </w:pPr>
          <w:hyperlink w:anchor="_Toc133371252" w:history="1">
            <w:r w:rsidR="00F802F0" w:rsidRPr="008D4768">
              <w:rPr>
                <w:rStyle w:val="Hyperlink"/>
                <w:rFonts w:cs="Times New Roman"/>
              </w:rPr>
              <w:t>Google’s Strategic Resources and Capabilities</w:t>
            </w:r>
            <w:r w:rsidR="00F802F0">
              <w:rPr>
                <w:webHidden/>
              </w:rPr>
              <w:tab/>
            </w:r>
            <w:r w:rsidR="00F802F0">
              <w:rPr>
                <w:webHidden/>
              </w:rPr>
              <w:fldChar w:fldCharType="begin"/>
            </w:r>
            <w:r w:rsidR="00F802F0">
              <w:rPr>
                <w:webHidden/>
              </w:rPr>
              <w:instrText xml:space="preserve"> PAGEREF _Toc133371252 \h </w:instrText>
            </w:r>
            <w:r w:rsidR="00F802F0">
              <w:rPr>
                <w:webHidden/>
              </w:rPr>
            </w:r>
            <w:r w:rsidR="00F802F0">
              <w:rPr>
                <w:webHidden/>
              </w:rPr>
              <w:fldChar w:fldCharType="separate"/>
            </w:r>
            <w:r w:rsidR="00F802F0">
              <w:rPr>
                <w:webHidden/>
              </w:rPr>
              <w:t>10</w:t>
            </w:r>
            <w:r w:rsidR="00F802F0">
              <w:rPr>
                <w:webHidden/>
              </w:rPr>
              <w:fldChar w:fldCharType="end"/>
            </w:r>
          </w:hyperlink>
        </w:p>
        <w:p w14:paraId="1AD86AC6" w14:textId="77777777" w:rsidR="00F802F0" w:rsidRDefault="00000000">
          <w:pPr>
            <w:pStyle w:val="TOC2"/>
            <w:tabs>
              <w:tab w:val="right" w:leader="dot" w:pos="9019"/>
            </w:tabs>
            <w:rPr>
              <w:rFonts w:asciiTheme="minorHAnsi" w:eastAsiaTheme="minorEastAsia" w:hAnsiTheme="minorHAnsi"/>
              <w:sz w:val="22"/>
              <w:szCs w:val="20"/>
              <w:lang w:val="en-US" w:bidi="ne-NP"/>
            </w:rPr>
          </w:pPr>
          <w:hyperlink w:anchor="_Toc133371253" w:history="1">
            <w:r w:rsidR="00F802F0" w:rsidRPr="008D4768">
              <w:rPr>
                <w:rStyle w:val="Hyperlink"/>
                <w:rFonts w:cs="Times New Roman"/>
              </w:rPr>
              <w:t>Value Chain Analysis</w:t>
            </w:r>
            <w:r w:rsidR="00F802F0">
              <w:rPr>
                <w:webHidden/>
              </w:rPr>
              <w:tab/>
            </w:r>
            <w:r w:rsidR="00F802F0">
              <w:rPr>
                <w:webHidden/>
              </w:rPr>
              <w:fldChar w:fldCharType="begin"/>
            </w:r>
            <w:r w:rsidR="00F802F0">
              <w:rPr>
                <w:webHidden/>
              </w:rPr>
              <w:instrText xml:space="preserve"> PAGEREF _Toc133371253 \h </w:instrText>
            </w:r>
            <w:r w:rsidR="00F802F0">
              <w:rPr>
                <w:webHidden/>
              </w:rPr>
            </w:r>
            <w:r w:rsidR="00F802F0">
              <w:rPr>
                <w:webHidden/>
              </w:rPr>
              <w:fldChar w:fldCharType="separate"/>
            </w:r>
            <w:r w:rsidR="00F802F0">
              <w:rPr>
                <w:webHidden/>
              </w:rPr>
              <w:t>11</w:t>
            </w:r>
            <w:r w:rsidR="00F802F0">
              <w:rPr>
                <w:webHidden/>
              </w:rPr>
              <w:fldChar w:fldCharType="end"/>
            </w:r>
          </w:hyperlink>
        </w:p>
        <w:p w14:paraId="7B84FA94" w14:textId="77777777" w:rsidR="00F802F0" w:rsidRDefault="00000000">
          <w:pPr>
            <w:pStyle w:val="TOC3"/>
            <w:tabs>
              <w:tab w:val="right" w:leader="dot" w:pos="9019"/>
            </w:tabs>
            <w:rPr>
              <w:rFonts w:asciiTheme="minorHAnsi" w:eastAsiaTheme="minorEastAsia" w:hAnsiTheme="minorHAnsi"/>
              <w:sz w:val="22"/>
              <w:szCs w:val="20"/>
              <w:lang w:val="en-US" w:bidi="ne-NP"/>
            </w:rPr>
          </w:pPr>
          <w:hyperlink w:anchor="_Toc133371254" w:history="1">
            <w:r w:rsidR="00F802F0" w:rsidRPr="008D4768">
              <w:rPr>
                <w:rStyle w:val="Hyperlink"/>
                <w:rFonts w:cs="Times New Roman"/>
              </w:rPr>
              <w:t>Primary Activities</w:t>
            </w:r>
            <w:r w:rsidR="00F802F0">
              <w:rPr>
                <w:webHidden/>
              </w:rPr>
              <w:tab/>
            </w:r>
            <w:r w:rsidR="00F802F0">
              <w:rPr>
                <w:webHidden/>
              </w:rPr>
              <w:fldChar w:fldCharType="begin"/>
            </w:r>
            <w:r w:rsidR="00F802F0">
              <w:rPr>
                <w:webHidden/>
              </w:rPr>
              <w:instrText xml:space="preserve"> PAGEREF _Toc133371254 \h </w:instrText>
            </w:r>
            <w:r w:rsidR="00F802F0">
              <w:rPr>
                <w:webHidden/>
              </w:rPr>
            </w:r>
            <w:r w:rsidR="00F802F0">
              <w:rPr>
                <w:webHidden/>
              </w:rPr>
              <w:fldChar w:fldCharType="separate"/>
            </w:r>
            <w:r w:rsidR="00F802F0">
              <w:rPr>
                <w:webHidden/>
              </w:rPr>
              <w:t>12</w:t>
            </w:r>
            <w:r w:rsidR="00F802F0">
              <w:rPr>
                <w:webHidden/>
              </w:rPr>
              <w:fldChar w:fldCharType="end"/>
            </w:r>
          </w:hyperlink>
        </w:p>
        <w:p w14:paraId="378DF900" w14:textId="77777777" w:rsidR="00F802F0" w:rsidRDefault="00000000">
          <w:pPr>
            <w:pStyle w:val="TOC3"/>
            <w:tabs>
              <w:tab w:val="right" w:leader="dot" w:pos="9019"/>
            </w:tabs>
            <w:rPr>
              <w:rFonts w:asciiTheme="minorHAnsi" w:eastAsiaTheme="minorEastAsia" w:hAnsiTheme="minorHAnsi"/>
              <w:sz w:val="22"/>
              <w:szCs w:val="20"/>
              <w:lang w:val="en-US" w:bidi="ne-NP"/>
            </w:rPr>
          </w:pPr>
          <w:hyperlink w:anchor="_Toc133371255" w:history="1">
            <w:r w:rsidR="00F802F0" w:rsidRPr="008D4768">
              <w:rPr>
                <w:rStyle w:val="Hyperlink"/>
                <w:rFonts w:cs="Times New Roman"/>
              </w:rPr>
              <w:t>Secondary Activities</w:t>
            </w:r>
            <w:r w:rsidR="00F802F0">
              <w:rPr>
                <w:webHidden/>
              </w:rPr>
              <w:tab/>
            </w:r>
            <w:r w:rsidR="00F802F0">
              <w:rPr>
                <w:webHidden/>
              </w:rPr>
              <w:fldChar w:fldCharType="begin"/>
            </w:r>
            <w:r w:rsidR="00F802F0">
              <w:rPr>
                <w:webHidden/>
              </w:rPr>
              <w:instrText xml:space="preserve"> PAGEREF _Toc133371255 \h </w:instrText>
            </w:r>
            <w:r w:rsidR="00F802F0">
              <w:rPr>
                <w:webHidden/>
              </w:rPr>
            </w:r>
            <w:r w:rsidR="00F802F0">
              <w:rPr>
                <w:webHidden/>
              </w:rPr>
              <w:fldChar w:fldCharType="separate"/>
            </w:r>
            <w:r w:rsidR="00F802F0">
              <w:rPr>
                <w:webHidden/>
              </w:rPr>
              <w:t>13</w:t>
            </w:r>
            <w:r w:rsidR="00F802F0">
              <w:rPr>
                <w:webHidden/>
              </w:rPr>
              <w:fldChar w:fldCharType="end"/>
            </w:r>
          </w:hyperlink>
        </w:p>
        <w:p w14:paraId="5C964AF1" w14:textId="77777777" w:rsidR="00F802F0" w:rsidRDefault="00000000">
          <w:pPr>
            <w:pStyle w:val="TOC2"/>
            <w:tabs>
              <w:tab w:val="right" w:leader="dot" w:pos="9019"/>
            </w:tabs>
            <w:rPr>
              <w:rFonts w:asciiTheme="minorHAnsi" w:eastAsiaTheme="minorEastAsia" w:hAnsiTheme="minorHAnsi"/>
              <w:sz w:val="22"/>
              <w:szCs w:val="20"/>
              <w:lang w:val="en-US" w:bidi="ne-NP"/>
            </w:rPr>
          </w:pPr>
          <w:hyperlink w:anchor="_Toc133371256" w:history="1">
            <w:r w:rsidR="00F802F0" w:rsidRPr="008D4768">
              <w:rPr>
                <w:rStyle w:val="Hyperlink"/>
                <w:rFonts w:cs="Times New Roman"/>
              </w:rPr>
              <w:t>VRIO Analysis of Distinctive Resources and Capabilities</w:t>
            </w:r>
            <w:r w:rsidR="00F802F0">
              <w:rPr>
                <w:webHidden/>
              </w:rPr>
              <w:tab/>
            </w:r>
            <w:r w:rsidR="00F802F0">
              <w:rPr>
                <w:webHidden/>
              </w:rPr>
              <w:fldChar w:fldCharType="begin"/>
            </w:r>
            <w:r w:rsidR="00F802F0">
              <w:rPr>
                <w:webHidden/>
              </w:rPr>
              <w:instrText xml:space="preserve"> PAGEREF _Toc133371256 \h </w:instrText>
            </w:r>
            <w:r w:rsidR="00F802F0">
              <w:rPr>
                <w:webHidden/>
              </w:rPr>
            </w:r>
            <w:r w:rsidR="00F802F0">
              <w:rPr>
                <w:webHidden/>
              </w:rPr>
              <w:fldChar w:fldCharType="separate"/>
            </w:r>
            <w:r w:rsidR="00F802F0">
              <w:rPr>
                <w:webHidden/>
              </w:rPr>
              <w:t>15</w:t>
            </w:r>
            <w:r w:rsidR="00F802F0">
              <w:rPr>
                <w:webHidden/>
              </w:rPr>
              <w:fldChar w:fldCharType="end"/>
            </w:r>
          </w:hyperlink>
        </w:p>
        <w:p w14:paraId="0CC5E681" w14:textId="77777777" w:rsidR="00F802F0" w:rsidRDefault="00000000">
          <w:pPr>
            <w:pStyle w:val="TOC2"/>
            <w:tabs>
              <w:tab w:val="right" w:leader="dot" w:pos="9019"/>
            </w:tabs>
            <w:rPr>
              <w:rFonts w:asciiTheme="minorHAnsi" w:eastAsiaTheme="minorEastAsia" w:hAnsiTheme="minorHAnsi"/>
              <w:sz w:val="22"/>
              <w:szCs w:val="20"/>
              <w:lang w:val="en-US" w:bidi="ne-NP"/>
            </w:rPr>
          </w:pPr>
          <w:hyperlink w:anchor="_Toc133371257" w:history="1">
            <w:r w:rsidR="00F802F0" w:rsidRPr="008D4768">
              <w:rPr>
                <w:rStyle w:val="Hyperlink"/>
                <w:rFonts w:cs="Times New Roman"/>
              </w:rPr>
              <w:t>SWOT Analysis</w:t>
            </w:r>
            <w:r w:rsidR="00F802F0">
              <w:rPr>
                <w:webHidden/>
              </w:rPr>
              <w:tab/>
            </w:r>
            <w:r w:rsidR="00F802F0">
              <w:rPr>
                <w:webHidden/>
              </w:rPr>
              <w:fldChar w:fldCharType="begin"/>
            </w:r>
            <w:r w:rsidR="00F802F0">
              <w:rPr>
                <w:webHidden/>
              </w:rPr>
              <w:instrText xml:space="preserve"> PAGEREF _Toc133371257 \h </w:instrText>
            </w:r>
            <w:r w:rsidR="00F802F0">
              <w:rPr>
                <w:webHidden/>
              </w:rPr>
            </w:r>
            <w:r w:rsidR="00F802F0">
              <w:rPr>
                <w:webHidden/>
              </w:rPr>
              <w:fldChar w:fldCharType="separate"/>
            </w:r>
            <w:r w:rsidR="00F802F0">
              <w:rPr>
                <w:webHidden/>
              </w:rPr>
              <w:t>16</w:t>
            </w:r>
            <w:r w:rsidR="00F802F0">
              <w:rPr>
                <w:webHidden/>
              </w:rPr>
              <w:fldChar w:fldCharType="end"/>
            </w:r>
          </w:hyperlink>
        </w:p>
        <w:p w14:paraId="1F28AC5F"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58" w:history="1">
            <w:r w:rsidR="00F802F0" w:rsidRPr="008D4768">
              <w:rPr>
                <w:rStyle w:val="Hyperlink"/>
              </w:rPr>
              <w:t>Strategies to Sustain Competitive Advantage</w:t>
            </w:r>
            <w:r w:rsidR="00F802F0">
              <w:rPr>
                <w:webHidden/>
              </w:rPr>
              <w:tab/>
            </w:r>
            <w:r w:rsidR="00F802F0">
              <w:rPr>
                <w:webHidden/>
              </w:rPr>
              <w:fldChar w:fldCharType="begin"/>
            </w:r>
            <w:r w:rsidR="00F802F0">
              <w:rPr>
                <w:webHidden/>
              </w:rPr>
              <w:instrText xml:space="preserve"> PAGEREF _Toc133371258 \h </w:instrText>
            </w:r>
            <w:r w:rsidR="00F802F0">
              <w:rPr>
                <w:webHidden/>
              </w:rPr>
            </w:r>
            <w:r w:rsidR="00F802F0">
              <w:rPr>
                <w:webHidden/>
              </w:rPr>
              <w:fldChar w:fldCharType="separate"/>
            </w:r>
            <w:r w:rsidR="00F802F0">
              <w:rPr>
                <w:webHidden/>
              </w:rPr>
              <w:t>18</w:t>
            </w:r>
            <w:r w:rsidR="00F802F0">
              <w:rPr>
                <w:webHidden/>
              </w:rPr>
              <w:fldChar w:fldCharType="end"/>
            </w:r>
          </w:hyperlink>
        </w:p>
        <w:p w14:paraId="76697341"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59" w:history="1">
            <w:r w:rsidR="00F802F0" w:rsidRPr="008D4768">
              <w:rPr>
                <w:rStyle w:val="Hyperlink"/>
              </w:rPr>
              <w:t>Growth Strategies</w:t>
            </w:r>
            <w:r w:rsidR="00F802F0">
              <w:rPr>
                <w:webHidden/>
              </w:rPr>
              <w:tab/>
            </w:r>
            <w:r w:rsidR="00F802F0">
              <w:rPr>
                <w:webHidden/>
              </w:rPr>
              <w:fldChar w:fldCharType="begin"/>
            </w:r>
            <w:r w:rsidR="00F802F0">
              <w:rPr>
                <w:webHidden/>
              </w:rPr>
              <w:instrText xml:space="preserve"> PAGEREF _Toc133371259 \h </w:instrText>
            </w:r>
            <w:r w:rsidR="00F802F0">
              <w:rPr>
                <w:webHidden/>
              </w:rPr>
            </w:r>
            <w:r w:rsidR="00F802F0">
              <w:rPr>
                <w:webHidden/>
              </w:rPr>
              <w:fldChar w:fldCharType="separate"/>
            </w:r>
            <w:r w:rsidR="00F802F0">
              <w:rPr>
                <w:webHidden/>
              </w:rPr>
              <w:t>19</w:t>
            </w:r>
            <w:r w:rsidR="00F802F0">
              <w:rPr>
                <w:webHidden/>
              </w:rPr>
              <w:fldChar w:fldCharType="end"/>
            </w:r>
          </w:hyperlink>
        </w:p>
        <w:p w14:paraId="46776E0A"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60" w:history="1">
            <w:r w:rsidR="00F802F0" w:rsidRPr="008D4768">
              <w:rPr>
                <w:rStyle w:val="Hyperlink"/>
              </w:rPr>
              <w:t>Conclusion</w:t>
            </w:r>
            <w:r w:rsidR="00F802F0">
              <w:rPr>
                <w:webHidden/>
              </w:rPr>
              <w:tab/>
            </w:r>
            <w:r w:rsidR="00F802F0">
              <w:rPr>
                <w:webHidden/>
              </w:rPr>
              <w:fldChar w:fldCharType="begin"/>
            </w:r>
            <w:r w:rsidR="00F802F0">
              <w:rPr>
                <w:webHidden/>
              </w:rPr>
              <w:instrText xml:space="preserve"> PAGEREF _Toc133371260 \h </w:instrText>
            </w:r>
            <w:r w:rsidR="00F802F0">
              <w:rPr>
                <w:webHidden/>
              </w:rPr>
            </w:r>
            <w:r w:rsidR="00F802F0">
              <w:rPr>
                <w:webHidden/>
              </w:rPr>
              <w:fldChar w:fldCharType="separate"/>
            </w:r>
            <w:r w:rsidR="00F802F0">
              <w:rPr>
                <w:webHidden/>
              </w:rPr>
              <w:t>21</w:t>
            </w:r>
            <w:r w:rsidR="00F802F0">
              <w:rPr>
                <w:webHidden/>
              </w:rPr>
              <w:fldChar w:fldCharType="end"/>
            </w:r>
          </w:hyperlink>
        </w:p>
        <w:p w14:paraId="6EC53EFC"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61" w:history="1">
            <w:r w:rsidR="00F802F0" w:rsidRPr="008D4768">
              <w:rPr>
                <w:rStyle w:val="Hyperlink"/>
              </w:rPr>
              <w:t>Recommendation</w:t>
            </w:r>
            <w:r w:rsidR="00F802F0">
              <w:rPr>
                <w:webHidden/>
              </w:rPr>
              <w:tab/>
            </w:r>
            <w:r w:rsidR="00F802F0">
              <w:rPr>
                <w:webHidden/>
              </w:rPr>
              <w:fldChar w:fldCharType="begin"/>
            </w:r>
            <w:r w:rsidR="00F802F0">
              <w:rPr>
                <w:webHidden/>
              </w:rPr>
              <w:instrText xml:space="preserve"> PAGEREF _Toc133371261 \h </w:instrText>
            </w:r>
            <w:r w:rsidR="00F802F0">
              <w:rPr>
                <w:webHidden/>
              </w:rPr>
            </w:r>
            <w:r w:rsidR="00F802F0">
              <w:rPr>
                <w:webHidden/>
              </w:rPr>
              <w:fldChar w:fldCharType="separate"/>
            </w:r>
            <w:r w:rsidR="00F802F0">
              <w:rPr>
                <w:webHidden/>
              </w:rPr>
              <w:t>22</w:t>
            </w:r>
            <w:r w:rsidR="00F802F0">
              <w:rPr>
                <w:webHidden/>
              </w:rPr>
              <w:fldChar w:fldCharType="end"/>
            </w:r>
          </w:hyperlink>
        </w:p>
        <w:p w14:paraId="200E4315" w14:textId="77777777" w:rsidR="00F802F0" w:rsidRDefault="00000000">
          <w:pPr>
            <w:pStyle w:val="TOC1"/>
            <w:tabs>
              <w:tab w:val="right" w:leader="dot" w:pos="9019"/>
            </w:tabs>
            <w:rPr>
              <w:rFonts w:asciiTheme="minorHAnsi" w:eastAsiaTheme="minorEastAsia" w:hAnsiTheme="minorHAnsi"/>
              <w:sz w:val="22"/>
              <w:szCs w:val="20"/>
              <w:lang w:val="en-US" w:bidi="ne-NP"/>
            </w:rPr>
          </w:pPr>
          <w:hyperlink w:anchor="_Toc133371262" w:history="1">
            <w:r w:rsidR="00F802F0" w:rsidRPr="008D4768">
              <w:rPr>
                <w:rStyle w:val="Hyperlink"/>
              </w:rPr>
              <w:t>References</w:t>
            </w:r>
            <w:r w:rsidR="00F802F0">
              <w:rPr>
                <w:webHidden/>
              </w:rPr>
              <w:tab/>
            </w:r>
            <w:r w:rsidR="00F802F0">
              <w:rPr>
                <w:webHidden/>
              </w:rPr>
              <w:fldChar w:fldCharType="begin"/>
            </w:r>
            <w:r w:rsidR="00F802F0">
              <w:rPr>
                <w:webHidden/>
              </w:rPr>
              <w:instrText xml:space="preserve"> PAGEREF _Toc133371262 \h </w:instrText>
            </w:r>
            <w:r w:rsidR="00F802F0">
              <w:rPr>
                <w:webHidden/>
              </w:rPr>
            </w:r>
            <w:r w:rsidR="00F802F0">
              <w:rPr>
                <w:webHidden/>
              </w:rPr>
              <w:fldChar w:fldCharType="separate"/>
            </w:r>
            <w:r w:rsidR="00F802F0">
              <w:rPr>
                <w:webHidden/>
              </w:rPr>
              <w:t>23</w:t>
            </w:r>
            <w:r w:rsidR="00F802F0">
              <w:rPr>
                <w:webHidden/>
              </w:rPr>
              <w:fldChar w:fldCharType="end"/>
            </w:r>
          </w:hyperlink>
        </w:p>
        <w:p w14:paraId="5E304815" w14:textId="77777777" w:rsidR="00233171" w:rsidRPr="00BC44E4" w:rsidRDefault="00E43C7E">
          <w:pPr>
            <w:rPr>
              <w:color w:val="000000" w:themeColor="text1"/>
            </w:rPr>
          </w:pPr>
          <w:r w:rsidRPr="00BC44E4">
            <w:rPr>
              <w:rFonts w:cs="Times New Roman"/>
              <w:color w:val="000000" w:themeColor="text1"/>
              <w:szCs w:val="24"/>
            </w:rPr>
            <w:fldChar w:fldCharType="end"/>
          </w:r>
        </w:p>
      </w:sdtContent>
    </w:sdt>
    <w:p w14:paraId="7D4A2418" w14:textId="77777777" w:rsidR="00233171" w:rsidRPr="00BC44E4" w:rsidRDefault="00233171">
      <w:pPr>
        <w:spacing w:after="0" w:line="240" w:lineRule="auto"/>
        <w:rPr>
          <w:rFonts w:eastAsiaTheme="majorEastAsia" w:cs="Times New Roman"/>
          <w:b/>
          <w:bCs/>
          <w:color w:val="000000" w:themeColor="text1"/>
          <w:szCs w:val="24"/>
          <w:lang w:eastAsia="ja-JP"/>
        </w:rPr>
      </w:pPr>
    </w:p>
    <w:p w14:paraId="20579E16" w14:textId="77777777" w:rsidR="00BC44E4" w:rsidRPr="00BC44E4" w:rsidRDefault="00BC44E4">
      <w:pPr>
        <w:spacing w:after="0" w:line="240" w:lineRule="auto"/>
        <w:rPr>
          <w:rFonts w:eastAsiaTheme="majorEastAsia" w:cs="Times New Roman"/>
          <w:b/>
          <w:bCs/>
          <w:color w:val="000000" w:themeColor="text1"/>
          <w:szCs w:val="24"/>
          <w:lang w:eastAsia="ja-JP"/>
        </w:rPr>
      </w:pPr>
      <w:r w:rsidRPr="00BC44E4">
        <w:rPr>
          <w:color w:val="000000" w:themeColor="text1"/>
        </w:rPr>
        <w:br w:type="page"/>
      </w:r>
    </w:p>
    <w:p w14:paraId="5C588516" w14:textId="77777777" w:rsidR="00C55D6F" w:rsidRPr="00BC44E4" w:rsidRDefault="00C55D6F" w:rsidP="00C55D6F">
      <w:pPr>
        <w:pStyle w:val="Heading1"/>
        <w:spacing w:line="360" w:lineRule="auto"/>
        <w:rPr>
          <w:rFonts w:ascii="Times New Roman" w:hAnsi="Times New Roman"/>
          <w:color w:val="000000" w:themeColor="text1"/>
        </w:rPr>
      </w:pPr>
      <w:bookmarkStart w:id="1" w:name="_Toc133371243"/>
      <w:r w:rsidRPr="00BC44E4">
        <w:rPr>
          <w:rFonts w:ascii="Times New Roman" w:hAnsi="Times New Roman"/>
          <w:color w:val="000000" w:themeColor="text1"/>
        </w:rPr>
        <w:lastRenderedPageBreak/>
        <w:t>Introduction</w:t>
      </w:r>
      <w:bookmarkEnd w:id="1"/>
    </w:p>
    <w:p w14:paraId="4AF687B1"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The background of the Google company will be offered along with the mission and objectives of the company. The present assignment will conduct a macro-environmental analysis of </w:t>
      </w:r>
      <w:proofErr w:type="gramStart"/>
      <w:r w:rsidRPr="00BC44E4">
        <w:rPr>
          <w:color w:val="000000" w:themeColor="text1"/>
        </w:rPr>
        <w:t>the  Google</w:t>
      </w:r>
      <w:proofErr w:type="gramEnd"/>
      <w:r w:rsidRPr="00BC44E4">
        <w:rPr>
          <w:color w:val="000000" w:themeColor="text1"/>
        </w:rPr>
        <w:t xml:space="preserve"> company utilizing PESTLE analysis. In addition to this, the micro-environmental analysis will be conducted for analyzing Porter's industry five forces analysis and industry life cycle. Moreover, the report will comprehend the internal analysis of Google which explains its capabilities and strategic resources. The report will also conduct a value chain analysis. The secondary activities and primary activities are provided in the assignment. Later VRIO analysis of distinctive capabilities and resources will be provided in the report. In addition to this, the report will also explain the SWOT analysis. In addition to this, the initiatives to sustain competitive advantage will be offered in the report. Furthermore, the Growth strategies of Google will be provided. The green strategy and Corporate Social Responsibility of Google will be offered.</w:t>
      </w:r>
    </w:p>
    <w:p w14:paraId="6EC05DF3" w14:textId="77777777" w:rsidR="00C55D6F" w:rsidRPr="00BC44E4" w:rsidRDefault="00C55D6F" w:rsidP="00C55D6F">
      <w:pPr>
        <w:pStyle w:val="NormalWeb"/>
        <w:spacing w:before="0" w:beforeAutospacing="0" w:after="200" w:afterAutospacing="0" w:line="360" w:lineRule="auto"/>
        <w:jc w:val="both"/>
        <w:rPr>
          <w:color w:val="000000" w:themeColor="text1"/>
        </w:rPr>
      </w:pPr>
    </w:p>
    <w:p w14:paraId="64E12C82" w14:textId="77777777" w:rsidR="00C55D6F" w:rsidRPr="00BC44E4" w:rsidRDefault="00C55D6F" w:rsidP="00C55D6F">
      <w:pPr>
        <w:pStyle w:val="Heading1"/>
        <w:spacing w:line="360" w:lineRule="auto"/>
        <w:rPr>
          <w:rFonts w:ascii="Times New Roman" w:hAnsi="Times New Roman"/>
          <w:color w:val="000000" w:themeColor="text1"/>
        </w:rPr>
      </w:pPr>
      <w:bookmarkStart w:id="2" w:name="_Toc133371244"/>
      <w:r w:rsidRPr="00BC44E4">
        <w:rPr>
          <w:rFonts w:ascii="Times New Roman" w:hAnsi="Times New Roman"/>
          <w:color w:val="000000" w:themeColor="text1"/>
        </w:rPr>
        <w:t>Background</w:t>
      </w:r>
      <w:bookmarkEnd w:id="2"/>
    </w:p>
    <w:p w14:paraId="2D75738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Google LLC is an American multinational company that was founded in 1998 by Sergey Brin and Larry Page. The headquarters of the company </w:t>
      </w:r>
      <w:proofErr w:type="gramStart"/>
      <w:r w:rsidRPr="00BC44E4">
        <w:rPr>
          <w:color w:val="000000" w:themeColor="text1"/>
        </w:rPr>
        <w:t>is located in</w:t>
      </w:r>
      <w:proofErr w:type="gramEnd"/>
      <w:r w:rsidRPr="00BC44E4">
        <w:rPr>
          <w:color w:val="000000" w:themeColor="text1"/>
        </w:rPr>
        <w:t xml:space="preserve"> Mountain View, California, USA. </w:t>
      </w:r>
      <w:proofErr w:type="spellStart"/>
      <w:r w:rsidRPr="00BC44E4">
        <w:rPr>
          <w:color w:val="000000" w:themeColor="text1"/>
        </w:rPr>
        <w:t>Alanzi</w:t>
      </w:r>
      <w:proofErr w:type="spellEnd"/>
      <w:r w:rsidRPr="00BC44E4">
        <w:rPr>
          <w:color w:val="000000" w:themeColor="text1"/>
        </w:rPr>
        <w:t xml:space="preserve"> (2021</w:t>
      </w:r>
      <w:proofErr w:type="gramStart"/>
      <w:r w:rsidRPr="00BC44E4">
        <w:rPr>
          <w:color w:val="000000" w:themeColor="text1"/>
        </w:rPr>
        <w:t>)  indicated</w:t>
      </w:r>
      <w:proofErr w:type="gramEnd"/>
      <w:r w:rsidRPr="00BC44E4">
        <w:rPr>
          <w:color w:val="000000" w:themeColor="text1"/>
        </w:rPr>
        <w:t xml:space="preserve"> that Google consists of 150000 employees globally and is the leading company in the technology market. The company is well known for Google Search which is the search engine that accounts for over 92 percent of the international search engine market share.  Google offers several other services and products such as Google Drive, the Android operating system, YouTube, Google Maps, Google Photos, and Google Chrome web browser. Google generates revenue from other sources like hardware sales, digital content sales, and google cloud. In the finance industry companies achieve a market share of over $1.4 trillion in 2023. 84% of the total revenue is generated from online advertising.  Lamoreaux (2019) mentioned that the company operates in the international market and has a prominent presence in Europe, North America, Latin America, Asia Pacific, and several other regions.</w:t>
      </w:r>
    </w:p>
    <w:p w14:paraId="0DDE0F5C" w14:textId="77777777" w:rsidR="002352ED" w:rsidRDefault="002352ED">
      <w:pPr>
        <w:spacing w:after="0" w:line="240" w:lineRule="auto"/>
        <w:rPr>
          <w:rFonts w:eastAsiaTheme="majorEastAsia" w:cs="Times New Roman"/>
          <w:b/>
          <w:color w:val="000000" w:themeColor="text1"/>
          <w:szCs w:val="24"/>
          <w:lang w:eastAsia="ja-JP"/>
        </w:rPr>
      </w:pPr>
      <w:r>
        <w:rPr>
          <w:rFonts w:cs="Times New Roman"/>
          <w:color w:val="000000" w:themeColor="text1"/>
          <w:szCs w:val="24"/>
        </w:rPr>
        <w:br w:type="page"/>
      </w:r>
    </w:p>
    <w:p w14:paraId="1B0005EE" w14:textId="77777777" w:rsidR="00C55D6F" w:rsidRPr="00BC44E4" w:rsidRDefault="00C55D6F" w:rsidP="00C55D6F">
      <w:pPr>
        <w:pStyle w:val="Heading2"/>
        <w:rPr>
          <w:rFonts w:ascii="Times New Roman" w:hAnsi="Times New Roman" w:cs="Times New Roman"/>
          <w:color w:val="000000" w:themeColor="text1"/>
          <w:szCs w:val="24"/>
        </w:rPr>
      </w:pPr>
      <w:bookmarkStart w:id="3" w:name="_Toc133371245"/>
      <w:r w:rsidRPr="00BC44E4">
        <w:rPr>
          <w:rFonts w:ascii="Times New Roman" w:hAnsi="Times New Roman" w:cs="Times New Roman"/>
          <w:color w:val="000000" w:themeColor="text1"/>
          <w:szCs w:val="24"/>
        </w:rPr>
        <w:lastRenderedPageBreak/>
        <w:t>Mission and Objectives</w:t>
      </w:r>
      <w:bookmarkEnd w:id="3"/>
    </w:p>
    <w:p w14:paraId="6AF03634"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Mission</w:t>
      </w:r>
    </w:p>
    <w:p w14:paraId="1C5C5251" w14:textId="77777777" w:rsidR="00C55D6F" w:rsidRPr="00BC44E4" w:rsidRDefault="00C55D6F" w:rsidP="00C55D6F">
      <w:pPr>
        <w:pStyle w:val="NormalWeb"/>
        <w:spacing w:before="0" w:beforeAutospacing="0" w:after="200" w:afterAutospacing="0" w:line="360" w:lineRule="auto"/>
        <w:jc w:val="both"/>
        <w:rPr>
          <w:color w:val="000000" w:themeColor="text1"/>
        </w:rPr>
      </w:pPr>
      <w:proofErr w:type="spellStart"/>
      <w:r w:rsidRPr="00BC44E4">
        <w:rPr>
          <w:color w:val="000000" w:themeColor="text1"/>
        </w:rPr>
        <w:t>Pierleoni</w:t>
      </w:r>
      <w:proofErr w:type="spellEnd"/>
      <w:r w:rsidRPr="00BC44E4">
        <w:rPr>
          <w:color w:val="000000" w:themeColor="text1"/>
        </w:rPr>
        <w:t xml:space="preserve"> et al. (2019) mentioned that the mission of Google is to organize the world's information and make it useful and accessible globally. The mission of the company portrayed that the company primarily focuses on information retrieval technology and search technology and focuses on the information being accessible to customers. </w:t>
      </w:r>
    </w:p>
    <w:p w14:paraId="1CCEB6C8"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Objectives</w:t>
      </w:r>
    </w:p>
    <w:p w14:paraId="4146E9D4" w14:textId="77777777" w:rsidR="00C55D6F" w:rsidRPr="00BC44E4" w:rsidRDefault="00C55D6F" w:rsidP="00C55D6F">
      <w:pPr>
        <w:pStyle w:val="NormalWeb"/>
        <w:spacing w:before="0" w:beforeAutospacing="0" w:after="0" w:afterAutospacing="0" w:line="360" w:lineRule="auto"/>
        <w:ind w:left="720"/>
        <w:jc w:val="both"/>
        <w:rPr>
          <w:color w:val="000000" w:themeColor="text1"/>
        </w:rPr>
      </w:pPr>
      <w:r w:rsidRPr="00BC44E4">
        <w:rPr>
          <w:color w:val="000000" w:themeColor="text1"/>
        </w:rPr>
        <w:t>·         Encourage a culture of creativity and innovation</w:t>
      </w:r>
    </w:p>
    <w:p w14:paraId="58853551" w14:textId="77777777" w:rsidR="00C55D6F" w:rsidRPr="00BC44E4" w:rsidRDefault="00C55D6F" w:rsidP="00C55D6F">
      <w:pPr>
        <w:pStyle w:val="NormalWeb"/>
        <w:spacing w:before="0" w:beforeAutospacing="0" w:after="0" w:afterAutospacing="0" w:line="360" w:lineRule="auto"/>
        <w:ind w:left="720"/>
        <w:jc w:val="both"/>
        <w:rPr>
          <w:color w:val="000000" w:themeColor="text1"/>
        </w:rPr>
      </w:pPr>
      <w:r w:rsidRPr="00BC44E4">
        <w:rPr>
          <w:color w:val="000000" w:themeColor="text1"/>
        </w:rPr>
        <w:t>·         Develop innovative services and products</w:t>
      </w:r>
    </w:p>
    <w:p w14:paraId="095B5353" w14:textId="77777777" w:rsidR="00C55D6F" w:rsidRPr="00BC44E4" w:rsidRDefault="00C55D6F" w:rsidP="00C55D6F">
      <w:pPr>
        <w:pStyle w:val="NormalWeb"/>
        <w:spacing w:before="0" w:beforeAutospacing="0" w:after="0" w:afterAutospacing="0" w:line="360" w:lineRule="auto"/>
        <w:ind w:left="720"/>
        <w:jc w:val="both"/>
        <w:rPr>
          <w:color w:val="000000" w:themeColor="text1"/>
        </w:rPr>
      </w:pPr>
      <w:r w:rsidRPr="00BC44E4">
        <w:rPr>
          <w:color w:val="000000" w:themeColor="text1"/>
        </w:rPr>
        <w:t>·         Be socially responsible</w:t>
      </w:r>
    </w:p>
    <w:p w14:paraId="0F98440A" w14:textId="77777777" w:rsidR="00C55D6F" w:rsidRPr="00BC44E4" w:rsidRDefault="00C55D6F" w:rsidP="00C55D6F">
      <w:pPr>
        <w:pStyle w:val="NormalWeb"/>
        <w:spacing w:before="0" w:beforeAutospacing="0" w:after="0" w:afterAutospacing="0" w:line="360" w:lineRule="auto"/>
        <w:ind w:left="720"/>
        <w:jc w:val="both"/>
        <w:rPr>
          <w:color w:val="000000" w:themeColor="text1"/>
        </w:rPr>
      </w:pPr>
      <w:r w:rsidRPr="00BC44E4">
        <w:rPr>
          <w:color w:val="000000" w:themeColor="text1"/>
        </w:rPr>
        <w:t>·         Offer a seamless user experience</w:t>
      </w:r>
    </w:p>
    <w:p w14:paraId="5F76DF8A" w14:textId="77777777" w:rsidR="00C55D6F" w:rsidRPr="00BC44E4" w:rsidRDefault="00C55D6F" w:rsidP="00C55D6F">
      <w:pPr>
        <w:pStyle w:val="NormalWeb"/>
        <w:spacing w:before="0" w:beforeAutospacing="0" w:after="200" w:afterAutospacing="0" w:line="360" w:lineRule="auto"/>
        <w:ind w:left="720"/>
        <w:jc w:val="both"/>
        <w:rPr>
          <w:color w:val="000000" w:themeColor="text1"/>
        </w:rPr>
      </w:pPr>
      <w:r w:rsidRPr="00BC44E4">
        <w:rPr>
          <w:color w:val="000000" w:themeColor="text1"/>
        </w:rPr>
        <w:t>·         Expand the company user base and reach</w:t>
      </w:r>
    </w:p>
    <w:p w14:paraId="6E6A9BE7" w14:textId="77777777" w:rsidR="00C55D6F" w:rsidRPr="00BC44E4" w:rsidRDefault="00C55D6F" w:rsidP="00C55D6F">
      <w:pPr>
        <w:pStyle w:val="Heading1"/>
        <w:spacing w:line="360" w:lineRule="auto"/>
        <w:rPr>
          <w:rFonts w:ascii="Times New Roman" w:hAnsi="Times New Roman"/>
          <w:color w:val="000000" w:themeColor="text1"/>
        </w:rPr>
      </w:pPr>
      <w:bookmarkStart w:id="4" w:name="_Toc133371246"/>
      <w:r w:rsidRPr="00BC44E4">
        <w:rPr>
          <w:rFonts w:ascii="Times New Roman" w:hAnsi="Times New Roman"/>
          <w:color w:val="000000" w:themeColor="text1"/>
        </w:rPr>
        <w:t>Macro-Environment Analysis</w:t>
      </w:r>
      <w:bookmarkEnd w:id="4"/>
    </w:p>
    <w:p w14:paraId="0AEBE6E8" w14:textId="77777777" w:rsidR="00C55D6F" w:rsidRDefault="00C55D6F" w:rsidP="00233171">
      <w:pPr>
        <w:spacing w:line="360" w:lineRule="auto"/>
        <w:jc w:val="both"/>
        <w:rPr>
          <w:color w:val="000000" w:themeColor="text1"/>
        </w:rPr>
      </w:pPr>
      <w:r w:rsidRPr="00BC44E4">
        <w:rPr>
          <w:color w:val="000000" w:themeColor="text1"/>
        </w:rPr>
        <w:t>Ulubeyli et al. (2019) indicated that Macro-Environment Analysis is a tool for strategic management used for finding and evaluating the trends and external determinants which impact strategic decisions and company performance. Macro-Environment Analysis comprises the analysis of technological, societal, economic, legal, and environment that impact the company's performance. The objective of the Macro-Environment Analysis is to find the import of the external determinants that have on customers, industry, and market. Moreover while analyzing the impact of the potential threat and opportunities which can affect the company. The Macro-Environment Analysis allows companies to understand the operating business environment and hence helps the company in making investments, strategic decisions, and resource allocation. PESTLE analysis is the framework used for Macro-Environment Analysis. There are several other frameworks such as SWOT analysis and Porter's five forces which help the company in evaluating both internal and external determinants that impact the company. Da Silva and Castañeda-Ayarza (2021) indicated that the Macro-Environment Analysis is imperative for the company to find potential threats and challenges and therefore help in adapting the changing customer preferences, needs, and market trends.</w:t>
      </w:r>
    </w:p>
    <w:p w14:paraId="1705FAAC" w14:textId="77777777" w:rsidR="00586346" w:rsidRPr="00BC44E4" w:rsidRDefault="00586346" w:rsidP="00586346">
      <w:pPr>
        <w:spacing w:line="360" w:lineRule="auto"/>
        <w:jc w:val="center"/>
        <w:rPr>
          <w:color w:val="000000" w:themeColor="text1"/>
        </w:rPr>
      </w:pPr>
      <w:r>
        <w:rPr>
          <w:color w:val="000000" w:themeColor="text1"/>
          <w:lang w:val="en-US" w:bidi="ne-NP"/>
        </w:rPr>
        <w:lastRenderedPageBreak/>
        <w:drawing>
          <wp:inline distT="0" distB="0" distL="0" distR="0" wp14:anchorId="09E8C15A" wp14:editId="414E5B7C">
            <wp:extent cx="1768475" cy="1664970"/>
            <wp:effectExtent l="1905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768475" cy="1664970"/>
                    </a:xfrm>
                    <a:prstGeom prst="rect">
                      <a:avLst/>
                    </a:prstGeom>
                    <a:noFill/>
                    <a:ln w="9525">
                      <a:noFill/>
                      <a:miter lim="800000"/>
                      <a:headEnd/>
                      <a:tailEnd/>
                    </a:ln>
                  </pic:spPr>
                </pic:pic>
              </a:graphicData>
            </a:graphic>
          </wp:inline>
        </w:drawing>
      </w:r>
    </w:p>
    <w:p w14:paraId="5B6E484A" w14:textId="77777777" w:rsidR="00C55D6F" w:rsidRPr="00586346" w:rsidRDefault="00586346" w:rsidP="00586346">
      <w:pPr>
        <w:pStyle w:val="NormalWeb"/>
        <w:spacing w:before="0" w:beforeAutospacing="0" w:after="200" w:afterAutospacing="0" w:line="360" w:lineRule="auto"/>
        <w:jc w:val="center"/>
        <w:rPr>
          <w:i/>
          <w:iCs/>
          <w:color w:val="000000" w:themeColor="text1"/>
        </w:rPr>
      </w:pPr>
      <w:r w:rsidRPr="00586346">
        <w:rPr>
          <w:i/>
          <w:iCs/>
          <w:color w:val="000000" w:themeColor="text1"/>
        </w:rPr>
        <w:t>Fig 1.1: PESTLE ANALYSIS</w:t>
      </w:r>
    </w:p>
    <w:p w14:paraId="30D81461" w14:textId="77777777" w:rsidR="00586346" w:rsidRPr="00586346" w:rsidRDefault="00586346" w:rsidP="00586346">
      <w:pPr>
        <w:pStyle w:val="NormalWeb"/>
        <w:spacing w:before="0" w:beforeAutospacing="0" w:after="200" w:afterAutospacing="0" w:line="360" w:lineRule="auto"/>
        <w:jc w:val="center"/>
        <w:rPr>
          <w:i/>
          <w:iCs/>
          <w:color w:val="000000" w:themeColor="text1"/>
        </w:rPr>
      </w:pPr>
      <w:r w:rsidRPr="00586346">
        <w:rPr>
          <w:i/>
          <w:iCs/>
          <w:color w:val="000000" w:themeColor="text1"/>
        </w:rPr>
        <w:t>Source: Alharbi (2020)</w:t>
      </w:r>
    </w:p>
    <w:p w14:paraId="6C928A61" w14:textId="77777777" w:rsidR="00C55D6F" w:rsidRPr="00BC44E4" w:rsidRDefault="00C55D6F" w:rsidP="00C55D6F">
      <w:pPr>
        <w:pStyle w:val="Heading2"/>
        <w:rPr>
          <w:rFonts w:ascii="Times New Roman" w:hAnsi="Times New Roman" w:cs="Times New Roman"/>
          <w:color w:val="000000" w:themeColor="text1"/>
          <w:szCs w:val="24"/>
        </w:rPr>
      </w:pPr>
      <w:bookmarkStart w:id="5" w:name="_Toc133371247"/>
      <w:r w:rsidRPr="00BC44E4">
        <w:rPr>
          <w:rFonts w:ascii="Times New Roman" w:hAnsi="Times New Roman" w:cs="Times New Roman"/>
          <w:color w:val="000000" w:themeColor="text1"/>
          <w:szCs w:val="24"/>
        </w:rPr>
        <w:t>PESTEL Analysis</w:t>
      </w:r>
      <w:bookmarkEnd w:id="5"/>
    </w:p>
    <w:p w14:paraId="4CD38D78"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Political factors</w:t>
      </w:r>
    </w:p>
    <w:p w14:paraId="6AE71387"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Alharbi (2020) mentioned that the company has faced several issues related to </w:t>
      </w:r>
      <w:r w:rsidRPr="00BC44E4">
        <w:rPr>
          <w:color w:val="000000" w:themeColor="text1"/>
          <w:shd w:val="clear" w:color="auto" w:fill="F7F7F8"/>
        </w:rPr>
        <w:t xml:space="preserve">antitrust lawsuits and investigations from several governments especially due to the dominance in the advertising practices and search engine market. Furthermore, changes in international trade policies like trade agreements and tariffs can affect the financial operations within the company. Additionally, changes in regulations and tax policies can affect the company's reputation and financial performance. Furthermore, data privacy regulations and laws, like the European Union's General Data Protection Regulation (GDPR) can </w:t>
      </w:r>
      <w:proofErr w:type="gramStart"/>
      <w:r w:rsidRPr="00BC44E4">
        <w:rPr>
          <w:color w:val="000000" w:themeColor="text1"/>
          <w:shd w:val="clear" w:color="auto" w:fill="F7F7F8"/>
        </w:rPr>
        <w:t>impact  Google</w:t>
      </w:r>
      <w:proofErr w:type="gramEnd"/>
      <w:r w:rsidRPr="00BC44E4">
        <w:rPr>
          <w:color w:val="000000" w:themeColor="text1"/>
          <w:shd w:val="clear" w:color="auto" w:fill="F7F7F8"/>
        </w:rPr>
        <w:t xml:space="preserve"> stores, collects,  and uses user data. Violations of such regulations and laws can result in a decline in reputation and financial losses due to fines. The changes in intellectual property regulations o can affect the operations and financial performance of the company.</w:t>
      </w:r>
    </w:p>
    <w:p w14:paraId="3DE50134"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shd w:val="clear" w:color="auto" w:fill="F7F7F8"/>
        </w:rPr>
        <w:t>Economic factors</w:t>
      </w:r>
    </w:p>
    <w:p w14:paraId="156BF5BE" w14:textId="77777777" w:rsidR="00C55D6F" w:rsidRPr="00BC44E4" w:rsidRDefault="00C55D6F" w:rsidP="00C55D6F">
      <w:pPr>
        <w:pStyle w:val="NormalWeb"/>
        <w:spacing w:before="0" w:beforeAutospacing="0" w:after="200" w:afterAutospacing="0" w:line="360" w:lineRule="auto"/>
        <w:jc w:val="both"/>
        <w:rPr>
          <w:color w:val="000000" w:themeColor="text1"/>
        </w:rPr>
      </w:pPr>
      <w:proofErr w:type="spellStart"/>
      <w:r w:rsidRPr="00BC44E4">
        <w:rPr>
          <w:color w:val="000000" w:themeColor="text1"/>
        </w:rPr>
        <w:t>Cancela</w:t>
      </w:r>
      <w:proofErr w:type="spellEnd"/>
      <w:r w:rsidRPr="00BC44E4">
        <w:rPr>
          <w:color w:val="000000" w:themeColor="text1"/>
        </w:rPr>
        <w:t xml:space="preserve"> et al. (2020) indicated that Changes in interest rates can impact consumer behavior and determine customer investment and spending. </w:t>
      </w:r>
      <w:proofErr w:type="gramStart"/>
      <w:r w:rsidRPr="00BC44E4">
        <w:rPr>
          <w:color w:val="000000" w:themeColor="text1"/>
        </w:rPr>
        <w:t>Therefore</w:t>
      </w:r>
      <w:proofErr w:type="gramEnd"/>
      <w:r w:rsidRPr="00BC44E4">
        <w:rPr>
          <w:color w:val="000000" w:themeColor="text1"/>
        </w:rPr>
        <w:t xml:space="preserve"> this can impact the overall economic environment of the industry in which the company is operating.  In addition to this advertising, spending can also impact the industry because, during economic uncertainty and breakdowns, the companies may cut down the expenses related to advertising spending., Moreover, the changes in the competitor behavior like the introduction of new services and products can impact the company's performance because the customers will switch to competitors offering less expensive services. Google performs in several countries and </w:t>
      </w:r>
      <w:r w:rsidRPr="00BC44E4">
        <w:rPr>
          <w:color w:val="000000" w:themeColor="text1"/>
        </w:rPr>
        <w:lastRenderedPageBreak/>
        <w:t>generates revenue in several currencies. Hence fluctuations in currency can impact the revenue of the company.</w:t>
      </w:r>
    </w:p>
    <w:p w14:paraId="69BF494C"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Social factors</w:t>
      </w:r>
    </w:p>
    <w:p w14:paraId="6A6BC931" w14:textId="77777777" w:rsidR="00C55D6F" w:rsidRPr="00BC44E4" w:rsidRDefault="00C55D6F" w:rsidP="00C55D6F">
      <w:pPr>
        <w:pStyle w:val="NormalWeb"/>
        <w:spacing w:before="0" w:beforeAutospacing="0" w:after="200" w:afterAutospacing="0" w:line="360" w:lineRule="auto"/>
        <w:jc w:val="both"/>
        <w:rPr>
          <w:color w:val="000000" w:themeColor="text1"/>
        </w:rPr>
      </w:pPr>
      <w:proofErr w:type="spellStart"/>
      <w:r w:rsidRPr="00BC44E4">
        <w:rPr>
          <w:color w:val="000000" w:themeColor="text1"/>
        </w:rPr>
        <w:t>Vokó</w:t>
      </w:r>
      <w:proofErr w:type="spellEnd"/>
      <w:r w:rsidRPr="00BC44E4">
        <w:rPr>
          <w:color w:val="000000" w:themeColor="text1"/>
        </w:rPr>
        <w:t xml:space="preserve"> and Pitter (2020) revealed that in the current era of globalization, customers are becoming more conscious regarding corporate social </w:t>
      </w:r>
      <w:proofErr w:type="gramStart"/>
      <w:r w:rsidRPr="00BC44E4">
        <w:rPr>
          <w:color w:val="000000" w:themeColor="text1"/>
        </w:rPr>
        <w:t>responsibility</w:t>
      </w:r>
      <w:proofErr w:type="gramEnd"/>
      <w:r w:rsidRPr="00BC44E4">
        <w:rPr>
          <w:color w:val="000000" w:themeColor="text1"/>
        </w:rPr>
        <w:t xml:space="preserve"> and this can impact the company's performance. Hence google needs to consider the effect of the environment and society for attaining success in the company. In addition to these demographic shifts customer, preferences can also impact the industry. Furthermore, people's access to and consume information is changed due to user-generated content and social media. In addition to this, the digital divide can also impact the industry.</w:t>
      </w:r>
    </w:p>
    <w:p w14:paraId="44123BCF"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Technological factors</w:t>
      </w:r>
    </w:p>
    <w:p w14:paraId="0A8D5A5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Technology such as Artificial intelligence for satisfying customer needs and preferences. Moreover, the company operates with handling large information and data, and hence the company needs to prioritize data protection and cybersecurity threats. The company needs to invest in innovation and therefore in research and development for meeting customer demand. Data analytics is another advancement used by the company that impacts customer preferences. This can influence the information used for the execution of suitable marketing techniques </w:t>
      </w:r>
      <w:proofErr w:type="gramStart"/>
      <w:r w:rsidRPr="00BC44E4">
        <w:rPr>
          <w:color w:val="000000" w:themeColor="text1"/>
        </w:rPr>
        <w:t>and also</w:t>
      </w:r>
      <w:proofErr w:type="gramEnd"/>
      <w:r w:rsidRPr="00BC44E4">
        <w:rPr>
          <w:color w:val="000000" w:themeColor="text1"/>
        </w:rPr>
        <w:t xml:space="preserve"> for understanding customer needs and preferences. </w:t>
      </w:r>
      <w:proofErr w:type="gramStart"/>
      <w:r w:rsidRPr="00BC44E4">
        <w:rPr>
          <w:color w:val="000000" w:themeColor="text1"/>
        </w:rPr>
        <w:t>Therefore</w:t>
      </w:r>
      <w:proofErr w:type="gramEnd"/>
      <w:r w:rsidRPr="00BC44E4">
        <w:rPr>
          <w:color w:val="000000" w:themeColor="text1"/>
        </w:rPr>
        <w:t xml:space="preserve"> technology impacts the Google company in several ways.</w:t>
      </w:r>
    </w:p>
    <w:p w14:paraId="6BCF1218"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Legal factors</w:t>
      </w:r>
    </w:p>
    <w:p w14:paraId="01F60ACC" w14:textId="77777777" w:rsidR="00C55D6F" w:rsidRPr="00BC44E4" w:rsidRDefault="00C55D6F" w:rsidP="00C55D6F">
      <w:pPr>
        <w:pStyle w:val="NormalWeb"/>
        <w:spacing w:before="0" w:beforeAutospacing="0" w:after="200" w:afterAutospacing="0" w:line="360" w:lineRule="auto"/>
        <w:jc w:val="both"/>
        <w:rPr>
          <w:color w:val="000000" w:themeColor="text1"/>
        </w:rPr>
      </w:pPr>
      <w:proofErr w:type="spellStart"/>
      <w:r w:rsidRPr="00BC44E4">
        <w:rPr>
          <w:color w:val="000000" w:themeColor="text1"/>
        </w:rPr>
        <w:t>Garboden</w:t>
      </w:r>
      <w:proofErr w:type="spellEnd"/>
      <w:r w:rsidRPr="00BC44E4">
        <w:rPr>
          <w:color w:val="000000" w:themeColor="text1"/>
        </w:rPr>
        <w:t>, P.M. (2020) opined that Since the company deals with large amounts of data the laws related to data privacy and protection can impact the industry. In addition to this intellectual property laws like copyrights, patents, and trademarks can impact the performance of the companies. Google consists of a large workforce and thus needs to rely on the laws and regulations related to employment. Google is a wide platform for generating content and therefore the company needs to obey rules and regulations related to the content.</w:t>
      </w:r>
    </w:p>
    <w:p w14:paraId="5708F31F"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Environmental factors</w:t>
      </w:r>
    </w:p>
    <w:p w14:paraId="0D63E341"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The company produces large amounts of carbon emissions due to energy consumption. This can affect the company by creating a negative impact on the company's image and reputation. In addition to </w:t>
      </w:r>
      <w:proofErr w:type="gramStart"/>
      <w:r w:rsidRPr="00BC44E4">
        <w:rPr>
          <w:color w:val="000000" w:themeColor="text1"/>
        </w:rPr>
        <w:t>this factors</w:t>
      </w:r>
      <w:proofErr w:type="gramEnd"/>
      <w:r w:rsidRPr="00BC44E4">
        <w:rPr>
          <w:color w:val="000000" w:themeColor="text1"/>
        </w:rPr>
        <w:t xml:space="preserve"> like waste management and water usage also impact the industry.</w:t>
      </w:r>
    </w:p>
    <w:p w14:paraId="4C11E9D0" w14:textId="77777777" w:rsidR="00C55D6F" w:rsidRPr="00BC44E4" w:rsidRDefault="00C55D6F" w:rsidP="00C55D6F">
      <w:pPr>
        <w:pStyle w:val="Heading1"/>
        <w:spacing w:line="360" w:lineRule="auto"/>
        <w:rPr>
          <w:rFonts w:ascii="Times New Roman" w:hAnsi="Times New Roman"/>
          <w:color w:val="000000" w:themeColor="text1"/>
        </w:rPr>
      </w:pPr>
      <w:bookmarkStart w:id="6" w:name="_Toc133371248"/>
      <w:r w:rsidRPr="00BC44E4">
        <w:rPr>
          <w:rFonts w:ascii="Times New Roman" w:hAnsi="Times New Roman"/>
          <w:color w:val="000000" w:themeColor="text1"/>
        </w:rPr>
        <w:lastRenderedPageBreak/>
        <w:t>Micro-Environment Analysis</w:t>
      </w:r>
      <w:bookmarkEnd w:id="6"/>
      <w:r w:rsidRPr="00BC44E4">
        <w:rPr>
          <w:rFonts w:ascii="Times New Roman" w:hAnsi="Times New Roman"/>
          <w:color w:val="000000" w:themeColor="text1"/>
        </w:rPr>
        <w:t> </w:t>
      </w:r>
    </w:p>
    <w:p w14:paraId="6643A90D"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Yan and Li (2020) commented that Micro-Environment Analysis </w:t>
      </w:r>
      <w:proofErr w:type="spellStart"/>
      <w:r w:rsidRPr="00BC44E4">
        <w:rPr>
          <w:color w:val="000000" w:themeColor="text1"/>
        </w:rPr>
        <w:t>si</w:t>
      </w:r>
      <w:proofErr w:type="spellEnd"/>
      <w:r w:rsidRPr="00BC44E4">
        <w:rPr>
          <w:color w:val="000000" w:themeColor="text1"/>
        </w:rPr>
        <w:t xml:space="preserve"> strategic management tool used for evaluating the internal factors that impact the industry. The factors evaluated by Micro-Environment Analysis include customers, employees, competitors, suppliers, and several other stakeholders. Micro-Environment Analysis is used by companies for evaluating the weakness and strengths of the company's internal environment. </w:t>
      </w:r>
      <w:proofErr w:type="gramStart"/>
      <w:r w:rsidRPr="00BC44E4">
        <w:rPr>
          <w:color w:val="000000" w:themeColor="text1"/>
        </w:rPr>
        <w:t>Also</w:t>
      </w:r>
      <w:proofErr w:type="gramEnd"/>
      <w:r w:rsidRPr="00BC44E4">
        <w:rPr>
          <w:color w:val="000000" w:themeColor="text1"/>
        </w:rPr>
        <w:t xml:space="preserve"> the company can attain methods for attaining success in the market through Micro-Environment Analysis. The factors such as behavior, psychographics, and demographics of the customers are evaluated using psychographics. </w:t>
      </w:r>
      <w:proofErr w:type="gramStart"/>
      <w:r w:rsidRPr="00BC44E4">
        <w:rPr>
          <w:color w:val="000000" w:themeColor="text1"/>
        </w:rPr>
        <w:t>Moreover</w:t>
      </w:r>
      <w:proofErr w:type="gramEnd"/>
      <w:r w:rsidRPr="00BC44E4">
        <w:rPr>
          <w:color w:val="000000" w:themeColor="text1"/>
        </w:rPr>
        <w:t xml:space="preserve"> helps in finding the market share, marketing campaigns, product/service offerings, and pricing strategies of the competitors. In addition to this reliability, cost, and quality of suppliers can be identified using Micro-Environment Analysis. analyze the knowledge, </w:t>
      </w:r>
      <w:proofErr w:type="gramStart"/>
      <w:r w:rsidRPr="00BC44E4">
        <w:rPr>
          <w:color w:val="000000" w:themeColor="text1"/>
        </w:rPr>
        <w:t>skills,  and</w:t>
      </w:r>
      <w:proofErr w:type="gramEnd"/>
      <w:r w:rsidRPr="00BC44E4">
        <w:rPr>
          <w:color w:val="000000" w:themeColor="text1"/>
        </w:rPr>
        <w:t xml:space="preserve"> experience of the workers can be carried out using Micro-Environment Analysis. The expectations and needs of the stakeholders can be identified using the needs and expectations of these stakeholders.</w:t>
      </w:r>
    </w:p>
    <w:p w14:paraId="4CB9456B" w14:textId="77777777" w:rsidR="00C55D6F" w:rsidRPr="00BC44E4" w:rsidRDefault="00C55D6F" w:rsidP="00C55D6F">
      <w:pPr>
        <w:pStyle w:val="Heading2"/>
        <w:rPr>
          <w:rFonts w:ascii="Times New Roman" w:hAnsi="Times New Roman" w:cs="Times New Roman"/>
          <w:color w:val="000000" w:themeColor="text1"/>
          <w:szCs w:val="24"/>
        </w:rPr>
      </w:pPr>
      <w:bookmarkStart w:id="7" w:name="_Toc133371249"/>
      <w:r w:rsidRPr="00BC44E4">
        <w:rPr>
          <w:rFonts w:ascii="Times New Roman" w:hAnsi="Times New Roman" w:cs="Times New Roman"/>
          <w:color w:val="000000" w:themeColor="text1"/>
          <w:szCs w:val="24"/>
        </w:rPr>
        <w:t>Industry Life Cycle</w:t>
      </w:r>
      <w:bookmarkEnd w:id="7"/>
    </w:p>
    <w:p w14:paraId="7AA8F0B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The Industry Life Cycle consists of the Introduction stage, Growth stage, Maturity stage, and Decline stage.</w:t>
      </w:r>
    </w:p>
    <w:p w14:paraId="3E2763F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Introduction stage</w:t>
      </w:r>
    </w:p>
    <w:p w14:paraId="0832B94D"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In the introduction stage of the industry life cycle a company emerges with a new service or product. In the introduction stage, google entered the market with search engine algorithms and search results (O’Sullivan, 2021).</w:t>
      </w:r>
    </w:p>
    <w:p w14:paraId="1CFB65CA"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Growth stage</w:t>
      </w:r>
    </w:p>
    <w:p w14:paraId="737CAD4D"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The growth stage in the industry life cycle consists of the stage in which the company experiences growth and high demand for services or products. Due to the consumer-friendly interface and the accuracy of the search engine the company gained high popularity quickly. The rapid growth and acceptance of the services have helped the company to attain more growth and revenue (</w:t>
      </w:r>
      <w:proofErr w:type="spellStart"/>
      <w:r w:rsidRPr="00BC44E4">
        <w:rPr>
          <w:color w:val="000000" w:themeColor="text1"/>
        </w:rPr>
        <w:t>Kakani</w:t>
      </w:r>
      <w:proofErr w:type="spellEnd"/>
      <w:r w:rsidRPr="00BC44E4">
        <w:rPr>
          <w:color w:val="000000" w:themeColor="text1"/>
        </w:rPr>
        <w:t xml:space="preserve"> et al., 2020).</w:t>
      </w:r>
    </w:p>
    <w:p w14:paraId="111168A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Maturity stage</w:t>
      </w:r>
    </w:p>
    <w:p w14:paraId="63E85D9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In the maturity stage of the industry, life cycle, the company faces competition and slower growth and hence needs to focus on cutting the cost. Google being an international company </w:t>
      </w:r>
      <w:r w:rsidRPr="00BC44E4">
        <w:rPr>
          <w:color w:val="000000" w:themeColor="text1"/>
        </w:rPr>
        <w:lastRenderedPageBreak/>
        <w:t>has reached the maturity stage but still finds several strategies for keeping competitive and innovative. Recently companies have introduced services such as Google Maps, Google Drive, and Google AdWords.</w:t>
      </w:r>
    </w:p>
    <w:p w14:paraId="645AD63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Decline stage</w:t>
      </w:r>
    </w:p>
    <w:p w14:paraId="0BD9324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The decline stage in the industry life cycle involves the decline in profits, market share, and demand of the company. Google is still in the maturity stage and the technology industry is still evolving with innovative technologies. Lamoreaux (2019) indicated that the decline stage of the advertising industry, technology industry, and search industry has not yet happened. On the other hand, Google has always threatened disruption due to new entrants.</w:t>
      </w:r>
    </w:p>
    <w:p w14:paraId="266ACB60"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6A08E5D5" w14:textId="77777777" w:rsidR="00C55D6F" w:rsidRPr="00BC44E4" w:rsidRDefault="00C55D6F" w:rsidP="00C55D6F">
      <w:pPr>
        <w:pStyle w:val="Heading2"/>
        <w:rPr>
          <w:rFonts w:ascii="Times New Roman" w:hAnsi="Times New Roman" w:cs="Times New Roman"/>
          <w:color w:val="000000" w:themeColor="text1"/>
          <w:szCs w:val="24"/>
        </w:rPr>
      </w:pPr>
      <w:bookmarkStart w:id="8" w:name="_Toc133371250"/>
      <w:r w:rsidRPr="00BC44E4">
        <w:rPr>
          <w:rFonts w:ascii="Times New Roman" w:hAnsi="Times New Roman" w:cs="Times New Roman"/>
          <w:color w:val="000000" w:themeColor="text1"/>
          <w:szCs w:val="24"/>
        </w:rPr>
        <w:t>Porter’s Industry Five Forces Analysis</w:t>
      </w:r>
      <w:bookmarkEnd w:id="8"/>
    </w:p>
    <w:p w14:paraId="726612EA" w14:textId="77777777" w:rsidR="00C55D6F"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In Porter’s Industry Five Forces Analysis Threat of new entrants, the Bargaining power of suppliers, the Threat of substitutes, the Bargaining power of suppliers, and the </w:t>
      </w:r>
      <w:proofErr w:type="spellStart"/>
      <w:r w:rsidRPr="00BC44E4">
        <w:rPr>
          <w:color w:val="000000" w:themeColor="text1"/>
        </w:rPr>
        <w:t>nsity</w:t>
      </w:r>
      <w:proofErr w:type="spellEnd"/>
      <w:r w:rsidRPr="00BC44E4">
        <w:rPr>
          <w:color w:val="000000" w:themeColor="text1"/>
        </w:rPr>
        <w:t xml:space="preserve"> of competitive rivalry in the case of Google will be offered.</w:t>
      </w:r>
    </w:p>
    <w:p w14:paraId="50F0827C" w14:textId="77777777" w:rsidR="00586346" w:rsidRPr="00BC44E4" w:rsidRDefault="00586346" w:rsidP="00586346">
      <w:pPr>
        <w:pStyle w:val="NormalWeb"/>
        <w:spacing w:before="0" w:beforeAutospacing="0" w:after="200" w:afterAutospacing="0" w:line="360" w:lineRule="auto"/>
        <w:jc w:val="center"/>
        <w:rPr>
          <w:color w:val="000000" w:themeColor="text1"/>
        </w:rPr>
      </w:pPr>
      <w:r>
        <w:rPr>
          <w:noProof/>
          <w:color w:val="000000" w:themeColor="text1"/>
        </w:rPr>
        <w:drawing>
          <wp:inline distT="0" distB="0" distL="0" distR="0" wp14:anchorId="761869F4" wp14:editId="21A5A18A">
            <wp:extent cx="2491237" cy="1946202"/>
            <wp:effectExtent l="19050" t="0" r="4313"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496776" cy="1950530"/>
                    </a:xfrm>
                    <a:prstGeom prst="rect">
                      <a:avLst/>
                    </a:prstGeom>
                    <a:noFill/>
                    <a:ln w="9525">
                      <a:noFill/>
                      <a:miter lim="800000"/>
                      <a:headEnd/>
                      <a:tailEnd/>
                    </a:ln>
                  </pic:spPr>
                </pic:pic>
              </a:graphicData>
            </a:graphic>
          </wp:inline>
        </w:drawing>
      </w:r>
    </w:p>
    <w:p w14:paraId="35CAA30B" w14:textId="77777777" w:rsidR="00586346" w:rsidRPr="00586346" w:rsidRDefault="00586346" w:rsidP="00586346">
      <w:pPr>
        <w:pStyle w:val="NormalWeb"/>
        <w:spacing w:before="0" w:beforeAutospacing="0" w:after="200" w:afterAutospacing="0" w:line="360" w:lineRule="auto"/>
        <w:jc w:val="center"/>
        <w:rPr>
          <w:i/>
          <w:iCs/>
          <w:color w:val="000000" w:themeColor="text1"/>
        </w:rPr>
      </w:pPr>
      <w:r w:rsidRPr="00586346">
        <w:rPr>
          <w:i/>
          <w:iCs/>
          <w:color w:val="000000" w:themeColor="text1"/>
        </w:rPr>
        <w:t>Fig 2.1 Porter’s five forces</w:t>
      </w:r>
    </w:p>
    <w:p w14:paraId="39DDA83A" w14:textId="77777777" w:rsidR="00586346" w:rsidRPr="00586346" w:rsidRDefault="00586346" w:rsidP="00586346">
      <w:pPr>
        <w:pStyle w:val="NormalWeb"/>
        <w:spacing w:before="0" w:beforeAutospacing="0" w:after="200" w:afterAutospacing="0" w:line="360" w:lineRule="auto"/>
        <w:jc w:val="center"/>
        <w:rPr>
          <w:i/>
          <w:iCs/>
          <w:color w:val="000000" w:themeColor="text1"/>
        </w:rPr>
      </w:pPr>
      <w:r w:rsidRPr="00586346">
        <w:rPr>
          <w:i/>
          <w:iCs/>
          <w:color w:val="000000" w:themeColor="text1"/>
        </w:rPr>
        <w:t>Source: Isabelle et al. (2020)</w:t>
      </w:r>
    </w:p>
    <w:p w14:paraId="078B7AA3" w14:textId="77777777" w:rsidR="00586346" w:rsidRDefault="00586346" w:rsidP="00C55D6F">
      <w:pPr>
        <w:pStyle w:val="NormalWeb"/>
        <w:spacing w:before="0" w:beforeAutospacing="0" w:after="200" w:afterAutospacing="0" w:line="360" w:lineRule="auto"/>
        <w:jc w:val="both"/>
        <w:rPr>
          <w:b/>
          <w:bCs/>
          <w:color w:val="000000" w:themeColor="text1"/>
        </w:rPr>
      </w:pPr>
    </w:p>
    <w:p w14:paraId="0CEC703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The threat of new entrants</w:t>
      </w:r>
    </w:p>
    <w:p w14:paraId="6599E63D"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The threat of new entrants in the advertising and internet search sector is relatively low because of the high obstacles to entry. Isabelle et al. (2020) mentioned that the capital required for entering the industry is high and hence the new entrants would need high investment in </w:t>
      </w:r>
      <w:r w:rsidRPr="00BC44E4">
        <w:rPr>
          <w:color w:val="000000" w:themeColor="text1"/>
        </w:rPr>
        <w:lastRenderedPageBreak/>
        <w:t xml:space="preserve">developing a search engine algorithm. The search engine algorithm of Google is well established and hence the new wants need to invest to compete with Google. </w:t>
      </w:r>
      <w:proofErr w:type="gramStart"/>
      <w:r w:rsidRPr="00BC44E4">
        <w:rPr>
          <w:color w:val="000000" w:themeColor="text1"/>
        </w:rPr>
        <w:t>Moreover</w:t>
      </w:r>
      <w:proofErr w:type="gramEnd"/>
      <w:r w:rsidRPr="00BC44E4">
        <w:rPr>
          <w:color w:val="000000" w:themeColor="text1"/>
        </w:rPr>
        <w:t xml:space="preserve"> building an advertising network, brand, and user base is also difficult. Google has a strong economy of scale, a brand, and most importantly large community of advertisers which makes the new entrant difficult.</w:t>
      </w:r>
    </w:p>
    <w:p w14:paraId="5C22A07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Bargaining power of suppliers</w:t>
      </w:r>
    </w:p>
    <w:p w14:paraId="37726A5E"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The bargaining power of suppliers for Google is also comparatively low. This is due to multiple revenue sources of the company such as search ads, YouTube ads, and display ads. While Google depends on advertisers to attain revenue and the company has a large community of investors that help the company in negotiation. In addition to </w:t>
      </w:r>
      <w:proofErr w:type="gramStart"/>
      <w:r w:rsidRPr="00BC44E4">
        <w:rPr>
          <w:color w:val="000000" w:themeColor="text1"/>
        </w:rPr>
        <w:t>this,  Google</w:t>
      </w:r>
      <w:proofErr w:type="gramEnd"/>
      <w:r w:rsidRPr="00BC44E4">
        <w:rPr>
          <w:color w:val="000000" w:themeColor="text1"/>
        </w:rPr>
        <w:t xml:space="preserve"> has generated advanced technologies which permit regulation targeting and placement which returns more attractive.</w:t>
      </w:r>
    </w:p>
    <w:p w14:paraId="3B676507"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Bargaining power of buyers</w:t>
      </w:r>
    </w:p>
    <w:p w14:paraId="089B7EF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Xu et al. (2021) indicated that </w:t>
      </w:r>
      <w:proofErr w:type="gramStart"/>
      <w:r w:rsidRPr="00BC44E4">
        <w:rPr>
          <w:color w:val="000000" w:themeColor="text1"/>
        </w:rPr>
        <w:t>Since</w:t>
      </w:r>
      <w:proofErr w:type="gramEnd"/>
      <w:r w:rsidRPr="00BC44E4">
        <w:rPr>
          <w:color w:val="000000" w:themeColor="text1"/>
        </w:rPr>
        <w:t xml:space="preserve"> there are fewer alternatives to advertising and search engine platforms the bargaining power of buyers is medium to low. However, buyers have less bargaining power because they can use advertising budgets for several other platforms such as traditional advertising channels or social media.</w:t>
      </w:r>
    </w:p>
    <w:p w14:paraId="5062466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Threat of substitutes</w:t>
      </w:r>
    </w:p>
    <w:p w14:paraId="6534EA7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The threat of substitutes for Google is comparatively low because there are only a </w:t>
      </w:r>
      <w:proofErr w:type="gramStart"/>
      <w:r w:rsidRPr="00BC44E4">
        <w:rPr>
          <w:color w:val="000000" w:themeColor="text1"/>
        </w:rPr>
        <w:t>fewer viable substitutes</w:t>
      </w:r>
      <w:proofErr w:type="gramEnd"/>
      <w:r w:rsidRPr="00BC44E4">
        <w:rPr>
          <w:color w:val="000000" w:themeColor="text1"/>
        </w:rPr>
        <w:t>. The advertising channels and social media platforms can compete for advertising.</w:t>
      </w:r>
    </w:p>
    <w:p w14:paraId="3A139E6A"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b/>
          <w:bCs/>
          <w:color w:val="000000" w:themeColor="text1"/>
        </w:rPr>
        <w:t>The intensity of competitive rivalry</w:t>
      </w:r>
    </w:p>
    <w:p w14:paraId="1DB1116A"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Waldman (2020) revealed that in the Internet search and advertising sector, the intensity of competitive rivalry is high, with several competitors competing for market share. although Google dominates the internet search and advertising market. On the other </w:t>
      </w:r>
      <w:proofErr w:type="spellStart"/>
      <w:proofErr w:type="gramStart"/>
      <w:r w:rsidRPr="00BC44E4">
        <w:rPr>
          <w:color w:val="000000" w:themeColor="text1"/>
        </w:rPr>
        <w:t>hand,d</w:t>
      </w:r>
      <w:proofErr w:type="spellEnd"/>
      <w:proofErr w:type="gramEnd"/>
      <w:r w:rsidRPr="00BC44E4">
        <w:rPr>
          <w:color w:val="000000" w:themeColor="text1"/>
        </w:rPr>
        <w:t xml:space="preserve"> other search engines like Yahoo and Bing still have an imperative share in the search market. In addition to this social media channels such </w:t>
      </w:r>
      <w:proofErr w:type="gramStart"/>
      <w:r w:rsidRPr="00BC44E4">
        <w:rPr>
          <w:color w:val="000000" w:themeColor="text1"/>
        </w:rPr>
        <w:t>as  Twitter</w:t>
      </w:r>
      <w:proofErr w:type="gramEnd"/>
      <w:r w:rsidRPr="00BC44E4">
        <w:rPr>
          <w:color w:val="000000" w:themeColor="text1"/>
        </w:rPr>
        <w:t xml:space="preserve"> and Facebook are increasingly vying in the industry.  </w:t>
      </w:r>
    </w:p>
    <w:p w14:paraId="2CF5DF3C" w14:textId="77777777" w:rsidR="00C55D6F" w:rsidRPr="00BC44E4" w:rsidRDefault="00C55D6F" w:rsidP="00C55D6F">
      <w:pPr>
        <w:pStyle w:val="Heading1"/>
        <w:spacing w:line="360" w:lineRule="auto"/>
        <w:rPr>
          <w:rFonts w:ascii="Times New Roman" w:hAnsi="Times New Roman"/>
          <w:color w:val="000000" w:themeColor="text1"/>
        </w:rPr>
      </w:pPr>
      <w:bookmarkStart w:id="9" w:name="_Toc133371251"/>
      <w:r w:rsidRPr="00BC44E4">
        <w:rPr>
          <w:rFonts w:ascii="Times New Roman" w:hAnsi="Times New Roman"/>
          <w:color w:val="000000" w:themeColor="text1"/>
        </w:rPr>
        <w:lastRenderedPageBreak/>
        <w:t>Internal Analysis</w:t>
      </w:r>
      <w:bookmarkEnd w:id="9"/>
    </w:p>
    <w:p w14:paraId="6F81BE7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The internal analysis of a company consists of assessing the weaknesses and strengths of the company for identifying potential competitive advantages and areas of improvement. </w:t>
      </w:r>
      <w:proofErr w:type="spellStart"/>
      <w:r w:rsidRPr="00BC44E4">
        <w:rPr>
          <w:color w:val="000000" w:themeColor="text1"/>
        </w:rPr>
        <w:t>Shatilo</w:t>
      </w:r>
      <w:proofErr w:type="spellEnd"/>
      <w:r w:rsidRPr="00BC44E4">
        <w:rPr>
          <w:color w:val="000000" w:themeColor="text1"/>
        </w:rPr>
        <w:t xml:space="preserve"> (2019) stated that the key determinants used for internal analysis include process and company culture. Financial performance, resources, human capital, innovation, marketing, and branding.</w:t>
      </w:r>
    </w:p>
    <w:p w14:paraId="5F74A183" w14:textId="77777777" w:rsidR="00C55D6F" w:rsidRPr="00BC44E4" w:rsidRDefault="00C55D6F" w:rsidP="00C55D6F">
      <w:pPr>
        <w:pStyle w:val="Heading2"/>
        <w:rPr>
          <w:rFonts w:ascii="Times New Roman" w:hAnsi="Times New Roman" w:cs="Times New Roman"/>
          <w:color w:val="000000" w:themeColor="text1"/>
          <w:szCs w:val="24"/>
        </w:rPr>
      </w:pPr>
      <w:bookmarkStart w:id="10" w:name="_Toc133371252"/>
      <w:r w:rsidRPr="00BC44E4">
        <w:rPr>
          <w:rFonts w:ascii="Times New Roman" w:hAnsi="Times New Roman" w:cs="Times New Roman"/>
          <w:color w:val="000000" w:themeColor="text1"/>
          <w:szCs w:val="24"/>
        </w:rPr>
        <w:t>Google’s Strategic Resources and Capabilities</w:t>
      </w:r>
      <w:bookmarkEnd w:id="10"/>
    </w:p>
    <w:p w14:paraId="1865071E"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Data Centers: The company has established a large network of data centers globally which is important for cloud computing, search engine, and other services. </w:t>
      </w:r>
      <w:proofErr w:type="spellStart"/>
      <w:r w:rsidRPr="00BC44E4">
        <w:rPr>
          <w:color w:val="000000" w:themeColor="text1"/>
        </w:rPr>
        <w:t>Gusenbauer</w:t>
      </w:r>
      <w:proofErr w:type="spellEnd"/>
      <w:r w:rsidRPr="00BC44E4">
        <w:rPr>
          <w:color w:val="000000" w:themeColor="text1"/>
        </w:rPr>
        <w:t xml:space="preserve"> and </w:t>
      </w:r>
      <w:proofErr w:type="spellStart"/>
      <w:r w:rsidRPr="00BC44E4">
        <w:rPr>
          <w:color w:val="000000" w:themeColor="text1"/>
        </w:rPr>
        <w:t>Haddaway</w:t>
      </w:r>
      <w:proofErr w:type="spellEnd"/>
      <w:r w:rsidRPr="00BC44E4">
        <w:rPr>
          <w:color w:val="000000" w:themeColor="text1"/>
        </w:rPr>
        <w:t xml:space="preserve"> (2020) opined that Google data centers are designed to be highly energy efficient and consist of advanced technologies. </w:t>
      </w:r>
      <w:proofErr w:type="gramStart"/>
      <w:r w:rsidRPr="00BC44E4">
        <w:rPr>
          <w:color w:val="000000" w:themeColor="text1"/>
        </w:rPr>
        <w:t>Therefore</w:t>
      </w:r>
      <w:proofErr w:type="gramEnd"/>
      <w:r w:rsidRPr="00BC44E4">
        <w:rPr>
          <w:color w:val="000000" w:themeColor="text1"/>
        </w:rPr>
        <w:t xml:space="preserve"> the data centers offered a competitive advantage for the company in terms of speed and cost.</w:t>
      </w:r>
    </w:p>
    <w:p w14:paraId="76CECC48"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Search Algorithms: Google has invested highly in search algorithms which is the central part of its business. The search algorithms offer excellent customer experience due to highly personalized and relevant search results to consumers.</w:t>
      </w:r>
    </w:p>
    <w:p w14:paraId="767FE3C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Talent: The company consists of highly experienced and skillful employees in the industry.  Google invests highly in recruiting and developing workers. Moreover, the company also concentrates on fostering a culture of creativity and innovation which has assisted it main maintaining a competitive edge.</w:t>
      </w:r>
    </w:p>
    <w:p w14:paraId="23536D91"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Brand and Reputation: Due to the strong brand presence has helped the company in building a strong customer base. This has also helped in attracting talent to the company. The company attains </w:t>
      </w:r>
      <w:r w:rsidR="00014473">
        <w:rPr>
          <w:color w:val="000000" w:themeColor="text1"/>
        </w:rPr>
        <w:t>competitive</w:t>
      </w:r>
      <w:r w:rsidRPr="00BC44E4">
        <w:rPr>
          <w:color w:val="000000" w:themeColor="text1"/>
        </w:rPr>
        <w:t xml:space="preserve"> advantage due to its reputation for user privacy, innovation, and corporate responsibility.</w:t>
      </w:r>
    </w:p>
    <w:p w14:paraId="529F26C5"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Advertising Platform: </w:t>
      </w:r>
      <w:proofErr w:type="spellStart"/>
      <w:r w:rsidRPr="00BC44E4">
        <w:rPr>
          <w:color w:val="000000" w:themeColor="text1"/>
        </w:rPr>
        <w:t>Rangaswamy</w:t>
      </w:r>
      <w:proofErr w:type="spellEnd"/>
      <w:r w:rsidRPr="00BC44E4">
        <w:rPr>
          <w:color w:val="000000" w:themeColor="text1"/>
        </w:rPr>
        <w:t xml:space="preserve"> et al. (2020) stated that In Google the advertising platform </w:t>
      </w:r>
      <w:r w:rsidR="00014473" w:rsidRPr="00BC44E4">
        <w:rPr>
          <w:color w:val="000000" w:themeColor="text1"/>
        </w:rPr>
        <w:t>produce</w:t>
      </w:r>
      <w:r w:rsidRPr="00BC44E4">
        <w:rPr>
          <w:color w:val="000000" w:themeColor="text1"/>
        </w:rPr>
        <w:t xml:space="preserve"> a high amount of revenue and is </w:t>
      </w:r>
      <w:r w:rsidR="00014473" w:rsidRPr="00BC44E4">
        <w:rPr>
          <w:color w:val="000000" w:themeColor="text1"/>
        </w:rPr>
        <w:t>measured</w:t>
      </w:r>
      <w:r w:rsidRPr="00BC44E4">
        <w:rPr>
          <w:color w:val="000000" w:themeColor="text1"/>
        </w:rPr>
        <w:t xml:space="preserve"> to be a primary strategic resource for the </w:t>
      </w:r>
      <w:r w:rsidR="00014473" w:rsidRPr="00BC44E4">
        <w:rPr>
          <w:color w:val="000000" w:themeColor="text1"/>
        </w:rPr>
        <w:t>corporation</w:t>
      </w:r>
      <w:r w:rsidRPr="00BC44E4">
        <w:rPr>
          <w:color w:val="000000" w:themeColor="text1"/>
        </w:rPr>
        <w:t xml:space="preserve">. Google the advertising platform </w:t>
      </w:r>
      <w:r w:rsidR="00014473" w:rsidRPr="00BC44E4">
        <w:rPr>
          <w:color w:val="000000" w:themeColor="text1"/>
        </w:rPr>
        <w:t>construct</w:t>
      </w:r>
      <w:r w:rsidRPr="00BC44E4">
        <w:rPr>
          <w:color w:val="000000" w:themeColor="text1"/>
        </w:rPr>
        <w:t xml:space="preserve"> use of advanced measurement and targeting tools to </w:t>
      </w:r>
      <w:r w:rsidR="00014473" w:rsidRPr="00BC44E4">
        <w:rPr>
          <w:color w:val="000000" w:themeColor="text1"/>
        </w:rPr>
        <w:t>help</w:t>
      </w:r>
      <w:r w:rsidRPr="00BC44E4">
        <w:rPr>
          <w:color w:val="000000" w:themeColor="text1"/>
        </w:rPr>
        <w:t xml:space="preserve"> advertisers to reach their target </w:t>
      </w:r>
      <w:r w:rsidR="00014473" w:rsidRPr="00BC44E4">
        <w:rPr>
          <w:color w:val="000000" w:themeColor="text1"/>
        </w:rPr>
        <w:t>consumers</w:t>
      </w:r>
      <w:r w:rsidRPr="00BC44E4">
        <w:rPr>
          <w:color w:val="000000" w:themeColor="text1"/>
        </w:rPr>
        <w:t xml:space="preserve">. In addition to this, this </w:t>
      </w:r>
      <w:r w:rsidR="00014473" w:rsidRPr="00BC44E4">
        <w:rPr>
          <w:color w:val="000000" w:themeColor="text1"/>
        </w:rPr>
        <w:t>permit</w:t>
      </w:r>
      <w:r w:rsidRPr="00BC44E4">
        <w:rPr>
          <w:color w:val="000000" w:themeColor="text1"/>
        </w:rPr>
        <w:t xml:space="preserve"> for tracking the </w:t>
      </w:r>
      <w:r w:rsidR="00014473" w:rsidRPr="00BC44E4">
        <w:rPr>
          <w:color w:val="000000" w:themeColor="text1"/>
        </w:rPr>
        <w:t>efficiency</w:t>
      </w:r>
      <w:r w:rsidRPr="00BC44E4">
        <w:rPr>
          <w:color w:val="000000" w:themeColor="text1"/>
        </w:rPr>
        <w:t xml:space="preserve"> of the marketing strategies and campaigns.</w:t>
      </w:r>
    </w:p>
    <w:p w14:paraId="3E9F3E4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AI and Machine Learning: Google has a high investment in research and development </w:t>
      </w:r>
      <w:proofErr w:type="gramStart"/>
      <w:r w:rsidRPr="00BC44E4">
        <w:rPr>
          <w:color w:val="000000" w:themeColor="text1"/>
        </w:rPr>
        <w:t>and also</w:t>
      </w:r>
      <w:proofErr w:type="gramEnd"/>
      <w:r w:rsidRPr="00BC44E4">
        <w:rPr>
          <w:color w:val="000000" w:themeColor="text1"/>
        </w:rPr>
        <w:t xml:space="preserve"> made significant investments in machine learning and Artificial intelligence technologies. These are essential for several services and products in the current market. These capabilities </w:t>
      </w:r>
      <w:proofErr w:type="gramStart"/>
      <w:r w:rsidRPr="00BC44E4">
        <w:rPr>
          <w:color w:val="000000" w:themeColor="text1"/>
        </w:rPr>
        <w:lastRenderedPageBreak/>
        <w:t>help  Google</w:t>
      </w:r>
      <w:proofErr w:type="gramEnd"/>
      <w:r w:rsidRPr="00BC44E4">
        <w:rPr>
          <w:color w:val="000000" w:themeColor="text1"/>
        </w:rPr>
        <w:t xml:space="preserve"> to offer predictive analytics, personalized recommendations,  and several other advanced characteristics which help the company in attaining a competitive advantage.</w:t>
      </w:r>
    </w:p>
    <w:p w14:paraId="7E24835A" w14:textId="77777777" w:rsidR="00C55D6F" w:rsidRPr="00BC44E4" w:rsidRDefault="007B1C36" w:rsidP="007B1C36">
      <w:pPr>
        <w:pStyle w:val="NormalWeb"/>
        <w:spacing w:before="0" w:beforeAutospacing="0" w:after="200" w:afterAutospacing="0" w:line="360" w:lineRule="auto"/>
        <w:jc w:val="center"/>
        <w:rPr>
          <w:color w:val="000000" w:themeColor="text1"/>
        </w:rPr>
      </w:pPr>
      <w:r>
        <w:rPr>
          <w:noProof/>
          <w:color w:val="000000" w:themeColor="text1"/>
        </w:rPr>
        <w:drawing>
          <wp:inline distT="0" distB="0" distL="0" distR="0" wp14:anchorId="6A32F430" wp14:editId="3FCEB319">
            <wp:extent cx="2519045" cy="165608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2519045" cy="1656080"/>
                    </a:xfrm>
                    <a:prstGeom prst="rect">
                      <a:avLst/>
                    </a:prstGeom>
                    <a:noFill/>
                    <a:ln w="9525">
                      <a:noFill/>
                      <a:miter lim="800000"/>
                      <a:headEnd/>
                      <a:tailEnd/>
                    </a:ln>
                  </pic:spPr>
                </pic:pic>
              </a:graphicData>
            </a:graphic>
          </wp:inline>
        </w:drawing>
      </w:r>
    </w:p>
    <w:p w14:paraId="59D00CEE" w14:textId="77777777" w:rsidR="00C55D6F" w:rsidRPr="007B1C36" w:rsidRDefault="007B1C36" w:rsidP="007B1C36">
      <w:pPr>
        <w:pStyle w:val="NormalWeb"/>
        <w:spacing w:before="0" w:beforeAutospacing="0" w:after="200" w:afterAutospacing="0" w:line="360" w:lineRule="auto"/>
        <w:jc w:val="center"/>
        <w:rPr>
          <w:i/>
          <w:iCs/>
          <w:color w:val="000000" w:themeColor="text1"/>
        </w:rPr>
      </w:pPr>
      <w:r w:rsidRPr="007B1C36">
        <w:rPr>
          <w:i/>
          <w:iCs/>
          <w:color w:val="000000" w:themeColor="text1"/>
        </w:rPr>
        <w:t>Fig 3.1 Online advertising market share</w:t>
      </w:r>
    </w:p>
    <w:p w14:paraId="1D8CDC68" w14:textId="77777777" w:rsidR="007B1C36" w:rsidRPr="007B1C36" w:rsidRDefault="007B1C36" w:rsidP="007B1C36">
      <w:pPr>
        <w:pStyle w:val="NormalWeb"/>
        <w:spacing w:before="0" w:beforeAutospacing="0" w:after="200" w:afterAutospacing="0" w:line="360" w:lineRule="auto"/>
        <w:jc w:val="center"/>
        <w:rPr>
          <w:i/>
          <w:iCs/>
          <w:color w:val="000000" w:themeColor="text1"/>
        </w:rPr>
      </w:pPr>
      <w:r w:rsidRPr="007B1C36">
        <w:rPr>
          <w:i/>
          <w:iCs/>
          <w:color w:val="000000" w:themeColor="text1"/>
        </w:rPr>
        <w:t xml:space="preserve">Source: </w:t>
      </w:r>
      <w:proofErr w:type="spellStart"/>
      <w:r w:rsidRPr="007B1C36">
        <w:rPr>
          <w:i/>
          <w:iCs/>
          <w:color w:val="000000" w:themeColor="text1"/>
        </w:rPr>
        <w:t>Rangaswamy</w:t>
      </w:r>
      <w:proofErr w:type="spellEnd"/>
      <w:r w:rsidRPr="007B1C36">
        <w:rPr>
          <w:i/>
          <w:iCs/>
          <w:color w:val="000000" w:themeColor="text1"/>
        </w:rPr>
        <w:t xml:space="preserve"> et al. (2020)</w:t>
      </w:r>
    </w:p>
    <w:p w14:paraId="3FF0425F" w14:textId="77777777" w:rsidR="00C55D6F" w:rsidRPr="00BC44E4" w:rsidRDefault="00C55D6F" w:rsidP="00C55D6F">
      <w:pPr>
        <w:pStyle w:val="Heading2"/>
        <w:rPr>
          <w:rFonts w:ascii="Times New Roman" w:hAnsi="Times New Roman" w:cs="Times New Roman"/>
          <w:color w:val="000000" w:themeColor="text1"/>
          <w:szCs w:val="24"/>
        </w:rPr>
      </w:pPr>
      <w:bookmarkStart w:id="11" w:name="_Toc133371253"/>
      <w:r w:rsidRPr="00BC44E4">
        <w:rPr>
          <w:rFonts w:ascii="Times New Roman" w:hAnsi="Times New Roman" w:cs="Times New Roman"/>
          <w:color w:val="000000" w:themeColor="text1"/>
          <w:szCs w:val="24"/>
        </w:rPr>
        <w:t>Value Chain Analysis</w:t>
      </w:r>
      <w:bookmarkEnd w:id="11"/>
      <w:r w:rsidRPr="00BC44E4">
        <w:rPr>
          <w:rFonts w:ascii="Times New Roman" w:hAnsi="Times New Roman" w:cs="Times New Roman"/>
          <w:color w:val="000000" w:themeColor="text1"/>
          <w:szCs w:val="24"/>
        </w:rPr>
        <w:t>          </w:t>
      </w:r>
    </w:p>
    <w:p w14:paraId="7F2F0003"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Procurement: Google's procurement activities consist of the purchase of services from suppliers and vendors and the acquisition of software and hardware components. This consists of the network </w:t>
      </w:r>
      <w:proofErr w:type="gramStart"/>
      <w:r w:rsidRPr="00BC44E4">
        <w:rPr>
          <w:color w:val="000000" w:themeColor="text1"/>
        </w:rPr>
        <w:t>infrastructure,  procurement</w:t>
      </w:r>
      <w:proofErr w:type="gramEnd"/>
      <w:r w:rsidRPr="00BC44E4">
        <w:rPr>
          <w:color w:val="000000" w:themeColor="text1"/>
        </w:rPr>
        <w:t xml:space="preserve"> of server components, and data center apparatus (Shahzad et al., 2023).</w:t>
      </w:r>
    </w:p>
    <w:p w14:paraId="49207A8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Inbound Logistics: Inbound logistics of Google comprises the acquisition of information from several sources like social media, websites, and several other online platforms. Later the collected data is stored in its data centers for analysis and processing.</w:t>
      </w:r>
    </w:p>
    <w:p w14:paraId="7E0AA95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Outbound Logistics: Outbound logistics of Google comprises the distribution of its services and producers to consumers and advertisers through several platforms like search results, and websites. and applications.  </w:t>
      </w:r>
    </w:p>
    <w:p w14:paraId="7A109127"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Service: The service activities of Google consist of offering customer support and assistance to advertisers and users. The service activities of Google are technical support, consulting services, and training (</w:t>
      </w:r>
      <w:proofErr w:type="spellStart"/>
      <w:r w:rsidRPr="00BC44E4">
        <w:rPr>
          <w:color w:val="000000" w:themeColor="text1"/>
        </w:rPr>
        <w:t>Muflikh</w:t>
      </w:r>
      <w:proofErr w:type="spellEnd"/>
      <w:r w:rsidRPr="00BC44E4">
        <w:rPr>
          <w:color w:val="000000" w:themeColor="text1"/>
        </w:rPr>
        <w:t xml:space="preserve"> et al., 2021).</w:t>
      </w:r>
    </w:p>
    <w:p w14:paraId="689D77E2"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7C0CF68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Operations: Operations of Google consist of the development and maintenance of several services and products, such as the search engine, cloud computing, advertising platform, and several other offerings. Google operations involve the development of software algorithms and hardware and management</w:t>
      </w:r>
      <w:r w:rsidR="002352ED">
        <w:rPr>
          <w:color w:val="000000" w:themeColor="text1"/>
        </w:rPr>
        <w:t xml:space="preserve"> </w:t>
      </w:r>
      <w:r w:rsidRPr="00BC44E4">
        <w:rPr>
          <w:color w:val="000000" w:themeColor="text1"/>
        </w:rPr>
        <w:t>Google infrastructure. and data centers.</w:t>
      </w:r>
    </w:p>
    <w:p w14:paraId="185AD305"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lastRenderedPageBreak/>
        <w:t> </w:t>
      </w:r>
    </w:p>
    <w:p w14:paraId="6F5E13F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Marketing and Sales: The marketing and sales activities of Google focus on promoting its services and products to potential advertisers and consumers. Marketing and Sales of the company consist of advertising campaigns, the development of partnerships and alliances, and search engine optimization (Thakur et al., 2020).</w:t>
      </w:r>
    </w:p>
    <w:p w14:paraId="07320BC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25FAD219" w14:textId="77777777" w:rsidR="00C55D6F" w:rsidRPr="00BC44E4" w:rsidRDefault="00C55D6F" w:rsidP="00C55D6F">
      <w:pPr>
        <w:pStyle w:val="Heading3"/>
        <w:spacing w:line="360" w:lineRule="auto"/>
        <w:rPr>
          <w:rFonts w:ascii="Times New Roman" w:hAnsi="Times New Roman" w:cs="Times New Roman"/>
          <w:color w:val="000000" w:themeColor="text1"/>
        </w:rPr>
      </w:pPr>
      <w:bookmarkStart w:id="12" w:name="_Toc133371254"/>
      <w:r w:rsidRPr="00BC44E4">
        <w:rPr>
          <w:rFonts w:ascii="Times New Roman" w:hAnsi="Times New Roman" w:cs="Times New Roman"/>
          <w:color w:val="000000" w:themeColor="text1"/>
        </w:rPr>
        <w:t>Primary Activities</w:t>
      </w:r>
      <w:bookmarkEnd w:id="12"/>
    </w:p>
    <w:p w14:paraId="225AC5C7"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Cloud Computing: </w:t>
      </w:r>
      <w:proofErr w:type="spellStart"/>
      <w:r w:rsidRPr="00BC44E4">
        <w:rPr>
          <w:color w:val="000000" w:themeColor="text1"/>
        </w:rPr>
        <w:t>Ermida</w:t>
      </w:r>
      <w:proofErr w:type="spellEnd"/>
      <w:r w:rsidRPr="00BC44E4">
        <w:rPr>
          <w:color w:val="000000" w:themeColor="text1"/>
        </w:rPr>
        <w:t> et al. (2020) stated that Google Cloud Platform offers several cloud computing services, such as managing, building, deploy websites and applications in the cloud.</w:t>
      </w:r>
    </w:p>
    <w:p w14:paraId="0F621BB8" w14:textId="77777777" w:rsidR="00C55D6F" w:rsidRPr="00BC44E4" w:rsidRDefault="000B2B39" w:rsidP="00C55D6F">
      <w:pPr>
        <w:pStyle w:val="NormalWeb"/>
        <w:spacing w:before="0" w:beforeAutospacing="0" w:after="200" w:afterAutospacing="0" w:line="360" w:lineRule="auto"/>
        <w:jc w:val="both"/>
        <w:rPr>
          <w:color w:val="000000" w:themeColor="text1"/>
        </w:rPr>
      </w:pPr>
      <w:r>
        <w:rPr>
          <w:color w:val="000000" w:themeColor="text1"/>
        </w:rPr>
        <w:t>Searc</w:t>
      </w:r>
      <w:r w:rsidR="00C55D6F" w:rsidRPr="00BC44E4">
        <w:rPr>
          <w:color w:val="000000" w:themeColor="text1"/>
        </w:rPr>
        <w:t xml:space="preserve">h: The search engine Google uses complicated algorithms to return relevant outcomes to customers depending on the search inquiry. Google Search also provides a wide range of services such as Google Knowledge Graph. </w:t>
      </w:r>
      <w:proofErr w:type="gramStart"/>
      <w:r w:rsidR="00C55D6F" w:rsidRPr="00BC44E4">
        <w:rPr>
          <w:color w:val="000000" w:themeColor="text1"/>
        </w:rPr>
        <w:t>The  Google</w:t>
      </w:r>
      <w:proofErr w:type="gramEnd"/>
      <w:r w:rsidR="00C55D6F" w:rsidRPr="00BC44E4">
        <w:rPr>
          <w:color w:val="000000" w:themeColor="text1"/>
        </w:rPr>
        <w:t xml:space="preserve"> Knowledge Graph offers customers fast answers to regular inquiries.</w:t>
      </w:r>
    </w:p>
    <w:p w14:paraId="41CE0CB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Productivity Tools: Google provides many productivity tools such as Google Sheets, Docs, and Slides. These productivity tools are substitutes for Microsoft Office. These productivity tools permit consumers to produce and edit presentations, documents, and spreadsheets online. In addition to </w:t>
      </w:r>
      <w:proofErr w:type="gramStart"/>
      <w:r w:rsidRPr="00BC44E4">
        <w:rPr>
          <w:color w:val="000000" w:themeColor="text1"/>
        </w:rPr>
        <w:t>this  Google</w:t>
      </w:r>
      <w:proofErr w:type="gramEnd"/>
      <w:r w:rsidRPr="00BC44E4">
        <w:rPr>
          <w:color w:val="000000" w:themeColor="text1"/>
        </w:rPr>
        <w:t xml:space="preserve"> company also provides Gmail, Google Drive, and Google Calendar which are well-accepted email, calendar, and cloud storage solutions.</w:t>
      </w:r>
    </w:p>
    <w:p w14:paraId="18CA2B5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Mobile Operating System: </w:t>
      </w:r>
      <w:proofErr w:type="spellStart"/>
      <w:r w:rsidRPr="00BC44E4">
        <w:rPr>
          <w:color w:val="000000" w:themeColor="text1"/>
        </w:rPr>
        <w:t>Tönnissen</w:t>
      </w:r>
      <w:proofErr w:type="spellEnd"/>
      <w:r w:rsidRPr="00BC44E4">
        <w:rPr>
          <w:color w:val="000000" w:themeColor="text1"/>
        </w:rPr>
        <w:t xml:space="preserve"> and </w:t>
      </w:r>
      <w:proofErr w:type="spellStart"/>
      <w:r w:rsidRPr="00BC44E4">
        <w:rPr>
          <w:color w:val="000000" w:themeColor="text1"/>
        </w:rPr>
        <w:t>Teuteberg</w:t>
      </w:r>
      <w:proofErr w:type="spellEnd"/>
      <w:r w:rsidRPr="00BC44E4">
        <w:rPr>
          <w:color w:val="000000" w:themeColor="text1"/>
        </w:rPr>
        <w:t xml:space="preserve"> (2020) mentioned that the Mobile operating system of Google is Android, which offers millions of mobile devices such as smartphones internationally. Android is an open-source channel, in which the developers can create and customize the application for Android devices according to their preferences.</w:t>
      </w:r>
    </w:p>
    <w:p w14:paraId="1EED42D5"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Mapping and Navigation: Google Maps application offers directions, local business information, and traffic updates being the most acceptable and trusted mapping and navigation application. Millions of people all around the world use Google Maps for finding local businesses and navigation to cities.  </w:t>
      </w:r>
    </w:p>
    <w:p w14:paraId="0F29AEE3"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4D26F535"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Google Advertising: Google Advertising is one of the world's largest advertising platforms </w:t>
      </w:r>
      <w:proofErr w:type="spellStart"/>
      <w:proofErr w:type="gramStart"/>
      <w:r w:rsidRPr="00BC44E4">
        <w:rPr>
          <w:color w:val="000000" w:themeColor="text1"/>
        </w:rPr>
        <w:t>internally.Through</w:t>
      </w:r>
      <w:proofErr w:type="spellEnd"/>
      <w:proofErr w:type="gramEnd"/>
      <w:r w:rsidRPr="00BC44E4">
        <w:rPr>
          <w:color w:val="000000" w:themeColor="text1"/>
        </w:rPr>
        <w:t xml:space="preserve"> </w:t>
      </w:r>
      <w:proofErr w:type="spellStart"/>
      <w:r w:rsidRPr="00BC44E4">
        <w:rPr>
          <w:color w:val="000000" w:themeColor="text1"/>
        </w:rPr>
        <w:t>Youtube</w:t>
      </w:r>
      <w:proofErr w:type="spellEnd"/>
      <w:r w:rsidRPr="00BC44E4">
        <w:rPr>
          <w:color w:val="000000" w:themeColor="text1"/>
        </w:rPr>
        <w:t xml:space="preserve">, Google search results; its pages, and several other Google </w:t>
      </w:r>
      <w:r w:rsidRPr="00BC44E4">
        <w:rPr>
          <w:color w:val="000000" w:themeColor="text1"/>
        </w:rPr>
        <w:lastRenderedPageBreak/>
        <w:t>services it permits businesses to promote their services and products.  In addition to this Google Advertising makes use of a pay-per-click (PPC) model in which businesses are paid when customers click on the advertisement (Harkin and Molnar, 2021). </w:t>
      </w:r>
    </w:p>
    <w:p w14:paraId="6A99DBAD"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Hardware Products: The company manufacture and sell several hardware products such as smartphones (Pixel</w:t>
      </w:r>
      <w:proofErr w:type="gramStart"/>
      <w:r w:rsidRPr="00BC44E4">
        <w:rPr>
          <w:color w:val="000000" w:themeColor="text1"/>
        </w:rPr>
        <w:t>),  smart</w:t>
      </w:r>
      <w:proofErr w:type="gramEnd"/>
      <w:r w:rsidRPr="00BC44E4">
        <w:rPr>
          <w:color w:val="000000" w:themeColor="text1"/>
        </w:rPr>
        <w:t xml:space="preserve"> home devices (Nest), and smart speakers (Google Home). </w:t>
      </w:r>
      <w:proofErr w:type="gramStart"/>
      <w:r w:rsidRPr="00BC44E4">
        <w:rPr>
          <w:color w:val="000000" w:themeColor="text1"/>
        </w:rPr>
        <w:t>All of</w:t>
      </w:r>
      <w:proofErr w:type="gramEnd"/>
      <w:r w:rsidRPr="00BC44E4">
        <w:rPr>
          <w:color w:val="000000" w:themeColor="text1"/>
        </w:rPr>
        <w:t xml:space="preserve"> these products are intended to work effortlessly using Google's services and software.</w:t>
      </w:r>
    </w:p>
    <w:p w14:paraId="2B8D6B7E"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6B618CF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Video Sharing Platform: Google offers the world's largest video-sharing platform named </w:t>
      </w:r>
      <w:proofErr w:type="spellStart"/>
      <w:r w:rsidRPr="00BC44E4">
        <w:rPr>
          <w:color w:val="000000" w:themeColor="text1"/>
        </w:rPr>
        <w:t>Youtube</w:t>
      </w:r>
      <w:proofErr w:type="spellEnd"/>
      <w:r w:rsidRPr="00BC44E4">
        <w:rPr>
          <w:color w:val="000000" w:themeColor="text1"/>
        </w:rPr>
        <w:t>. This video-sharing platform offers a platform for consumers to upload and watch videos. YouTube is widely utilized by businesses, content creators, and individuals for sharing videos and attaining a global reach (</w:t>
      </w:r>
      <w:proofErr w:type="spellStart"/>
      <w:r w:rsidRPr="00BC44E4">
        <w:rPr>
          <w:color w:val="000000" w:themeColor="text1"/>
        </w:rPr>
        <w:t>Malallah</w:t>
      </w:r>
      <w:proofErr w:type="spellEnd"/>
      <w:r w:rsidRPr="00BC44E4">
        <w:rPr>
          <w:color w:val="000000" w:themeColor="text1"/>
        </w:rPr>
        <w:t xml:space="preserve"> et al., 2021).</w:t>
      </w:r>
    </w:p>
    <w:p w14:paraId="186A223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3AB0930B" w14:textId="77777777" w:rsidR="00C55D6F" w:rsidRPr="00BC44E4" w:rsidRDefault="00C55D6F" w:rsidP="00C55D6F">
      <w:pPr>
        <w:pStyle w:val="Heading3"/>
        <w:spacing w:line="360" w:lineRule="auto"/>
        <w:rPr>
          <w:rFonts w:ascii="Times New Roman" w:hAnsi="Times New Roman" w:cs="Times New Roman"/>
          <w:color w:val="000000" w:themeColor="text1"/>
        </w:rPr>
      </w:pPr>
      <w:bookmarkStart w:id="13" w:name="_Toc133371255"/>
      <w:r w:rsidRPr="00BC44E4">
        <w:rPr>
          <w:rFonts w:ascii="Times New Roman" w:hAnsi="Times New Roman" w:cs="Times New Roman"/>
          <w:color w:val="000000" w:themeColor="text1"/>
        </w:rPr>
        <w:t>Secondary Activities</w:t>
      </w:r>
      <w:bookmarkEnd w:id="13"/>
    </w:p>
    <w:p w14:paraId="2305E3C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Philanthropy: Google consists of Google.org which is the famous philanthropic arm that encourages non-profit companies around the world. Moreover, Google.org aims at problems such as climate change, global public health, and education. Using the </w:t>
      </w:r>
      <w:proofErr w:type="spellStart"/>
      <w:r w:rsidRPr="00BC44E4">
        <w:rPr>
          <w:color w:val="000000" w:themeColor="text1"/>
        </w:rPr>
        <w:t>GoogleServe</w:t>
      </w:r>
      <w:proofErr w:type="spellEnd"/>
      <w:r w:rsidRPr="00BC44E4">
        <w:rPr>
          <w:color w:val="000000" w:themeColor="text1"/>
        </w:rPr>
        <w:t xml:space="preserve"> program the company supports the workers to volunteer and pay back to their communities.</w:t>
      </w:r>
    </w:p>
    <w:p w14:paraId="33FF96B8"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6F45D361"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Acquisitions and Investment: As a part of expanding business and expanding to new markets the company has a long history of strategic Google has a long history of strategic investments and acquisitions. Certain organizations attained by Google consist of Waze, YouTube, and Nest.     Due to these acquisitions, the company was able to expand the service of Google to services such as smart home technology, video sharing, and mapping.  Through the Google investment arm, Google Ventures company also focuses on venture capital firms and start-ups.</w:t>
      </w:r>
    </w:p>
    <w:p w14:paraId="64CB1577" w14:textId="77777777" w:rsidR="00C55D6F" w:rsidRPr="00BC44E4" w:rsidRDefault="00C55D6F" w:rsidP="00C55D6F">
      <w:pPr>
        <w:pStyle w:val="NormalWeb"/>
        <w:spacing w:before="0" w:beforeAutospacing="0" w:after="200" w:afterAutospacing="0" w:line="360" w:lineRule="auto"/>
        <w:jc w:val="both"/>
        <w:rPr>
          <w:color w:val="000000" w:themeColor="text1"/>
        </w:rPr>
      </w:pPr>
      <w:proofErr w:type="gramStart"/>
      <w:r w:rsidRPr="00BC44E4">
        <w:rPr>
          <w:color w:val="000000" w:themeColor="text1"/>
        </w:rPr>
        <w:t>Open source</w:t>
      </w:r>
      <w:proofErr w:type="gramEnd"/>
      <w:r w:rsidRPr="00BC44E4">
        <w:rPr>
          <w:color w:val="000000" w:themeColor="text1"/>
        </w:rPr>
        <w:t xml:space="preserve"> software: Google contributes and supports a wide range of open-source software projects, like Linux which is a popular operating system. Google's contributions to open-source software facilitate the progress of the development of new tools and technologies. This offers several advantages to the technological community.  </w:t>
      </w:r>
    </w:p>
    <w:p w14:paraId="5E035F5A"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426DF9D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lastRenderedPageBreak/>
        <w:t xml:space="preserve">Renewable energy: Google has invested highly in renewable energy projects like solar and wind farms. The company shows a high commitment to renewable energy through several initiatives. The key objective of the company is to be 100% powered using renewable energy. </w:t>
      </w:r>
      <w:r w:rsidR="00233171" w:rsidRPr="00BC44E4">
        <w:rPr>
          <w:color w:val="000000" w:themeColor="text1"/>
        </w:rPr>
        <w:t>I</w:t>
      </w:r>
      <w:r w:rsidRPr="00BC44E4">
        <w:rPr>
          <w:color w:val="000000" w:themeColor="text1"/>
        </w:rPr>
        <w:t xml:space="preserve">n the year </w:t>
      </w:r>
      <w:proofErr w:type="gramStart"/>
      <w:r w:rsidRPr="00BC44E4">
        <w:rPr>
          <w:color w:val="000000" w:themeColor="text1"/>
        </w:rPr>
        <w:t>of  2017</w:t>
      </w:r>
      <w:proofErr w:type="gramEnd"/>
      <w:r w:rsidRPr="00BC44E4">
        <w:rPr>
          <w:color w:val="000000" w:themeColor="text1"/>
        </w:rPr>
        <w:t>, Google became the biggest corporate buyer of renewable energy in the international market.</w:t>
      </w:r>
    </w:p>
    <w:p w14:paraId="101616B5"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Research and development: Google </w:t>
      </w:r>
      <w:proofErr w:type="gramStart"/>
      <w:r w:rsidRPr="00BC44E4">
        <w:rPr>
          <w:color w:val="000000" w:themeColor="text1"/>
        </w:rPr>
        <w:t>invests</w:t>
      </w:r>
      <w:proofErr w:type="gramEnd"/>
      <w:r w:rsidRPr="00BC44E4">
        <w:rPr>
          <w:color w:val="000000" w:themeColor="text1"/>
        </w:rPr>
        <w:t xml:space="preserve"> highly in research and development which makes the company attain a competitive advantage. Google is well known for cutting-edge technology due to effective research and development such as artificial intelligence, robotics, and machine learning. The Google DeepMind and research lab are Google's research labs which are aimed at developing new technologies and algorithms to enhance search, natural language processing, speech recognition, and several other services. In addition to this Google also sends in areas such as hardware development, like its Google Home smart speakers and Google Pixel smartphones.</w:t>
      </w:r>
    </w:p>
    <w:p w14:paraId="3A71C551"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Hardware manufacturing: Other than the manufacturing of its hardware products, Google also manufactures hardware equipment like microchips for several other organizations. The hardware manufacturing capability of Google permits it to reduce costs and control the entire supply chain for Google products.</w:t>
      </w:r>
    </w:p>
    <w:p w14:paraId="39AB8AAB"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04F39E9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Digital literacy: Google offers several strategies for the enhancement of digital literacy and skills development. The services for enhancing digital literacy consist of free online courses in coding, digital marketing, and other digital skills. Google also associates with educational institutions to offer internships and scholarships to students engrossed in technology.</w:t>
      </w:r>
    </w:p>
    <w:p w14:paraId="1117998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51691932" w14:textId="77777777" w:rsidR="00C55D6F" w:rsidRPr="00BC44E4" w:rsidRDefault="00C55D6F" w:rsidP="00C55D6F">
      <w:pPr>
        <w:pStyle w:val="Heading2"/>
        <w:rPr>
          <w:rFonts w:ascii="Times New Roman" w:hAnsi="Times New Roman" w:cs="Times New Roman"/>
          <w:color w:val="000000" w:themeColor="text1"/>
          <w:szCs w:val="24"/>
        </w:rPr>
      </w:pPr>
      <w:bookmarkStart w:id="14" w:name="_Toc133371256"/>
      <w:r w:rsidRPr="00BC44E4">
        <w:rPr>
          <w:rFonts w:ascii="Times New Roman" w:hAnsi="Times New Roman" w:cs="Times New Roman"/>
          <w:color w:val="000000" w:themeColor="text1"/>
          <w:szCs w:val="24"/>
        </w:rPr>
        <w:t>VRIO Analysis of Distinctive Resources and Capabilities</w:t>
      </w:r>
      <w:bookmarkEnd w:id="14"/>
    </w:p>
    <w:p w14:paraId="47F86E80"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Value: Google consists of several valuable resources and capabilities such as the Android operating system, search engine technology, Google Drive, Google Maps, YouTube, and several other services and products. </w:t>
      </w:r>
      <w:proofErr w:type="spellStart"/>
      <w:r w:rsidRPr="00BC44E4">
        <w:rPr>
          <w:color w:val="000000" w:themeColor="text1"/>
        </w:rPr>
        <w:t>Haridasan</w:t>
      </w:r>
      <w:proofErr w:type="spellEnd"/>
      <w:r w:rsidRPr="00BC44E4">
        <w:rPr>
          <w:color w:val="000000" w:themeColor="text1"/>
        </w:rPr>
        <w:t xml:space="preserve"> et al. (2020) argued that Such services and products offer noteworthy value to customers which in turn makes Google one of the most valuable companies.</w:t>
      </w:r>
    </w:p>
    <w:p w14:paraId="20B40E73"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lastRenderedPageBreak/>
        <w:t xml:space="preserve">Rarity: Google's resources and capabilities are not generally found in other companies and are hence considered to be rare (Kumar and </w:t>
      </w:r>
      <w:proofErr w:type="spellStart"/>
      <w:r w:rsidRPr="00BC44E4">
        <w:rPr>
          <w:color w:val="000000" w:themeColor="text1"/>
        </w:rPr>
        <w:t>Bervell</w:t>
      </w:r>
      <w:proofErr w:type="spellEnd"/>
      <w:r w:rsidRPr="00BC44E4">
        <w:rPr>
          <w:color w:val="000000" w:themeColor="text1"/>
        </w:rPr>
        <w:t>, 2019). In addition to this Google has a high investment in its search engine technology. Additionally, the investment has paid back the company with user loyalty and market share.  Furthermore, Google considers a wide range of data and insights, which make Google dominant in the data-driven world due to these valuable assets.</w:t>
      </w:r>
    </w:p>
    <w:p w14:paraId="369B257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Imitability: Even Though the Google company resources and capabilities are rare and valuable these cannot be considered unique. Foxen et al. (2020) indicated that Competitors like Amazon and Microsoft offer similar services and products which is always a threat to the company. Also, Google's search engine technology consists of a large amount of data that is collected over many </w:t>
      </w:r>
      <w:proofErr w:type="gramStart"/>
      <w:r w:rsidRPr="00BC44E4">
        <w:rPr>
          <w:color w:val="000000" w:themeColor="text1"/>
        </w:rPr>
        <w:t>years</w:t>
      </w:r>
      <w:proofErr w:type="gramEnd"/>
      <w:r w:rsidRPr="00BC44E4">
        <w:rPr>
          <w:color w:val="000000" w:themeColor="text1"/>
        </w:rPr>
        <w:t xml:space="preserve"> and this can be challenging for competitors to imitate.  </w:t>
      </w:r>
    </w:p>
    <w:p w14:paraId="78F968AC"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Organization: Huang et al. (2020) opined that both the resources and capabilities of Google are well integrated and organized into the entire company's strategy. In addition to this company's culture of experimentation and innovation promotes workers to extend new services and products that support Google's mission to arrange global information and make the company universally useful and accessible.</w:t>
      </w:r>
    </w:p>
    <w:p w14:paraId="133186E6" w14:textId="77777777" w:rsidR="00C55D6F" w:rsidRPr="00BC44E4" w:rsidRDefault="00296183" w:rsidP="00296183">
      <w:pPr>
        <w:pStyle w:val="NormalWeb"/>
        <w:spacing w:before="0" w:beforeAutospacing="0" w:after="200" w:afterAutospacing="0" w:line="360" w:lineRule="auto"/>
        <w:jc w:val="center"/>
        <w:rPr>
          <w:color w:val="000000" w:themeColor="text1"/>
        </w:rPr>
      </w:pPr>
      <w:r>
        <w:rPr>
          <w:noProof/>
          <w:color w:val="000000" w:themeColor="text1"/>
        </w:rPr>
        <w:drawing>
          <wp:inline distT="0" distB="0" distL="0" distR="0" wp14:anchorId="77B9A1DE" wp14:editId="2783AF0C">
            <wp:extent cx="4675505" cy="271716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4675505" cy="2717165"/>
                    </a:xfrm>
                    <a:prstGeom prst="rect">
                      <a:avLst/>
                    </a:prstGeom>
                    <a:noFill/>
                    <a:ln w="9525">
                      <a:noFill/>
                      <a:miter lim="800000"/>
                      <a:headEnd/>
                      <a:tailEnd/>
                    </a:ln>
                  </pic:spPr>
                </pic:pic>
              </a:graphicData>
            </a:graphic>
          </wp:inline>
        </w:drawing>
      </w:r>
    </w:p>
    <w:p w14:paraId="6E10D522" w14:textId="77777777" w:rsidR="00C55D6F" w:rsidRPr="00296183" w:rsidRDefault="00296183" w:rsidP="00296183">
      <w:pPr>
        <w:pStyle w:val="NormalWeb"/>
        <w:spacing w:before="0" w:beforeAutospacing="0" w:after="200" w:afterAutospacing="0" w:line="360" w:lineRule="auto"/>
        <w:jc w:val="center"/>
        <w:rPr>
          <w:i/>
          <w:iCs/>
          <w:color w:val="000000" w:themeColor="text1"/>
        </w:rPr>
      </w:pPr>
      <w:r w:rsidRPr="00296183">
        <w:rPr>
          <w:i/>
          <w:iCs/>
          <w:color w:val="000000" w:themeColor="text1"/>
        </w:rPr>
        <w:t>Fig 4.1: VRIO Analysis</w:t>
      </w:r>
    </w:p>
    <w:p w14:paraId="16CD604E" w14:textId="77777777" w:rsidR="00296183" w:rsidRPr="00296183" w:rsidRDefault="00296183" w:rsidP="00296183">
      <w:pPr>
        <w:pStyle w:val="NormalWeb"/>
        <w:spacing w:before="0" w:beforeAutospacing="0" w:after="200" w:afterAutospacing="0" w:line="360" w:lineRule="auto"/>
        <w:jc w:val="center"/>
        <w:rPr>
          <w:i/>
          <w:iCs/>
          <w:color w:val="000000" w:themeColor="text1"/>
        </w:rPr>
      </w:pPr>
      <w:r w:rsidRPr="00296183">
        <w:rPr>
          <w:i/>
          <w:iCs/>
          <w:color w:val="000000" w:themeColor="text1"/>
        </w:rPr>
        <w:t>Source: Foxen et al. (2020)</w:t>
      </w:r>
    </w:p>
    <w:p w14:paraId="5FF459FD" w14:textId="77777777" w:rsidR="00C55D6F" w:rsidRPr="00BC44E4" w:rsidRDefault="00C55D6F" w:rsidP="00C55D6F">
      <w:pPr>
        <w:pStyle w:val="Heading2"/>
        <w:rPr>
          <w:rFonts w:ascii="Times New Roman" w:hAnsi="Times New Roman" w:cs="Times New Roman"/>
          <w:color w:val="000000" w:themeColor="text1"/>
          <w:szCs w:val="24"/>
        </w:rPr>
      </w:pPr>
      <w:bookmarkStart w:id="15" w:name="_Toc133371257"/>
      <w:r w:rsidRPr="00BC44E4">
        <w:rPr>
          <w:rFonts w:ascii="Times New Roman" w:hAnsi="Times New Roman" w:cs="Times New Roman"/>
          <w:color w:val="000000" w:themeColor="text1"/>
          <w:szCs w:val="24"/>
        </w:rPr>
        <w:t>SWOT Analysis</w:t>
      </w:r>
      <w:bookmarkEnd w:id="15"/>
      <w:r w:rsidRPr="00BC44E4">
        <w:rPr>
          <w:rFonts w:ascii="Times New Roman" w:hAnsi="Times New Roman" w:cs="Times New Roman"/>
          <w:color w:val="000000" w:themeColor="text1"/>
          <w:szCs w:val="24"/>
        </w:rPr>
        <w:t> </w:t>
      </w:r>
    </w:p>
    <w:p w14:paraId="3C2D2DF4"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Strengths:</w:t>
      </w:r>
    </w:p>
    <w:p w14:paraId="2C48CAD3"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lastRenderedPageBreak/>
        <w:t>A strong culture of innovation: </w:t>
      </w:r>
      <w:proofErr w:type="spellStart"/>
      <w:r w:rsidRPr="00BC44E4">
        <w:rPr>
          <w:color w:val="000000" w:themeColor="text1"/>
        </w:rPr>
        <w:t>Hallal</w:t>
      </w:r>
      <w:proofErr w:type="spellEnd"/>
      <w:r w:rsidRPr="00BC44E4">
        <w:rPr>
          <w:color w:val="000000" w:themeColor="text1"/>
        </w:rPr>
        <w:t xml:space="preserve"> et al. (2020) highlighted that Google consists of a culture in which innovation and experimentation are encouraged. This helps the company to develop new and innovative services and products.</w:t>
      </w:r>
    </w:p>
    <w:p w14:paraId="7F99CAAE"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Market share: </w:t>
      </w:r>
      <w:proofErr w:type="spellStart"/>
      <w:r w:rsidRPr="00BC44E4">
        <w:rPr>
          <w:color w:val="000000" w:themeColor="text1"/>
        </w:rPr>
        <w:t>Hilal</w:t>
      </w:r>
      <w:proofErr w:type="spellEnd"/>
      <w:r w:rsidRPr="00BC44E4">
        <w:rPr>
          <w:color w:val="000000" w:themeColor="text1"/>
        </w:rPr>
        <w:t xml:space="preserve"> and </w:t>
      </w:r>
      <w:proofErr w:type="spellStart"/>
      <w:r w:rsidRPr="00BC44E4">
        <w:rPr>
          <w:color w:val="000000" w:themeColor="text1"/>
        </w:rPr>
        <w:t>Hilal</w:t>
      </w:r>
      <w:proofErr w:type="spellEnd"/>
      <w:r w:rsidRPr="00BC44E4">
        <w:rPr>
          <w:color w:val="000000" w:themeColor="text1"/>
        </w:rPr>
        <w:t xml:space="preserve"> (2022) mentioned that </w:t>
      </w:r>
      <w:proofErr w:type="gramStart"/>
      <w:r w:rsidRPr="00BC44E4">
        <w:rPr>
          <w:color w:val="000000" w:themeColor="text1"/>
        </w:rPr>
        <w:t>In</w:t>
      </w:r>
      <w:proofErr w:type="gramEnd"/>
      <w:r w:rsidRPr="00BC44E4">
        <w:rPr>
          <w:color w:val="000000" w:themeColor="text1"/>
        </w:rPr>
        <w:t xml:space="preserve"> the search engine sector, Google has a dominant market share and the company has expanded into several other areas including mobile operating, online advertising, cloud computing, and systems.</w:t>
      </w:r>
    </w:p>
    <w:p w14:paraId="4A0160BC"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Brand recognition: Google is a well-known and respected company, with a reputation for excellent services through innovation, reliability, and quality.</w:t>
      </w:r>
    </w:p>
    <w:p w14:paraId="31E8D8F3"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Vast resources: Google consists of a large amount of technological, financial, and human resources which makes the company invest in new services and products for preserving a strong position in the market.</w:t>
      </w:r>
    </w:p>
    <w:p w14:paraId="4CD7B526"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Weaknesses:</w:t>
      </w:r>
    </w:p>
    <w:p w14:paraId="0A4D489A"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Dependence on advertising revenue: </w:t>
      </w:r>
      <w:proofErr w:type="spellStart"/>
      <w:r w:rsidRPr="00BC44E4">
        <w:rPr>
          <w:color w:val="000000" w:themeColor="text1"/>
        </w:rPr>
        <w:t>Troumbis</w:t>
      </w:r>
      <w:proofErr w:type="spellEnd"/>
      <w:r w:rsidRPr="00BC44E4">
        <w:rPr>
          <w:color w:val="000000" w:themeColor="text1"/>
        </w:rPr>
        <w:t xml:space="preserve"> (2019) stated that Google is highly dependent on advertising services because a large amount of the market share and revenues of the company is attained through advertising. Hence the vulnerability in the advertising industry can impact the company in several ways.</w:t>
      </w:r>
    </w:p>
    <w:p w14:paraId="51E6EE9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Dependence on partners: Google collaborates with partners like smartphone manufacturers and advertisers which helps the company in achieving success in several areas like online advertising and mobile operating systems.</w:t>
      </w:r>
    </w:p>
    <w:p w14:paraId="235C3555"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Limited success in some product areas: Chen et al. (2020) indicated that Google has been successful in several product areas like search and mobile operating systems, but the company has failed in certain areas too. This includes services such as social media (Google+).</w:t>
      </w:r>
    </w:p>
    <w:p w14:paraId="2376B7E0"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1C78D67B"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Opportunities:</w:t>
      </w:r>
    </w:p>
    <w:p w14:paraId="62C8F8C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Expansion into new product areas: The company consists of Google resources and expertise to enlarge into new product areas like virtual reality, artificial intelligence, and autonomous vehicles.</w:t>
      </w:r>
    </w:p>
    <w:p w14:paraId="52FE0C0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lastRenderedPageBreak/>
        <w:t>Integration of products and services: Google can further integrate services and products to build a faultless user experience among several devices and platforms.</w:t>
      </w:r>
    </w:p>
    <w:p w14:paraId="771FE817"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International growth:  Google company consists of the opportunity for expanding its market share in emerging markets like Africa and Asia.</w:t>
      </w:r>
    </w:p>
    <w:p w14:paraId="1E17B71D"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w:t>
      </w:r>
    </w:p>
    <w:p w14:paraId="0ED897A6"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Threats:</w:t>
      </w:r>
    </w:p>
    <w:p w14:paraId="263E730E"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Competition: Google faces high competition from other tech giants like Amazon, Microsoft, and Facebook, in areas like cloud computing, online advertising, and mobile operating systems.</w:t>
      </w:r>
    </w:p>
    <w:p w14:paraId="44D098F5"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Fluctuations in technology: Green et al. (2020) stated that the success of Google is dependent on the capability to adapt ahead of technological fluctuations. If it </w:t>
      </w:r>
      <w:proofErr w:type="gramStart"/>
      <w:r w:rsidRPr="00BC44E4">
        <w:rPr>
          <w:color w:val="000000" w:themeColor="text1"/>
        </w:rPr>
        <w:t>does not succeed</w:t>
      </w:r>
      <w:proofErr w:type="gramEnd"/>
      <w:r w:rsidRPr="00BC44E4">
        <w:rPr>
          <w:color w:val="000000" w:themeColor="text1"/>
        </w:rPr>
        <w:t xml:space="preserve"> to do so, the company cannot attain a competitive advantage.</w:t>
      </w:r>
    </w:p>
    <w:p w14:paraId="1188C3AD" w14:textId="77777777" w:rsidR="00C55D6F"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Privacy concerns: Google's acquisition of information and usage of data have can face criticism because it can lead to reducing trust and increased regulation.</w:t>
      </w:r>
    </w:p>
    <w:p w14:paraId="46C78110" w14:textId="77777777" w:rsidR="005E75DC" w:rsidRPr="00BC44E4" w:rsidRDefault="005E75DC" w:rsidP="005E75DC">
      <w:pPr>
        <w:pStyle w:val="NormalWeb"/>
        <w:spacing w:before="0" w:beforeAutospacing="0" w:after="200" w:afterAutospacing="0" w:line="360" w:lineRule="auto"/>
        <w:jc w:val="center"/>
        <w:rPr>
          <w:color w:val="000000" w:themeColor="text1"/>
        </w:rPr>
      </w:pPr>
      <w:r>
        <w:rPr>
          <w:noProof/>
          <w:color w:val="000000" w:themeColor="text1"/>
        </w:rPr>
        <w:drawing>
          <wp:inline distT="0" distB="0" distL="0" distR="0" wp14:anchorId="01DF1A55" wp14:editId="6701E07B">
            <wp:extent cx="3649300" cy="1863305"/>
            <wp:effectExtent l="19050" t="0" r="830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3649487" cy="1863401"/>
                    </a:xfrm>
                    <a:prstGeom prst="rect">
                      <a:avLst/>
                    </a:prstGeom>
                    <a:noFill/>
                    <a:ln w="9525">
                      <a:noFill/>
                      <a:miter lim="800000"/>
                      <a:headEnd/>
                      <a:tailEnd/>
                    </a:ln>
                  </pic:spPr>
                </pic:pic>
              </a:graphicData>
            </a:graphic>
          </wp:inline>
        </w:drawing>
      </w:r>
    </w:p>
    <w:p w14:paraId="6EAF2C02" w14:textId="77777777" w:rsidR="00C55D6F" w:rsidRPr="005E75DC" w:rsidRDefault="005E75DC" w:rsidP="005E75DC">
      <w:pPr>
        <w:pStyle w:val="NormalWeb"/>
        <w:spacing w:before="0" w:beforeAutospacing="0" w:after="200" w:afterAutospacing="0" w:line="360" w:lineRule="auto"/>
        <w:jc w:val="center"/>
        <w:rPr>
          <w:i/>
          <w:iCs/>
          <w:color w:val="000000" w:themeColor="text1"/>
        </w:rPr>
      </w:pPr>
      <w:r w:rsidRPr="005E75DC">
        <w:rPr>
          <w:i/>
          <w:iCs/>
          <w:color w:val="000000" w:themeColor="text1"/>
        </w:rPr>
        <w:t>Fig 3.1: Swot analysis</w:t>
      </w:r>
    </w:p>
    <w:p w14:paraId="513849D4" w14:textId="77777777" w:rsidR="005E75DC" w:rsidRPr="005E75DC" w:rsidRDefault="005E75DC" w:rsidP="005E75DC">
      <w:pPr>
        <w:pStyle w:val="NormalWeb"/>
        <w:spacing w:before="0" w:beforeAutospacing="0" w:after="200" w:afterAutospacing="0" w:line="360" w:lineRule="auto"/>
        <w:jc w:val="center"/>
        <w:rPr>
          <w:i/>
          <w:iCs/>
          <w:color w:val="000000" w:themeColor="text1"/>
        </w:rPr>
      </w:pPr>
      <w:r w:rsidRPr="005E75DC">
        <w:rPr>
          <w:i/>
          <w:iCs/>
          <w:color w:val="000000" w:themeColor="text1"/>
        </w:rPr>
        <w:t>Source: Green et al. (2020)</w:t>
      </w:r>
    </w:p>
    <w:p w14:paraId="777522A7" w14:textId="77777777" w:rsidR="00C55D6F" w:rsidRPr="00BC44E4" w:rsidRDefault="00C55D6F" w:rsidP="00C55D6F">
      <w:pPr>
        <w:pStyle w:val="Heading1"/>
        <w:spacing w:line="360" w:lineRule="auto"/>
        <w:rPr>
          <w:rFonts w:ascii="Times New Roman" w:hAnsi="Times New Roman"/>
          <w:color w:val="000000" w:themeColor="text1"/>
        </w:rPr>
      </w:pPr>
      <w:bookmarkStart w:id="16" w:name="_Toc133371258"/>
      <w:r w:rsidRPr="00BC44E4">
        <w:rPr>
          <w:rFonts w:ascii="Times New Roman" w:hAnsi="Times New Roman"/>
          <w:color w:val="000000" w:themeColor="text1"/>
        </w:rPr>
        <w:t>Strategies to Sustain Competitive Advantage</w:t>
      </w:r>
      <w:bookmarkEnd w:id="16"/>
      <w:r w:rsidRPr="00BC44E4">
        <w:rPr>
          <w:rFonts w:ascii="Times New Roman" w:hAnsi="Times New Roman"/>
          <w:color w:val="000000" w:themeColor="text1"/>
        </w:rPr>
        <w:t> </w:t>
      </w:r>
    </w:p>
    <w:p w14:paraId="63BF5C4C"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Diversification Strategy: Google has used diversification by </w:t>
      </w:r>
      <w:proofErr w:type="gramStart"/>
      <w:r w:rsidRPr="00BC44E4">
        <w:rPr>
          <w:color w:val="000000" w:themeColor="text1"/>
        </w:rPr>
        <w:t>entering into</w:t>
      </w:r>
      <w:proofErr w:type="gramEnd"/>
      <w:r w:rsidRPr="00BC44E4">
        <w:rPr>
          <w:color w:val="000000" w:themeColor="text1"/>
        </w:rPr>
        <w:t xml:space="preserve"> several new markets like cloud computing, mobile operating systems, and online advertising. Haseeb et al. (2019) argued that this has permitted Google to reduce its dependence on the company's search engine business and maintain its competitive advantage.</w:t>
      </w:r>
    </w:p>
    <w:p w14:paraId="3F44C4B9"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lastRenderedPageBreak/>
        <w:t>Cost Leadership Strategy: By constantly investing in infrastructure and technology google company was able to maintain cost leadership.  The investment in infrastructure and technology has permitted the company in offering services at comparatively lesser costs when compared to the competitors.</w:t>
      </w:r>
    </w:p>
    <w:p w14:paraId="4C3BC360"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Focus Strategy: The company has chosen a focus strategy by aiming at precise market segments. Google's cloud computing services are one among the market segments which primarily focus on companies that need high data storage solutions and are primarily high-performance computing (</w:t>
      </w:r>
      <w:proofErr w:type="spellStart"/>
      <w:r w:rsidRPr="00BC44E4">
        <w:rPr>
          <w:color w:val="000000" w:themeColor="text1"/>
        </w:rPr>
        <w:t>Hamadaminand</w:t>
      </w:r>
      <w:proofErr w:type="spellEnd"/>
      <w:r w:rsidRPr="00BC44E4">
        <w:rPr>
          <w:color w:val="000000" w:themeColor="text1"/>
        </w:rPr>
        <w:t xml:space="preserve"> </w:t>
      </w:r>
      <w:proofErr w:type="spellStart"/>
      <w:r w:rsidRPr="00BC44E4">
        <w:rPr>
          <w:color w:val="000000" w:themeColor="text1"/>
        </w:rPr>
        <w:t>Atan</w:t>
      </w:r>
      <w:proofErr w:type="spellEnd"/>
      <w:r w:rsidRPr="00BC44E4">
        <w:rPr>
          <w:color w:val="000000" w:themeColor="text1"/>
        </w:rPr>
        <w:t>, 2019).</w:t>
      </w:r>
    </w:p>
    <w:p w14:paraId="2BC30F5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 Differentiation Strategy: The company has been constantly investing in research and development for understanding the needs of the changing customer base. The company has differentiated its services from the competitors for attaining a competitive advantage. Through offering innovative services and products. Google's search engine algorithm is one among the </w:t>
      </w:r>
      <w:r w:rsidR="003A7DB7" w:rsidRPr="00BC44E4">
        <w:rPr>
          <w:color w:val="000000" w:themeColor="text1"/>
        </w:rPr>
        <w:t>differentiable</w:t>
      </w:r>
      <w:r w:rsidR="003A7DB7">
        <w:rPr>
          <w:color w:val="000000" w:themeColor="text1"/>
        </w:rPr>
        <w:t xml:space="preserve"> </w:t>
      </w:r>
      <w:r w:rsidRPr="00BC44E4">
        <w:rPr>
          <w:color w:val="000000" w:themeColor="text1"/>
        </w:rPr>
        <w:t>service that is highly sophisticated and offers more precise outcomes when compared to the competitors. In addition to this, the Android operating system of the company offers a highly user-friendly and customizable experience to customers.</w:t>
      </w:r>
    </w:p>
    <w:p w14:paraId="75316CA6" w14:textId="77777777" w:rsidR="00C55D6F" w:rsidRPr="00BC44E4" w:rsidRDefault="00C55D6F" w:rsidP="00233171">
      <w:pPr>
        <w:pStyle w:val="NormalWeb"/>
        <w:spacing w:before="0" w:beforeAutospacing="0" w:after="200" w:afterAutospacing="0" w:line="360" w:lineRule="auto"/>
        <w:jc w:val="both"/>
        <w:rPr>
          <w:color w:val="000000" w:themeColor="text1"/>
        </w:rPr>
      </w:pPr>
      <w:r w:rsidRPr="00BC44E4">
        <w:rPr>
          <w:color w:val="000000" w:themeColor="text1"/>
        </w:rPr>
        <w:t>Strategic Alliances: </w:t>
      </w:r>
      <w:proofErr w:type="spellStart"/>
      <w:r w:rsidRPr="00BC44E4">
        <w:rPr>
          <w:color w:val="000000" w:themeColor="text1"/>
        </w:rPr>
        <w:t>Libai</w:t>
      </w:r>
      <w:proofErr w:type="spellEnd"/>
      <w:r w:rsidRPr="00BC44E4">
        <w:rPr>
          <w:color w:val="000000" w:themeColor="text1"/>
        </w:rPr>
        <w:t> et al. (2020) stated that the company has also been associated with several other companies like Google for creating strategic alliances. The company has formed alliances with companies, like Apple, for offering enhanced services. Google's search engine is one example which is the default search engine on Apple's Safari browser. This has facilitated the company in attaining a larger customer base.</w:t>
      </w:r>
    </w:p>
    <w:p w14:paraId="042224E7" w14:textId="77777777" w:rsidR="00C55D6F" w:rsidRPr="00BC44E4" w:rsidRDefault="00C55D6F" w:rsidP="00C55D6F">
      <w:pPr>
        <w:pStyle w:val="Heading1"/>
        <w:spacing w:line="360" w:lineRule="auto"/>
        <w:rPr>
          <w:rFonts w:ascii="Times New Roman" w:hAnsi="Times New Roman"/>
          <w:color w:val="000000" w:themeColor="text1"/>
        </w:rPr>
      </w:pPr>
      <w:bookmarkStart w:id="17" w:name="_Toc133371259"/>
      <w:r w:rsidRPr="00BC44E4">
        <w:rPr>
          <w:rFonts w:ascii="Times New Roman" w:hAnsi="Times New Roman"/>
          <w:color w:val="000000" w:themeColor="text1"/>
        </w:rPr>
        <w:t>Growth Strategies</w:t>
      </w:r>
      <w:bookmarkEnd w:id="17"/>
      <w:r w:rsidRPr="00BC44E4">
        <w:rPr>
          <w:rFonts w:ascii="Times New Roman" w:hAnsi="Times New Roman"/>
          <w:color w:val="000000" w:themeColor="text1"/>
        </w:rPr>
        <w:t> </w:t>
      </w:r>
    </w:p>
    <w:p w14:paraId="2CEE6A7E"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International Strategies: For expanding their international presence and attaining strong brand image companies have adopted several international strategies. Hu et al. (2020) commented that the company has established local partnerships and subsidiaries with local companies for building its market and brand share in several foreign markets. In addition to this, the company has personalized the services and products to provide to the </w:t>
      </w:r>
      <w:proofErr w:type="spellStart"/>
      <w:r w:rsidRPr="00BC44E4">
        <w:rPr>
          <w:color w:val="000000" w:themeColor="text1"/>
        </w:rPr>
        <w:t>uniquerequiremnst</w:t>
      </w:r>
      <w:proofErr w:type="spellEnd"/>
      <w:r w:rsidRPr="00BC44E4">
        <w:rPr>
          <w:color w:val="000000" w:themeColor="text1"/>
        </w:rPr>
        <w:t xml:space="preserve"> in several markets.  </w:t>
      </w:r>
    </w:p>
    <w:p w14:paraId="51781C91"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Market Penetration: By increasing its market share of the company using several methods like aggressive pricing, improved product </w:t>
      </w:r>
      <w:proofErr w:type="gramStart"/>
      <w:r w:rsidRPr="00BC44E4">
        <w:rPr>
          <w:color w:val="000000" w:themeColor="text1"/>
        </w:rPr>
        <w:t>offerings,  and</w:t>
      </w:r>
      <w:proofErr w:type="gramEnd"/>
      <w:r w:rsidRPr="00BC44E4">
        <w:rPr>
          <w:color w:val="000000" w:themeColor="text1"/>
        </w:rPr>
        <w:t xml:space="preserve"> improved marketing campaigns Google has been capable of penetrating deeper into the prevailing markets.</w:t>
      </w:r>
    </w:p>
    <w:p w14:paraId="07ECDABE"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lastRenderedPageBreak/>
        <w:t>Product Development: For attaining satisfaction the customers meeting the needs and preferences of the customers are imperative. The company focused on satisfying the changing needs and expectations of the customers.</w:t>
      </w:r>
    </w:p>
    <w:p w14:paraId="24906C5D"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Diversification: The company has also concentrated on diversification by stepping into new markets like mobile operating systems, smart home devices, and hardware equipment. This enabled the independence of the company and made the company stop relying on the advertising business.</w:t>
      </w:r>
    </w:p>
    <w:p w14:paraId="5399EE3F"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Market Development: Maury (2022) mentioned that </w:t>
      </w:r>
      <w:r w:rsidR="00014473">
        <w:rPr>
          <w:color w:val="000000" w:themeColor="text1"/>
        </w:rPr>
        <w:t>b</w:t>
      </w:r>
      <w:r w:rsidRPr="00BC44E4">
        <w:rPr>
          <w:color w:val="000000" w:themeColor="text1"/>
        </w:rPr>
        <w:t>y focusing on new geographic regions and customer segments Google has extended its market reach. Currently, Google is enhancing its company presence in developing countries through the customization of new products, the customization of existing ones, partnering with local organizations, and launching new products.</w:t>
      </w:r>
    </w:p>
    <w:p w14:paraId="5355C525"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Entry Mode Strategies: Google has utilized diverse entry modes for </w:t>
      </w:r>
      <w:proofErr w:type="gramStart"/>
      <w:r w:rsidRPr="00BC44E4">
        <w:rPr>
          <w:color w:val="000000" w:themeColor="text1"/>
        </w:rPr>
        <w:t>entering into</w:t>
      </w:r>
      <w:proofErr w:type="gramEnd"/>
      <w:r w:rsidRPr="00BC44E4">
        <w:rPr>
          <w:color w:val="000000" w:themeColor="text1"/>
        </w:rPr>
        <w:t xml:space="preserve"> new markets like joint ventures, acquisitions, and greenfield investments.</w:t>
      </w:r>
    </w:p>
    <w:p w14:paraId="1C79099D" w14:textId="77777777" w:rsidR="00C55D6F" w:rsidRPr="00BC44E4" w:rsidRDefault="00C55D6F" w:rsidP="005E75DC">
      <w:pPr>
        <w:pStyle w:val="NormalWeb"/>
        <w:spacing w:before="0" w:beforeAutospacing="0" w:after="160" w:afterAutospacing="0" w:line="360" w:lineRule="auto"/>
        <w:jc w:val="both"/>
        <w:rPr>
          <w:color w:val="000000" w:themeColor="text1"/>
        </w:rPr>
      </w:pPr>
      <w:r w:rsidRPr="00BC44E4">
        <w:rPr>
          <w:color w:val="000000" w:themeColor="text1"/>
        </w:rPr>
        <w:t> </w:t>
      </w:r>
    </w:p>
    <w:p w14:paraId="6A729876" w14:textId="77777777" w:rsidR="00C55D6F" w:rsidRPr="00BC44E4" w:rsidRDefault="00C55D6F" w:rsidP="00C55D6F">
      <w:pPr>
        <w:pStyle w:val="NormalWeb"/>
        <w:spacing w:before="0" w:beforeAutospacing="0" w:after="200" w:afterAutospacing="0" w:line="360" w:lineRule="auto"/>
        <w:jc w:val="both"/>
        <w:rPr>
          <w:b/>
          <w:bCs/>
          <w:color w:val="000000" w:themeColor="text1"/>
        </w:rPr>
      </w:pPr>
      <w:r w:rsidRPr="00BC44E4">
        <w:rPr>
          <w:b/>
          <w:bCs/>
          <w:color w:val="000000" w:themeColor="text1"/>
        </w:rPr>
        <w:t>Green Strategies:</w:t>
      </w:r>
    </w:p>
    <w:p w14:paraId="494FCB32"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Carbon neutrality: Google has set an objective of being carbon-free energy by 2030 and carbon neutral since 2007.</w:t>
      </w:r>
    </w:p>
    <w:p w14:paraId="15331F53"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Renewable energy: Google has invested in various renewable energy projects such as wind and solar.</w:t>
      </w:r>
    </w:p>
    <w:p w14:paraId="654564AE"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Energy efficiency: For reducing energy consumption in its data centers and offices.</w:t>
      </w:r>
    </w:p>
    <w:p w14:paraId="3234438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Advanced technology: Google makes use of advanced and innovative technologies (Amrutha and Geetha, 2020).</w:t>
      </w:r>
    </w:p>
    <w:p w14:paraId="1A0F3D21" w14:textId="77777777" w:rsidR="00B033FD" w:rsidRPr="00B033FD" w:rsidRDefault="00B033FD" w:rsidP="00B033FD">
      <w:pPr>
        <w:pStyle w:val="NormalWeb"/>
        <w:spacing w:line="360" w:lineRule="auto"/>
        <w:jc w:val="both"/>
        <w:rPr>
          <w:color w:val="000000" w:themeColor="text1"/>
        </w:rPr>
      </w:pPr>
      <w:r w:rsidRPr="00B033FD">
        <w:rPr>
          <w:color w:val="000000" w:themeColor="text1"/>
        </w:rPr>
        <w:t>Sustainable mobility: Google encourages employees to adopt biking, public transportation, and foot travel as sustainable transportation options.</w:t>
      </w:r>
    </w:p>
    <w:p w14:paraId="55A8DF79" w14:textId="77777777" w:rsidR="00B033FD" w:rsidRDefault="00B033FD" w:rsidP="00B033FD">
      <w:pPr>
        <w:pStyle w:val="NormalWeb"/>
        <w:spacing w:before="0" w:beforeAutospacing="0" w:after="200" w:afterAutospacing="0" w:line="360" w:lineRule="auto"/>
        <w:jc w:val="both"/>
        <w:rPr>
          <w:color w:val="000000" w:themeColor="text1"/>
        </w:rPr>
      </w:pPr>
      <w:r w:rsidRPr="00B033FD">
        <w:rPr>
          <w:color w:val="000000" w:themeColor="text1"/>
        </w:rPr>
        <w:t xml:space="preserve">Sustainable structures: The company has also built </w:t>
      </w:r>
      <w:proofErr w:type="gramStart"/>
      <w:r w:rsidRPr="00B033FD">
        <w:rPr>
          <w:color w:val="000000" w:themeColor="text1"/>
        </w:rPr>
        <w:t>a number of</w:t>
      </w:r>
      <w:proofErr w:type="gramEnd"/>
      <w:r w:rsidRPr="00B033FD">
        <w:rPr>
          <w:color w:val="000000" w:themeColor="text1"/>
        </w:rPr>
        <w:t xml:space="preserve"> LEED-certified sustainable structures. High standards for energy efficiency, indoor air quality, and water conservation are met by these structures.</w:t>
      </w:r>
    </w:p>
    <w:p w14:paraId="4A91FF8C" w14:textId="77777777" w:rsidR="007948AB" w:rsidRDefault="007948AB" w:rsidP="007948AB">
      <w:pPr>
        <w:pStyle w:val="NormalWeb"/>
        <w:spacing w:before="0" w:beforeAutospacing="0" w:after="200" w:afterAutospacing="0" w:line="360" w:lineRule="auto"/>
        <w:jc w:val="center"/>
        <w:rPr>
          <w:color w:val="000000" w:themeColor="text1"/>
        </w:rPr>
      </w:pPr>
      <w:r>
        <w:rPr>
          <w:noProof/>
          <w:color w:val="000000" w:themeColor="text1"/>
        </w:rPr>
        <w:lastRenderedPageBreak/>
        <w:drawing>
          <wp:inline distT="0" distB="0" distL="0" distR="0" wp14:anchorId="4E0DB1F7" wp14:editId="7E71350E">
            <wp:extent cx="2717165" cy="1604645"/>
            <wp:effectExtent l="19050" t="0" r="698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717165" cy="1604645"/>
                    </a:xfrm>
                    <a:prstGeom prst="rect">
                      <a:avLst/>
                    </a:prstGeom>
                    <a:noFill/>
                    <a:ln w="9525">
                      <a:noFill/>
                      <a:miter lim="800000"/>
                      <a:headEnd/>
                      <a:tailEnd/>
                    </a:ln>
                  </pic:spPr>
                </pic:pic>
              </a:graphicData>
            </a:graphic>
          </wp:inline>
        </w:drawing>
      </w:r>
    </w:p>
    <w:p w14:paraId="5E05687D" w14:textId="77777777" w:rsidR="007948AB" w:rsidRPr="005E75DC" w:rsidRDefault="007948AB" w:rsidP="005E75DC">
      <w:pPr>
        <w:pStyle w:val="NormalWeb"/>
        <w:spacing w:before="0" w:beforeAutospacing="0" w:after="200" w:afterAutospacing="0" w:line="360" w:lineRule="auto"/>
        <w:jc w:val="center"/>
        <w:rPr>
          <w:i/>
          <w:iCs/>
          <w:color w:val="000000" w:themeColor="text1"/>
        </w:rPr>
      </w:pPr>
      <w:r w:rsidRPr="005E75DC">
        <w:rPr>
          <w:i/>
          <w:iCs/>
          <w:color w:val="000000" w:themeColor="text1"/>
        </w:rPr>
        <w:t xml:space="preserve">Fig </w:t>
      </w:r>
      <w:r w:rsidR="006649C4">
        <w:rPr>
          <w:i/>
          <w:iCs/>
          <w:color w:val="000000" w:themeColor="text1"/>
        </w:rPr>
        <w:t>4</w:t>
      </w:r>
      <w:r w:rsidR="005E75DC" w:rsidRPr="005E75DC">
        <w:rPr>
          <w:i/>
          <w:iCs/>
          <w:color w:val="000000" w:themeColor="text1"/>
        </w:rPr>
        <w:t>.1: CSR</w:t>
      </w:r>
    </w:p>
    <w:p w14:paraId="108659F5" w14:textId="77777777" w:rsidR="005E75DC" w:rsidRPr="005E75DC" w:rsidRDefault="005E75DC" w:rsidP="005E75DC">
      <w:pPr>
        <w:pStyle w:val="NormalWeb"/>
        <w:spacing w:before="0" w:beforeAutospacing="0" w:after="200" w:afterAutospacing="0" w:line="360" w:lineRule="auto"/>
        <w:jc w:val="center"/>
        <w:rPr>
          <w:i/>
          <w:iCs/>
          <w:color w:val="000000" w:themeColor="text1"/>
        </w:rPr>
      </w:pPr>
      <w:r w:rsidRPr="005E75DC">
        <w:rPr>
          <w:i/>
          <w:iCs/>
          <w:color w:val="000000" w:themeColor="text1"/>
        </w:rPr>
        <w:t>Source: (Kraus et al., 2020)</w:t>
      </w:r>
    </w:p>
    <w:p w14:paraId="0D35B79E" w14:textId="77777777" w:rsidR="005E75DC" w:rsidRDefault="005E75DC" w:rsidP="00B033FD">
      <w:pPr>
        <w:pStyle w:val="NormalWeb"/>
        <w:spacing w:before="0" w:beforeAutospacing="0" w:after="200" w:afterAutospacing="0" w:line="360" w:lineRule="auto"/>
        <w:jc w:val="both"/>
        <w:rPr>
          <w:b/>
          <w:bCs/>
          <w:color w:val="000000" w:themeColor="text1"/>
        </w:rPr>
      </w:pPr>
    </w:p>
    <w:p w14:paraId="60D1D0EF" w14:textId="77777777" w:rsidR="00C55D6F" w:rsidRPr="00BC44E4" w:rsidRDefault="00C55D6F" w:rsidP="00B033FD">
      <w:pPr>
        <w:pStyle w:val="NormalWeb"/>
        <w:spacing w:before="0" w:beforeAutospacing="0" w:after="200" w:afterAutospacing="0" w:line="360" w:lineRule="auto"/>
        <w:jc w:val="both"/>
        <w:rPr>
          <w:b/>
          <w:bCs/>
          <w:color w:val="000000" w:themeColor="text1"/>
        </w:rPr>
      </w:pPr>
      <w:r w:rsidRPr="00BC44E4">
        <w:rPr>
          <w:b/>
          <w:bCs/>
          <w:color w:val="000000" w:themeColor="text1"/>
        </w:rPr>
        <w:t>CSR initiatives:</w:t>
      </w:r>
    </w:p>
    <w:p w14:paraId="6C4944ED"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Digital literacy: Google provides various programs like the Google Digital Garage and Google for Education program to enhance digital literacy and access to technology.</w:t>
      </w:r>
    </w:p>
    <w:p w14:paraId="51E62BB6"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Google.org: Google consists of a philanthropic arm named Google.org. Google.org encourages nonprofit companies to work on environmental and social problems through employee volunteering. grants and technical assistance,</w:t>
      </w:r>
    </w:p>
    <w:p w14:paraId="0627C973"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Community development: The company has invested in diverse community development initiatives like affordable housing, small business support, and job training (Kraus et al., 2020).  </w:t>
      </w:r>
    </w:p>
    <w:p w14:paraId="3F67FC92"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 xml:space="preserve">Diversity and inclusion: Companies have also executed certain initiatives for encouraging diversity and inclusion like Google Diversity and Inclusion Council and the Women </w:t>
      </w:r>
      <w:proofErr w:type="spellStart"/>
      <w:r w:rsidRPr="00BC44E4">
        <w:rPr>
          <w:color w:val="000000" w:themeColor="text1"/>
        </w:rPr>
        <w:t>Techmakers</w:t>
      </w:r>
      <w:proofErr w:type="spellEnd"/>
      <w:r w:rsidRPr="00BC44E4">
        <w:rPr>
          <w:color w:val="000000" w:themeColor="text1"/>
        </w:rPr>
        <w:t xml:space="preserve"> program.</w:t>
      </w:r>
    </w:p>
    <w:p w14:paraId="135144EF" w14:textId="7001048D" w:rsidR="00C55D6F" w:rsidRPr="00BC44E4" w:rsidRDefault="0059140A" w:rsidP="00C55D6F">
      <w:pPr>
        <w:pStyle w:val="NormalWeb"/>
        <w:spacing w:before="0" w:beforeAutospacing="0" w:after="200" w:afterAutospacing="0" w:line="360" w:lineRule="auto"/>
        <w:jc w:val="both"/>
        <w:rPr>
          <w:color w:val="000000" w:themeColor="text1"/>
        </w:rPr>
      </w:pPr>
      <w:r>
        <w:rPr>
          <w:color w:val="000000" w:themeColor="text1"/>
        </w:rPr>
        <w:t>`</w:t>
      </w:r>
      <w:r w:rsidR="00C55D6F" w:rsidRPr="00BC44E4">
        <w:rPr>
          <w:color w:val="000000" w:themeColor="text1"/>
        </w:rPr>
        <w:t> </w:t>
      </w:r>
    </w:p>
    <w:p w14:paraId="57D640B9" w14:textId="77777777" w:rsidR="00C55D6F" w:rsidRPr="00BC44E4" w:rsidRDefault="00C55D6F" w:rsidP="00C55D6F">
      <w:pPr>
        <w:pStyle w:val="Heading1"/>
        <w:spacing w:line="360" w:lineRule="auto"/>
        <w:rPr>
          <w:rFonts w:ascii="Times New Roman" w:hAnsi="Times New Roman"/>
          <w:color w:val="000000" w:themeColor="text1"/>
        </w:rPr>
      </w:pPr>
      <w:bookmarkStart w:id="18" w:name="_Toc133371261"/>
      <w:r w:rsidRPr="00BC44E4">
        <w:rPr>
          <w:rFonts w:ascii="Times New Roman" w:hAnsi="Times New Roman"/>
          <w:color w:val="000000" w:themeColor="text1"/>
        </w:rPr>
        <w:t>Recommendation</w:t>
      </w:r>
      <w:bookmarkEnd w:id="0"/>
      <w:bookmarkEnd w:id="18"/>
      <w:r w:rsidRPr="00BC44E4">
        <w:rPr>
          <w:rFonts w:ascii="Times New Roman" w:hAnsi="Times New Roman"/>
          <w:color w:val="000000" w:themeColor="text1"/>
        </w:rPr>
        <w:t> </w:t>
      </w:r>
    </w:p>
    <w:p w14:paraId="517DD3CB"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Expand Services: The business now offers more than just conventional lodging, and there is still room for expansion. By working with the advertising and searching industry the organization can concentrate on some service categories.</w:t>
      </w:r>
    </w:p>
    <w:p w14:paraId="633303BC"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lastRenderedPageBreak/>
        <w:t>Focus on Sustainability: To have a competitive edge in the modern market, Google needs to focus more on sustainability. Companies need to take more initiatives to reduce their carbon footprint, use less water, source sustainable products, and promote the use of electric vehicles.</w:t>
      </w:r>
    </w:p>
    <w:p w14:paraId="37234034" w14:textId="77777777" w:rsidR="00C55D6F" w:rsidRPr="00BC44E4" w:rsidRDefault="00C55D6F" w:rsidP="00C55D6F">
      <w:pPr>
        <w:pStyle w:val="NormalWeb"/>
        <w:spacing w:before="0" w:beforeAutospacing="0" w:after="200" w:afterAutospacing="0" w:line="360" w:lineRule="auto"/>
        <w:jc w:val="both"/>
        <w:rPr>
          <w:color w:val="000000" w:themeColor="text1"/>
        </w:rPr>
      </w:pPr>
      <w:r w:rsidRPr="00BC44E4">
        <w:rPr>
          <w:color w:val="000000" w:themeColor="text1"/>
        </w:rPr>
        <w:t>Enhance Customer Service: Customers must be satisfied due to market competitiveness. Hence Google needs to make investments in providing consumers with quicker response times, enhancing customer care, and personalizing offerings. As a result, Google may increase customer happiness and loyalty.  </w:t>
      </w:r>
    </w:p>
    <w:p w14:paraId="5A71D9C6" w14:textId="77777777" w:rsidR="00B70D9C" w:rsidRPr="00BC44E4" w:rsidRDefault="00B70D9C" w:rsidP="00B70D9C">
      <w:pPr>
        <w:pStyle w:val="Heading1"/>
        <w:spacing w:line="360" w:lineRule="auto"/>
        <w:rPr>
          <w:rFonts w:ascii="Times New Roman" w:hAnsi="Times New Roman"/>
          <w:color w:val="000000" w:themeColor="text1"/>
        </w:rPr>
      </w:pPr>
      <w:bookmarkStart w:id="19" w:name="_Toc129508797"/>
      <w:bookmarkStart w:id="20" w:name="_Toc133371260"/>
      <w:r w:rsidRPr="00BC44E4">
        <w:rPr>
          <w:rFonts w:ascii="Times New Roman" w:hAnsi="Times New Roman"/>
          <w:color w:val="000000" w:themeColor="text1"/>
        </w:rPr>
        <w:t>Conclusion</w:t>
      </w:r>
      <w:bookmarkEnd w:id="20"/>
      <w:r w:rsidRPr="00BC44E4">
        <w:rPr>
          <w:rFonts w:ascii="Times New Roman" w:hAnsi="Times New Roman"/>
          <w:color w:val="000000" w:themeColor="text1"/>
        </w:rPr>
        <w:t> </w:t>
      </w:r>
    </w:p>
    <w:p w14:paraId="5CBC621C" w14:textId="77777777" w:rsidR="00B70D9C" w:rsidRPr="00BC44E4" w:rsidRDefault="00B70D9C" w:rsidP="00B70D9C">
      <w:pPr>
        <w:pStyle w:val="NormalWeb"/>
        <w:spacing w:before="0" w:beforeAutospacing="0" w:after="200" w:afterAutospacing="0" w:line="360" w:lineRule="auto"/>
        <w:jc w:val="both"/>
        <w:rPr>
          <w:color w:val="000000" w:themeColor="text1"/>
        </w:rPr>
      </w:pPr>
      <w:r w:rsidRPr="00BC44E4">
        <w:rPr>
          <w:color w:val="000000" w:themeColor="text1"/>
        </w:rPr>
        <w:t xml:space="preserve">Google LLC is a multinational American corporation that was established in 1998 by Sergey Brin and Larry Page. The value chain analysis of Google is highly concentrated on the core products and services due to the advancements in data analytics and technology.  The company invests highly in machine learning capabilities, data centers, and algorithms which help the company in attaining a competitive advantage. In addition to this, this provides the company with accurate search results, targeted advertising, and several innovative services and products. Through internal analysis, it can identify the areas for improvement and develop strategic decisions to enhance the competitive advantage. In addition to this companies focus on customer service and a strong brand reputation further improve their value chain. In addition to this Google's resources and capabilities achieve the VRIO criteria. Furthermore, Google's strengths and opportunities compensate for the threats and weaknesses, which in turn makes Google an innovative company and strong company. Also, the company has employed several methods to maintain its competitive advantages such as </w:t>
      </w:r>
      <w:proofErr w:type="gramStart"/>
      <w:r w:rsidRPr="00BC44E4">
        <w:rPr>
          <w:color w:val="000000" w:themeColor="text1"/>
        </w:rPr>
        <w:t>diversification,  cost</w:t>
      </w:r>
      <w:proofErr w:type="gramEnd"/>
      <w:r w:rsidRPr="00BC44E4">
        <w:rPr>
          <w:color w:val="000000" w:themeColor="text1"/>
        </w:rPr>
        <w:t xml:space="preserve"> leadership, strategic alliances, focus, and differentiation. The growth strategies of the company include product development, international strategies, diversification, market </w:t>
      </w:r>
      <w:proofErr w:type="gramStart"/>
      <w:r w:rsidRPr="00BC44E4">
        <w:rPr>
          <w:color w:val="000000" w:themeColor="text1"/>
        </w:rPr>
        <w:t>penetration,  market</w:t>
      </w:r>
      <w:proofErr w:type="gramEnd"/>
      <w:r w:rsidRPr="00BC44E4">
        <w:rPr>
          <w:color w:val="000000" w:themeColor="text1"/>
        </w:rPr>
        <w:t xml:space="preserve"> development, and entry mode strategies. Moreover, Google's green strategies and CSR initiatives portray reflect its commitment to social responsibility and sustainability.</w:t>
      </w:r>
    </w:p>
    <w:p w14:paraId="5E62DCDC" w14:textId="77777777" w:rsidR="00233171" w:rsidRPr="00BC44E4" w:rsidRDefault="00233171">
      <w:pPr>
        <w:spacing w:after="0" w:line="240" w:lineRule="auto"/>
        <w:rPr>
          <w:rFonts w:eastAsiaTheme="majorEastAsia" w:cs="Times New Roman"/>
          <w:b/>
          <w:bCs/>
          <w:color w:val="000000" w:themeColor="text1"/>
          <w:szCs w:val="24"/>
          <w:lang w:eastAsia="ja-JP"/>
        </w:rPr>
      </w:pPr>
      <w:r w:rsidRPr="00BC44E4">
        <w:rPr>
          <w:color w:val="000000" w:themeColor="text1"/>
        </w:rPr>
        <w:br w:type="page"/>
      </w:r>
    </w:p>
    <w:p w14:paraId="11BFD930" w14:textId="77777777" w:rsidR="00200F77" w:rsidRPr="00BC44E4" w:rsidRDefault="00200F77" w:rsidP="00C55D6F">
      <w:pPr>
        <w:pStyle w:val="Heading1"/>
        <w:spacing w:line="360" w:lineRule="auto"/>
        <w:rPr>
          <w:rFonts w:ascii="Times New Roman" w:hAnsi="Times New Roman"/>
          <w:color w:val="000000" w:themeColor="text1"/>
        </w:rPr>
      </w:pPr>
      <w:bookmarkStart w:id="21" w:name="_Toc133371262"/>
      <w:r w:rsidRPr="00BC44E4">
        <w:rPr>
          <w:rFonts w:ascii="Times New Roman" w:hAnsi="Times New Roman"/>
          <w:color w:val="000000" w:themeColor="text1"/>
        </w:rPr>
        <w:lastRenderedPageBreak/>
        <w:t>References</w:t>
      </w:r>
      <w:bookmarkEnd w:id="19"/>
      <w:bookmarkEnd w:id="21"/>
    </w:p>
    <w:p w14:paraId="07FBC42F"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Alanzi, T. (2021) A review of mobile applications available in the app and google play stores used during the COVID-19 outbreak. </w:t>
      </w:r>
      <w:r w:rsidRPr="00BC44E4">
        <w:rPr>
          <w:rFonts w:cs="Times New Roman"/>
          <w:i/>
          <w:iCs/>
          <w:color w:val="000000" w:themeColor="text1"/>
          <w:szCs w:val="24"/>
          <w:shd w:val="clear" w:color="auto" w:fill="FFFFFF"/>
        </w:rPr>
        <w:t>Journal of multidisciplinary healthcare</w:t>
      </w:r>
      <w:r w:rsidRPr="00BC44E4">
        <w:rPr>
          <w:rFonts w:cs="Times New Roman"/>
          <w:color w:val="000000" w:themeColor="text1"/>
          <w:szCs w:val="24"/>
          <w:shd w:val="clear" w:color="auto" w:fill="FFFFFF"/>
        </w:rPr>
        <w:t>, pp.45-57.</w:t>
      </w:r>
    </w:p>
    <w:p w14:paraId="60A1E5F6"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Alharbi, M.A. (2020) Exploring the potential of Google Doc in facilitating innovative teaching and learning practices in an EFL writing course. </w:t>
      </w:r>
      <w:r w:rsidRPr="00BC44E4">
        <w:rPr>
          <w:rFonts w:cs="Times New Roman"/>
          <w:i/>
          <w:iCs/>
          <w:color w:val="000000" w:themeColor="text1"/>
          <w:szCs w:val="24"/>
          <w:shd w:val="clear" w:color="auto" w:fill="FFFFFF"/>
        </w:rPr>
        <w:t>Innovation in Language Learning and Teaching</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14</w:t>
      </w:r>
      <w:r w:rsidRPr="00BC44E4">
        <w:rPr>
          <w:rFonts w:cs="Times New Roman"/>
          <w:color w:val="000000" w:themeColor="text1"/>
          <w:szCs w:val="24"/>
          <w:shd w:val="clear" w:color="auto" w:fill="FFFFFF"/>
        </w:rPr>
        <w:t>(3), pp.227-242.</w:t>
      </w:r>
    </w:p>
    <w:p w14:paraId="3DFFF29F"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Amrutha, V.N. and Geetha, S.N. (2020) A systematic review on green human resource management: Implications for social sustainability. </w:t>
      </w:r>
      <w:r w:rsidRPr="00BC44E4">
        <w:rPr>
          <w:rFonts w:cs="Times New Roman"/>
          <w:i/>
          <w:iCs/>
          <w:color w:val="000000" w:themeColor="text1"/>
          <w:szCs w:val="24"/>
          <w:shd w:val="clear" w:color="auto" w:fill="FFFFFF"/>
        </w:rPr>
        <w:t>Journal of Cleaner Production</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247</w:t>
      </w:r>
      <w:r w:rsidRPr="00BC44E4">
        <w:rPr>
          <w:rFonts w:cs="Times New Roman"/>
          <w:color w:val="000000" w:themeColor="text1"/>
          <w:szCs w:val="24"/>
          <w:shd w:val="clear" w:color="auto" w:fill="FFFFFF"/>
        </w:rPr>
        <w:t>, p.119131.</w:t>
      </w:r>
    </w:p>
    <w:p w14:paraId="1F0B98F4"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Cancela, B.L., Neves, M.E.D., Rodrigues, L.L. and Gomes Dias, A.C. (2020) The influence of corporate governance on corporate sustainability: new evidence using panel data in the Iberian macroeconomic environment. </w:t>
      </w:r>
      <w:r w:rsidRPr="00BC44E4">
        <w:rPr>
          <w:rFonts w:cs="Times New Roman"/>
          <w:i/>
          <w:iCs/>
          <w:color w:val="000000" w:themeColor="text1"/>
          <w:szCs w:val="24"/>
          <w:shd w:val="clear" w:color="auto" w:fill="FFFFFF"/>
        </w:rPr>
        <w:t>International Journal of Accounting &amp; Information Management</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28</w:t>
      </w:r>
      <w:r w:rsidRPr="00BC44E4">
        <w:rPr>
          <w:rFonts w:cs="Times New Roman"/>
          <w:color w:val="000000" w:themeColor="text1"/>
          <w:szCs w:val="24"/>
          <w:shd w:val="clear" w:color="auto" w:fill="FFFFFF"/>
        </w:rPr>
        <w:t>(4), pp.785-806.</w:t>
      </w:r>
    </w:p>
    <w:p w14:paraId="1AF77E4B"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Chen, K.S., Lin, K.P. and Lin, L.J. (2020) Evaluating the environmental protection strategy of a printed circuit board manufacturer using a Tw fuzzy importance performance analysis with Google Trends. </w:t>
      </w:r>
      <w:r w:rsidRPr="00BC44E4">
        <w:rPr>
          <w:rFonts w:cs="Times New Roman"/>
          <w:i/>
          <w:iCs/>
          <w:color w:val="000000" w:themeColor="text1"/>
          <w:szCs w:val="24"/>
          <w:shd w:val="clear" w:color="auto" w:fill="FFFFFF"/>
        </w:rPr>
        <w:t>Expert Systems with Applications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156</w:t>
      </w:r>
      <w:r w:rsidRPr="00BC44E4">
        <w:rPr>
          <w:rFonts w:cs="Times New Roman"/>
          <w:color w:val="000000" w:themeColor="text1"/>
          <w:szCs w:val="24"/>
          <w:shd w:val="clear" w:color="auto" w:fill="FFFFFF"/>
        </w:rPr>
        <w:t>, p.113483.</w:t>
      </w:r>
    </w:p>
    <w:p w14:paraId="23B4B8D2" w14:textId="4972A82D"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 xml:space="preserve">Da Silva, A.L. and Castañeda-Ayarza, J.A. (2021) </w:t>
      </w:r>
      <w:r w:rsidRPr="00BC44E4">
        <w:rPr>
          <w:rFonts w:cs="Times New Roman"/>
          <w:i/>
          <w:iCs/>
          <w:color w:val="000000" w:themeColor="text1"/>
          <w:szCs w:val="24"/>
          <w:shd w:val="clear" w:color="auto" w:fill="FFFFFF"/>
        </w:rPr>
        <w:t>Renewable and Sustainable Energy Reviews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135</w:t>
      </w:r>
      <w:r w:rsidRPr="00BC44E4">
        <w:rPr>
          <w:rFonts w:cs="Times New Roman"/>
          <w:color w:val="000000" w:themeColor="text1"/>
          <w:szCs w:val="24"/>
          <w:shd w:val="clear" w:color="auto" w:fill="FFFFFF"/>
        </w:rPr>
        <w:t>, p.110387.</w:t>
      </w:r>
    </w:p>
    <w:p w14:paraId="67232541"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Donadelli, M. and Gerotto, L. (2019) Non-macro-based Google searches, uncertainty, and real economic activity. </w:t>
      </w:r>
      <w:r w:rsidRPr="00BC44E4">
        <w:rPr>
          <w:rFonts w:cs="Times New Roman"/>
          <w:i/>
          <w:iCs/>
          <w:color w:val="000000" w:themeColor="text1"/>
          <w:szCs w:val="24"/>
          <w:shd w:val="clear" w:color="auto" w:fill="FFFFFF"/>
        </w:rPr>
        <w:t>Research in International Business and Finance</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48</w:t>
      </w:r>
      <w:r w:rsidRPr="00BC44E4">
        <w:rPr>
          <w:rFonts w:cs="Times New Roman"/>
          <w:color w:val="000000" w:themeColor="text1"/>
          <w:szCs w:val="24"/>
          <w:shd w:val="clear" w:color="auto" w:fill="FFFFFF"/>
        </w:rPr>
        <w:t>, pp.111-142.</w:t>
      </w:r>
    </w:p>
    <w:p w14:paraId="4A592E11"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Ermida, S.L., Soares, P., Mantas, V., Göttsche, F.M. and Trigo, I.F. (2020) Google earth engine open-source code for land surface temperature estimation from the landsat series. </w:t>
      </w:r>
      <w:r w:rsidRPr="00BC44E4">
        <w:rPr>
          <w:rFonts w:cs="Times New Roman"/>
          <w:i/>
          <w:iCs/>
          <w:color w:val="000000" w:themeColor="text1"/>
          <w:szCs w:val="24"/>
          <w:shd w:val="clear" w:color="auto" w:fill="FFFFFF"/>
        </w:rPr>
        <w:t>Remote Sensing</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12</w:t>
      </w:r>
      <w:r w:rsidRPr="00BC44E4">
        <w:rPr>
          <w:rFonts w:cs="Times New Roman"/>
          <w:color w:val="000000" w:themeColor="text1"/>
          <w:szCs w:val="24"/>
          <w:shd w:val="clear" w:color="auto" w:fill="FFFFFF"/>
        </w:rPr>
        <w:t>(9), p.1471.</w:t>
      </w:r>
    </w:p>
    <w:p w14:paraId="5A491AE4" w14:textId="4EAAA043"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 xml:space="preserve">Foxen, B., Neill, C., Dunsworth, A., Roushan, P., Chiaro, B., Megrant, A., Kelly, J., Chen, Z., Satzinger, K., Barends, R. and Arute, F. (2020) </w:t>
      </w:r>
      <w:r w:rsidRPr="00BC44E4">
        <w:rPr>
          <w:rFonts w:cs="Times New Roman"/>
          <w:i/>
          <w:iCs/>
          <w:color w:val="000000" w:themeColor="text1"/>
          <w:szCs w:val="24"/>
          <w:shd w:val="clear" w:color="auto" w:fill="FFFFFF"/>
        </w:rPr>
        <w:t>125</w:t>
      </w:r>
      <w:r w:rsidRPr="00BC44E4">
        <w:rPr>
          <w:rFonts w:cs="Times New Roman"/>
          <w:color w:val="000000" w:themeColor="text1"/>
          <w:szCs w:val="24"/>
          <w:shd w:val="clear" w:color="auto" w:fill="FFFFFF"/>
        </w:rPr>
        <w:t>(12), p.120504.</w:t>
      </w:r>
    </w:p>
    <w:p w14:paraId="41997911"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Garboden, P.M. (2020) Sources and types of big data for macroeconomic forecasting. </w:t>
      </w:r>
      <w:r w:rsidRPr="00BC44E4">
        <w:rPr>
          <w:rFonts w:cs="Times New Roman"/>
          <w:i/>
          <w:iCs/>
          <w:color w:val="000000" w:themeColor="text1"/>
          <w:szCs w:val="24"/>
          <w:shd w:val="clear" w:color="auto" w:fill="FFFFFF"/>
        </w:rPr>
        <w:t>Macroeconomic Forecasting in the Era of Big Data: Theory and Practice</w:t>
      </w:r>
      <w:r w:rsidRPr="00BC44E4">
        <w:rPr>
          <w:rFonts w:cs="Times New Roman"/>
          <w:color w:val="000000" w:themeColor="text1"/>
          <w:szCs w:val="24"/>
          <w:shd w:val="clear" w:color="auto" w:fill="FFFFFF"/>
        </w:rPr>
        <w:t>, pp.3-23.</w:t>
      </w:r>
    </w:p>
    <w:p w14:paraId="37C64BA8"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lastRenderedPageBreak/>
        <w:t>Green, D.D., Polk, X.L., Custer, K., Johnson, A., Loyd, J., Pettijohn, J. and O’Donnell, H. (2020) The Disruptiveness of Technology: A Case Study of Google Dominance. </w:t>
      </w:r>
      <w:r w:rsidRPr="00BC44E4">
        <w:rPr>
          <w:rFonts w:cs="Times New Roman"/>
          <w:i/>
          <w:iCs/>
          <w:color w:val="000000" w:themeColor="text1"/>
          <w:szCs w:val="24"/>
          <w:shd w:val="clear" w:color="auto" w:fill="FFFFFF"/>
        </w:rPr>
        <w:t>Manag Econ Res J</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6</w:t>
      </w:r>
      <w:r w:rsidRPr="00BC44E4">
        <w:rPr>
          <w:rFonts w:cs="Times New Roman"/>
          <w:color w:val="000000" w:themeColor="text1"/>
          <w:szCs w:val="24"/>
          <w:shd w:val="clear" w:color="auto" w:fill="FFFFFF"/>
        </w:rPr>
        <w:t>(2).</w:t>
      </w:r>
    </w:p>
    <w:p w14:paraId="4D5134A3"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Gusenbauer, M. and Haddaway, N.R. (2020) Which academic search systems are suitable for systematic reviews or meta</w:t>
      </w:r>
      <w:r w:rsidRPr="00BC44E4">
        <w:rPr>
          <w:rFonts w:ascii="Cambria Math" w:hAnsi="Cambria Math" w:cs="Times New Roman"/>
          <w:color w:val="000000" w:themeColor="text1"/>
          <w:szCs w:val="24"/>
          <w:shd w:val="clear" w:color="auto" w:fill="FFFFFF"/>
        </w:rPr>
        <w:t>‐</w:t>
      </w:r>
      <w:r w:rsidRPr="00BC44E4">
        <w:rPr>
          <w:rFonts w:cs="Times New Roman"/>
          <w:color w:val="000000" w:themeColor="text1"/>
          <w:szCs w:val="24"/>
          <w:shd w:val="clear" w:color="auto" w:fill="FFFFFF"/>
        </w:rPr>
        <w:t>analyses? Evaluating retrieval qualities of Google Scholar, PubMed, and 26 other resources. </w:t>
      </w:r>
      <w:r w:rsidRPr="00BC44E4">
        <w:rPr>
          <w:rFonts w:cs="Times New Roman"/>
          <w:i/>
          <w:iCs/>
          <w:color w:val="000000" w:themeColor="text1"/>
          <w:szCs w:val="24"/>
          <w:shd w:val="clear" w:color="auto" w:fill="FFFFFF"/>
        </w:rPr>
        <w:t>Research synthesis methods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11</w:t>
      </w:r>
      <w:r w:rsidRPr="00BC44E4">
        <w:rPr>
          <w:rFonts w:cs="Times New Roman"/>
          <w:color w:val="000000" w:themeColor="text1"/>
          <w:szCs w:val="24"/>
          <w:shd w:val="clear" w:color="auto" w:fill="FFFFFF"/>
        </w:rPr>
        <w:t>(2), pp.181-217.</w:t>
      </w:r>
    </w:p>
    <w:p w14:paraId="3F5D2B6E" w14:textId="10B542E4"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Hallal, K., HajjHussein, H. and Tlais, S. (2020) A quick shift from classroom to Google Classroom: SWOT analysis. </w:t>
      </w:r>
      <w:r w:rsidRPr="00BC44E4">
        <w:rPr>
          <w:rFonts w:cs="Times New Roman"/>
          <w:i/>
          <w:iCs/>
          <w:color w:val="000000" w:themeColor="text1"/>
          <w:szCs w:val="24"/>
          <w:shd w:val="clear" w:color="auto" w:fill="FFFFFF"/>
        </w:rPr>
        <w:t>Journal of Education</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97</w:t>
      </w:r>
      <w:r w:rsidRPr="00BC44E4">
        <w:rPr>
          <w:rFonts w:cs="Times New Roman"/>
          <w:color w:val="000000" w:themeColor="text1"/>
          <w:szCs w:val="24"/>
          <w:shd w:val="clear" w:color="auto" w:fill="FFFFFF"/>
        </w:rPr>
        <w:t>(9), pp.2806-2809.</w:t>
      </w:r>
    </w:p>
    <w:p w14:paraId="7457E91C"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Hamadamin, H.H. and Atan, T. (2019) The impact of strategic human resource management practices on competitive advantage sustainability: The mediation of human capital development and employee commitment. </w:t>
      </w:r>
      <w:r w:rsidRPr="00BC44E4">
        <w:rPr>
          <w:rFonts w:cs="Times New Roman"/>
          <w:i/>
          <w:iCs/>
          <w:color w:val="000000" w:themeColor="text1"/>
          <w:szCs w:val="24"/>
          <w:shd w:val="clear" w:color="auto" w:fill="FFFFFF"/>
        </w:rPr>
        <w:t>Sustainability</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11</w:t>
      </w:r>
      <w:r w:rsidRPr="00BC44E4">
        <w:rPr>
          <w:rFonts w:cs="Times New Roman"/>
          <w:color w:val="000000" w:themeColor="text1"/>
          <w:szCs w:val="24"/>
          <w:shd w:val="clear" w:color="auto" w:fill="FFFFFF"/>
        </w:rPr>
        <w:t>(20), p.5782.</w:t>
      </w:r>
    </w:p>
    <w:p w14:paraId="11A9940A"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Haseeb, M., Hussain, H.I., Kot, S., Androniceanu, A. and Jermsittiparsert, K. (2019) Role of social and technological challenges in achieving a sustainable competitive advantage and sustainable business performance. </w:t>
      </w:r>
      <w:r w:rsidRPr="00BC44E4">
        <w:rPr>
          <w:rFonts w:cs="Times New Roman"/>
          <w:i/>
          <w:iCs/>
          <w:color w:val="000000" w:themeColor="text1"/>
          <w:szCs w:val="24"/>
          <w:shd w:val="clear" w:color="auto" w:fill="FFFFFF"/>
        </w:rPr>
        <w:t>Sustainability</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11</w:t>
      </w:r>
      <w:r w:rsidRPr="00BC44E4">
        <w:rPr>
          <w:rFonts w:cs="Times New Roman"/>
          <w:color w:val="000000" w:themeColor="text1"/>
          <w:szCs w:val="24"/>
          <w:shd w:val="clear" w:color="auto" w:fill="FFFFFF"/>
        </w:rPr>
        <w:t>(14), p.3811.</w:t>
      </w:r>
    </w:p>
    <w:p w14:paraId="31A10BCA" w14:textId="44F99DE5"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Hilal, T.A. and Hilal, H.A. (2022) Social Networking Applications: A Comparative Analysis for a Collaborative Learning through Google Classroom and Zoom. </w:t>
      </w:r>
      <w:r w:rsidRPr="00BC44E4">
        <w:rPr>
          <w:rFonts w:cs="Times New Roman"/>
          <w:i/>
          <w:iCs/>
          <w:color w:val="000000" w:themeColor="text1"/>
          <w:szCs w:val="24"/>
          <w:shd w:val="clear" w:color="auto" w:fill="FFFFFF"/>
        </w:rPr>
        <w:t>Procedia Computer</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210</w:t>
      </w:r>
      <w:r w:rsidRPr="00BC44E4">
        <w:rPr>
          <w:rFonts w:cs="Times New Roman"/>
          <w:color w:val="000000" w:themeColor="text1"/>
          <w:szCs w:val="24"/>
          <w:shd w:val="clear" w:color="auto" w:fill="FFFFFF"/>
        </w:rPr>
        <w:t>, pp.61-69.</w:t>
      </w:r>
    </w:p>
    <w:p w14:paraId="0A4E1B27"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Hu, D., Lou, X., Xu, Z., Meng, N., Xie, Q., Zhang, M., Zou, Y., Liu, J., Sun, G. and Wang, F. (2020) More effective strategies are required to strengthen public awareness of COVID-19: Evidence from Google Trends. </w:t>
      </w:r>
      <w:r w:rsidRPr="00BC44E4">
        <w:rPr>
          <w:rFonts w:cs="Times New Roman"/>
          <w:i/>
          <w:iCs/>
          <w:color w:val="000000" w:themeColor="text1"/>
          <w:szCs w:val="24"/>
          <w:shd w:val="clear" w:color="auto" w:fill="FFFFFF"/>
        </w:rPr>
        <w:t>Journal of global health</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10</w:t>
      </w:r>
      <w:r w:rsidRPr="00BC44E4">
        <w:rPr>
          <w:rFonts w:cs="Times New Roman"/>
          <w:color w:val="000000" w:themeColor="text1"/>
          <w:szCs w:val="24"/>
          <w:shd w:val="clear" w:color="auto" w:fill="FFFFFF"/>
        </w:rPr>
        <w:t>(1).</w:t>
      </w:r>
    </w:p>
    <w:p w14:paraId="717467AE"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Huang, M.Y., Rojas, R.R. and Convery, P.D. (2020) Forecasting stock market movements using Google Trend searches. </w:t>
      </w:r>
      <w:r w:rsidRPr="00BC44E4">
        <w:rPr>
          <w:rFonts w:cs="Times New Roman"/>
          <w:i/>
          <w:iCs/>
          <w:color w:val="000000" w:themeColor="text1"/>
          <w:szCs w:val="24"/>
          <w:shd w:val="clear" w:color="auto" w:fill="FFFFFF"/>
        </w:rPr>
        <w:t>Empirical Economics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59</w:t>
      </w:r>
      <w:r w:rsidRPr="00BC44E4">
        <w:rPr>
          <w:rFonts w:cs="Times New Roman"/>
          <w:color w:val="000000" w:themeColor="text1"/>
          <w:szCs w:val="24"/>
          <w:shd w:val="clear" w:color="auto" w:fill="FFFFFF"/>
        </w:rPr>
        <w:t>, pp.2821-2839.</w:t>
      </w:r>
    </w:p>
    <w:p w14:paraId="19BA671D" w14:textId="02D302FC"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Isabelle, D., Horak, K., McKinnon, S. and Palumbo, C. (2020) Is Porter's Five Forces Framework Still Relevant? A study of the capital/labour intensity. </w:t>
      </w:r>
      <w:r w:rsidRPr="00BC44E4">
        <w:rPr>
          <w:rFonts w:cs="Times New Roman"/>
          <w:i/>
          <w:iCs/>
          <w:color w:val="000000" w:themeColor="text1"/>
          <w:szCs w:val="24"/>
          <w:shd w:val="clear" w:color="auto" w:fill="FFFFFF"/>
        </w:rPr>
        <w:t>Technology Innovation Management Review</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10</w:t>
      </w:r>
      <w:r w:rsidRPr="00BC44E4">
        <w:rPr>
          <w:rFonts w:cs="Times New Roman"/>
          <w:color w:val="000000" w:themeColor="text1"/>
          <w:szCs w:val="24"/>
          <w:shd w:val="clear" w:color="auto" w:fill="FFFFFF"/>
        </w:rPr>
        <w:t>(6).</w:t>
      </w:r>
    </w:p>
    <w:p w14:paraId="24216C1B"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Kraus, S., Rehman, S.U. and García, F.J.S. (2020) Corporate social responsibility and environmental performance: The mediating role of environmental strategy and green innovation. </w:t>
      </w:r>
      <w:r w:rsidRPr="00BC44E4">
        <w:rPr>
          <w:rFonts w:cs="Times New Roman"/>
          <w:i/>
          <w:iCs/>
          <w:color w:val="000000" w:themeColor="text1"/>
          <w:szCs w:val="24"/>
          <w:shd w:val="clear" w:color="auto" w:fill="FFFFFF"/>
        </w:rPr>
        <w:t>Technological Forecasting and Social Change</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160</w:t>
      </w:r>
      <w:r w:rsidRPr="00BC44E4">
        <w:rPr>
          <w:rFonts w:cs="Times New Roman"/>
          <w:color w:val="000000" w:themeColor="text1"/>
          <w:szCs w:val="24"/>
          <w:shd w:val="clear" w:color="auto" w:fill="FFFFFF"/>
        </w:rPr>
        <w:t>, p.120262.</w:t>
      </w:r>
    </w:p>
    <w:p w14:paraId="313D149C"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lastRenderedPageBreak/>
        <w:t>Kumar, J.A. and Bervell, B. (2019) Google Classroom for mobile learning in higher education: Modelling the initial perceptions of students. </w:t>
      </w:r>
      <w:r w:rsidRPr="00BC44E4">
        <w:rPr>
          <w:rFonts w:cs="Times New Roman"/>
          <w:i/>
          <w:iCs/>
          <w:color w:val="000000" w:themeColor="text1"/>
          <w:szCs w:val="24"/>
          <w:shd w:val="clear" w:color="auto" w:fill="FFFFFF"/>
        </w:rPr>
        <w:t>Education and Information Technologies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24</w:t>
      </w:r>
      <w:r w:rsidRPr="00BC44E4">
        <w:rPr>
          <w:rFonts w:cs="Times New Roman"/>
          <w:color w:val="000000" w:themeColor="text1"/>
          <w:szCs w:val="24"/>
          <w:shd w:val="clear" w:color="auto" w:fill="FFFFFF"/>
        </w:rPr>
        <w:t>, pp.1793-1817.</w:t>
      </w:r>
    </w:p>
    <w:p w14:paraId="0F4C857C"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Lamoreaux, N.R. (2019) The problem of bigness: from standard oil to Google. </w:t>
      </w:r>
      <w:r w:rsidRPr="00BC44E4">
        <w:rPr>
          <w:rFonts w:cs="Times New Roman"/>
          <w:i/>
          <w:iCs/>
          <w:color w:val="000000" w:themeColor="text1"/>
          <w:szCs w:val="24"/>
          <w:shd w:val="clear" w:color="auto" w:fill="FFFFFF"/>
        </w:rPr>
        <w:t>Journal of Economic Perspectives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33</w:t>
      </w:r>
      <w:r w:rsidRPr="00BC44E4">
        <w:rPr>
          <w:rFonts w:cs="Times New Roman"/>
          <w:color w:val="000000" w:themeColor="text1"/>
          <w:szCs w:val="24"/>
          <w:shd w:val="clear" w:color="auto" w:fill="FFFFFF"/>
        </w:rPr>
        <w:t>(3), pp.94-117.</w:t>
      </w:r>
    </w:p>
    <w:p w14:paraId="05A98D3D"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Lamoreaux, N.R. (2019) The problem of bigness: from standard oil to Google. </w:t>
      </w:r>
      <w:r w:rsidRPr="00BC44E4">
        <w:rPr>
          <w:rFonts w:cs="Times New Roman"/>
          <w:i/>
          <w:iCs/>
          <w:color w:val="000000" w:themeColor="text1"/>
          <w:szCs w:val="24"/>
          <w:shd w:val="clear" w:color="auto" w:fill="FFFFFF"/>
        </w:rPr>
        <w:t>Journal of Economic Perspectives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33</w:t>
      </w:r>
      <w:r w:rsidRPr="00BC44E4">
        <w:rPr>
          <w:rFonts w:cs="Times New Roman"/>
          <w:color w:val="000000" w:themeColor="text1"/>
          <w:szCs w:val="24"/>
          <w:shd w:val="clear" w:color="auto" w:fill="FFFFFF"/>
        </w:rPr>
        <w:t>(3), pp.94-117.</w:t>
      </w:r>
    </w:p>
    <w:p w14:paraId="549C108F"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Libai, B., Bart, Y., Gensler, S., Hofacker, C.F., Kaplan, A., Kötterheinrich, K. and Kroll, E.B. (2020) Brave new world? On AI and the management of customer relationships. </w:t>
      </w:r>
      <w:r w:rsidRPr="00BC44E4">
        <w:rPr>
          <w:rFonts w:cs="Times New Roman"/>
          <w:i/>
          <w:iCs/>
          <w:color w:val="000000" w:themeColor="text1"/>
          <w:szCs w:val="24"/>
          <w:shd w:val="clear" w:color="auto" w:fill="FFFFFF"/>
        </w:rPr>
        <w:t>Journal of Interactive Marketing</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51</w:t>
      </w:r>
      <w:r w:rsidRPr="00BC44E4">
        <w:rPr>
          <w:rFonts w:cs="Times New Roman"/>
          <w:color w:val="000000" w:themeColor="text1"/>
          <w:szCs w:val="24"/>
          <w:shd w:val="clear" w:color="auto" w:fill="FFFFFF"/>
        </w:rPr>
        <w:t>(1), pp.44-56.</w:t>
      </w:r>
    </w:p>
    <w:p w14:paraId="02342F05" w14:textId="0BE9451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Malallah, H., Zeebaree, S.R., Zebari, R.R., Sadeeq, M.A., Ageed, Z.S., Ibrahim, I.M., Yasin, H.M. and Merceedi, K.J. (2021) A comprehensive study of kernel (issues and concepts) in different operating systems. </w:t>
      </w:r>
      <w:r w:rsidRPr="00BC44E4">
        <w:rPr>
          <w:rFonts w:cs="Times New Roman"/>
          <w:i/>
          <w:iCs/>
          <w:color w:val="000000" w:themeColor="text1"/>
          <w:szCs w:val="24"/>
          <w:shd w:val="clear" w:color="auto" w:fill="FFFFFF"/>
        </w:rPr>
        <w:t xml:space="preserve">Asian Journal of Research in Computer </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8</w:t>
      </w:r>
      <w:r w:rsidRPr="00BC44E4">
        <w:rPr>
          <w:rFonts w:cs="Times New Roman"/>
          <w:color w:val="000000" w:themeColor="text1"/>
          <w:szCs w:val="24"/>
          <w:shd w:val="clear" w:color="auto" w:fill="FFFFFF"/>
        </w:rPr>
        <w:t>(3), pp.16-31.</w:t>
      </w:r>
    </w:p>
    <w:p w14:paraId="26FC89F7"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Maury, B. (2022) Strategic CSR and firm performance: The role of prospector and growth strategies. </w:t>
      </w:r>
      <w:r w:rsidRPr="00BC44E4">
        <w:rPr>
          <w:rFonts w:cs="Times New Roman"/>
          <w:i/>
          <w:iCs/>
          <w:color w:val="000000" w:themeColor="text1"/>
          <w:szCs w:val="24"/>
          <w:shd w:val="clear" w:color="auto" w:fill="FFFFFF"/>
        </w:rPr>
        <w:t>Journal of Economics and Business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118</w:t>
      </w:r>
      <w:r w:rsidRPr="00BC44E4">
        <w:rPr>
          <w:rFonts w:cs="Times New Roman"/>
          <w:color w:val="000000" w:themeColor="text1"/>
          <w:szCs w:val="24"/>
          <w:shd w:val="clear" w:color="auto" w:fill="FFFFFF"/>
        </w:rPr>
        <w:t>, p.106031.</w:t>
      </w:r>
    </w:p>
    <w:p w14:paraId="3AE5454C" w14:textId="24B55442"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.Pierleoni, P., Concetti, R., Belli, A. and Palma, L. (2019) Amazon, Google and Microsoft solutions for IoT:, </w:t>
      </w:r>
      <w:r w:rsidRPr="00BC44E4">
        <w:rPr>
          <w:rFonts w:cs="Times New Roman"/>
          <w:i/>
          <w:iCs/>
          <w:color w:val="000000" w:themeColor="text1"/>
          <w:szCs w:val="24"/>
          <w:shd w:val="clear" w:color="auto" w:fill="FFFFFF"/>
        </w:rPr>
        <w:t>8</w:t>
      </w:r>
      <w:r w:rsidRPr="00BC44E4">
        <w:rPr>
          <w:rFonts w:cs="Times New Roman"/>
          <w:color w:val="000000" w:themeColor="text1"/>
          <w:szCs w:val="24"/>
          <w:shd w:val="clear" w:color="auto" w:fill="FFFFFF"/>
        </w:rPr>
        <w:t>, pp.5455-5470.</w:t>
      </w:r>
    </w:p>
    <w:p w14:paraId="08A05472"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Radovanović, A., Koningstein, R., Schneider, I., Chen, B., Duarte, A., Roy, B., Xiao, D., Haridasan, M., Hung, P., Care, N. and Talukdar, S. (2022) Carbon-aware computing for datacenters. </w:t>
      </w:r>
      <w:r w:rsidRPr="00BC44E4">
        <w:rPr>
          <w:rFonts w:cs="Times New Roman"/>
          <w:i/>
          <w:iCs/>
          <w:color w:val="000000" w:themeColor="text1"/>
          <w:szCs w:val="24"/>
          <w:shd w:val="clear" w:color="auto" w:fill="FFFFFF"/>
        </w:rPr>
        <w:t>IEEE Transactions on Power Systems</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38</w:t>
      </w:r>
      <w:r w:rsidRPr="00BC44E4">
        <w:rPr>
          <w:rFonts w:cs="Times New Roman"/>
          <w:color w:val="000000" w:themeColor="text1"/>
          <w:szCs w:val="24"/>
          <w:shd w:val="clear" w:color="auto" w:fill="FFFFFF"/>
        </w:rPr>
        <w:t>(2), pp.1270-1280.</w:t>
      </w:r>
    </w:p>
    <w:p w14:paraId="09D4591B"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Rangaswamy, A., Moch, N., Felten, C., Van Bruggen, G., Wieringa, J.E. and Wirtz, J. (2020) The role of marketing in digital business platforms. </w:t>
      </w:r>
      <w:r w:rsidRPr="00BC44E4">
        <w:rPr>
          <w:rFonts w:cs="Times New Roman"/>
          <w:i/>
          <w:iCs/>
          <w:color w:val="000000" w:themeColor="text1"/>
          <w:szCs w:val="24"/>
          <w:shd w:val="clear" w:color="auto" w:fill="FFFFFF"/>
        </w:rPr>
        <w:t>Journal of Interactive Marketing</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51</w:t>
      </w:r>
      <w:r w:rsidRPr="00BC44E4">
        <w:rPr>
          <w:rFonts w:cs="Times New Roman"/>
          <w:color w:val="000000" w:themeColor="text1"/>
          <w:szCs w:val="24"/>
          <w:shd w:val="clear" w:color="auto" w:fill="FFFFFF"/>
        </w:rPr>
        <w:t>(1), pp.72-90.</w:t>
      </w:r>
    </w:p>
    <w:p w14:paraId="326B236C"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Shahzad, U., Mohammed, K.S., Schneider, N., Faggioni, F. and Papa, A. (2023) GDP responses to supply chain disruptions in a post-pandemic era: Combination of DL and ANN outputs based on Google Trends. </w:t>
      </w:r>
      <w:r w:rsidRPr="00BC44E4">
        <w:rPr>
          <w:rFonts w:cs="Times New Roman"/>
          <w:i/>
          <w:iCs/>
          <w:color w:val="000000" w:themeColor="text1"/>
          <w:szCs w:val="24"/>
          <w:shd w:val="clear" w:color="auto" w:fill="FFFFFF"/>
        </w:rPr>
        <w:t>Technological Forecasting and Social Change</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192</w:t>
      </w:r>
      <w:r w:rsidRPr="00BC44E4">
        <w:rPr>
          <w:rFonts w:cs="Times New Roman"/>
          <w:color w:val="000000" w:themeColor="text1"/>
          <w:szCs w:val="24"/>
          <w:shd w:val="clear" w:color="auto" w:fill="FFFFFF"/>
        </w:rPr>
        <w:t>, p.122512.</w:t>
      </w:r>
    </w:p>
    <w:p w14:paraId="533AAC11"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Shatilo, O. (2019) The impact of external and internal factors on strategic management of innovation processes at company level. </w:t>
      </w:r>
      <w:r w:rsidRPr="00BC44E4">
        <w:rPr>
          <w:rFonts w:cs="Times New Roman"/>
          <w:i/>
          <w:iCs/>
          <w:color w:val="000000" w:themeColor="text1"/>
          <w:szCs w:val="24"/>
          <w:shd w:val="clear" w:color="auto" w:fill="FFFFFF"/>
        </w:rPr>
        <w:t>Ekonomika</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98</w:t>
      </w:r>
      <w:r w:rsidRPr="00BC44E4">
        <w:rPr>
          <w:rFonts w:cs="Times New Roman"/>
          <w:color w:val="000000" w:themeColor="text1"/>
          <w:szCs w:val="24"/>
          <w:shd w:val="clear" w:color="auto" w:fill="FFFFFF"/>
        </w:rPr>
        <w:t>(2), pp.85-96.</w:t>
      </w:r>
    </w:p>
    <w:p w14:paraId="0CE7ED1C" w14:textId="2F1C4965" w:rsidR="00C55D6F" w:rsidRPr="00BC44E4" w:rsidRDefault="00C55D6F" w:rsidP="00C55D6F">
      <w:pPr>
        <w:spacing w:line="360" w:lineRule="auto"/>
        <w:jc w:val="both"/>
        <w:rPr>
          <w:rFonts w:cs="Times New Roman"/>
          <w:color w:val="000000" w:themeColor="text1"/>
          <w:szCs w:val="24"/>
          <w:shd w:val="clear" w:color="auto" w:fill="FFFFFF"/>
        </w:rPr>
      </w:pPr>
    </w:p>
    <w:p w14:paraId="387FF1FC" w14:textId="77777777"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Tönnissen, S. and Teuteberg, F. (2020) Analysing the impact of blockchain-technology for operations and supply chain management: An explanatory model drawn from multiple case studies. </w:t>
      </w:r>
      <w:r w:rsidRPr="00BC44E4">
        <w:rPr>
          <w:rFonts w:cs="Times New Roman"/>
          <w:i/>
          <w:iCs/>
          <w:color w:val="000000" w:themeColor="text1"/>
          <w:szCs w:val="24"/>
          <w:shd w:val="clear" w:color="auto" w:fill="FFFFFF"/>
        </w:rPr>
        <w:t>International Journal of Information Management</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52</w:t>
      </w:r>
      <w:r w:rsidRPr="00BC44E4">
        <w:rPr>
          <w:rFonts w:cs="Times New Roman"/>
          <w:color w:val="000000" w:themeColor="text1"/>
          <w:szCs w:val="24"/>
          <w:shd w:val="clear" w:color="auto" w:fill="FFFFFF"/>
        </w:rPr>
        <w:t>, p.101953.</w:t>
      </w:r>
    </w:p>
    <w:p w14:paraId="1F732DD6" w14:textId="3B261B06"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Troumbis, A.Y. (2019) The time and timing components of conservation culturomics cycles and scenarios of public interest in the Google era</w:t>
      </w:r>
      <w:r w:rsidR="002B149C">
        <w:rPr>
          <w:rFonts w:cs="Times New Roman"/>
          <w:color w:val="000000" w:themeColor="text1"/>
          <w:szCs w:val="24"/>
          <w:shd w:val="clear" w:color="auto" w:fill="FFFFFF"/>
        </w:rPr>
        <w:t>,</w:t>
      </w:r>
      <w:r w:rsidR="002B149C" w:rsidRPr="00BC44E4">
        <w:rPr>
          <w:rFonts w:cs="Times New Roman"/>
          <w:i/>
          <w:iCs/>
          <w:color w:val="000000" w:themeColor="text1"/>
          <w:szCs w:val="24"/>
          <w:shd w:val="clear" w:color="auto" w:fill="FFFFFF"/>
        </w:rPr>
        <w:t xml:space="preserve"> </w:t>
      </w:r>
      <w:r w:rsidRPr="00BC44E4">
        <w:rPr>
          <w:rFonts w:cs="Times New Roman"/>
          <w:i/>
          <w:iCs/>
          <w:color w:val="000000" w:themeColor="text1"/>
          <w:szCs w:val="24"/>
          <w:shd w:val="clear" w:color="auto" w:fill="FFFFFF"/>
        </w:rPr>
        <w:t>28</w:t>
      </w:r>
      <w:r w:rsidRPr="00BC44E4">
        <w:rPr>
          <w:rFonts w:cs="Times New Roman"/>
          <w:color w:val="000000" w:themeColor="text1"/>
          <w:szCs w:val="24"/>
          <w:shd w:val="clear" w:color="auto" w:fill="FFFFFF"/>
        </w:rPr>
        <w:t>, pp.1717-1727.</w:t>
      </w:r>
    </w:p>
    <w:p w14:paraId="20B223B1" w14:textId="4DE32B73"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Ulubeyli, S., KAZANCI, O., Kazaz, A. and Arslan, V. (2019) Strategic Factors Affecting Green Building Industry: A Macro-Environmental Analysis Using PESTEL Framework. </w:t>
      </w:r>
      <w:r w:rsidRPr="00BC44E4">
        <w:rPr>
          <w:rFonts w:cs="Times New Roman"/>
          <w:i/>
          <w:iCs/>
          <w:color w:val="000000" w:themeColor="text1"/>
          <w:szCs w:val="24"/>
          <w:shd w:val="clear" w:color="auto" w:fill="FFFFFF"/>
        </w:rPr>
        <w:t xml:space="preserve">Sakarya University Journal </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23</w:t>
      </w:r>
      <w:r w:rsidRPr="00BC44E4">
        <w:rPr>
          <w:rFonts w:cs="Times New Roman"/>
          <w:color w:val="000000" w:themeColor="text1"/>
          <w:szCs w:val="24"/>
          <w:shd w:val="clear" w:color="auto" w:fill="FFFFFF"/>
        </w:rPr>
        <w:t>(6), pp.1042-1055.</w:t>
      </w:r>
    </w:p>
    <w:p w14:paraId="6D0FF293" w14:textId="1F06C0FB"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Vokó, Z. and Pitter, J.G. (2020) The effect of social distance measures on COVID-19 epidemics in Europe: an interrupted time series analysis. </w:t>
      </w:r>
      <w:r w:rsidRPr="00BC44E4">
        <w:rPr>
          <w:rFonts w:cs="Times New Roman"/>
          <w:i/>
          <w:iCs/>
          <w:color w:val="000000" w:themeColor="text1"/>
          <w:szCs w:val="24"/>
          <w:shd w:val="clear" w:color="auto" w:fill="FFFFFF"/>
        </w:rPr>
        <w:t>Gero42</w:t>
      </w:r>
      <w:r w:rsidRPr="00BC44E4">
        <w:rPr>
          <w:rFonts w:cs="Times New Roman"/>
          <w:color w:val="000000" w:themeColor="text1"/>
          <w:szCs w:val="24"/>
          <w:shd w:val="clear" w:color="auto" w:fill="FFFFFF"/>
        </w:rPr>
        <w:t>(4), pp.1075-1082.</w:t>
      </w:r>
    </w:p>
    <w:p w14:paraId="1A2E71A6" w14:textId="61262DBB" w:rsidR="00C55D6F" w:rsidRPr="00BC44E4" w:rsidRDefault="00C55D6F" w:rsidP="00C55D6F">
      <w:pPr>
        <w:spacing w:line="360" w:lineRule="auto"/>
        <w:jc w:val="both"/>
        <w:rPr>
          <w:rFonts w:cs="Times New Roman"/>
          <w:color w:val="000000" w:themeColor="text1"/>
          <w:szCs w:val="24"/>
          <w:shd w:val="clear" w:color="auto" w:fill="FFFFFF"/>
        </w:rPr>
      </w:pPr>
      <w:r w:rsidRPr="00BC44E4">
        <w:rPr>
          <w:rFonts w:cs="Times New Roman"/>
          <w:color w:val="000000" w:themeColor="text1"/>
          <w:szCs w:val="24"/>
          <w:shd w:val="clear" w:color="auto" w:fill="FFFFFF"/>
        </w:rPr>
        <w:t>Xu, Y., Liu, X., Cao, X., Huang, C., Liu, E., Qian, S., Liu, X., Wu, Y., Dong, F., Qiu, C.W. and Qiu, J. (2021)  Artificial intelligence: A powerful paradigm for research. </w:t>
      </w:r>
      <w:r w:rsidRPr="00BC44E4">
        <w:rPr>
          <w:rFonts w:cs="Times New Roman"/>
          <w:i/>
          <w:iCs/>
          <w:color w:val="000000" w:themeColor="text1"/>
          <w:szCs w:val="24"/>
          <w:shd w:val="clear" w:color="auto" w:fill="FFFFFF"/>
        </w:rPr>
        <w:t>The Innovation</w:t>
      </w:r>
      <w:r w:rsidRPr="00BC44E4">
        <w:rPr>
          <w:rFonts w:cs="Times New Roman"/>
          <w:color w:val="000000" w:themeColor="text1"/>
          <w:szCs w:val="24"/>
          <w:shd w:val="clear" w:color="auto" w:fill="FFFFFF"/>
        </w:rPr>
        <w:t>, </w:t>
      </w:r>
      <w:r w:rsidRPr="00BC44E4">
        <w:rPr>
          <w:rFonts w:cs="Times New Roman"/>
          <w:i/>
          <w:iCs/>
          <w:color w:val="000000" w:themeColor="text1"/>
          <w:szCs w:val="24"/>
          <w:shd w:val="clear" w:color="auto" w:fill="FFFFFF"/>
        </w:rPr>
        <w:t>2</w:t>
      </w:r>
      <w:r w:rsidRPr="00BC44E4">
        <w:rPr>
          <w:rFonts w:cs="Times New Roman"/>
          <w:color w:val="000000" w:themeColor="text1"/>
          <w:szCs w:val="24"/>
          <w:shd w:val="clear" w:color="auto" w:fill="FFFFFF"/>
        </w:rPr>
        <w:t>(4), p.100179.</w:t>
      </w:r>
    </w:p>
    <w:p w14:paraId="3438F6CD" w14:textId="77777777" w:rsidR="00C55D6F" w:rsidRPr="00BC44E4" w:rsidRDefault="00C55D6F" w:rsidP="00C55D6F">
      <w:pPr>
        <w:spacing w:line="360" w:lineRule="auto"/>
        <w:jc w:val="both"/>
        <w:rPr>
          <w:rFonts w:cs="Times New Roman"/>
          <w:color w:val="000000" w:themeColor="text1"/>
          <w:szCs w:val="24"/>
          <w:lang w:eastAsia="ja-JP"/>
        </w:rPr>
      </w:pPr>
    </w:p>
    <w:p w14:paraId="0860E767" w14:textId="77777777" w:rsidR="00FF5B3A" w:rsidRPr="00BC44E4" w:rsidRDefault="00FF5B3A" w:rsidP="00C55D6F">
      <w:pPr>
        <w:spacing w:line="360" w:lineRule="auto"/>
        <w:jc w:val="both"/>
        <w:rPr>
          <w:rFonts w:cs="Times New Roman"/>
          <w:color w:val="000000" w:themeColor="text1"/>
          <w:szCs w:val="24"/>
        </w:rPr>
      </w:pPr>
    </w:p>
    <w:p w14:paraId="089A0521" w14:textId="77777777" w:rsidR="004A29CD" w:rsidRPr="00BC44E4" w:rsidRDefault="004A29CD" w:rsidP="00C55D6F">
      <w:pPr>
        <w:spacing w:line="360" w:lineRule="auto"/>
        <w:jc w:val="both"/>
        <w:rPr>
          <w:rFonts w:cs="Times New Roman"/>
          <w:color w:val="000000" w:themeColor="text1"/>
          <w:szCs w:val="24"/>
        </w:rPr>
      </w:pPr>
    </w:p>
    <w:sectPr w:rsidR="004A29CD" w:rsidRPr="00BC44E4" w:rsidSect="00B70D9C">
      <w:footerReference w:type="default" r:id="rId15"/>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A156A" w14:textId="77777777" w:rsidR="001D41CC" w:rsidRDefault="001D41CC" w:rsidP="00AF380F">
      <w:pPr>
        <w:spacing w:after="0" w:line="240" w:lineRule="auto"/>
      </w:pPr>
      <w:r>
        <w:separator/>
      </w:r>
    </w:p>
  </w:endnote>
  <w:endnote w:type="continuationSeparator" w:id="0">
    <w:p w14:paraId="5071D85C" w14:textId="77777777" w:rsidR="001D41CC" w:rsidRDefault="001D41CC" w:rsidP="00AF3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31609"/>
      <w:docPartObj>
        <w:docPartGallery w:val="Page Numbers (Bottom of Page)"/>
        <w:docPartUnique/>
      </w:docPartObj>
    </w:sdtPr>
    <w:sdtContent>
      <w:p w14:paraId="1960D1BD" w14:textId="77777777" w:rsidR="00014473" w:rsidRDefault="008944F1">
        <w:pPr>
          <w:pStyle w:val="Footer"/>
          <w:jc w:val="center"/>
        </w:pPr>
        <w:r>
          <w:fldChar w:fldCharType="begin"/>
        </w:r>
        <w:r>
          <w:instrText xml:space="preserve"> PAGE   \* MERGEFORMAT </w:instrText>
        </w:r>
        <w:r>
          <w:fldChar w:fldCharType="separate"/>
        </w:r>
        <w:r w:rsidR="00472B5C">
          <w:t>1</w:t>
        </w:r>
        <w:r>
          <w:fldChar w:fldCharType="end"/>
        </w:r>
      </w:p>
    </w:sdtContent>
  </w:sdt>
  <w:p w14:paraId="325B1215" w14:textId="77777777" w:rsidR="00014473" w:rsidRDefault="00014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1A551" w14:textId="77777777" w:rsidR="001D41CC" w:rsidRDefault="001D41CC" w:rsidP="00AF380F">
      <w:pPr>
        <w:spacing w:after="0" w:line="240" w:lineRule="auto"/>
      </w:pPr>
      <w:r>
        <w:separator/>
      </w:r>
    </w:p>
  </w:footnote>
  <w:footnote w:type="continuationSeparator" w:id="0">
    <w:p w14:paraId="161C7AA7" w14:textId="77777777" w:rsidR="001D41CC" w:rsidRDefault="001D41CC" w:rsidP="00AF38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00FF"/>
    <w:multiLevelType w:val="multilevel"/>
    <w:tmpl w:val="B0E8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DA1D5D"/>
    <w:multiLevelType w:val="multilevel"/>
    <w:tmpl w:val="604CB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F70EB2"/>
    <w:multiLevelType w:val="multilevel"/>
    <w:tmpl w:val="C5980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2E0BB8"/>
    <w:multiLevelType w:val="multilevel"/>
    <w:tmpl w:val="62860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DE69D4"/>
    <w:multiLevelType w:val="multilevel"/>
    <w:tmpl w:val="6F629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2335B9"/>
    <w:multiLevelType w:val="multilevel"/>
    <w:tmpl w:val="7B08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DE2352"/>
    <w:multiLevelType w:val="multilevel"/>
    <w:tmpl w:val="7ACC4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0A5C64"/>
    <w:multiLevelType w:val="multilevel"/>
    <w:tmpl w:val="4A24C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B15590"/>
    <w:multiLevelType w:val="multilevel"/>
    <w:tmpl w:val="739C8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6757F7"/>
    <w:multiLevelType w:val="multilevel"/>
    <w:tmpl w:val="EECA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5801A9"/>
    <w:multiLevelType w:val="multilevel"/>
    <w:tmpl w:val="D9B2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8645D9"/>
    <w:multiLevelType w:val="multilevel"/>
    <w:tmpl w:val="B244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D465FB"/>
    <w:multiLevelType w:val="multilevel"/>
    <w:tmpl w:val="42D0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11742A"/>
    <w:multiLevelType w:val="multilevel"/>
    <w:tmpl w:val="A242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AA7E1E"/>
    <w:multiLevelType w:val="multilevel"/>
    <w:tmpl w:val="3502E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DE61E9"/>
    <w:multiLevelType w:val="multilevel"/>
    <w:tmpl w:val="CF90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47203F"/>
    <w:multiLevelType w:val="multilevel"/>
    <w:tmpl w:val="6B76F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4B095D"/>
    <w:multiLevelType w:val="hybridMultilevel"/>
    <w:tmpl w:val="C6C64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A203FA"/>
    <w:multiLevelType w:val="multilevel"/>
    <w:tmpl w:val="8F369A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B90140"/>
    <w:multiLevelType w:val="multilevel"/>
    <w:tmpl w:val="29CE40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005D61"/>
    <w:multiLevelType w:val="multilevel"/>
    <w:tmpl w:val="181A0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214FFE"/>
    <w:multiLevelType w:val="multilevel"/>
    <w:tmpl w:val="1C624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EE0C2A"/>
    <w:multiLevelType w:val="multilevel"/>
    <w:tmpl w:val="C35A0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B0322F5"/>
    <w:multiLevelType w:val="multilevel"/>
    <w:tmpl w:val="8D9C1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8E75F7"/>
    <w:multiLevelType w:val="multilevel"/>
    <w:tmpl w:val="9ACC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0291456"/>
    <w:multiLevelType w:val="multilevel"/>
    <w:tmpl w:val="A6F4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4AD5284"/>
    <w:multiLevelType w:val="multilevel"/>
    <w:tmpl w:val="9DF2D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27341E"/>
    <w:multiLevelType w:val="multilevel"/>
    <w:tmpl w:val="4A96A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95685F"/>
    <w:multiLevelType w:val="multilevel"/>
    <w:tmpl w:val="9A2E77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216DAC"/>
    <w:multiLevelType w:val="multilevel"/>
    <w:tmpl w:val="6AF8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48389194">
    <w:abstractNumId w:val="17"/>
  </w:num>
  <w:num w:numId="2" w16cid:durableId="749351058">
    <w:abstractNumId w:val="5"/>
  </w:num>
  <w:num w:numId="3" w16cid:durableId="371880019">
    <w:abstractNumId w:val="24"/>
  </w:num>
  <w:num w:numId="4" w16cid:durableId="63573865">
    <w:abstractNumId w:val="10"/>
  </w:num>
  <w:num w:numId="5" w16cid:durableId="733086252">
    <w:abstractNumId w:val="11"/>
  </w:num>
  <w:num w:numId="6" w16cid:durableId="580872422">
    <w:abstractNumId w:val="12"/>
  </w:num>
  <w:num w:numId="7" w16cid:durableId="39594002">
    <w:abstractNumId w:val="22"/>
  </w:num>
  <w:num w:numId="8" w16cid:durableId="2116319382">
    <w:abstractNumId w:val="26"/>
  </w:num>
  <w:num w:numId="9" w16cid:durableId="1394308838">
    <w:abstractNumId w:val="20"/>
  </w:num>
  <w:num w:numId="10" w16cid:durableId="895355025">
    <w:abstractNumId w:val="7"/>
  </w:num>
  <w:num w:numId="11" w16cid:durableId="12919561">
    <w:abstractNumId w:val="9"/>
  </w:num>
  <w:num w:numId="12" w16cid:durableId="99960823">
    <w:abstractNumId w:val="23"/>
  </w:num>
  <w:num w:numId="13" w16cid:durableId="796753886">
    <w:abstractNumId w:val="8"/>
  </w:num>
  <w:num w:numId="14" w16cid:durableId="1856380553">
    <w:abstractNumId w:val="6"/>
  </w:num>
  <w:num w:numId="15" w16cid:durableId="852230435">
    <w:abstractNumId w:val="4"/>
  </w:num>
  <w:num w:numId="16" w16cid:durableId="997807562">
    <w:abstractNumId w:val="27"/>
  </w:num>
  <w:num w:numId="17" w16cid:durableId="1746760168">
    <w:abstractNumId w:val="16"/>
  </w:num>
  <w:num w:numId="18" w16cid:durableId="455373171">
    <w:abstractNumId w:val="2"/>
  </w:num>
  <w:num w:numId="19" w16cid:durableId="234558181">
    <w:abstractNumId w:val="14"/>
  </w:num>
  <w:num w:numId="20" w16cid:durableId="1735355314">
    <w:abstractNumId w:val="29"/>
  </w:num>
  <w:num w:numId="21" w16cid:durableId="977034067">
    <w:abstractNumId w:val="19"/>
  </w:num>
  <w:num w:numId="22" w16cid:durableId="1371421750">
    <w:abstractNumId w:val="21"/>
  </w:num>
  <w:num w:numId="23" w16cid:durableId="1329672003">
    <w:abstractNumId w:val="28"/>
  </w:num>
  <w:num w:numId="24" w16cid:durableId="1296177910">
    <w:abstractNumId w:val="25"/>
  </w:num>
  <w:num w:numId="25" w16cid:durableId="163128416">
    <w:abstractNumId w:val="18"/>
  </w:num>
  <w:num w:numId="26" w16cid:durableId="1933273302">
    <w:abstractNumId w:val="0"/>
  </w:num>
  <w:num w:numId="27" w16cid:durableId="1165168144">
    <w:abstractNumId w:val="13"/>
  </w:num>
  <w:num w:numId="28" w16cid:durableId="207106836">
    <w:abstractNumId w:val="15"/>
  </w:num>
  <w:num w:numId="29" w16cid:durableId="900798394">
    <w:abstractNumId w:val="3"/>
  </w:num>
  <w:num w:numId="30" w16cid:durableId="513571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F77"/>
    <w:rsid w:val="00005E79"/>
    <w:rsid w:val="00014473"/>
    <w:rsid w:val="00025DE6"/>
    <w:rsid w:val="00082E92"/>
    <w:rsid w:val="000901C8"/>
    <w:rsid w:val="000B2B39"/>
    <w:rsid w:val="000C0DB6"/>
    <w:rsid w:val="000C1EF4"/>
    <w:rsid w:val="000E0F27"/>
    <w:rsid w:val="000F0C4A"/>
    <w:rsid w:val="000F4B1F"/>
    <w:rsid w:val="000F559F"/>
    <w:rsid w:val="00107D96"/>
    <w:rsid w:val="001329A4"/>
    <w:rsid w:val="001D41CC"/>
    <w:rsid w:val="001E1DFC"/>
    <w:rsid w:val="00200F77"/>
    <w:rsid w:val="00201632"/>
    <w:rsid w:val="00211A26"/>
    <w:rsid w:val="00233171"/>
    <w:rsid w:val="002352ED"/>
    <w:rsid w:val="00243D89"/>
    <w:rsid w:val="0025503F"/>
    <w:rsid w:val="002615D6"/>
    <w:rsid w:val="00261624"/>
    <w:rsid w:val="00296183"/>
    <w:rsid w:val="002B149C"/>
    <w:rsid w:val="002C5967"/>
    <w:rsid w:val="002E27E3"/>
    <w:rsid w:val="002F288A"/>
    <w:rsid w:val="00307A3A"/>
    <w:rsid w:val="003148EB"/>
    <w:rsid w:val="00385B00"/>
    <w:rsid w:val="003A7DB7"/>
    <w:rsid w:val="003B7291"/>
    <w:rsid w:val="003B7DA7"/>
    <w:rsid w:val="003D62D3"/>
    <w:rsid w:val="003F4442"/>
    <w:rsid w:val="003F69EA"/>
    <w:rsid w:val="0042455A"/>
    <w:rsid w:val="004251FA"/>
    <w:rsid w:val="00436065"/>
    <w:rsid w:val="0043668C"/>
    <w:rsid w:val="00440933"/>
    <w:rsid w:val="00461D4B"/>
    <w:rsid w:val="00472B5C"/>
    <w:rsid w:val="00474D85"/>
    <w:rsid w:val="0048044F"/>
    <w:rsid w:val="00490D3A"/>
    <w:rsid w:val="00495F3C"/>
    <w:rsid w:val="004A29CD"/>
    <w:rsid w:val="004B2DE9"/>
    <w:rsid w:val="004F5197"/>
    <w:rsid w:val="00520DC5"/>
    <w:rsid w:val="0054034E"/>
    <w:rsid w:val="00557C63"/>
    <w:rsid w:val="00586346"/>
    <w:rsid w:val="0059140A"/>
    <w:rsid w:val="005931B4"/>
    <w:rsid w:val="005A403B"/>
    <w:rsid w:val="005B5410"/>
    <w:rsid w:val="005C0137"/>
    <w:rsid w:val="005C67E3"/>
    <w:rsid w:val="005D7CD5"/>
    <w:rsid w:val="005E2515"/>
    <w:rsid w:val="005E75DC"/>
    <w:rsid w:val="00630267"/>
    <w:rsid w:val="00643872"/>
    <w:rsid w:val="00651BEE"/>
    <w:rsid w:val="006561F9"/>
    <w:rsid w:val="006649C4"/>
    <w:rsid w:val="00672652"/>
    <w:rsid w:val="0069790F"/>
    <w:rsid w:val="006A2EF4"/>
    <w:rsid w:val="006E25AB"/>
    <w:rsid w:val="006E3E32"/>
    <w:rsid w:val="0071634C"/>
    <w:rsid w:val="00740823"/>
    <w:rsid w:val="00740F04"/>
    <w:rsid w:val="007774BD"/>
    <w:rsid w:val="00783BD8"/>
    <w:rsid w:val="0078573E"/>
    <w:rsid w:val="007948AB"/>
    <w:rsid w:val="00796BE8"/>
    <w:rsid w:val="007A2AFC"/>
    <w:rsid w:val="007A49FD"/>
    <w:rsid w:val="007B0318"/>
    <w:rsid w:val="007B1C36"/>
    <w:rsid w:val="007C74B2"/>
    <w:rsid w:val="007D1615"/>
    <w:rsid w:val="007F5EEB"/>
    <w:rsid w:val="007F6AB0"/>
    <w:rsid w:val="0080147D"/>
    <w:rsid w:val="00817A4D"/>
    <w:rsid w:val="008219A1"/>
    <w:rsid w:val="008430AD"/>
    <w:rsid w:val="00875663"/>
    <w:rsid w:val="00885B5F"/>
    <w:rsid w:val="008944F1"/>
    <w:rsid w:val="008B2DF3"/>
    <w:rsid w:val="008C52B7"/>
    <w:rsid w:val="008D2988"/>
    <w:rsid w:val="008E4B46"/>
    <w:rsid w:val="00923221"/>
    <w:rsid w:val="009275FE"/>
    <w:rsid w:val="00962EBC"/>
    <w:rsid w:val="009839AC"/>
    <w:rsid w:val="00986E35"/>
    <w:rsid w:val="009A0FE7"/>
    <w:rsid w:val="009A4EC2"/>
    <w:rsid w:val="009A71E7"/>
    <w:rsid w:val="009B4BAB"/>
    <w:rsid w:val="009B7824"/>
    <w:rsid w:val="009C6E8B"/>
    <w:rsid w:val="009E2022"/>
    <w:rsid w:val="009F3582"/>
    <w:rsid w:val="00A32473"/>
    <w:rsid w:val="00A5392D"/>
    <w:rsid w:val="00A66441"/>
    <w:rsid w:val="00AB4D16"/>
    <w:rsid w:val="00AE4FA4"/>
    <w:rsid w:val="00AF0280"/>
    <w:rsid w:val="00AF380F"/>
    <w:rsid w:val="00AF53F8"/>
    <w:rsid w:val="00B033FD"/>
    <w:rsid w:val="00B60839"/>
    <w:rsid w:val="00B70D9C"/>
    <w:rsid w:val="00B8242C"/>
    <w:rsid w:val="00BA5142"/>
    <w:rsid w:val="00BC44E4"/>
    <w:rsid w:val="00BD11D4"/>
    <w:rsid w:val="00BF2124"/>
    <w:rsid w:val="00C2248E"/>
    <w:rsid w:val="00C55D6F"/>
    <w:rsid w:val="00C56B6D"/>
    <w:rsid w:val="00C57845"/>
    <w:rsid w:val="00C70801"/>
    <w:rsid w:val="00C906E3"/>
    <w:rsid w:val="00CA309B"/>
    <w:rsid w:val="00CA46D5"/>
    <w:rsid w:val="00CB77A9"/>
    <w:rsid w:val="00CC25B1"/>
    <w:rsid w:val="00CC7602"/>
    <w:rsid w:val="00CF04AD"/>
    <w:rsid w:val="00CF75BF"/>
    <w:rsid w:val="00D16546"/>
    <w:rsid w:val="00D43925"/>
    <w:rsid w:val="00D452C4"/>
    <w:rsid w:val="00D53E4E"/>
    <w:rsid w:val="00D54911"/>
    <w:rsid w:val="00D61FA0"/>
    <w:rsid w:val="00D766AC"/>
    <w:rsid w:val="00D806A3"/>
    <w:rsid w:val="00DB39E0"/>
    <w:rsid w:val="00DD1D8B"/>
    <w:rsid w:val="00E04412"/>
    <w:rsid w:val="00E2320A"/>
    <w:rsid w:val="00E43C7E"/>
    <w:rsid w:val="00E57036"/>
    <w:rsid w:val="00E74897"/>
    <w:rsid w:val="00E80B0A"/>
    <w:rsid w:val="00EA0937"/>
    <w:rsid w:val="00EB6496"/>
    <w:rsid w:val="00EF3124"/>
    <w:rsid w:val="00EF5251"/>
    <w:rsid w:val="00F263DD"/>
    <w:rsid w:val="00F4375E"/>
    <w:rsid w:val="00F5315E"/>
    <w:rsid w:val="00F55FA9"/>
    <w:rsid w:val="00F802F0"/>
    <w:rsid w:val="00F85C9E"/>
    <w:rsid w:val="00FA0C6A"/>
    <w:rsid w:val="00FC68BC"/>
    <w:rsid w:val="00FF5B3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91669"/>
  <w15:docId w15:val="{4556D238-7D8E-784E-999D-9D749229C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F77"/>
    <w:pPr>
      <w:spacing w:after="200" w:line="276" w:lineRule="auto"/>
    </w:pPr>
    <w:rPr>
      <w:rFonts w:ascii="Times New Roman" w:hAnsi="Times New Roman"/>
      <w:noProof/>
      <w:sz w:val="24"/>
      <w:lang w:val="en-GB"/>
    </w:rPr>
  </w:style>
  <w:style w:type="paragraph" w:styleId="Heading1">
    <w:name w:val="heading 1"/>
    <w:basedOn w:val="Normal"/>
    <w:next w:val="Normal"/>
    <w:link w:val="Heading1Char"/>
    <w:autoRedefine/>
    <w:uiPriority w:val="9"/>
    <w:qFormat/>
    <w:rsid w:val="00200F77"/>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200F7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200F77"/>
    <w:pPr>
      <w:keepNext/>
      <w:keepLines/>
      <w:spacing w:before="240" w:after="240"/>
      <w:jc w:val="both"/>
      <w:outlineLvl w:val="2"/>
    </w:pPr>
    <w:rPr>
      <w:rFonts w:ascii="Arial" w:eastAsiaTheme="majorEastAsia" w:hAnsi="Arial" w:cstheme="majorBidi"/>
      <w:b/>
      <w:color w:val="244061" w:themeColor="accent1"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F77"/>
    <w:rPr>
      <w:rFonts w:ascii="Arial" w:eastAsiaTheme="majorEastAsia" w:hAnsi="Arial" w:cs="Times New Roman"/>
      <w:b/>
      <w:bCs/>
      <w:noProof/>
      <w:color w:val="17365D" w:themeColor="text2" w:themeShade="BF"/>
      <w:sz w:val="24"/>
      <w:szCs w:val="24"/>
      <w:lang w:val="en-GB" w:eastAsia="ja-JP"/>
    </w:rPr>
  </w:style>
  <w:style w:type="character" w:customStyle="1" w:styleId="Heading2Char">
    <w:name w:val="Heading 2 Char"/>
    <w:basedOn w:val="DefaultParagraphFont"/>
    <w:link w:val="Heading2"/>
    <w:uiPriority w:val="9"/>
    <w:rsid w:val="00200F77"/>
    <w:rPr>
      <w:rFonts w:ascii="Arial" w:eastAsiaTheme="majorEastAsia" w:hAnsi="Arial" w:cstheme="majorBidi"/>
      <w:b/>
      <w:noProof/>
      <w:color w:val="365F91" w:themeColor="accent1" w:themeShade="BF"/>
      <w:sz w:val="24"/>
      <w:szCs w:val="26"/>
      <w:lang w:val="en-GB" w:eastAsia="ja-JP"/>
    </w:rPr>
  </w:style>
  <w:style w:type="character" w:customStyle="1" w:styleId="Heading3Char">
    <w:name w:val="Heading 3 Char"/>
    <w:basedOn w:val="DefaultParagraphFont"/>
    <w:link w:val="Heading3"/>
    <w:uiPriority w:val="9"/>
    <w:rsid w:val="00200F77"/>
    <w:rPr>
      <w:rFonts w:ascii="Arial" w:eastAsiaTheme="majorEastAsia" w:hAnsi="Arial" w:cstheme="majorBidi"/>
      <w:b/>
      <w:noProof/>
      <w:color w:val="244061" w:themeColor="accent1" w:themeShade="80"/>
      <w:sz w:val="24"/>
      <w:szCs w:val="24"/>
      <w:lang w:val="en-GB"/>
    </w:rPr>
  </w:style>
  <w:style w:type="paragraph" w:styleId="NormalWeb">
    <w:name w:val="Normal (Web)"/>
    <w:basedOn w:val="Normal"/>
    <w:uiPriority w:val="99"/>
    <w:unhideWhenUsed/>
    <w:rsid w:val="004251FA"/>
    <w:pPr>
      <w:spacing w:before="100" w:beforeAutospacing="1" w:after="100" w:afterAutospacing="1" w:line="240" w:lineRule="auto"/>
    </w:pPr>
    <w:rPr>
      <w:rFonts w:eastAsia="Times New Roman" w:cs="Times New Roman"/>
      <w:noProof w:val="0"/>
      <w:szCs w:val="24"/>
      <w:lang w:val="en-US" w:bidi="ne-NP"/>
    </w:rPr>
  </w:style>
  <w:style w:type="paragraph" w:styleId="ListParagraph">
    <w:name w:val="List Paragraph"/>
    <w:basedOn w:val="Normal"/>
    <w:uiPriority w:val="34"/>
    <w:qFormat/>
    <w:rsid w:val="001E1DFC"/>
    <w:pPr>
      <w:ind w:left="720"/>
      <w:contextualSpacing/>
    </w:pPr>
  </w:style>
  <w:style w:type="paragraph" w:styleId="BalloonText">
    <w:name w:val="Balloon Text"/>
    <w:basedOn w:val="Normal"/>
    <w:link w:val="BalloonTextChar"/>
    <w:uiPriority w:val="99"/>
    <w:semiHidden/>
    <w:unhideWhenUsed/>
    <w:rsid w:val="002331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171"/>
    <w:rPr>
      <w:rFonts w:ascii="Tahoma" w:hAnsi="Tahoma" w:cs="Tahoma"/>
      <w:noProof/>
      <w:sz w:val="16"/>
      <w:szCs w:val="16"/>
      <w:lang w:val="en-GB"/>
    </w:rPr>
  </w:style>
  <w:style w:type="paragraph" w:styleId="TOCHeading">
    <w:name w:val="TOC Heading"/>
    <w:basedOn w:val="Heading1"/>
    <w:next w:val="Normal"/>
    <w:uiPriority w:val="39"/>
    <w:semiHidden/>
    <w:unhideWhenUsed/>
    <w:qFormat/>
    <w:rsid w:val="00233171"/>
    <w:pPr>
      <w:spacing w:before="480" w:after="0"/>
      <w:jc w:val="left"/>
      <w:outlineLvl w:val="9"/>
    </w:pPr>
    <w:rPr>
      <w:rFonts w:asciiTheme="majorHAnsi" w:hAnsiTheme="majorHAnsi" w:cstheme="majorBidi"/>
      <w:noProof w:val="0"/>
      <w:color w:val="365F91" w:themeColor="accent1" w:themeShade="BF"/>
      <w:sz w:val="28"/>
      <w:szCs w:val="28"/>
      <w:lang w:val="en-US" w:eastAsia="en-US"/>
    </w:rPr>
  </w:style>
  <w:style w:type="paragraph" w:styleId="TOC1">
    <w:name w:val="toc 1"/>
    <w:basedOn w:val="Normal"/>
    <w:next w:val="Normal"/>
    <w:autoRedefine/>
    <w:uiPriority w:val="39"/>
    <w:unhideWhenUsed/>
    <w:rsid w:val="00233171"/>
    <w:pPr>
      <w:spacing w:after="100"/>
    </w:pPr>
  </w:style>
  <w:style w:type="paragraph" w:styleId="TOC2">
    <w:name w:val="toc 2"/>
    <w:basedOn w:val="Normal"/>
    <w:next w:val="Normal"/>
    <w:autoRedefine/>
    <w:uiPriority w:val="39"/>
    <w:unhideWhenUsed/>
    <w:rsid w:val="00233171"/>
    <w:pPr>
      <w:spacing w:after="100"/>
      <w:ind w:left="240"/>
    </w:pPr>
  </w:style>
  <w:style w:type="paragraph" w:styleId="TOC3">
    <w:name w:val="toc 3"/>
    <w:basedOn w:val="Normal"/>
    <w:next w:val="Normal"/>
    <w:autoRedefine/>
    <w:uiPriority w:val="39"/>
    <w:unhideWhenUsed/>
    <w:rsid w:val="00233171"/>
    <w:pPr>
      <w:spacing w:after="100"/>
      <w:ind w:left="480"/>
    </w:pPr>
  </w:style>
  <w:style w:type="character" w:styleId="Hyperlink">
    <w:name w:val="Hyperlink"/>
    <w:basedOn w:val="DefaultParagraphFont"/>
    <w:uiPriority w:val="99"/>
    <w:unhideWhenUsed/>
    <w:rsid w:val="00233171"/>
    <w:rPr>
      <w:color w:val="0000FF" w:themeColor="hyperlink"/>
      <w:u w:val="single"/>
    </w:rPr>
  </w:style>
  <w:style w:type="paragraph" w:styleId="Header">
    <w:name w:val="header"/>
    <w:basedOn w:val="Normal"/>
    <w:link w:val="HeaderChar"/>
    <w:uiPriority w:val="99"/>
    <w:semiHidden/>
    <w:unhideWhenUsed/>
    <w:rsid w:val="00AF38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380F"/>
    <w:rPr>
      <w:rFonts w:ascii="Times New Roman" w:hAnsi="Times New Roman"/>
      <w:noProof/>
      <w:sz w:val="24"/>
      <w:lang w:val="en-GB"/>
    </w:rPr>
  </w:style>
  <w:style w:type="paragraph" w:styleId="Footer">
    <w:name w:val="footer"/>
    <w:basedOn w:val="Normal"/>
    <w:link w:val="FooterChar"/>
    <w:uiPriority w:val="99"/>
    <w:unhideWhenUsed/>
    <w:rsid w:val="00AF3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80F"/>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9080">
      <w:bodyDiv w:val="1"/>
      <w:marLeft w:val="0"/>
      <w:marRight w:val="0"/>
      <w:marTop w:val="0"/>
      <w:marBottom w:val="0"/>
      <w:divBdr>
        <w:top w:val="none" w:sz="0" w:space="0" w:color="auto"/>
        <w:left w:val="none" w:sz="0" w:space="0" w:color="auto"/>
        <w:bottom w:val="none" w:sz="0" w:space="0" w:color="auto"/>
        <w:right w:val="none" w:sz="0" w:space="0" w:color="auto"/>
      </w:divBdr>
    </w:div>
    <w:div w:id="146823761">
      <w:bodyDiv w:val="1"/>
      <w:marLeft w:val="0"/>
      <w:marRight w:val="0"/>
      <w:marTop w:val="0"/>
      <w:marBottom w:val="0"/>
      <w:divBdr>
        <w:top w:val="none" w:sz="0" w:space="0" w:color="auto"/>
        <w:left w:val="none" w:sz="0" w:space="0" w:color="auto"/>
        <w:bottom w:val="none" w:sz="0" w:space="0" w:color="auto"/>
        <w:right w:val="none" w:sz="0" w:space="0" w:color="auto"/>
      </w:divBdr>
    </w:div>
    <w:div w:id="192351855">
      <w:bodyDiv w:val="1"/>
      <w:marLeft w:val="0"/>
      <w:marRight w:val="0"/>
      <w:marTop w:val="0"/>
      <w:marBottom w:val="0"/>
      <w:divBdr>
        <w:top w:val="none" w:sz="0" w:space="0" w:color="auto"/>
        <w:left w:val="none" w:sz="0" w:space="0" w:color="auto"/>
        <w:bottom w:val="none" w:sz="0" w:space="0" w:color="auto"/>
        <w:right w:val="none" w:sz="0" w:space="0" w:color="auto"/>
      </w:divBdr>
    </w:div>
    <w:div w:id="247926900">
      <w:bodyDiv w:val="1"/>
      <w:marLeft w:val="0"/>
      <w:marRight w:val="0"/>
      <w:marTop w:val="0"/>
      <w:marBottom w:val="0"/>
      <w:divBdr>
        <w:top w:val="none" w:sz="0" w:space="0" w:color="auto"/>
        <w:left w:val="none" w:sz="0" w:space="0" w:color="auto"/>
        <w:bottom w:val="none" w:sz="0" w:space="0" w:color="auto"/>
        <w:right w:val="none" w:sz="0" w:space="0" w:color="auto"/>
      </w:divBdr>
    </w:div>
    <w:div w:id="560020940">
      <w:bodyDiv w:val="1"/>
      <w:marLeft w:val="0"/>
      <w:marRight w:val="0"/>
      <w:marTop w:val="0"/>
      <w:marBottom w:val="0"/>
      <w:divBdr>
        <w:top w:val="none" w:sz="0" w:space="0" w:color="auto"/>
        <w:left w:val="none" w:sz="0" w:space="0" w:color="auto"/>
        <w:bottom w:val="none" w:sz="0" w:space="0" w:color="auto"/>
        <w:right w:val="none" w:sz="0" w:space="0" w:color="auto"/>
      </w:divBdr>
    </w:div>
    <w:div w:id="651257964">
      <w:bodyDiv w:val="1"/>
      <w:marLeft w:val="0"/>
      <w:marRight w:val="0"/>
      <w:marTop w:val="0"/>
      <w:marBottom w:val="0"/>
      <w:divBdr>
        <w:top w:val="none" w:sz="0" w:space="0" w:color="auto"/>
        <w:left w:val="none" w:sz="0" w:space="0" w:color="auto"/>
        <w:bottom w:val="none" w:sz="0" w:space="0" w:color="auto"/>
        <w:right w:val="none" w:sz="0" w:space="0" w:color="auto"/>
      </w:divBdr>
    </w:div>
    <w:div w:id="828669911">
      <w:bodyDiv w:val="1"/>
      <w:marLeft w:val="0"/>
      <w:marRight w:val="0"/>
      <w:marTop w:val="0"/>
      <w:marBottom w:val="0"/>
      <w:divBdr>
        <w:top w:val="none" w:sz="0" w:space="0" w:color="auto"/>
        <w:left w:val="none" w:sz="0" w:space="0" w:color="auto"/>
        <w:bottom w:val="none" w:sz="0" w:space="0" w:color="auto"/>
        <w:right w:val="none" w:sz="0" w:space="0" w:color="auto"/>
      </w:divBdr>
    </w:div>
    <w:div w:id="968977710">
      <w:bodyDiv w:val="1"/>
      <w:marLeft w:val="0"/>
      <w:marRight w:val="0"/>
      <w:marTop w:val="0"/>
      <w:marBottom w:val="0"/>
      <w:divBdr>
        <w:top w:val="none" w:sz="0" w:space="0" w:color="auto"/>
        <w:left w:val="none" w:sz="0" w:space="0" w:color="auto"/>
        <w:bottom w:val="none" w:sz="0" w:space="0" w:color="auto"/>
        <w:right w:val="none" w:sz="0" w:space="0" w:color="auto"/>
      </w:divBdr>
    </w:div>
    <w:div w:id="1178276700">
      <w:bodyDiv w:val="1"/>
      <w:marLeft w:val="0"/>
      <w:marRight w:val="0"/>
      <w:marTop w:val="0"/>
      <w:marBottom w:val="0"/>
      <w:divBdr>
        <w:top w:val="none" w:sz="0" w:space="0" w:color="auto"/>
        <w:left w:val="none" w:sz="0" w:space="0" w:color="auto"/>
        <w:bottom w:val="none" w:sz="0" w:space="0" w:color="auto"/>
        <w:right w:val="none" w:sz="0" w:space="0" w:color="auto"/>
      </w:divBdr>
      <w:divsChild>
        <w:div w:id="1680541691">
          <w:marLeft w:val="0"/>
          <w:marRight w:val="0"/>
          <w:marTop w:val="0"/>
          <w:marBottom w:val="0"/>
          <w:divBdr>
            <w:top w:val="none" w:sz="0" w:space="0" w:color="auto"/>
            <w:left w:val="none" w:sz="0" w:space="0" w:color="auto"/>
            <w:bottom w:val="none" w:sz="0" w:space="0" w:color="auto"/>
            <w:right w:val="none" w:sz="0" w:space="0" w:color="auto"/>
          </w:divBdr>
          <w:divsChild>
            <w:div w:id="1470439238">
              <w:marLeft w:val="0"/>
              <w:marRight w:val="0"/>
              <w:marTop w:val="217"/>
              <w:marBottom w:val="217"/>
              <w:divBdr>
                <w:top w:val="none" w:sz="0" w:space="0" w:color="auto"/>
                <w:left w:val="none" w:sz="0" w:space="0" w:color="auto"/>
                <w:bottom w:val="none" w:sz="0" w:space="0" w:color="auto"/>
                <w:right w:val="none" w:sz="0" w:space="0" w:color="auto"/>
              </w:divBdr>
              <w:divsChild>
                <w:div w:id="199974177">
                  <w:marLeft w:val="0"/>
                  <w:marRight w:val="0"/>
                  <w:marTop w:val="0"/>
                  <w:marBottom w:val="0"/>
                  <w:divBdr>
                    <w:top w:val="none" w:sz="0" w:space="0" w:color="auto"/>
                    <w:left w:val="none" w:sz="0" w:space="0" w:color="auto"/>
                    <w:bottom w:val="none" w:sz="0" w:space="0" w:color="auto"/>
                    <w:right w:val="none" w:sz="0" w:space="0" w:color="auto"/>
                  </w:divBdr>
                  <w:divsChild>
                    <w:div w:id="5203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149210">
      <w:bodyDiv w:val="1"/>
      <w:marLeft w:val="0"/>
      <w:marRight w:val="0"/>
      <w:marTop w:val="0"/>
      <w:marBottom w:val="0"/>
      <w:divBdr>
        <w:top w:val="none" w:sz="0" w:space="0" w:color="auto"/>
        <w:left w:val="none" w:sz="0" w:space="0" w:color="auto"/>
        <w:bottom w:val="none" w:sz="0" w:space="0" w:color="auto"/>
        <w:right w:val="none" w:sz="0" w:space="0" w:color="auto"/>
      </w:divBdr>
    </w:div>
    <w:div w:id="1244291293">
      <w:bodyDiv w:val="1"/>
      <w:marLeft w:val="0"/>
      <w:marRight w:val="0"/>
      <w:marTop w:val="0"/>
      <w:marBottom w:val="0"/>
      <w:divBdr>
        <w:top w:val="none" w:sz="0" w:space="0" w:color="auto"/>
        <w:left w:val="none" w:sz="0" w:space="0" w:color="auto"/>
        <w:bottom w:val="none" w:sz="0" w:space="0" w:color="auto"/>
        <w:right w:val="none" w:sz="0" w:space="0" w:color="auto"/>
      </w:divBdr>
    </w:div>
    <w:div w:id="1465612677">
      <w:bodyDiv w:val="1"/>
      <w:marLeft w:val="0"/>
      <w:marRight w:val="0"/>
      <w:marTop w:val="0"/>
      <w:marBottom w:val="0"/>
      <w:divBdr>
        <w:top w:val="none" w:sz="0" w:space="0" w:color="auto"/>
        <w:left w:val="none" w:sz="0" w:space="0" w:color="auto"/>
        <w:bottom w:val="none" w:sz="0" w:space="0" w:color="auto"/>
        <w:right w:val="none" w:sz="0" w:space="0" w:color="auto"/>
      </w:divBdr>
    </w:div>
    <w:div w:id="1514028539">
      <w:bodyDiv w:val="1"/>
      <w:marLeft w:val="0"/>
      <w:marRight w:val="0"/>
      <w:marTop w:val="0"/>
      <w:marBottom w:val="0"/>
      <w:divBdr>
        <w:top w:val="none" w:sz="0" w:space="0" w:color="auto"/>
        <w:left w:val="none" w:sz="0" w:space="0" w:color="auto"/>
        <w:bottom w:val="none" w:sz="0" w:space="0" w:color="auto"/>
        <w:right w:val="none" w:sz="0" w:space="0" w:color="auto"/>
      </w:divBdr>
    </w:div>
    <w:div w:id="1533610600">
      <w:bodyDiv w:val="1"/>
      <w:marLeft w:val="0"/>
      <w:marRight w:val="0"/>
      <w:marTop w:val="0"/>
      <w:marBottom w:val="0"/>
      <w:divBdr>
        <w:top w:val="none" w:sz="0" w:space="0" w:color="auto"/>
        <w:left w:val="none" w:sz="0" w:space="0" w:color="auto"/>
        <w:bottom w:val="none" w:sz="0" w:space="0" w:color="auto"/>
        <w:right w:val="none" w:sz="0" w:space="0" w:color="auto"/>
      </w:divBdr>
    </w:div>
    <w:div w:id="1830050978">
      <w:bodyDiv w:val="1"/>
      <w:marLeft w:val="0"/>
      <w:marRight w:val="0"/>
      <w:marTop w:val="0"/>
      <w:marBottom w:val="0"/>
      <w:divBdr>
        <w:top w:val="none" w:sz="0" w:space="0" w:color="auto"/>
        <w:left w:val="none" w:sz="0" w:space="0" w:color="auto"/>
        <w:bottom w:val="none" w:sz="0" w:space="0" w:color="auto"/>
        <w:right w:val="none" w:sz="0" w:space="0" w:color="auto"/>
      </w:divBdr>
    </w:div>
    <w:div w:id="1971201345">
      <w:bodyDiv w:val="1"/>
      <w:marLeft w:val="0"/>
      <w:marRight w:val="0"/>
      <w:marTop w:val="0"/>
      <w:marBottom w:val="0"/>
      <w:divBdr>
        <w:top w:val="none" w:sz="0" w:space="0" w:color="auto"/>
        <w:left w:val="none" w:sz="0" w:space="0" w:color="auto"/>
        <w:bottom w:val="none" w:sz="0" w:space="0" w:color="auto"/>
        <w:right w:val="none" w:sz="0" w:space="0" w:color="auto"/>
      </w:divBdr>
    </w:div>
    <w:div w:id="202435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D5ACA-6643-4EDC-8598-DCCA50EE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6738</Words>
  <Characters>38413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Priyanka Anandan</cp:lastModifiedBy>
  <cp:revision>3</cp:revision>
  <dcterms:created xsi:type="dcterms:W3CDTF">2023-05-08T20:22:00Z</dcterms:created>
  <dcterms:modified xsi:type="dcterms:W3CDTF">2023-05-08T20:26:00Z</dcterms:modified>
</cp:coreProperties>
</file>