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4872" w:rsidRDefault="006F31DF">
      <w:r>
        <w:fldChar w:fldCharType="begin"/>
      </w:r>
      <w:r>
        <w:instrText xml:space="preserve"> HYPERLINK "</w:instrText>
      </w:r>
      <w:r w:rsidRPr="006F31DF">
        <w:instrText>https://www.youtube.com/watch?v=3lpnShjrTrw</w:instrText>
      </w:r>
      <w:r>
        <w:instrText xml:space="preserve">" </w:instrText>
      </w:r>
      <w:r>
        <w:fldChar w:fldCharType="separate"/>
      </w:r>
      <w:r w:rsidRPr="002F554A">
        <w:rPr>
          <w:rStyle w:val="Hyperlink"/>
        </w:rPr>
        <w:t>https://www.youtube.com/watch?v=3lpnShjrTrw</w:t>
      </w:r>
      <w:r>
        <w:fldChar w:fldCharType="end"/>
      </w:r>
    </w:p>
    <w:p w:rsidR="006F31DF" w:rsidRDefault="006F31DF">
      <w:hyperlink r:id="rId5" w:history="1">
        <w:r w:rsidRPr="002F554A">
          <w:rPr>
            <w:rStyle w:val="Hyperlink"/>
          </w:rPr>
          <w:t>https://www.youtube.com/watch?v=uStFvcz9Or4</w:t>
        </w:r>
      </w:hyperlink>
    </w:p>
    <w:p w:rsidR="006F31DF" w:rsidRDefault="006F31DF">
      <w:hyperlink r:id="rId6" w:history="1">
        <w:r w:rsidRPr="002F554A">
          <w:rPr>
            <w:rStyle w:val="Hyperlink"/>
          </w:rPr>
          <w:t>https://www.youtube.com/watch?v=XYhrmOXGYk4</w:t>
        </w:r>
      </w:hyperlink>
    </w:p>
    <w:p w:rsidR="006F31DF" w:rsidRDefault="006F31DF">
      <w:r>
        <w:t xml:space="preserve">Thorium </w:t>
      </w:r>
      <w:r w:rsidR="00887BD2">
        <w:t xml:space="preserve">   </w:t>
      </w:r>
      <w:r>
        <w:t xml:space="preserve"> </w:t>
      </w:r>
      <w:hyperlink r:id="rId7" w:history="1">
        <w:r w:rsidR="00887BD2" w:rsidRPr="002F554A">
          <w:rPr>
            <w:rStyle w:val="Hyperlink"/>
          </w:rPr>
          <w:t>https://www.youtube.com/watch?v=7kBCMEUuSNw</w:t>
        </w:r>
      </w:hyperlink>
    </w:p>
    <w:p w:rsidR="00887BD2" w:rsidRDefault="00887BD2">
      <w:r>
        <w:t xml:space="preserve">Microwave   </w:t>
      </w:r>
      <w:hyperlink r:id="rId8" w:history="1">
        <w:r w:rsidR="006B1315" w:rsidRPr="002F554A">
          <w:rPr>
            <w:rStyle w:val="Hyperlink"/>
          </w:rPr>
          <w:t>https://www.youtube.com/watch?v=SziSgsavt6Q</w:t>
        </w:r>
      </w:hyperlink>
    </w:p>
    <w:p w:rsidR="006B1315" w:rsidRDefault="006B1315">
      <w:hyperlink r:id="rId9" w:history="1">
        <w:r w:rsidRPr="002F554A">
          <w:rPr>
            <w:rStyle w:val="Hyperlink"/>
          </w:rPr>
          <w:t>https://www.youtube.com/watch?v=mPywk_ZTIng</w:t>
        </w:r>
      </w:hyperlink>
      <w:r>
        <w:t xml:space="preserve"> tesla free energy</w:t>
      </w:r>
    </w:p>
    <w:p w:rsidR="00BB683A" w:rsidRDefault="00BB683A"/>
    <w:p w:rsidR="00BB683A" w:rsidRDefault="00BB683A">
      <w:hyperlink r:id="rId10" w:history="1">
        <w:r w:rsidRPr="002F554A">
          <w:rPr>
            <w:rStyle w:val="Hyperlink"/>
          </w:rPr>
          <w:t>https://www.youtube.com/watch?v=YTjYHnpJjEE</w:t>
        </w:r>
      </w:hyperlink>
      <w:r>
        <w:t xml:space="preserve"> free energy </w:t>
      </w:r>
      <w:proofErr w:type="spellStart"/>
      <w:r>
        <w:t>quatum</w:t>
      </w:r>
      <w:proofErr w:type="spellEnd"/>
      <w:r>
        <w:t xml:space="preserve"> mechanics</w:t>
      </w:r>
    </w:p>
    <w:p w:rsidR="00BB683A" w:rsidRDefault="00BB683A">
      <w:hyperlink r:id="rId11" w:history="1">
        <w:r w:rsidRPr="002F554A">
          <w:rPr>
            <w:rStyle w:val="Hyperlink"/>
          </w:rPr>
          <w:t>https://www.youtube.com/watch?v=A2FfQjV7tAc</w:t>
        </w:r>
      </w:hyperlink>
    </w:p>
    <w:p w:rsidR="00BB683A" w:rsidRDefault="009A6136">
      <w:hyperlink r:id="rId12" w:history="1">
        <w:r w:rsidRPr="002F554A">
          <w:rPr>
            <w:rStyle w:val="Hyperlink"/>
          </w:rPr>
          <w:t>https://www.youtube.com/watch?v=eHbd7c0M4nU</w:t>
        </w:r>
      </w:hyperlink>
    </w:p>
    <w:p w:rsidR="009A6136" w:rsidRDefault="009A6136"/>
    <w:p w:rsidR="009A6136" w:rsidRDefault="009A6136"/>
    <w:p w:rsidR="009A6136" w:rsidRDefault="009A6136"/>
    <w:p w:rsidR="009A6136" w:rsidRDefault="009A6136"/>
    <w:p w:rsidR="009A6136" w:rsidRDefault="009A6136"/>
    <w:p w:rsidR="009A6136" w:rsidRDefault="009A6136"/>
    <w:p w:rsidR="009A6136" w:rsidRDefault="009A6136"/>
    <w:p w:rsidR="009A6136" w:rsidRDefault="009A6136"/>
    <w:p w:rsidR="009A6136" w:rsidRDefault="009A6136"/>
    <w:p w:rsidR="009A6136" w:rsidRDefault="009A6136"/>
    <w:p w:rsidR="009A6136" w:rsidRDefault="009A6136"/>
    <w:p w:rsidR="009A6136" w:rsidRDefault="009A6136"/>
    <w:p w:rsidR="009A6136" w:rsidRDefault="009A6136"/>
    <w:p w:rsidR="009A6136" w:rsidRDefault="009A6136"/>
    <w:p w:rsidR="009A6136" w:rsidRDefault="009A6136"/>
    <w:p w:rsidR="009A6136" w:rsidRDefault="009A6136"/>
    <w:p w:rsidR="009A6136" w:rsidRDefault="009A6136"/>
    <w:p w:rsidR="009A6136" w:rsidRPr="009A6136" w:rsidRDefault="009A6136" w:rsidP="009A6136">
      <w:pPr>
        <w:pBdr>
          <w:bottom w:val="single" w:sz="6" w:space="8" w:color="C9E8E9"/>
        </w:pBdr>
        <w:shd w:val="clear" w:color="auto" w:fill="FFFFFF"/>
        <w:spacing w:after="225" w:line="240" w:lineRule="auto"/>
        <w:outlineLvl w:val="0"/>
        <w:rPr>
          <w:rFonts w:ascii="Lucida Sans Unicode" w:eastAsia="Times New Roman" w:hAnsi="Lucida Sans Unicode" w:cs="Lucida Sans Unicode"/>
          <w:color w:val="666666"/>
          <w:kern w:val="36"/>
          <w:sz w:val="50"/>
          <w:szCs w:val="50"/>
          <w:lang w:eastAsia="en-GB"/>
        </w:rPr>
      </w:pPr>
      <w:r>
        <w:rPr>
          <w:rFonts w:ascii="Lucida Sans Unicode" w:eastAsia="Times New Roman" w:hAnsi="Lucida Sans Unicode" w:cs="Lucida Sans Unicode"/>
          <w:color w:val="666666"/>
          <w:kern w:val="36"/>
          <w:sz w:val="50"/>
          <w:szCs w:val="50"/>
          <w:lang w:eastAsia="en-GB"/>
        </w:rPr>
        <w:lastRenderedPageBreak/>
        <w:t>B</w:t>
      </w:r>
      <w:r w:rsidRPr="009A6136">
        <w:rPr>
          <w:rFonts w:ascii="Lucida Sans Unicode" w:eastAsia="Times New Roman" w:hAnsi="Lucida Sans Unicode" w:cs="Lucida Sans Unicode"/>
          <w:color w:val="666666"/>
          <w:kern w:val="36"/>
          <w:sz w:val="50"/>
          <w:szCs w:val="50"/>
          <w:lang w:eastAsia="en-GB"/>
        </w:rPr>
        <w:t>lue, Green and Grey Infrastructure: what’s the difference – and where do they overlap?</w:t>
      </w:r>
    </w:p>
    <w:p w:rsidR="009A6136" w:rsidRPr="009A6136" w:rsidRDefault="009A6136" w:rsidP="009A6136">
      <w:pPr>
        <w:shd w:val="clear" w:color="auto" w:fill="FFFFFF"/>
        <w:spacing w:after="75" w:line="384" w:lineRule="atLeast"/>
        <w:rPr>
          <w:rFonts w:ascii="Lucida Sans Unicode" w:eastAsia="Times New Roman" w:hAnsi="Lucida Sans Unicode" w:cs="Lucida Sans Unicode"/>
          <w:i/>
          <w:iCs/>
          <w:color w:val="444444"/>
          <w:sz w:val="18"/>
          <w:szCs w:val="18"/>
          <w:lang w:eastAsia="en-GB"/>
        </w:rPr>
      </w:pPr>
      <w:r w:rsidRPr="009A6136">
        <w:rPr>
          <w:rFonts w:ascii="Lucida Sans Unicode" w:eastAsia="Times New Roman" w:hAnsi="Lucida Sans Unicode" w:cs="Lucida Sans Unicode"/>
          <w:i/>
          <w:iCs/>
          <w:color w:val="444444"/>
          <w:sz w:val="18"/>
          <w:szCs w:val="18"/>
          <w:lang w:eastAsia="en-GB"/>
        </w:rPr>
        <w:t>2 Sep 2011</w:t>
      </w:r>
    </w:p>
    <w:p w:rsidR="009A6136" w:rsidRPr="009A6136" w:rsidRDefault="009A6136" w:rsidP="009A6136">
      <w:pPr>
        <w:shd w:val="clear" w:color="auto" w:fill="FFFFFF"/>
        <w:spacing w:after="0" w:line="384" w:lineRule="atLeast"/>
        <w:rPr>
          <w:rFonts w:ascii="Lucida Sans Unicode" w:eastAsia="Times New Roman" w:hAnsi="Lucida Sans Unicode" w:cs="Lucida Sans Unicode"/>
          <w:i/>
          <w:iCs/>
          <w:color w:val="444444"/>
          <w:sz w:val="20"/>
          <w:szCs w:val="20"/>
          <w:lang w:eastAsia="en-GB"/>
        </w:rPr>
      </w:pPr>
      <w:r w:rsidRPr="009A6136">
        <w:rPr>
          <w:rFonts w:ascii="Lucida Sans Unicode" w:eastAsia="Times New Roman" w:hAnsi="Lucida Sans Unicode" w:cs="Lucida Sans Unicode"/>
          <w:i/>
          <w:iCs/>
          <w:color w:val="444444"/>
          <w:sz w:val="20"/>
          <w:szCs w:val="20"/>
          <w:lang w:eastAsia="en-GB"/>
        </w:rPr>
        <w:t>Written By: </w:t>
      </w:r>
      <w:proofErr w:type="spellStart"/>
      <w:r w:rsidRPr="009A6136">
        <w:rPr>
          <w:rFonts w:ascii="Lucida Sans Unicode" w:eastAsia="Times New Roman" w:hAnsi="Lucida Sans Unicode" w:cs="Lucida Sans Unicode"/>
          <w:i/>
          <w:iCs/>
          <w:color w:val="444444"/>
          <w:sz w:val="20"/>
          <w:szCs w:val="20"/>
          <w:lang w:eastAsia="en-GB"/>
        </w:rPr>
        <w:fldChar w:fldCharType="begin"/>
      </w:r>
      <w:r w:rsidRPr="009A6136">
        <w:rPr>
          <w:rFonts w:ascii="Lucida Sans Unicode" w:eastAsia="Times New Roman" w:hAnsi="Lucida Sans Unicode" w:cs="Lucida Sans Unicode"/>
          <w:i/>
          <w:iCs/>
          <w:color w:val="444444"/>
          <w:sz w:val="20"/>
          <w:szCs w:val="20"/>
          <w:lang w:eastAsia="en-GB"/>
        </w:rPr>
        <w:instrText xml:space="preserve"> HYPERLINK "http://www.engineeringnaturesway.co.uk/author/Prof.%20RobertAndoh" </w:instrText>
      </w:r>
      <w:r w:rsidRPr="009A6136">
        <w:rPr>
          <w:rFonts w:ascii="Lucida Sans Unicode" w:eastAsia="Times New Roman" w:hAnsi="Lucida Sans Unicode" w:cs="Lucida Sans Unicode"/>
          <w:i/>
          <w:iCs/>
          <w:color w:val="444444"/>
          <w:sz w:val="20"/>
          <w:szCs w:val="20"/>
          <w:lang w:eastAsia="en-GB"/>
        </w:rPr>
        <w:fldChar w:fldCharType="separate"/>
      </w:r>
      <w:r w:rsidRPr="009A6136">
        <w:rPr>
          <w:rFonts w:ascii="Lucida Sans Unicode" w:eastAsia="Times New Roman" w:hAnsi="Lucida Sans Unicode" w:cs="Lucida Sans Unicode"/>
          <w:i/>
          <w:iCs/>
          <w:color w:val="2EA8AC"/>
          <w:sz w:val="20"/>
          <w:szCs w:val="20"/>
          <w:u w:val="single"/>
          <w:lang w:eastAsia="en-GB"/>
        </w:rPr>
        <w:t>Prof.</w:t>
      </w:r>
      <w:proofErr w:type="spellEnd"/>
      <w:r w:rsidRPr="009A6136">
        <w:rPr>
          <w:rFonts w:ascii="Lucida Sans Unicode" w:eastAsia="Times New Roman" w:hAnsi="Lucida Sans Unicode" w:cs="Lucida Sans Unicode"/>
          <w:i/>
          <w:iCs/>
          <w:color w:val="2EA8AC"/>
          <w:sz w:val="20"/>
          <w:szCs w:val="20"/>
          <w:u w:val="single"/>
          <w:lang w:eastAsia="en-GB"/>
        </w:rPr>
        <w:t xml:space="preserve"> Robert </w:t>
      </w:r>
      <w:proofErr w:type="spellStart"/>
      <w:r w:rsidRPr="009A6136">
        <w:rPr>
          <w:rFonts w:ascii="Lucida Sans Unicode" w:eastAsia="Times New Roman" w:hAnsi="Lucida Sans Unicode" w:cs="Lucida Sans Unicode"/>
          <w:i/>
          <w:iCs/>
          <w:color w:val="2EA8AC"/>
          <w:sz w:val="20"/>
          <w:szCs w:val="20"/>
          <w:u w:val="single"/>
          <w:lang w:eastAsia="en-GB"/>
        </w:rPr>
        <w:t>Andoh</w:t>
      </w:r>
      <w:proofErr w:type="spellEnd"/>
      <w:r w:rsidRPr="009A6136">
        <w:rPr>
          <w:rFonts w:ascii="Lucida Sans Unicode" w:eastAsia="Times New Roman" w:hAnsi="Lucida Sans Unicode" w:cs="Lucida Sans Unicode"/>
          <w:i/>
          <w:iCs/>
          <w:color w:val="444444"/>
          <w:sz w:val="20"/>
          <w:szCs w:val="20"/>
          <w:lang w:eastAsia="en-GB"/>
        </w:rPr>
        <w:fldChar w:fldCharType="end"/>
      </w:r>
      <w:r w:rsidRPr="009A6136">
        <w:rPr>
          <w:rFonts w:ascii="Lucida Sans Unicode" w:eastAsia="Times New Roman" w:hAnsi="Lucida Sans Unicode" w:cs="Lucida Sans Unicode"/>
          <w:i/>
          <w:iCs/>
          <w:color w:val="444444"/>
          <w:sz w:val="20"/>
          <w:szCs w:val="20"/>
          <w:lang w:eastAsia="en-GB"/>
        </w:rPr>
        <w:t> Chief Technology Officer, Hydro International</w:t>
      </w:r>
    </w:p>
    <w:p w:rsidR="009A6136" w:rsidRPr="009A6136" w:rsidRDefault="009A6136" w:rsidP="009A6136">
      <w:pPr>
        <w:shd w:val="clear" w:color="auto" w:fill="FFFFFF"/>
        <w:spacing w:line="240" w:lineRule="auto"/>
        <w:rPr>
          <w:rFonts w:ascii="Lucida Sans Unicode" w:eastAsia="Times New Roman" w:hAnsi="Lucida Sans Unicode" w:cs="Lucida Sans Unicode"/>
          <w:color w:val="444444"/>
          <w:sz w:val="20"/>
          <w:szCs w:val="20"/>
          <w:lang w:eastAsia="en-GB"/>
        </w:rPr>
      </w:pPr>
      <w:r w:rsidRPr="009A6136">
        <w:rPr>
          <w:rFonts w:ascii="Lucida Sans Unicode" w:eastAsia="Times New Roman" w:hAnsi="Lucida Sans Unicode" w:cs="Lucida Sans Unicode"/>
          <w:noProof/>
          <w:color w:val="444444"/>
          <w:sz w:val="20"/>
          <w:szCs w:val="20"/>
          <w:lang w:eastAsia="en-GB"/>
        </w:rPr>
        <w:drawing>
          <wp:inline distT="0" distB="0" distL="0" distR="0" wp14:anchorId="48BB584B" wp14:editId="563719B9">
            <wp:extent cx="3051810" cy="2084070"/>
            <wp:effectExtent l="0" t="0" r="0" b="0"/>
            <wp:docPr id="1" name="Picture 1" descr="A pond which overflows into underground storage bas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ond which overflows into underground storage basi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51810" cy="2084070"/>
                    </a:xfrm>
                    <a:prstGeom prst="rect">
                      <a:avLst/>
                    </a:prstGeom>
                    <a:noFill/>
                    <a:ln>
                      <a:noFill/>
                    </a:ln>
                  </pic:spPr>
                </pic:pic>
              </a:graphicData>
            </a:graphic>
          </wp:inline>
        </w:drawing>
      </w:r>
    </w:p>
    <w:p w:rsidR="009A6136" w:rsidRPr="009A6136" w:rsidRDefault="009A6136" w:rsidP="009A6136">
      <w:pPr>
        <w:shd w:val="clear" w:color="auto" w:fill="FFFFFF"/>
        <w:spacing w:after="0" w:line="384" w:lineRule="atLeast"/>
        <w:rPr>
          <w:rFonts w:ascii="Lucida Sans Unicode" w:eastAsia="Times New Roman" w:hAnsi="Lucida Sans Unicode" w:cs="Lucida Sans Unicode"/>
          <w:color w:val="444444"/>
          <w:sz w:val="20"/>
          <w:szCs w:val="20"/>
          <w:lang w:eastAsia="en-GB"/>
        </w:rPr>
      </w:pPr>
      <w:r w:rsidRPr="009A6136">
        <w:rPr>
          <w:rFonts w:ascii="Lucida Sans Unicode" w:eastAsia="Times New Roman" w:hAnsi="Lucida Sans Unicode" w:cs="Lucida Sans Unicode"/>
          <w:b/>
          <w:bCs/>
          <w:color w:val="444444"/>
          <w:sz w:val="20"/>
          <w:szCs w:val="20"/>
          <w:lang w:eastAsia="en-GB"/>
        </w:rPr>
        <w:t>Proprietary Systems:  The Confluence between Green and Grey Infrastructure in Integrated Urban Water Management</w:t>
      </w:r>
    </w:p>
    <w:p w:rsidR="009A6136" w:rsidRPr="009A6136" w:rsidRDefault="009A6136" w:rsidP="009A6136">
      <w:pPr>
        <w:shd w:val="clear" w:color="auto" w:fill="FFFFFF"/>
        <w:spacing w:after="225" w:line="384" w:lineRule="atLeast"/>
        <w:rPr>
          <w:rFonts w:ascii="Lucida Sans Unicode" w:eastAsia="Times New Roman" w:hAnsi="Lucida Sans Unicode" w:cs="Lucida Sans Unicode"/>
          <w:color w:val="444444"/>
          <w:sz w:val="20"/>
          <w:szCs w:val="20"/>
          <w:lang w:eastAsia="en-GB"/>
        </w:rPr>
      </w:pPr>
      <w:r w:rsidRPr="009A6136">
        <w:rPr>
          <w:rFonts w:ascii="Lucida Sans Unicode" w:eastAsia="Times New Roman" w:hAnsi="Lucida Sans Unicode" w:cs="Lucida Sans Unicode"/>
          <w:color w:val="444444"/>
          <w:sz w:val="20"/>
          <w:szCs w:val="20"/>
          <w:lang w:eastAsia="en-GB"/>
        </w:rPr>
        <w:t xml:space="preserve">All over the world  there is an increasing recognition that </w:t>
      </w:r>
      <w:proofErr w:type="spellStart"/>
      <w:r w:rsidRPr="009A6136">
        <w:rPr>
          <w:rFonts w:ascii="Lucida Sans Unicode" w:eastAsia="Times New Roman" w:hAnsi="Lucida Sans Unicode" w:cs="Lucida Sans Unicode"/>
          <w:color w:val="444444"/>
          <w:sz w:val="20"/>
          <w:szCs w:val="20"/>
          <w:lang w:eastAsia="en-GB"/>
        </w:rPr>
        <w:t>stormwater</w:t>
      </w:r>
      <w:proofErr w:type="spellEnd"/>
      <w:r w:rsidRPr="009A6136">
        <w:rPr>
          <w:rFonts w:ascii="Lucida Sans Unicode" w:eastAsia="Times New Roman" w:hAnsi="Lucida Sans Unicode" w:cs="Lucida Sans Unicode"/>
          <w:color w:val="444444"/>
          <w:sz w:val="20"/>
          <w:szCs w:val="20"/>
          <w:lang w:eastAsia="en-GB"/>
        </w:rPr>
        <w:t xml:space="preserve"> runoff and other wet-weather induced flows from urban catchments (</w:t>
      </w:r>
      <w:proofErr w:type="spellStart"/>
      <w:r w:rsidRPr="009A6136">
        <w:rPr>
          <w:rFonts w:ascii="Lucida Sans Unicode" w:eastAsia="Times New Roman" w:hAnsi="Lucida Sans Unicode" w:cs="Lucida Sans Unicode"/>
          <w:color w:val="444444"/>
          <w:sz w:val="20"/>
          <w:szCs w:val="20"/>
          <w:lang w:eastAsia="en-GB"/>
        </w:rPr>
        <w:t>eg</w:t>
      </w:r>
      <w:proofErr w:type="spellEnd"/>
      <w:r w:rsidRPr="009A6136">
        <w:rPr>
          <w:rFonts w:ascii="Lucida Sans Unicode" w:eastAsia="Times New Roman" w:hAnsi="Lucida Sans Unicode" w:cs="Lucida Sans Unicode"/>
          <w:color w:val="444444"/>
          <w:sz w:val="20"/>
          <w:szCs w:val="20"/>
          <w:lang w:eastAsia="en-GB"/>
        </w:rPr>
        <w:t>. combined sewage overflows) are major sources of pollution into receiving watercourses resulting in water quality impairments and related adverse impacts on the ecology of streams and local receiving water bodies. These flow sources are also the primary cause of flooding and erosion.</w:t>
      </w:r>
    </w:p>
    <w:p w:rsidR="009A6136" w:rsidRPr="009A6136" w:rsidRDefault="009A6136" w:rsidP="009A6136">
      <w:pPr>
        <w:shd w:val="clear" w:color="auto" w:fill="FFFFFF"/>
        <w:spacing w:after="225" w:line="384" w:lineRule="atLeast"/>
        <w:rPr>
          <w:rFonts w:ascii="Lucida Sans Unicode" w:eastAsia="Times New Roman" w:hAnsi="Lucida Sans Unicode" w:cs="Lucida Sans Unicode"/>
          <w:color w:val="444444"/>
          <w:sz w:val="20"/>
          <w:szCs w:val="20"/>
          <w:lang w:eastAsia="en-GB"/>
        </w:rPr>
      </w:pPr>
      <w:r w:rsidRPr="009A6136">
        <w:rPr>
          <w:rFonts w:ascii="Lucida Sans Unicode" w:eastAsia="Times New Roman" w:hAnsi="Lucida Sans Unicode" w:cs="Lucida Sans Unicode"/>
          <w:color w:val="444444"/>
          <w:sz w:val="20"/>
          <w:szCs w:val="20"/>
          <w:lang w:eastAsia="en-GB"/>
        </w:rPr>
        <w:t xml:space="preserve">For many years now, I have been based in the USA and research conducted in my adopted country has clearly highlighted that sediment laden </w:t>
      </w:r>
      <w:proofErr w:type="spellStart"/>
      <w:r w:rsidRPr="009A6136">
        <w:rPr>
          <w:rFonts w:ascii="Lucida Sans Unicode" w:eastAsia="Times New Roman" w:hAnsi="Lucida Sans Unicode" w:cs="Lucida Sans Unicode"/>
          <w:color w:val="444444"/>
          <w:sz w:val="20"/>
          <w:szCs w:val="20"/>
          <w:lang w:eastAsia="en-GB"/>
        </w:rPr>
        <w:t>stormwater</w:t>
      </w:r>
      <w:proofErr w:type="spellEnd"/>
      <w:r w:rsidRPr="009A6136">
        <w:rPr>
          <w:rFonts w:ascii="Lucida Sans Unicode" w:eastAsia="Times New Roman" w:hAnsi="Lucida Sans Unicode" w:cs="Lucida Sans Unicode"/>
          <w:color w:val="444444"/>
          <w:sz w:val="20"/>
          <w:szCs w:val="20"/>
          <w:lang w:eastAsia="en-GB"/>
        </w:rPr>
        <w:t xml:space="preserve"> runoff is the foremost cause of water quality impairments and that priority pollutants of concern such as nutrients and heavy metals tend to be associated with the finer sediment fractions.</w:t>
      </w:r>
    </w:p>
    <w:p w:rsidR="009A6136" w:rsidRPr="009A6136" w:rsidRDefault="009A6136" w:rsidP="009A6136">
      <w:pPr>
        <w:shd w:val="clear" w:color="auto" w:fill="FFFFFF"/>
        <w:spacing w:after="225" w:line="384" w:lineRule="atLeast"/>
        <w:rPr>
          <w:rFonts w:ascii="Lucida Sans Unicode" w:eastAsia="Times New Roman" w:hAnsi="Lucida Sans Unicode" w:cs="Lucida Sans Unicode"/>
          <w:color w:val="444444"/>
          <w:sz w:val="20"/>
          <w:szCs w:val="20"/>
          <w:lang w:eastAsia="en-GB"/>
        </w:rPr>
      </w:pPr>
      <w:r w:rsidRPr="009A6136">
        <w:rPr>
          <w:rFonts w:ascii="Lucida Sans Unicode" w:eastAsia="Times New Roman" w:hAnsi="Lucida Sans Unicode" w:cs="Lucida Sans Unicode"/>
          <w:color w:val="444444"/>
          <w:sz w:val="20"/>
          <w:szCs w:val="20"/>
          <w:lang w:eastAsia="en-GB"/>
        </w:rPr>
        <w:t>In the US, It is the Clean Water Act that is directing progress towards achieving the desired good ecological status and those aspirations are just as passionately followed in member states of the European Union, via the EU Water Framework Directive.</w:t>
      </w:r>
    </w:p>
    <w:p w:rsidR="009A6136" w:rsidRPr="009A6136" w:rsidRDefault="009A6136" w:rsidP="009A6136">
      <w:pPr>
        <w:shd w:val="clear" w:color="auto" w:fill="FFFFFF"/>
        <w:spacing w:after="0" w:line="384" w:lineRule="atLeast"/>
        <w:rPr>
          <w:rFonts w:ascii="Lucida Sans Unicode" w:eastAsia="Times New Roman" w:hAnsi="Lucida Sans Unicode" w:cs="Lucida Sans Unicode"/>
          <w:color w:val="444444"/>
          <w:sz w:val="20"/>
          <w:szCs w:val="20"/>
          <w:lang w:eastAsia="en-GB"/>
        </w:rPr>
      </w:pPr>
      <w:r w:rsidRPr="009A6136">
        <w:rPr>
          <w:rFonts w:ascii="Lucida Sans Unicode" w:eastAsia="Times New Roman" w:hAnsi="Lucida Sans Unicode" w:cs="Lucida Sans Unicode"/>
          <w:b/>
          <w:bCs/>
          <w:color w:val="444444"/>
          <w:sz w:val="20"/>
          <w:szCs w:val="20"/>
          <w:lang w:eastAsia="en-GB"/>
        </w:rPr>
        <w:t>Quality</w:t>
      </w:r>
    </w:p>
    <w:p w:rsidR="009A6136" w:rsidRPr="009A6136" w:rsidRDefault="009A6136" w:rsidP="009A6136">
      <w:pPr>
        <w:shd w:val="clear" w:color="auto" w:fill="FFFFFF"/>
        <w:spacing w:after="0" w:line="384" w:lineRule="atLeast"/>
        <w:rPr>
          <w:rFonts w:ascii="Lucida Sans Unicode" w:eastAsia="Times New Roman" w:hAnsi="Lucida Sans Unicode" w:cs="Lucida Sans Unicode"/>
          <w:color w:val="444444"/>
          <w:sz w:val="20"/>
          <w:szCs w:val="20"/>
          <w:lang w:eastAsia="en-GB"/>
        </w:rPr>
      </w:pPr>
      <w:r w:rsidRPr="009A6136">
        <w:rPr>
          <w:rFonts w:ascii="Lucida Sans Unicode" w:eastAsia="Times New Roman" w:hAnsi="Lucida Sans Unicode" w:cs="Lucida Sans Unicode"/>
          <w:color w:val="444444"/>
          <w:sz w:val="20"/>
          <w:szCs w:val="20"/>
          <w:lang w:eastAsia="en-GB"/>
        </w:rPr>
        <w:lastRenderedPageBreak/>
        <w:t xml:space="preserve">In each case there’s an accepted need to improve the quality of wet-weather induced discharges from urban catchments, particularly from </w:t>
      </w:r>
      <w:proofErr w:type="spellStart"/>
      <w:r w:rsidRPr="009A6136">
        <w:rPr>
          <w:rFonts w:ascii="Lucida Sans Unicode" w:eastAsia="Times New Roman" w:hAnsi="Lucida Sans Unicode" w:cs="Lucida Sans Unicode"/>
          <w:color w:val="444444"/>
          <w:sz w:val="20"/>
          <w:szCs w:val="20"/>
          <w:lang w:eastAsia="en-GB"/>
        </w:rPr>
        <w:t>stormwater</w:t>
      </w:r>
      <w:proofErr w:type="spellEnd"/>
      <w:r w:rsidRPr="009A6136">
        <w:rPr>
          <w:rFonts w:ascii="Lucida Sans Unicode" w:eastAsia="Times New Roman" w:hAnsi="Lucida Sans Unicode" w:cs="Lucida Sans Unicode"/>
          <w:color w:val="444444"/>
          <w:sz w:val="20"/>
          <w:szCs w:val="20"/>
          <w:lang w:eastAsia="en-GB"/>
        </w:rPr>
        <w:t xml:space="preserve"> discharges, “Combined Sewage Outfalls and other “hot spots” such as </w:t>
      </w:r>
      <w:r w:rsidRPr="009A6136">
        <w:rPr>
          <w:rFonts w:ascii="Lucida Sans Unicode" w:eastAsia="Times New Roman" w:hAnsi="Lucida Sans Unicode" w:cs="Lucida Sans Unicode"/>
          <w:i/>
          <w:iCs/>
          <w:color w:val="444444"/>
          <w:sz w:val="20"/>
          <w:szCs w:val="20"/>
          <w:lang w:eastAsia="en-GB"/>
        </w:rPr>
        <w:t>industrial estates</w:t>
      </w:r>
      <w:r w:rsidRPr="009A6136">
        <w:rPr>
          <w:rFonts w:ascii="Lucida Sans Unicode" w:eastAsia="Times New Roman" w:hAnsi="Lucida Sans Unicode" w:cs="Lucida Sans Unicode"/>
          <w:color w:val="444444"/>
          <w:sz w:val="20"/>
          <w:szCs w:val="20"/>
          <w:lang w:eastAsia="en-GB"/>
        </w:rPr>
        <w:t>, </w:t>
      </w:r>
      <w:r w:rsidRPr="009A6136">
        <w:rPr>
          <w:rFonts w:ascii="Lucida Sans Unicode" w:eastAsia="Times New Roman" w:hAnsi="Lucida Sans Unicode" w:cs="Lucida Sans Unicode"/>
          <w:i/>
          <w:iCs/>
          <w:color w:val="444444"/>
          <w:sz w:val="20"/>
          <w:szCs w:val="20"/>
          <w:lang w:eastAsia="en-GB"/>
        </w:rPr>
        <w:t>garage forecourts</w:t>
      </w:r>
      <w:r w:rsidRPr="009A6136">
        <w:rPr>
          <w:rFonts w:ascii="Lucida Sans Unicode" w:eastAsia="Times New Roman" w:hAnsi="Lucida Sans Unicode" w:cs="Lucida Sans Unicode"/>
          <w:color w:val="444444"/>
          <w:sz w:val="20"/>
          <w:szCs w:val="20"/>
          <w:lang w:eastAsia="en-GB"/>
        </w:rPr>
        <w:t>, </w:t>
      </w:r>
      <w:r w:rsidRPr="009A6136">
        <w:rPr>
          <w:rFonts w:ascii="Lucida Sans Unicode" w:eastAsia="Times New Roman" w:hAnsi="Lucida Sans Unicode" w:cs="Lucida Sans Unicode"/>
          <w:i/>
          <w:iCs/>
          <w:color w:val="444444"/>
          <w:sz w:val="20"/>
          <w:szCs w:val="20"/>
          <w:lang w:eastAsia="en-GB"/>
        </w:rPr>
        <w:t>motorway services</w:t>
      </w:r>
      <w:r w:rsidRPr="009A6136">
        <w:rPr>
          <w:rFonts w:ascii="Lucida Sans Unicode" w:eastAsia="Times New Roman" w:hAnsi="Lucida Sans Unicode" w:cs="Lucida Sans Unicode"/>
          <w:color w:val="444444"/>
          <w:sz w:val="20"/>
          <w:szCs w:val="20"/>
          <w:lang w:eastAsia="en-GB"/>
        </w:rPr>
        <w:t>, </w:t>
      </w:r>
      <w:r w:rsidRPr="009A6136">
        <w:rPr>
          <w:rFonts w:ascii="Lucida Sans Unicode" w:eastAsia="Times New Roman" w:hAnsi="Lucida Sans Unicode" w:cs="Lucida Sans Unicode"/>
          <w:i/>
          <w:iCs/>
          <w:color w:val="444444"/>
          <w:sz w:val="20"/>
          <w:szCs w:val="20"/>
          <w:lang w:eastAsia="en-GB"/>
        </w:rPr>
        <w:t>recycling yards</w:t>
      </w:r>
      <w:r w:rsidRPr="009A6136">
        <w:rPr>
          <w:rFonts w:ascii="Lucida Sans Unicode" w:eastAsia="Times New Roman" w:hAnsi="Lucida Sans Unicode" w:cs="Lucida Sans Unicode"/>
          <w:color w:val="444444"/>
          <w:sz w:val="20"/>
          <w:szCs w:val="20"/>
          <w:lang w:eastAsia="en-GB"/>
        </w:rPr>
        <w:t> and </w:t>
      </w:r>
      <w:r w:rsidRPr="009A6136">
        <w:rPr>
          <w:rFonts w:ascii="Lucida Sans Unicode" w:eastAsia="Times New Roman" w:hAnsi="Lucida Sans Unicode" w:cs="Lucida Sans Unicode"/>
          <w:i/>
          <w:iCs/>
          <w:color w:val="444444"/>
          <w:sz w:val="20"/>
          <w:szCs w:val="20"/>
          <w:lang w:eastAsia="en-GB"/>
        </w:rPr>
        <w:t>heavily trafficked roads</w:t>
      </w:r>
      <w:r w:rsidRPr="009A6136">
        <w:rPr>
          <w:rFonts w:ascii="Lucida Sans Unicode" w:eastAsia="Times New Roman" w:hAnsi="Lucida Sans Unicode" w:cs="Lucida Sans Unicode"/>
          <w:color w:val="444444"/>
          <w:sz w:val="20"/>
          <w:szCs w:val="20"/>
          <w:lang w:eastAsia="en-GB"/>
        </w:rPr>
        <w:t xml:space="preserve">. The challenges of controlling and treating wet-weather induced discharges from highly urbanised catchments are not due to a lack of treatment techniques or methodologies; as a wide range of processes for water treatment are available to address the technical challenges of treating wet-weather flows to remove the pollutants of concern prior to </w:t>
      </w:r>
      <w:proofErr w:type="gramStart"/>
      <w:r w:rsidRPr="009A6136">
        <w:rPr>
          <w:rFonts w:ascii="Lucida Sans Unicode" w:eastAsia="Times New Roman" w:hAnsi="Lucida Sans Unicode" w:cs="Lucida Sans Unicode"/>
          <w:color w:val="444444"/>
          <w:sz w:val="20"/>
          <w:szCs w:val="20"/>
          <w:lang w:eastAsia="en-GB"/>
        </w:rPr>
        <w:t>their  discharge</w:t>
      </w:r>
      <w:proofErr w:type="gramEnd"/>
      <w:r w:rsidRPr="009A6136">
        <w:rPr>
          <w:rFonts w:ascii="Lucida Sans Unicode" w:eastAsia="Times New Roman" w:hAnsi="Lucida Sans Unicode" w:cs="Lucida Sans Unicode"/>
          <w:color w:val="444444"/>
          <w:sz w:val="20"/>
          <w:szCs w:val="20"/>
          <w:lang w:eastAsia="en-GB"/>
        </w:rPr>
        <w:t xml:space="preserve"> into the environment.</w:t>
      </w:r>
    </w:p>
    <w:p w:rsidR="009A6136" w:rsidRPr="009A6136" w:rsidRDefault="009A6136" w:rsidP="009A6136">
      <w:pPr>
        <w:shd w:val="clear" w:color="auto" w:fill="FFFFFF"/>
        <w:spacing w:after="0" w:line="384" w:lineRule="atLeast"/>
        <w:jc w:val="center"/>
        <w:rPr>
          <w:rFonts w:ascii="Lucida Sans Unicode" w:eastAsia="Times New Roman" w:hAnsi="Lucida Sans Unicode" w:cs="Lucida Sans Unicode"/>
          <w:color w:val="444444"/>
          <w:sz w:val="20"/>
          <w:szCs w:val="20"/>
          <w:lang w:eastAsia="en-GB"/>
        </w:rPr>
      </w:pPr>
      <w:r w:rsidRPr="009A6136">
        <w:rPr>
          <w:rFonts w:ascii="Lucida Sans Unicode" w:eastAsia="Times New Roman" w:hAnsi="Lucida Sans Unicode" w:cs="Lucida Sans Unicode"/>
          <w:b/>
          <w:bCs/>
          <w:color w:val="444444"/>
          <w:sz w:val="20"/>
          <w:szCs w:val="20"/>
          <w:lang w:eastAsia="en-GB"/>
        </w:rPr>
        <w:t>Grey, Green and Blue</w:t>
      </w:r>
    </w:p>
    <w:p w:rsidR="009A6136" w:rsidRPr="009A6136" w:rsidRDefault="009A6136" w:rsidP="009A6136">
      <w:pPr>
        <w:shd w:val="clear" w:color="auto" w:fill="FFFFFF"/>
        <w:spacing w:after="0" w:line="384" w:lineRule="atLeast"/>
        <w:rPr>
          <w:rFonts w:ascii="Lucida Sans Unicode" w:eastAsia="Times New Roman" w:hAnsi="Lucida Sans Unicode" w:cs="Lucida Sans Unicode"/>
          <w:color w:val="444444"/>
          <w:sz w:val="20"/>
          <w:szCs w:val="20"/>
          <w:lang w:eastAsia="en-GB"/>
        </w:rPr>
      </w:pPr>
      <w:r w:rsidRPr="009A6136">
        <w:rPr>
          <w:rFonts w:ascii="Lucida Sans Unicode" w:eastAsia="Times New Roman" w:hAnsi="Lucida Sans Unicode" w:cs="Lucida Sans Unicode"/>
          <w:color w:val="444444"/>
          <w:sz w:val="20"/>
          <w:szCs w:val="20"/>
          <w:lang w:eastAsia="en-GB"/>
        </w:rPr>
        <w:t>These techniques range from what we might call </w:t>
      </w:r>
      <w:r w:rsidRPr="009A6136">
        <w:rPr>
          <w:rFonts w:ascii="Lucida Sans Unicode" w:eastAsia="Times New Roman" w:hAnsi="Lucida Sans Unicode" w:cs="Lucida Sans Unicode"/>
          <w:b/>
          <w:bCs/>
          <w:color w:val="444444"/>
          <w:sz w:val="20"/>
          <w:szCs w:val="20"/>
          <w:lang w:eastAsia="en-GB"/>
        </w:rPr>
        <w:t>Grey Infrastructure</w:t>
      </w:r>
      <w:r w:rsidRPr="009A6136">
        <w:rPr>
          <w:rFonts w:ascii="Lucida Sans Unicode" w:eastAsia="Times New Roman" w:hAnsi="Lucida Sans Unicode" w:cs="Lucida Sans Unicode"/>
          <w:color w:val="444444"/>
          <w:sz w:val="20"/>
          <w:szCs w:val="20"/>
          <w:lang w:eastAsia="en-GB"/>
        </w:rPr>
        <w:t>: conventional piped drainage and water treatment systems (</w:t>
      </w:r>
      <w:proofErr w:type="spellStart"/>
      <w:r w:rsidRPr="009A6136">
        <w:rPr>
          <w:rFonts w:ascii="Lucida Sans Unicode" w:eastAsia="Times New Roman" w:hAnsi="Lucida Sans Unicode" w:cs="Lucida Sans Unicode"/>
          <w:color w:val="444444"/>
          <w:sz w:val="20"/>
          <w:szCs w:val="20"/>
          <w:lang w:eastAsia="en-GB"/>
        </w:rPr>
        <w:t>ie</w:t>
      </w:r>
      <w:proofErr w:type="spellEnd"/>
      <w:r w:rsidRPr="009A6136">
        <w:rPr>
          <w:rFonts w:ascii="Lucida Sans Unicode" w:eastAsia="Times New Roman" w:hAnsi="Lucida Sans Unicode" w:cs="Lucida Sans Unicode"/>
          <w:color w:val="444444"/>
          <w:sz w:val="20"/>
          <w:szCs w:val="20"/>
          <w:lang w:eastAsia="en-GB"/>
        </w:rPr>
        <w:t>. pipes, tanks, conventional treatment systems including energy-intensive water treatment systems and processes such as membranes and reverse osmosis);</w:t>
      </w:r>
    </w:p>
    <w:p w:rsidR="009A6136" w:rsidRPr="009A6136" w:rsidRDefault="009A6136" w:rsidP="009A6136">
      <w:pPr>
        <w:shd w:val="clear" w:color="auto" w:fill="FFFFFF"/>
        <w:spacing w:after="0" w:line="384" w:lineRule="atLeast"/>
        <w:rPr>
          <w:rFonts w:ascii="Lucida Sans Unicode" w:eastAsia="Times New Roman" w:hAnsi="Lucida Sans Unicode" w:cs="Lucida Sans Unicode"/>
          <w:color w:val="444444"/>
          <w:sz w:val="20"/>
          <w:szCs w:val="20"/>
          <w:lang w:eastAsia="en-GB"/>
        </w:rPr>
      </w:pPr>
      <w:r w:rsidRPr="009A6136">
        <w:rPr>
          <w:rFonts w:ascii="Lucida Sans Unicode" w:eastAsia="Times New Roman" w:hAnsi="Lucida Sans Unicode" w:cs="Lucida Sans Unicode"/>
          <w:b/>
          <w:bCs/>
          <w:color w:val="444444"/>
          <w:sz w:val="20"/>
          <w:szCs w:val="20"/>
          <w:lang w:eastAsia="en-GB"/>
        </w:rPr>
        <w:t>Blue Infrastructure:</w:t>
      </w:r>
      <w:r w:rsidRPr="009A6136">
        <w:rPr>
          <w:rFonts w:ascii="Lucida Sans Unicode" w:eastAsia="Times New Roman" w:hAnsi="Lucida Sans Unicode" w:cs="Lucida Sans Unicode"/>
          <w:color w:val="444444"/>
          <w:sz w:val="20"/>
          <w:szCs w:val="20"/>
          <w:lang w:eastAsia="en-GB"/>
        </w:rPr>
        <w:t> the use of proprietary small footprint high-efficiency devices installed and retrofitted within existing collection systems; and</w:t>
      </w:r>
    </w:p>
    <w:p w:rsidR="009A6136" w:rsidRPr="009A6136" w:rsidRDefault="009A6136" w:rsidP="009A6136">
      <w:pPr>
        <w:shd w:val="clear" w:color="auto" w:fill="FFFFFF"/>
        <w:spacing w:after="0" w:line="384" w:lineRule="atLeast"/>
        <w:rPr>
          <w:rFonts w:ascii="Lucida Sans Unicode" w:eastAsia="Times New Roman" w:hAnsi="Lucida Sans Unicode" w:cs="Lucida Sans Unicode"/>
          <w:color w:val="444444"/>
          <w:sz w:val="20"/>
          <w:szCs w:val="20"/>
          <w:lang w:eastAsia="en-GB"/>
        </w:rPr>
      </w:pPr>
      <w:r w:rsidRPr="009A6136">
        <w:rPr>
          <w:rFonts w:ascii="Lucida Sans Unicode" w:eastAsia="Times New Roman" w:hAnsi="Lucida Sans Unicode" w:cs="Lucida Sans Unicode"/>
          <w:b/>
          <w:bCs/>
          <w:color w:val="444444"/>
          <w:sz w:val="20"/>
          <w:szCs w:val="20"/>
          <w:lang w:eastAsia="en-GB"/>
        </w:rPr>
        <w:t>Green Infrastructure:</w:t>
      </w:r>
      <w:r w:rsidRPr="009A6136">
        <w:rPr>
          <w:rFonts w:ascii="Lucida Sans Unicode" w:eastAsia="Times New Roman" w:hAnsi="Lucida Sans Unicode" w:cs="Lucida Sans Unicode"/>
          <w:color w:val="444444"/>
          <w:sz w:val="20"/>
          <w:szCs w:val="20"/>
          <w:lang w:eastAsia="en-GB"/>
        </w:rPr>
        <w:t>  the emerging trend for systems such as Bio-filtration, ponds, wetlands, rain gardens and other natural land and plant based ecological treatment systems and processes.  “Green Infrastructure” is typically seen as being synonymous with LID (Low Impact Development) (as it is widely known in the US); SUDS (Sustainable Drainage Systems); and WSUDS (Water Sensitive Urban Design).</w:t>
      </w:r>
    </w:p>
    <w:p w:rsidR="009A6136" w:rsidRPr="009A6136" w:rsidRDefault="009A6136" w:rsidP="009A6136">
      <w:pPr>
        <w:shd w:val="clear" w:color="auto" w:fill="FFFFFF"/>
        <w:spacing w:after="225" w:line="384" w:lineRule="atLeast"/>
        <w:rPr>
          <w:rFonts w:ascii="Lucida Sans Unicode" w:eastAsia="Times New Roman" w:hAnsi="Lucida Sans Unicode" w:cs="Lucida Sans Unicode"/>
          <w:color w:val="444444"/>
          <w:sz w:val="20"/>
          <w:szCs w:val="20"/>
          <w:lang w:eastAsia="en-GB"/>
        </w:rPr>
      </w:pPr>
      <w:r w:rsidRPr="009A6136">
        <w:rPr>
          <w:rFonts w:ascii="Lucida Sans Unicode" w:eastAsia="Times New Roman" w:hAnsi="Lucida Sans Unicode" w:cs="Lucida Sans Unicode"/>
          <w:color w:val="444444"/>
          <w:sz w:val="20"/>
          <w:szCs w:val="20"/>
          <w:lang w:eastAsia="en-GB"/>
        </w:rPr>
        <w:t>The real challenge however, particularly in the highly urbanised catchments, is that space is usually at a premium. So though “Green Infrastructure” is attractive and the direction to go in terms of more sustainable approaches; in the urban retrofit scene, the space requirements for “Green Infrastructure” are such that they are often not feasible solutions on their own.  </w:t>
      </w:r>
    </w:p>
    <w:p w:rsidR="009A6136" w:rsidRPr="009A6136" w:rsidRDefault="009A6136" w:rsidP="009A6136">
      <w:pPr>
        <w:shd w:val="clear" w:color="auto" w:fill="FFFFFF"/>
        <w:spacing w:after="0" w:line="384" w:lineRule="atLeast"/>
        <w:jc w:val="center"/>
        <w:rPr>
          <w:rFonts w:ascii="Lucida Sans Unicode" w:eastAsia="Times New Roman" w:hAnsi="Lucida Sans Unicode" w:cs="Lucida Sans Unicode"/>
          <w:color w:val="444444"/>
          <w:sz w:val="20"/>
          <w:szCs w:val="20"/>
          <w:lang w:eastAsia="en-GB"/>
        </w:rPr>
      </w:pPr>
      <w:r w:rsidRPr="009A6136">
        <w:rPr>
          <w:rFonts w:ascii="Lucida Sans Unicode" w:eastAsia="Times New Roman" w:hAnsi="Lucida Sans Unicode" w:cs="Lucida Sans Unicode"/>
          <w:b/>
          <w:bCs/>
          <w:color w:val="444444"/>
          <w:sz w:val="20"/>
          <w:szCs w:val="20"/>
          <w:lang w:eastAsia="en-GB"/>
        </w:rPr>
        <w:t>The Space Issue</w:t>
      </w:r>
    </w:p>
    <w:p w:rsidR="009A6136" w:rsidRPr="009A6136" w:rsidRDefault="009A6136" w:rsidP="009A6136">
      <w:pPr>
        <w:shd w:val="clear" w:color="auto" w:fill="FFFFFF"/>
        <w:spacing w:after="0" w:line="384" w:lineRule="atLeast"/>
        <w:rPr>
          <w:rFonts w:ascii="Lucida Sans Unicode" w:eastAsia="Times New Roman" w:hAnsi="Lucida Sans Unicode" w:cs="Lucida Sans Unicode"/>
          <w:color w:val="444444"/>
          <w:sz w:val="20"/>
          <w:szCs w:val="20"/>
          <w:lang w:eastAsia="en-GB"/>
        </w:rPr>
      </w:pPr>
      <w:r w:rsidRPr="009A6136">
        <w:rPr>
          <w:rFonts w:ascii="Lucida Sans Unicode" w:eastAsia="Times New Roman" w:hAnsi="Lucida Sans Unicode" w:cs="Lucida Sans Unicode"/>
          <w:color w:val="444444"/>
          <w:sz w:val="20"/>
          <w:szCs w:val="20"/>
          <w:lang w:eastAsia="en-GB"/>
        </w:rPr>
        <w:t>Space constraints, particularly in the ultra-urban catchment setting, are now resulting in a re-evaluation of traditional LID and SUDS practices with an increasing recognition of the role that proprietary systems can (</w:t>
      </w:r>
      <w:r w:rsidRPr="009A6136">
        <w:rPr>
          <w:rFonts w:ascii="Lucida Sans Unicode" w:eastAsia="Times New Roman" w:hAnsi="Lucida Sans Unicode" w:cs="Lucida Sans Unicode"/>
          <w:i/>
          <w:iCs/>
          <w:color w:val="444444"/>
          <w:sz w:val="20"/>
          <w:szCs w:val="20"/>
          <w:lang w:eastAsia="en-GB"/>
        </w:rPr>
        <w:t>and have to</w:t>
      </w:r>
      <w:r w:rsidRPr="009A6136">
        <w:rPr>
          <w:rFonts w:ascii="Lucida Sans Unicode" w:eastAsia="Times New Roman" w:hAnsi="Lucida Sans Unicode" w:cs="Lucida Sans Unicode"/>
          <w:color w:val="444444"/>
          <w:sz w:val="20"/>
          <w:szCs w:val="20"/>
          <w:lang w:eastAsia="en-GB"/>
        </w:rPr>
        <w:t>) play in integrated urban water management. This is because of an identified need for compact (</w:t>
      </w:r>
      <w:proofErr w:type="spellStart"/>
      <w:r w:rsidRPr="009A6136">
        <w:rPr>
          <w:rFonts w:ascii="Lucida Sans Unicode" w:eastAsia="Times New Roman" w:hAnsi="Lucida Sans Unicode" w:cs="Lucida Sans Unicode"/>
          <w:color w:val="444444"/>
          <w:sz w:val="20"/>
          <w:szCs w:val="20"/>
          <w:lang w:eastAsia="en-GB"/>
        </w:rPr>
        <w:t>ie</w:t>
      </w:r>
      <w:proofErr w:type="spellEnd"/>
      <w:r w:rsidRPr="009A6136">
        <w:rPr>
          <w:rFonts w:ascii="Lucida Sans Unicode" w:eastAsia="Times New Roman" w:hAnsi="Lucida Sans Unicode" w:cs="Lucida Sans Unicode"/>
          <w:color w:val="444444"/>
          <w:sz w:val="20"/>
          <w:szCs w:val="20"/>
          <w:lang w:eastAsia="en-GB"/>
        </w:rPr>
        <w:t xml:space="preserve">. small footprint), high efficiency, robust and low maintenance controls and treatment systems that can be used as part of a tool kit of integrated solutions to address the challenges of urban diffuse pollution and flooding from CSOs, Sanitary Sewer Overflows (SSOs) and </w:t>
      </w:r>
      <w:proofErr w:type="spellStart"/>
      <w:r w:rsidRPr="009A6136">
        <w:rPr>
          <w:rFonts w:ascii="Lucida Sans Unicode" w:eastAsia="Times New Roman" w:hAnsi="Lucida Sans Unicode" w:cs="Lucida Sans Unicode"/>
          <w:color w:val="444444"/>
          <w:sz w:val="20"/>
          <w:szCs w:val="20"/>
          <w:lang w:eastAsia="en-GB"/>
        </w:rPr>
        <w:t>stormwater</w:t>
      </w:r>
      <w:proofErr w:type="spellEnd"/>
      <w:r w:rsidRPr="009A6136">
        <w:rPr>
          <w:rFonts w:ascii="Lucida Sans Unicode" w:eastAsia="Times New Roman" w:hAnsi="Lucida Sans Unicode" w:cs="Lucida Sans Unicode"/>
          <w:color w:val="444444"/>
          <w:sz w:val="20"/>
          <w:szCs w:val="20"/>
          <w:lang w:eastAsia="en-GB"/>
        </w:rPr>
        <w:t xml:space="preserve"> runoff; in particular systems and devices that can be retrofitted into the existing urban drainage infrastructure and can also </w:t>
      </w:r>
      <w:r w:rsidRPr="009A6136">
        <w:rPr>
          <w:rFonts w:ascii="Lucida Sans Unicode" w:eastAsia="Times New Roman" w:hAnsi="Lucida Sans Unicode" w:cs="Lucida Sans Unicode"/>
          <w:color w:val="444444"/>
          <w:sz w:val="20"/>
          <w:szCs w:val="20"/>
          <w:lang w:eastAsia="en-GB"/>
        </w:rPr>
        <w:lastRenderedPageBreak/>
        <w:t>be deployed in conjunction with both Green and Grey Infrastructure to make the best of both.</w:t>
      </w:r>
    </w:p>
    <w:p w:rsidR="009A6136" w:rsidRPr="009A6136" w:rsidRDefault="009A6136" w:rsidP="009A6136">
      <w:pPr>
        <w:shd w:val="clear" w:color="auto" w:fill="FFFFFF"/>
        <w:spacing w:after="225" w:line="384" w:lineRule="atLeast"/>
        <w:rPr>
          <w:rFonts w:ascii="Lucida Sans Unicode" w:eastAsia="Times New Roman" w:hAnsi="Lucida Sans Unicode" w:cs="Lucida Sans Unicode"/>
          <w:color w:val="444444"/>
          <w:sz w:val="20"/>
          <w:szCs w:val="20"/>
          <w:lang w:eastAsia="en-GB"/>
        </w:rPr>
      </w:pPr>
      <w:r w:rsidRPr="009A6136">
        <w:rPr>
          <w:rFonts w:ascii="Lucida Sans Unicode" w:eastAsia="Times New Roman" w:hAnsi="Lucida Sans Unicode" w:cs="Lucida Sans Unicode"/>
          <w:color w:val="444444"/>
          <w:sz w:val="20"/>
          <w:szCs w:val="20"/>
          <w:lang w:eastAsia="en-GB"/>
        </w:rPr>
        <w:t>This need for compact, high efficiency and low maintenance systems has long been recognised and as a result, a range of novel advanced proprietary systems based on non-conventional technologies have evolved to address these challenges. These technologies are generally characterised by being more compact and more efficient than their conventional technology surrogates. They are particularly well suited to retrofitting into existing “Grey Infrastructure” systems and are also effective in combination with “Green Infrastructure” either as pre-treatment systems to improve their efficacy and facilitate maintenance or provide space efficient treatment trains.</w:t>
      </w:r>
    </w:p>
    <w:p w:rsidR="009A6136" w:rsidRPr="009A6136" w:rsidRDefault="009A6136" w:rsidP="009A6136">
      <w:pPr>
        <w:shd w:val="clear" w:color="auto" w:fill="FFFFFF"/>
        <w:spacing w:after="225" w:line="384" w:lineRule="atLeast"/>
        <w:rPr>
          <w:rFonts w:ascii="Lucida Sans Unicode" w:eastAsia="Times New Roman" w:hAnsi="Lucida Sans Unicode" w:cs="Lucida Sans Unicode"/>
          <w:color w:val="444444"/>
          <w:sz w:val="20"/>
          <w:szCs w:val="20"/>
          <w:lang w:eastAsia="en-GB"/>
        </w:rPr>
      </w:pPr>
      <w:r w:rsidRPr="009A6136">
        <w:rPr>
          <w:rFonts w:ascii="Lucida Sans Unicode" w:eastAsia="Times New Roman" w:hAnsi="Lucida Sans Unicode" w:cs="Lucida Sans Unicode"/>
          <w:color w:val="444444"/>
          <w:sz w:val="20"/>
          <w:szCs w:val="20"/>
          <w:lang w:eastAsia="en-GB"/>
        </w:rPr>
        <w:t>In future blogs I will describe case examples of the use of innovative proprietary systems here termed “Blue Infrastructure”, at the confluence of “Grey” and “Green” Infrastructure, to provide cost effective solutions to problems of flooding and pollution in a number of urban catchments; with typical cost savings of the order of 50%, being realised.  In this respect the US experience offers a number of interesting examples.</w:t>
      </w:r>
    </w:p>
    <w:p w:rsidR="009A6136" w:rsidRPr="009A6136" w:rsidRDefault="009A6136" w:rsidP="009A6136">
      <w:pPr>
        <w:shd w:val="clear" w:color="auto" w:fill="FFFFFF"/>
        <w:spacing w:after="225" w:line="384" w:lineRule="atLeast"/>
        <w:rPr>
          <w:rFonts w:ascii="Lucida Sans Unicode" w:eastAsia="Times New Roman" w:hAnsi="Lucida Sans Unicode" w:cs="Lucida Sans Unicode"/>
          <w:color w:val="444444"/>
          <w:sz w:val="20"/>
          <w:szCs w:val="20"/>
          <w:lang w:eastAsia="en-GB"/>
        </w:rPr>
      </w:pPr>
      <w:r w:rsidRPr="009A6136">
        <w:rPr>
          <w:rFonts w:ascii="Lucida Sans Unicode" w:eastAsia="Times New Roman" w:hAnsi="Lucida Sans Unicode" w:cs="Lucida Sans Unicode"/>
          <w:color w:val="444444"/>
          <w:sz w:val="20"/>
          <w:szCs w:val="20"/>
          <w:lang w:eastAsia="en-GB"/>
        </w:rPr>
        <w:t xml:space="preserve">One example of “Blue Infrastructure” is a novel </w:t>
      </w:r>
      <w:proofErr w:type="spellStart"/>
      <w:r w:rsidRPr="009A6136">
        <w:rPr>
          <w:rFonts w:ascii="Lucida Sans Unicode" w:eastAsia="Times New Roman" w:hAnsi="Lucida Sans Unicode" w:cs="Lucida Sans Unicode"/>
          <w:color w:val="444444"/>
          <w:sz w:val="20"/>
          <w:szCs w:val="20"/>
          <w:lang w:eastAsia="en-GB"/>
        </w:rPr>
        <w:t>stormwater</w:t>
      </w:r>
      <w:proofErr w:type="spellEnd"/>
      <w:r w:rsidRPr="009A6136">
        <w:rPr>
          <w:rFonts w:ascii="Lucida Sans Unicode" w:eastAsia="Times New Roman" w:hAnsi="Lucida Sans Unicode" w:cs="Lucida Sans Unicode"/>
          <w:color w:val="444444"/>
          <w:sz w:val="20"/>
          <w:szCs w:val="20"/>
          <w:lang w:eastAsia="en-GB"/>
        </w:rPr>
        <w:t xml:space="preserve"> filtration technology that was initially developed through the Small Business Innovative Research program of the US Environmental Protection Agency (EPA) by researchers at The University of Alabama under the leadership of </w:t>
      </w:r>
      <w:proofErr w:type="spellStart"/>
      <w:r w:rsidRPr="009A6136">
        <w:rPr>
          <w:rFonts w:ascii="Lucida Sans Unicode" w:eastAsia="Times New Roman" w:hAnsi="Lucida Sans Unicode" w:cs="Lucida Sans Unicode"/>
          <w:color w:val="444444"/>
          <w:sz w:val="20"/>
          <w:szCs w:val="20"/>
          <w:lang w:eastAsia="en-GB"/>
        </w:rPr>
        <w:t>Dr.</w:t>
      </w:r>
      <w:proofErr w:type="spellEnd"/>
      <w:r w:rsidRPr="009A6136">
        <w:rPr>
          <w:rFonts w:ascii="Lucida Sans Unicode" w:eastAsia="Times New Roman" w:hAnsi="Lucida Sans Unicode" w:cs="Lucida Sans Unicode"/>
          <w:color w:val="444444"/>
          <w:sz w:val="20"/>
          <w:szCs w:val="20"/>
          <w:lang w:eastAsia="en-GB"/>
        </w:rPr>
        <w:t xml:space="preserve"> Robert Pitt with Richard Field of the US EPA as the project officer. The system has subsequently been commercialised as a modular proprietary </w:t>
      </w:r>
      <w:proofErr w:type="spellStart"/>
      <w:r w:rsidRPr="009A6136">
        <w:rPr>
          <w:rFonts w:ascii="Lucida Sans Unicode" w:eastAsia="Times New Roman" w:hAnsi="Lucida Sans Unicode" w:cs="Lucida Sans Unicode"/>
          <w:color w:val="444444"/>
          <w:sz w:val="20"/>
          <w:szCs w:val="20"/>
          <w:lang w:eastAsia="en-GB"/>
        </w:rPr>
        <w:t>stormwater</w:t>
      </w:r>
      <w:proofErr w:type="spellEnd"/>
      <w:r w:rsidRPr="009A6136">
        <w:rPr>
          <w:rFonts w:ascii="Lucida Sans Unicode" w:eastAsia="Times New Roman" w:hAnsi="Lucida Sans Unicode" w:cs="Lucida Sans Unicode"/>
          <w:color w:val="444444"/>
          <w:sz w:val="20"/>
          <w:szCs w:val="20"/>
          <w:lang w:eastAsia="en-GB"/>
        </w:rPr>
        <w:t xml:space="preserve"> treatment system that is </w:t>
      </w:r>
      <w:proofErr w:type="gramStart"/>
      <w:r w:rsidRPr="009A6136">
        <w:rPr>
          <w:rFonts w:ascii="Lucida Sans Unicode" w:eastAsia="Times New Roman" w:hAnsi="Lucida Sans Unicode" w:cs="Lucida Sans Unicode"/>
          <w:color w:val="444444"/>
          <w:sz w:val="20"/>
          <w:szCs w:val="20"/>
          <w:lang w:eastAsia="en-GB"/>
        </w:rPr>
        <w:t>being  put</w:t>
      </w:r>
      <w:proofErr w:type="gramEnd"/>
      <w:r w:rsidRPr="009A6136">
        <w:rPr>
          <w:rFonts w:ascii="Lucida Sans Unicode" w:eastAsia="Times New Roman" w:hAnsi="Lucida Sans Unicode" w:cs="Lucida Sans Unicode"/>
          <w:color w:val="444444"/>
          <w:sz w:val="20"/>
          <w:szCs w:val="20"/>
          <w:lang w:eastAsia="en-GB"/>
        </w:rPr>
        <w:t xml:space="preserve"> to work particularly in New Zealand and the USA, as an easy to maintain, cost-effective high-rate </w:t>
      </w:r>
      <w:proofErr w:type="spellStart"/>
      <w:r w:rsidRPr="009A6136">
        <w:rPr>
          <w:rFonts w:ascii="Lucida Sans Unicode" w:eastAsia="Times New Roman" w:hAnsi="Lucida Sans Unicode" w:cs="Lucida Sans Unicode"/>
          <w:color w:val="444444"/>
          <w:sz w:val="20"/>
          <w:szCs w:val="20"/>
          <w:lang w:eastAsia="en-GB"/>
        </w:rPr>
        <w:t>stormwater</w:t>
      </w:r>
      <w:proofErr w:type="spellEnd"/>
      <w:r w:rsidRPr="009A6136">
        <w:rPr>
          <w:rFonts w:ascii="Lucida Sans Unicode" w:eastAsia="Times New Roman" w:hAnsi="Lucida Sans Unicode" w:cs="Lucida Sans Unicode"/>
          <w:color w:val="444444"/>
          <w:sz w:val="20"/>
          <w:szCs w:val="20"/>
          <w:lang w:eastAsia="en-GB"/>
        </w:rPr>
        <w:t xml:space="preserve"> treatment system.</w:t>
      </w:r>
    </w:p>
    <w:p w:rsidR="009A6136" w:rsidRPr="009A6136" w:rsidRDefault="009A6136" w:rsidP="009A6136">
      <w:pPr>
        <w:shd w:val="clear" w:color="auto" w:fill="FFFFFF"/>
        <w:spacing w:after="0" w:line="384" w:lineRule="atLeast"/>
        <w:jc w:val="center"/>
        <w:rPr>
          <w:rFonts w:ascii="Lucida Sans Unicode" w:eastAsia="Times New Roman" w:hAnsi="Lucida Sans Unicode" w:cs="Lucida Sans Unicode"/>
          <w:color w:val="444444"/>
          <w:sz w:val="20"/>
          <w:szCs w:val="20"/>
          <w:lang w:eastAsia="en-GB"/>
        </w:rPr>
      </w:pPr>
      <w:proofErr w:type="spellStart"/>
      <w:r w:rsidRPr="009A6136">
        <w:rPr>
          <w:rFonts w:ascii="Lucida Sans Unicode" w:eastAsia="Times New Roman" w:hAnsi="Lucida Sans Unicode" w:cs="Lucida Sans Unicode"/>
          <w:b/>
          <w:bCs/>
          <w:color w:val="444444"/>
          <w:sz w:val="20"/>
          <w:szCs w:val="20"/>
          <w:lang w:eastAsia="en-GB"/>
        </w:rPr>
        <w:t>Upflow</w:t>
      </w:r>
      <w:proofErr w:type="spellEnd"/>
    </w:p>
    <w:p w:rsidR="009A6136" w:rsidRPr="009A6136" w:rsidRDefault="009A6136" w:rsidP="009A6136">
      <w:pPr>
        <w:shd w:val="clear" w:color="auto" w:fill="FFFFFF"/>
        <w:spacing w:after="0" w:line="384" w:lineRule="atLeast"/>
        <w:rPr>
          <w:rFonts w:ascii="Lucida Sans Unicode" w:eastAsia="Times New Roman" w:hAnsi="Lucida Sans Unicode" w:cs="Lucida Sans Unicode"/>
          <w:color w:val="444444"/>
          <w:sz w:val="20"/>
          <w:szCs w:val="20"/>
          <w:lang w:eastAsia="en-GB"/>
        </w:rPr>
      </w:pPr>
      <w:r w:rsidRPr="009A6136">
        <w:rPr>
          <w:rFonts w:ascii="Lucida Sans Unicode" w:eastAsia="Times New Roman" w:hAnsi="Lucida Sans Unicode" w:cs="Lucida Sans Unicode"/>
          <w:color w:val="444444"/>
          <w:sz w:val="20"/>
          <w:szCs w:val="20"/>
          <w:lang w:eastAsia="en-GB"/>
        </w:rPr>
        <w:t>The system is an advanced, novel, passive, high capacity, </w:t>
      </w:r>
      <w:proofErr w:type="spellStart"/>
      <w:r w:rsidRPr="009A6136">
        <w:rPr>
          <w:rFonts w:ascii="Lucida Sans Unicode" w:eastAsia="Times New Roman" w:hAnsi="Lucida Sans Unicode" w:cs="Lucida Sans Unicode"/>
          <w:color w:val="444444"/>
          <w:sz w:val="20"/>
          <w:szCs w:val="20"/>
          <w:lang w:eastAsia="en-GB"/>
        </w:rPr>
        <w:fldChar w:fldCharType="begin"/>
      </w:r>
      <w:r w:rsidRPr="009A6136">
        <w:rPr>
          <w:rFonts w:ascii="Lucida Sans Unicode" w:eastAsia="Times New Roman" w:hAnsi="Lucida Sans Unicode" w:cs="Lucida Sans Unicode"/>
          <w:color w:val="444444"/>
          <w:sz w:val="20"/>
          <w:szCs w:val="20"/>
          <w:lang w:eastAsia="en-GB"/>
        </w:rPr>
        <w:instrText xml:space="preserve"> HYPERLINK "http://www.engineeringnaturesway.co.uk/productstechniques/up-flo-filter/" \o "Fluidised Bed Upflow Filtration" </w:instrText>
      </w:r>
      <w:r w:rsidRPr="009A6136">
        <w:rPr>
          <w:rFonts w:ascii="Lucida Sans Unicode" w:eastAsia="Times New Roman" w:hAnsi="Lucida Sans Unicode" w:cs="Lucida Sans Unicode"/>
          <w:color w:val="444444"/>
          <w:sz w:val="20"/>
          <w:szCs w:val="20"/>
          <w:lang w:eastAsia="en-GB"/>
        </w:rPr>
        <w:fldChar w:fldCharType="separate"/>
      </w:r>
      <w:r w:rsidRPr="009A6136">
        <w:rPr>
          <w:rFonts w:ascii="Lucida Sans Unicode" w:eastAsia="Times New Roman" w:hAnsi="Lucida Sans Unicode" w:cs="Lucida Sans Unicode"/>
          <w:i/>
          <w:iCs/>
          <w:color w:val="2EA8AC"/>
          <w:sz w:val="20"/>
          <w:szCs w:val="20"/>
          <w:u w:val="single"/>
          <w:lang w:eastAsia="en-GB"/>
        </w:rPr>
        <w:t>upflow</w:t>
      </w:r>
      <w:proofErr w:type="spellEnd"/>
      <w:r w:rsidRPr="009A6136">
        <w:rPr>
          <w:rFonts w:ascii="Lucida Sans Unicode" w:eastAsia="Times New Roman" w:hAnsi="Lucida Sans Unicode" w:cs="Lucida Sans Unicode"/>
          <w:color w:val="2EA8AC"/>
          <w:sz w:val="20"/>
          <w:szCs w:val="20"/>
          <w:u w:val="single"/>
          <w:lang w:eastAsia="en-GB"/>
        </w:rPr>
        <w:t> filtration device </w:t>
      </w:r>
      <w:r w:rsidRPr="009A6136">
        <w:rPr>
          <w:rFonts w:ascii="Lucida Sans Unicode" w:eastAsia="Times New Roman" w:hAnsi="Lucida Sans Unicode" w:cs="Lucida Sans Unicode"/>
          <w:color w:val="444444"/>
          <w:sz w:val="20"/>
          <w:szCs w:val="20"/>
          <w:lang w:eastAsia="en-GB"/>
        </w:rPr>
        <w:fldChar w:fldCharType="end"/>
      </w:r>
      <w:r w:rsidRPr="009A6136">
        <w:rPr>
          <w:rFonts w:ascii="Lucida Sans Unicode" w:eastAsia="Times New Roman" w:hAnsi="Lucida Sans Unicode" w:cs="Lucida Sans Unicode"/>
          <w:color w:val="444444"/>
          <w:sz w:val="20"/>
          <w:szCs w:val="20"/>
          <w:lang w:eastAsia="en-GB"/>
        </w:rPr>
        <w:t>that incorporates multiple elements of a treatment train (</w:t>
      </w:r>
      <w:r w:rsidRPr="009A6136">
        <w:rPr>
          <w:rFonts w:ascii="Lucida Sans Unicode" w:eastAsia="Times New Roman" w:hAnsi="Lucida Sans Unicode" w:cs="Lucida Sans Unicode"/>
          <w:i/>
          <w:iCs/>
          <w:color w:val="444444"/>
          <w:sz w:val="20"/>
          <w:szCs w:val="20"/>
          <w:lang w:eastAsia="en-GB"/>
        </w:rPr>
        <w:t>screening, sedimentation and high-rate filtration</w:t>
      </w:r>
      <w:r w:rsidRPr="009A6136">
        <w:rPr>
          <w:rFonts w:ascii="Lucida Sans Unicode" w:eastAsia="Times New Roman" w:hAnsi="Lucida Sans Unicode" w:cs="Lucida Sans Unicode"/>
          <w:color w:val="444444"/>
          <w:sz w:val="20"/>
          <w:szCs w:val="20"/>
          <w:lang w:eastAsia="en-GB"/>
        </w:rPr>
        <w:t>) in a compact modular device. Flow in an upward direction counters gravitational forces to fluidise the media allowing the entire depth of the media bed to be utilised; resulting in greatly extended filter run times. These filters have been shown to be more efficient on a unit-area basis than traditional down flow or radial flow filters; offering a smaller footprint because of their higher flow-through capacity.</w:t>
      </w:r>
    </w:p>
    <w:p w:rsidR="009A6136" w:rsidRPr="009A6136" w:rsidRDefault="009A6136" w:rsidP="009A6136">
      <w:pPr>
        <w:shd w:val="clear" w:color="auto" w:fill="F3F3F3"/>
        <w:spacing w:after="0" w:line="240" w:lineRule="auto"/>
        <w:jc w:val="center"/>
        <w:rPr>
          <w:rFonts w:ascii="Lucida Sans Unicode" w:eastAsia="Times New Roman" w:hAnsi="Lucida Sans Unicode" w:cs="Lucida Sans Unicode"/>
          <w:color w:val="444444"/>
          <w:sz w:val="20"/>
          <w:szCs w:val="20"/>
          <w:lang w:eastAsia="en-GB"/>
        </w:rPr>
      </w:pPr>
      <w:r w:rsidRPr="009A6136">
        <w:rPr>
          <w:rFonts w:ascii="Lucida Sans Unicode" w:eastAsia="Times New Roman" w:hAnsi="Lucida Sans Unicode" w:cs="Lucida Sans Unicode"/>
          <w:noProof/>
          <w:color w:val="2EA8AC"/>
          <w:sz w:val="20"/>
          <w:szCs w:val="20"/>
          <w:lang w:eastAsia="en-GB"/>
        </w:rPr>
        <w:lastRenderedPageBreak/>
        <w:drawing>
          <wp:inline distT="0" distB="0" distL="0" distR="0" wp14:anchorId="778A4389" wp14:editId="0E4DD23D">
            <wp:extent cx="5528945" cy="3381375"/>
            <wp:effectExtent l="0" t="0" r="0" b="9525"/>
            <wp:docPr id="2" name="Picture 2" descr="The Up-Flo™ Stormwater Filterr">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Up-Flo™ Stormwater Filterr">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28945" cy="3381375"/>
                    </a:xfrm>
                    <a:prstGeom prst="rect">
                      <a:avLst/>
                    </a:prstGeom>
                    <a:noFill/>
                    <a:ln>
                      <a:noFill/>
                    </a:ln>
                  </pic:spPr>
                </pic:pic>
              </a:graphicData>
            </a:graphic>
          </wp:inline>
        </w:drawing>
      </w:r>
    </w:p>
    <w:p w:rsidR="009A6136" w:rsidRPr="009A6136" w:rsidRDefault="009A6136" w:rsidP="009A6136">
      <w:pPr>
        <w:shd w:val="clear" w:color="auto" w:fill="F3F3F3"/>
        <w:spacing w:after="225" w:line="384" w:lineRule="atLeast"/>
        <w:jc w:val="center"/>
        <w:rPr>
          <w:rFonts w:ascii="Lucida Sans Unicode" w:eastAsia="Times New Roman" w:hAnsi="Lucida Sans Unicode" w:cs="Lucida Sans Unicode"/>
          <w:color w:val="444444"/>
          <w:sz w:val="17"/>
          <w:szCs w:val="17"/>
          <w:lang w:eastAsia="en-GB"/>
        </w:rPr>
      </w:pPr>
      <w:r w:rsidRPr="009A6136">
        <w:rPr>
          <w:rFonts w:ascii="Lucida Sans Unicode" w:eastAsia="Times New Roman" w:hAnsi="Lucida Sans Unicode" w:cs="Lucida Sans Unicode"/>
          <w:color w:val="444444"/>
          <w:sz w:val="17"/>
          <w:szCs w:val="17"/>
          <w:lang w:eastAsia="en-GB"/>
        </w:rPr>
        <w:t xml:space="preserve">Up-Flo™ </w:t>
      </w:r>
      <w:proofErr w:type="spellStart"/>
      <w:r w:rsidRPr="009A6136">
        <w:rPr>
          <w:rFonts w:ascii="Lucida Sans Unicode" w:eastAsia="Times New Roman" w:hAnsi="Lucida Sans Unicode" w:cs="Lucida Sans Unicode"/>
          <w:color w:val="444444"/>
          <w:sz w:val="17"/>
          <w:szCs w:val="17"/>
          <w:lang w:eastAsia="en-GB"/>
        </w:rPr>
        <w:t>Stormwater</w:t>
      </w:r>
      <w:proofErr w:type="spellEnd"/>
      <w:r w:rsidRPr="009A6136">
        <w:rPr>
          <w:rFonts w:ascii="Lucida Sans Unicode" w:eastAsia="Times New Roman" w:hAnsi="Lucida Sans Unicode" w:cs="Lucida Sans Unicode"/>
          <w:color w:val="444444"/>
          <w:sz w:val="17"/>
          <w:szCs w:val="17"/>
          <w:lang w:eastAsia="en-GB"/>
        </w:rPr>
        <w:t xml:space="preserve"> Filter</w:t>
      </w:r>
    </w:p>
    <w:p w:rsidR="009A6136" w:rsidRPr="009A6136" w:rsidRDefault="009A6136" w:rsidP="009A6136">
      <w:pPr>
        <w:shd w:val="clear" w:color="auto" w:fill="FFFFFF"/>
        <w:spacing w:after="225" w:line="384" w:lineRule="atLeast"/>
        <w:rPr>
          <w:rFonts w:ascii="Lucida Sans Unicode" w:eastAsia="Times New Roman" w:hAnsi="Lucida Sans Unicode" w:cs="Lucida Sans Unicode"/>
          <w:color w:val="444444"/>
          <w:sz w:val="20"/>
          <w:szCs w:val="20"/>
          <w:lang w:eastAsia="en-GB"/>
        </w:rPr>
      </w:pPr>
      <w:r w:rsidRPr="009A6136">
        <w:rPr>
          <w:rFonts w:ascii="Lucida Sans Unicode" w:eastAsia="Times New Roman" w:hAnsi="Lucida Sans Unicode" w:cs="Lucida Sans Unicode"/>
          <w:color w:val="444444"/>
          <w:sz w:val="20"/>
          <w:szCs w:val="20"/>
          <w:lang w:eastAsia="en-GB"/>
        </w:rPr>
        <w:t> </w:t>
      </w:r>
    </w:p>
    <w:p w:rsidR="009A6136" w:rsidRPr="009A6136" w:rsidRDefault="009A6136" w:rsidP="009A6136">
      <w:pPr>
        <w:shd w:val="clear" w:color="auto" w:fill="FFFFFF"/>
        <w:spacing w:after="0" w:line="384" w:lineRule="atLeast"/>
        <w:rPr>
          <w:rFonts w:ascii="Lucida Sans Unicode" w:eastAsia="Times New Roman" w:hAnsi="Lucida Sans Unicode" w:cs="Lucida Sans Unicode"/>
          <w:color w:val="444444"/>
          <w:sz w:val="20"/>
          <w:szCs w:val="20"/>
          <w:lang w:eastAsia="en-GB"/>
        </w:rPr>
      </w:pPr>
      <w:r w:rsidRPr="009A6136">
        <w:rPr>
          <w:rFonts w:ascii="Lucida Sans Unicode" w:eastAsia="Times New Roman" w:hAnsi="Lucida Sans Unicode" w:cs="Lucida Sans Unicode"/>
          <w:color w:val="444444"/>
          <w:sz w:val="20"/>
          <w:szCs w:val="20"/>
          <w:lang w:eastAsia="en-GB"/>
        </w:rPr>
        <w:t>Proprietary systems and Blue Infrastructure provide a way to facilitate the maximum use of existing infrastructure and are proving to be a “middle way solution” and an effective “bridge” between the traditional “Grey Infrastructure” and the Emerging “Green Infrastructure”. They are an essential part of the comprehensive “toolbox” of appropriate solution sets that can be tailored to suit site specific requirements in integrated urban water management. These facilitate and provide a means of addressing the adverse impacts of urbanisation in a space and cost efficient manner, whilst providing a means of maximising the existing urban infrastructure. </w:t>
      </w:r>
      <w:r w:rsidRPr="009A6136">
        <w:rPr>
          <w:rFonts w:ascii="Arial" w:eastAsia="Times New Roman" w:hAnsi="Arial" w:cs="Arial"/>
          <w:color w:val="000000"/>
          <w:sz w:val="20"/>
          <w:szCs w:val="20"/>
          <w:lang w:val="en-US" w:eastAsia="en-GB"/>
        </w:rPr>
        <w:t> </w:t>
      </w:r>
    </w:p>
    <w:p w:rsidR="009A6136" w:rsidRPr="009A6136" w:rsidRDefault="009A6136" w:rsidP="009A6136">
      <w:pPr>
        <w:shd w:val="clear" w:color="auto" w:fill="F3F3F3"/>
        <w:spacing w:after="0" w:line="240" w:lineRule="auto"/>
        <w:jc w:val="center"/>
        <w:rPr>
          <w:rFonts w:ascii="Lucida Sans Unicode" w:eastAsia="Times New Roman" w:hAnsi="Lucida Sans Unicode" w:cs="Lucida Sans Unicode"/>
          <w:color w:val="444444"/>
          <w:sz w:val="20"/>
          <w:szCs w:val="20"/>
          <w:lang w:eastAsia="en-GB"/>
        </w:rPr>
      </w:pPr>
      <w:r w:rsidRPr="009A6136">
        <w:rPr>
          <w:rFonts w:ascii="Lucida Sans Unicode" w:eastAsia="Times New Roman" w:hAnsi="Lucida Sans Unicode" w:cs="Lucida Sans Unicode"/>
          <w:noProof/>
          <w:color w:val="2EA8AC"/>
          <w:sz w:val="20"/>
          <w:szCs w:val="20"/>
          <w:lang w:eastAsia="en-GB"/>
        </w:rPr>
        <w:lastRenderedPageBreak/>
        <w:drawing>
          <wp:inline distT="0" distB="0" distL="0" distR="0" wp14:anchorId="0428A6CD" wp14:editId="2693C74A">
            <wp:extent cx="5752465" cy="2881630"/>
            <wp:effectExtent l="0" t="0" r="635" b="0"/>
            <wp:docPr id="3" name="Picture 3" descr="Photos Showing Up-Flo™ Filter Maintenance">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hotos Showing Up-Flo™ Filter Maintenance">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52465" cy="2881630"/>
                    </a:xfrm>
                    <a:prstGeom prst="rect">
                      <a:avLst/>
                    </a:prstGeom>
                    <a:noFill/>
                    <a:ln>
                      <a:noFill/>
                    </a:ln>
                  </pic:spPr>
                </pic:pic>
              </a:graphicData>
            </a:graphic>
          </wp:inline>
        </w:drawing>
      </w:r>
    </w:p>
    <w:p w:rsidR="009A6136" w:rsidRPr="009A6136" w:rsidRDefault="009A6136" w:rsidP="009A6136">
      <w:pPr>
        <w:shd w:val="clear" w:color="auto" w:fill="F3F3F3"/>
        <w:spacing w:after="225" w:line="384" w:lineRule="atLeast"/>
        <w:jc w:val="center"/>
        <w:rPr>
          <w:rFonts w:ascii="Lucida Sans Unicode" w:eastAsia="Times New Roman" w:hAnsi="Lucida Sans Unicode" w:cs="Lucida Sans Unicode"/>
          <w:color w:val="444444"/>
          <w:sz w:val="17"/>
          <w:szCs w:val="17"/>
          <w:lang w:eastAsia="en-GB"/>
        </w:rPr>
      </w:pPr>
      <w:r w:rsidRPr="009A6136">
        <w:rPr>
          <w:rFonts w:ascii="Lucida Sans Unicode" w:eastAsia="Times New Roman" w:hAnsi="Lucida Sans Unicode" w:cs="Lucida Sans Unicode"/>
          <w:color w:val="444444"/>
          <w:sz w:val="17"/>
          <w:szCs w:val="17"/>
          <w:lang w:eastAsia="en-GB"/>
        </w:rPr>
        <w:t>Up-Flo™ Filter Maintenance - Cleaning out the Sump and Changing Filter Media</w:t>
      </w:r>
    </w:p>
    <w:p w:rsidR="009A6136" w:rsidRDefault="009A6136" w:rsidP="009A6136">
      <w:pPr>
        <w:spacing w:before="72" w:after="72" w:line="252" w:lineRule="atLeast"/>
        <w:outlineLvl w:val="0"/>
        <w:rPr>
          <w:rFonts w:ascii="Helvetica" w:eastAsia="Times New Roman" w:hAnsi="Helvetica" w:cs="Helvetica"/>
          <w:b/>
          <w:bCs/>
          <w:kern w:val="36"/>
          <w:sz w:val="53"/>
          <w:szCs w:val="53"/>
          <w:lang w:eastAsia="en-GB"/>
        </w:rPr>
      </w:pPr>
    </w:p>
    <w:p w:rsidR="009A6136" w:rsidRDefault="009A6136" w:rsidP="009A6136">
      <w:pPr>
        <w:spacing w:before="72" w:after="72" w:line="252" w:lineRule="atLeast"/>
        <w:outlineLvl w:val="0"/>
        <w:rPr>
          <w:rFonts w:ascii="Helvetica" w:eastAsia="Times New Roman" w:hAnsi="Helvetica" w:cs="Helvetica"/>
          <w:b/>
          <w:bCs/>
          <w:kern w:val="36"/>
          <w:sz w:val="53"/>
          <w:szCs w:val="53"/>
          <w:lang w:eastAsia="en-GB"/>
        </w:rPr>
      </w:pPr>
    </w:p>
    <w:p w:rsidR="009A6136" w:rsidRDefault="009A6136" w:rsidP="009A6136">
      <w:pPr>
        <w:spacing w:before="72" w:after="72" w:line="252" w:lineRule="atLeast"/>
        <w:outlineLvl w:val="0"/>
        <w:rPr>
          <w:rFonts w:ascii="Helvetica" w:eastAsia="Times New Roman" w:hAnsi="Helvetica" w:cs="Helvetica"/>
          <w:b/>
          <w:bCs/>
          <w:kern w:val="36"/>
          <w:sz w:val="53"/>
          <w:szCs w:val="53"/>
          <w:lang w:eastAsia="en-GB"/>
        </w:rPr>
      </w:pPr>
    </w:p>
    <w:p w:rsidR="009A6136" w:rsidRDefault="009A6136" w:rsidP="009A6136">
      <w:pPr>
        <w:spacing w:before="72" w:after="72" w:line="252" w:lineRule="atLeast"/>
        <w:outlineLvl w:val="0"/>
        <w:rPr>
          <w:rFonts w:ascii="Helvetica" w:eastAsia="Times New Roman" w:hAnsi="Helvetica" w:cs="Helvetica"/>
          <w:b/>
          <w:bCs/>
          <w:kern w:val="36"/>
          <w:sz w:val="53"/>
          <w:szCs w:val="53"/>
          <w:lang w:eastAsia="en-GB"/>
        </w:rPr>
      </w:pPr>
    </w:p>
    <w:p w:rsidR="009A6136" w:rsidRDefault="009A6136" w:rsidP="009A6136">
      <w:pPr>
        <w:spacing w:before="72" w:after="72" w:line="252" w:lineRule="atLeast"/>
        <w:outlineLvl w:val="0"/>
        <w:rPr>
          <w:rFonts w:ascii="Helvetica" w:eastAsia="Times New Roman" w:hAnsi="Helvetica" w:cs="Helvetica"/>
          <w:b/>
          <w:bCs/>
          <w:kern w:val="36"/>
          <w:sz w:val="53"/>
          <w:szCs w:val="53"/>
          <w:lang w:eastAsia="en-GB"/>
        </w:rPr>
      </w:pPr>
    </w:p>
    <w:p w:rsidR="009A6136" w:rsidRDefault="009A6136" w:rsidP="009A6136">
      <w:pPr>
        <w:spacing w:before="72" w:after="72" w:line="252" w:lineRule="atLeast"/>
        <w:outlineLvl w:val="0"/>
        <w:rPr>
          <w:rFonts w:ascii="Helvetica" w:eastAsia="Times New Roman" w:hAnsi="Helvetica" w:cs="Helvetica"/>
          <w:b/>
          <w:bCs/>
          <w:kern w:val="36"/>
          <w:sz w:val="53"/>
          <w:szCs w:val="53"/>
          <w:lang w:eastAsia="en-GB"/>
        </w:rPr>
      </w:pPr>
    </w:p>
    <w:p w:rsidR="009A6136" w:rsidRDefault="009A6136" w:rsidP="009A6136">
      <w:pPr>
        <w:spacing w:before="72" w:after="72" w:line="252" w:lineRule="atLeast"/>
        <w:outlineLvl w:val="0"/>
        <w:rPr>
          <w:rFonts w:ascii="Helvetica" w:eastAsia="Times New Roman" w:hAnsi="Helvetica" w:cs="Helvetica"/>
          <w:b/>
          <w:bCs/>
          <w:kern w:val="36"/>
          <w:sz w:val="53"/>
          <w:szCs w:val="53"/>
          <w:lang w:eastAsia="en-GB"/>
        </w:rPr>
      </w:pPr>
    </w:p>
    <w:p w:rsidR="009A6136" w:rsidRDefault="009A6136" w:rsidP="009A6136">
      <w:pPr>
        <w:spacing w:before="72" w:after="72" w:line="252" w:lineRule="atLeast"/>
        <w:outlineLvl w:val="0"/>
        <w:rPr>
          <w:rFonts w:ascii="Helvetica" w:eastAsia="Times New Roman" w:hAnsi="Helvetica" w:cs="Helvetica"/>
          <w:b/>
          <w:bCs/>
          <w:kern w:val="36"/>
          <w:sz w:val="53"/>
          <w:szCs w:val="53"/>
          <w:lang w:eastAsia="en-GB"/>
        </w:rPr>
      </w:pPr>
    </w:p>
    <w:p w:rsidR="009A6136" w:rsidRDefault="009A6136" w:rsidP="009A6136">
      <w:pPr>
        <w:spacing w:before="72" w:after="72" w:line="252" w:lineRule="atLeast"/>
        <w:outlineLvl w:val="0"/>
        <w:rPr>
          <w:rFonts w:ascii="Helvetica" w:eastAsia="Times New Roman" w:hAnsi="Helvetica" w:cs="Helvetica"/>
          <w:b/>
          <w:bCs/>
          <w:kern w:val="36"/>
          <w:sz w:val="53"/>
          <w:szCs w:val="53"/>
          <w:lang w:eastAsia="en-GB"/>
        </w:rPr>
      </w:pPr>
    </w:p>
    <w:p w:rsidR="009A6136" w:rsidRDefault="009A6136" w:rsidP="009A6136">
      <w:pPr>
        <w:spacing w:before="72" w:after="72" w:line="252" w:lineRule="atLeast"/>
        <w:outlineLvl w:val="0"/>
        <w:rPr>
          <w:rFonts w:ascii="Helvetica" w:eastAsia="Times New Roman" w:hAnsi="Helvetica" w:cs="Helvetica"/>
          <w:b/>
          <w:bCs/>
          <w:kern w:val="36"/>
          <w:sz w:val="53"/>
          <w:szCs w:val="53"/>
          <w:lang w:eastAsia="en-GB"/>
        </w:rPr>
      </w:pPr>
    </w:p>
    <w:p w:rsidR="009A6136" w:rsidRDefault="009A6136" w:rsidP="009A6136">
      <w:pPr>
        <w:spacing w:before="72" w:after="72" w:line="252" w:lineRule="atLeast"/>
        <w:outlineLvl w:val="0"/>
        <w:rPr>
          <w:rFonts w:ascii="Helvetica" w:eastAsia="Times New Roman" w:hAnsi="Helvetica" w:cs="Helvetica"/>
          <w:b/>
          <w:bCs/>
          <w:kern w:val="36"/>
          <w:sz w:val="53"/>
          <w:szCs w:val="53"/>
          <w:lang w:eastAsia="en-GB"/>
        </w:rPr>
      </w:pPr>
    </w:p>
    <w:p w:rsidR="009A6136" w:rsidRDefault="009A6136" w:rsidP="009A6136">
      <w:pPr>
        <w:spacing w:before="72" w:after="72" w:line="252" w:lineRule="atLeast"/>
        <w:outlineLvl w:val="0"/>
        <w:rPr>
          <w:rFonts w:ascii="Helvetica" w:eastAsia="Times New Roman" w:hAnsi="Helvetica" w:cs="Helvetica"/>
          <w:b/>
          <w:bCs/>
          <w:kern w:val="36"/>
          <w:sz w:val="53"/>
          <w:szCs w:val="53"/>
          <w:lang w:eastAsia="en-GB"/>
        </w:rPr>
      </w:pPr>
    </w:p>
    <w:p w:rsidR="009A6136" w:rsidRPr="009A6136" w:rsidRDefault="009A6136" w:rsidP="009A6136">
      <w:pPr>
        <w:spacing w:before="72" w:after="72" w:line="252" w:lineRule="atLeast"/>
        <w:outlineLvl w:val="0"/>
        <w:rPr>
          <w:rFonts w:ascii="Helvetica" w:eastAsia="Times New Roman" w:hAnsi="Helvetica" w:cs="Helvetica"/>
          <w:b/>
          <w:bCs/>
          <w:kern w:val="36"/>
          <w:sz w:val="53"/>
          <w:szCs w:val="53"/>
          <w:lang w:eastAsia="en-GB"/>
        </w:rPr>
      </w:pPr>
      <w:r w:rsidRPr="009A6136">
        <w:rPr>
          <w:rFonts w:ascii="Helvetica" w:eastAsia="Times New Roman" w:hAnsi="Helvetica" w:cs="Helvetica"/>
          <w:b/>
          <w:bCs/>
          <w:kern w:val="36"/>
          <w:sz w:val="53"/>
          <w:szCs w:val="53"/>
          <w:lang w:eastAsia="en-GB"/>
        </w:rPr>
        <w:lastRenderedPageBreak/>
        <w:t xml:space="preserve">Green vs. </w:t>
      </w:r>
      <w:proofErr w:type="spellStart"/>
      <w:r w:rsidRPr="009A6136">
        <w:rPr>
          <w:rFonts w:ascii="Helvetica" w:eastAsia="Times New Roman" w:hAnsi="Helvetica" w:cs="Helvetica"/>
          <w:b/>
          <w:bCs/>
          <w:kern w:val="36"/>
          <w:sz w:val="53"/>
          <w:szCs w:val="53"/>
          <w:lang w:eastAsia="en-GB"/>
        </w:rPr>
        <w:t>Gray</w:t>
      </w:r>
      <w:proofErr w:type="spellEnd"/>
      <w:r w:rsidRPr="009A6136">
        <w:rPr>
          <w:rFonts w:ascii="Helvetica" w:eastAsia="Times New Roman" w:hAnsi="Helvetica" w:cs="Helvetica"/>
          <w:b/>
          <w:bCs/>
          <w:kern w:val="36"/>
          <w:sz w:val="53"/>
          <w:szCs w:val="53"/>
          <w:lang w:eastAsia="en-GB"/>
        </w:rPr>
        <w:t xml:space="preserve"> Infrastructure: When Nature Is Better than Concrete</w:t>
      </w:r>
    </w:p>
    <w:p w:rsidR="009A6136" w:rsidRPr="009A6136" w:rsidRDefault="009A6136" w:rsidP="009A6136">
      <w:pPr>
        <w:spacing w:before="308" w:after="206" w:line="308" w:lineRule="atLeast"/>
        <w:rPr>
          <w:rFonts w:ascii="Helvetica" w:eastAsia="Times New Roman" w:hAnsi="Helvetica" w:cs="Helvetica"/>
          <w:sz w:val="19"/>
          <w:szCs w:val="19"/>
          <w:lang w:eastAsia="en-GB"/>
        </w:rPr>
      </w:pPr>
      <w:proofErr w:type="gramStart"/>
      <w:r w:rsidRPr="009A6136">
        <w:rPr>
          <w:rFonts w:ascii="Helvetica" w:eastAsia="Times New Roman" w:hAnsi="Helvetica" w:cs="Helvetica"/>
          <w:sz w:val="19"/>
          <w:szCs w:val="19"/>
          <w:lang w:eastAsia="en-GB"/>
        </w:rPr>
        <w:t>by</w:t>
      </w:r>
      <w:proofErr w:type="gramEnd"/>
      <w:r w:rsidRPr="009A6136">
        <w:rPr>
          <w:rFonts w:ascii="Helvetica" w:eastAsia="Times New Roman" w:hAnsi="Helvetica" w:cs="Helvetica"/>
          <w:sz w:val="19"/>
          <w:szCs w:val="19"/>
          <w:lang w:eastAsia="en-GB"/>
        </w:rPr>
        <w:t> </w:t>
      </w:r>
      <w:r w:rsidRPr="009A6136">
        <w:rPr>
          <w:rFonts w:ascii="Helvetica" w:eastAsia="Times New Roman" w:hAnsi="Helvetica" w:cs="Helvetica"/>
          <w:noProof/>
          <w:color w:val="F1B319"/>
          <w:sz w:val="19"/>
          <w:szCs w:val="19"/>
          <w:lang w:eastAsia="en-GB"/>
        </w:rPr>
        <w:drawing>
          <wp:inline distT="0" distB="0" distL="0" distR="0" wp14:anchorId="3717D12A" wp14:editId="27BFF7A6">
            <wp:extent cx="340360" cy="340360"/>
            <wp:effectExtent l="0" t="0" r="2540" b="2540"/>
            <wp:docPr id="6" name="Picture 6" descr="John Talberth">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John Talberth">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40360" cy="340360"/>
                    </a:xfrm>
                    <a:prstGeom prst="rect">
                      <a:avLst/>
                    </a:prstGeom>
                    <a:noFill/>
                    <a:ln>
                      <a:noFill/>
                    </a:ln>
                  </pic:spPr>
                </pic:pic>
              </a:graphicData>
            </a:graphic>
          </wp:inline>
        </w:drawing>
      </w:r>
      <w:r w:rsidRPr="009A6136">
        <w:rPr>
          <w:rFonts w:ascii="Helvetica" w:eastAsia="Times New Roman" w:hAnsi="Helvetica" w:cs="Helvetica"/>
          <w:sz w:val="19"/>
          <w:szCs w:val="19"/>
          <w:lang w:eastAsia="en-GB"/>
        </w:rPr>
        <w:t> </w:t>
      </w:r>
      <w:hyperlink r:id="rId20" w:history="1">
        <w:r w:rsidRPr="009A6136">
          <w:rPr>
            <w:rFonts w:ascii="Helvetica" w:eastAsia="Times New Roman" w:hAnsi="Helvetica" w:cs="Helvetica"/>
            <w:color w:val="F1B319"/>
            <w:sz w:val="19"/>
            <w:szCs w:val="19"/>
            <w:u w:val="single"/>
            <w:lang w:eastAsia="en-GB"/>
          </w:rPr>
          <w:t xml:space="preserve">John </w:t>
        </w:r>
        <w:proofErr w:type="spellStart"/>
        <w:r w:rsidRPr="009A6136">
          <w:rPr>
            <w:rFonts w:ascii="Helvetica" w:eastAsia="Times New Roman" w:hAnsi="Helvetica" w:cs="Helvetica"/>
            <w:color w:val="F1B319"/>
            <w:sz w:val="19"/>
            <w:szCs w:val="19"/>
            <w:u w:val="single"/>
            <w:lang w:eastAsia="en-GB"/>
          </w:rPr>
          <w:t>Talberth</w:t>
        </w:r>
        <w:proofErr w:type="spellEnd"/>
      </w:hyperlink>
      <w:r w:rsidRPr="009A6136">
        <w:rPr>
          <w:rFonts w:ascii="Helvetica" w:eastAsia="Times New Roman" w:hAnsi="Helvetica" w:cs="Helvetica"/>
          <w:sz w:val="19"/>
          <w:szCs w:val="19"/>
          <w:lang w:eastAsia="en-GB"/>
        </w:rPr>
        <w:t> and </w:t>
      </w:r>
      <w:hyperlink r:id="rId21" w:history="1">
        <w:r w:rsidRPr="009A6136">
          <w:rPr>
            <w:rFonts w:ascii="Helvetica" w:eastAsia="Times New Roman" w:hAnsi="Helvetica" w:cs="Helvetica"/>
            <w:color w:val="F1B319"/>
            <w:sz w:val="19"/>
            <w:szCs w:val="19"/>
            <w:u w:val="single"/>
            <w:lang w:eastAsia="en-GB"/>
          </w:rPr>
          <w:t>Craig Hanson</w:t>
        </w:r>
      </w:hyperlink>
      <w:r w:rsidRPr="009A6136">
        <w:rPr>
          <w:rFonts w:ascii="Helvetica" w:eastAsia="Times New Roman" w:hAnsi="Helvetica" w:cs="Helvetica"/>
          <w:sz w:val="19"/>
          <w:szCs w:val="19"/>
          <w:lang w:eastAsia="en-GB"/>
        </w:rPr>
        <w:t> - June 19, 2012</w:t>
      </w:r>
    </w:p>
    <w:p w:rsidR="009A6136" w:rsidRPr="009A6136" w:rsidRDefault="009A6136" w:rsidP="009A6136">
      <w:pPr>
        <w:shd w:val="clear" w:color="auto" w:fill="FFFFFF"/>
        <w:spacing w:after="150" w:line="308" w:lineRule="atLeast"/>
        <w:rPr>
          <w:rFonts w:ascii="Helvetica" w:eastAsia="Times New Roman" w:hAnsi="Helvetica" w:cs="Helvetica"/>
          <w:color w:val="4D4D4D"/>
          <w:sz w:val="21"/>
          <w:szCs w:val="21"/>
          <w:lang w:eastAsia="en-GB"/>
        </w:rPr>
      </w:pPr>
      <w:r w:rsidRPr="009A6136">
        <w:rPr>
          <w:rFonts w:ascii="Helvetica" w:eastAsia="Times New Roman" w:hAnsi="Helvetica" w:cs="Helvetica"/>
          <w:color w:val="4D4D4D"/>
          <w:sz w:val="21"/>
          <w:szCs w:val="21"/>
          <w:lang w:eastAsia="en-GB"/>
        </w:rPr>
        <w:pict>
          <v:rect id="_x0000_i1037" style="width:0;height:.75pt" o:hralign="center" o:hrstd="t" o:hr="t" fillcolor="#a0a0a0" stroked="f"/>
        </w:pict>
      </w:r>
    </w:p>
    <w:p w:rsidR="009A6136" w:rsidRPr="009A6136" w:rsidRDefault="009A6136" w:rsidP="009A6136">
      <w:pPr>
        <w:shd w:val="clear" w:color="auto" w:fill="FFFFFF"/>
        <w:spacing w:after="150" w:line="308" w:lineRule="atLeast"/>
        <w:rPr>
          <w:rFonts w:ascii="Helvetica" w:eastAsia="Times New Roman" w:hAnsi="Helvetica" w:cs="Helvetica"/>
          <w:color w:val="4D4D4D"/>
          <w:sz w:val="21"/>
          <w:szCs w:val="21"/>
          <w:lang w:eastAsia="en-GB"/>
        </w:rPr>
      </w:pPr>
      <w:r w:rsidRPr="009A6136">
        <w:rPr>
          <w:rFonts w:ascii="Helvetica" w:eastAsia="Times New Roman" w:hAnsi="Helvetica" w:cs="Helvetica"/>
          <w:color w:val="4D4D4D"/>
          <w:sz w:val="21"/>
          <w:szCs w:val="21"/>
          <w:lang w:eastAsia="en-GB"/>
        </w:rPr>
        <w:t> </w:t>
      </w:r>
      <w:r>
        <w:rPr>
          <w:rFonts w:ascii="Helvetica" w:eastAsia="Times New Roman" w:hAnsi="Helvetica" w:cs="Helvetica"/>
          <w:color w:val="4D4D4D"/>
          <w:sz w:val="21"/>
          <w:szCs w:val="21"/>
          <w:lang w:eastAsia="en-GB"/>
        </w:rPr>
        <w:t>World Resources Institute</w:t>
      </w:r>
    </w:p>
    <w:p w:rsidR="009A6136" w:rsidRPr="009A6136" w:rsidRDefault="009A6136" w:rsidP="009A6136">
      <w:pPr>
        <w:shd w:val="clear" w:color="auto" w:fill="FFFFFF"/>
        <w:spacing w:line="308" w:lineRule="atLeast"/>
        <w:rPr>
          <w:rFonts w:ascii="Helvetica" w:eastAsia="Times New Roman" w:hAnsi="Helvetica" w:cs="Helvetica"/>
          <w:color w:val="4D4D4D"/>
          <w:sz w:val="21"/>
          <w:szCs w:val="21"/>
          <w:lang w:eastAsia="en-GB"/>
        </w:rPr>
      </w:pPr>
      <w:r w:rsidRPr="009A6136">
        <w:rPr>
          <w:rFonts w:ascii="Helvetica" w:eastAsia="Times New Roman" w:hAnsi="Helvetica" w:cs="Helvetica"/>
          <w:color w:val="000000"/>
          <w:sz w:val="21"/>
          <w:szCs w:val="21"/>
          <w:lang w:eastAsia="en-GB"/>
        </w:rPr>
        <w:t> </w:t>
      </w:r>
      <w:r w:rsidRPr="009A6136">
        <w:rPr>
          <w:rFonts w:ascii="Helvetica" w:eastAsia="Times New Roman" w:hAnsi="Helvetica" w:cs="Helvetica"/>
          <w:color w:val="4D4D4D"/>
          <w:sz w:val="21"/>
          <w:szCs w:val="21"/>
          <w:lang w:eastAsia="en-GB"/>
        </w:rPr>
        <w:t> </w:t>
      </w:r>
      <w:r w:rsidRPr="009A6136">
        <w:rPr>
          <w:rFonts w:ascii="Helvetica" w:eastAsia="Times New Roman" w:hAnsi="Helvetica" w:cs="Helvetica"/>
          <w:color w:val="000000"/>
          <w:sz w:val="21"/>
          <w:szCs w:val="21"/>
          <w:lang w:eastAsia="en-GB"/>
        </w:rPr>
        <w:t> </w:t>
      </w:r>
      <w:r w:rsidRPr="009A6136">
        <w:rPr>
          <w:rFonts w:ascii="Helvetica" w:eastAsia="Times New Roman" w:hAnsi="Helvetica" w:cs="Helvetica"/>
          <w:color w:val="4D4D4D"/>
          <w:sz w:val="21"/>
          <w:szCs w:val="21"/>
          <w:lang w:eastAsia="en-GB"/>
        </w:rPr>
        <w:t> </w:t>
      </w:r>
      <w:r w:rsidRPr="009A6136">
        <w:rPr>
          <w:rFonts w:ascii="Helvetica" w:eastAsia="Times New Roman" w:hAnsi="Helvetica" w:cs="Helvetica"/>
          <w:color w:val="000000"/>
          <w:sz w:val="21"/>
          <w:szCs w:val="21"/>
          <w:lang w:eastAsia="en-GB"/>
        </w:rPr>
        <w:t> </w:t>
      </w:r>
      <w:r w:rsidRPr="009A6136">
        <w:rPr>
          <w:rFonts w:ascii="Helvetica" w:eastAsia="Times New Roman" w:hAnsi="Helvetica" w:cs="Helvetica"/>
          <w:color w:val="4D4D4D"/>
          <w:sz w:val="21"/>
          <w:szCs w:val="21"/>
          <w:lang w:eastAsia="en-GB"/>
        </w:rPr>
        <w:t> </w:t>
      </w:r>
      <w:r w:rsidRPr="009A6136">
        <w:rPr>
          <w:rFonts w:ascii="Helvetica" w:eastAsia="Times New Roman" w:hAnsi="Helvetica" w:cs="Helvetica"/>
          <w:color w:val="000000"/>
          <w:sz w:val="21"/>
          <w:szCs w:val="21"/>
          <w:lang w:eastAsia="en-GB"/>
        </w:rPr>
        <w:t> </w:t>
      </w:r>
      <w:r w:rsidRPr="009A6136">
        <w:rPr>
          <w:rFonts w:ascii="Helvetica" w:eastAsia="Times New Roman" w:hAnsi="Helvetica" w:cs="Helvetica"/>
          <w:color w:val="4D4D4D"/>
          <w:sz w:val="21"/>
          <w:szCs w:val="21"/>
          <w:lang w:eastAsia="en-GB"/>
        </w:rPr>
        <w:t> </w:t>
      </w:r>
      <w:r w:rsidRPr="009A6136">
        <w:rPr>
          <w:rFonts w:ascii="Helvetica" w:eastAsia="Times New Roman" w:hAnsi="Helvetica" w:cs="Helvetica"/>
          <w:color w:val="000000"/>
          <w:sz w:val="21"/>
          <w:szCs w:val="21"/>
          <w:lang w:eastAsia="en-GB"/>
        </w:rPr>
        <w:t> </w:t>
      </w:r>
    </w:p>
    <w:p w:rsidR="009A6136" w:rsidRPr="009A6136" w:rsidRDefault="009A6136" w:rsidP="009A6136">
      <w:pPr>
        <w:shd w:val="clear" w:color="auto" w:fill="FFFFFF"/>
        <w:spacing w:after="0" w:line="405" w:lineRule="atLeast"/>
        <w:rPr>
          <w:rFonts w:ascii="Georgia" w:eastAsia="Times New Roman" w:hAnsi="Georgia" w:cs="Times New Roman"/>
          <w:color w:val="4D4D4D"/>
          <w:sz w:val="27"/>
          <w:szCs w:val="27"/>
          <w:lang w:eastAsia="en-GB"/>
        </w:rPr>
      </w:pPr>
      <w:r w:rsidRPr="009A6136">
        <w:rPr>
          <w:rFonts w:ascii="Georgia" w:eastAsia="Times New Roman" w:hAnsi="Georgia" w:cs="Times New Roman"/>
          <w:noProof/>
          <w:color w:val="4D4D4D"/>
          <w:sz w:val="27"/>
          <w:szCs w:val="27"/>
          <w:lang w:eastAsia="en-GB"/>
        </w:rPr>
        <w:drawing>
          <wp:inline distT="0" distB="0" distL="0" distR="0" wp14:anchorId="36B35F84" wp14:editId="1A640F11">
            <wp:extent cx="6092190" cy="4008755"/>
            <wp:effectExtent l="0" t="0" r="3810" b="0"/>
            <wp:docPr id="7" name="Picture 7" descr="http://www.wri.org/sites/default/files/styles/large/public/green_vs_gray.png?itok=AcZlBKZ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wri.org/sites/default/files/styles/large/public/green_vs_gray.png?itok=AcZlBKZ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92190" cy="4008755"/>
                    </a:xfrm>
                    <a:prstGeom prst="rect">
                      <a:avLst/>
                    </a:prstGeom>
                    <a:noFill/>
                    <a:ln>
                      <a:noFill/>
                    </a:ln>
                  </pic:spPr>
                </pic:pic>
              </a:graphicData>
            </a:graphic>
          </wp:inline>
        </w:drawing>
      </w:r>
    </w:p>
    <w:p w:rsidR="009A6136" w:rsidRPr="009A6136" w:rsidRDefault="009A6136" w:rsidP="009A6136">
      <w:pPr>
        <w:shd w:val="clear" w:color="auto" w:fill="FFFFFF"/>
        <w:spacing w:after="0" w:line="405" w:lineRule="atLeast"/>
        <w:rPr>
          <w:rFonts w:ascii="Georgia" w:eastAsia="Times New Roman" w:hAnsi="Georgia" w:cs="Times New Roman"/>
          <w:color w:val="4D4D4D"/>
          <w:sz w:val="27"/>
          <w:szCs w:val="27"/>
          <w:lang w:eastAsia="en-GB"/>
        </w:rPr>
      </w:pPr>
      <w:r w:rsidRPr="009A6136">
        <w:rPr>
          <w:rFonts w:ascii="Georgia" w:eastAsia="Times New Roman" w:hAnsi="Georgia" w:cs="Times New Roman"/>
          <w:color w:val="4D4D4D"/>
          <w:sz w:val="27"/>
          <w:szCs w:val="27"/>
          <w:lang w:eastAsia="en-GB"/>
        </w:rPr>
        <w:t>The Sebago Lake watershed provides water to Portland, Maine. Photo credit: Western Foothills Land Trust</w:t>
      </w:r>
    </w:p>
    <w:p w:rsidR="009A6136" w:rsidRPr="009A6136" w:rsidRDefault="009A6136" w:rsidP="009A6136">
      <w:pPr>
        <w:shd w:val="clear" w:color="auto" w:fill="FFFFFF"/>
        <w:spacing w:after="160" w:line="405" w:lineRule="atLeast"/>
        <w:rPr>
          <w:rFonts w:ascii="Georgia" w:eastAsia="Times New Roman" w:hAnsi="Georgia" w:cs="Times New Roman"/>
          <w:color w:val="4D4D4D"/>
          <w:sz w:val="27"/>
          <w:szCs w:val="27"/>
          <w:lang w:eastAsia="en-GB"/>
        </w:rPr>
      </w:pPr>
      <w:r w:rsidRPr="009A6136">
        <w:rPr>
          <w:rFonts w:ascii="Georgia" w:eastAsia="Times New Roman" w:hAnsi="Georgia" w:cs="Times New Roman"/>
          <w:color w:val="4D4D4D"/>
          <w:sz w:val="27"/>
          <w:szCs w:val="27"/>
          <w:lang w:eastAsia="en-GB"/>
        </w:rPr>
        <w:t>Infrastructure is essential for economic growth. But as governments debate the future of sustainable development at the</w:t>
      </w:r>
      <w:hyperlink r:id="rId23" w:history="1">
        <w:r w:rsidRPr="009A6136">
          <w:rPr>
            <w:rFonts w:ascii="Georgia" w:eastAsia="Times New Roman" w:hAnsi="Georgia" w:cs="Times New Roman"/>
            <w:color w:val="F1B319"/>
            <w:sz w:val="27"/>
            <w:szCs w:val="27"/>
            <w:u w:val="single"/>
            <w:lang w:eastAsia="en-GB"/>
          </w:rPr>
          <w:t xml:space="preserve">Rio+20 </w:t>
        </w:r>
        <w:proofErr w:type="gramStart"/>
        <w:r w:rsidRPr="009A6136">
          <w:rPr>
            <w:rFonts w:ascii="Georgia" w:eastAsia="Times New Roman" w:hAnsi="Georgia" w:cs="Times New Roman"/>
            <w:color w:val="F1B319"/>
            <w:sz w:val="27"/>
            <w:szCs w:val="27"/>
            <w:u w:val="single"/>
            <w:lang w:eastAsia="en-GB"/>
          </w:rPr>
          <w:t>conference</w:t>
        </w:r>
        <w:proofErr w:type="gramEnd"/>
      </w:hyperlink>
      <w:r w:rsidRPr="009A6136">
        <w:rPr>
          <w:rFonts w:ascii="Georgia" w:eastAsia="Times New Roman" w:hAnsi="Georgia" w:cs="Times New Roman"/>
          <w:color w:val="4D4D4D"/>
          <w:sz w:val="27"/>
          <w:szCs w:val="27"/>
          <w:lang w:eastAsia="en-GB"/>
        </w:rPr>
        <w:t>, there is one infrastructure solution that can provide a good return on investment: nature.</w:t>
      </w:r>
    </w:p>
    <w:p w:rsidR="009A6136" w:rsidRPr="009A6136" w:rsidRDefault="009A6136" w:rsidP="009A6136">
      <w:pPr>
        <w:shd w:val="clear" w:color="auto" w:fill="FFFFFF"/>
        <w:spacing w:after="160" w:line="405" w:lineRule="atLeast"/>
        <w:rPr>
          <w:rFonts w:ascii="Georgia" w:eastAsia="Times New Roman" w:hAnsi="Georgia" w:cs="Times New Roman"/>
          <w:color w:val="4D4D4D"/>
          <w:sz w:val="27"/>
          <w:szCs w:val="27"/>
          <w:lang w:eastAsia="en-GB"/>
        </w:rPr>
      </w:pPr>
      <w:r w:rsidRPr="009A6136">
        <w:rPr>
          <w:rFonts w:ascii="Georgia" w:eastAsia="Times New Roman" w:hAnsi="Georgia" w:cs="Times New Roman"/>
          <w:color w:val="4D4D4D"/>
          <w:sz w:val="27"/>
          <w:szCs w:val="27"/>
          <w:lang w:eastAsia="en-GB"/>
        </w:rPr>
        <w:lastRenderedPageBreak/>
        <w:t>People often don’t think of forests, wetlands, coral reefs, and other natural ecosystems as forms of infrastructure. But they are. Forests, for instance, can prevent silt and pollutants from entering streams that supply freshwater to downstream cities and businesses. They can act as natural water filtration plants. As such, they are a form of “green infrastructure” that can serve the same function as “</w:t>
      </w:r>
      <w:proofErr w:type="spellStart"/>
      <w:r w:rsidRPr="009A6136">
        <w:rPr>
          <w:rFonts w:ascii="Georgia" w:eastAsia="Times New Roman" w:hAnsi="Georgia" w:cs="Times New Roman"/>
          <w:color w:val="4D4D4D"/>
          <w:sz w:val="27"/>
          <w:szCs w:val="27"/>
          <w:lang w:eastAsia="en-GB"/>
        </w:rPr>
        <w:t>gray</w:t>
      </w:r>
      <w:proofErr w:type="spellEnd"/>
      <w:r w:rsidRPr="009A6136">
        <w:rPr>
          <w:rFonts w:ascii="Georgia" w:eastAsia="Times New Roman" w:hAnsi="Georgia" w:cs="Times New Roman"/>
          <w:color w:val="4D4D4D"/>
          <w:sz w:val="27"/>
          <w:szCs w:val="27"/>
          <w:lang w:eastAsia="en-GB"/>
        </w:rPr>
        <w:t xml:space="preserve"> infrastructure,” the human-engineered solutions that often involve concrete and steel. This example is not alone (see Table 1).</w:t>
      </w:r>
    </w:p>
    <w:p w:rsidR="009A6136" w:rsidRPr="009A6136" w:rsidRDefault="009A6136" w:rsidP="009A6136">
      <w:pPr>
        <w:shd w:val="clear" w:color="auto" w:fill="FFFFFF"/>
        <w:spacing w:after="160" w:line="405" w:lineRule="atLeast"/>
        <w:rPr>
          <w:rFonts w:ascii="Georgia" w:eastAsia="Times New Roman" w:hAnsi="Georgia" w:cs="Times New Roman"/>
          <w:color w:val="4D4D4D"/>
          <w:sz w:val="27"/>
          <w:szCs w:val="27"/>
          <w:lang w:eastAsia="en-GB"/>
        </w:rPr>
      </w:pPr>
      <w:r w:rsidRPr="009A6136">
        <w:rPr>
          <w:rFonts w:ascii="Georgia" w:eastAsia="Times New Roman" w:hAnsi="Georgia" w:cs="Times New Roman"/>
          <w:color w:val="4D4D4D"/>
          <w:sz w:val="27"/>
          <w:szCs w:val="27"/>
          <w:lang w:eastAsia="en-GB"/>
        </w:rPr>
        <w:t>Examples of public and private investments in green infrastructure already exist. For instance, </w:t>
      </w:r>
      <w:hyperlink r:id="rId24" w:history="1">
        <w:r w:rsidRPr="009A6136">
          <w:rPr>
            <w:rFonts w:ascii="Georgia" w:eastAsia="Times New Roman" w:hAnsi="Georgia" w:cs="Times New Roman"/>
            <w:color w:val="F1B319"/>
            <w:sz w:val="27"/>
            <w:szCs w:val="27"/>
            <w:u w:val="single"/>
            <w:lang w:eastAsia="en-GB"/>
          </w:rPr>
          <w:t>Bogotá, Columbia</w:t>
        </w:r>
      </w:hyperlink>
      <w:r w:rsidRPr="009A6136">
        <w:rPr>
          <w:rFonts w:ascii="Georgia" w:eastAsia="Times New Roman" w:hAnsi="Georgia" w:cs="Times New Roman"/>
          <w:color w:val="4D4D4D"/>
          <w:sz w:val="27"/>
          <w:szCs w:val="27"/>
          <w:lang w:eastAsia="en-GB"/>
        </w:rPr>
        <w:t xml:space="preserve"> is pursuing upstream landscape conservation and restoration as an alternative to more conventional water treatment </w:t>
      </w:r>
      <w:proofErr w:type="spellStart"/>
      <w:r w:rsidRPr="009A6136">
        <w:rPr>
          <w:rFonts w:ascii="Georgia" w:eastAsia="Times New Roman" w:hAnsi="Georgia" w:cs="Times New Roman"/>
          <w:color w:val="4D4D4D"/>
          <w:sz w:val="27"/>
          <w:szCs w:val="27"/>
          <w:lang w:eastAsia="en-GB"/>
        </w:rPr>
        <w:t>technologies.</w:t>
      </w:r>
      <w:hyperlink r:id="rId25" w:history="1">
        <w:r w:rsidRPr="009A6136">
          <w:rPr>
            <w:rFonts w:ascii="Georgia" w:eastAsia="Times New Roman" w:hAnsi="Georgia" w:cs="Times New Roman"/>
            <w:color w:val="F1B319"/>
            <w:sz w:val="27"/>
            <w:szCs w:val="27"/>
            <w:u w:val="single"/>
            <w:lang w:eastAsia="en-GB"/>
          </w:rPr>
          <w:t>Ho</w:t>
        </w:r>
        <w:proofErr w:type="spellEnd"/>
        <w:r w:rsidRPr="009A6136">
          <w:rPr>
            <w:rFonts w:ascii="Georgia" w:eastAsia="Times New Roman" w:hAnsi="Georgia" w:cs="Times New Roman"/>
            <w:color w:val="F1B319"/>
            <w:sz w:val="27"/>
            <w:szCs w:val="27"/>
            <w:u w:val="single"/>
            <w:lang w:eastAsia="en-GB"/>
          </w:rPr>
          <w:t xml:space="preserve"> Chi Minh City</w:t>
        </w:r>
      </w:hyperlink>
      <w:r w:rsidRPr="009A6136">
        <w:rPr>
          <w:rFonts w:ascii="Georgia" w:eastAsia="Times New Roman" w:hAnsi="Georgia" w:cs="Times New Roman"/>
          <w:color w:val="4D4D4D"/>
          <w:sz w:val="27"/>
          <w:szCs w:val="27"/>
          <w:lang w:eastAsia="en-GB"/>
        </w:rPr>
        <w:t> restored mangroves instead of building dikes in order to protect shorelines from storm damage. And a </w:t>
      </w:r>
      <w:hyperlink r:id="rId26" w:history="1">
        <w:r w:rsidRPr="009A6136">
          <w:rPr>
            <w:rFonts w:ascii="Georgia" w:eastAsia="Times New Roman" w:hAnsi="Georgia" w:cs="Times New Roman"/>
            <w:color w:val="F1B319"/>
            <w:sz w:val="27"/>
            <w:szCs w:val="27"/>
            <w:u w:val="single"/>
            <w:lang w:eastAsia="en-GB"/>
          </w:rPr>
          <w:t>chemical facility in Texas</w:t>
        </w:r>
      </w:hyperlink>
      <w:r w:rsidRPr="009A6136">
        <w:rPr>
          <w:rFonts w:ascii="Georgia" w:eastAsia="Times New Roman" w:hAnsi="Georgia" w:cs="Times New Roman"/>
          <w:color w:val="4D4D4D"/>
          <w:sz w:val="27"/>
          <w:szCs w:val="27"/>
          <w:lang w:eastAsia="en-GB"/>
        </w:rPr>
        <w:t> built a wetland instead of using deep well injection to treat wastewater.</w:t>
      </w:r>
    </w:p>
    <w:p w:rsidR="009A6136" w:rsidRPr="009A6136" w:rsidRDefault="009A6136" w:rsidP="009A6136">
      <w:pPr>
        <w:shd w:val="clear" w:color="auto" w:fill="FFFFFF"/>
        <w:spacing w:before="300" w:after="300" w:line="300" w:lineRule="atLeast"/>
        <w:outlineLvl w:val="3"/>
        <w:rPr>
          <w:rFonts w:ascii="Helvetica" w:eastAsia="Times New Roman" w:hAnsi="Helvetica" w:cs="Helvetica"/>
          <w:b/>
          <w:bCs/>
          <w:color w:val="4D4D4D"/>
          <w:sz w:val="36"/>
          <w:szCs w:val="36"/>
          <w:lang w:eastAsia="en-GB"/>
        </w:rPr>
      </w:pPr>
      <w:r w:rsidRPr="009A6136">
        <w:rPr>
          <w:rFonts w:ascii="Helvetica" w:eastAsia="Times New Roman" w:hAnsi="Helvetica" w:cs="Helvetica"/>
          <w:b/>
          <w:bCs/>
          <w:color w:val="4D4D4D"/>
          <w:sz w:val="36"/>
          <w:szCs w:val="36"/>
          <w:lang w:eastAsia="en-GB"/>
        </w:rPr>
        <w:t xml:space="preserve">Costs of Green vs. </w:t>
      </w:r>
      <w:proofErr w:type="spellStart"/>
      <w:r w:rsidRPr="009A6136">
        <w:rPr>
          <w:rFonts w:ascii="Helvetica" w:eastAsia="Times New Roman" w:hAnsi="Helvetica" w:cs="Helvetica"/>
          <w:b/>
          <w:bCs/>
          <w:color w:val="4D4D4D"/>
          <w:sz w:val="36"/>
          <w:szCs w:val="36"/>
          <w:lang w:eastAsia="en-GB"/>
        </w:rPr>
        <w:t>Gray</w:t>
      </w:r>
      <w:proofErr w:type="spellEnd"/>
      <w:r w:rsidRPr="009A6136">
        <w:rPr>
          <w:rFonts w:ascii="Helvetica" w:eastAsia="Times New Roman" w:hAnsi="Helvetica" w:cs="Helvetica"/>
          <w:b/>
          <w:bCs/>
          <w:color w:val="4D4D4D"/>
          <w:sz w:val="36"/>
          <w:szCs w:val="36"/>
          <w:lang w:eastAsia="en-GB"/>
        </w:rPr>
        <w:t xml:space="preserve"> Infrastructure</w:t>
      </w:r>
    </w:p>
    <w:p w:rsidR="009A6136" w:rsidRPr="009A6136" w:rsidRDefault="009A6136" w:rsidP="009A6136">
      <w:pPr>
        <w:shd w:val="clear" w:color="auto" w:fill="FFFFFF"/>
        <w:spacing w:after="160" w:line="405" w:lineRule="atLeast"/>
        <w:rPr>
          <w:rFonts w:ascii="Georgia" w:eastAsia="Times New Roman" w:hAnsi="Georgia" w:cs="Times New Roman"/>
          <w:color w:val="4D4D4D"/>
          <w:sz w:val="27"/>
          <w:szCs w:val="27"/>
          <w:lang w:eastAsia="en-GB"/>
        </w:rPr>
      </w:pPr>
      <w:r w:rsidRPr="009A6136">
        <w:rPr>
          <w:rFonts w:ascii="Georgia" w:eastAsia="Times New Roman" w:hAnsi="Georgia" w:cs="Times New Roman"/>
          <w:color w:val="4D4D4D"/>
          <w:sz w:val="27"/>
          <w:szCs w:val="27"/>
          <w:lang w:eastAsia="en-GB"/>
        </w:rPr>
        <w:t xml:space="preserve">What should be of particular interest to finance ministers, CFOs, and conservationists alike is that, in many instances, investments in green infrastructure can be much less expensive than those in </w:t>
      </w:r>
      <w:proofErr w:type="spellStart"/>
      <w:r w:rsidRPr="009A6136">
        <w:rPr>
          <w:rFonts w:ascii="Georgia" w:eastAsia="Times New Roman" w:hAnsi="Georgia" w:cs="Times New Roman"/>
          <w:color w:val="4D4D4D"/>
          <w:sz w:val="27"/>
          <w:szCs w:val="27"/>
          <w:lang w:eastAsia="en-GB"/>
        </w:rPr>
        <w:t>gray</w:t>
      </w:r>
      <w:proofErr w:type="spellEnd"/>
      <w:r w:rsidRPr="009A6136">
        <w:rPr>
          <w:rFonts w:ascii="Georgia" w:eastAsia="Times New Roman" w:hAnsi="Georgia" w:cs="Times New Roman"/>
          <w:color w:val="4D4D4D"/>
          <w:sz w:val="27"/>
          <w:szCs w:val="27"/>
          <w:lang w:eastAsia="en-GB"/>
        </w:rPr>
        <w:t xml:space="preserve"> infrastructure. For instance, New York City evaluated two schemes to manage its </w:t>
      </w:r>
      <w:proofErr w:type="spellStart"/>
      <w:r w:rsidRPr="009A6136">
        <w:rPr>
          <w:rFonts w:ascii="Georgia" w:eastAsia="Times New Roman" w:hAnsi="Georgia" w:cs="Times New Roman"/>
          <w:color w:val="4D4D4D"/>
          <w:sz w:val="27"/>
          <w:szCs w:val="27"/>
          <w:lang w:eastAsia="en-GB"/>
        </w:rPr>
        <w:t>stormwater</w:t>
      </w:r>
      <w:proofErr w:type="spellEnd"/>
      <w:r w:rsidRPr="009A6136">
        <w:rPr>
          <w:rFonts w:ascii="Georgia" w:eastAsia="Times New Roman" w:hAnsi="Georgia" w:cs="Times New Roman"/>
          <w:color w:val="4D4D4D"/>
          <w:sz w:val="27"/>
          <w:szCs w:val="27"/>
          <w:lang w:eastAsia="en-GB"/>
        </w:rPr>
        <w:t xml:space="preserve"> flows. One was a green infrastructure plan that emphasized stream buffer restoration, green roofs, and bio-</w:t>
      </w:r>
      <w:proofErr w:type="gramStart"/>
      <w:r w:rsidRPr="009A6136">
        <w:rPr>
          <w:rFonts w:ascii="Georgia" w:eastAsia="Times New Roman" w:hAnsi="Georgia" w:cs="Times New Roman"/>
          <w:color w:val="4D4D4D"/>
          <w:sz w:val="27"/>
          <w:szCs w:val="27"/>
          <w:lang w:eastAsia="en-GB"/>
        </w:rPr>
        <w:t>swales ,</w:t>
      </w:r>
      <w:proofErr w:type="gramEnd"/>
      <w:r w:rsidRPr="009A6136">
        <w:rPr>
          <w:rFonts w:ascii="Georgia" w:eastAsia="Times New Roman" w:hAnsi="Georgia" w:cs="Times New Roman"/>
          <w:color w:val="4D4D4D"/>
          <w:sz w:val="27"/>
          <w:szCs w:val="27"/>
          <w:lang w:eastAsia="en-GB"/>
        </w:rPr>
        <w:t xml:space="preserve"> landscape elements designed to remove silt and pollution from surface runoff water. The other was a </w:t>
      </w:r>
      <w:proofErr w:type="spellStart"/>
      <w:r w:rsidRPr="009A6136">
        <w:rPr>
          <w:rFonts w:ascii="Georgia" w:eastAsia="Times New Roman" w:hAnsi="Georgia" w:cs="Times New Roman"/>
          <w:color w:val="4D4D4D"/>
          <w:sz w:val="27"/>
          <w:szCs w:val="27"/>
          <w:lang w:eastAsia="en-GB"/>
        </w:rPr>
        <w:t>gray</w:t>
      </w:r>
      <w:proofErr w:type="spellEnd"/>
      <w:r w:rsidRPr="009A6136">
        <w:rPr>
          <w:rFonts w:ascii="Georgia" w:eastAsia="Times New Roman" w:hAnsi="Georgia" w:cs="Times New Roman"/>
          <w:color w:val="4D4D4D"/>
          <w:sz w:val="27"/>
          <w:szCs w:val="27"/>
          <w:lang w:eastAsia="en-GB"/>
        </w:rPr>
        <w:t xml:space="preserve"> infrastructure plan involving tunnels and storm drains. The green infrastructure option presented a cost savings of more than $1.5 billion. Decision-makers in Idaho and North Carolina found similar cost savings through green infrastructure (see Figure 1).</w:t>
      </w:r>
    </w:p>
    <w:p w:rsidR="009A6136" w:rsidRPr="009A6136" w:rsidRDefault="009A6136" w:rsidP="009A6136">
      <w:pPr>
        <w:shd w:val="clear" w:color="auto" w:fill="FFFFFF"/>
        <w:spacing w:after="160" w:line="405" w:lineRule="atLeast"/>
        <w:rPr>
          <w:rFonts w:ascii="Georgia" w:eastAsia="Times New Roman" w:hAnsi="Georgia" w:cs="Times New Roman"/>
          <w:color w:val="4D4D4D"/>
          <w:sz w:val="27"/>
          <w:szCs w:val="27"/>
          <w:lang w:eastAsia="en-GB"/>
        </w:rPr>
      </w:pPr>
      <w:r w:rsidRPr="009A6136">
        <w:rPr>
          <w:rFonts w:ascii="Georgia" w:eastAsia="Times New Roman" w:hAnsi="Georgia" w:cs="Times New Roman"/>
          <w:color w:val="4D4D4D"/>
          <w:sz w:val="27"/>
          <w:szCs w:val="27"/>
          <w:lang w:eastAsia="en-GB"/>
        </w:rPr>
        <w:t xml:space="preserve">If green infrastructure can provide comparable benefits to </w:t>
      </w:r>
      <w:proofErr w:type="spellStart"/>
      <w:r w:rsidRPr="009A6136">
        <w:rPr>
          <w:rFonts w:ascii="Georgia" w:eastAsia="Times New Roman" w:hAnsi="Georgia" w:cs="Times New Roman"/>
          <w:color w:val="4D4D4D"/>
          <w:sz w:val="27"/>
          <w:szCs w:val="27"/>
          <w:lang w:eastAsia="en-GB"/>
        </w:rPr>
        <w:t>gray</w:t>
      </w:r>
      <w:proofErr w:type="spellEnd"/>
      <w:r w:rsidRPr="009A6136">
        <w:rPr>
          <w:rFonts w:ascii="Georgia" w:eastAsia="Times New Roman" w:hAnsi="Georgia" w:cs="Times New Roman"/>
          <w:color w:val="4D4D4D"/>
          <w:sz w:val="27"/>
          <w:szCs w:val="27"/>
          <w:lang w:eastAsia="en-GB"/>
        </w:rPr>
        <w:t xml:space="preserve"> infrastructure at reduced costs, then the financial case can be made for investing in the conservation, sustainable management, and/or restoration of natural ecosystems to achieve development goals.</w:t>
      </w:r>
    </w:p>
    <w:p w:rsidR="009A6136" w:rsidRPr="009A6136" w:rsidRDefault="009A6136" w:rsidP="009A6136">
      <w:pPr>
        <w:shd w:val="clear" w:color="auto" w:fill="FFFFFF"/>
        <w:spacing w:before="300" w:after="300" w:line="300" w:lineRule="atLeast"/>
        <w:outlineLvl w:val="3"/>
        <w:rPr>
          <w:rFonts w:ascii="Helvetica" w:eastAsia="Times New Roman" w:hAnsi="Helvetica" w:cs="Helvetica"/>
          <w:b/>
          <w:bCs/>
          <w:color w:val="4D4D4D"/>
          <w:sz w:val="36"/>
          <w:szCs w:val="36"/>
          <w:lang w:eastAsia="en-GB"/>
        </w:rPr>
      </w:pPr>
      <w:proofErr w:type="spellStart"/>
      <w:r w:rsidRPr="009A6136">
        <w:rPr>
          <w:rFonts w:ascii="Helvetica" w:eastAsia="Times New Roman" w:hAnsi="Helvetica" w:cs="Helvetica"/>
          <w:b/>
          <w:bCs/>
          <w:color w:val="4D4D4D"/>
          <w:sz w:val="36"/>
          <w:szCs w:val="36"/>
          <w:lang w:eastAsia="en-GB"/>
        </w:rPr>
        <w:lastRenderedPageBreak/>
        <w:t>Analyzing</w:t>
      </w:r>
      <w:proofErr w:type="spellEnd"/>
      <w:r w:rsidRPr="009A6136">
        <w:rPr>
          <w:rFonts w:ascii="Helvetica" w:eastAsia="Times New Roman" w:hAnsi="Helvetica" w:cs="Helvetica"/>
          <w:b/>
          <w:bCs/>
          <w:color w:val="4D4D4D"/>
          <w:sz w:val="36"/>
          <w:szCs w:val="36"/>
          <w:lang w:eastAsia="en-GB"/>
        </w:rPr>
        <w:t xml:space="preserve"> Green Infrastructure’s Costs and Benefits</w:t>
      </w:r>
    </w:p>
    <w:p w:rsidR="009A6136" w:rsidRPr="009A6136" w:rsidRDefault="009A6136" w:rsidP="009A6136">
      <w:pPr>
        <w:shd w:val="clear" w:color="auto" w:fill="FFFFFF"/>
        <w:spacing w:after="160" w:line="405" w:lineRule="atLeast"/>
        <w:rPr>
          <w:rFonts w:ascii="Georgia" w:eastAsia="Times New Roman" w:hAnsi="Georgia" w:cs="Times New Roman"/>
          <w:color w:val="4D4D4D"/>
          <w:sz w:val="27"/>
          <w:szCs w:val="27"/>
          <w:lang w:eastAsia="en-GB"/>
        </w:rPr>
      </w:pPr>
      <w:r w:rsidRPr="009A6136">
        <w:rPr>
          <w:rFonts w:ascii="Georgia" w:eastAsia="Times New Roman" w:hAnsi="Georgia" w:cs="Times New Roman"/>
          <w:color w:val="4D4D4D"/>
          <w:sz w:val="27"/>
          <w:szCs w:val="27"/>
          <w:lang w:eastAsia="en-GB"/>
        </w:rPr>
        <w:t xml:space="preserve">To help make this financial case, we need a method for evaluating green and </w:t>
      </w:r>
      <w:proofErr w:type="spellStart"/>
      <w:r w:rsidRPr="009A6136">
        <w:rPr>
          <w:rFonts w:ascii="Georgia" w:eastAsia="Times New Roman" w:hAnsi="Georgia" w:cs="Times New Roman"/>
          <w:color w:val="4D4D4D"/>
          <w:sz w:val="27"/>
          <w:szCs w:val="27"/>
          <w:lang w:eastAsia="en-GB"/>
        </w:rPr>
        <w:t>gray</w:t>
      </w:r>
      <w:proofErr w:type="spellEnd"/>
      <w:r w:rsidRPr="009A6136">
        <w:rPr>
          <w:rFonts w:ascii="Georgia" w:eastAsia="Times New Roman" w:hAnsi="Georgia" w:cs="Times New Roman"/>
          <w:color w:val="4D4D4D"/>
          <w:sz w:val="27"/>
          <w:szCs w:val="27"/>
          <w:lang w:eastAsia="en-GB"/>
        </w:rPr>
        <w:t xml:space="preserve"> costs in a manner that compares apples-to-apples and focuses on incurred expenses. Working with a number of partners, WRI developed such a “Green-</w:t>
      </w:r>
      <w:proofErr w:type="spellStart"/>
      <w:r w:rsidRPr="009A6136">
        <w:rPr>
          <w:rFonts w:ascii="Georgia" w:eastAsia="Times New Roman" w:hAnsi="Georgia" w:cs="Times New Roman"/>
          <w:color w:val="4D4D4D"/>
          <w:sz w:val="27"/>
          <w:szCs w:val="27"/>
          <w:lang w:eastAsia="en-GB"/>
        </w:rPr>
        <w:t>Gray</w:t>
      </w:r>
      <w:proofErr w:type="spellEnd"/>
      <w:r w:rsidRPr="009A6136">
        <w:rPr>
          <w:rFonts w:ascii="Georgia" w:eastAsia="Times New Roman" w:hAnsi="Georgia" w:cs="Times New Roman"/>
          <w:color w:val="4D4D4D"/>
          <w:sz w:val="27"/>
          <w:szCs w:val="27"/>
          <w:lang w:eastAsia="en-GB"/>
        </w:rPr>
        <w:t xml:space="preserve"> Analysis” approach and applied it in the Sebago Lake watershed, which provides water to Portland, Maine (check out our issue brief, </w:t>
      </w:r>
      <w:hyperlink r:id="rId27" w:history="1">
        <w:r w:rsidRPr="009A6136">
          <w:rPr>
            <w:rFonts w:ascii="Georgia" w:eastAsia="Times New Roman" w:hAnsi="Georgia" w:cs="Times New Roman"/>
            <w:i/>
            <w:iCs/>
            <w:color w:val="F1B319"/>
            <w:sz w:val="27"/>
            <w:szCs w:val="27"/>
            <w:u w:val="single"/>
            <w:lang w:eastAsia="en-GB"/>
          </w:rPr>
          <w:t>Insights from the Field: Forests for Water</w:t>
        </w:r>
      </w:hyperlink>
      <w:r w:rsidRPr="009A6136">
        <w:rPr>
          <w:rFonts w:ascii="Georgia" w:eastAsia="Times New Roman" w:hAnsi="Georgia" w:cs="Times New Roman"/>
          <w:color w:val="4D4D4D"/>
          <w:sz w:val="27"/>
          <w:szCs w:val="27"/>
          <w:lang w:eastAsia="en-GB"/>
        </w:rPr>
        <w:t>).</w:t>
      </w:r>
    </w:p>
    <w:p w:rsidR="009A6136" w:rsidRPr="009A6136" w:rsidRDefault="009A6136" w:rsidP="009A6136">
      <w:pPr>
        <w:shd w:val="clear" w:color="auto" w:fill="FFFFFF"/>
        <w:spacing w:after="0" w:line="405" w:lineRule="atLeast"/>
        <w:rPr>
          <w:rFonts w:ascii="Georgia" w:eastAsia="Times New Roman" w:hAnsi="Georgia" w:cs="Times New Roman"/>
          <w:color w:val="4D4D4D"/>
          <w:sz w:val="27"/>
          <w:szCs w:val="27"/>
          <w:lang w:eastAsia="en-GB"/>
        </w:rPr>
      </w:pPr>
      <w:r w:rsidRPr="009A6136">
        <w:rPr>
          <w:rFonts w:ascii="Georgia" w:eastAsia="Times New Roman" w:hAnsi="Georgia" w:cs="Times New Roman"/>
          <w:noProof/>
          <w:color w:val="4D4D4D"/>
          <w:sz w:val="27"/>
          <w:szCs w:val="27"/>
          <w:lang w:eastAsia="en-GB"/>
        </w:rPr>
        <mc:AlternateContent>
          <mc:Choice Requires="wps">
            <w:drawing>
              <wp:inline distT="0" distB="0" distL="0" distR="0" wp14:anchorId="4089E7AF" wp14:editId="0589F593">
                <wp:extent cx="308610" cy="308610"/>
                <wp:effectExtent l="0" t="0" r="0" b="0"/>
                <wp:docPr id="5" name="AutoShape 11" descr="&lt;p&gt;WRI\'s issue brief, &lt;em&gt;Insights from the Field: Forests and Water&lt;/em&gt;&lt;/p&gt;&#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1" o:spid="_x0000_s1026" alt="&lt;p&gt;WRI\'s issue brief, &lt;em&gt;Insights from the Field: Forests and Water&lt;/em&gt;&lt;/p&gt;&#10;"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" filled="f" stroked="f">
                <o:lock v:ext="edit" aspectratio="t"/>
                <w10:anchorlock/>
              </v:rect>
            </w:pict>
          </mc:Fallback>
        </mc:AlternateContent>
      </w:r>
    </w:p>
    <w:p w:rsidR="009A6136" w:rsidRPr="009A6136" w:rsidRDefault="009A6136" w:rsidP="009A6136">
      <w:pPr>
        <w:shd w:val="clear" w:color="auto" w:fill="FFFFFF"/>
        <w:spacing w:after="160" w:line="360" w:lineRule="atLeast"/>
        <w:rPr>
          <w:rFonts w:ascii="Helvetica" w:eastAsia="Times New Roman" w:hAnsi="Helvetica" w:cs="Helvetica"/>
          <w:color w:val="4D4D4D"/>
          <w:sz w:val="18"/>
          <w:szCs w:val="18"/>
          <w:lang w:eastAsia="en-GB"/>
        </w:rPr>
      </w:pPr>
      <w:r w:rsidRPr="009A6136">
        <w:rPr>
          <w:rFonts w:ascii="Helvetica" w:eastAsia="Times New Roman" w:hAnsi="Helvetica" w:cs="Helvetica"/>
          <w:color w:val="4D4D4D"/>
          <w:sz w:val="18"/>
          <w:szCs w:val="18"/>
          <w:lang w:eastAsia="en-GB"/>
        </w:rPr>
        <w:t>WRI's issue brief, </w:t>
      </w:r>
      <w:r w:rsidRPr="009A6136">
        <w:rPr>
          <w:rFonts w:ascii="Helvetica" w:eastAsia="Times New Roman" w:hAnsi="Helvetica" w:cs="Helvetica"/>
          <w:i/>
          <w:iCs/>
          <w:color w:val="4D4D4D"/>
          <w:sz w:val="18"/>
          <w:szCs w:val="18"/>
          <w:lang w:eastAsia="en-GB"/>
        </w:rPr>
        <w:t>Insights from the Field: Forests and Water</w:t>
      </w:r>
    </w:p>
    <w:p w:rsidR="009A6136" w:rsidRPr="009A6136" w:rsidRDefault="009A6136" w:rsidP="009A6136">
      <w:pPr>
        <w:shd w:val="clear" w:color="auto" w:fill="FFFFFF"/>
        <w:spacing w:after="160" w:line="405" w:lineRule="atLeast"/>
        <w:rPr>
          <w:rFonts w:ascii="Georgia" w:eastAsia="Times New Roman" w:hAnsi="Georgia" w:cs="Times New Roman"/>
          <w:color w:val="4D4D4D"/>
          <w:sz w:val="27"/>
          <w:szCs w:val="27"/>
          <w:lang w:eastAsia="en-GB"/>
        </w:rPr>
      </w:pPr>
      <w:r w:rsidRPr="009A6136">
        <w:rPr>
          <w:rFonts w:ascii="Georgia" w:eastAsia="Times New Roman" w:hAnsi="Georgia" w:cs="Times New Roman"/>
          <w:color w:val="4D4D4D"/>
          <w:sz w:val="27"/>
          <w:szCs w:val="27"/>
          <w:lang w:eastAsia="en-GB"/>
        </w:rPr>
        <w:t>The Portland Water District (PWD) currently qualifies for filtration avoidance under the U.S. Environmental Protection Agency (EPA) 1989 Surface Water Treatment Rule. This rule waives public water systems from needing to install water filtration systems so long as beneficial land use practices keep concentrations of particulates and contaminants at or below regulatory baselines. However, recent upstream development, forest clearing, and population growth may jeopardize the filtration waiver, potentially forcing PWD to install a conventional membrane filtration system--an expensive proposition.</w:t>
      </w:r>
    </w:p>
    <w:p w:rsidR="009A6136" w:rsidRPr="009A6136" w:rsidRDefault="009A6136" w:rsidP="009A6136">
      <w:pPr>
        <w:shd w:val="clear" w:color="auto" w:fill="FFFFFF"/>
        <w:spacing w:after="160" w:line="405" w:lineRule="atLeast"/>
        <w:rPr>
          <w:rFonts w:ascii="Georgia" w:eastAsia="Times New Roman" w:hAnsi="Georgia" w:cs="Times New Roman"/>
          <w:color w:val="4D4D4D"/>
          <w:sz w:val="27"/>
          <w:szCs w:val="27"/>
          <w:lang w:eastAsia="en-GB"/>
        </w:rPr>
      </w:pPr>
      <w:r w:rsidRPr="009A6136">
        <w:rPr>
          <w:rFonts w:ascii="Georgia" w:eastAsia="Times New Roman" w:hAnsi="Georgia" w:cs="Times New Roman"/>
          <w:color w:val="4D4D4D"/>
          <w:sz w:val="27"/>
          <w:szCs w:val="27"/>
          <w:lang w:eastAsia="en-GB"/>
        </w:rPr>
        <w:t xml:space="preserve">Amidst this context, WRI and partners recently explored the economics of conventional </w:t>
      </w:r>
      <w:proofErr w:type="spellStart"/>
      <w:r w:rsidRPr="009A6136">
        <w:rPr>
          <w:rFonts w:ascii="Georgia" w:eastAsia="Times New Roman" w:hAnsi="Georgia" w:cs="Times New Roman"/>
          <w:color w:val="4D4D4D"/>
          <w:sz w:val="27"/>
          <w:szCs w:val="27"/>
          <w:lang w:eastAsia="en-GB"/>
        </w:rPr>
        <w:t>gray</w:t>
      </w:r>
      <w:proofErr w:type="spellEnd"/>
      <w:r w:rsidRPr="009A6136">
        <w:rPr>
          <w:rFonts w:ascii="Georgia" w:eastAsia="Times New Roman" w:hAnsi="Georgia" w:cs="Times New Roman"/>
          <w:color w:val="4D4D4D"/>
          <w:sz w:val="27"/>
          <w:szCs w:val="27"/>
          <w:lang w:eastAsia="en-GB"/>
        </w:rPr>
        <w:t xml:space="preserve"> infrastructure versus green infrastructure alternatives that would help retain water quality and avoid loss of the waiver. These alternatives included riparian buffers, reforestation, conservation easements, sustainability certification of future timber harvests, and upgrades to culverts or drainage pipes. Costs associated with the green infrastructure options were determined through on-site consultations, publicly available data, and geospatial analysis. We found that investing in green infrastructure options could represent a cost savings of up to 67 percent over constructing a new filtration plant (Figure 2). And that analysis was conservative. We only looked at costs to achieve one particular clean water benefit—meeting the EPA rule. We didn’t estimate the ancillary benefits of green infrastructure options, such as certified timber revenue, increased carbon sequestration, hunting an</w:t>
      </w:r>
      <w:bookmarkStart w:id="0" w:name="_GoBack"/>
      <w:bookmarkEnd w:id="0"/>
      <w:r w:rsidRPr="009A6136">
        <w:rPr>
          <w:rFonts w:ascii="Georgia" w:eastAsia="Times New Roman" w:hAnsi="Georgia" w:cs="Times New Roman"/>
          <w:color w:val="4D4D4D"/>
          <w:sz w:val="27"/>
          <w:szCs w:val="27"/>
          <w:lang w:eastAsia="en-GB"/>
        </w:rPr>
        <w:t xml:space="preserve">d recreation opportunities, and </w:t>
      </w:r>
      <w:r w:rsidRPr="009A6136">
        <w:rPr>
          <w:rFonts w:ascii="Georgia" w:eastAsia="Times New Roman" w:hAnsi="Georgia" w:cs="Times New Roman"/>
          <w:color w:val="4D4D4D"/>
          <w:sz w:val="27"/>
          <w:szCs w:val="27"/>
          <w:lang w:eastAsia="en-GB"/>
        </w:rPr>
        <w:lastRenderedPageBreak/>
        <w:t>increased property values due to conserved aesthetics. If we had done so, the net economic benefits of the green infrastructure option would have been even higher.</w:t>
      </w:r>
    </w:p>
    <w:p w:rsidR="009A6136" w:rsidRPr="009A6136" w:rsidRDefault="009A6136" w:rsidP="009A6136">
      <w:pPr>
        <w:shd w:val="clear" w:color="auto" w:fill="FFFFFF"/>
        <w:spacing w:after="160" w:line="405" w:lineRule="atLeast"/>
        <w:rPr>
          <w:rFonts w:ascii="Georgia" w:eastAsia="Times New Roman" w:hAnsi="Georgia" w:cs="Times New Roman"/>
          <w:color w:val="4D4D4D"/>
          <w:sz w:val="27"/>
          <w:szCs w:val="27"/>
          <w:lang w:eastAsia="en-GB"/>
        </w:rPr>
      </w:pPr>
      <w:r w:rsidRPr="009A6136">
        <w:rPr>
          <w:rFonts w:ascii="Georgia" w:eastAsia="Times New Roman" w:hAnsi="Georgia" w:cs="Times New Roman"/>
          <w:color w:val="4D4D4D"/>
          <w:sz w:val="27"/>
          <w:szCs w:val="27"/>
          <w:lang w:eastAsia="en-GB"/>
        </w:rPr>
        <w:t xml:space="preserve">Uncertainty over green infrastructure effectiveness, costs, discount rates, and financing terms will impact the relative financials between green and </w:t>
      </w:r>
      <w:proofErr w:type="spellStart"/>
      <w:r w:rsidRPr="009A6136">
        <w:rPr>
          <w:rFonts w:ascii="Georgia" w:eastAsia="Times New Roman" w:hAnsi="Georgia" w:cs="Times New Roman"/>
          <w:color w:val="4D4D4D"/>
          <w:sz w:val="27"/>
          <w:szCs w:val="27"/>
          <w:lang w:eastAsia="en-GB"/>
        </w:rPr>
        <w:t>gray</w:t>
      </w:r>
      <w:proofErr w:type="spellEnd"/>
      <w:r w:rsidRPr="009A6136">
        <w:rPr>
          <w:rFonts w:ascii="Georgia" w:eastAsia="Times New Roman" w:hAnsi="Georgia" w:cs="Times New Roman"/>
          <w:color w:val="4D4D4D"/>
          <w:sz w:val="27"/>
          <w:szCs w:val="27"/>
          <w:lang w:eastAsia="en-GB"/>
        </w:rPr>
        <w:t xml:space="preserve"> for any specific project. Green won’t always be more cost-effective than </w:t>
      </w:r>
      <w:proofErr w:type="spellStart"/>
      <w:r w:rsidRPr="009A6136">
        <w:rPr>
          <w:rFonts w:ascii="Georgia" w:eastAsia="Times New Roman" w:hAnsi="Georgia" w:cs="Times New Roman"/>
          <w:color w:val="4D4D4D"/>
          <w:sz w:val="27"/>
          <w:szCs w:val="27"/>
          <w:lang w:eastAsia="en-GB"/>
        </w:rPr>
        <w:t>gray</w:t>
      </w:r>
      <w:proofErr w:type="spellEnd"/>
      <w:r w:rsidRPr="009A6136">
        <w:rPr>
          <w:rFonts w:ascii="Georgia" w:eastAsia="Times New Roman" w:hAnsi="Georgia" w:cs="Times New Roman"/>
          <w:color w:val="4D4D4D"/>
          <w:sz w:val="27"/>
          <w:szCs w:val="27"/>
          <w:lang w:eastAsia="en-GB"/>
        </w:rPr>
        <w:t>. Nevertheless, the Portland analysis demonstrates the usefulness of a general methodology to assess cost comparisons.</w:t>
      </w:r>
    </w:p>
    <w:p w:rsidR="009A6136" w:rsidRPr="009A6136" w:rsidRDefault="009A6136" w:rsidP="009A6136">
      <w:pPr>
        <w:shd w:val="clear" w:color="auto" w:fill="FFFFFF"/>
        <w:spacing w:before="300" w:after="300" w:line="300" w:lineRule="atLeast"/>
        <w:outlineLvl w:val="3"/>
        <w:rPr>
          <w:rFonts w:ascii="Helvetica" w:eastAsia="Times New Roman" w:hAnsi="Helvetica" w:cs="Helvetica"/>
          <w:b/>
          <w:bCs/>
          <w:color w:val="4D4D4D"/>
          <w:sz w:val="36"/>
          <w:szCs w:val="36"/>
          <w:lang w:eastAsia="en-GB"/>
        </w:rPr>
      </w:pPr>
      <w:r w:rsidRPr="009A6136">
        <w:rPr>
          <w:rFonts w:ascii="Helvetica" w:eastAsia="Times New Roman" w:hAnsi="Helvetica" w:cs="Helvetica"/>
          <w:b/>
          <w:bCs/>
          <w:color w:val="4D4D4D"/>
          <w:sz w:val="36"/>
          <w:szCs w:val="36"/>
          <w:lang w:eastAsia="en-GB"/>
        </w:rPr>
        <w:t>Green Infrastructure and Sustainable Development</w:t>
      </w:r>
    </w:p>
    <w:p w:rsidR="009A6136" w:rsidRPr="009A6136" w:rsidRDefault="009A6136" w:rsidP="009A6136">
      <w:pPr>
        <w:shd w:val="clear" w:color="auto" w:fill="FFFFFF"/>
        <w:spacing w:after="160" w:line="405" w:lineRule="atLeast"/>
        <w:rPr>
          <w:rFonts w:ascii="Georgia" w:eastAsia="Times New Roman" w:hAnsi="Georgia" w:cs="Times New Roman"/>
          <w:color w:val="4D4D4D"/>
          <w:sz w:val="27"/>
          <w:szCs w:val="27"/>
          <w:lang w:eastAsia="en-GB"/>
        </w:rPr>
      </w:pPr>
      <w:r w:rsidRPr="009A6136">
        <w:rPr>
          <w:rFonts w:ascii="Georgia" w:eastAsia="Times New Roman" w:hAnsi="Georgia" w:cs="Times New Roman"/>
          <w:color w:val="4D4D4D"/>
          <w:sz w:val="27"/>
          <w:szCs w:val="27"/>
          <w:lang w:eastAsia="en-GB"/>
        </w:rPr>
        <w:t xml:space="preserve">The lesson here is that instead of automatically defaulting to dikes and pipes to control flooding, we first should look at restoring wetlands. Rather than building sea walls, we need to think about conserving sand dunes and coral reefs. And before building more water filtration systems, we could first consider rehabilitating upstream watersheds. Although green infrastructure may not always be the most cost-effective approach, with a robust methodology in hand, planners can compare green to </w:t>
      </w:r>
      <w:proofErr w:type="spellStart"/>
      <w:r w:rsidRPr="009A6136">
        <w:rPr>
          <w:rFonts w:ascii="Georgia" w:eastAsia="Times New Roman" w:hAnsi="Georgia" w:cs="Times New Roman"/>
          <w:color w:val="4D4D4D"/>
          <w:sz w:val="27"/>
          <w:szCs w:val="27"/>
          <w:lang w:eastAsia="en-GB"/>
        </w:rPr>
        <w:t>gray</w:t>
      </w:r>
      <w:proofErr w:type="spellEnd"/>
      <w:r w:rsidRPr="009A6136">
        <w:rPr>
          <w:rFonts w:ascii="Georgia" w:eastAsia="Times New Roman" w:hAnsi="Georgia" w:cs="Times New Roman"/>
          <w:color w:val="4D4D4D"/>
          <w:sz w:val="27"/>
          <w:szCs w:val="27"/>
          <w:lang w:eastAsia="en-GB"/>
        </w:rPr>
        <w:t xml:space="preserve"> and identify new opportunities for investing in nature.</w:t>
      </w:r>
    </w:p>
    <w:p w:rsidR="009A6136" w:rsidRDefault="009A6136" w:rsidP="009A6136">
      <w:pPr>
        <w:shd w:val="clear" w:color="auto" w:fill="FFFFFF"/>
        <w:spacing w:line="405" w:lineRule="atLeast"/>
        <w:rPr>
          <w:rFonts w:ascii="Georgia" w:eastAsia="Times New Roman" w:hAnsi="Georgia" w:cs="Times New Roman"/>
          <w:color w:val="4D4D4D"/>
          <w:sz w:val="27"/>
          <w:szCs w:val="27"/>
          <w:lang w:eastAsia="en-GB"/>
        </w:rPr>
      </w:pPr>
      <w:r w:rsidRPr="009A6136">
        <w:rPr>
          <w:rFonts w:ascii="Georgia" w:eastAsia="Times New Roman" w:hAnsi="Georgia" w:cs="Times New Roman"/>
          <w:color w:val="4D4D4D"/>
          <w:sz w:val="27"/>
          <w:szCs w:val="27"/>
          <w:lang w:eastAsia="en-GB"/>
        </w:rPr>
        <w:t xml:space="preserve">As planners—especially those at Rio+20— look to meet infrastructure demands of the 21st century, the lesson is clear: Think about green before investing in </w:t>
      </w:r>
      <w:proofErr w:type="spellStart"/>
      <w:r w:rsidRPr="009A6136">
        <w:rPr>
          <w:rFonts w:ascii="Georgia" w:eastAsia="Times New Roman" w:hAnsi="Georgia" w:cs="Times New Roman"/>
          <w:color w:val="4D4D4D"/>
          <w:sz w:val="27"/>
          <w:szCs w:val="27"/>
          <w:lang w:eastAsia="en-GB"/>
        </w:rPr>
        <w:t>gray</w:t>
      </w:r>
      <w:proofErr w:type="spellEnd"/>
      <w:r w:rsidRPr="009A6136">
        <w:rPr>
          <w:rFonts w:ascii="Georgia" w:eastAsia="Times New Roman" w:hAnsi="Georgia" w:cs="Times New Roman"/>
          <w:color w:val="4D4D4D"/>
          <w:sz w:val="27"/>
          <w:szCs w:val="27"/>
          <w:lang w:eastAsia="en-GB"/>
        </w:rPr>
        <w:t>.</w:t>
      </w:r>
    </w:p>
    <w:p w:rsidR="009A6136" w:rsidRDefault="009A6136" w:rsidP="009A6136">
      <w:pPr>
        <w:shd w:val="clear" w:color="auto" w:fill="FFFFFF"/>
        <w:spacing w:line="405" w:lineRule="atLeast"/>
        <w:rPr>
          <w:rFonts w:ascii="Georgia" w:eastAsia="Times New Roman" w:hAnsi="Georgia" w:cs="Times New Roman"/>
          <w:color w:val="4D4D4D"/>
          <w:sz w:val="27"/>
          <w:szCs w:val="27"/>
          <w:lang w:eastAsia="en-GB"/>
        </w:rPr>
      </w:pPr>
    </w:p>
    <w:p w:rsidR="009A6136" w:rsidRPr="009A6136" w:rsidRDefault="009A6136" w:rsidP="009A6136">
      <w:pPr>
        <w:shd w:val="clear" w:color="auto" w:fill="FFFFFF"/>
        <w:spacing w:line="405" w:lineRule="atLeast"/>
        <w:rPr>
          <w:rFonts w:ascii="Georgia" w:eastAsia="Times New Roman" w:hAnsi="Georgia" w:cs="Times New Roman"/>
          <w:color w:val="4D4D4D"/>
          <w:sz w:val="27"/>
          <w:szCs w:val="27"/>
          <w:lang w:eastAsia="en-GB"/>
        </w:rPr>
      </w:pPr>
    </w:p>
    <w:p w:rsidR="009A6136" w:rsidRDefault="009A6136" w:rsidP="009A6136">
      <w:pPr>
        <w:shd w:val="clear" w:color="auto" w:fill="FFFFFF"/>
        <w:spacing w:line="480" w:lineRule="atLeast"/>
        <w:rPr>
          <w:rFonts w:ascii="Lucida Sans Unicode" w:eastAsia="Times New Roman" w:hAnsi="Lucida Sans Unicode" w:cs="Lucida Sans Unicode"/>
          <w:color w:val="444444"/>
          <w:sz w:val="20"/>
          <w:szCs w:val="20"/>
          <w:lang w:eastAsia="en-GB"/>
        </w:rPr>
      </w:pPr>
      <w:r>
        <w:rPr>
          <w:noProof/>
          <w:lang w:eastAsia="en-GB"/>
        </w:rPr>
        <w:lastRenderedPageBreak/>
        <w:drawing>
          <wp:anchor distT="0" distB="0" distL="114300" distR="114300" simplePos="0" relativeHeight="251658240" behindDoc="1" locked="0" layoutInCell="1" allowOverlap="1">
            <wp:simplePos x="0" y="0"/>
            <wp:positionH relativeFrom="column">
              <wp:posOffset>0</wp:posOffset>
            </wp:positionH>
            <wp:positionV relativeFrom="paragraph">
              <wp:posOffset>0</wp:posOffset>
            </wp:positionV>
            <wp:extent cx="5731510" cy="4591050"/>
            <wp:effectExtent l="0" t="0" r="2540" b="0"/>
            <wp:wrapTight wrapText="bothSides">
              <wp:wrapPolygon edited="0">
                <wp:start x="0" y="0"/>
                <wp:lineTo x="0" y="21510"/>
                <wp:lineTo x="21538" y="21510"/>
                <wp:lineTo x="21538" y="0"/>
                <wp:lineTo x="0" y="0"/>
              </wp:wrapPolygon>
            </wp:wrapTight>
            <wp:docPr id="8" name="Picture 8" descr="http://www.afternooncrash.com/wp-content/uploads/2012/07/frDi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afternooncrash.com/wp-content/uploads/2012/07/frDiZ.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45910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Lucida Sans Unicode" w:eastAsia="Times New Roman" w:hAnsi="Lucida Sans Unicode" w:cs="Lucida Sans Unicode"/>
          <w:color w:val="444444"/>
          <w:sz w:val="20"/>
          <w:szCs w:val="20"/>
          <w:lang w:eastAsia="en-GB"/>
        </w:rPr>
        <w:t>Green bridges</w:t>
      </w:r>
    </w:p>
    <w:p w:rsidR="009A6136" w:rsidRPr="009A6136" w:rsidRDefault="009A6136" w:rsidP="009A6136">
      <w:pPr>
        <w:shd w:val="clear" w:color="auto" w:fill="FFFFFF"/>
        <w:spacing w:line="480" w:lineRule="atLeast"/>
        <w:rPr>
          <w:rFonts w:ascii="Lucida Sans Unicode" w:eastAsia="Times New Roman" w:hAnsi="Lucida Sans Unicode" w:cs="Lucida Sans Unicode"/>
          <w:color w:val="444444"/>
          <w:sz w:val="20"/>
          <w:szCs w:val="20"/>
          <w:lang w:eastAsia="en-GB"/>
        </w:rPr>
      </w:pPr>
      <w:r>
        <w:rPr>
          <w:noProof/>
          <w:lang w:eastAsia="en-GB"/>
        </w:rPr>
        <w:drawing>
          <wp:inline distT="0" distB="0" distL="0" distR="0" wp14:anchorId="690E360B" wp14:editId="6AAA93CC">
            <wp:extent cx="5731510" cy="3811448"/>
            <wp:effectExtent l="0" t="0" r="2540" b="0"/>
            <wp:docPr id="9" name="Picture 9" descr="http://www.afternooncrash.com/wp-content/uploads/2012/07/GQng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afternooncrash.com/wp-content/uploads/2012/07/GQngQ.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3811448"/>
                    </a:xfrm>
                    <a:prstGeom prst="rect">
                      <a:avLst/>
                    </a:prstGeom>
                    <a:noFill/>
                    <a:ln>
                      <a:noFill/>
                    </a:ln>
                  </pic:spPr>
                </pic:pic>
              </a:graphicData>
            </a:graphic>
          </wp:inline>
        </w:drawing>
      </w:r>
    </w:p>
    <w:sectPr w:rsidR="009A6136" w:rsidRPr="009A61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1DF"/>
    <w:rsid w:val="00564872"/>
    <w:rsid w:val="006B1315"/>
    <w:rsid w:val="006F31DF"/>
    <w:rsid w:val="00887BD2"/>
    <w:rsid w:val="009A6136"/>
    <w:rsid w:val="00BB683A"/>
    <w:rsid w:val="00C25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31DF"/>
    <w:rPr>
      <w:color w:val="0000FF" w:themeColor="hyperlink"/>
      <w:u w:val="single"/>
    </w:rPr>
  </w:style>
  <w:style w:type="paragraph" w:styleId="BalloonText">
    <w:name w:val="Balloon Text"/>
    <w:basedOn w:val="Normal"/>
    <w:link w:val="BalloonTextChar"/>
    <w:uiPriority w:val="99"/>
    <w:semiHidden/>
    <w:unhideWhenUsed/>
    <w:rsid w:val="009A61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613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31DF"/>
    <w:rPr>
      <w:color w:val="0000FF" w:themeColor="hyperlink"/>
      <w:u w:val="single"/>
    </w:rPr>
  </w:style>
  <w:style w:type="paragraph" w:styleId="BalloonText">
    <w:name w:val="Balloon Text"/>
    <w:basedOn w:val="Normal"/>
    <w:link w:val="BalloonTextChar"/>
    <w:uiPriority w:val="99"/>
    <w:semiHidden/>
    <w:unhideWhenUsed/>
    <w:rsid w:val="009A61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613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973083">
      <w:bodyDiv w:val="1"/>
      <w:marLeft w:val="0"/>
      <w:marRight w:val="0"/>
      <w:marTop w:val="0"/>
      <w:marBottom w:val="0"/>
      <w:divBdr>
        <w:top w:val="none" w:sz="0" w:space="0" w:color="auto"/>
        <w:left w:val="none" w:sz="0" w:space="0" w:color="auto"/>
        <w:bottom w:val="none" w:sz="0" w:space="0" w:color="auto"/>
        <w:right w:val="none" w:sz="0" w:space="0" w:color="auto"/>
      </w:divBdr>
      <w:divsChild>
        <w:div w:id="999235007">
          <w:marLeft w:val="0"/>
          <w:marRight w:val="0"/>
          <w:marTop w:val="0"/>
          <w:marBottom w:val="0"/>
          <w:divBdr>
            <w:top w:val="none" w:sz="0" w:space="0" w:color="auto"/>
            <w:left w:val="none" w:sz="0" w:space="0" w:color="auto"/>
            <w:bottom w:val="none" w:sz="0" w:space="0" w:color="auto"/>
            <w:right w:val="none" w:sz="0" w:space="0" w:color="auto"/>
          </w:divBdr>
          <w:divsChild>
            <w:div w:id="929314177">
              <w:marLeft w:val="0"/>
              <w:marRight w:val="0"/>
              <w:marTop w:val="0"/>
              <w:marBottom w:val="0"/>
              <w:divBdr>
                <w:top w:val="none" w:sz="0" w:space="0" w:color="auto"/>
                <w:left w:val="none" w:sz="0" w:space="0" w:color="auto"/>
                <w:bottom w:val="none" w:sz="0" w:space="0" w:color="auto"/>
                <w:right w:val="none" w:sz="0" w:space="0" w:color="auto"/>
              </w:divBdr>
              <w:divsChild>
                <w:div w:id="1728332499">
                  <w:marLeft w:val="0"/>
                  <w:marRight w:val="375"/>
                  <w:marTop w:val="0"/>
                  <w:marBottom w:val="225"/>
                  <w:divBdr>
                    <w:top w:val="none" w:sz="0" w:space="0" w:color="auto"/>
                    <w:left w:val="none" w:sz="0" w:space="0" w:color="auto"/>
                    <w:bottom w:val="none" w:sz="0" w:space="0" w:color="auto"/>
                    <w:right w:val="none" w:sz="0" w:space="0" w:color="auto"/>
                  </w:divBdr>
                </w:div>
                <w:div w:id="841117686">
                  <w:marLeft w:val="150"/>
                  <w:marRight w:val="150"/>
                  <w:marTop w:val="150"/>
                  <w:marBottom w:val="150"/>
                  <w:divBdr>
                    <w:top w:val="single" w:sz="6" w:space="3" w:color="DDDDDD"/>
                    <w:left w:val="single" w:sz="6" w:space="0" w:color="DDDDDD"/>
                    <w:bottom w:val="single" w:sz="6" w:space="0" w:color="DDDDDD"/>
                    <w:right w:val="single" w:sz="6" w:space="0" w:color="DDDDDD"/>
                  </w:divBdr>
                </w:div>
                <w:div w:id="1588927469">
                  <w:marLeft w:val="150"/>
                  <w:marRight w:val="150"/>
                  <w:marTop w:val="150"/>
                  <w:marBottom w:val="150"/>
                  <w:divBdr>
                    <w:top w:val="single" w:sz="6" w:space="3" w:color="DDDDDD"/>
                    <w:left w:val="single" w:sz="6" w:space="0" w:color="DDDDDD"/>
                    <w:bottom w:val="single" w:sz="6" w:space="0" w:color="DDDDDD"/>
                    <w:right w:val="single" w:sz="6" w:space="0" w:color="DDDDDD"/>
                  </w:divBdr>
                </w:div>
                <w:div w:id="313142483">
                  <w:marLeft w:val="0"/>
                  <w:marRight w:val="0"/>
                  <w:marTop w:val="240"/>
                  <w:marBottom w:val="240"/>
                  <w:divBdr>
                    <w:top w:val="single" w:sz="6" w:space="0" w:color="C9E8E9"/>
                    <w:left w:val="none" w:sz="0" w:space="0" w:color="auto"/>
                    <w:bottom w:val="single" w:sz="6" w:space="0" w:color="C9E8E9"/>
                    <w:right w:val="none" w:sz="0" w:space="0" w:color="auto"/>
                  </w:divBdr>
                  <w:divsChild>
                    <w:div w:id="1598978113">
                      <w:marLeft w:val="0"/>
                      <w:marRight w:val="0"/>
                      <w:marTop w:val="0"/>
                      <w:marBottom w:val="0"/>
                      <w:divBdr>
                        <w:top w:val="single" w:sz="6" w:space="0" w:color="C9E8E9"/>
                        <w:left w:val="none" w:sz="0" w:space="0" w:color="auto"/>
                        <w:bottom w:val="none" w:sz="0" w:space="0" w:color="auto"/>
                        <w:right w:val="none" w:sz="0" w:space="0" w:color="auto"/>
                      </w:divBdr>
                    </w:div>
                  </w:divsChild>
                </w:div>
              </w:divsChild>
            </w:div>
          </w:divsChild>
        </w:div>
        <w:div w:id="1800830845">
          <w:marLeft w:val="0"/>
          <w:marRight w:val="0"/>
          <w:marTop w:val="0"/>
          <w:marBottom w:val="0"/>
          <w:divBdr>
            <w:top w:val="none" w:sz="0" w:space="0" w:color="auto"/>
            <w:left w:val="none" w:sz="0" w:space="0" w:color="auto"/>
            <w:bottom w:val="none" w:sz="0" w:space="0" w:color="auto"/>
            <w:right w:val="none" w:sz="0" w:space="0" w:color="auto"/>
          </w:divBdr>
          <w:divsChild>
            <w:div w:id="1261640251">
              <w:marLeft w:val="0"/>
              <w:marRight w:val="0"/>
              <w:marTop w:val="0"/>
              <w:marBottom w:val="0"/>
              <w:divBdr>
                <w:top w:val="none" w:sz="0" w:space="0" w:color="auto"/>
                <w:left w:val="none" w:sz="0" w:space="0" w:color="auto"/>
                <w:bottom w:val="none" w:sz="0" w:space="0" w:color="auto"/>
                <w:right w:val="none" w:sz="0" w:space="0" w:color="auto"/>
              </w:divBdr>
            </w:div>
            <w:div w:id="1808742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361323">
      <w:bodyDiv w:val="1"/>
      <w:marLeft w:val="0"/>
      <w:marRight w:val="0"/>
      <w:marTop w:val="0"/>
      <w:marBottom w:val="0"/>
      <w:divBdr>
        <w:top w:val="none" w:sz="0" w:space="0" w:color="auto"/>
        <w:left w:val="none" w:sz="0" w:space="0" w:color="auto"/>
        <w:bottom w:val="none" w:sz="0" w:space="0" w:color="auto"/>
        <w:right w:val="none" w:sz="0" w:space="0" w:color="auto"/>
      </w:divBdr>
      <w:divsChild>
        <w:div w:id="1086224922">
          <w:marLeft w:val="0"/>
          <w:marRight w:val="0"/>
          <w:marTop w:val="0"/>
          <w:marBottom w:val="0"/>
          <w:divBdr>
            <w:top w:val="none" w:sz="0" w:space="0" w:color="auto"/>
            <w:left w:val="none" w:sz="0" w:space="0" w:color="auto"/>
            <w:bottom w:val="none" w:sz="0" w:space="0" w:color="auto"/>
            <w:right w:val="none" w:sz="0" w:space="0" w:color="auto"/>
          </w:divBdr>
          <w:divsChild>
            <w:div w:id="1443572714">
              <w:marLeft w:val="0"/>
              <w:marRight w:val="0"/>
              <w:marTop w:val="0"/>
              <w:marBottom w:val="560"/>
              <w:divBdr>
                <w:top w:val="none" w:sz="0" w:space="0" w:color="auto"/>
                <w:left w:val="none" w:sz="0" w:space="0" w:color="auto"/>
                <w:bottom w:val="none" w:sz="0" w:space="0" w:color="auto"/>
                <w:right w:val="none" w:sz="0" w:space="0" w:color="auto"/>
              </w:divBdr>
              <w:divsChild>
                <w:div w:id="414136608">
                  <w:marLeft w:val="0"/>
                  <w:marRight w:val="0"/>
                  <w:marTop w:val="0"/>
                  <w:marBottom w:val="0"/>
                  <w:divBdr>
                    <w:top w:val="none" w:sz="0" w:space="0" w:color="auto"/>
                    <w:left w:val="none" w:sz="0" w:space="0" w:color="auto"/>
                    <w:bottom w:val="none" w:sz="0" w:space="0" w:color="auto"/>
                    <w:right w:val="none" w:sz="0" w:space="0" w:color="auto"/>
                  </w:divBdr>
                  <w:divsChild>
                    <w:div w:id="88083323">
                      <w:marLeft w:val="0"/>
                      <w:marRight w:val="0"/>
                      <w:marTop w:val="0"/>
                      <w:marBottom w:val="0"/>
                      <w:divBdr>
                        <w:top w:val="none" w:sz="0" w:space="0" w:color="auto"/>
                        <w:left w:val="none" w:sz="0" w:space="0" w:color="auto"/>
                        <w:bottom w:val="none" w:sz="0" w:space="0" w:color="auto"/>
                        <w:right w:val="none" w:sz="0" w:space="0" w:color="auto"/>
                      </w:divBdr>
                    </w:div>
                    <w:div w:id="1878276091">
                      <w:marLeft w:val="150"/>
                      <w:marRight w:val="150"/>
                      <w:marTop w:val="0"/>
                      <w:marBottom w:val="0"/>
                      <w:divBdr>
                        <w:top w:val="none" w:sz="0" w:space="0" w:color="auto"/>
                        <w:left w:val="none" w:sz="0" w:space="0" w:color="auto"/>
                        <w:bottom w:val="none" w:sz="0" w:space="0" w:color="auto"/>
                        <w:right w:val="none" w:sz="0" w:space="0" w:color="auto"/>
                      </w:divBdr>
                    </w:div>
                    <w:div w:id="1100643504">
                      <w:marLeft w:val="0"/>
                      <w:marRight w:val="0"/>
                      <w:marTop w:val="0"/>
                      <w:marBottom w:val="0"/>
                      <w:divBdr>
                        <w:top w:val="none" w:sz="0" w:space="0" w:color="auto"/>
                        <w:left w:val="none" w:sz="0" w:space="0" w:color="auto"/>
                        <w:bottom w:val="none" w:sz="0" w:space="0" w:color="auto"/>
                        <w:right w:val="none" w:sz="0" w:space="0" w:color="auto"/>
                      </w:divBdr>
                    </w:div>
                  </w:divsChild>
                </w:div>
                <w:div w:id="523136153">
                  <w:marLeft w:val="0"/>
                  <w:marRight w:val="0"/>
                  <w:marTop w:val="0"/>
                  <w:marBottom w:val="0"/>
                  <w:divBdr>
                    <w:top w:val="none" w:sz="0" w:space="0" w:color="auto"/>
                    <w:left w:val="none" w:sz="0" w:space="0" w:color="auto"/>
                    <w:bottom w:val="none" w:sz="0" w:space="0" w:color="auto"/>
                    <w:right w:val="none" w:sz="0" w:space="0" w:color="auto"/>
                  </w:divBdr>
                  <w:divsChild>
                    <w:div w:id="1543982920">
                      <w:marLeft w:val="0"/>
                      <w:marRight w:val="0"/>
                      <w:marTop w:val="0"/>
                      <w:marBottom w:val="0"/>
                      <w:divBdr>
                        <w:top w:val="none" w:sz="0" w:space="0" w:color="auto"/>
                        <w:left w:val="none" w:sz="0" w:space="0" w:color="auto"/>
                        <w:bottom w:val="none" w:sz="0" w:space="0" w:color="auto"/>
                        <w:right w:val="none" w:sz="0" w:space="0" w:color="auto"/>
                      </w:divBdr>
                      <w:divsChild>
                        <w:div w:id="36923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190644">
              <w:marLeft w:val="0"/>
              <w:marRight w:val="0"/>
              <w:marTop w:val="0"/>
              <w:marBottom w:val="0"/>
              <w:divBdr>
                <w:top w:val="none" w:sz="0" w:space="0" w:color="auto"/>
                <w:left w:val="none" w:sz="0" w:space="0" w:color="auto"/>
                <w:bottom w:val="none" w:sz="0" w:space="0" w:color="auto"/>
                <w:right w:val="none" w:sz="0" w:space="0" w:color="auto"/>
              </w:divBdr>
            </w:div>
            <w:div w:id="620233726">
              <w:marLeft w:val="0"/>
              <w:marRight w:val="0"/>
              <w:marTop w:val="0"/>
              <w:marBottom w:val="720"/>
              <w:divBdr>
                <w:top w:val="none" w:sz="0" w:space="0" w:color="auto"/>
                <w:left w:val="none" w:sz="0" w:space="0" w:color="auto"/>
                <w:bottom w:val="none" w:sz="0" w:space="0" w:color="auto"/>
                <w:right w:val="none" w:sz="0" w:space="0" w:color="auto"/>
              </w:divBdr>
              <w:divsChild>
                <w:div w:id="873008607">
                  <w:marLeft w:val="0"/>
                  <w:marRight w:val="450"/>
                  <w:marTop w:val="0"/>
                  <w:marBottom w:val="8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SziSgsavt6Q" TargetMode="External"/><Relationship Id="rId13" Type="http://schemas.openxmlformats.org/officeDocument/2006/relationships/image" Target="media/image1.jpeg"/><Relationship Id="rId18" Type="http://schemas.openxmlformats.org/officeDocument/2006/relationships/hyperlink" Target="http://www.wri.org/profile/john-talberth" TargetMode="External"/><Relationship Id="rId26" Type="http://schemas.openxmlformats.org/officeDocument/2006/relationships/hyperlink" Target="http://www.wri.org/publication/corporate-ecosystem-services-review" TargetMode="External"/><Relationship Id="rId3" Type="http://schemas.openxmlformats.org/officeDocument/2006/relationships/settings" Target="settings.xml"/><Relationship Id="rId21" Type="http://schemas.openxmlformats.org/officeDocument/2006/relationships/hyperlink" Target="http://www.wri.org/profile/craig-hanson" TargetMode="External"/><Relationship Id="rId7" Type="http://schemas.openxmlformats.org/officeDocument/2006/relationships/hyperlink" Target="https://www.youtube.com/watch?v=7kBCMEUuSNw" TargetMode="External"/><Relationship Id="rId12" Type="http://schemas.openxmlformats.org/officeDocument/2006/relationships/hyperlink" Target="https://www.youtube.com/watch?v=eHbd7c0M4nU" TargetMode="External"/><Relationship Id="rId17" Type="http://schemas.openxmlformats.org/officeDocument/2006/relationships/image" Target="media/image3.jpeg"/><Relationship Id="rId25" Type="http://schemas.openxmlformats.org/officeDocument/2006/relationships/hyperlink" Target="http://www.fao.org/docrep/004/y2795e/y2795e11.htm" TargetMode="External"/><Relationship Id="rId2" Type="http://schemas.microsoft.com/office/2007/relationships/stylesWithEffects" Target="stylesWithEffects.xml"/><Relationship Id="rId16" Type="http://schemas.openxmlformats.org/officeDocument/2006/relationships/hyperlink" Target="http://www.engineeringnaturesway.co.uk/wp-content/uploads/2011/09/Three-Maint-Images.jpg" TargetMode="External"/><Relationship Id="rId20" Type="http://schemas.openxmlformats.org/officeDocument/2006/relationships/hyperlink" Target="http://www.wri.org/profile/john-talberth" TargetMode="External"/><Relationship Id="rId29" Type="http://schemas.openxmlformats.org/officeDocument/2006/relationships/image" Target="media/image7.jpeg"/><Relationship Id="rId1" Type="http://schemas.openxmlformats.org/officeDocument/2006/relationships/styles" Target="styles.xml"/><Relationship Id="rId6" Type="http://schemas.openxmlformats.org/officeDocument/2006/relationships/hyperlink" Target="https://www.youtube.com/watch?v=XYhrmOXGYk4" TargetMode="External"/><Relationship Id="rId11" Type="http://schemas.openxmlformats.org/officeDocument/2006/relationships/hyperlink" Target="https://www.youtube.com/watch?v=A2FfQjV7tAc" TargetMode="External"/><Relationship Id="rId24" Type="http://schemas.openxmlformats.org/officeDocument/2006/relationships/hyperlink" Target="http://www.nature.org/ourinitiatives/regions/southamerica/colombia/water-fund-bogota.xml" TargetMode="External"/><Relationship Id="rId5" Type="http://schemas.openxmlformats.org/officeDocument/2006/relationships/hyperlink" Target="https://www.youtube.com/watch?v=uStFvcz9Or4" TargetMode="External"/><Relationship Id="rId15" Type="http://schemas.openxmlformats.org/officeDocument/2006/relationships/image" Target="media/image2.jpeg"/><Relationship Id="rId23" Type="http://schemas.openxmlformats.org/officeDocument/2006/relationships/hyperlink" Target="http://www.wri.org/rio2012" TargetMode="External"/><Relationship Id="rId28" Type="http://schemas.openxmlformats.org/officeDocument/2006/relationships/image" Target="media/image6.jpeg"/><Relationship Id="rId10" Type="http://schemas.openxmlformats.org/officeDocument/2006/relationships/hyperlink" Target="https://www.youtube.com/watch?v=YTjYHnpJjEE" TargetMode="External"/><Relationship Id="rId19" Type="http://schemas.openxmlformats.org/officeDocument/2006/relationships/image" Target="media/image4.jpe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youtube.com/watch?v=mPywk_ZTIng" TargetMode="External"/><Relationship Id="rId14" Type="http://schemas.openxmlformats.org/officeDocument/2006/relationships/hyperlink" Target="http://www.engineeringnaturesway.co.uk/wp-content/uploads/2011/09/Up-Flo-Composite10.jpg" TargetMode="External"/><Relationship Id="rId22" Type="http://schemas.openxmlformats.org/officeDocument/2006/relationships/image" Target="media/image5.png"/><Relationship Id="rId27" Type="http://schemas.openxmlformats.org/officeDocument/2006/relationships/hyperlink" Target="http://pdf.wri.org/insights_from_the_field_forests_for_water.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2224</Words>
  <Characters>12682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Rudd</dc:creator>
  <cp:lastModifiedBy>Linda Rudd</cp:lastModifiedBy>
  <cp:revision>2</cp:revision>
  <dcterms:created xsi:type="dcterms:W3CDTF">2016-01-10T19:34:00Z</dcterms:created>
  <dcterms:modified xsi:type="dcterms:W3CDTF">2016-01-10T19:34:00Z</dcterms:modified>
</cp:coreProperties>
</file>