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0970" w:rsidRDefault="00D80970">
      <w:pPr>
        <w:pStyle w:val="Heading3"/>
        <w:spacing w:before="480" w:after="240" w:line="360" w:lineRule="auto"/>
        <w:jc w:val="center"/>
        <w:rPr>
          <w:rFonts w:ascii="Times New Roman" w:eastAsia="Times New Roman" w:hAnsi="Times New Roman" w:cs="Times New Roman"/>
          <w:b/>
          <w:bCs/>
          <w:i/>
          <w:iCs/>
          <w:color w:val="000000"/>
          <w:u w:val="single"/>
        </w:rPr>
      </w:pPr>
      <w:bookmarkStart w:id="0" w:name="_654lfiycadi4" w:colFirst="0" w:colLast="0"/>
      <w:bookmarkStart w:id="1" w:name="_GoBack"/>
      <w:bookmarkEnd w:id="0"/>
      <w:bookmarkEnd w:id="1"/>
    </w:p>
    <w:p w:rsidR="00D80970" w:rsidRDefault="00D80970">
      <w:pPr>
        <w:pStyle w:val="Heading3"/>
        <w:spacing w:before="480" w:after="240" w:line="360" w:lineRule="auto"/>
        <w:jc w:val="center"/>
        <w:rPr>
          <w:rFonts w:ascii="Times New Roman" w:eastAsia="Times New Roman" w:hAnsi="Times New Roman" w:cs="Times New Roman"/>
          <w:b/>
          <w:bCs/>
          <w:i/>
          <w:iCs/>
          <w:color w:val="000000"/>
          <w:u w:val="single"/>
        </w:rPr>
      </w:pPr>
      <w:bookmarkStart w:id="2" w:name="_rpfyzyt8k84j" w:colFirst="0" w:colLast="0"/>
      <w:bookmarkEnd w:id="2"/>
    </w:p>
    <w:p w:rsidR="00D80970" w:rsidRDefault="00D80970">
      <w:pPr>
        <w:pStyle w:val="Heading3"/>
        <w:spacing w:before="480" w:after="240" w:line="360" w:lineRule="auto"/>
        <w:rPr>
          <w:rFonts w:ascii="Times New Roman" w:eastAsia="Times New Roman" w:hAnsi="Times New Roman" w:cs="Times New Roman"/>
          <w:b/>
          <w:bCs/>
          <w:i/>
          <w:iCs/>
          <w:color w:val="000000"/>
          <w:u w:val="single"/>
        </w:rPr>
      </w:pPr>
      <w:bookmarkStart w:id="3" w:name="_1r350xswjxxb" w:colFirst="0" w:colLast="0"/>
      <w:bookmarkEnd w:id="3"/>
    </w:p>
    <w:p w:rsidR="00D80970" w:rsidRDefault="00847F13">
      <w:pPr>
        <w:pStyle w:val="Heading3"/>
        <w:spacing w:before="480" w:after="240" w:line="360" w:lineRule="auto"/>
        <w:jc w:val="center"/>
        <w:rPr>
          <w:rFonts w:ascii="Times New Roman" w:eastAsia="Times New Roman" w:hAnsi="Times New Roman" w:cs="Times New Roman"/>
          <w:b/>
          <w:bCs/>
          <w:i/>
          <w:iCs/>
          <w:color w:val="000000"/>
          <w:u w:val="single"/>
        </w:rPr>
      </w:pPr>
      <w:bookmarkStart w:id="4" w:name="_1ekqchza9dr4" w:colFirst="0" w:colLast="0"/>
      <w:bookmarkEnd w:id="4"/>
      <w:r>
        <w:rPr>
          <w:rFonts w:ascii="Times New Roman" w:eastAsia="Times New Roman" w:hAnsi="Times New Roman" w:cs="Times New Roman"/>
          <w:b/>
          <w:bCs/>
          <w:i/>
          <w:iCs/>
          <w:color w:val="000000"/>
          <w:u w:val="single"/>
        </w:rPr>
        <w:t xml:space="preserve">Student </w:t>
      </w:r>
      <w:proofErr w:type="spellStart"/>
      <w:r>
        <w:rPr>
          <w:rFonts w:ascii="Times New Roman" w:eastAsia="Times New Roman" w:hAnsi="Times New Roman" w:cs="Times New Roman"/>
          <w:b/>
          <w:bCs/>
          <w:i/>
          <w:iCs/>
          <w:color w:val="000000"/>
          <w:u w:val="single"/>
        </w:rPr>
        <w:t>Name</w:t>
      </w:r>
      <w:proofErr w:type="gramStart"/>
      <w:r>
        <w:rPr>
          <w:rFonts w:ascii="Times New Roman" w:eastAsia="Times New Roman" w:hAnsi="Times New Roman" w:cs="Times New Roman"/>
          <w:b/>
          <w:bCs/>
          <w:i/>
          <w:iCs/>
          <w:color w:val="000000"/>
          <w:u w:val="single"/>
        </w:rPr>
        <w:t>:deep</w:t>
      </w:r>
      <w:proofErr w:type="spellEnd"/>
      <w:proofErr w:type="gramEnd"/>
      <w:r>
        <w:rPr>
          <w:rFonts w:ascii="Times New Roman" w:eastAsia="Times New Roman" w:hAnsi="Times New Roman" w:cs="Times New Roman"/>
          <w:b/>
          <w:bCs/>
          <w:i/>
          <w:iCs/>
          <w:color w:val="000000"/>
          <w:u w:val="single"/>
        </w:rPr>
        <w:t xml:space="preserve"> Trivedi</w:t>
      </w:r>
    </w:p>
    <w:p w:rsidR="00D80970" w:rsidRDefault="00847F13">
      <w:pPr>
        <w:pStyle w:val="Heading3"/>
        <w:spacing w:before="480" w:after="240" w:line="360" w:lineRule="auto"/>
        <w:jc w:val="center"/>
        <w:rPr>
          <w:rFonts w:ascii="Times New Roman" w:eastAsia="Times New Roman" w:hAnsi="Times New Roman" w:cs="Times New Roman"/>
          <w:b/>
          <w:bCs/>
          <w:i/>
          <w:iCs/>
          <w:color w:val="000000"/>
          <w:u w:val="single"/>
        </w:rPr>
      </w:pPr>
      <w:bookmarkStart w:id="5" w:name="_upmzhou83lwl" w:colFirst="0" w:colLast="0"/>
      <w:bookmarkEnd w:id="5"/>
      <w:r>
        <w:rPr>
          <w:rFonts w:ascii="Times New Roman" w:eastAsia="Times New Roman" w:hAnsi="Times New Roman" w:cs="Times New Roman"/>
          <w:b/>
          <w:bCs/>
          <w:i/>
          <w:iCs/>
          <w:color w:val="000000"/>
          <w:u w:val="single"/>
        </w:rPr>
        <w:t>Student Id: 2436067</w:t>
      </w:r>
    </w:p>
    <w:p w:rsidR="00D80970" w:rsidRDefault="00D80970">
      <w:pPr>
        <w:pStyle w:val="Heading3"/>
        <w:spacing w:before="480" w:after="240" w:line="360" w:lineRule="auto"/>
        <w:jc w:val="center"/>
        <w:rPr>
          <w:rFonts w:ascii="Times New Roman" w:eastAsia="Times New Roman" w:hAnsi="Times New Roman" w:cs="Times New Roman"/>
          <w:b/>
          <w:bCs/>
          <w:i/>
          <w:iCs/>
          <w:color w:val="000000"/>
          <w:u w:val="single"/>
        </w:rPr>
      </w:pPr>
      <w:bookmarkStart w:id="6" w:name="_765xpicvz1mk" w:colFirst="0" w:colLast="0"/>
      <w:bookmarkEnd w:id="6"/>
    </w:p>
    <w:p w:rsidR="00D80970" w:rsidRDefault="00D80970">
      <w:pPr>
        <w:pStyle w:val="Heading3"/>
        <w:spacing w:before="480" w:after="240" w:line="360" w:lineRule="auto"/>
        <w:jc w:val="center"/>
        <w:rPr>
          <w:rFonts w:ascii="Times New Roman" w:eastAsia="Times New Roman" w:hAnsi="Times New Roman" w:cs="Times New Roman"/>
          <w:b/>
          <w:bCs/>
          <w:i/>
          <w:iCs/>
          <w:color w:val="000000"/>
          <w:u w:val="single"/>
        </w:rPr>
      </w:pPr>
      <w:bookmarkStart w:id="7" w:name="_y3de4aswgyle" w:colFirst="0" w:colLast="0"/>
      <w:bookmarkEnd w:id="7"/>
    </w:p>
    <w:p w:rsidR="00D80970" w:rsidRDefault="00D80970">
      <w:pPr>
        <w:pStyle w:val="Heading1"/>
      </w:pPr>
      <w:bookmarkStart w:id="8" w:name="_duv5z2awt5ny" w:colFirst="0" w:colLast="0"/>
      <w:bookmarkEnd w:id="8"/>
    </w:p>
    <w:p w:rsidR="00D80970" w:rsidRDefault="00D80970">
      <w:pPr>
        <w:pStyle w:val="Heading1"/>
      </w:pPr>
      <w:bookmarkStart w:id="9" w:name="_cfjnff5wyru7" w:colFirst="0" w:colLast="0"/>
      <w:bookmarkEnd w:id="9"/>
    </w:p>
    <w:p w:rsidR="00D80970" w:rsidRDefault="00D80970">
      <w:pPr>
        <w:pStyle w:val="Heading1"/>
      </w:pPr>
      <w:bookmarkStart w:id="10" w:name="_1s5corew89pf" w:colFirst="0" w:colLast="0"/>
      <w:bookmarkEnd w:id="10"/>
    </w:p>
    <w:p w:rsidR="00D80970" w:rsidRDefault="00D80970">
      <w:pPr>
        <w:pStyle w:val="Heading1"/>
      </w:pPr>
      <w:bookmarkStart w:id="11" w:name="_6z3voe406ygd" w:colFirst="0" w:colLast="0"/>
      <w:bookmarkEnd w:id="11"/>
    </w:p>
    <w:p w:rsidR="00D80970" w:rsidRDefault="00D80970">
      <w:pPr>
        <w:pStyle w:val="Heading1"/>
      </w:pPr>
      <w:bookmarkStart w:id="12" w:name="_ycz3im7j8d5y" w:colFirst="0" w:colLast="0"/>
      <w:bookmarkEnd w:id="12"/>
    </w:p>
    <w:p w:rsidR="00D80970" w:rsidRDefault="00D80970">
      <w:pPr>
        <w:pStyle w:val="Heading1"/>
      </w:pPr>
      <w:bookmarkStart w:id="13" w:name="_6buxtkgvo2vh" w:colFirst="0" w:colLast="0"/>
      <w:bookmarkEnd w:id="13"/>
    </w:p>
    <w:p w:rsidR="00D80970" w:rsidRDefault="00D80970">
      <w:pPr>
        <w:pStyle w:val="Heading1"/>
      </w:pPr>
      <w:bookmarkStart w:id="14" w:name="_ee3akd57qmm2" w:colFirst="0" w:colLast="0"/>
      <w:bookmarkEnd w:id="14"/>
    </w:p>
    <w:sdt>
      <w:sdtPr>
        <w:id w:val="-617210922"/>
        <w:docPartObj>
          <w:docPartGallery w:val="Table of Contents"/>
          <w:docPartUnique/>
        </w:docPartObj>
      </w:sdtPr>
      <w:sdtEndPr/>
      <w:sdtContent>
        <w:p w:rsidR="00D80970" w:rsidRDefault="00847F13">
          <w:pPr>
            <w:widowControl w:val="0"/>
            <w:tabs>
              <w:tab w:val="right" w:pos="9360"/>
            </w:tabs>
            <w:spacing w:before="60" w:line="240" w:lineRule="auto"/>
            <w:ind w:left="720"/>
            <w:rPr>
              <w:color w:val="000000"/>
            </w:rPr>
          </w:pPr>
          <w:r>
            <w:fldChar w:fldCharType="begin"/>
          </w:r>
          <w:r>
            <w:instrText xml:space="preserve"> TOC \h \u \z \t "Heading 1,1,Heading 2,2,Heading 3,3,Heading 4,4,Heading 5,5,Heading 6,6,"</w:instrText>
          </w:r>
          <w:r>
            <w:fldChar w:fldCharType="separate"/>
          </w:r>
        </w:p>
        <w:p w:rsidR="00D80970" w:rsidRDefault="00847F13">
          <w:pPr>
            <w:widowControl w:val="0"/>
            <w:tabs>
              <w:tab w:val="right" w:pos="9360"/>
            </w:tabs>
            <w:spacing w:before="60" w:line="240" w:lineRule="auto"/>
            <w:rPr>
              <w:rFonts w:ascii="Times New Roman" w:eastAsia="Times New Roman" w:hAnsi="Times New Roman" w:cs="Times New Roman"/>
              <w:b/>
              <w:bCs/>
              <w:color w:val="000000"/>
            </w:rPr>
          </w:pPr>
          <w:r>
            <w:rPr>
              <w:rFonts w:ascii="Times New Roman" w:eastAsia="Times New Roman" w:hAnsi="Times New Roman" w:cs="Times New Roman"/>
              <w:b/>
              <w:bCs/>
            </w:rPr>
            <w:lastRenderedPageBreak/>
            <w:t xml:space="preserve">                                                                  Table of Contents</w:t>
          </w:r>
        </w:p>
        <w:p w:rsidR="00D80970" w:rsidRDefault="000316A7">
          <w:pPr>
            <w:widowControl w:val="0"/>
            <w:tabs>
              <w:tab w:val="right" w:pos="9360"/>
            </w:tabs>
            <w:spacing w:before="60" w:line="240" w:lineRule="auto"/>
            <w:rPr>
              <w:rFonts w:ascii="Times New Roman" w:eastAsia="Times New Roman" w:hAnsi="Times New Roman" w:cs="Times New Roman"/>
              <w:b/>
              <w:bCs/>
              <w:color w:val="000000"/>
              <w:sz w:val="24"/>
              <w:szCs w:val="24"/>
            </w:rPr>
          </w:pPr>
          <w:hyperlink w:anchor="_oyyos8vrtfm3">
            <w:r w:rsidR="00847F13">
              <w:rPr>
                <w:rFonts w:ascii="Times New Roman" w:eastAsia="Times New Roman" w:hAnsi="Times New Roman" w:cs="Times New Roman"/>
                <w:b/>
                <w:bCs/>
                <w:color w:val="000000"/>
                <w:sz w:val="24"/>
                <w:szCs w:val="24"/>
              </w:rPr>
              <w:t>Introduction</w:t>
            </w:r>
            <w:r w:rsidR="00847F13">
              <w:rPr>
                <w:rFonts w:ascii="Times New Roman" w:eastAsia="Times New Roman" w:hAnsi="Times New Roman" w:cs="Times New Roman"/>
                <w:b/>
                <w:bCs/>
                <w:color w:val="000000"/>
                <w:sz w:val="24"/>
                <w:szCs w:val="24"/>
              </w:rPr>
              <w:tab/>
            </w:r>
          </w:hyperlink>
          <w:r w:rsidR="00847F13">
            <w:fldChar w:fldCharType="begin"/>
          </w:r>
          <w:r w:rsidR="00847F13">
            <w:instrText xml:space="preserve"> PAGEREF _oyyos8vrtfm3 \h </w:instrText>
          </w:r>
          <w:r w:rsidR="00847F13">
            <w:fldChar w:fldCharType="separate"/>
          </w:r>
          <w:r w:rsidR="00847F13">
            <w:rPr>
              <w:rFonts w:ascii="Times New Roman" w:eastAsia="Times New Roman" w:hAnsi="Times New Roman" w:cs="Times New Roman"/>
              <w:b/>
              <w:bCs/>
              <w:sz w:val="24"/>
              <w:szCs w:val="24"/>
            </w:rPr>
            <w:t>4</w:t>
          </w:r>
          <w:hyperlink w:anchor="_oyyos8vrtfm3" w:history="1"/>
        </w:p>
        <w:p w:rsidR="00D80970" w:rsidRDefault="00847F13">
          <w:pPr>
            <w:widowControl w:val="0"/>
            <w:tabs>
              <w:tab w:val="right" w:pos="9360"/>
            </w:tabs>
            <w:spacing w:before="60" w:line="240" w:lineRule="auto"/>
            <w:rPr>
              <w:rFonts w:ascii="Times New Roman" w:eastAsia="Times New Roman" w:hAnsi="Times New Roman" w:cs="Times New Roman"/>
              <w:b/>
              <w:bCs/>
              <w:color w:val="000000"/>
              <w:sz w:val="24"/>
              <w:szCs w:val="24"/>
            </w:rPr>
          </w:pPr>
          <w:r>
            <w:fldChar w:fldCharType="end"/>
          </w:r>
          <w:hyperlink w:anchor="_1i6o4gtbu73l">
            <w:r>
              <w:rPr>
                <w:rFonts w:ascii="Times New Roman" w:eastAsia="Times New Roman" w:hAnsi="Times New Roman" w:cs="Times New Roman"/>
                <w:b/>
                <w:bCs/>
                <w:color w:val="000000"/>
                <w:sz w:val="24"/>
                <w:szCs w:val="24"/>
              </w:rPr>
              <w:t>Part I</w:t>
            </w:r>
            <w:r>
              <w:rPr>
                <w:rFonts w:ascii="Times New Roman" w:eastAsia="Times New Roman" w:hAnsi="Times New Roman" w:cs="Times New Roman"/>
                <w:b/>
                <w:bCs/>
                <w:color w:val="000000"/>
                <w:sz w:val="24"/>
                <w:szCs w:val="24"/>
              </w:rPr>
              <w:tab/>
            </w:r>
          </w:hyperlink>
          <w:r>
            <w:fldChar w:fldCharType="begin"/>
          </w:r>
          <w:r>
            <w:instrText xml:space="preserve"> PAGEREF _1i6o4gtbu73l \h </w:instrText>
          </w:r>
          <w:r>
            <w:fldChar w:fldCharType="separate"/>
          </w:r>
          <w:r>
            <w:rPr>
              <w:rFonts w:ascii="Times New Roman" w:eastAsia="Times New Roman" w:hAnsi="Times New Roman" w:cs="Times New Roman"/>
              <w:b/>
              <w:bCs/>
              <w:sz w:val="24"/>
              <w:szCs w:val="24"/>
            </w:rPr>
            <w:t>4</w:t>
          </w:r>
          <w:hyperlink w:anchor="_1i6o4gtbu73l" w:history="1"/>
        </w:p>
        <w:p w:rsidR="00D80970" w:rsidRDefault="00847F13">
          <w:pPr>
            <w:widowControl w:val="0"/>
            <w:tabs>
              <w:tab w:val="right" w:pos="9360"/>
            </w:tabs>
            <w:spacing w:before="60" w:line="240" w:lineRule="auto"/>
            <w:rPr>
              <w:rFonts w:ascii="Times New Roman" w:eastAsia="Times New Roman" w:hAnsi="Times New Roman" w:cs="Times New Roman"/>
              <w:b/>
              <w:bCs/>
              <w:color w:val="000000"/>
              <w:sz w:val="24"/>
              <w:szCs w:val="24"/>
            </w:rPr>
          </w:pPr>
          <w:r>
            <w:fldChar w:fldCharType="end"/>
          </w:r>
          <w:hyperlink w:anchor="_47l9y4recihp">
            <w:r>
              <w:rPr>
                <w:rFonts w:ascii="Times New Roman" w:eastAsia="Times New Roman" w:hAnsi="Times New Roman" w:cs="Times New Roman"/>
                <w:b/>
                <w:bCs/>
                <w:color w:val="000000"/>
                <w:sz w:val="24"/>
                <w:szCs w:val="24"/>
              </w:rPr>
              <w:t>Part 2</w:t>
            </w:r>
            <w:r>
              <w:rPr>
                <w:rFonts w:ascii="Times New Roman" w:eastAsia="Times New Roman" w:hAnsi="Times New Roman" w:cs="Times New Roman"/>
                <w:b/>
                <w:bCs/>
                <w:color w:val="000000"/>
                <w:sz w:val="24"/>
                <w:szCs w:val="24"/>
              </w:rPr>
              <w:tab/>
            </w:r>
          </w:hyperlink>
          <w:r>
            <w:fldChar w:fldCharType="begin"/>
          </w:r>
          <w:r>
            <w:instrText xml:space="preserve"> PAGEREF _47l9y4recihp \h </w:instrText>
          </w:r>
          <w:r>
            <w:fldChar w:fldCharType="separate"/>
          </w:r>
          <w:r>
            <w:rPr>
              <w:rFonts w:ascii="Times New Roman" w:eastAsia="Times New Roman" w:hAnsi="Times New Roman" w:cs="Times New Roman"/>
              <w:b/>
              <w:bCs/>
              <w:sz w:val="24"/>
              <w:szCs w:val="24"/>
            </w:rPr>
            <w:t>8</w:t>
          </w:r>
          <w:hyperlink w:anchor="_47l9y4recihp" w:history="1"/>
        </w:p>
        <w:p w:rsidR="00D80970" w:rsidRDefault="00847F13">
          <w:pPr>
            <w:widowControl w:val="0"/>
            <w:tabs>
              <w:tab w:val="right" w:pos="9360"/>
            </w:tabs>
            <w:spacing w:before="60" w:line="240" w:lineRule="auto"/>
            <w:rPr>
              <w:rFonts w:ascii="Times New Roman" w:eastAsia="Times New Roman" w:hAnsi="Times New Roman" w:cs="Times New Roman"/>
              <w:b/>
              <w:bCs/>
              <w:color w:val="000000"/>
              <w:sz w:val="24"/>
              <w:szCs w:val="24"/>
            </w:rPr>
          </w:pPr>
          <w:r>
            <w:fldChar w:fldCharType="end"/>
          </w:r>
          <w:hyperlink w:anchor="_hn3o058n73gt">
            <w:r>
              <w:rPr>
                <w:rFonts w:ascii="Times New Roman" w:eastAsia="Times New Roman" w:hAnsi="Times New Roman" w:cs="Times New Roman"/>
                <w:b/>
                <w:bCs/>
                <w:color w:val="000000"/>
                <w:sz w:val="24"/>
                <w:szCs w:val="24"/>
              </w:rPr>
              <w:t>Part 3</w:t>
            </w:r>
            <w:r>
              <w:rPr>
                <w:rFonts w:ascii="Times New Roman" w:eastAsia="Times New Roman" w:hAnsi="Times New Roman" w:cs="Times New Roman"/>
                <w:b/>
                <w:bCs/>
                <w:color w:val="000000"/>
                <w:sz w:val="24"/>
                <w:szCs w:val="24"/>
              </w:rPr>
              <w:tab/>
            </w:r>
          </w:hyperlink>
          <w:r>
            <w:fldChar w:fldCharType="begin"/>
          </w:r>
          <w:r>
            <w:instrText xml:space="preserve"> PAGEREF _hn3o058n73gt \h </w:instrText>
          </w:r>
          <w:r>
            <w:fldChar w:fldCharType="separate"/>
          </w:r>
          <w:r>
            <w:rPr>
              <w:rFonts w:ascii="Times New Roman" w:eastAsia="Times New Roman" w:hAnsi="Times New Roman" w:cs="Times New Roman"/>
              <w:b/>
              <w:bCs/>
              <w:sz w:val="24"/>
              <w:szCs w:val="24"/>
            </w:rPr>
            <w:t>12</w:t>
          </w:r>
          <w:hyperlink w:anchor="_hn3o058n73gt" w:history="1"/>
        </w:p>
        <w:p w:rsidR="00D80970" w:rsidRDefault="00847F13">
          <w:pPr>
            <w:widowControl w:val="0"/>
            <w:tabs>
              <w:tab w:val="right" w:pos="9360"/>
            </w:tabs>
            <w:spacing w:before="60" w:line="240" w:lineRule="auto"/>
            <w:rPr>
              <w:rFonts w:ascii="Times New Roman" w:eastAsia="Times New Roman" w:hAnsi="Times New Roman" w:cs="Times New Roman"/>
              <w:b/>
              <w:bCs/>
              <w:color w:val="000000"/>
              <w:sz w:val="24"/>
              <w:szCs w:val="24"/>
            </w:rPr>
          </w:pPr>
          <w:r>
            <w:fldChar w:fldCharType="end"/>
          </w:r>
          <w:hyperlink w:anchor="_s5rl748wkzlu">
            <w:r>
              <w:rPr>
                <w:rFonts w:ascii="Times New Roman" w:eastAsia="Times New Roman" w:hAnsi="Times New Roman" w:cs="Times New Roman"/>
                <w:b/>
                <w:bCs/>
                <w:color w:val="000000"/>
                <w:sz w:val="24"/>
                <w:szCs w:val="24"/>
              </w:rPr>
              <w:t>Conclusion</w:t>
            </w:r>
            <w:r>
              <w:rPr>
                <w:rFonts w:ascii="Times New Roman" w:eastAsia="Times New Roman" w:hAnsi="Times New Roman" w:cs="Times New Roman"/>
                <w:b/>
                <w:bCs/>
                <w:color w:val="000000"/>
                <w:sz w:val="24"/>
                <w:szCs w:val="24"/>
              </w:rPr>
              <w:tab/>
            </w:r>
          </w:hyperlink>
          <w:r>
            <w:fldChar w:fldCharType="begin"/>
          </w:r>
          <w:r>
            <w:instrText xml:space="preserve"> PAGEREF _s5rl748wkzlu \h </w:instrText>
          </w:r>
          <w:r>
            <w:fldChar w:fldCharType="separate"/>
          </w:r>
          <w:r>
            <w:rPr>
              <w:rFonts w:ascii="Times New Roman" w:eastAsia="Times New Roman" w:hAnsi="Times New Roman" w:cs="Times New Roman"/>
              <w:b/>
              <w:bCs/>
              <w:sz w:val="24"/>
              <w:szCs w:val="24"/>
            </w:rPr>
            <w:t>15</w:t>
          </w:r>
          <w:hyperlink w:anchor="_s5rl748wkzlu" w:history="1"/>
        </w:p>
        <w:p w:rsidR="00D80970" w:rsidRDefault="00847F13">
          <w:pPr>
            <w:widowControl w:val="0"/>
            <w:tabs>
              <w:tab w:val="right" w:pos="9360"/>
            </w:tabs>
            <w:spacing w:before="60" w:line="240" w:lineRule="auto"/>
            <w:rPr>
              <w:rFonts w:ascii="Times New Roman" w:eastAsia="Times New Roman" w:hAnsi="Times New Roman" w:cs="Times New Roman"/>
              <w:b/>
              <w:bCs/>
              <w:color w:val="000000"/>
              <w:sz w:val="24"/>
              <w:szCs w:val="24"/>
            </w:rPr>
          </w:pPr>
          <w:r>
            <w:fldChar w:fldCharType="end"/>
          </w:r>
          <w:hyperlink w:anchor="_corzxybrgtb9">
            <w:r>
              <w:rPr>
                <w:rFonts w:ascii="Times New Roman" w:eastAsia="Times New Roman" w:hAnsi="Times New Roman" w:cs="Times New Roman"/>
                <w:b/>
                <w:bCs/>
                <w:color w:val="000000"/>
                <w:sz w:val="24"/>
                <w:szCs w:val="24"/>
              </w:rPr>
              <w:t>References</w:t>
            </w:r>
            <w:r>
              <w:rPr>
                <w:rFonts w:ascii="Times New Roman" w:eastAsia="Times New Roman" w:hAnsi="Times New Roman" w:cs="Times New Roman"/>
                <w:b/>
                <w:bCs/>
                <w:color w:val="000000"/>
                <w:sz w:val="24"/>
                <w:szCs w:val="24"/>
              </w:rPr>
              <w:tab/>
            </w:r>
          </w:hyperlink>
          <w:r>
            <w:fldChar w:fldCharType="begin"/>
          </w:r>
          <w:r>
            <w:instrText xml:space="preserve"> PAGEREF _corzxybrgtb9 \h </w:instrText>
          </w:r>
          <w:r>
            <w:fldChar w:fldCharType="separate"/>
          </w:r>
          <w:r>
            <w:rPr>
              <w:rFonts w:ascii="Times New Roman" w:eastAsia="Times New Roman" w:hAnsi="Times New Roman" w:cs="Times New Roman"/>
              <w:b/>
              <w:bCs/>
              <w:sz w:val="24"/>
              <w:szCs w:val="24"/>
            </w:rPr>
            <w:t>16</w:t>
          </w:r>
          <w:r>
            <w:fldChar w:fldCharType="end"/>
          </w:r>
          <w:r>
            <w:fldChar w:fldCharType="end"/>
          </w:r>
        </w:p>
      </w:sdtContent>
    </w:sdt>
    <w:p w:rsidR="00D80970" w:rsidRDefault="00D80970">
      <w:pPr>
        <w:pStyle w:val="Heading1"/>
      </w:pPr>
      <w:bookmarkStart w:id="15" w:name="_vkx52xxrzo9x" w:colFirst="0" w:colLast="0"/>
      <w:bookmarkEnd w:id="15"/>
    </w:p>
    <w:p w:rsidR="00D80970" w:rsidRDefault="00D80970">
      <w:pPr>
        <w:pStyle w:val="Heading1"/>
      </w:pPr>
      <w:bookmarkStart w:id="16" w:name="_ydjsyocre6pu" w:colFirst="0" w:colLast="0"/>
      <w:bookmarkEnd w:id="16"/>
    </w:p>
    <w:p w:rsidR="00D80970" w:rsidRDefault="00D80970">
      <w:pPr>
        <w:pStyle w:val="Heading1"/>
      </w:pPr>
      <w:bookmarkStart w:id="17" w:name="_dlw2q8pqscpt" w:colFirst="0" w:colLast="0"/>
      <w:bookmarkEnd w:id="17"/>
    </w:p>
    <w:p w:rsidR="00D80970" w:rsidRDefault="00D80970">
      <w:pPr>
        <w:pStyle w:val="Heading1"/>
      </w:pPr>
      <w:bookmarkStart w:id="18" w:name="_hn8vtv9he4i1" w:colFirst="0" w:colLast="0"/>
      <w:bookmarkStart w:id="19" w:name="_mvvnag7tpzi4" w:colFirst="0" w:colLast="0"/>
      <w:bookmarkEnd w:id="18"/>
      <w:bookmarkEnd w:id="19"/>
    </w:p>
    <w:p w:rsidR="00D80970" w:rsidRDefault="00D80970">
      <w:pPr>
        <w:pStyle w:val="Heading1"/>
      </w:pPr>
      <w:bookmarkStart w:id="20" w:name="_5mggqiaptcq1" w:colFirst="0" w:colLast="0"/>
      <w:bookmarkEnd w:id="20"/>
    </w:p>
    <w:p w:rsidR="00D80970" w:rsidRDefault="00D80970">
      <w:pPr>
        <w:pStyle w:val="Heading1"/>
      </w:pPr>
      <w:bookmarkStart w:id="21" w:name="_2h47g82lp847" w:colFirst="0" w:colLast="0"/>
      <w:bookmarkEnd w:id="21"/>
    </w:p>
    <w:p w:rsidR="00D80970" w:rsidRDefault="00D80970">
      <w:pPr>
        <w:pStyle w:val="Heading1"/>
      </w:pPr>
      <w:bookmarkStart w:id="22" w:name="_vyqz5715ha5s" w:colFirst="0" w:colLast="0"/>
      <w:bookmarkEnd w:id="22"/>
    </w:p>
    <w:p w:rsidR="00D80970" w:rsidRDefault="00D80970">
      <w:pPr>
        <w:pStyle w:val="Heading1"/>
      </w:pPr>
      <w:bookmarkStart w:id="23" w:name="_h3w90z8pobt" w:colFirst="0" w:colLast="0"/>
      <w:bookmarkEnd w:id="23"/>
    </w:p>
    <w:p w:rsidR="00425C99" w:rsidRDefault="00425C99">
      <w:pPr>
        <w:pStyle w:val="Heading1"/>
      </w:pPr>
      <w:bookmarkStart w:id="24" w:name="_ly0pe09n6236" w:colFirst="0" w:colLast="0"/>
      <w:bookmarkStart w:id="25" w:name="_2gkh6ogmmi0v" w:colFirst="0" w:colLast="0"/>
      <w:bookmarkStart w:id="26" w:name="_oyyos8vrtfm3" w:colFirst="0" w:colLast="0"/>
      <w:bookmarkEnd w:id="24"/>
      <w:bookmarkEnd w:id="25"/>
      <w:bookmarkEnd w:id="26"/>
    </w:p>
    <w:p w:rsidR="00425C99" w:rsidRDefault="00425C99" w:rsidP="00425C99"/>
    <w:p w:rsidR="00425C99" w:rsidRDefault="00425C99" w:rsidP="00425C99"/>
    <w:p w:rsidR="00425C99" w:rsidRDefault="00425C99" w:rsidP="00425C99"/>
    <w:p w:rsidR="00425C99" w:rsidRDefault="00425C99" w:rsidP="00425C99"/>
    <w:p w:rsidR="00425C99" w:rsidRDefault="00425C99" w:rsidP="00425C99"/>
    <w:p w:rsidR="00425C99" w:rsidRDefault="00425C99" w:rsidP="00425C99"/>
    <w:p w:rsidR="00425C99" w:rsidRPr="00425C99" w:rsidRDefault="00425C99" w:rsidP="00425C99"/>
    <w:p w:rsidR="00D80970" w:rsidRDefault="00847F13">
      <w:pPr>
        <w:pStyle w:val="Heading1"/>
      </w:pPr>
      <w:r>
        <w:lastRenderedPageBreak/>
        <w:t>Introduction</w:t>
      </w:r>
    </w:p>
    <w:p w:rsidR="00425C99" w:rsidRDefault="00425C99">
      <w:pPr>
        <w:shd w:val="clear" w:color="auto" w:fill="FFFFFF"/>
        <w:spacing w:after="240" w:line="360" w:lineRule="auto"/>
        <w:jc w:val="both"/>
        <w:rPr>
          <w:rFonts w:ascii="Times New Roman" w:eastAsia="Times New Roman" w:hAnsi="Times New Roman" w:cs="Times New Roman"/>
          <w:sz w:val="24"/>
          <w:szCs w:val="24"/>
        </w:rPr>
      </w:pP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provides a design and implementation plan for Check Point GAIA, a security platform based on Check Point GAIA that is used to secure a </w:t>
      </w:r>
      <w:proofErr w:type="spellStart"/>
      <w:r>
        <w:rPr>
          <w:rFonts w:ascii="Times New Roman" w:eastAsia="Times New Roman" w:hAnsi="Times New Roman" w:cs="Times New Roman"/>
          <w:sz w:val="24"/>
          <w:szCs w:val="24"/>
        </w:rPr>
        <w:t>virtualised</w:t>
      </w:r>
      <w:proofErr w:type="spellEnd"/>
      <w:r>
        <w:rPr>
          <w:rFonts w:ascii="Times New Roman" w:eastAsia="Times New Roman" w:hAnsi="Times New Roman" w:cs="Times New Roman"/>
          <w:sz w:val="24"/>
          <w:szCs w:val="24"/>
        </w:rPr>
        <w:t xml:space="preserve"> Swansea corporate network. A pre-configured </w:t>
      </w:r>
      <w:proofErr w:type="spellStart"/>
      <w:r>
        <w:rPr>
          <w:rFonts w:ascii="Times New Roman" w:eastAsia="Times New Roman" w:hAnsi="Times New Roman" w:cs="Times New Roman"/>
          <w:sz w:val="24"/>
          <w:szCs w:val="24"/>
        </w:rPr>
        <w:t>VirtualBox</w:t>
      </w:r>
      <w:proofErr w:type="spellEnd"/>
      <w:r>
        <w:rPr>
          <w:rFonts w:ascii="Times New Roman" w:eastAsia="Times New Roman" w:hAnsi="Times New Roman" w:cs="Times New Roman"/>
          <w:sz w:val="24"/>
          <w:szCs w:val="24"/>
        </w:rPr>
        <w:t xml:space="preserve"> is used to introduce a Security Gateway and Security Management Server. It also includes a Management workstation. These three components create a centrally administrated platform which can control and monitor traffic between the internal network and external networks. The project is organized in three phases, starting with the creation of a new network, followed by the implementation of Threat Prevention policies and firewalls, then adding advanced controls including URL and application filters, identity-aware authentication, and internal segments. In this report, security-related configuration choices, including least privilege, </w:t>
      </w:r>
      <w:proofErr w:type="spellStart"/>
      <w:r>
        <w:rPr>
          <w:rFonts w:ascii="Times New Roman" w:eastAsia="Times New Roman" w:hAnsi="Times New Roman" w:cs="Times New Roman"/>
          <w:sz w:val="24"/>
          <w:szCs w:val="24"/>
        </w:rPr>
        <w:t>defence</w:t>
      </w:r>
      <w:proofErr w:type="spellEnd"/>
      <w:r>
        <w:rPr>
          <w:rFonts w:ascii="Times New Roman" w:eastAsia="Times New Roman" w:hAnsi="Times New Roman" w:cs="Times New Roman"/>
          <w:sz w:val="24"/>
          <w:szCs w:val="24"/>
        </w:rPr>
        <w:t xml:space="preserve"> in depth and role based access control, are supported through screenshots and testing that illustrate the improvements to the network security posture [1].</w:t>
      </w:r>
    </w:p>
    <w:p w:rsidR="00D80970" w:rsidRDefault="00847F13">
      <w:pPr>
        <w:pStyle w:val="Heading1"/>
        <w:keepNext w:val="0"/>
        <w:keepLines w:val="0"/>
        <w:shd w:val="clear" w:color="auto" w:fill="FFFFFF"/>
        <w:spacing w:before="0" w:after="0"/>
      </w:pPr>
      <w:bookmarkStart w:id="27" w:name="_1i6o4gtbu73l" w:colFirst="0" w:colLast="0"/>
      <w:bookmarkEnd w:id="27"/>
      <w:r>
        <w:t>Part I</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begins with a section that focuses entirely on creating an enterprise virtual network, which will be secured later using Check Point's technologies. The aim is to construct a realistic yet manageable model of a university's network in which the Swansea LAN internal staff machines and student workstations communicate using a Check Point Security Gateway, to access other services within Swansea and externally via "Internet". This is done by creating a management network that separates administration data from regular user information, as is the standard enterprise practice. All virtual machines must be connected to each other by this point, using the basic routing scheme. Check Point appliances will also have been set up and are reachable [2].</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Oracle </w:t>
      </w:r>
      <w:proofErr w:type="spellStart"/>
      <w:r>
        <w:rPr>
          <w:rFonts w:ascii="Times New Roman" w:eastAsia="Times New Roman" w:hAnsi="Times New Roman" w:cs="Times New Roman"/>
          <w:sz w:val="24"/>
          <w:szCs w:val="24"/>
        </w:rPr>
        <w:t>VirtualBox</w:t>
      </w:r>
      <w:proofErr w:type="spellEnd"/>
      <w:r>
        <w:rPr>
          <w:rFonts w:ascii="Times New Roman" w:eastAsia="Times New Roman" w:hAnsi="Times New Roman" w:cs="Times New Roman"/>
          <w:sz w:val="24"/>
          <w:szCs w:val="24"/>
        </w:rPr>
        <w:t xml:space="preserve"> will be used to create the simulation of the modules' subnets. The dedicated internal networks created represent, as a minimum: a Swansea management LAN; a Check Point user LAN; and, an external network to stand in for the Internet. It is important to give each virtual network a meaningful title (e.g. "</w:t>
      </w:r>
      <w:proofErr w:type="spellStart"/>
      <w:r>
        <w:rPr>
          <w:rFonts w:ascii="Times New Roman" w:eastAsia="Times New Roman" w:hAnsi="Times New Roman" w:cs="Times New Roman"/>
          <w:sz w:val="24"/>
          <w:szCs w:val="24"/>
        </w:rPr>
        <w:t>IntSwa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MgmtCP</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ExtNet</w:t>
      </w:r>
      <w:proofErr w:type="spellEnd"/>
      <w:r>
        <w:rPr>
          <w:rFonts w:ascii="Times New Roman" w:eastAsia="Times New Roman" w:hAnsi="Times New Roman" w:cs="Times New Roman"/>
          <w:sz w:val="24"/>
          <w:szCs w:val="24"/>
        </w:rPr>
        <w:t xml:space="preserve">), so the purpose of that virtual network can be clearly understood when assigning adapters. Client VMs - such as workstations for students or staff - are connected to Swansea LAN. The management workstations use management LANs in order to connect administratively. Servers that emulate DNS, Directory, and </w:t>
      </w:r>
      <w:r>
        <w:rPr>
          <w:rFonts w:ascii="Times New Roman" w:eastAsia="Times New Roman" w:hAnsi="Times New Roman" w:cs="Times New Roman"/>
          <w:sz w:val="24"/>
          <w:szCs w:val="24"/>
        </w:rPr>
        <w:lastRenderedPageBreak/>
        <w:t xml:space="preserve">Application roles can be either placed on Swansea LAN segment or on a </w:t>
      </w:r>
      <w:proofErr w:type="spellStart"/>
      <w:r>
        <w:rPr>
          <w:rFonts w:ascii="Times New Roman" w:eastAsia="Times New Roman" w:hAnsi="Times New Roman" w:cs="Times New Roman"/>
          <w:sz w:val="24"/>
          <w:szCs w:val="24"/>
        </w:rPr>
        <w:t>seperate</w:t>
      </w:r>
      <w:proofErr w:type="spellEnd"/>
      <w:r>
        <w:rPr>
          <w:rFonts w:ascii="Times New Roman" w:eastAsia="Times New Roman" w:hAnsi="Times New Roman" w:cs="Times New Roman"/>
          <w:sz w:val="24"/>
          <w:szCs w:val="24"/>
        </w:rPr>
        <w:t xml:space="preserve"> internal server segment depending on design goals [3].</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prevent conflicts and maintain clarity, IP addresses are planned. One typical option is to select a 192.168.1.0/24 IP range for Swansea's user LAN. A 10.1.1.0/24 IP range would be used for </w:t>
      </w:r>
      <w:proofErr w:type="gramStart"/>
      <w:r>
        <w:rPr>
          <w:rFonts w:ascii="Times New Roman" w:eastAsia="Times New Roman" w:hAnsi="Times New Roman" w:cs="Times New Roman"/>
          <w:sz w:val="24"/>
          <w:szCs w:val="24"/>
        </w:rPr>
        <w:t>Check Points</w:t>
      </w:r>
      <w:proofErr w:type="gramEnd"/>
      <w:r>
        <w:rPr>
          <w:rFonts w:ascii="Times New Roman" w:eastAsia="Times New Roman" w:hAnsi="Times New Roman" w:cs="Times New Roman"/>
          <w:sz w:val="24"/>
          <w:szCs w:val="24"/>
        </w:rPr>
        <w:t xml:space="preserve"> management network. And a second small subnet (10.0.5.0/24) or 20.0.0.0.0/30 between Security Gateways and the simulation external network. The static addresses assigned within each subnet will allow the VMs to be easily identified. So, a student computer might be 192.168.1.10/24, with default gateway 192.168.1.254. Meanwhile, a manager workstation is 10.1.1.200/24. Along with the internal DNS server, 8.8.8.8/4.2.2.2 public DNS servers can also be used to provide name resolution on both external and internal hosts [4].</w:t>
      </w:r>
    </w:p>
    <w:p w:rsidR="00D80970" w:rsidRDefault="00847F13">
      <w:pPr>
        <w:spacing w:before="240" w:after="12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A-GW Installer</w:t>
      </w:r>
    </w:p>
    <w:tbl>
      <w:tblPr>
        <w:tblStyle w:val="a"/>
        <w:tblW w:w="9360" w:type="dxa"/>
        <w:tblInd w:w="-115"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855"/>
        <w:gridCol w:w="3225"/>
        <w:gridCol w:w="2700"/>
        <w:gridCol w:w="2580"/>
      </w:tblGrid>
      <w:tr w:rsidR="00D80970">
        <w:trPr>
          <w:trHeight w:val="975"/>
        </w:trPr>
        <w:tc>
          <w:tcPr>
            <w:tcW w:w="855"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20" w:after="220" w:line="411" w:lineRule="auto"/>
              <w:rPr>
                <w:rFonts w:ascii="Roboto" w:eastAsia="Roboto" w:hAnsi="Roboto" w:cs="Roboto"/>
                <w:sz w:val="19"/>
                <w:szCs w:val="19"/>
              </w:rPr>
            </w:pPr>
            <w:r>
              <w:rPr>
                <w:rFonts w:ascii="Roboto" w:eastAsia="Roboto" w:hAnsi="Roboto" w:cs="Roboto"/>
                <w:b/>
                <w:bCs/>
                <w:sz w:val="19"/>
                <w:szCs w:val="19"/>
              </w:rPr>
              <w:t>Figure no.</w:t>
            </w:r>
          </w:p>
        </w:tc>
        <w:tc>
          <w:tcPr>
            <w:tcW w:w="3225"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20" w:after="220" w:line="411" w:lineRule="auto"/>
              <w:rPr>
                <w:rFonts w:ascii="Roboto" w:eastAsia="Roboto" w:hAnsi="Roboto" w:cs="Roboto"/>
                <w:sz w:val="19"/>
                <w:szCs w:val="19"/>
              </w:rPr>
            </w:pPr>
            <w:r>
              <w:rPr>
                <w:rFonts w:ascii="Roboto" w:eastAsia="Roboto" w:hAnsi="Roboto" w:cs="Roboto"/>
                <w:b/>
                <w:bCs/>
                <w:sz w:val="19"/>
                <w:szCs w:val="19"/>
              </w:rPr>
              <w:t>Screenshot (file)</w:t>
            </w:r>
          </w:p>
        </w:tc>
        <w:tc>
          <w:tcPr>
            <w:tcW w:w="2700"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20" w:after="220" w:line="411" w:lineRule="auto"/>
              <w:rPr>
                <w:rFonts w:ascii="Roboto" w:eastAsia="Roboto" w:hAnsi="Roboto" w:cs="Roboto"/>
                <w:sz w:val="19"/>
                <w:szCs w:val="19"/>
              </w:rPr>
            </w:pPr>
            <w:r>
              <w:rPr>
                <w:rFonts w:ascii="Roboto" w:eastAsia="Roboto" w:hAnsi="Roboto" w:cs="Roboto"/>
                <w:b/>
                <w:bCs/>
                <w:sz w:val="19"/>
                <w:szCs w:val="19"/>
              </w:rPr>
              <w:t>What it shows</w:t>
            </w:r>
          </w:p>
        </w:tc>
        <w:tc>
          <w:tcPr>
            <w:tcW w:w="2580"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20" w:after="220" w:line="411" w:lineRule="auto"/>
              <w:rPr>
                <w:rFonts w:ascii="Roboto" w:eastAsia="Roboto" w:hAnsi="Roboto" w:cs="Roboto"/>
                <w:sz w:val="19"/>
                <w:szCs w:val="19"/>
              </w:rPr>
            </w:pPr>
            <w:r>
              <w:rPr>
                <w:rFonts w:ascii="Roboto" w:eastAsia="Roboto" w:hAnsi="Roboto" w:cs="Roboto"/>
                <w:b/>
                <w:bCs/>
                <w:sz w:val="19"/>
                <w:szCs w:val="19"/>
              </w:rPr>
              <w:t>Explanation for Part 1 text</w:t>
            </w:r>
          </w:p>
        </w:tc>
      </w:tr>
      <w:tr w:rsidR="00D80970">
        <w:trPr>
          <w:trHeight w:val="169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Figure 1</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Courier New" w:eastAsia="Courier New" w:hAnsi="Courier New" w:cs="Courier New"/>
                <w:noProof/>
                <w:color w:val="188038"/>
                <w:sz w:val="17"/>
                <w:szCs w:val="17"/>
                <w:lang w:val="en-IN"/>
              </w:rPr>
              <w:drawing>
                <wp:inline distT="114300" distB="114300" distL="114300" distR="114300">
                  <wp:extent cx="1895475" cy="1054100"/>
                  <wp:effectExtent l="0" t="0" r="0" b="0"/>
                  <wp:docPr id="2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
                          <a:srcRect/>
                          <a:stretch>
                            <a:fillRect/>
                          </a:stretch>
                        </pic:blipFill>
                        <pic:spPr>
                          <a:xfrm>
                            <a:off x="0" y="0"/>
                            <a:ext cx="1895475" cy="1054100"/>
                          </a:xfrm>
                          <a:prstGeom prst="rect">
                            <a:avLst/>
                          </a:prstGeom>
                          <a:ln/>
                        </pic:spPr>
                      </pic:pic>
                    </a:graphicData>
                  </a:graphic>
                </wp:inline>
              </w:drawing>
            </w:r>
            <w:r>
              <w:rPr>
                <w:rFonts w:ascii="Roboto" w:eastAsia="Roboto" w:hAnsi="Roboto" w:cs="Roboto"/>
                <w:sz w:val="19"/>
                <w:szCs w:val="19"/>
              </w:rPr>
              <w:t xml:space="preserve"> (boot menu)</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Gaia R81.20 boot screen with “Install Gaia on this system” selected</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Demonstrates starting the installation of A‑GW as a dedicated Check Point gateway VM.</w:t>
            </w:r>
          </w:p>
        </w:tc>
      </w:tr>
      <w:tr w:rsidR="00D80970">
        <w:trPr>
          <w:trHeight w:val="169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Figure 2</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Courier New" w:eastAsia="Courier New" w:hAnsi="Courier New" w:cs="Courier New"/>
                <w:color w:val="188038"/>
                <w:sz w:val="17"/>
                <w:szCs w:val="17"/>
              </w:rPr>
            </w:pPr>
            <w:r>
              <w:rPr>
                <w:rFonts w:ascii="Courier New" w:eastAsia="Courier New" w:hAnsi="Courier New" w:cs="Courier New"/>
                <w:noProof/>
                <w:color w:val="188038"/>
                <w:sz w:val="17"/>
                <w:szCs w:val="17"/>
                <w:lang w:val="en-IN"/>
              </w:rPr>
              <w:drawing>
                <wp:inline distT="114300" distB="114300" distL="114300" distR="114300">
                  <wp:extent cx="1895475" cy="105410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
                          <a:srcRect/>
                          <a:stretch>
                            <a:fillRect/>
                          </a:stretch>
                        </pic:blipFill>
                        <pic:spPr>
                          <a:xfrm>
                            <a:off x="0" y="0"/>
                            <a:ext cx="1895475" cy="1054100"/>
                          </a:xfrm>
                          <a:prstGeom prst="rect">
                            <a:avLst/>
                          </a:prstGeom>
                          <a:ln/>
                        </pic:spPr>
                      </pic:pic>
                    </a:graphicData>
                  </a:graphic>
                </wp:inline>
              </w:drawing>
            </w:r>
          </w:p>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(warning)</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Text‑mode warning: “This process will install the operating system and associated applications”</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Confirms that the virtual disk for A‑GW will be formatted and Gaia OS installed.</w:t>
            </w:r>
          </w:p>
        </w:tc>
      </w:tr>
      <w:tr w:rsidR="00D80970">
        <w:trPr>
          <w:trHeight w:val="133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lastRenderedPageBreak/>
              <w:t>Figure 3</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noProof/>
                <w:sz w:val="19"/>
                <w:szCs w:val="19"/>
                <w:lang w:val="en-IN"/>
              </w:rPr>
              <w:drawing>
                <wp:inline distT="114300" distB="114300" distL="114300" distR="114300">
                  <wp:extent cx="1895475" cy="10541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895475" cy="1054100"/>
                          </a:xfrm>
                          <a:prstGeom prst="rect">
                            <a:avLst/>
                          </a:prstGeom>
                          <a:ln/>
                        </pic:spPr>
                      </pic:pic>
                    </a:graphicData>
                  </a:graphic>
                </wp:inline>
              </w:drawing>
            </w:r>
            <w:r>
              <w:rPr>
                <w:rFonts w:ascii="Roboto" w:eastAsia="Roboto" w:hAnsi="Roboto" w:cs="Roboto"/>
                <w:sz w:val="19"/>
                <w:szCs w:val="19"/>
              </w:rPr>
              <w:t>(keyboard)</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Keyboard Selection dialog with “Great Britain” highlighted</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Records initial regional settings for the A‑GW install (keyboard layout and locale).</w:t>
            </w:r>
          </w:p>
        </w:tc>
      </w:tr>
      <w:tr w:rsidR="00D80970">
        <w:trPr>
          <w:trHeight w:val="169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Figure 4</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Courier New" w:eastAsia="Courier New" w:hAnsi="Courier New" w:cs="Courier New"/>
                <w:noProof/>
                <w:color w:val="188038"/>
                <w:sz w:val="17"/>
                <w:szCs w:val="17"/>
                <w:lang w:val="en-IN"/>
              </w:rPr>
              <w:drawing>
                <wp:inline distT="114300" distB="114300" distL="114300" distR="114300">
                  <wp:extent cx="1895475" cy="1054100"/>
                  <wp:effectExtent l="0" t="0" r="0" b="0"/>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
                          <a:srcRect/>
                          <a:stretch>
                            <a:fillRect/>
                          </a:stretch>
                        </pic:blipFill>
                        <pic:spPr>
                          <a:xfrm>
                            <a:off x="0" y="0"/>
                            <a:ext cx="1895475" cy="1054100"/>
                          </a:xfrm>
                          <a:prstGeom prst="rect">
                            <a:avLst/>
                          </a:prstGeom>
                          <a:ln/>
                        </pic:spPr>
                      </pic:pic>
                    </a:graphicData>
                  </a:graphic>
                </wp:inline>
              </w:drawing>
            </w:r>
            <w:r>
              <w:rPr>
                <w:rFonts w:ascii="Roboto" w:eastAsia="Roboto" w:hAnsi="Roboto" w:cs="Roboto"/>
                <w:sz w:val="19"/>
                <w:szCs w:val="19"/>
              </w:rPr>
              <w:t>(</w:t>
            </w:r>
            <w:proofErr w:type="spellStart"/>
            <w:r>
              <w:rPr>
                <w:rFonts w:ascii="Roboto" w:eastAsia="Roboto" w:hAnsi="Roboto" w:cs="Roboto"/>
                <w:sz w:val="19"/>
                <w:szCs w:val="19"/>
              </w:rPr>
              <w:t>mgmt</w:t>
            </w:r>
            <w:proofErr w:type="spellEnd"/>
            <w:r>
              <w:rPr>
                <w:rFonts w:ascii="Roboto" w:eastAsia="Roboto" w:hAnsi="Roboto" w:cs="Roboto"/>
                <w:sz w:val="19"/>
                <w:szCs w:val="19"/>
              </w:rPr>
              <w:t xml:space="preserve"> IP)</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“Management Interface eth0” screen – IP 192.168.1.1, mask 255.255.255.0</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Shows assigning the first management IP to A‑GW before later changing to the final addressing plan.</w:t>
            </w:r>
          </w:p>
        </w:tc>
      </w:tr>
      <w:tr w:rsidR="00D80970">
        <w:trPr>
          <w:trHeight w:val="205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Figure 5</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Courier New" w:eastAsia="Courier New" w:hAnsi="Courier New" w:cs="Courier New"/>
                <w:noProof/>
                <w:color w:val="188038"/>
                <w:sz w:val="17"/>
                <w:szCs w:val="17"/>
                <w:lang w:val="en-IN"/>
              </w:rPr>
              <w:drawing>
                <wp:inline distT="114300" distB="114300" distL="114300" distR="114300">
                  <wp:extent cx="1895475" cy="1422400"/>
                  <wp:effectExtent l="0" t="0" r="0" b="0"/>
                  <wp:docPr id="1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8"/>
                          <a:srcRect/>
                          <a:stretch>
                            <a:fillRect/>
                          </a:stretch>
                        </pic:blipFill>
                        <pic:spPr>
                          <a:xfrm>
                            <a:off x="0" y="0"/>
                            <a:ext cx="1895475" cy="1422400"/>
                          </a:xfrm>
                          <a:prstGeom prst="rect">
                            <a:avLst/>
                          </a:prstGeom>
                          <a:ln/>
                        </pic:spPr>
                      </pic:pic>
                    </a:graphicData>
                  </a:graphic>
                </wp:inline>
              </w:drawing>
            </w:r>
            <w:r>
              <w:rPr>
                <w:rFonts w:ascii="Roboto" w:eastAsia="Roboto" w:hAnsi="Roboto" w:cs="Roboto"/>
                <w:sz w:val="19"/>
                <w:szCs w:val="19"/>
              </w:rPr>
              <w:t>(select port)</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“Management Port” screen listing eth0/eth1/eth2/eth3 [link up]</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Documents choosing which physical interface on A‑GW will act as the management port connected to the management LAN.</w:t>
            </w:r>
          </w:p>
        </w:tc>
      </w:tr>
      <w:tr w:rsidR="00D80970">
        <w:trPr>
          <w:trHeight w:val="169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Figure 6</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Courier New" w:eastAsia="Courier New" w:hAnsi="Courier New" w:cs="Courier New"/>
                <w:noProof/>
                <w:color w:val="188038"/>
                <w:sz w:val="17"/>
                <w:szCs w:val="17"/>
                <w:lang w:val="en-IN"/>
              </w:rPr>
              <w:drawing>
                <wp:inline distT="114300" distB="114300" distL="114300" distR="114300">
                  <wp:extent cx="1895475" cy="1054100"/>
                  <wp:effectExtent l="0" t="0" r="0" b="0"/>
                  <wp:docPr id="2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1895475" cy="1054100"/>
                          </a:xfrm>
                          <a:prstGeom prst="rect">
                            <a:avLst/>
                          </a:prstGeom>
                          <a:ln/>
                        </pic:spPr>
                      </pic:pic>
                    </a:graphicData>
                  </a:graphic>
                </wp:inline>
              </w:drawing>
            </w:r>
            <w:r>
              <w:rPr>
                <w:rFonts w:ascii="Roboto" w:eastAsia="Roboto" w:hAnsi="Roboto" w:cs="Roboto"/>
                <w:sz w:val="19"/>
                <w:szCs w:val="19"/>
              </w:rPr>
              <w:t xml:space="preserve"> (CLI prompt)</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Console login completed, CLI message “please access the Web UI and finish the First Time Wizard”</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Shows that Gaia has booted successfully and is ready for web‑based configuration from A‑GUI.</w:t>
            </w:r>
          </w:p>
        </w:tc>
      </w:tr>
      <w:tr w:rsidR="00D80970">
        <w:trPr>
          <w:trHeight w:val="2055"/>
        </w:trPr>
        <w:tc>
          <w:tcPr>
            <w:tcW w:w="85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lastRenderedPageBreak/>
              <w:t>Figure 7</w:t>
            </w:r>
          </w:p>
        </w:tc>
        <w:tc>
          <w:tcPr>
            <w:tcW w:w="322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Courier New" w:eastAsia="Courier New" w:hAnsi="Courier New" w:cs="Courier New"/>
                <w:noProof/>
                <w:color w:val="188038"/>
                <w:sz w:val="17"/>
                <w:szCs w:val="17"/>
                <w:lang w:val="en-IN"/>
              </w:rPr>
              <w:drawing>
                <wp:inline distT="114300" distB="114300" distL="114300" distR="114300">
                  <wp:extent cx="1895475" cy="1066800"/>
                  <wp:effectExtent l="0" t="0" r="0" b="0"/>
                  <wp:docPr id="1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0"/>
                          <a:srcRect/>
                          <a:stretch>
                            <a:fillRect/>
                          </a:stretch>
                        </pic:blipFill>
                        <pic:spPr>
                          <a:xfrm>
                            <a:off x="0" y="0"/>
                            <a:ext cx="1895475" cy="1066800"/>
                          </a:xfrm>
                          <a:prstGeom prst="rect">
                            <a:avLst/>
                          </a:prstGeom>
                          <a:ln/>
                        </pic:spPr>
                      </pic:pic>
                    </a:graphicData>
                  </a:graphic>
                </wp:inline>
              </w:drawing>
            </w:r>
            <w:r>
              <w:rPr>
                <w:rFonts w:ascii="Roboto" w:eastAsia="Roboto" w:hAnsi="Roboto" w:cs="Roboto"/>
                <w:sz w:val="19"/>
                <w:szCs w:val="19"/>
              </w:rPr>
              <w:t>(Gaia Portal)</w:t>
            </w:r>
          </w:p>
        </w:tc>
        <w:tc>
          <w:tcPr>
            <w:tcW w:w="270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A‑GW Gaia Portal System Overview page viewed from A‑GUI</w:t>
            </w:r>
          </w:p>
        </w:tc>
        <w:tc>
          <w:tcPr>
            <w:tcW w:w="258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Confirms that A‑GW is reachable over HTTPS and is operating as a Check Point Security Gateway R81.20 after basic routing configuration.</w:t>
            </w:r>
          </w:p>
        </w:tc>
      </w:tr>
    </w:tbl>
    <w:p w:rsidR="00D80970" w:rsidRDefault="00D80970">
      <w:pPr>
        <w:spacing w:before="240" w:after="120" w:line="360" w:lineRule="auto"/>
        <w:jc w:val="both"/>
        <w:rPr>
          <w:rFonts w:ascii="Times New Roman" w:eastAsia="Times New Roman" w:hAnsi="Times New Roman" w:cs="Times New Roman"/>
          <w:sz w:val="24"/>
          <w:szCs w:val="24"/>
        </w:rPr>
      </w:pPr>
    </w:p>
    <w:p w:rsidR="00D80970" w:rsidRDefault="00D80970">
      <w:pPr>
        <w:spacing w:before="240" w:after="120" w:line="360" w:lineRule="auto"/>
        <w:jc w:val="both"/>
        <w:rPr>
          <w:rFonts w:ascii="Times New Roman" w:eastAsia="Times New Roman" w:hAnsi="Times New Roman" w:cs="Times New Roman"/>
          <w:sz w:val="24"/>
          <w:szCs w:val="24"/>
        </w:rPr>
      </w:pPr>
    </w:p>
    <w:p w:rsidR="00D80970" w:rsidRDefault="00D80970">
      <w:pPr>
        <w:shd w:val="clear" w:color="auto" w:fill="FFFFFF"/>
        <w:spacing w:after="240" w:line="360" w:lineRule="auto"/>
        <w:jc w:val="both"/>
        <w:rPr>
          <w:rFonts w:ascii="Times New Roman" w:eastAsia="Times New Roman" w:hAnsi="Times New Roman" w:cs="Times New Roman"/>
          <w:sz w:val="24"/>
          <w:szCs w:val="24"/>
        </w:rPr>
      </w:pP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A-GW provides the central routing for your network. A dedicated </w:t>
      </w:r>
      <w:proofErr w:type="spellStart"/>
      <w:r>
        <w:rPr>
          <w:rFonts w:ascii="Times New Roman" w:eastAsia="Times New Roman" w:hAnsi="Times New Roman" w:cs="Times New Roman"/>
          <w:sz w:val="24"/>
          <w:szCs w:val="24"/>
        </w:rPr>
        <w:t>VirtualBox</w:t>
      </w:r>
      <w:proofErr w:type="spellEnd"/>
      <w:r>
        <w:rPr>
          <w:rFonts w:ascii="Times New Roman" w:eastAsia="Times New Roman" w:hAnsi="Times New Roman" w:cs="Times New Roman"/>
          <w:sz w:val="24"/>
          <w:szCs w:val="24"/>
        </w:rPr>
        <w:t xml:space="preserve"> virtual machine is created using Check Point Gaia image R81. During the installation, the installer uses a text-based interface to choose the keyboard layout. It also acknowledges the fact that the virtual drive will be formatted. Finally, it partitions the disk between the system, backup, and log volumes. This is because firewall and Threat Prevention events will later be recorded on this disk. First Time </w:t>
      </w:r>
      <w:proofErr w:type="spellStart"/>
      <w:r>
        <w:rPr>
          <w:rFonts w:ascii="Times New Roman" w:eastAsia="Times New Roman" w:hAnsi="Times New Roman" w:cs="Times New Roman"/>
          <w:sz w:val="24"/>
          <w:szCs w:val="24"/>
        </w:rPr>
        <w:t>Config</w:t>
      </w:r>
      <w:proofErr w:type="spellEnd"/>
      <w:r>
        <w:rPr>
          <w:rFonts w:ascii="Times New Roman" w:eastAsia="Times New Roman" w:hAnsi="Times New Roman" w:cs="Times New Roman"/>
          <w:sz w:val="24"/>
          <w:szCs w:val="24"/>
        </w:rPr>
        <w:t xml:space="preserve"> Wizard: Once A-GW is configured, it will run from the console [5].</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choice of the management interface is the most important step in the wizard. In most cases, eth0 is the virtual NIC that's assigned to the management network. This virtual NIC has the static address 10.1.1.1 along with the </w:t>
      </w:r>
      <w:proofErr w:type="spellStart"/>
      <w:r>
        <w:rPr>
          <w:rFonts w:ascii="Times New Roman" w:eastAsia="Times New Roman" w:hAnsi="Times New Roman" w:cs="Times New Roman"/>
          <w:sz w:val="24"/>
          <w:szCs w:val="24"/>
        </w:rPr>
        <w:t>subnetmask</w:t>
      </w:r>
      <w:proofErr w:type="spellEnd"/>
      <w:r>
        <w:rPr>
          <w:rFonts w:ascii="Times New Roman" w:eastAsia="Times New Roman" w:hAnsi="Times New Roman" w:cs="Times New Roman"/>
          <w:sz w:val="24"/>
          <w:szCs w:val="24"/>
        </w:rPr>
        <w:t xml:space="preserve"> 255.255.255.0. This IP address will also be used by the Management Workstation for trusted communication with Security Management Server and Gaia Portal. In this case, eth1 is used to connect the Swansea LAN </w:t>
      </w:r>
      <w:proofErr w:type="spellStart"/>
      <w:r>
        <w:rPr>
          <w:rFonts w:ascii="Times New Roman" w:eastAsia="Times New Roman" w:hAnsi="Times New Roman" w:cs="Times New Roman"/>
          <w:sz w:val="24"/>
          <w:szCs w:val="24"/>
        </w:rPr>
        <w:t>VirtualBox</w:t>
      </w:r>
      <w:proofErr w:type="spellEnd"/>
      <w:r>
        <w:rPr>
          <w:rFonts w:ascii="Times New Roman" w:eastAsia="Times New Roman" w:hAnsi="Times New Roman" w:cs="Times New Roman"/>
          <w:sz w:val="24"/>
          <w:szCs w:val="24"/>
        </w:rPr>
        <w:t xml:space="preserve"> Network and configure 192.168.1.254/24 as the default gateway. A third interface called eth2 is attached to the external network. The address given to it will be appropriate for this segment. Examples include 20.0.0.1/30 &amp; 10.0.5.15/24. A simulated Internet router, upstream resource, etc., can now be used by A-GW. The wizard gathers additional device details: hostname (for instance, "AGW"), domain name (such as </w:t>
      </w:r>
      <w:proofErr w:type="spellStart"/>
      <w:r>
        <w:rPr>
          <w:rFonts w:ascii="Times New Roman" w:eastAsia="Times New Roman" w:hAnsi="Times New Roman" w:cs="Times New Roman"/>
          <w:sz w:val="24"/>
          <w:szCs w:val="24"/>
        </w:rPr>
        <w:t>Swansea.cca</w:t>
      </w:r>
      <w:proofErr w:type="spellEnd"/>
      <w:r>
        <w:rPr>
          <w:rFonts w:ascii="Times New Roman" w:eastAsia="Times New Roman" w:hAnsi="Times New Roman" w:cs="Times New Roman"/>
          <w:sz w:val="24"/>
          <w:szCs w:val="24"/>
        </w:rPr>
        <w:t>), DNS servers, optional NTP services, so the system's time stays accurate [6].</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A-SMS Security Management Server is created by creating a GAIA VM. This installation will follow a similar path to AGW. A strong password and the partitioning of the disk are set, as well as the confirmation of the keyboard language. A-SMS's configuration is made explicit in the First Time Configuration wizard as being a Security Management Server and not a Security Gateway. It ensures it will run the necessary processes to store policies, log events, and administer the system. The interface's address will be 10.1.1.101/24. A default gateway will point to 10.1.1.1 which is AGW's Management Interface. When ASM needs external resources, it can use the gateway. A dedicated account for the management administrator is also created. DNS, NTP and other settings are identical to those of A-GW. A-SMS is still in the early stages of development, and no security policies exist. However, it will soon be ready for Smart Console connectivity [7]. </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A-GUI serves as the administration workstation for each day. Windows runs on the VM. This VM connects to a management network, with an address like 10.1.1.200/24. Default gateway 10.1.1.1.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DNS configured exactly as A-SMS. Part 1's purpose is to play two parts. In the first place, this is used in order to get access to A-SMS and A.GW's Gaia web-interface via a standard browser. A-GUI is able to connect with </w:t>
      </w:r>
      <w:hyperlink r:id="rId11">
        <w:r>
          <w:rPr>
            <w:rFonts w:ascii="Times New Roman" w:eastAsia="Times New Roman" w:hAnsi="Times New Roman" w:cs="Times New Roman"/>
            <w:sz w:val="24"/>
            <w:szCs w:val="24"/>
          </w:rPr>
          <w:t>https://10.1.1.1</w:t>
        </w:r>
      </w:hyperlink>
      <w:r>
        <w:rPr>
          <w:rFonts w:ascii="Times New Roman" w:eastAsia="Times New Roman" w:hAnsi="Times New Roman" w:cs="Times New Roman"/>
          <w:sz w:val="24"/>
          <w:szCs w:val="24"/>
        </w:rPr>
        <w:t xml:space="preserve">, </w:t>
      </w:r>
      <w:hyperlink r:id="rId12">
        <w:r>
          <w:rPr>
            <w:rFonts w:ascii="Times New Roman" w:eastAsia="Times New Roman" w:hAnsi="Times New Roman" w:cs="Times New Roman"/>
            <w:sz w:val="24"/>
            <w:szCs w:val="24"/>
          </w:rPr>
          <w:t>https://10.1.1.101</w:t>
        </w:r>
      </w:hyperlink>
      <w:r>
        <w:rPr>
          <w:rFonts w:ascii="Times New Roman" w:eastAsia="Times New Roman" w:hAnsi="Times New Roman" w:cs="Times New Roman"/>
          <w:sz w:val="24"/>
          <w:szCs w:val="24"/>
        </w:rPr>
        <w:t>.</w:t>
      </w:r>
    </w:p>
    <w:p w:rsidR="00D80970" w:rsidRDefault="00847F13">
      <w:pPr>
        <w:spacing w:after="120" w:line="360" w:lineRule="auto"/>
        <w:jc w:val="both"/>
        <w:rPr>
          <w:rFonts w:ascii="Roboto" w:eastAsia="Roboto" w:hAnsi="Roboto" w:cs="Roboto"/>
          <w:sz w:val="24"/>
          <w:szCs w:val="24"/>
        </w:rPr>
      </w:pPr>
      <w:r>
        <w:rPr>
          <w:rFonts w:ascii="Roboto" w:eastAsia="Roboto" w:hAnsi="Roboto" w:cs="Roboto"/>
          <w:sz w:val="24"/>
          <w:szCs w:val="24"/>
        </w:rPr>
        <w:t>Here are 10 clear figure entries just for A‑SMS that you can use in a table or as captions.</w:t>
      </w:r>
    </w:p>
    <w:tbl>
      <w:tblPr>
        <w:tblStyle w:val="a0"/>
        <w:tblW w:w="9360" w:type="dxa"/>
        <w:tblInd w:w="-115"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772"/>
        <w:gridCol w:w="2787"/>
        <w:gridCol w:w="2191"/>
        <w:gridCol w:w="3610"/>
      </w:tblGrid>
      <w:tr w:rsidR="00D80970">
        <w:trPr>
          <w:trHeight w:val="97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40" w:after="240" w:line="411" w:lineRule="auto"/>
              <w:rPr>
                <w:rFonts w:ascii="Roboto" w:eastAsia="Roboto" w:hAnsi="Roboto" w:cs="Roboto"/>
                <w:sz w:val="21"/>
                <w:szCs w:val="21"/>
              </w:rPr>
            </w:pPr>
            <w:r>
              <w:rPr>
                <w:rFonts w:ascii="Roboto" w:eastAsia="Roboto" w:hAnsi="Roboto" w:cs="Roboto"/>
                <w:b/>
                <w:bCs/>
                <w:sz w:val="21"/>
                <w:szCs w:val="21"/>
              </w:rPr>
              <w:t>Figure no.</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40" w:after="240" w:line="411" w:lineRule="auto"/>
              <w:rPr>
                <w:rFonts w:ascii="Roboto" w:eastAsia="Roboto" w:hAnsi="Roboto" w:cs="Roboto"/>
                <w:sz w:val="21"/>
                <w:szCs w:val="21"/>
              </w:rPr>
            </w:pPr>
            <w:r>
              <w:rPr>
                <w:rFonts w:ascii="Roboto" w:eastAsia="Roboto" w:hAnsi="Roboto" w:cs="Roboto"/>
                <w:b/>
                <w:bCs/>
                <w:sz w:val="21"/>
                <w:szCs w:val="21"/>
              </w:rPr>
              <w:t>File name</w:t>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40" w:after="240" w:line="411" w:lineRule="auto"/>
              <w:rPr>
                <w:rFonts w:ascii="Roboto" w:eastAsia="Roboto" w:hAnsi="Roboto" w:cs="Roboto"/>
                <w:sz w:val="21"/>
                <w:szCs w:val="21"/>
              </w:rPr>
            </w:pPr>
            <w:r>
              <w:rPr>
                <w:rFonts w:ascii="Roboto" w:eastAsia="Roboto" w:hAnsi="Roboto" w:cs="Roboto"/>
                <w:b/>
                <w:bCs/>
                <w:sz w:val="21"/>
                <w:szCs w:val="21"/>
              </w:rPr>
              <w:t>What it shows</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40" w:after="240" w:line="411" w:lineRule="auto"/>
              <w:rPr>
                <w:rFonts w:ascii="Roboto" w:eastAsia="Roboto" w:hAnsi="Roboto" w:cs="Roboto"/>
                <w:sz w:val="21"/>
                <w:szCs w:val="21"/>
              </w:rPr>
            </w:pPr>
            <w:r>
              <w:rPr>
                <w:rFonts w:ascii="Roboto" w:eastAsia="Roboto" w:hAnsi="Roboto" w:cs="Roboto"/>
                <w:b/>
                <w:bCs/>
                <w:sz w:val="21"/>
                <w:szCs w:val="21"/>
              </w:rPr>
              <w:t>Suggested caption</w:t>
            </w:r>
          </w:p>
        </w:tc>
      </w:tr>
      <w:tr w:rsidR="00D80970">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1</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lang w:val="en-IN"/>
              </w:rPr>
              <w:drawing>
                <wp:inline distT="114300" distB="114300" distL="114300" distR="114300">
                  <wp:extent cx="1619250" cy="1219200"/>
                  <wp:effectExtent l="0" t="0" r="0" b="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 xml:space="preserve">Browser privacy warning for </w:t>
            </w:r>
            <w:r>
              <w:fldChar w:fldCharType="begin"/>
            </w:r>
            <w:r>
              <w:instrText xml:space="preserve"> HYPERLINK "https://10.1.1.101/" </w:instrText>
            </w:r>
            <w:r>
              <w:fldChar w:fldCharType="separate"/>
            </w:r>
          </w:p>
          <w:p w:rsidR="00D80970" w:rsidRDefault="00847F13">
            <w:pPr>
              <w:spacing w:before="240" w:after="240" w:line="411" w:lineRule="auto"/>
              <w:jc w:val="both"/>
              <w:rPr>
                <w:rFonts w:ascii="Roboto" w:eastAsia="Roboto" w:hAnsi="Roboto" w:cs="Roboto"/>
                <w:color w:val="1155CC"/>
                <w:sz w:val="21"/>
                <w:szCs w:val="21"/>
                <w:u w:val="single"/>
              </w:rPr>
            </w:pPr>
            <w:r>
              <w:fldChar w:fldCharType="end"/>
            </w:r>
            <w:hyperlink r:id="rId14" w:history="1">
              <w:r>
                <w:rPr>
                  <w:rFonts w:ascii="Roboto" w:eastAsia="Roboto" w:hAnsi="Roboto" w:cs="Roboto"/>
                  <w:color w:val="1155CC"/>
                  <w:sz w:val="21"/>
                  <w:szCs w:val="21"/>
                  <w:u w:val="single"/>
                </w:rPr>
                <w:t>https://10.1.1.101</w:t>
              </w:r>
            </w:hyperlink>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1: A‑GUI receiving a certificate warning when first connecting to A‑SMS over HTTPS, because Gaia uses a self‑signed management certificate.</w:t>
            </w:r>
          </w:p>
        </w:tc>
      </w:tr>
      <w:tr w:rsidR="00D80970">
        <w:trPr>
          <w:trHeight w:val="205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lastRenderedPageBreak/>
              <w:t>Figure 2</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lang w:val="en-IN"/>
              </w:rPr>
              <w:drawing>
                <wp:inline distT="114300" distB="114300" distL="114300" distR="114300">
                  <wp:extent cx="1619250" cy="121920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R81.20 First Time Configuration welcome</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2: Gaia First Time Configuration Wizard welcome page for A‑SMS, confirming that the new Security Management Server is ready to be configured.</w:t>
            </w:r>
          </w:p>
        </w:tc>
      </w:tr>
      <w:tr w:rsidR="00D80970">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3</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lang w:val="en-IN"/>
              </w:rPr>
              <w:drawing>
                <wp:inline distT="114300" distB="114300" distL="114300" distR="114300">
                  <wp:extent cx="1619250" cy="9017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1619250" cy="9017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Management Connection page (eth1, 10.1.1.101/24)</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3: A‑SMS management interface eth1 configured with IP address 10.1.1.101/24 and default gateway 10.1.1.1 on the management network.</w:t>
            </w:r>
          </w:p>
        </w:tc>
      </w:tr>
      <w:tr w:rsidR="00D80970">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4</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lang w:val="en-IN"/>
              </w:rPr>
              <w:drawing>
                <wp:inline distT="114300" distB="114300" distL="114300" distR="114300">
                  <wp:extent cx="1619250" cy="1219200"/>
                  <wp:effectExtent l="0" t="0" r="0" b="0"/>
                  <wp:docPr id="1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7"/>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Date and Time Settings (NTP)</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4: Date and Time settings on A‑SMS, using Google NTP servers and the London time zone so that logs and certificates have accurate timestamps.</w:t>
            </w:r>
          </w:p>
        </w:tc>
      </w:tr>
      <w:tr w:rsidR="00D80970">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5</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lang w:val="en-IN"/>
              </w:rPr>
              <w:drawing>
                <wp:inline distT="114300" distB="114300" distL="114300" distR="114300">
                  <wp:extent cx="1619250" cy="901700"/>
                  <wp:effectExtent l="0" t="0" r="0" b="0"/>
                  <wp:docPr id="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1619250" cy="9017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Security Management GUI Clients</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 xml:space="preserve">Figure 5: Security Management GUI Clients configuration on A‑SMS, permitting </w:t>
            </w:r>
            <w:proofErr w:type="spellStart"/>
            <w:r>
              <w:rPr>
                <w:rFonts w:ascii="Roboto" w:eastAsia="Roboto" w:hAnsi="Roboto" w:cs="Roboto"/>
                <w:sz w:val="21"/>
                <w:szCs w:val="21"/>
              </w:rPr>
              <w:t>SmartConsole</w:t>
            </w:r>
            <w:proofErr w:type="spellEnd"/>
            <w:r>
              <w:rPr>
                <w:rFonts w:ascii="Roboto" w:eastAsia="Roboto" w:hAnsi="Roboto" w:cs="Roboto"/>
                <w:sz w:val="21"/>
                <w:szCs w:val="21"/>
              </w:rPr>
              <w:t xml:space="preserve"> access only from the 10.1.1.0/24 management subnet.</w:t>
            </w:r>
          </w:p>
        </w:tc>
      </w:tr>
      <w:tr w:rsidR="00D80970">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lastRenderedPageBreak/>
              <w:t>Figure 6</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lang w:val="en-IN"/>
              </w:rPr>
              <w:drawing>
                <wp:inline distT="114300" distB="114300" distL="114300" distR="114300">
                  <wp:extent cx="1619250" cy="121920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Deployment Options (continue with R81.20)</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6: Deployment Options screen on A‑SMS, selecting “Continue with R81.20 configuration” to complete a fresh Security Management Server setup.</w:t>
            </w:r>
          </w:p>
        </w:tc>
      </w:tr>
      <w:tr w:rsidR="00D80970">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7</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lang w:val="en-IN"/>
              </w:rPr>
              <w:drawing>
                <wp:inline distT="114300" distB="114300" distL="114300" distR="114300">
                  <wp:extent cx="1619250" cy="1219200"/>
                  <wp:effectExtent l="0" t="0" r="0" b="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FTW Summary (verification in progress)</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7: First Time Configuration Wizard summary on A‑SMS while compatibility packages are being installed and configuration is being verified.</w:t>
            </w:r>
          </w:p>
        </w:tc>
      </w:tr>
      <w:tr w:rsidR="00D80970">
        <w:trPr>
          <w:trHeight w:val="133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8</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lang w:val="en-IN"/>
              </w:rPr>
              <w:drawing>
                <wp:inline distT="114300" distB="114300" distL="114300" distR="114300">
                  <wp:extent cx="1619250" cy="9017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1619250" cy="9017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FTW completion pop‑up</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8: Confirmation message on A‑SMS indicating that the First Time Configuration Wizard has completed successfully.</w:t>
            </w:r>
          </w:p>
        </w:tc>
      </w:tr>
      <w:tr w:rsidR="00D80970">
        <w:trPr>
          <w:trHeight w:val="169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9</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lang w:val="en-IN"/>
              </w:rPr>
              <w:drawing>
                <wp:inline distT="114300" distB="114300" distL="114300" distR="114300">
                  <wp:extent cx="1619250" cy="1219200"/>
                  <wp:effectExtent l="0" t="0" r="0" b="0"/>
                  <wp:docPr id="1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2"/>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Gaia Portal System Overview for A‑SMS</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9: Gaia Portal System Overview for A‑SMS, showing it as an R81.20 Check Point Security Management Server running on an Open Server platform.</w:t>
            </w:r>
          </w:p>
        </w:tc>
      </w:tr>
      <w:tr w:rsidR="00D80970">
        <w:trPr>
          <w:trHeight w:val="2055"/>
        </w:trPr>
        <w:tc>
          <w:tcPr>
            <w:tcW w:w="7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lastRenderedPageBreak/>
              <w:t>Figure 10</w:t>
            </w:r>
          </w:p>
        </w:tc>
        <w:tc>
          <w:tcPr>
            <w:tcW w:w="2786"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Courier New" w:eastAsia="Courier New" w:hAnsi="Courier New" w:cs="Courier New"/>
                <w:noProof/>
                <w:color w:val="188038"/>
                <w:sz w:val="18"/>
                <w:szCs w:val="18"/>
                <w:lang w:val="en-IN"/>
              </w:rPr>
              <w:drawing>
                <wp:inline distT="114300" distB="114300" distL="114300" distR="114300">
                  <wp:extent cx="1619250" cy="1219200"/>
                  <wp:effectExtent l="0" t="0" r="0" b="0"/>
                  <wp:docPr id="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3"/>
                          <a:srcRect/>
                          <a:stretch>
                            <a:fillRect/>
                          </a:stretch>
                        </pic:blipFill>
                        <pic:spPr>
                          <a:xfrm>
                            <a:off x="0" y="0"/>
                            <a:ext cx="1619250" cy="1219200"/>
                          </a:xfrm>
                          <a:prstGeom prst="rect">
                            <a:avLst/>
                          </a:prstGeom>
                          <a:ln/>
                        </pic:spPr>
                      </pic:pic>
                    </a:graphicData>
                  </a:graphic>
                </wp:inline>
              </w:drawing>
            </w:r>
          </w:p>
        </w:tc>
        <w:tc>
          <w:tcPr>
            <w:tcW w:w="2191"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A‑GUI browser with FTW/Portal open</w:t>
            </w:r>
          </w:p>
        </w:tc>
        <w:tc>
          <w:tcPr>
            <w:tcW w:w="3609"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vAlign w:val="center"/>
          </w:tcPr>
          <w:p w:rsidR="00D80970" w:rsidRDefault="00847F13">
            <w:pPr>
              <w:spacing w:before="240" w:after="240" w:line="411" w:lineRule="auto"/>
              <w:jc w:val="both"/>
              <w:rPr>
                <w:rFonts w:ascii="Roboto" w:eastAsia="Roboto" w:hAnsi="Roboto" w:cs="Roboto"/>
                <w:sz w:val="21"/>
                <w:szCs w:val="21"/>
              </w:rPr>
            </w:pPr>
            <w:r>
              <w:rPr>
                <w:rFonts w:ascii="Roboto" w:eastAsia="Roboto" w:hAnsi="Roboto" w:cs="Roboto"/>
                <w:sz w:val="21"/>
                <w:szCs w:val="21"/>
              </w:rPr>
              <w:t>Figure 10: A‑GUI workstation connected to the A‑SMS Gaia Portal over HTTPS, demonstrating successful management‑plane connectivity to the Security Management Server.</w:t>
            </w:r>
          </w:p>
        </w:tc>
      </w:tr>
    </w:tbl>
    <w:p w:rsidR="00D80970" w:rsidRDefault="00D80970">
      <w:pPr>
        <w:spacing w:before="240" w:after="120" w:line="360" w:lineRule="auto"/>
        <w:jc w:val="both"/>
        <w:rPr>
          <w:rFonts w:ascii="Times New Roman" w:eastAsia="Times New Roman" w:hAnsi="Times New Roman" w:cs="Times New Roman"/>
          <w:sz w:val="24"/>
          <w:szCs w:val="24"/>
        </w:rPr>
      </w:pP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GAIA is using a default self-signed TLS Certificate. This warning message will be acknowledged, and then bypassed. Next the Gaia Portal logon screen will display. A-GUI logs in to confirm that the routing on the network is correct. A-GUI also prepares itself for later, by downloading and deploying the Check Point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clients that will define and push Policies in Part 2 [8].</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Swansea LAN has one or two client machines configured as end-user device types. Windows clients may be given the address 192.168.1.10/24, with 192.168.1.254 as gateway and DNS to point at a local server. This address is also used by public resolvers. It is possible for another client or a server to act as an internal services host or domain control. Clients ping AGW's (192.168.1.254), which is used to test local connectivity. A-SMS management (10.1.1.101), is then ping to verify </w:t>
      </w:r>
      <w:proofErr w:type="spellStart"/>
      <w:r>
        <w:rPr>
          <w:rFonts w:ascii="Times New Roman" w:eastAsia="Times New Roman" w:hAnsi="Times New Roman" w:cs="Times New Roman"/>
          <w:sz w:val="24"/>
          <w:szCs w:val="24"/>
        </w:rPr>
        <w:t>intersubnet</w:t>
      </w:r>
      <w:proofErr w:type="spellEnd"/>
      <w:r>
        <w:rPr>
          <w:rFonts w:ascii="Times New Roman" w:eastAsia="Times New Roman" w:hAnsi="Times New Roman" w:cs="Times New Roman"/>
          <w:sz w:val="24"/>
          <w:szCs w:val="24"/>
        </w:rPr>
        <w:t xml:space="preserve"> routing via A-GW. Any errors at this stage can be traced directly to incorrect default Gateways or </w:t>
      </w:r>
      <w:proofErr w:type="spellStart"/>
      <w:r>
        <w:rPr>
          <w:rFonts w:ascii="Times New Roman" w:eastAsia="Times New Roman" w:hAnsi="Times New Roman" w:cs="Times New Roman"/>
          <w:sz w:val="24"/>
          <w:szCs w:val="24"/>
        </w:rPr>
        <w:t>VirtualBox</w:t>
      </w:r>
      <w:proofErr w:type="spellEnd"/>
      <w:r>
        <w:rPr>
          <w:rFonts w:ascii="Times New Roman" w:eastAsia="Times New Roman" w:hAnsi="Times New Roman" w:cs="Times New Roman"/>
          <w:sz w:val="24"/>
          <w:szCs w:val="24"/>
        </w:rPr>
        <w:t xml:space="preserve"> Network Assignments. Documenting your configuration is therefore important [9].</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external networking is simple yet realistic. </w:t>
      </w:r>
      <w:proofErr w:type="spellStart"/>
      <w:r>
        <w:rPr>
          <w:rFonts w:ascii="Times New Roman" w:eastAsia="Times New Roman" w:hAnsi="Times New Roman" w:cs="Times New Roman"/>
          <w:sz w:val="24"/>
          <w:szCs w:val="24"/>
        </w:rPr>
        <w:t>VirtualBox</w:t>
      </w:r>
      <w:proofErr w:type="spellEnd"/>
      <w:r>
        <w:rPr>
          <w:rFonts w:ascii="Times New Roman" w:eastAsia="Times New Roman" w:hAnsi="Times New Roman" w:cs="Times New Roman"/>
          <w:sz w:val="24"/>
          <w:szCs w:val="24"/>
        </w:rPr>
        <w:t xml:space="preserve"> is used to create a virtual network. Another VM can act as a router or test server. A-GW will have a default peer that is pointing towards the peer external to it. If full Internet simulations are required, this peer might also need additional routes. In more sophisticated versions of this lab, external services could include a DNS or web server [10].</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Documentation is a key part of the first deliverable. This topology shows </w:t>
      </w:r>
      <w:proofErr w:type="spellStart"/>
      <w:r>
        <w:rPr>
          <w:rFonts w:ascii="Times New Roman" w:eastAsia="Times New Roman" w:hAnsi="Times New Roman" w:cs="Times New Roman"/>
          <w:sz w:val="24"/>
          <w:szCs w:val="24"/>
        </w:rPr>
        <w:t>VirtualBox's</w:t>
      </w:r>
      <w:proofErr w:type="spellEnd"/>
      <w:r>
        <w:rPr>
          <w:rFonts w:ascii="Times New Roman" w:eastAsia="Times New Roman" w:hAnsi="Times New Roman" w:cs="Times New Roman"/>
          <w:sz w:val="24"/>
          <w:szCs w:val="24"/>
        </w:rPr>
        <w:t xml:space="preserve"> networks, all VMs and their respective IP addresses. In a table, the operating system, number of network </w:t>
      </w:r>
      <w:r>
        <w:rPr>
          <w:rFonts w:ascii="Times New Roman" w:eastAsia="Times New Roman" w:hAnsi="Times New Roman" w:cs="Times New Roman"/>
          <w:sz w:val="24"/>
          <w:szCs w:val="24"/>
        </w:rPr>
        <w:lastRenderedPageBreak/>
        <w:t xml:space="preserve">adapters and role for each machine are summarized. Screenshots taken during key phases: Gaia install on AGW/ASM; First Time Configuration Wizard for interfaces, IP addresses assigned; Gaia Portal System Overview of each device; </w:t>
      </w:r>
      <w:proofErr w:type="spellStart"/>
      <w:r>
        <w:rPr>
          <w:rFonts w:ascii="Times New Roman" w:eastAsia="Times New Roman" w:hAnsi="Times New Roman" w:cs="Times New Roman"/>
          <w:sz w:val="24"/>
          <w:szCs w:val="24"/>
        </w:rPr>
        <w:t>VirtualBox</w:t>
      </w:r>
      <w:proofErr w:type="spellEnd"/>
      <w:r>
        <w:rPr>
          <w:rFonts w:ascii="Times New Roman" w:eastAsia="Times New Roman" w:hAnsi="Times New Roman" w:cs="Times New Roman"/>
          <w:sz w:val="24"/>
          <w:szCs w:val="24"/>
        </w:rPr>
        <w:t xml:space="preserve"> Manager showing the network that each adapter joins; Command prompts showing success pings to important IPs. These images will be later inserted in the written reports with captions explaining why they are important [11].</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 1 results in a virtual multi-segment system that is functional and logically positioned with Check Point Security Gateway between the internal user and external resource. A management network dedicated to A GW &amp; A SMS provides an out-</w:t>
      </w:r>
      <w:proofErr w:type="spellStart"/>
      <w:r>
        <w:rPr>
          <w:rFonts w:ascii="Times New Roman" w:eastAsia="Times New Roman" w:hAnsi="Times New Roman" w:cs="Times New Roman"/>
          <w:sz w:val="24"/>
          <w:szCs w:val="24"/>
        </w:rPr>
        <w:t>ofband</w:t>
      </w:r>
      <w:proofErr w:type="spellEnd"/>
      <w:r>
        <w:rPr>
          <w:rFonts w:ascii="Times New Roman" w:eastAsia="Times New Roman" w:hAnsi="Times New Roman" w:cs="Times New Roman"/>
          <w:sz w:val="24"/>
          <w:szCs w:val="24"/>
        </w:rPr>
        <w:t xml:space="preserve"> connection. As of this moment, the firewall has a very permissive behavior, it acts essentially like a gateway with basic </w:t>
      </w:r>
      <w:proofErr w:type="spellStart"/>
      <w:r>
        <w:rPr>
          <w:rFonts w:ascii="Times New Roman" w:eastAsia="Times New Roman" w:hAnsi="Times New Roman" w:cs="Times New Roman"/>
          <w:sz w:val="24"/>
          <w:szCs w:val="24"/>
        </w:rPr>
        <w:t>stateful</w:t>
      </w:r>
      <w:proofErr w:type="spellEnd"/>
      <w:r>
        <w:rPr>
          <w:rFonts w:ascii="Times New Roman" w:eastAsia="Times New Roman" w:hAnsi="Times New Roman" w:cs="Times New Roman"/>
          <w:sz w:val="24"/>
          <w:szCs w:val="24"/>
        </w:rPr>
        <w:t xml:space="preserve"> protection enabled as default. However the critical groundwork, which includes the ability to install and prepare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is completed. This is vital because it makes sure that the connectivity changes noted in Parts 2 and 3 were not due to routing or addressing issues, but instead a deliberate change of security policy [12].</w:t>
      </w:r>
    </w:p>
    <w:p w:rsidR="00D80970" w:rsidRDefault="00847F13">
      <w:pPr>
        <w:pStyle w:val="Heading1"/>
      </w:pPr>
      <w:bookmarkStart w:id="28" w:name="_47l9y4recihp" w:colFirst="0" w:colLast="0"/>
      <w:bookmarkEnd w:id="28"/>
      <w:r>
        <w:t>Part 2</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 2 evolves an environment from being a basic routed lab to a centrally administered security platform actively controlling and inspecting traffic. A-SMS will become the central administration point, integrating AGW with AGUI and A-GUI and building a </w:t>
      </w:r>
      <w:proofErr w:type="spellStart"/>
      <w:r>
        <w:rPr>
          <w:rFonts w:ascii="Times New Roman" w:eastAsia="Times New Roman" w:hAnsi="Times New Roman" w:cs="Times New Roman"/>
          <w:sz w:val="24"/>
          <w:szCs w:val="24"/>
        </w:rPr>
        <w:t>ruleset</w:t>
      </w:r>
      <w:proofErr w:type="spellEnd"/>
      <w:r>
        <w:rPr>
          <w:rFonts w:ascii="Times New Roman" w:eastAsia="Times New Roman" w:hAnsi="Times New Roman" w:cs="Times New Roman"/>
          <w:sz w:val="24"/>
          <w:szCs w:val="24"/>
        </w:rPr>
        <w:t xml:space="preserve"> and threat prevention configuration to match a real enterprise security posture. Upon completion of this phase all major flows between Swansea LAN (local area network), the management network (management LAN) and the external segments are explicitly enabled or disabled according to well-defined rules [13].</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architecture must be </w:t>
      </w:r>
      <w:proofErr w:type="spellStart"/>
      <w:r>
        <w:rPr>
          <w:rFonts w:ascii="Times New Roman" w:eastAsia="Times New Roman" w:hAnsi="Times New Roman" w:cs="Times New Roman"/>
          <w:sz w:val="24"/>
          <w:szCs w:val="24"/>
        </w:rPr>
        <w:t>finalised</w:t>
      </w:r>
      <w:proofErr w:type="spellEnd"/>
      <w:r>
        <w:rPr>
          <w:rFonts w:ascii="Times New Roman" w:eastAsia="Times New Roman" w:hAnsi="Times New Roman" w:cs="Times New Roman"/>
          <w:sz w:val="24"/>
          <w:szCs w:val="24"/>
        </w:rPr>
        <w:t xml:space="preserve"> as the first step. Gaia's First Time </w:t>
      </w:r>
      <w:proofErr w:type="spellStart"/>
      <w:r>
        <w:rPr>
          <w:rFonts w:ascii="Times New Roman" w:eastAsia="Times New Roman" w:hAnsi="Times New Roman" w:cs="Times New Roman"/>
          <w:sz w:val="24"/>
          <w:szCs w:val="24"/>
        </w:rPr>
        <w:t>Config</w:t>
      </w:r>
      <w:proofErr w:type="spellEnd"/>
      <w:r>
        <w:rPr>
          <w:rFonts w:ascii="Times New Roman" w:eastAsia="Times New Roman" w:hAnsi="Times New Roman" w:cs="Times New Roman"/>
          <w:sz w:val="24"/>
          <w:szCs w:val="24"/>
        </w:rPr>
        <w:t xml:space="preserve"> Wizard completes the configuration of Security Management Server on the Security Management Server. The device has been explicitly selected as "Security Management Server", and not "Gateway". Interface on management subnet maintains static address of 10.1.1.101/24. It uses 10.1.1.1 A-GW as its default gateway to allow the server later to access online update sources. Host names and domains (for instance "SMS A3" under the "</w:t>
      </w:r>
      <w:proofErr w:type="spellStart"/>
      <w:r>
        <w:rPr>
          <w:rFonts w:ascii="Times New Roman" w:eastAsia="Times New Roman" w:hAnsi="Times New Roman" w:cs="Times New Roman"/>
          <w:sz w:val="24"/>
          <w:szCs w:val="24"/>
        </w:rPr>
        <w:t>swansea.cca</w:t>
      </w:r>
      <w:proofErr w:type="spellEnd"/>
      <w:r>
        <w:rPr>
          <w:rFonts w:ascii="Times New Roman" w:eastAsia="Times New Roman" w:hAnsi="Times New Roman" w:cs="Times New Roman"/>
          <w:sz w:val="24"/>
          <w:szCs w:val="24"/>
        </w:rPr>
        <w:t xml:space="preserve"> domain"), DNS/NTP setups to check for consistency in name resolution and </w:t>
      </w:r>
      <w:proofErr w:type="spellStart"/>
      <w:r>
        <w:rPr>
          <w:rFonts w:ascii="Times New Roman" w:eastAsia="Times New Roman" w:hAnsi="Times New Roman" w:cs="Times New Roman"/>
          <w:sz w:val="24"/>
          <w:szCs w:val="24"/>
        </w:rPr>
        <w:t>timestamping</w:t>
      </w:r>
      <w:proofErr w:type="spellEnd"/>
      <w:r>
        <w:rPr>
          <w:rFonts w:ascii="Times New Roman" w:eastAsia="Times New Roman" w:hAnsi="Times New Roman" w:cs="Times New Roman"/>
          <w:sz w:val="24"/>
          <w:szCs w:val="24"/>
        </w:rPr>
        <w:t xml:space="preserve"> of all logs and certs. For day-to-day management, an administrator account separate from "admin", the OS account has been created. This allows for auditing and enforces least-privilege. Gaia Portal, a management portal is accessed </w:t>
      </w:r>
      <w:r>
        <w:rPr>
          <w:rFonts w:ascii="Times New Roman" w:eastAsia="Times New Roman" w:hAnsi="Times New Roman" w:cs="Times New Roman"/>
          <w:sz w:val="24"/>
          <w:szCs w:val="24"/>
        </w:rPr>
        <w:lastRenderedPageBreak/>
        <w:t>by A-GUI using HTTPS. This is done to ensure the server's reachability and proper running of the management process [14].</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A-GW plays a strictly security gateway role on the A-GW side. Gaia checks the interfaces configured in the Part 1 configuration to confirm that eth0 connects to the Swansea LAN 192.168.1.254/24 for instance, and eth2 is connected to the external or DMZ. It is necessary to define static routes such as the default route for an upstream Internet router. A number of software blades are activated at this point, including Firewall, IPS (Intrusion Prevention System), Application Control and URL Filtering. Enabling the blades doesn't yet enforce complex logic. It just ensures the gateway has the capability to inspect and control modern traffic [15].</w:t>
      </w:r>
    </w:p>
    <w:p w:rsidR="00D80970" w:rsidRDefault="00D80970">
      <w:pPr>
        <w:spacing w:before="240" w:after="120" w:line="360" w:lineRule="auto"/>
        <w:jc w:val="both"/>
        <w:rPr>
          <w:rFonts w:ascii="Times New Roman" w:eastAsia="Times New Roman" w:hAnsi="Times New Roman" w:cs="Times New Roman"/>
          <w:sz w:val="24"/>
          <w:szCs w:val="24"/>
        </w:rPr>
      </w:pPr>
    </w:p>
    <w:p w:rsidR="00D80970" w:rsidRDefault="00D80970">
      <w:pPr>
        <w:spacing w:before="240" w:after="120" w:line="360" w:lineRule="auto"/>
        <w:jc w:val="both"/>
        <w:rPr>
          <w:rFonts w:ascii="Times New Roman" w:eastAsia="Times New Roman" w:hAnsi="Times New Roman" w:cs="Times New Roman"/>
          <w:sz w:val="24"/>
          <w:szCs w:val="24"/>
        </w:rPr>
      </w:pPr>
    </w:p>
    <w:tbl>
      <w:tblPr>
        <w:tblStyle w:val="a1"/>
        <w:tblW w:w="9360" w:type="dxa"/>
        <w:tblInd w:w="-115"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645"/>
        <w:gridCol w:w="1721"/>
        <w:gridCol w:w="1999"/>
        <w:gridCol w:w="1188"/>
        <w:gridCol w:w="872"/>
        <w:gridCol w:w="2935"/>
      </w:tblGrid>
      <w:tr w:rsidR="00D80970">
        <w:trPr>
          <w:trHeight w:val="975"/>
        </w:trPr>
        <w:tc>
          <w:tcPr>
            <w:tcW w:w="645"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20" w:after="220" w:line="411" w:lineRule="auto"/>
              <w:rPr>
                <w:rFonts w:ascii="Roboto" w:eastAsia="Roboto" w:hAnsi="Roboto" w:cs="Roboto"/>
                <w:sz w:val="19"/>
                <w:szCs w:val="19"/>
              </w:rPr>
            </w:pPr>
            <w:r>
              <w:rPr>
                <w:rFonts w:ascii="Roboto" w:eastAsia="Roboto" w:hAnsi="Roboto" w:cs="Roboto"/>
                <w:b/>
                <w:bCs/>
                <w:sz w:val="19"/>
                <w:szCs w:val="19"/>
              </w:rPr>
              <w:t>Rule ID</w:t>
            </w:r>
          </w:p>
        </w:tc>
        <w:tc>
          <w:tcPr>
            <w:tcW w:w="1720"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20" w:after="220" w:line="411" w:lineRule="auto"/>
              <w:rPr>
                <w:rFonts w:ascii="Roboto" w:eastAsia="Roboto" w:hAnsi="Roboto" w:cs="Roboto"/>
                <w:sz w:val="19"/>
                <w:szCs w:val="19"/>
              </w:rPr>
            </w:pPr>
            <w:r>
              <w:rPr>
                <w:rFonts w:ascii="Roboto" w:eastAsia="Roboto" w:hAnsi="Roboto" w:cs="Roboto"/>
                <w:b/>
                <w:bCs/>
                <w:sz w:val="19"/>
                <w:szCs w:val="19"/>
              </w:rPr>
              <w:t>Source</w:t>
            </w:r>
          </w:p>
        </w:tc>
        <w:tc>
          <w:tcPr>
            <w:tcW w:w="1998"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20" w:after="220" w:line="411" w:lineRule="auto"/>
              <w:rPr>
                <w:rFonts w:ascii="Roboto" w:eastAsia="Roboto" w:hAnsi="Roboto" w:cs="Roboto"/>
                <w:sz w:val="19"/>
                <w:szCs w:val="19"/>
              </w:rPr>
            </w:pPr>
            <w:r>
              <w:rPr>
                <w:rFonts w:ascii="Roboto" w:eastAsia="Roboto" w:hAnsi="Roboto" w:cs="Roboto"/>
                <w:b/>
                <w:bCs/>
                <w:sz w:val="19"/>
                <w:szCs w:val="19"/>
              </w:rPr>
              <w:t>Destination</w:t>
            </w:r>
          </w:p>
        </w:tc>
        <w:tc>
          <w:tcPr>
            <w:tcW w:w="1188"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20" w:after="220" w:line="411" w:lineRule="auto"/>
              <w:rPr>
                <w:rFonts w:ascii="Roboto" w:eastAsia="Roboto" w:hAnsi="Roboto" w:cs="Roboto"/>
                <w:sz w:val="19"/>
                <w:szCs w:val="19"/>
              </w:rPr>
            </w:pPr>
            <w:r>
              <w:rPr>
                <w:rFonts w:ascii="Roboto" w:eastAsia="Roboto" w:hAnsi="Roboto" w:cs="Roboto"/>
                <w:b/>
                <w:bCs/>
                <w:sz w:val="19"/>
                <w:szCs w:val="19"/>
              </w:rPr>
              <w:t>Service</w:t>
            </w:r>
          </w:p>
        </w:tc>
        <w:tc>
          <w:tcPr>
            <w:tcW w:w="872"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20" w:after="220" w:line="411" w:lineRule="auto"/>
              <w:rPr>
                <w:rFonts w:ascii="Roboto" w:eastAsia="Roboto" w:hAnsi="Roboto" w:cs="Roboto"/>
                <w:sz w:val="19"/>
                <w:szCs w:val="19"/>
              </w:rPr>
            </w:pPr>
            <w:r>
              <w:rPr>
                <w:rFonts w:ascii="Roboto" w:eastAsia="Roboto" w:hAnsi="Roboto" w:cs="Roboto"/>
                <w:b/>
                <w:bCs/>
                <w:sz w:val="19"/>
                <w:szCs w:val="19"/>
              </w:rPr>
              <w:t>Action</w:t>
            </w:r>
          </w:p>
        </w:tc>
        <w:tc>
          <w:tcPr>
            <w:tcW w:w="2934" w:type="dxa"/>
            <w:tcBorders>
              <w:top w:val="single" w:sz="12" w:space="0" w:color="000000"/>
              <w:left w:val="single" w:sz="12" w:space="0" w:color="000000"/>
              <w:bottom w:val="single" w:sz="12" w:space="0" w:color="000000"/>
              <w:right w:val="single" w:sz="12" w:space="0" w:color="000000"/>
            </w:tcBorders>
            <w:tcMar>
              <w:top w:w="120" w:type="dxa"/>
              <w:left w:w="120" w:type="dxa"/>
              <w:bottom w:w="120" w:type="dxa"/>
              <w:right w:w="120" w:type="dxa"/>
            </w:tcMar>
          </w:tcPr>
          <w:p w:rsidR="00D80970" w:rsidRDefault="00847F13">
            <w:pPr>
              <w:spacing w:before="220" w:after="220" w:line="411" w:lineRule="auto"/>
              <w:rPr>
                <w:rFonts w:ascii="Roboto" w:eastAsia="Roboto" w:hAnsi="Roboto" w:cs="Roboto"/>
                <w:sz w:val="19"/>
                <w:szCs w:val="19"/>
              </w:rPr>
            </w:pPr>
            <w:r>
              <w:rPr>
                <w:rFonts w:ascii="Roboto" w:eastAsia="Roboto" w:hAnsi="Roboto" w:cs="Roboto"/>
                <w:b/>
                <w:bCs/>
                <w:sz w:val="19"/>
                <w:szCs w:val="19"/>
              </w:rPr>
              <w:t>Purpose</w:t>
            </w:r>
          </w:p>
        </w:tc>
      </w:tr>
      <w:tr w:rsidR="00D80970">
        <w:trPr>
          <w:trHeight w:val="133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R1</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Mgmt_Net</w:t>
            </w:r>
            <w:proofErr w:type="spellEnd"/>
            <w:r>
              <w:rPr>
                <w:rFonts w:ascii="Roboto" w:eastAsia="Roboto" w:hAnsi="Roboto" w:cs="Roboto"/>
                <w:sz w:val="19"/>
                <w:szCs w:val="19"/>
              </w:rPr>
              <w:t xml:space="preserve"> (10.1.1.0/24)</w:t>
            </w:r>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A‑GW, A‑SMS</w:t>
            </w:r>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HTTPS, SSH</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Accept &amp; Log</w:t>
            </w:r>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Allow secure management from A‑GUI/admin hosts to gateway and management server.</w:t>
            </w:r>
          </w:p>
        </w:tc>
      </w:tr>
      <w:tr w:rsidR="00D80970">
        <w:trPr>
          <w:trHeight w:val="97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R2</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Any</w:t>
            </w:r>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A‑GW, A‑SMS</w:t>
            </w:r>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Any</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Drop &amp; Log</w:t>
            </w:r>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Stealth rule to block all other access to security devices.</w:t>
            </w:r>
          </w:p>
        </w:tc>
      </w:tr>
      <w:tr w:rsidR="00D80970">
        <w:trPr>
          <w:trHeight w:val="133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R3</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Swansea_LAN</w:t>
            </w:r>
            <w:proofErr w:type="spellEnd"/>
            <w:r>
              <w:rPr>
                <w:rFonts w:ascii="Roboto" w:eastAsia="Roboto" w:hAnsi="Roboto" w:cs="Roboto"/>
                <w:sz w:val="19"/>
                <w:szCs w:val="19"/>
              </w:rPr>
              <w:t xml:space="preserve"> (192.168.1.0/24)</w:t>
            </w:r>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DNS_Trusted</w:t>
            </w:r>
            <w:proofErr w:type="spellEnd"/>
            <w:r>
              <w:rPr>
                <w:rFonts w:ascii="Roboto" w:eastAsia="Roboto" w:hAnsi="Roboto" w:cs="Roboto"/>
                <w:sz w:val="19"/>
                <w:szCs w:val="19"/>
              </w:rPr>
              <w:t xml:space="preserve"> (internal DNS + public resolvers)</w:t>
            </w:r>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DNS (UDP/TCP 53)</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Accept &amp; Log</w:t>
            </w:r>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Permit name resolution only via trusted DNS servers.</w:t>
            </w:r>
          </w:p>
        </w:tc>
      </w:tr>
      <w:tr w:rsidR="00D80970">
        <w:trPr>
          <w:trHeight w:val="133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lastRenderedPageBreak/>
              <w:t>R4</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Swansea_LAN</w:t>
            </w:r>
            <w:proofErr w:type="spellEnd"/>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Internet / </w:t>
            </w:r>
            <w:proofErr w:type="spellStart"/>
            <w:r>
              <w:rPr>
                <w:rFonts w:ascii="Roboto" w:eastAsia="Roboto" w:hAnsi="Roboto" w:cs="Roboto"/>
                <w:sz w:val="19"/>
                <w:szCs w:val="19"/>
              </w:rPr>
              <w:t>External_Net</w:t>
            </w:r>
            <w:proofErr w:type="spellEnd"/>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HTTP, HTTPS</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Accept &amp; Log</w:t>
            </w:r>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Allow web browsing and HTTPS applications from internal clients to Internet.</w:t>
            </w:r>
          </w:p>
        </w:tc>
      </w:tr>
      <w:tr w:rsidR="00D80970">
        <w:trPr>
          <w:trHeight w:val="133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R5</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Mgmt_Net</w:t>
            </w:r>
            <w:proofErr w:type="spellEnd"/>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Internal_Servers</w:t>
            </w:r>
            <w:proofErr w:type="spellEnd"/>
            <w:r>
              <w:rPr>
                <w:rFonts w:ascii="Roboto" w:eastAsia="Roboto" w:hAnsi="Roboto" w:cs="Roboto"/>
                <w:sz w:val="19"/>
                <w:szCs w:val="19"/>
              </w:rPr>
              <w:t>, A‑GW</w:t>
            </w:r>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ICMP</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Accept &amp; Log</w:t>
            </w:r>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Allow ping/troubleshooting from admin network to servers and gateway.</w:t>
            </w:r>
          </w:p>
        </w:tc>
      </w:tr>
      <w:tr w:rsidR="00D80970">
        <w:trPr>
          <w:trHeight w:val="97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R6</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Internet / </w:t>
            </w:r>
            <w:proofErr w:type="spellStart"/>
            <w:r>
              <w:rPr>
                <w:rFonts w:ascii="Roboto" w:eastAsia="Roboto" w:hAnsi="Roboto" w:cs="Roboto"/>
                <w:sz w:val="19"/>
                <w:szCs w:val="19"/>
              </w:rPr>
              <w:t>External_Net</w:t>
            </w:r>
            <w:proofErr w:type="spellEnd"/>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Swansea_LAN</w:t>
            </w:r>
            <w:proofErr w:type="spellEnd"/>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ICMP</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Drop &amp; Log</w:t>
            </w:r>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Block external ping to internal hosts to reduce reconnaissance.</w:t>
            </w:r>
          </w:p>
        </w:tc>
      </w:tr>
      <w:tr w:rsidR="00D80970">
        <w:trPr>
          <w:trHeight w:val="97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R7</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Swansea_LAN</w:t>
            </w:r>
            <w:proofErr w:type="spellEnd"/>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Internet / </w:t>
            </w:r>
            <w:proofErr w:type="spellStart"/>
            <w:r>
              <w:rPr>
                <w:rFonts w:ascii="Roboto" w:eastAsia="Roboto" w:hAnsi="Roboto" w:cs="Roboto"/>
                <w:sz w:val="19"/>
                <w:szCs w:val="19"/>
              </w:rPr>
              <w:t>External_Net</w:t>
            </w:r>
            <w:proofErr w:type="spellEnd"/>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Telnet, FTP</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Drop &amp; Log</w:t>
            </w:r>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Block legacy insecure protocols from internal network to Internet.</w:t>
            </w:r>
          </w:p>
        </w:tc>
      </w:tr>
      <w:tr w:rsidR="00D80970">
        <w:trPr>
          <w:trHeight w:val="133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R8</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Internet / </w:t>
            </w:r>
            <w:proofErr w:type="spellStart"/>
            <w:r>
              <w:rPr>
                <w:rFonts w:ascii="Roboto" w:eastAsia="Roboto" w:hAnsi="Roboto" w:cs="Roboto"/>
                <w:sz w:val="19"/>
                <w:szCs w:val="19"/>
              </w:rPr>
              <w:t>External_Net</w:t>
            </w:r>
            <w:proofErr w:type="spellEnd"/>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Swansea_LAN</w:t>
            </w:r>
            <w:proofErr w:type="spellEnd"/>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Telnet, FTP, RDP, SMB</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Drop &amp; Log</w:t>
            </w:r>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Block remote access and file‑sharing protocols coming from Internet into internal LAN.</w:t>
            </w:r>
          </w:p>
        </w:tc>
      </w:tr>
      <w:tr w:rsidR="00D80970">
        <w:trPr>
          <w:trHeight w:val="133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R9</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Swansea_LAN</w:t>
            </w:r>
            <w:proofErr w:type="spellEnd"/>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proofErr w:type="spellStart"/>
            <w:r>
              <w:rPr>
                <w:rFonts w:ascii="Roboto" w:eastAsia="Roboto" w:hAnsi="Roboto" w:cs="Roboto"/>
                <w:sz w:val="19"/>
                <w:szCs w:val="19"/>
              </w:rPr>
              <w:t>Critical_Servers</w:t>
            </w:r>
            <w:proofErr w:type="spellEnd"/>
            <w:r>
              <w:rPr>
                <w:rFonts w:ascii="Roboto" w:eastAsia="Roboto" w:hAnsi="Roboto" w:cs="Roboto"/>
                <w:sz w:val="19"/>
                <w:szCs w:val="19"/>
              </w:rPr>
              <w:t xml:space="preserve"> (e.g. DB, file server)</w:t>
            </w:r>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SMB, DB ports</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Accept &amp; Log</w:t>
            </w:r>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 xml:space="preserve">Allow only required protocols from </w:t>
            </w:r>
            <w:proofErr w:type="spellStart"/>
            <w:r>
              <w:rPr>
                <w:rFonts w:ascii="Roboto" w:eastAsia="Roboto" w:hAnsi="Roboto" w:cs="Roboto"/>
                <w:sz w:val="19"/>
                <w:szCs w:val="19"/>
              </w:rPr>
              <w:t>authorised</w:t>
            </w:r>
            <w:proofErr w:type="spellEnd"/>
            <w:r>
              <w:rPr>
                <w:rFonts w:ascii="Roboto" w:eastAsia="Roboto" w:hAnsi="Roboto" w:cs="Roboto"/>
                <w:sz w:val="19"/>
                <w:szCs w:val="19"/>
              </w:rPr>
              <w:t xml:space="preserve"> internal hosts to critical servers.</w:t>
            </w:r>
          </w:p>
        </w:tc>
      </w:tr>
      <w:tr w:rsidR="00D80970">
        <w:trPr>
          <w:trHeight w:val="975"/>
        </w:trPr>
        <w:tc>
          <w:tcPr>
            <w:tcW w:w="645"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R10</w:t>
            </w:r>
          </w:p>
        </w:tc>
        <w:tc>
          <w:tcPr>
            <w:tcW w:w="1720"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Any</w:t>
            </w:r>
          </w:p>
        </w:tc>
        <w:tc>
          <w:tcPr>
            <w:tcW w:w="199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Any</w:t>
            </w:r>
          </w:p>
        </w:tc>
        <w:tc>
          <w:tcPr>
            <w:tcW w:w="1188"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Any</w:t>
            </w:r>
          </w:p>
        </w:tc>
        <w:tc>
          <w:tcPr>
            <w:tcW w:w="872"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Drop &amp; Log</w:t>
            </w:r>
          </w:p>
        </w:tc>
        <w:tc>
          <w:tcPr>
            <w:tcW w:w="2934" w:type="dxa"/>
            <w:tcBorders>
              <w:top w:val="single" w:sz="12" w:space="0" w:color="000000"/>
              <w:left w:val="single" w:sz="12" w:space="0" w:color="000000"/>
              <w:bottom w:val="single" w:sz="12" w:space="0" w:color="000000"/>
              <w:right w:val="single" w:sz="12" w:space="0" w:color="000000"/>
            </w:tcBorders>
            <w:tcMar>
              <w:top w:w="100" w:type="dxa"/>
              <w:left w:w="120" w:type="dxa"/>
              <w:bottom w:w="100" w:type="dxa"/>
              <w:right w:w="120" w:type="dxa"/>
            </w:tcMar>
            <w:vAlign w:val="center"/>
          </w:tcPr>
          <w:p w:rsidR="00D80970" w:rsidRDefault="00847F13">
            <w:pPr>
              <w:spacing w:before="220" w:after="220" w:line="411" w:lineRule="auto"/>
              <w:jc w:val="both"/>
              <w:rPr>
                <w:rFonts w:ascii="Roboto" w:eastAsia="Roboto" w:hAnsi="Roboto" w:cs="Roboto"/>
                <w:sz w:val="19"/>
                <w:szCs w:val="19"/>
              </w:rPr>
            </w:pPr>
            <w:r>
              <w:rPr>
                <w:rFonts w:ascii="Roboto" w:eastAsia="Roboto" w:hAnsi="Roboto" w:cs="Roboto"/>
                <w:sz w:val="19"/>
                <w:szCs w:val="19"/>
              </w:rPr>
              <w:t>Explicit cleanup rule logging all traffic not matched by earlier rules.</w:t>
            </w:r>
          </w:p>
        </w:tc>
      </w:tr>
    </w:tbl>
    <w:p w:rsidR="00D80970" w:rsidRDefault="00D80970">
      <w:pPr>
        <w:spacing w:before="240" w:after="120" w:line="360" w:lineRule="auto"/>
        <w:jc w:val="both"/>
        <w:rPr>
          <w:rFonts w:ascii="Times New Roman" w:eastAsia="Times New Roman" w:hAnsi="Times New Roman" w:cs="Times New Roman"/>
          <w:sz w:val="24"/>
          <w:szCs w:val="24"/>
        </w:rPr>
      </w:pPr>
    </w:p>
    <w:p w:rsidR="00D80970" w:rsidRDefault="00847F13">
      <w:pP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is installed next on A GUI. Installation is performed and then the client configuration is set up to connect the management server with its IP of 10.1.1.101.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creates a security administrator on the first login. The admin account for this Student 3 report is created with a meaningful name and a secure password.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presents an Object representing the server management itself once you are connected. A new gateway is created. This wizard requires the management IP (10.1.1.1), Gaia platform type, and to check all the blades enabled on the local system [14].</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Establishing Secure Internal Communication it is a vital milestone. A unique activation is set up on AGW, either during the First Time Wizard (or later) in Gaia Portal.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will use the same key for defining gateway objects.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marks a gateway's "trusted status" by displaying a green lock icon. Afterwards, the ASM-GW and ASM-SMS will only be able to communicate using encrypted data. This includes all log updates and policy installations. This is because SIC can be explained in the report to show the reader that it's important for management traffic, such as object updates and log transfers, to be encrypted [13].</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soon as connectivity is established and SIC installed, Licensing will take place. Gaia Port or </w:t>
      </w:r>
      <w:proofErr w:type="spellStart"/>
      <w:r>
        <w:rPr>
          <w:rFonts w:ascii="Times New Roman" w:eastAsia="Times New Roman" w:hAnsi="Times New Roman" w:cs="Times New Roman"/>
          <w:sz w:val="24"/>
          <w:szCs w:val="24"/>
        </w:rPr>
        <w:t>SmartConsole’s</w:t>
      </w:r>
      <w:proofErr w:type="spellEnd"/>
      <w:r>
        <w:rPr>
          <w:rFonts w:ascii="Times New Roman" w:eastAsia="Times New Roman" w:hAnsi="Times New Roman" w:cs="Times New Roman"/>
          <w:sz w:val="24"/>
          <w:szCs w:val="24"/>
        </w:rPr>
        <w:t xml:space="preserve"> license management functions can be used to assign evaluation </w:t>
      </w:r>
      <w:proofErr w:type="spellStart"/>
      <w:r>
        <w:rPr>
          <w:rFonts w:ascii="Times New Roman" w:eastAsia="Times New Roman" w:hAnsi="Times New Roman" w:cs="Times New Roman"/>
          <w:sz w:val="24"/>
          <w:szCs w:val="24"/>
        </w:rPr>
        <w:t>licences</w:t>
      </w:r>
      <w:proofErr w:type="spellEnd"/>
      <w:r>
        <w:rPr>
          <w:rFonts w:ascii="Times New Roman" w:eastAsia="Times New Roman" w:hAnsi="Times New Roman" w:cs="Times New Roman"/>
          <w:sz w:val="24"/>
          <w:szCs w:val="24"/>
        </w:rPr>
        <w:t xml:space="preserve"> and/or lab </w:t>
      </w:r>
      <w:proofErr w:type="spellStart"/>
      <w:r>
        <w:rPr>
          <w:rFonts w:ascii="Times New Roman" w:eastAsia="Times New Roman" w:hAnsi="Times New Roman" w:cs="Times New Roman"/>
          <w:sz w:val="24"/>
          <w:szCs w:val="24"/>
        </w:rPr>
        <w:t>licences</w:t>
      </w:r>
      <w:proofErr w:type="spellEnd"/>
      <w:r>
        <w:rPr>
          <w:rFonts w:ascii="Times New Roman" w:eastAsia="Times New Roman" w:hAnsi="Times New Roman" w:cs="Times New Roman"/>
          <w:sz w:val="24"/>
          <w:szCs w:val="24"/>
        </w:rPr>
        <w:t xml:space="preserve"> for the management server. Each </w:t>
      </w:r>
      <w:proofErr w:type="spellStart"/>
      <w:r>
        <w:rPr>
          <w:rFonts w:ascii="Times New Roman" w:eastAsia="Times New Roman" w:hAnsi="Times New Roman" w:cs="Times New Roman"/>
          <w:sz w:val="24"/>
          <w:szCs w:val="24"/>
        </w:rPr>
        <w:t>licence</w:t>
      </w:r>
      <w:proofErr w:type="spellEnd"/>
      <w:r>
        <w:rPr>
          <w:rFonts w:ascii="Times New Roman" w:eastAsia="Times New Roman" w:hAnsi="Times New Roman" w:cs="Times New Roman"/>
          <w:sz w:val="24"/>
          <w:szCs w:val="24"/>
        </w:rPr>
        <w:t xml:space="preserve"> entry identifies enabled blades and is associated to the appropriate IP address (e.g. "CPSM", which stands for "management"; and "CPEP, FW, TP", which means gateway Firewall, Threat Prevention). The report lists the types of licenses and their expiry dates. They confirm that these are applicable for the module period and provide the needed functionality like Logging IPS, Application Control and Threat Prevention. A-SMS </w:t>
      </w:r>
      <w:proofErr w:type="gramStart"/>
      <w:r>
        <w:rPr>
          <w:rFonts w:ascii="Times New Roman" w:eastAsia="Times New Roman" w:hAnsi="Times New Roman" w:cs="Times New Roman"/>
          <w:sz w:val="24"/>
          <w:szCs w:val="24"/>
        </w:rPr>
        <w:t>license  entries</w:t>
      </w:r>
      <w:proofErr w:type="gramEnd"/>
      <w:r>
        <w:rPr>
          <w:rFonts w:ascii="Times New Roman" w:eastAsia="Times New Roman" w:hAnsi="Times New Roman" w:cs="Times New Roman"/>
          <w:sz w:val="24"/>
          <w:szCs w:val="24"/>
        </w:rPr>
        <w:t xml:space="preserve"> and AGW screenshots provide evidence of appliances being activated [12].</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that the management system is in place the attention turns to the policy. Smart Console generates an Access Control policy specifically tailored to the Swansea Environment. A list of network objects must be defined before rules can be added. This includes "</w:t>
      </w:r>
      <w:proofErr w:type="spellStart"/>
      <w:r>
        <w:rPr>
          <w:rFonts w:ascii="Times New Roman" w:eastAsia="Times New Roman" w:hAnsi="Times New Roman" w:cs="Times New Roman"/>
          <w:sz w:val="24"/>
          <w:szCs w:val="24"/>
        </w:rPr>
        <w:t>Swansea_LAN</w:t>
      </w:r>
      <w:proofErr w:type="spellEnd"/>
      <w:r>
        <w:rPr>
          <w:rFonts w:ascii="Times New Roman" w:eastAsia="Times New Roman" w:hAnsi="Times New Roman" w:cs="Times New Roman"/>
          <w:sz w:val="24"/>
          <w:szCs w:val="24"/>
        </w:rPr>
        <w:t xml:space="preserve">", a segment for the Swansea internal network 192.168.1.0/24. The availability of service objects is also guaranteed for ICMP DNS HTTP HTTPS SSH Telnet FTP </w:t>
      </w:r>
      <w:proofErr w:type="spellStart"/>
      <w:r>
        <w:rPr>
          <w:rFonts w:ascii="Times New Roman" w:eastAsia="Times New Roman" w:hAnsi="Times New Roman" w:cs="Times New Roman"/>
          <w:sz w:val="24"/>
          <w:szCs w:val="24"/>
        </w:rPr>
        <w:t>FTP</w:t>
      </w:r>
      <w:proofErr w:type="spellEnd"/>
      <w:r>
        <w:rPr>
          <w:rFonts w:ascii="Times New Roman" w:eastAsia="Times New Roman" w:hAnsi="Times New Roman" w:cs="Times New Roman"/>
          <w:sz w:val="24"/>
          <w:szCs w:val="24"/>
        </w:rPr>
        <w:t xml:space="preserve"> Telnet </w:t>
      </w:r>
      <w:proofErr w:type="spellStart"/>
      <w:r>
        <w:rPr>
          <w:rFonts w:ascii="Times New Roman" w:eastAsia="Times New Roman" w:hAnsi="Times New Roman" w:cs="Times New Roman"/>
          <w:sz w:val="24"/>
          <w:szCs w:val="24"/>
        </w:rPr>
        <w:t>Telnet</w:t>
      </w:r>
      <w:proofErr w:type="spellEnd"/>
      <w:r>
        <w:rPr>
          <w:rFonts w:ascii="Times New Roman" w:eastAsia="Times New Roman" w:hAnsi="Times New Roman" w:cs="Times New Roman"/>
          <w:sz w:val="24"/>
          <w:szCs w:val="24"/>
        </w:rPr>
        <w:t>. Building policies from objects and not raw IP addresses is easier for the user to understand [11].</w:t>
      </w:r>
    </w:p>
    <w:p w:rsidR="00D80970" w:rsidRDefault="00847F13">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extent cx="5943600" cy="26670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5943600" cy="2667000"/>
                    </a:xfrm>
                    <a:prstGeom prst="rect">
                      <a:avLst/>
                    </a:prstGeom>
                    <a:ln/>
                  </pic:spPr>
                </pic:pic>
              </a:graphicData>
            </a:graphic>
          </wp:inline>
        </w:drawing>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constructed layer by layer. The topmost rules protect the security system itself. A rule allows HTTPS/SSH connections from "</w:t>
      </w:r>
      <w:proofErr w:type="spellStart"/>
      <w:r>
        <w:rPr>
          <w:rFonts w:ascii="Times New Roman" w:eastAsia="Times New Roman" w:hAnsi="Times New Roman" w:cs="Times New Roman"/>
          <w:sz w:val="24"/>
          <w:szCs w:val="24"/>
        </w:rPr>
        <w:t>Mgmt_Net</w:t>
      </w:r>
      <w:proofErr w:type="spellEnd"/>
      <w:r>
        <w:rPr>
          <w:rFonts w:ascii="Times New Roman" w:eastAsia="Times New Roman" w:hAnsi="Times New Roman" w:cs="Times New Roman"/>
          <w:sz w:val="24"/>
          <w:szCs w:val="24"/>
        </w:rPr>
        <w:t xml:space="preserve">", with track options set to Log and Alert. This ensures that all administrative connections are recorded. A rule then blocks the remaining traffic from "ASMS" or "AGW", making sure they are not affected by casual scanning or attempts made </w:t>
      </w:r>
      <w:proofErr w:type="spellStart"/>
      <w:r>
        <w:rPr>
          <w:rFonts w:ascii="Times New Roman" w:eastAsia="Times New Roman" w:hAnsi="Times New Roman" w:cs="Times New Roman"/>
          <w:sz w:val="24"/>
          <w:szCs w:val="24"/>
        </w:rPr>
        <w:t>unauthorisedly</w:t>
      </w:r>
      <w:proofErr w:type="spellEnd"/>
      <w:r>
        <w:rPr>
          <w:rFonts w:ascii="Times New Roman" w:eastAsia="Times New Roman" w:hAnsi="Times New Roman" w:cs="Times New Roman"/>
          <w:sz w:val="24"/>
          <w:szCs w:val="24"/>
        </w:rPr>
        <w:t>. Enterprise firewall design is often based on this pattern, which involves a particular administrative permission followed by an overall denial [12].</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tier is a set of rules that governs all user traffic on the Swansea LAN. DNS Rule: A DNS rule permits UDP/TCP53 traffic from "</w:t>
      </w:r>
      <w:proofErr w:type="spellStart"/>
      <w:r>
        <w:rPr>
          <w:rFonts w:ascii="Times New Roman" w:eastAsia="Times New Roman" w:hAnsi="Times New Roman" w:cs="Times New Roman"/>
          <w:sz w:val="24"/>
          <w:szCs w:val="24"/>
        </w:rPr>
        <w:t>Swansea_LAN</w:t>
      </w:r>
      <w:proofErr w:type="spellEnd"/>
      <w:r>
        <w:rPr>
          <w:rFonts w:ascii="Times New Roman" w:eastAsia="Times New Roman" w:hAnsi="Times New Roman" w:cs="Times New Roman"/>
          <w:sz w:val="24"/>
          <w:szCs w:val="24"/>
        </w:rPr>
        <w:t>", "SWANSEA_LAN_LAN" or "</w:t>
      </w:r>
      <w:proofErr w:type="spellStart"/>
      <w:r>
        <w:rPr>
          <w:rFonts w:ascii="Times New Roman" w:eastAsia="Times New Roman" w:hAnsi="Times New Roman" w:cs="Times New Roman"/>
          <w:sz w:val="24"/>
          <w:szCs w:val="24"/>
        </w:rPr>
        <w:t>DNS_Trusted</w:t>
      </w:r>
      <w:proofErr w:type="spellEnd"/>
      <w:r>
        <w:rPr>
          <w:rFonts w:ascii="Times New Roman" w:eastAsia="Times New Roman" w:hAnsi="Times New Roman" w:cs="Times New Roman"/>
          <w:sz w:val="24"/>
          <w:szCs w:val="24"/>
        </w:rPr>
        <w:t>", a defined group which includes public resolvers, to go either the internal DNS server(s) of "SWANSEA_LAN", or a set "</w:t>
      </w:r>
      <w:proofErr w:type="spellStart"/>
      <w:r>
        <w:rPr>
          <w:rFonts w:ascii="Times New Roman" w:eastAsia="Times New Roman" w:hAnsi="Times New Roman" w:cs="Times New Roman"/>
          <w:sz w:val="24"/>
          <w:szCs w:val="24"/>
        </w:rPr>
        <w:t>DNS_Trusted</w:t>
      </w:r>
      <w:proofErr w:type="spellEnd"/>
      <w:r>
        <w:rPr>
          <w:rFonts w:ascii="Times New Roman" w:eastAsia="Times New Roman" w:hAnsi="Times New Roman" w:cs="Times New Roman"/>
          <w:sz w:val="24"/>
          <w:szCs w:val="24"/>
        </w:rPr>
        <w:t>", group. This limits name resolution only to trusted servers. In a "Web access" setting, HTTPS is allowed from "</w:t>
      </w:r>
      <w:proofErr w:type="spellStart"/>
      <w:r>
        <w:rPr>
          <w:rFonts w:ascii="Times New Roman" w:eastAsia="Times New Roman" w:hAnsi="Times New Roman" w:cs="Times New Roman"/>
          <w:sz w:val="24"/>
          <w:szCs w:val="24"/>
        </w:rPr>
        <w:t>Swansea_LAN</w:t>
      </w:r>
      <w:proofErr w:type="spellEnd"/>
      <w:r>
        <w:rPr>
          <w:rFonts w:ascii="Times New Roman" w:eastAsia="Times New Roman" w:hAnsi="Times New Roman" w:cs="Times New Roman"/>
          <w:sz w:val="24"/>
          <w:szCs w:val="24"/>
        </w:rPr>
        <w:t>", allowing cloud-based services and web browsing. It is important to note that no general "Any services" rule will be created. Instead, any additional protocols or ports like NTP are carefully defined and receive their individual rules [13].</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traffic will be handled with great care. An administrator can use ICMP echo or related types coming from the "</w:t>
      </w:r>
      <w:proofErr w:type="spellStart"/>
      <w:r>
        <w:rPr>
          <w:rFonts w:ascii="Times New Roman" w:eastAsia="Times New Roman" w:hAnsi="Times New Roman" w:cs="Times New Roman"/>
          <w:sz w:val="24"/>
          <w:szCs w:val="24"/>
        </w:rPr>
        <w:t>Mgmt_Net</w:t>
      </w:r>
      <w:proofErr w:type="spellEnd"/>
      <w:r>
        <w:rPr>
          <w:rFonts w:ascii="Times New Roman" w:eastAsia="Times New Roman" w:hAnsi="Times New Roman" w:cs="Times New Roman"/>
          <w:sz w:val="24"/>
          <w:szCs w:val="24"/>
        </w:rPr>
        <w:t>", which is a gateway, to diagnose connectivity. A rule that drops ICMP explicitly from "</w:t>
      </w:r>
      <w:proofErr w:type="spellStart"/>
      <w:r>
        <w:rPr>
          <w:rFonts w:ascii="Times New Roman" w:eastAsia="Times New Roman" w:hAnsi="Times New Roman" w:cs="Times New Roman"/>
          <w:sz w:val="24"/>
          <w:szCs w:val="24"/>
        </w:rPr>
        <w:t>External_Net</w:t>
      </w:r>
      <w:proofErr w:type="spellEnd"/>
      <w:r>
        <w:rPr>
          <w:rFonts w:ascii="Times New Roman" w:eastAsia="Times New Roman" w:hAnsi="Times New Roman" w:cs="Times New Roman"/>
          <w:sz w:val="24"/>
          <w:szCs w:val="24"/>
        </w:rPr>
        <w:t xml:space="preserve"> to </w:t>
      </w:r>
      <w:proofErr w:type="spellStart"/>
      <w:r>
        <w:rPr>
          <w:rFonts w:ascii="Times New Roman" w:eastAsia="Times New Roman" w:hAnsi="Times New Roman" w:cs="Times New Roman"/>
          <w:sz w:val="24"/>
          <w:szCs w:val="24"/>
        </w:rPr>
        <w:t>Swansea_LAN</w:t>
      </w:r>
      <w:proofErr w:type="spellEnd"/>
      <w:r>
        <w:rPr>
          <w:rFonts w:ascii="Times New Roman" w:eastAsia="Times New Roman" w:hAnsi="Times New Roman" w:cs="Times New Roman"/>
          <w:sz w:val="24"/>
          <w:szCs w:val="24"/>
        </w:rPr>
        <w:t>" prevents arbitrary Internet hosts from mapping the internal address via ping. This is a design that allows the control of ping usage within an environment but hides it from untrusted resources [14].</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Telnet and FTP, which are legacy protocols, are considered to be high-risk. Dedicated rules restrict Telnet and FTP to the Swansea LAN from the Internet and in the other direction. Log is enabled to track any attempts made to access these services. Telnet or FTP may be required for demonstrations, but only within specific machines. External networks are not permitted. SSH/SFTP are encrypted alternatives to insecure protocols [11].</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explicit cleanup rule has been added to the Access Control policy at the bottom. It includes the following: source "Any", target "Any", services "Any" with action "Drop and Log". Check Point's implicit cleanup rule is visible in the policies, and unmatched traffic can be recorded. As time passes, this data can be used to refine the policy. It shows which connections are made but that they're not allowed [10].</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note that the policy on Threat Prevention has a distinct but related part. An optimum Check Point template is used to build a Threat Prevention profiling, then it's adjusted according to the needs of the lab. IPS has been set up to detect and block known exploits, which are high confidence. However, it will not actively stop less confident or </w:t>
      </w:r>
      <w:proofErr w:type="gramStart"/>
      <w:r>
        <w:rPr>
          <w:rFonts w:ascii="Times New Roman" w:eastAsia="Times New Roman" w:hAnsi="Times New Roman" w:cs="Times New Roman"/>
          <w:sz w:val="24"/>
          <w:szCs w:val="24"/>
        </w:rPr>
        <w:t>more noisy</w:t>
      </w:r>
      <w:proofErr w:type="gramEnd"/>
      <w:r>
        <w:rPr>
          <w:rFonts w:ascii="Times New Roman" w:eastAsia="Times New Roman" w:hAnsi="Times New Roman" w:cs="Times New Roman"/>
          <w:sz w:val="24"/>
          <w:szCs w:val="24"/>
        </w:rPr>
        <w:t xml:space="preserve"> attacks against services until they have had a chance to be understood. Anti-Viruses and Anti Bot protections have been enabled on web and email protocols. This allows downloaded files to be inspected, as are outbound links from known malicious infrastructure. A threat prevention policy will then be bound to AGW and assigned to traffic that travels from the internal networks towards the Internet [9].</w:t>
      </w:r>
    </w:p>
    <w:p w:rsidR="00D80970" w:rsidRDefault="00847F13">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extent cx="4643438" cy="5901035"/>
            <wp:effectExtent l="0" t="0" r="0" b="0"/>
            <wp:docPr id="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5"/>
                    <a:srcRect/>
                    <a:stretch>
                      <a:fillRect/>
                    </a:stretch>
                  </pic:blipFill>
                  <pic:spPr>
                    <a:xfrm>
                      <a:off x="0" y="0"/>
                      <a:ext cx="4643438" cy="5901035"/>
                    </a:xfrm>
                    <a:prstGeom prst="rect">
                      <a:avLst/>
                    </a:prstGeom>
                    <a:ln/>
                  </pic:spPr>
                </pic:pic>
              </a:graphicData>
            </a:graphic>
          </wp:inline>
        </w:drawing>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Testing confirms that the Access Control and Threat Prevention configuration is combined. Swansea users can successfully ping to confirm internal connectivity. They are also able to ping to management servers and gateways. When a client browses benign sites, it works just as expected. Telnet attempts or FTP attempts made to other addresses are blocked. When exercising Threat Prevention, harmless sample files or test patterns can be used as triggers for IPS/Anti-Virus alarms. Logs resulting from these alerts will appear in </w:t>
      </w:r>
      <w:proofErr w:type="spellStart"/>
      <w:r>
        <w:rPr>
          <w:rFonts w:ascii="Times New Roman" w:eastAsia="Times New Roman" w:hAnsi="Times New Roman" w:cs="Times New Roman"/>
          <w:sz w:val="24"/>
          <w:szCs w:val="24"/>
        </w:rPr>
        <w:t>SmartConsole’s</w:t>
      </w:r>
      <w:proofErr w:type="spellEnd"/>
      <w:r>
        <w:rPr>
          <w:rFonts w:ascii="Times New Roman" w:eastAsia="Times New Roman" w:hAnsi="Times New Roman" w:cs="Times New Roman"/>
          <w:sz w:val="24"/>
          <w:szCs w:val="24"/>
        </w:rPr>
        <w:t xml:space="preserve"> Logs &amp; Monitoring section, demonstrating that your gateway has now moved beyond port-based filtering to perform a deeper inspection [8].</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part of Part 2 contains screenshots which can be used in your report and viva to prove that you have completed the task. You will see the Gateways &amp; Servers views showing A GW and A SMS as being managed, trusted devices. Also, there are the full Access Control </w:t>
      </w:r>
      <w:proofErr w:type="spellStart"/>
      <w:r>
        <w:rPr>
          <w:rFonts w:ascii="Times New Roman" w:eastAsia="Times New Roman" w:hAnsi="Times New Roman" w:cs="Times New Roman"/>
          <w:sz w:val="24"/>
          <w:szCs w:val="24"/>
        </w:rPr>
        <w:t>rulebases</w:t>
      </w:r>
      <w:proofErr w:type="spellEnd"/>
      <w:r>
        <w:rPr>
          <w:rFonts w:ascii="Times New Roman" w:eastAsia="Times New Roman" w:hAnsi="Times New Roman" w:cs="Times New Roman"/>
          <w:sz w:val="24"/>
          <w:szCs w:val="24"/>
        </w:rPr>
        <w:t xml:space="preserve"> and Threat Prevention policies and profiles configured. And, finally, an example view logs displaying both allowed and block traffic. In combination with the detailed textual descriptions of every configuration decision and rule made, these artifacts show that the network's security has advanced from simple connectivity towards a policy-driven centrally managed system [7].</w:t>
      </w:r>
    </w:p>
    <w:p w:rsidR="00D80970" w:rsidRDefault="00847F13">
      <w:pPr>
        <w:pStyle w:val="Heading1"/>
      </w:pPr>
      <w:bookmarkStart w:id="29" w:name="_hn3o058n73gt" w:colFirst="0" w:colLast="0"/>
      <w:bookmarkEnd w:id="29"/>
      <w:r>
        <w:t>Part 3</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 3 takes the Swansea enterprise to a more sophisticated security model, one that is driven by policy. This phase goes beyond standard firewalling. After Parts 1 and 2, the Check Point Gateway had been able to enforce solid Access Control and Threat Prevention policies and route traffic, Phase 3 focuses on ensuring that administration is strengthened, role-based rules are introduced, critical resources segmented, and monitoring and resiliency improved. This phase aims to demonstrate not just that the Check Point GAIA Platform is functionally secure, but is also able to be managed, monitored and kept in a secure state over the course of time [6].</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up, there are enhancements to the Management Plane. In an earlier phase, a lone administrator account had the potential to change all AGW and ASMs settings. In a Production environment, this would be undesirable as it could encourage account sharing. Each Gaia account is given a specific role in Part 3 and multiple Gaia accounts named are created. This is done by creating a "Super-User" profile for the trusted security engineers that perform major changes and upgrades. Meanwhile, "Read-Only profiles" are attached to accounts of junior staff, or auditors. This supports the principle "least privilege" while also providing accountability [5].</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Administrative authentication has been further reinforced through more strict password and login policy. GAIA can be configured to enforce longer passwords containing upper- and lowercase letters, number and symbols. A password expiry option is available to ensure that credentials with a long lifespan are regularly rotated, thus reducing the risk of compromise. Account lockout levels are implemented so that multiple failed logins in rapid succession will result in the account being locked. This is to help mitigate </w:t>
      </w:r>
      <w:proofErr w:type="spellStart"/>
      <w:r>
        <w:rPr>
          <w:rFonts w:ascii="Times New Roman" w:eastAsia="Times New Roman" w:hAnsi="Times New Roman" w:cs="Times New Roman"/>
          <w:sz w:val="24"/>
          <w:szCs w:val="24"/>
        </w:rPr>
        <w:t>bruteforce</w:t>
      </w:r>
      <w:proofErr w:type="spellEnd"/>
      <w:r>
        <w:rPr>
          <w:rFonts w:ascii="Times New Roman" w:eastAsia="Times New Roman" w:hAnsi="Times New Roman" w:cs="Times New Roman"/>
          <w:sz w:val="24"/>
          <w:szCs w:val="24"/>
        </w:rPr>
        <w:t xml:space="preserve"> attacks. Gaia and SSH have reduced the time outs between sessions so that idle consoles will be automatically terminated. The combination of all </w:t>
      </w:r>
      <w:r>
        <w:rPr>
          <w:rFonts w:ascii="Times New Roman" w:eastAsia="Times New Roman" w:hAnsi="Times New Roman" w:cs="Times New Roman"/>
          <w:sz w:val="24"/>
          <w:szCs w:val="24"/>
        </w:rPr>
        <w:lastRenderedPageBreak/>
        <w:t>these measures will ensure that the only thing needed to access administrative systems is a strong password [4].</w:t>
      </w:r>
    </w:p>
    <w:p w:rsidR="00D80970" w:rsidRDefault="00847F13">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extent cx="5133975" cy="2419350"/>
            <wp:effectExtent l="0" t="0" r="0" b="0"/>
            <wp:docPr id="2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a:srcRect/>
                    <a:stretch>
                      <a:fillRect/>
                    </a:stretch>
                  </pic:blipFill>
                  <pic:spPr>
                    <a:xfrm>
                      <a:off x="0" y="0"/>
                      <a:ext cx="5133975" cy="2419350"/>
                    </a:xfrm>
                    <a:prstGeom prst="rect">
                      <a:avLst/>
                    </a:prstGeom>
                    <a:ln/>
                  </pic:spPr>
                </pic:pic>
              </a:graphicData>
            </a:graphic>
          </wp:inline>
        </w:drawing>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interfaces will also be tightened, both at protocol and network levels. Gaia is able to provide HTTPS by default and HTTP. All plain-text traffic to and from A-GUI is encrypted when it is transmitted. SSH has been enabled for command-line access, however, only strong cryptography and key exchange is allowed. SSH will be bound exclusively to the management network instead of to all interfaces. Due to Part 2's Access Control Policy, which limits access for management ports to the network 10.1.1.0/24 by default, this modification introduces a new line of </w:t>
      </w:r>
      <w:proofErr w:type="spellStart"/>
      <w:r>
        <w:rPr>
          <w:rFonts w:ascii="Times New Roman" w:eastAsia="Times New Roman" w:hAnsi="Times New Roman" w:cs="Times New Roman"/>
          <w:sz w:val="24"/>
          <w:szCs w:val="24"/>
        </w:rPr>
        <w:t>defence</w:t>
      </w:r>
      <w:proofErr w:type="spellEnd"/>
      <w:r>
        <w:rPr>
          <w:rFonts w:ascii="Times New Roman" w:eastAsia="Times New Roman" w:hAnsi="Times New Roman" w:cs="Times New Roman"/>
          <w:sz w:val="24"/>
          <w:szCs w:val="24"/>
        </w:rPr>
        <w:t xml:space="preserve">. Even if there was a temporary misconfiguration that opened the rule, an operating system still would not allow management connections coming from untrusted sources. This layering of controls--policy and local service configuration--embodies </w:t>
      </w:r>
      <w:proofErr w:type="spellStart"/>
      <w:r>
        <w:rPr>
          <w:rFonts w:ascii="Times New Roman" w:eastAsia="Times New Roman" w:hAnsi="Times New Roman" w:cs="Times New Roman"/>
          <w:sz w:val="24"/>
          <w:szCs w:val="24"/>
        </w:rPr>
        <w:t>defence</w:t>
      </w:r>
      <w:proofErr w:type="spellEnd"/>
      <w:r>
        <w:rPr>
          <w:rFonts w:ascii="Times New Roman" w:eastAsia="Times New Roman" w:hAnsi="Times New Roman" w:cs="Times New Roman"/>
          <w:sz w:val="24"/>
          <w:szCs w:val="24"/>
        </w:rPr>
        <w:t>-in-depth on the management plane [3].</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extent cx="5943600" cy="1739900"/>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7"/>
                    <a:srcRect/>
                    <a:stretch>
                      <a:fillRect/>
                    </a:stretch>
                  </pic:blipFill>
                  <pic:spPr>
                    <a:xfrm>
                      <a:off x="0" y="0"/>
                      <a:ext cx="5943600" cy="1739900"/>
                    </a:xfrm>
                    <a:prstGeom prst="rect">
                      <a:avLst/>
                    </a:prstGeom>
                    <a:ln/>
                  </pic:spPr>
                </pic:pic>
              </a:graphicData>
            </a:graphic>
          </wp:inline>
        </w:drawing>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Part 3 emphasizes user and access-based control. In part 2, rules were primarily defined in terms subnets, and then services. For example: the Swansea LAN had HTTP/HTTPS allowed for the Internet. While the management network only allowed SSH/HTTPS allowed the gateways. Real organizations, on the other hand, tend to define roles as: Administrators, Lecturers, Researchers, Students and Guests. Check Point's ability to identify users or groups and create logical role definitions such as IT-Admins, Staff, and Students is then used in Access Control. In this case, IT-Admins have the ability to start SSH sessions on servers and GAIA devices. Staff will also be able to gain access to any internal files or web servers needed for classroom teaching. [2]</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ability to define policy by roles has many benefits. As the logic of the firewall is aligned to access policies for users, it makes explaining rules and justifying them easier during audits. Decoupling permissions also means that they can be applied to users who are connected via VPN, even if their IP address is different. If the firewall integrates with Active Directory directly, then groups can be imported. In this lab, local groups are used to show how similar principles would work in production. It also makes logs more meaningful: Instead of simply showing that 192.168.1.23 accessed a service, it shows that the user who accessed the site was a member of that role [1].</w:t>
      </w:r>
    </w:p>
    <w:p w:rsidR="00D80970" w:rsidRDefault="00847F13">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extent cx="5133975" cy="2419350"/>
            <wp:effectExtent l="0" t="0" r="0" b="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8"/>
                    <a:srcRect/>
                    <a:stretch>
                      <a:fillRect/>
                    </a:stretch>
                  </pic:blipFill>
                  <pic:spPr>
                    <a:xfrm>
                      <a:off x="0" y="0"/>
                      <a:ext cx="5133975" cy="2419350"/>
                    </a:xfrm>
                    <a:prstGeom prst="rect">
                      <a:avLst/>
                    </a:prstGeom>
                    <a:ln/>
                  </pic:spPr>
                </pic:pic>
              </a:graphicData>
            </a:graphic>
          </wp:inline>
        </w:drawing>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 3 enhances web and outbound application control by using Application Control, URL Filtering and other blades. It is possible to implement a policy which allows HTTPS as well as HTTP for Internet access. This will allow users to perform most of their activities. Because many of today's threats and unrelated activity tunnel through port 443, port-based policy is inadequate. </w:t>
      </w:r>
      <w:r>
        <w:rPr>
          <w:rFonts w:ascii="Times New Roman" w:eastAsia="Times New Roman" w:hAnsi="Times New Roman" w:cs="Times New Roman"/>
          <w:sz w:val="24"/>
          <w:szCs w:val="24"/>
        </w:rPr>
        <w:lastRenderedPageBreak/>
        <w:t xml:space="preserve">This blade allows the gateway to identify traffic by category and application. Categories such as “Education,” “Software Updates,” "Social </w:t>
      </w:r>
      <w:proofErr w:type="spellStart"/>
      <w:r>
        <w:rPr>
          <w:rFonts w:ascii="Times New Roman" w:eastAsia="Times New Roman" w:hAnsi="Times New Roman" w:cs="Times New Roman"/>
          <w:sz w:val="24"/>
          <w:szCs w:val="24"/>
        </w:rPr>
        <w:t>Networking,"“Malware</w:t>
      </w:r>
      <w:proofErr w:type="spellEnd"/>
      <w:r>
        <w:rPr>
          <w:rFonts w:ascii="Times New Roman" w:eastAsia="Times New Roman" w:hAnsi="Times New Roman" w:cs="Times New Roman"/>
          <w:sz w:val="24"/>
          <w:szCs w:val="24"/>
        </w:rPr>
        <w:t>,” "Phishing,” or even "Gambling” can all be blocked. Staff members can allow bandwidth-hungry categories, like "Social Networking", while students are blocked [2].</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 certain applications are explicitly refused, regardless the port they're trying to use, if it is not necessary or poses a risk of security, for example, </w:t>
      </w:r>
      <w:proofErr w:type="spellStart"/>
      <w:r>
        <w:rPr>
          <w:rFonts w:ascii="Times New Roman" w:eastAsia="Times New Roman" w:hAnsi="Times New Roman" w:cs="Times New Roman"/>
          <w:sz w:val="24"/>
          <w:szCs w:val="24"/>
        </w:rPr>
        <w:t>unauthorised</w:t>
      </w:r>
      <w:proofErr w:type="spellEnd"/>
      <w:r>
        <w:rPr>
          <w:rFonts w:ascii="Times New Roman" w:eastAsia="Times New Roman" w:hAnsi="Times New Roman" w:cs="Times New Roman"/>
          <w:sz w:val="24"/>
          <w:szCs w:val="24"/>
        </w:rPr>
        <w:t xml:space="preserve"> remote control, </w:t>
      </w:r>
      <w:proofErr w:type="spellStart"/>
      <w:r>
        <w:rPr>
          <w:rFonts w:ascii="Times New Roman" w:eastAsia="Times New Roman" w:hAnsi="Times New Roman" w:cs="Times New Roman"/>
          <w:sz w:val="24"/>
          <w:szCs w:val="24"/>
        </w:rPr>
        <w:t>anonymisers</w:t>
      </w:r>
      <w:proofErr w:type="spellEnd"/>
      <w:r>
        <w:rPr>
          <w:rFonts w:ascii="Times New Roman" w:eastAsia="Times New Roman" w:hAnsi="Times New Roman" w:cs="Times New Roman"/>
          <w:sz w:val="24"/>
          <w:szCs w:val="24"/>
        </w:rPr>
        <w:t xml:space="preserve"> or peer-</w:t>
      </w:r>
      <w:proofErr w:type="spellStart"/>
      <w:r>
        <w:rPr>
          <w:rFonts w:ascii="Times New Roman" w:eastAsia="Times New Roman" w:hAnsi="Times New Roman" w:cs="Times New Roman"/>
          <w:sz w:val="24"/>
          <w:szCs w:val="24"/>
        </w:rPr>
        <w:t>topeer</w:t>
      </w:r>
      <w:proofErr w:type="spellEnd"/>
      <w:r>
        <w:rPr>
          <w:rFonts w:ascii="Times New Roman" w:eastAsia="Times New Roman" w:hAnsi="Times New Roman" w:cs="Times New Roman"/>
          <w:sz w:val="24"/>
          <w:szCs w:val="24"/>
        </w:rPr>
        <w:t xml:space="preserve"> file sharing. As Application Control &amp; URL Filtering works at application-layer and not only on transport ports, it can recognize these tools even though they may masquerade as regular HTTPS traffic. For each rule, a detailed log is generated indicating what application or URL was matching [3].</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segmentation of internal sensitive resources is another important enhancement. Swansea LAN is treated as a subnet trusted by default. In Part 3 a greater level of granularity comes into play by identifying those systems that need extra protection. This could be a server hosting assessment data, teaching materials on a file-server, or a management </w:t>
      </w:r>
      <w:proofErr w:type="spellStart"/>
      <w:r>
        <w:rPr>
          <w:rFonts w:ascii="Times New Roman" w:eastAsia="Times New Roman" w:hAnsi="Times New Roman" w:cs="Times New Roman"/>
          <w:sz w:val="24"/>
          <w:szCs w:val="24"/>
        </w:rPr>
        <w:t>jumphost</w:t>
      </w:r>
      <w:proofErr w:type="spellEnd"/>
      <w:r>
        <w:rPr>
          <w:rFonts w:ascii="Times New Roman" w:eastAsia="Times New Roman" w:hAnsi="Times New Roman" w:cs="Times New Roman"/>
          <w:sz w:val="24"/>
          <w:szCs w:val="24"/>
        </w:rPr>
        <w:t>. These systems may be assigned to their own networks or designated as host objects or separate network hosts. Firewall rules are then used to control exactly which networks or user roles can access the servers and through which protocols. In this case, SMB is only available to Staff or IT-Admins [2].</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way of segmenting limits the impact a compromised PC can have. If malware manages to infect a student computer, it can't easily move on to more sensitive systems as the firewall stops access at the border of the network. It supports both compliance and governance. For example, data with higher confidentiality standards is separated from other data and subject to stricter firewall rules. A log of all blocked attempts by users to reach the segmented servers can also be used as an alert system. This helps identify suspicious sideways movement that might warrant an investigation [4].</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Together with the policy enhancements, we have strengthened visibility and monitored. In previous phases, the logging was used to generate log entries for each major rule, but part 3 makes this a monitoring method that is more systematized. </w:t>
      </w:r>
      <w:proofErr w:type="spellStart"/>
      <w:r>
        <w:rPr>
          <w:rFonts w:ascii="Times New Roman" w:eastAsia="Times New Roman" w:hAnsi="Times New Roman" w:cs="Times New Roman"/>
          <w:sz w:val="24"/>
          <w:szCs w:val="24"/>
        </w:rPr>
        <w:t>SmartConsole</w:t>
      </w:r>
      <w:proofErr w:type="spellEnd"/>
      <w:r>
        <w:rPr>
          <w:rFonts w:ascii="Times New Roman" w:eastAsia="Times New Roman" w:hAnsi="Times New Roman" w:cs="Times New Roman"/>
          <w:sz w:val="24"/>
          <w:szCs w:val="24"/>
        </w:rPr>
        <w:t xml:space="preserve"> log viewers can be customized to display key information. This could include, for example: all login attempts by admins, all URL-filter restrictions in the Malware category, and all IPS event above a threshold severity. The alerts </w:t>
      </w:r>
      <w:r>
        <w:rPr>
          <w:rFonts w:ascii="Times New Roman" w:eastAsia="Times New Roman" w:hAnsi="Times New Roman" w:cs="Times New Roman"/>
          <w:sz w:val="24"/>
          <w:szCs w:val="24"/>
        </w:rPr>
        <w:lastRenderedPageBreak/>
        <w:t xml:space="preserve">can include emailed notification or highlighted event, and they are configured in a similar way to the information received by a security operation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In this way, security doesn't only mean blocking traffic [5].</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Part 3, the final component is operational resilience. The importance of regular backups cannot be overstated. Even the </w:t>
      </w:r>
      <w:proofErr w:type="gramStart"/>
      <w:r>
        <w:rPr>
          <w:rFonts w:ascii="Times New Roman" w:eastAsia="Times New Roman" w:hAnsi="Times New Roman" w:cs="Times New Roman"/>
          <w:sz w:val="24"/>
          <w:szCs w:val="24"/>
        </w:rPr>
        <w:t>most well</w:t>
      </w:r>
      <w:proofErr w:type="gramEnd"/>
      <w:r>
        <w:rPr>
          <w:rFonts w:ascii="Times New Roman" w:eastAsia="Times New Roman" w:hAnsi="Times New Roman" w:cs="Times New Roman"/>
          <w:sz w:val="24"/>
          <w:szCs w:val="24"/>
        </w:rPr>
        <w:t>-designed settings can fall victim to human error, or software failures. GAIA's tools allow users to take snapshots or create backups of configurations. These include system settings, rules and objects. A snapshot is taken prior to any significant changes such as upgrading the version, enabling a new blade or altering a critical rule. It is easy to restore the working state when a service or security issue arises as a result of an unintentional modification. Combining clear change notices with this method reflects standard enterprise management of change and minimizes lab downtime [6].</w:t>
      </w:r>
    </w:p>
    <w:p w:rsidR="00D80970" w:rsidRDefault="00847F13">
      <w:pPr>
        <w:shd w:val="clear" w:color="auto" w:fill="FFFFFF"/>
        <w:spacing w:after="240" w:line="360" w:lineRule="auto"/>
        <w:jc w:val="both"/>
      </w:pPr>
      <w:r>
        <w:rPr>
          <w:rFonts w:ascii="Times New Roman" w:eastAsia="Times New Roman" w:hAnsi="Times New Roman" w:cs="Times New Roman"/>
          <w:sz w:val="24"/>
          <w:szCs w:val="24"/>
        </w:rPr>
        <w:t>These measures, taken together, demonstrate an understanding of network safety that extends beyond the simple "turn on a Firewall" approach. Enhanced monitoring, backup and logging practices allow the system to be supervised, mimicking the expectation of professional security staff. As shown in the third students' report, Check Point has transformed from an elementary functional lab towards a secure architecture that could underpin the network of a small university or enterprise [7].</w:t>
      </w:r>
    </w:p>
    <w:p w:rsidR="00D80970" w:rsidRDefault="00847F13">
      <w:pPr>
        <w:pStyle w:val="Heading1"/>
        <w:keepNext w:val="0"/>
        <w:keepLines w:val="0"/>
        <w:shd w:val="clear" w:color="auto" w:fill="FFFFFF"/>
        <w:spacing w:before="0" w:after="0"/>
      </w:pPr>
      <w:bookmarkStart w:id="30" w:name="_s5rl748wkzlu" w:colFirst="0" w:colLast="0"/>
      <w:bookmarkEnd w:id="30"/>
      <w:r>
        <w:t>Conclusion</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final work provides an example of how Check Point GAIA appliances can be used to create, secure and manage a virtual Swansea corporate network. It is done in a fashion that mimics real deployments. In a </w:t>
      </w:r>
      <w:proofErr w:type="spellStart"/>
      <w:r>
        <w:rPr>
          <w:rFonts w:ascii="Times New Roman" w:eastAsia="Times New Roman" w:hAnsi="Times New Roman" w:cs="Times New Roman"/>
          <w:sz w:val="24"/>
          <w:szCs w:val="24"/>
        </w:rPr>
        <w:t>VirtualBox</w:t>
      </w:r>
      <w:proofErr w:type="spellEnd"/>
      <w:r>
        <w:rPr>
          <w:rFonts w:ascii="Times New Roman" w:eastAsia="Times New Roman" w:hAnsi="Times New Roman" w:cs="Times New Roman"/>
          <w:sz w:val="24"/>
          <w:szCs w:val="24"/>
        </w:rPr>
        <w:t>-based topology, this project included a Security Gateway with its own Security Management Server. A management workstation was also introduced to verify addressing, route and basic accessibility before applying security logic. After this careful foundation, policy changes can be directly linked to the security decision rather than the connectivity issue.</w:t>
      </w:r>
    </w:p>
    <w:p w:rsidR="00D80970" w:rsidRDefault="00847F13">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top, we built a centrally administered security architecture. An organized firewall </w:t>
      </w:r>
      <w:proofErr w:type="spellStart"/>
      <w:r>
        <w:rPr>
          <w:rFonts w:ascii="Times New Roman" w:eastAsia="Times New Roman" w:hAnsi="Times New Roman" w:cs="Times New Roman"/>
          <w:sz w:val="24"/>
          <w:szCs w:val="24"/>
        </w:rPr>
        <w:t>rulebase</w:t>
      </w:r>
      <w:proofErr w:type="spellEnd"/>
      <w:r>
        <w:rPr>
          <w:rFonts w:ascii="Times New Roman" w:eastAsia="Times New Roman" w:hAnsi="Times New Roman" w:cs="Times New Roman"/>
          <w:sz w:val="24"/>
          <w:szCs w:val="24"/>
        </w:rPr>
        <w:t xml:space="preserve"> is now in place to govern all traffic flows from the internal network to the management and external networks. Only protocols and directions which are essential for the organization's needs will be allowed, while legacy and high-risk applications and protocols are blocked. Threat Prevention </w:t>
      </w:r>
      <w:r>
        <w:rPr>
          <w:rFonts w:ascii="Times New Roman" w:eastAsia="Times New Roman" w:hAnsi="Times New Roman" w:cs="Times New Roman"/>
          <w:sz w:val="24"/>
          <w:szCs w:val="24"/>
        </w:rPr>
        <w:lastRenderedPageBreak/>
        <w:t>capabilities--including IPS, Anti-Virus and Anti-Bot--add deep inspection so that exploits, malware and command-and-control traffic can be stopped even when they use permitted ports such as HTTP or HTTPS. Identity-aware, URL, application, and segmentation rules refine access according to user roles and the sensitivity of data.</w:t>
      </w:r>
    </w:p>
    <w:p w:rsidR="00D80970" w:rsidRDefault="00847F13">
      <w:pPr>
        <w:shd w:val="clear" w:color="auto" w:fill="FFFFFF"/>
        <w:spacing w:after="240" w:line="360" w:lineRule="auto"/>
        <w:jc w:val="both"/>
      </w:pPr>
      <w:proofErr w:type="spellStart"/>
      <w:r>
        <w:rPr>
          <w:rFonts w:ascii="Times New Roman" w:eastAsia="Times New Roman" w:hAnsi="Times New Roman" w:cs="Times New Roman"/>
          <w:sz w:val="24"/>
          <w:szCs w:val="24"/>
        </w:rPr>
        <w:t>Finalising</w:t>
      </w:r>
      <w:proofErr w:type="spellEnd"/>
      <w:r>
        <w:rPr>
          <w:rFonts w:ascii="Times New Roman" w:eastAsia="Times New Roman" w:hAnsi="Times New Roman" w:cs="Times New Roman"/>
          <w:sz w:val="24"/>
          <w:szCs w:val="24"/>
        </w:rPr>
        <w:t>, the environment was hardened through administrative controls that were more stringent, comprehensive logging and monitoring targeted areas, as well as regular configuration back-ups. Management access can now be restricted and monitored, while critical events and investigations can be performed and restored. It demonstrates the entire lifecycle network engineering: From topology and platform build, policy and enforcement design, operational hardening monitoring. It shows how Check Point Technologies can be applied to secure an Enterprise Network while meeting the functional needs of both staff and students.</w:t>
      </w:r>
    </w:p>
    <w:p w:rsidR="00D80970" w:rsidRDefault="00847F13">
      <w:pPr>
        <w:pStyle w:val="Heading1"/>
        <w:keepNext w:val="0"/>
        <w:keepLines w:val="0"/>
        <w:spacing w:before="0" w:after="80"/>
      </w:pPr>
      <w:bookmarkStart w:id="31" w:name="_corzxybrgtb9" w:colFirst="0" w:colLast="0"/>
      <w:bookmarkEnd w:id="31"/>
      <w:r>
        <w:t>References</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Check Point Software Technologies Ltd., </w:t>
      </w:r>
      <w:r>
        <w:rPr>
          <w:rFonts w:ascii="Times New Roman" w:eastAsia="Times New Roman" w:hAnsi="Times New Roman" w:cs="Times New Roman"/>
          <w:i/>
          <w:iCs/>
          <w:sz w:val="24"/>
          <w:szCs w:val="24"/>
        </w:rPr>
        <w:t>R81.20 Gaia Administration Guide</w:t>
      </w:r>
      <w:r>
        <w:rPr>
          <w:rFonts w:ascii="Times New Roman" w:eastAsia="Times New Roman" w:hAnsi="Times New Roman" w:cs="Times New Roman"/>
          <w:sz w:val="24"/>
          <w:szCs w:val="24"/>
        </w:rPr>
        <w:t>, Tel Aviv, Israel, 2022. [Online]. Available:</w:t>
      </w:r>
      <w:hyperlink r:id="rId29">
        <w:r>
          <w:rPr>
            <w:rFonts w:ascii="Times New Roman" w:eastAsia="Times New Roman" w:hAnsi="Times New Roman" w:cs="Times New Roman"/>
            <w:sz w:val="24"/>
            <w:szCs w:val="24"/>
          </w:rPr>
          <w:t xml:space="preserve"> </w:t>
        </w:r>
      </w:hyperlink>
      <w:hyperlink r:id="rId30">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Check Point Software Technologies Ltd., “Gaia Overview – R81,” </w:t>
      </w:r>
      <w:r>
        <w:rPr>
          <w:rFonts w:ascii="Times New Roman" w:eastAsia="Times New Roman" w:hAnsi="Times New Roman" w:cs="Times New Roman"/>
          <w:i/>
          <w:iCs/>
          <w:sz w:val="24"/>
          <w:szCs w:val="24"/>
        </w:rPr>
        <w:t>Gaia Administration Guide</w:t>
      </w:r>
      <w:r>
        <w:rPr>
          <w:rFonts w:ascii="Times New Roman" w:eastAsia="Times New Roman" w:hAnsi="Times New Roman" w:cs="Times New Roman"/>
          <w:sz w:val="24"/>
          <w:szCs w:val="24"/>
        </w:rPr>
        <w:t>, Tel Aviv, Israel, 2022. [Online]. Available:</w:t>
      </w:r>
      <w:hyperlink r:id="rId31">
        <w:r>
          <w:rPr>
            <w:rFonts w:ascii="Times New Roman" w:eastAsia="Times New Roman" w:hAnsi="Times New Roman" w:cs="Times New Roman"/>
            <w:sz w:val="24"/>
            <w:szCs w:val="24"/>
          </w:rPr>
          <w:t xml:space="preserve"> </w:t>
        </w:r>
      </w:hyperlink>
      <w:hyperlink r:id="rId32">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Check Point Software Technologies Ltd., </w:t>
      </w:r>
      <w:r>
        <w:rPr>
          <w:rFonts w:ascii="Times New Roman" w:eastAsia="Times New Roman" w:hAnsi="Times New Roman" w:cs="Times New Roman"/>
          <w:i/>
          <w:iCs/>
          <w:sz w:val="24"/>
          <w:szCs w:val="24"/>
        </w:rPr>
        <w:t>R81 Security Management Administration Guide – Managing Policies</w:t>
      </w:r>
      <w:r>
        <w:rPr>
          <w:rFonts w:ascii="Times New Roman" w:eastAsia="Times New Roman" w:hAnsi="Times New Roman" w:cs="Times New Roman"/>
          <w:sz w:val="24"/>
          <w:szCs w:val="24"/>
        </w:rPr>
        <w:t>, Tel Aviv, Israel, 2022. [Online]. Available:</w:t>
      </w:r>
      <w:hyperlink r:id="rId33">
        <w:r>
          <w:rPr>
            <w:rFonts w:ascii="Times New Roman" w:eastAsia="Times New Roman" w:hAnsi="Times New Roman" w:cs="Times New Roman"/>
            <w:sz w:val="24"/>
            <w:szCs w:val="24"/>
          </w:rPr>
          <w:t xml:space="preserve"> </w:t>
        </w:r>
      </w:hyperlink>
      <w:hyperlink r:id="rId34">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Check Point Software Technologies Ltd., </w:t>
      </w:r>
      <w:r>
        <w:rPr>
          <w:rFonts w:ascii="Times New Roman" w:eastAsia="Times New Roman" w:hAnsi="Times New Roman" w:cs="Times New Roman"/>
          <w:i/>
          <w:iCs/>
          <w:sz w:val="24"/>
          <w:szCs w:val="24"/>
        </w:rPr>
        <w:t>R81 Security Management Administration Guide – Best Practices for Access Control Rules</w:t>
      </w:r>
      <w:r>
        <w:rPr>
          <w:rFonts w:ascii="Times New Roman" w:eastAsia="Times New Roman" w:hAnsi="Times New Roman" w:cs="Times New Roman"/>
          <w:sz w:val="24"/>
          <w:szCs w:val="24"/>
        </w:rPr>
        <w:t>, Tel Aviv, Israel, 2022. [Online]. Available:</w:t>
      </w:r>
      <w:hyperlink r:id="rId35">
        <w:r>
          <w:rPr>
            <w:rFonts w:ascii="Times New Roman" w:eastAsia="Times New Roman" w:hAnsi="Times New Roman" w:cs="Times New Roman"/>
            <w:sz w:val="24"/>
            <w:szCs w:val="24"/>
          </w:rPr>
          <w:t xml:space="preserve"> </w:t>
        </w:r>
      </w:hyperlink>
      <w:hyperlink r:id="rId36">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Check Point Software Technologies Ltd., </w:t>
      </w:r>
      <w:r>
        <w:rPr>
          <w:rFonts w:ascii="Times New Roman" w:eastAsia="Times New Roman" w:hAnsi="Times New Roman" w:cs="Times New Roman"/>
          <w:i/>
          <w:iCs/>
          <w:sz w:val="24"/>
          <w:szCs w:val="24"/>
        </w:rPr>
        <w:t>R81.20 Installation and Upgrade Guide – Gaia Fresh Install</w:t>
      </w:r>
      <w:r>
        <w:rPr>
          <w:rFonts w:ascii="Times New Roman" w:eastAsia="Times New Roman" w:hAnsi="Times New Roman" w:cs="Times New Roman"/>
          <w:sz w:val="24"/>
          <w:szCs w:val="24"/>
        </w:rPr>
        <w:t>, Tel Aviv, Israel, 2022. [Online]. Available:</w:t>
      </w:r>
      <w:hyperlink r:id="rId37">
        <w:r>
          <w:rPr>
            <w:rFonts w:ascii="Times New Roman" w:eastAsia="Times New Roman" w:hAnsi="Times New Roman" w:cs="Times New Roman"/>
            <w:sz w:val="24"/>
            <w:szCs w:val="24"/>
          </w:rPr>
          <w:t xml:space="preserve"> </w:t>
        </w:r>
      </w:hyperlink>
      <w:hyperlink r:id="rId38">
        <w:r>
          <w:rPr>
            <w:rFonts w:ascii="Times New Roman" w:eastAsia="Times New Roman" w:hAnsi="Times New Roman" w:cs="Times New Roman"/>
            <w:sz w:val="24"/>
            <w:szCs w:val="24"/>
            <w:u w:val="single"/>
          </w:rPr>
          <w:t>https://support.checkpoint.com/results/download/124397</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[6] Check Point Software Technologies Ltd., “Managing Licenses in the Gaia Portal,” </w:t>
      </w:r>
      <w:r>
        <w:rPr>
          <w:rFonts w:ascii="Times New Roman" w:eastAsia="Times New Roman" w:hAnsi="Times New Roman" w:cs="Times New Roman"/>
          <w:i/>
          <w:iCs/>
          <w:sz w:val="24"/>
          <w:szCs w:val="24"/>
        </w:rPr>
        <w:t>Gaia Administration Guide – R80.40/R81</w:t>
      </w:r>
      <w:r>
        <w:rPr>
          <w:rFonts w:ascii="Times New Roman" w:eastAsia="Times New Roman" w:hAnsi="Times New Roman" w:cs="Times New Roman"/>
          <w:sz w:val="24"/>
          <w:szCs w:val="24"/>
        </w:rPr>
        <w:t>, Tel Aviv, Israel, 2022. [Online]. Available:</w:t>
      </w:r>
      <w:hyperlink r:id="rId39">
        <w:r>
          <w:rPr>
            <w:rFonts w:ascii="Times New Roman" w:eastAsia="Times New Roman" w:hAnsi="Times New Roman" w:cs="Times New Roman"/>
            <w:sz w:val="24"/>
            <w:szCs w:val="24"/>
          </w:rPr>
          <w:t xml:space="preserve"> </w:t>
        </w:r>
      </w:hyperlink>
      <w:hyperlink r:id="rId40">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Check Point Software Technologies Ltd., “Managing Licenses,” </w:t>
      </w:r>
      <w:r>
        <w:rPr>
          <w:rFonts w:ascii="Times New Roman" w:eastAsia="Times New Roman" w:hAnsi="Times New Roman" w:cs="Times New Roman"/>
          <w:i/>
          <w:iCs/>
          <w:sz w:val="24"/>
          <w:szCs w:val="24"/>
        </w:rPr>
        <w:t>R81 Security Management Administration Guide</w:t>
      </w:r>
      <w:r>
        <w:rPr>
          <w:rFonts w:ascii="Times New Roman" w:eastAsia="Times New Roman" w:hAnsi="Times New Roman" w:cs="Times New Roman"/>
          <w:sz w:val="24"/>
          <w:szCs w:val="24"/>
        </w:rPr>
        <w:t>, Tel Aviv, Israel, 2025. [Online]. Available:</w:t>
      </w:r>
      <w:hyperlink r:id="rId41">
        <w:r>
          <w:rPr>
            <w:rFonts w:ascii="Times New Roman" w:eastAsia="Times New Roman" w:hAnsi="Times New Roman" w:cs="Times New Roman"/>
            <w:sz w:val="24"/>
            <w:szCs w:val="24"/>
          </w:rPr>
          <w:t xml:space="preserve"> </w:t>
        </w:r>
      </w:hyperlink>
      <w:hyperlink r:id="rId42">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Check Point Software Technologies Ltd., </w:t>
      </w:r>
      <w:r>
        <w:rPr>
          <w:rFonts w:ascii="Times New Roman" w:eastAsia="Times New Roman" w:hAnsi="Times New Roman" w:cs="Times New Roman"/>
          <w:i/>
          <w:iCs/>
          <w:sz w:val="24"/>
          <w:szCs w:val="24"/>
        </w:rPr>
        <w:t>R81.20 Threat Prevention Administration Guide</w:t>
      </w:r>
      <w:r>
        <w:rPr>
          <w:rFonts w:ascii="Times New Roman" w:eastAsia="Times New Roman" w:hAnsi="Times New Roman" w:cs="Times New Roman"/>
          <w:sz w:val="24"/>
          <w:szCs w:val="24"/>
        </w:rPr>
        <w:t>, Tel Aviv, Israel, 2024. [Online]. Available:</w:t>
      </w:r>
      <w:hyperlink r:id="rId43">
        <w:r>
          <w:rPr>
            <w:rFonts w:ascii="Times New Roman" w:eastAsia="Times New Roman" w:hAnsi="Times New Roman" w:cs="Times New Roman"/>
            <w:sz w:val="24"/>
            <w:szCs w:val="24"/>
          </w:rPr>
          <w:t xml:space="preserve"> </w:t>
        </w:r>
      </w:hyperlink>
      <w:hyperlink r:id="rId44">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Check Point Software Technologies Ltd., </w:t>
      </w:r>
      <w:r>
        <w:rPr>
          <w:rFonts w:ascii="Times New Roman" w:eastAsia="Times New Roman" w:hAnsi="Times New Roman" w:cs="Times New Roman"/>
          <w:i/>
          <w:iCs/>
          <w:sz w:val="24"/>
          <w:szCs w:val="24"/>
        </w:rPr>
        <w:t>R81 Threat Prevention Best Practices</w:t>
      </w:r>
      <w:r>
        <w:rPr>
          <w:rFonts w:ascii="Times New Roman" w:eastAsia="Times New Roman" w:hAnsi="Times New Roman" w:cs="Times New Roman"/>
          <w:sz w:val="24"/>
          <w:szCs w:val="24"/>
        </w:rPr>
        <w:t>, Tel Aviv, Israel, 2025. [Online]. Available:</w:t>
      </w:r>
      <w:hyperlink r:id="rId45">
        <w:r>
          <w:rPr>
            <w:rFonts w:ascii="Times New Roman" w:eastAsia="Times New Roman" w:hAnsi="Times New Roman" w:cs="Times New Roman"/>
            <w:sz w:val="24"/>
            <w:szCs w:val="24"/>
          </w:rPr>
          <w:t xml:space="preserve"> </w:t>
        </w:r>
      </w:hyperlink>
      <w:hyperlink r:id="rId46">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 Check Point Software Technologies Ltd., </w:t>
      </w:r>
      <w:r>
        <w:rPr>
          <w:rFonts w:ascii="Times New Roman" w:eastAsia="Times New Roman" w:hAnsi="Times New Roman" w:cs="Times New Roman"/>
          <w:i/>
          <w:iCs/>
          <w:sz w:val="24"/>
          <w:szCs w:val="24"/>
        </w:rPr>
        <w:t>R81 Identity Awareness Administration Guide</w:t>
      </w:r>
      <w:r>
        <w:rPr>
          <w:rFonts w:ascii="Times New Roman" w:eastAsia="Times New Roman" w:hAnsi="Times New Roman" w:cs="Times New Roman"/>
          <w:sz w:val="24"/>
          <w:szCs w:val="24"/>
        </w:rPr>
        <w:t>, Tel Aviv, Israel, 2024. [Online]. Available:</w:t>
      </w:r>
      <w:hyperlink r:id="rId47">
        <w:r>
          <w:rPr>
            <w:rFonts w:ascii="Times New Roman" w:eastAsia="Times New Roman" w:hAnsi="Times New Roman" w:cs="Times New Roman"/>
            <w:sz w:val="24"/>
            <w:szCs w:val="24"/>
          </w:rPr>
          <w:t xml:space="preserve"> </w:t>
        </w:r>
      </w:hyperlink>
      <w:hyperlink r:id="rId48">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[11] Check Point Software Technologies Ltd., “Introduction to Identity Awareness – R81,” </w:t>
      </w:r>
      <w:r>
        <w:rPr>
          <w:rFonts w:ascii="Times New Roman" w:eastAsia="Times New Roman" w:hAnsi="Times New Roman" w:cs="Times New Roman"/>
          <w:i/>
          <w:iCs/>
          <w:sz w:val="24"/>
          <w:szCs w:val="24"/>
        </w:rPr>
        <w:t>Identity Awareness Administration Guide</w:t>
      </w:r>
      <w:r>
        <w:rPr>
          <w:rFonts w:ascii="Times New Roman" w:eastAsia="Times New Roman" w:hAnsi="Times New Roman" w:cs="Times New Roman"/>
          <w:sz w:val="24"/>
          <w:szCs w:val="24"/>
        </w:rPr>
        <w:t>, Tel Aviv, Israel, 2024. [Online]. Available:</w:t>
      </w:r>
      <w:hyperlink r:id="rId49">
        <w:r>
          <w:rPr>
            <w:rFonts w:ascii="Times New Roman" w:eastAsia="Times New Roman" w:hAnsi="Times New Roman" w:cs="Times New Roman"/>
            <w:sz w:val="24"/>
            <w:szCs w:val="24"/>
          </w:rPr>
          <w:t xml:space="preserve"> </w:t>
        </w:r>
      </w:hyperlink>
      <w:hyperlink r:id="rId50">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Check Point Software Technologies Ltd., “The Check Point Threat Prevention Solution – R81,” </w:t>
      </w:r>
      <w:r>
        <w:rPr>
          <w:rFonts w:ascii="Times New Roman" w:eastAsia="Times New Roman" w:hAnsi="Times New Roman" w:cs="Times New Roman"/>
          <w:i/>
          <w:iCs/>
          <w:sz w:val="24"/>
          <w:szCs w:val="24"/>
        </w:rPr>
        <w:t>Threat Prevention Administration Guide</w:t>
      </w:r>
      <w:r>
        <w:rPr>
          <w:rFonts w:ascii="Times New Roman" w:eastAsia="Times New Roman" w:hAnsi="Times New Roman" w:cs="Times New Roman"/>
          <w:sz w:val="24"/>
          <w:szCs w:val="24"/>
        </w:rPr>
        <w:t>, Tel Aviv, Israel, 2025. [Online]. Available:</w:t>
      </w:r>
      <w:hyperlink r:id="rId51">
        <w:r>
          <w:rPr>
            <w:rFonts w:ascii="Times New Roman" w:eastAsia="Times New Roman" w:hAnsi="Times New Roman" w:cs="Times New Roman"/>
            <w:sz w:val="24"/>
            <w:szCs w:val="24"/>
          </w:rPr>
          <w:t xml:space="preserve"> </w:t>
        </w:r>
      </w:hyperlink>
      <w:hyperlink r:id="rId52">
        <w:r>
          <w:rPr>
            <w:rFonts w:ascii="Times New Roman" w:eastAsia="Times New Roman" w:hAnsi="Times New Roman" w:cs="Times New Roman"/>
            <w:sz w:val="24"/>
            <w:szCs w:val="24"/>
            <w:u w:val="single"/>
          </w:rPr>
          <w:t>https://sc1.checkpoint.com</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[13] </w:t>
      </w:r>
      <w:proofErr w:type="spellStart"/>
      <w:r>
        <w:rPr>
          <w:rFonts w:ascii="Times New Roman" w:eastAsia="Times New Roman" w:hAnsi="Times New Roman" w:cs="Times New Roman"/>
          <w:sz w:val="24"/>
          <w:szCs w:val="24"/>
        </w:rPr>
        <w:t>Vodanet</w:t>
      </w:r>
      <w:proofErr w:type="spellEnd"/>
      <w:r>
        <w:rPr>
          <w:rFonts w:ascii="Times New Roman" w:eastAsia="Times New Roman" w:hAnsi="Times New Roman" w:cs="Times New Roman"/>
          <w:sz w:val="24"/>
          <w:szCs w:val="24"/>
        </w:rPr>
        <w:t xml:space="preserve"> Systems, “Check Point Firewall Licensing (2025): Blades &amp; Bundles,” </w:t>
      </w:r>
      <w:proofErr w:type="spellStart"/>
      <w:r>
        <w:rPr>
          <w:rFonts w:ascii="Times New Roman" w:eastAsia="Times New Roman" w:hAnsi="Times New Roman" w:cs="Times New Roman"/>
          <w:i/>
          <w:iCs/>
          <w:sz w:val="24"/>
          <w:szCs w:val="24"/>
        </w:rPr>
        <w:t>Vodanet</w:t>
      </w:r>
      <w:proofErr w:type="spellEnd"/>
      <w:r>
        <w:rPr>
          <w:rFonts w:ascii="Times New Roman" w:eastAsia="Times New Roman" w:hAnsi="Times New Roman" w:cs="Times New Roman"/>
          <w:i/>
          <w:iCs/>
          <w:sz w:val="24"/>
          <w:szCs w:val="24"/>
        </w:rPr>
        <w:t xml:space="preserve"> Systems Blog</w:t>
      </w:r>
      <w:r>
        <w:rPr>
          <w:rFonts w:ascii="Times New Roman" w:eastAsia="Times New Roman" w:hAnsi="Times New Roman" w:cs="Times New Roman"/>
          <w:sz w:val="24"/>
          <w:szCs w:val="24"/>
        </w:rPr>
        <w:t>, Apr. 15, 2025. [Online]. Available:</w:t>
      </w:r>
      <w:hyperlink r:id="rId53">
        <w:r>
          <w:rPr>
            <w:rFonts w:ascii="Times New Roman" w:eastAsia="Times New Roman" w:hAnsi="Times New Roman" w:cs="Times New Roman"/>
            <w:sz w:val="24"/>
            <w:szCs w:val="24"/>
          </w:rPr>
          <w:t xml:space="preserve"> </w:t>
        </w:r>
      </w:hyperlink>
      <w:hyperlink r:id="rId54">
        <w:r>
          <w:rPr>
            <w:rFonts w:ascii="Times New Roman" w:eastAsia="Times New Roman" w:hAnsi="Times New Roman" w:cs="Times New Roman"/>
            <w:sz w:val="24"/>
            <w:szCs w:val="24"/>
            <w:u w:val="single"/>
          </w:rPr>
          <w:t>https://www.vodanetsystems.com/blog/post/check-point-licensing-guide</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[14] </w:t>
      </w:r>
      <w:proofErr w:type="spellStart"/>
      <w:r>
        <w:rPr>
          <w:rFonts w:ascii="Times New Roman" w:eastAsia="Times New Roman" w:hAnsi="Times New Roman" w:cs="Times New Roman"/>
          <w:sz w:val="24"/>
          <w:szCs w:val="24"/>
        </w:rPr>
        <w:t>Tufin</w:t>
      </w:r>
      <w:proofErr w:type="spellEnd"/>
      <w:r>
        <w:rPr>
          <w:rFonts w:ascii="Times New Roman" w:eastAsia="Times New Roman" w:hAnsi="Times New Roman" w:cs="Times New Roman"/>
          <w:sz w:val="24"/>
          <w:szCs w:val="24"/>
        </w:rPr>
        <w:t xml:space="preserve"> Software Technologies, “Building a Check Point Firewall Checklist,” </w:t>
      </w:r>
      <w:proofErr w:type="spellStart"/>
      <w:r>
        <w:rPr>
          <w:rFonts w:ascii="Times New Roman" w:eastAsia="Times New Roman" w:hAnsi="Times New Roman" w:cs="Times New Roman"/>
          <w:i/>
          <w:iCs/>
          <w:sz w:val="24"/>
          <w:szCs w:val="24"/>
        </w:rPr>
        <w:t>Tufin</w:t>
      </w:r>
      <w:proofErr w:type="spellEnd"/>
      <w:r>
        <w:rPr>
          <w:rFonts w:ascii="Times New Roman" w:eastAsia="Times New Roman" w:hAnsi="Times New Roman" w:cs="Times New Roman"/>
          <w:i/>
          <w:iCs/>
          <w:sz w:val="24"/>
          <w:szCs w:val="24"/>
        </w:rPr>
        <w:t xml:space="preserve"> Blog</w:t>
      </w:r>
      <w:r>
        <w:rPr>
          <w:rFonts w:ascii="Times New Roman" w:eastAsia="Times New Roman" w:hAnsi="Times New Roman" w:cs="Times New Roman"/>
          <w:sz w:val="24"/>
          <w:szCs w:val="24"/>
        </w:rPr>
        <w:t>, Aug. 28, 2024. [Online]. Available:</w:t>
      </w:r>
      <w:hyperlink r:id="rId55">
        <w:r>
          <w:rPr>
            <w:rFonts w:ascii="Times New Roman" w:eastAsia="Times New Roman" w:hAnsi="Times New Roman" w:cs="Times New Roman"/>
            <w:sz w:val="24"/>
            <w:szCs w:val="24"/>
          </w:rPr>
          <w:t xml:space="preserve"> </w:t>
        </w:r>
      </w:hyperlink>
      <w:hyperlink r:id="rId56">
        <w:r>
          <w:rPr>
            <w:rFonts w:ascii="Times New Roman" w:eastAsia="Times New Roman" w:hAnsi="Times New Roman" w:cs="Times New Roman"/>
            <w:sz w:val="24"/>
            <w:szCs w:val="24"/>
            <w:u w:val="single"/>
          </w:rPr>
          <w:t>https://www.tufin.com/blog/building-a-check-point-firewall-checklist</w:t>
        </w:r>
      </w:hyperlink>
      <w:r>
        <w:rPr>
          <w:rFonts w:ascii="Times New Roman" w:eastAsia="Times New Roman" w:hAnsi="Times New Roman" w:cs="Times New Roman"/>
          <w:sz w:val="24"/>
          <w:szCs w:val="24"/>
        </w:rPr>
        <w:t>. [Accessed: Dec. 13, 2025].</w:t>
      </w:r>
    </w:p>
    <w:p w:rsidR="00D80970" w:rsidRDefault="00847F1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[15] </w:t>
      </w:r>
      <w:proofErr w:type="gramStart"/>
      <w:r>
        <w:rPr>
          <w:rFonts w:ascii="Times New Roman" w:eastAsia="Times New Roman" w:hAnsi="Times New Roman" w:cs="Times New Roman"/>
          <w:sz w:val="24"/>
          <w:szCs w:val="24"/>
        </w:rPr>
        <w:t>asupport.com</w:t>
      </w:r>
      <w:proofErr w:type="gramEnd"/>
      <w:r>
        <w:rPr>
          <w:rFonts w:ascii="Times New Roman" w:eastAsia="Times New Roman" w:hAnsi="Times New Roman" w:cs="Times New Roman"/>
          <w:sz w:val="24"/>
          <w:szCs w:val="24"/>
        </w:rPr>
        <w:t xml:space="preserve">, “Checkpoint Best Practices,” </w:t>
      </w:r>
      <w:proofErr w:type="spellStart"/>
      <w:r>
        <w:rPr>
          <w:rFonts w:ascii="Times New Roman" w:eastAsia="Times New Roman" w:hAnsi="Times New Roman" w:cs="Times New Roman"/>
          <w:i/>
          <w:iCs/>
          <w:sz w:val="24"/>
          <w:szCs w:val="24"/>
        </w:rPr>
        <w:t>asupport</w:t>
      </w:r>
      <w:proofErr w:type="spellEnd"/>
      <w:r>
        <w:rPr>
          <w:rFonts w:ascii="Times New Roman" w:eastAsia="Times New Roman" w:hAnsi="Times New Roman" w:cs="Times New Roman"/>
          <w:i/>
          <w:iCs/>
          <w:sz w:val="24"/>
          <w:szCs w:val="24"/>
        </w:rPr>
        <w:t xml:space="preserve"> Knowledge Base</w:t>
      </w:r>
      <w:r>
        <w:rPr>
          <w:rFonts w:ascii="Times New Roman" w:eastAsia="Times New Roman" w:hAnsi="Times New Roman" w:cs="Times New Roman"/>
          <w:sz w:val="24"/>
          <w:szCs w:val="24"/>
        </w:rPr>
        <w:t>, Dec. 31, 2020. [Online]. Available:</w:t>
      </w:r>
      <w:hyperlink r:id="rId57">
        <w:r>
          <w:rPr>
            <w:rFonts w:ascii="Times New Roman" w:eastAsia="Times New Roman" w:hAnsi="Times New Roman" w:cs="Times New Roman"/>
            <w:sz w:val="24"/>
            <w:szCs w:val="24"/>
          </w:rPr>
          <w:t xml:space="preserve"> </w:t>
        </w:r>
      </w:hyperlink>
      <w:hyperlink r:id="rId58">
        <w:r>
          <w:rPr>
            <w:rFonts w:ascii="Times New Roman" w:eastAsia="Times New Roman" w:hAnsi="Times New Roman" w:cs="Times New Roman"/>
            <w:sz w:val="24"/>
            <w:szCs w:val="24"/>
            <w:u w:val="single"/>
          </w:rPr>
          <w:t>https://asupport.com/help/CheckpointBestPractices.html</w:t>
        </w:r>
      </w:hyperlink>
      <w:r>
        <w:rPr>
          <w:rFonts w:ascii="Times New Roman" w:eastAsia="Times New Roman" w:hAnsi="Times New Roman" w:cs="Times New Roman"/>
          <w:sz w:val="24"/>
          <w:szCs w:val="24"/>
        </w:rPr>
        <w:t>. [Accessed: Dec. 13, 2025].</w:t>
      </w:r>
    </w:p>
    <w:p w:rsidR="00D80970" w:rsidRDefault="00D80970">
      <w:pPr>
        <w:spacing w:line="360" w:lineRule="auto"/>
        <w:jc w:val="both"/>
        <w:rPr>
          <w:rFonts w:ascii="Times New Roman" w:eastAsia="Times New Roman" w:hAnsi="Times New Roman" w:cs="Times New Roman"/>
          <w:sz w:val="24"/>
          <w:szCs w:val="24"/>
        </w:rPr>
      </w:pPr>
    </w:p>
    <w:p w:rsidR="00D80970" w:rsidRDefault="00D80970">
      <w:pPr>
        <w:spacing w:line="360" w:lineRule="auto"/>
        <w:jc w:val="both"/>
        <w:rPr>
          <w:rFonts w:ascii="Times New Roman" w:eastAsia="Times New Roman" w:hAnsi="Times New Roman" w:cs="Times New Roman"/>
          <w:sz w:val="24"/>
          <w:szCs w:val="24"/>
        </w:rPr>
      </w:pPr>
    </w:p>
    <w:sectPr w:rsidR="00D8097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default"/>
    <w:embedRegular r:id="rId1" w:fontKey="{612C8446-1265-490A-B1ED-7D17F8228508}"/>
    <w:embedBold r:id="rId2" w:fontKey="{02BDA795-B0AD-46D7-A4BE-2C124D4411B4}"/>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509EDA2A-4761-4E68-BC00-E9D143054818}"/>
  </w:font>
  <w:font w:name="Cambria">
    <w:panose1 w:val="02040503050406030204"/>
    <w:charset w:val="00"/>
    <w:family w:val="roman"/>
    <w:pitch w:val="variable"/>
    <w:sig w:usb0="E00006FF" w:usb1="420024FF" w:usb2="02000000" w:usb3="00000000" w:csb0="0000019F" w:csb1="00000000"/>
    <w:embedRegular r:id="rId4" w:fontKey="{72ED59AD-3ABC-473E-82E9-50F982623A52}"/>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0970"/>
    <w:rsid w:val="000316A7"/>
    <w:rsid w:val="00425C99"/>
    <w:rsid w:val="00847F13"/>
    <w:rsid w:val="00D809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C115217-72D9-4558-BD82-6F23D3F82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line="360" w:lineRule="auto"/>
      <w:jc w:val="both"/>
      <w:outlineLvl w:val="0"/>
    </w:pPr>
    <w:rPr>
      <w:rFonts w:ascii="Times New Roman" w:eastAsia="Times New Roman" w:hAnsi="Times New Roman" w:cs="Times New Roman"/>
      <w:b/>
      <w:bCs/>
      <w:i/>
      <w:iCs/>
      <w:sz w:val="24"/>
      <w:szCs w:val="24"/>
      <w:u w:val="single"/>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sc1.checkpoint.com" TargetMode="External"/><Relationship Id="rId21" Type="http://schemas.openxmlformats.org/officeDocument/2006/relationships/image" Target="media/image15.png"/><Relationship Id="rId34" Type="http://schemas.openxmlformats.org/officeDocument/2006/relationships/hyperlink" Target="https://sc1.checkpoint.com" TargetMode="External"/><Relationship Id="rId42" Type="http://schemas.openxmlformats.org/officeDocument/2006/relationships/hyperlink" Target="https://sc1.checkpoint.com" TargetMode="External"/><Relationship Id="rId47" Type="http://schemas.openxmlformats.org/officeDocument/2006/relationships/hyperlink" Target="https://sc1.checkpoint.com" TargetMode="External"/><Relationship Id="rId50" Type="http://schemas.openxmlformats.org/officeDocument/2006/relationships/hyperlink" Target="https://sc1.checkpoint.com" TargetMode="External"/><Relationship Id="rId55" Type="http://schemas.openxmlformats.org/officeDocument/2006/relationships/hyperlink" Target="https://www.tufin.com/blog/building-a-check-point-firewall-checklist" TargetMode="External"/><Relationship Id="rId7" Type="http://schemas.openxmlformats.org/officeDocument/2006/relationships/image" Target="media/image4.png"/><Relationship Id="rId12" Type="http://schemas.openxmlformats.org/officeDocument/2006/relationships/hyperlink" Target="https://10.1.1.101/" TargetMode="External"/><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sc1.checkpoint.com" TargetMode="External"/><Relationship Id="rId38" Type="http://schemas.openxmlformats.org/officeDocument/2006/relationships/hyperlink" Target="https://support.checkpoint.com/results/download/124397" TargetMode="External"/><Relationship Id="rId46" Type="http://schemas.openxmlformats.org/officeDocument/2006/relationships/hyperlink" Target="https://sc1.checkpoint.com" TargetMode="External"/><Relationship Id="rId59"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sc1.checkpoint.com" TargetMode="External"/><Relationship Id="rId41" Type="http://schemas.openxmlformats.org/officeDocument/2006/relationships/hyperlink" Target="https://sc1.checkpoint.com" TargetMode="External"/><Relationship Id="rId54" Type="http://schemas.openxmlformats.org/officeDocument/2006/relationships/hyperlink" Target="https://www.vodanetsystems.com/blog/post/check-point-licensing-guide"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10.1.1.1/" TargetMode="External"/><Relationship Id="rId24" Type="http://schemas.openxmlformats.org/officeDocument/2006/relationships/image" Target="media/image18.png"/><Relationship Id="rId32" Type="http://schemas.openxmlformats.org/officeDocument/2006/relationships/hyperlink" Target="https://sc1.checkpoint.com" TargetMode="External"/><Relationship Id="rId37" Type="http://schemas.openxmlformats.org/officeDocument/2006/relationships/hyperlink" Target="https://support.checkpoint.com/results/download/124397" TargetMode="External"/><Relationship Id="rId40" Type="http://schemas.openxmlformats.org/officeDocument/2006/relationships/hyperlink" Target="https://sc1.checkpoint.com" TargetMode="External"/><Relationship Id="rId45" Type="http://schemas.openxmlformats.org/officeDocument/2006/relationships/hyperlink" Target="https://sc1.checkpoint.com" TargetMode="External"/><Relationship Id="rId53" Type="http://schemas.openxmlformats.org/officeDocument/2006/relationships/hyperlink" Target="https://www.vodanetsystems.com/blog/post/check-point-licensing-guide" TargetMode="External"/><Relationship Id="rId58" Type="http://schemas.openxmlformats.org/officeDocument/2006/relationships/hyperlink" Target="https://asupport.com/help/CheckpointBestPractices.html" TargetMode="External"/><Relationship Id="rId5" Type="http://schemas.openxmlformats.org/officeDocument/2006/relationships/image" Target="media/image2.pn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sc1.checkpoint.com" TargetMode="External"/><Relationship Id="rId49" Type="http://schemas.openxmlformats.org/officeDocument/2006/relationships/hyperlink" Target="https://sc1.checkpoint.com" TargetMode="External"/><Relationship Id="rId57" Type="http://schemas.openxmlformats.org/officeDocument/2006/relationships/hyperlink" Target="https://asupport.com/help/CheckpointBestPractices.html" TargetMode="External"/><Relationship Id="rId10" Type="http://schemas.openxmlformats.org/officeDocument/2006/relationships/image" Target="media/image7.png"/><Relationship Id="rId19" Type="http://schemas.openxmlformats.org/officeDocument/2006/relationships/image" Target="media/image13.png"/><Relationship Id="rId31" Type="http://schemas.openxmlformats.org/officeDocument/2006/relationships/hyperlink" Target="https://sc1.checkpoint.com" TargetMode="External"/><Relationship Id="rId44" Type="http://schemas.openxmlformats.org/officeDocument/2006/relationships/hyperlink" Target="https://sc1.checkpoint.com" TargetMode="External"/><Relationship Id="rId52" Type="http://schemas.openxmlformats.org/officeDocument/2006/relationships/hyperlink" Target="https://sc1.checkpoint.com" TargetMode="External"/><Relationship Id="rId6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10.1.1.101/" TargetMode="External"/><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sc1.checkpoint.com" TargetMode="External"/><Relationship Id="rId35" Type="http://schemas.openxmlformats.org/officeDocument/2006/relationships/hyperlink" Target="https://sc1.checkpoint.com" TargetMode="External"/><Relationship Id="rId43" Type="http://schemas.openxmlformats.org/officeDocument/2006/relationships/hyperlink" Target="https://sc1.checkpoint.com" TargetMode="External"/><Relationship Id="rId48" Type="http://schemas.openxmlformats.org/officeDocument/2006/relationships/hyperlink" Target="https://sc1.checkpoint.com" TargetMode="External"/><Relationship Id="rId56" Type="http://schemas.openxmlformats.org/officeDocument/2006/relationships/hyperlink" Target="https://www.tufin.com/blog/building-a-check-point-firewall-checklist" TargetMode="External"/><Relationship Id="rId8" Type="http://schemas.openxmlformats.org/officeDocument/2006/relationships/image" Target="media/image5.png"/><Relationship Id="rId51" Type="http://schemas.openxmlformats.org/officeDocument/2006/relationships/hyperlink" Target="https://sc1.checkpoint.com" TargetMode="External"/><Relationship Id="rId3"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25</Pages>
  <Words>5974</Words>
  <Characters>34056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2025-12-17T00:55:00Z</dcterms:created>
  <dcterms:modified xsi:type="dcterms:W3CDTF">2025-12-17T00:55:00Z</dcterms:modified>
</cp:coreProperties>
</file>