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C59ABE" w14:textId="77777777" w:rsidR="00564716" w:rsidRPr="0005624D" w:rsidRDefault="00F35178" w:rsidP="008777F8">
      <w:pPr>
        <w:spacing w:line="360" w:lineRule="auto"/>
        <w:rPr>
          <w:rFonts w:ascii="Arial" w:hAnsi="Arial" w:cs="Arial"/>
          <w:b/>
          <w:bCs/>
          <w:i/>
          <w:iCs/>
          <w:color w:val="385623" w:themeColor="accent6" w:themeShade="80"/>
          <w:sz w:val="72"/>
          <w:szCs w:val="72"/>
        </w:rPr>
      </w:pPr>
      <w:r>
        <w:rPr>
          <w:rFonts w:ascii="Arial" w:hAnsi="Arial" w:cs="Arial"/>
          <w:b/>
          <w:bCs/>
          <w:i/>
          <w:iCs/>
          <w:sz w:val="72"/>
          <w:szCs w:val="72"/>
          <w:u w:val="single"/>
        </w:rPr>
        <w:t xml:space="preserve"> </w:t>
      </w:r>
      <w:r w:rsidR="00564716" w:rsidRPr="008307AA">
        <w:rPr>
          <w:rFonts w:ascii="Arial" w:hAnsi="Arial" w:cs="Arial"/>
          <w:b/>
          <w:bCs/>
          <w:i/>
          <w:iCs/>
          <w:color w:val="385623" w:themeColor="accent6" w:themeShade="80"/>
          <w:sz w:val="72"/>
          <w:szCs w:val="72"/>
          <w:u w:val="single"/>
        </w:rPr>
        <w:t>Academic and Employability Skill</w:t>
      </w:r>
      <w:r w:rsidR="00564716" w:rsidRPr="0005624D">
        <w:rPr>
          <w:rFonts w:ascii="Arial" w:hAnsi="Arial" w:cs="Arial"/>
          <w:b/>
          <w:bCs/>
          <w:i/>
          <w:iCs/>
          <w:color w:val="385623" w:themeColor="accent6" w:themeShade="80"/>
          <w:sz w:val="72"/>
          <w:szCs w:val="72"/>
        </w:rPr>
        <w:t xml:space="preserve">s </w:t>
      </w:r>
    </w:p>
    <w:p w14:paraId="14CE294B" w14:textId="77777777" w:rsidR="00564716" w:rsidRDefault="00564716" w:rsidP="008777F8">
      <w:pPr>
        <w:rPr>
          <w:rFonts w:ascii="Arial" w:hAnsi="Arial" w:cs="Arial"/>
          <w:b/>
          <w:bCs/>
          <w:i/>
          <w:iCs/>
          <w:color w:val="385623" w:themeColor="accent6" w:themeShade="80"/>
          <w:sz w:val="72"/>
          <w:szCs w:val="72"/>
        </w:rPr>
      </w:pPr>
      <w:r w:rsidRPr="0005624D">
        <w:rPr>
          <w:rFonts w:ascii="Arial" w:hAnsi="Arial" w:cs="Arial"/>
          <w:b/>
          <w:bCs/>
          <w:i/>
          <w:iCs/>
          <w:color w:val="385623" w:themeColor="accent6" w:themeShade="80"/>
          <w:sz w:val="72"/>
          <w:szCs w:val="72"/>
        </w:rPr>
        <w:t>(BMSW4001__LON)</w:t>
      </w:r>
    </w:p>
    <w:p w14:paraId="4412D38D" w14:textId="77777777" w:rsidR="00564716" w:rsidRDefault="00564716" w:rsidP="008777F8">
      <w:pPr>
        <w:rPr>
          <w:rFonts w:ascii="Arial" w:hAnsi="Arial" w:cs="Arial"/>
          <w:b/>
          <w:bCs/>
          <w:i/>
          <w:iCs/>
          <w:color w:val="385623" w:themeColor="accent6" w:themeShade="80"/>
          <w:sz w:val="72"/>
          <w:szCs w:val="72"/>
          <w:u w:val="single"/>
        </w:rPr>
      </w:pPr>
      <w:r w:rsidRPr="00E13DE3">
        <w:rPr>
          <w:rFonts w:ascii="Arial" w:hAnsi="Arial" w:cs="Arial"/>
          <w:b/>
          <w:bCs/>
          <w:i/>
          <w:iCs/>
          <w:color w:val="385623" w:themeColor="accent6" w:themeShade="80"/>
          <w:sz w:val="72"/>
          <w:szCs w:val="72"/>
          <w:u w:val="single"/>
        </w:rPr>
        <w:t xml:space="preserve">Lecturer: Mrs. </w:t>
      </w:r>
      <w:proofErr w:type="spellStart"/>
      <w:r w:rsidRPr="00E13DE3">
        <w:rPr>
          <w:rFonts w:ascii="Arial" w:hAnsi="Arial" w:cs="Arial"/>
          <w:b/>
          <w:bCs/>
          <w:i/>
          <w:iCs/>
          <w:color w:val="385623" w:themeColor="accent6" w:themeShade="80"/>
          <w:sz w:val="72"/>
          <w:szCs w:val="72"/>
          <w:u w:val="single"/>
        </w:rPr>
        <w:t>Adesewa</w:t>
      </w:r>
      <w:proofErr w:type="spellEnd"/>
      <w:r w:rsidRPr="00E13DE3">
        <w:rPr>
          <w:rFonts w:ascii="Arial" w:hAnsi="Arial" w:cs="Arial"/>
          <w:b/>
          <w:bCs/>
          <w:i/>
          <w:iCs/>
          <w:color w:val="385623" w:themeColor="accent6" w:themeShade="80"/>
          <w:sz w:val="72"/>
          <w:szCs w:val="72"/>
          <w:u w:val="single"/>
        </w:rPr>
        <w:t xml:space="preserve"> </w:t>
      </w:r>
      <w:proofErr w:type="spellStart"/>
      <w:r w:rsidRPr="00E13DE3">
        <w:rPr>
          <w:rFonts w:ascii="Arial" w:hAnsi="Arial" w:cs="Arial"/>
          <w:b/>
          <w:bCs/>
          <w:i/>
          <w:iCs/>
          <w:color w:val="385623" w:themeColor="accent6" w:themeShade="80"/>
          <w:sz w:val="72"/>
          <w:szCs w:val="72"/>
          <w:u w:val="single"/>
        </w:rPr>
        <w:t>Ajayi</w:t>
      </w:r>
      <w:proofErr w:type="spellEnd"/>
    </w:p>
    <w:p w14:paraId="214AA6A2" w14:textId="77777777" w:rsidR="00564716" w:rsidRPr="00E13DE3" w:rsidRDefault="00564716" w:rsidP="008777F8">
      <w:pPr>
        <w:rPr>
          <w:rFonts w:ascii="Arial" w:hAnsi="Arial" w:cs="Arial"/>
          <w:b/>
          <w:bCs/>
          <w:i/>
          <w:iCs/>
          <w:color w:val="385623" w:themeColor="accent6" w:themeShade="80"/>
          <w:sz w:val="72"/>
          <w:szCs w:val="72"/>
          <w:u w:val="single"/>
        </w:rPr>
      </w:pPr>
    </w:p>
    <w:p w14:paraId="47E76998" w14:textId="77777777" w:rsidR="00564716" w:rsidRPr="005B230E" w:rsidRDefault="00564716" w:rsidP="008777F8">
      <w:pPr>
        <w:rPr>
          <w:rFonts w:ascii="Arial" w:hAnsi="Arial" w:cs="Arial"/>
          <w:b/>
          <w:bCs/>
          <w:i/>
          <w:iCs/>
          <w:color w:val="385623" w:themeColor="accent6" w:themeShade="80"/>
          <w:sz w:val="72"/>
          <w:szCs w:val="72"/>
        </w:rPr>
      </w:pPr>
      <w:r w:rsidRPr="005B230E">
        <w:rPr>
          <w:rFonts w:ascii="Arial" w:hAnsi="Arial" w:cs="Arial"/>
          <w:b/>
          <w:bCs/>
          <w:i/>
          <w:iCs/>
          <w:color w:val="385623" w:themeColor="accent6" w:themeShade="80"/>
          <w:sz w:val="72"/>
          <w:szCs w:val="72"/>
        </w:rPr>
        <w:t>“Reflection on my</w:t>
      </w:r>
      <w:r>
        <w:rPr>
          <w:rFonts w:ascii="Arial" w:hAnsi="Arial" w:cs="Arial"/>
          <w:b/>
          <w:bCs/>
          <w:i/>
          <w:iCs/>
          <w:color w:val="385623" w:themeColor="accent6" w:themeShade="80"/>
          <w:sz w:val="72"/>
          <w:szCs w:val="72"/>
        </w:rPr>
        <w:t xml:space="preserve"> learning </w:t>
      </w:r>
      <w:r w:rsidRPr="005B230E">
        <w:rPr>
          <w:rFonts w:ascii="Arial" w:hAnsi="Arial" w:cs="Arial"/>
          <w:b/>
          <w:bCs/>
          <w:i/>
          <w:iCs/>
          <w:color w:val="385623" w:themeColor="accent6" w:themeShade="80"/>
          <w:sz w:val="72"/>
          <w:szCs w:val="72"/>
        </w:rPr>
        <w:t>topics “</w:t>
      </w:r>
    </w:p>
    <w:p w14:paraId="13CAD6C5" w14:textId="77777777" w:rsidR="00564716" w:rsidRDefault="00564716" w:rsidP="008777F8">
      <w:pPr>
        <w:rPr>
          <w:rFonts w:ascii="Arial" w:hAnsi="Arial" w:cs="Arial"/>
          <w:b/>
          <w:bCs/>
          <w:i/>
          <w:iCs/>
          <w:color w:val="385623" w:themeColor="accent6" w:themeShade="80"/>
          <w:sz w:val="72"/>
          <w:szCs w:val="72"/>
        </w:rPr>
      </w:pPr>
    </w:p>
    <w:p w14:paraId="679E0248" w14:textId="77777777" w:rsidR="00564716" w:rsidRDefault="00564716" w:rsidP="008777F8">
      <w:pPr>
        <w:rPr>
          <w:rFonts w:ascii="Arial" w:hAnsi="Arial" w:cs="Arial"/>
          <w:b/>
          <w:bCs/>
          <w:i/>
          <w:iCs/>
          <w:color w:val="385623" w:themeColor="accent6" w:themeShade="80"/>
          <w:sz w:val="72"/>
          <w:szCs w:val="72"/>
        </w:rPr>
      </w:pPr>
    </w:p>
    <w:p w14:paraId="33CA5F45" w14:textId="77777777" w:rsidR="00564716" w:rsidRPr="000922FD" w:rsidRDefault="00564716" w:rsidP="008777F8">
      <w:pPr>
        <w:rPr>
          <w:rFonts w:ascii="Arial" w:hAnsi="Arial" w:cs="Arial"/>
          <w:b/>
          <w:bCs/>
          <w:i/>
          <w:iCs/>
          <w:color w:val="385623" w:themeColor="accent6" w:themeShade="80"/>
          <w:sz w:val="72"/>
          <w:szCs w:val="72"/>
          <w:u w:val="single"/>
        </w:rPr>
      </w:pPr>
      <w:r w:rsidRPr="000922FD">
        <w:rPr>
          <w:rFonts w:ascii="Arial" w:hAnsi="Arial" w:cs="Arial"/>
          <w:b/>
          <w:bCs/>
          <w:i/>
          <w:iCs/>
          <w:color w:val="385623" w:themeColor="accent6" w:themeShade="80"/>
          <w:sz w:val="72"/>
          <w:szCs w:val="72"/>
          <w:u w:val="single"/>
        </w:rPr>
        <w:t xml:space="preserve">Student name: Ioana Irina Dinu </w:t>
      </w:r>
    </w:p>
    <w:p w14:paraId="75B5AF1B" w14:textId="77777777" w:rsidR="00564716" w:rsidRPr="001C009A" w:rsidRDefault="00564716" w:rsidP="008777F8">
      <w:pPr>
        <w:rPr>
          <w:rFonts w:ascii="Arial" w:hAnsi="Arial" w:cs="Arial"/>
          <w:color w:val="385623" w:themeColor="accent6" w:themeShade="80"/>
          <w:sz w:val="72"/>
          <w:szCs w:val="72"/>
        </w:rPr>
      </w:pPr>
      <w:r w:rsidRPr="00DF1714">
        <w:rPr>
          <w:rFonts w:ascii="Arial" w:hAnsi="Arial" w:cs="Arial"/>
          <w:b/>
          <w:bCs/>
          <w:i/>
          <w:iCs/>
          <w:color w:val="385623" w:themeColor="accent6" w:themeShade="80"/>
          <w:sz w:val="72"/>
          <w:szCs w:val="72"/>
          <w:u w:val="single"/>
        </w:rPr>
        <w:t>Student id: 1914863</w:t>
      </w:r>
    </w:p>
    <w:p w14:paraId="2E03B259" w14:textId="419EFAD9" w:rsidR="006F6FCA" w:rsidRPr="00B572B3" w:rsidRDefault="006F6FCA">
      <w:pPr>
        <w:rPr>
          <w:rFonts w:ascii="Arial" w:hAnsi="Arial" w:cs="Arial"/>
          <w:b/>
          <w:bCs/>
          <w:i/>
          <w:iCs/>
          <w:color w:val="385623" w:themeColor="accent6" w:themeShade="80"/>
          <w:sz w:val="72"/>
          <w:szCs w:val="72"/>
          <w:u w:val="single"/>
        </w:rPr>
      </w:pPr>
      <w:r w:rsidRPr="00B572B3">
        <w:rPr>
          <w:rFonts w:ascii="Arial" w:hAnsi="Arial" w:cs="Arial"/>
          <w:b/>
          <w:bCs/>
          <w:i/>
          <w:iCs/>
          <w:color w:val="385623" w:themeColor="accent6" w:themeShade="80"/>
          <w:sz w:val="72"/>
          <w:szCs w:val="72"/>
          <w:u w:val="single"/>
        </w:rPr>
        <w:lastRenderedPageBreak/>
        <w:t xml:space="preserve">Table of contents </w:t>
      </w:r>
    </w:p>
    <w:p w14:paraId="0B0A3805" w14:textId="2213BB7C" w:rsidR="006F6FCA" w:rsidRDefault="006F6FCA">
      <w:pPr>
        <w:rPr>
          <w:rFonts w:ascii="Arial" w:hAnsi="Arial" w:cs="Arial"/>
          <w:b/>
          <w:bCs/>
          <w:i/>
          <w:iCs/>
          <w:sz w:val="72"/>
          <w:szCs w:val="72"/>
          <w:u w:val="single"/>
        </w:rPr>
      </w:pPr>
    </w:p>
    <w:p w14:paraId="5598DB1B" w14:textId="77777777" w:rsidR="00427251" w:rsidRDefault="00427251" w:rsidP="008777F8">
      <w:pPr>
        <w:rPr>
          <w:rFonts w:ascii="Arial" w:hAnsi="Arial" w:cs="Arial"/>
          <w:b/>
          <w:bCs/>
          <w:color w:val="000000" w:themeColor="text1"/>
          <w:sz w:val="24"/>
          <w:szCs w:val="24"/>
        </w:rPr>
      </w:pPr>
      <w:r>
        <w:rPr>
          <w:rFonts w:ascii="Arial" w:hAnsi="Arial" w:cs="Arial"/>
          <w:b/>
          <w:bCs/>
          <w:color w:val="000000" w:themeColor="text1"/>
          <w:sz w:val="24"/>
          <w:szCs w:val="24"/>
        </w:rPr>
        <w:t>Introduction.........................................................................................3</w:t>
      </w:r>
    </w:p>
    <w:p w14:paraId="641A6D4E" w14:textId="77777777" w:rsidR="00427251" w:rsidRDefault="00427251" w:rsidP="008777F8">
      <w:pPr>
        <w:rPr>
          <w:rFonts w:ascii="Arial" w:hAnsi="Arial" w:cs="Arial"/>
          <w:b/>
          <w:bCs/>
          <w:color w:val="000000" w:themeColor="text1"/>
          <w:sz w:val="24"/>
          <w:szCs w:val="24"/>
        </w:rPr>
      </w:pPr>
      <w:r>
        <w:rPr>
          <w:rFonts w:ascii="Arial" w:hAnsi="Arial" w:cs="Arial"/>
          <w:b/>
          <w:bCs/>
          <w:color w:val="000000" w:themeColor="text1"/>
          <w:sz w:val="24"/>
          <w:szCs w:val="24"/>
        </w:rPr>
        <w:t>Gibb's reflective cycle........................................................................3</w:t>
      </w:r>
    </w:p>
    <w:p w14:paraId="64E022A6" w14:textId="77777777" w:rsidR="00427251" w:rsidRDefault="00427251" w:rsidP="008777F8">
      <w:pPr>
        <w:rPr>
          <w:rFonts w:ascii="Arial" w:hAnsi="Arial" w:cs="Arial"/>
          <w:b/>
          <w:bCs/>
          <w:color w:val="000000" w:themeColor="text1"/>
          <w:sz w:val="24"/>
          <w:szCs w:val="24"/>
        </w:rPr>
      </w:pPr>
      <w:r>
        <w:rPr>
          <w:rFonts w:ascii="Arial" w:hAnsi="Arial" w:cs="Arial"/>
          <w:b/>
          <w:bCs/>
          <w:color w:val="000000" w:themeColor="text1"/>
          <w:sz w:val="24"/>
          <w:szCs w:val="24"/>
        </w:rPr>
        <w:t>Paraphrasing.......................................................................................4</w:t>
      </w:r>
    </w:p>
    <w:p w14:paraId="059E27EE" w14:textId="005E298B" w:rsidR="00427251" w:rsidRDefault="00427251" w:rsidP="008777F8">
      <w:pPr>
        <w:rPr>
          <w:rFonts w:ascii="Arial" w:hAnsi="Arial" w:cs="Arial"/>
          <w:b/>
          <w:bCs/>
          <w:color w:val="000000" w:themeColor="text1"/>
          <w:sz w:val="24"/>
          <w:szCs w:val="24"/>
        </w:rPr>
      </w:pPr>
      <w:r>
        <w:rPr>
          <w:rFonts w:ascii="Arial" w:hAnsi="Arial" w:cs="Arial"/>
          <w:b/>
          <w:bCs/>
          <w:color w:val="000000" w:themeColor="text1"/>
          <w:sz w:val="24"/>
          <w:szCs w:val="24"/>
        </w:rPr>
        <w:t>Summarizing........................................................................................</w:t>
      </w:r>
      <w:r w:rsidR="00F540A6">
        <w:rPr>
          <w:rFonts w:ascii="Arial" w:hAnsi="Arial" w:cs="Arial"/>
          <w:b/>
          <w:bCs/>
          <w:color w:val="000000" w:themeColor="text1"/>
          <w:sz w:val="24"/>
          <w:szCs w:val="24"/>
        </w:rPr>
        <w:t>4</w:t>
      </w:r>
    </w:p>
    <w:p w14:paraId="1F6E7EF9" w14:textId="7FEA48D2" w:rsidR="00427251" w:rsidRDefault="00427251" w:rsidP="008777F8">
      <w:pPr>
        <w:rPr>
          <w:rFonts w:ascii="Arial" w:hAnsi="Arial" w:cs="Arial"/>
          <w:b/>
          <w:bCs/>
          <w:color w:val="000000" w:themeColor="text1"/>
          <w:sz w:val="24"/>
          <w:szCs w:val="24"/>
        </w:rPr>
      </w:pPr>
      <w:r>
        <w:rPr>
          <w:rFonts w:ascii="Arial" w:hAnsi="Arial" w:cs="Arial"/>
          <w:b/>
          <w:bCs/>
          <w:color w:val="000000" w:themeColor="text1"/>
          <w:sz w:val="24"/>
          <w:szCs w:val="24"/>
        </w:rPr>
        <w:t>Academic writing.................................................................................</w:t>
      </w:r>
      <w:r w:rsidR="00703FD3">
        <w:rPr>
          <w:rFonts w:ascii="Arial" w:hAnsi="Arial" w:cs="Arial"/>
          <w:b/>
          <w:bCs/>
          <w:color w:val="000000" w:themeColor="text1"/>
          <w:sz w:val="24"/>
          <w:szCs w:val="24"/>
        </w:rPr>
        <w:t>5</w:t>
      </w:r>
    </w:p>
    <w:p w14:paraId="6D09E20F" w14:textId="324312BF" w:rsidR="00427251" w:rsidRDefault="00427251" w:rsidP="008777F8">
      <w:pPr>
        <w:rPr>
          <w:rFonts w:ascii="Arial" w:hAnsi="Arial" w:cs="Arial"/>
          <w:b/>
          <w:bCs/>
          <w:color w:val="000000" w:themeColor="text1"/>
          <w:sz w:val="24"/>
          <w:szCs w:val="24"/>
        </w:rPr>
      </w:pPr>
      <w:r>
        <w:rPr>
          <w:rFonts w:ascii="Arial" w:hAnsi="Arial" w:cs="Arial"/>
          <w:b/>
          <w:bCs/>
          <w:color w:val="000000" w:themeColor="text1"/>
          <w:sz w:val="24"/>
          <w:szCs w:val="24"/>
        </w:rPr>
        <w:t>Referencing..........................................................................................</w:t>
      </w:r>
      <w:r w:rsidR="00703FD3">
        <w:rPr>
          <w:rFonts w:ascii="Arial" w:hAnsi="Arial" w:cs="Arial"/>
          <w:b/>
          <w:bCs/>
          <w:color w:val="000000" w:themeColor="text1"/>
          <w:sz w:val="24"/>
          <w:szCs w:val="24"/>
        </w:rPr>
        <w:t>6</w:t>
      </w:r>
    </w:p>
    <w:p w14:paraId="2F323DDB" w14:textId="77ADCA5A" w:rsidR="00427251" w:rsidRDefault="00427251" w:rsidP="008777F8">
      <w:pPr>
        <w:rPr>
          <w:rFonts w:ascii="Arial" w:hAnsi="Arial" w:cs="Arial"/>
          <w:b/>
          <w:bCs/>
          <w:color w:val="000000" w:themeColor="text1"/>
          <w:sz w:val="24"/>
          <w:szCs w:val="24"/>
        </w:rPr>
      </w:pPr>
      <w:r>
        <w:rPr>
          <w:rFonts w:ascii="Arial" w:hAnsi="Arial" w:cs="Arial"/>
          <w:b/>
          <w:bCs/>
          <w:color w:val="000000" w:themeColor="text1"/>
          <w:sz w:val="24"/>
          <w:szCs w:val="24"/>
        </w:rPr>
        <w:t>Online</w:t>
      </w:r>
      <w:r w:rsidR="00DC4D45">
        <w:rPr>
          <w:rFonts w:ascii="Arial" w:hAnsi="Arial" w:cs="Arial"/>
          <w:b/>
          <w:bCs/>
          <w:color w:val="000000" w:themeColor="text1"/>
          <w:sz w:val="24"/>
          <w:szCs w:val="24"/>
        </w:rPr>
        <w:t xml:space="preserve"> learning </w:t>
      </w:r>
      <w:r>
        <w:rPr>
          <w:rFonts w:ascii="Arial" w:hAnsi="Arial" w:cs="Arial"/>
          <w:b/>
          <w:bCs/>
          <w:color w:val="000000" w:themeColor="text1"/>
          <w:sz w:val="24"/>
          <w:szCs w:val="24"/>
        </w:rPr>
        <w:t>experience.................................................................</w:t>
      </w:r>
      <w:r w:rsidR="00DC4D45">
        <w:rPr>
          <w:rFonts w:ascii="Arial" w:hAnsi="Arial" w:cs="Arial"/>
          <w:b/>
          <w:bCs/>
          <w:color w:val="000000" w:themeColor="text1"/>
          <w:sz w:val="24"/>
          <w:szCs w:val="24"/>
        </w:rPr>
        <w:t>7</w:t>
      </w:r>
    </w:p>
    <w:p w14:paraId="357BBD52" w14:textId="70FCCAFE" w:rsidR="00427251" w:rsidRDefault="00427251" w:rsidP="008777F8">
      <w:pPr>
        <w:rPr>
          <w:rFonts w:ascii="Arial" w:hAnsi="Arial" w:cs="Arial"/>
          <w:b/>
          <w:bCs/>
          <w:color w:val="000000" w:themeColor="text1"/>
          <w:sz w:val="24"/>
          <w:szCs w:val="24"/>
        </w:rPr>
      </w:pPr>
      <w:r>
        <w:rPr>
          <w:rFonts w:ascii="Arial" w:hAnsi="Arial" w:cs="Arial"/>
          <w:b/>
          <w:bCs/>
          <w:color w:val="000000" w:themeColor="text1"/>
          <w:sz w:val="24"/>
          <w:szCs w:val="24"/>
        </w:rPr>
        <w:t>Conclusion...........................................................................................</w:t>
      </w:r>
      <w:r w:rsidR="00F2439A">
        <w:rPr>
          <w:rFonts w:ascii="Arial" w:hAnsi="Arial" w:cs="Arial"/>
          <w:b/>
          <w:bCs/>
          <w:color w:val="000000" w:themeColor="text1"/>
          <w:sz w:val="24"/>
          <w:szCs w:val="24"/>
        </w:rPr>
        <w:t>8</w:t>
      </w:r>
    </w:p>
    <w:p w14:paraId="671AC68F" w14:textId="0EFC8C91" w:rsidR="00427251" w:rsidRDefault="00427251" w:rsidP="008777F8">
      <w:pPr>
        <w:rPr>
          <w:rFonts w:ascii="Arial" w:hAnsi="Arial" w:cs="Arial"/>
          <w:b/>
          <w:bCs/>
          <w:color w:val="000000" w:themeColor="text1"/>
          <w:sz w:val="24"/>
          <w:szCs w:val="24"/>
        </w:rPr>
      </w:pPr>
      <w:r>
        <w:rPr>
          <w:rFonts w:ascii="Arial" w:hAnsi="Arial" w:cs="Arial"/>
          <w:b/>
          <w:bCs/>
          <w:color w:val="000000" w:themeColor="text1"/>
          <w:sz w:val="24"/>
          <w:szCs w:val="24"/>
        </w:rPr>
        <w:t>References..........................................................................................</w:t>
      </w:r>
      <w:r w:rsidR="00DC4D45">
        <w:rPr>
          <w:rFonts w:ascii="Arial" w:hAnsi="Arial" w:cs="Arial"/>
          <w:b/>
          <w:bCs/>
          <w:color w:val="000000" w:themeColor="text1"/>
          <w:sz w:val="24"/>
          <w:szCs w:val="24"/>
        </w:rPr>
        <w:t>.9</w:t>
      </w:r>
    </w:p>
    <w:p w14:paraId="094038A4" w14:textId="77777777" w:rsidR="00427251" w:rsidRDefault="00427251" w:rsidP="008777F8">
      <w:pPr>
        <w:rPr>
          <w:rFonts w:ascii="Arial" w:hAnsi="Arial" w:cs="Arial"/>
          <w:b/>
          <w:bCs/>
          <w:color w:val="000000" w:themeColor="text1"/>
          <w:sz w:val="24"/>
          <w:szCs w:val="24"/>
        </w:rPr>
      </w:pPr>
    </w:p>
    <w:p w14:paraId="524DB148" w14:textId="0996F126" w:rsidR="006F6FCA" w:rsidRDefault="006F6FCA">
      <w:pPr>
        <w:rPr>
          <w:rFonts w:ascii="Arial" w:hAnsi="Arial" w:cs="Arial"/>
          <w:b/>
          <w:bCs/>
          <w:i/>
          <w:iCs/>
          <w:sz w:val="72"/>
          <w:szCs w:val="72"/>
          <w:u w:val="single"/>
        </w:rPr>
      </w:pPr>
    </w:p>
    <w:p w14:paraId="7EADF80C" w14:textId="7311DBDE" w:rsidR="006F6FCA" w:rsidRDefault="006F6FCA">
      <w:pPr>
        <w:rPr>
          <w:rFonts w:ascii="Arial" w:hAnsi="Arial" w:cs="Arial"/>
          <w:b/>
          <w:bCs/>
          <w:i/>
          <w:iCs/>
          <w:sz w:val="72"/>
          <w:szCs w:val="72"/>
          <w:u w:val="single"/>
        </w:rPr>
      </w:pPr>
    </w:p>
    <w:p w14:paraId="0F2CC910" w14:textId="442A3691" w:rsidR="006F6FCA" w:rsidRDefault="006F6FCA">
      <w:pPr>
        <w:rPr>
          <w:rFonts w:ascii="Arial" w:hAnsi="Arial" w:cs="Arial"/>
          <w:b/>
          <w:bCs/>
          <w:i/>
          <w:iCs/>
          <w:sz w:val="72"/>
          <w:szCs w:val="72"/>
          <w:u w:val="single"/>
        </w:rPr>
      </w:pPr>
    </w:p>
    <w:p w14:paraId="227C24A8" w14:textId="0F96FB8E" w:rsidR="006F6FCA" w:rsidRDefault="006F6FCA">
      <w:pPr>
        <w:rPr>
          <w:rFonts w:ascii="Arial" w:hAnsi="Arial" w:cs="Arial"/>
          <w:b/>
          <w:bCs/>
          <w:i/>
          <w:iCs/>
          <w:sz w:val="72"/>
          <w:szCs w:val="72"/>
          <w:u w:val="single"/>
        </w:rPr>
      </w:pPr>
    </w:p>
    <w:p w14:paraId="2E3D24BE" w14:textId="7AB762AA" w:rsidR="006F6FCA" w:rsidRDefault="006F6FCA">
      <w:pPr>
        <w:rPr>
          <w:rFonts w:ascii="Arial" w:hAnsi="Arial" w:cs="Arial"/>
          <w:b/>
          <w:bCs/>
          <w:i/>
          <w:iCs/>
          <w:sz w:val="72"/>
          <w:szCs w:val="72"/>
          <w:u w:val="single"/>
        </w:rPr>
      </w:pPr>
    </w:p>
    <w:p w14:paraId="68510532" w14:textId="07414FAB" w:rsidR="006F6FCA" w:rsidRDefault="006F6FCA">
      <w:pPr>
        <w:rPr>
          <w:rFonts w:ascii="Arial" w:hAnsi="Arial" w:cs="Arial"/>
          <w:b/>
          <w:bCs/>
          <w:i/>
          <w:iCs/>
          <w:sz w:val="72"/>
          <w:szCs w:val="72"/>
          <w:u w:val="single"/>
        </w:rPr>
      </w:pPr>
    </w:p>
    <w:p w14:paraId="6F9A1A4D" w14:textId="05EFEB3F" w:rsidR="006F6FCA" w:rsidRDefault="006F6FCA">
      <w:pPr>
        <w:rPr>
          <w:rFonts w:ascii="Arial" w:hAnsi="Arial" w:cs="Arial"/>
          <w:b/>
          <w:bCs/>
          <w:i/>
          <w:iCs/>
          <w:sz w:val="72"/>
          <w:szCs w:val="72"/>
          <w:u w:val="single"/>
        </w:rPr>
      </w:pPr>
    </w:p>
    <w:p w14:paraId="44BCAB69" w14:textId="7D03F8E1" w:rsidR="006F6FCA" w:rsidRDefault="00D1168A">
      <w:pPr>
        <w:rPr>
          <w:rFonts w:ascii="Arial" w:hAnsi="Arial" w:cs="Arial"/>
          <w:sz w:val="24"/>
          <w:szCs w:val="24"/>
        </w:rPr>
      </w:pPr>
      <w:r>
        <w:rPr>
          <w:rFonts w:ascii="Arial" w:hAnsi="Arial" w:cs="Arial"/>
          <w:b/>
          <w:bCs/>
          <w:i/>
          <w:iCs/>
          <w:sz w:val="44"/>
          <w:szCs w:val="44"/>
          <w:u w:val="single"/>
        </w:rPr>
        <w:lastRenderedPageBreak/>
        <w:t xml:space="preserve">Introduction </w:t>
      </w:r>
    </w:p>
    <w:p w14:paraId="1C6FBF16" w14:textId="06027667" w:rsidR="00D1168A" w:rsidRDefault="00D1168A">
      <w:pPr>
        <w:rPr>
          <w:rFonts w:ascii="Arial" w:hAnsi="Arial" w:cs="Arial"/>
          <w:sz w:val="24"/>
          <w:szCs w:val="24"/>
        </w:rPr>
      </w:pPr>
    </w:p>
    <w:p w14:paraId="1FCE6A42" w14:textId="77777777" w:rsidR="001C44FE" w:rsidRDefault="006E5B98" w:rsidP="008777F8">
      <w:pPr>
        <w:spacing w:line="360" w:lineRule="auto"/>
        <w:rPr>
          <w:rFonts w:ascii="Arial" w:hAnsi="Arial" w:cs="Arial"/>
          <w:sz w:val="24"/>
          <w:szCs w:val="24"/>
        </w:rPr>
      </w:pPr>
      <w:r w:rsidRPr="006E5B98">
        <w:rPr>
          <w:rFonts w:ascii="Arial" w:hAnsi="Arial" w:cs="Arial"/>
          <w:sz w:val="24"/>
          <w:szCs w:val="24"/>
        </w:rPr>
        <w:t xml:space="preserve">The purpose of this report is to reflect and understand the importance of the topics which I have learned in this university from previous trimester and some of the topics has been presented to my class recently. In my report I will reflect about 5 important topics which I have chased by myself: paraphrasing, summarizing, academic writing, referencing and online learning experience. </w:t>
      </w:r>
      <w:r w:rsidR="001C44FE" w:rsidRPr="008029CE">
        <w:rPr>
          <w:rFonts w:ascii="Arial" w:hAnsi="Arial" w:cs="Arial"/>
          <w:sz w:val="24"/>
          <w:szCs w:val="24"/>
        </w:rPr>
        <w:t xml:space="preserve">According to Wain (2017, p.668), </w:t>
      </w:r>
      <w:r w:rsidR="001C44FE">
        <w:rPr>
          <w:rFonts w:ascii="Arial" w:hAnsi="Arial" w:cs="Arial"/>
          <w:sz w:val="24"/>
          <w:szCs w:val="24"/>
        </w:rPr>
        <w:t>r</w:t>
      </w:r>
      <w:r w:rsidR="001C44FE" w:rsidRPr="008029CE">
        <w:rPr>
          <w:rFonts w:ascii="Arial" w:hAnsi="Arial" w:cs="Arial"/>
          <w:sz w:val="24"/>
          <w:szCs w:val="24"/>
        </w:rPr>
        <w:t xml:space="preserve">eflection on learning usually consists of creating relationships among the students own experiences of learning and theories of education, along with taking into consideration the application for the </w:t>
      </w:r>
      <w:r w:rsidR="001C44FE">
        <w:rPr>
          <w:rFonts w:ascii="Arial" w:hAnsi="Arial" w:cs="Arial"/>
          <w:sz w:val="24"/>
          <w:szCs w:val="24"/>
        </w:rPr>
        <w:t>students</w:t>
      </w:r>
      <w:r w:rsidR="001C44FE" w:rsidRPr="008029CE">
        <w:rPr>
          <w:rFonts w:ascii="Arial" w:hAnsi="Arial" w:cs="Arial"/>
          <w:sz w:val="24"/>
          <w:szCs w:val="24"/>
        </w:rPr>
        <w:t xml:space="preserve"> incoming practice for teaching. This process is used for exploring the world as it communicates with the environment and the questions that arise from the learning processes. </w:t>
      </w:r>
    </w:p>
    <w:p w14:paraId="69B6A437" w14:textId="4CCF19AD" w:rsidR="006E5B98" w:rsidRDefault="006E5B98" w:rsidP="00411EE1">
      <w:pPr>
        <w:spacing w:line="360" w:lineRule="auto"/>
        <w:rPr>
          <w:rFonts w:ascii="Arial" w:hAnsi="Arial" w:cs="Arial"/>
          <w:sz w:val="24"/>
          <w:szCs w:val="24"/>
        </w:rPr>
      </w:pPr>
      <w:r w:rsidRPr="006E5B98">
        <w:rPr>
          <w:rFonts w:ascii="Arial" w:hAnsi="Arial" w:cs="Arial"/>
          <w:sz w:val="24"/>
          <w:szCs w:val="24"/>
        </w:rPr>
        <w:t xml:space="preserve">Reflection is a procedure of research and assess ourselves, our position, quality, experiences and measures but in the meantime, it helps us to obtain understanding and see how to progress ahead. Reflection is frequently done as writing, possibly because this permit us to explore our reflection and enlarge them more rigorously. The purpose of reflecting writing is to assist you learn from an individual pragmatic happening. It will also help you to build connections between what you are educate in theory and what you need to do in practice. Examples of models of reflection are: </w:t>
      </w:r>
      <w:r w:rsidR="00CE6C96" w:rsidRPr="006E5B98">
        <w:rPr>
          <w:rFonts w:ascii="Arial" w:hAnsi="Arial" w:cs="Arial"/>
          <w:sz w:val="24"/>
          <w:szCs w:val="24"/>
        </w:rPr>
        <w:t>Schon</w:t>
      </w:r>
      <w:r w:rsidR="00CE6C96">
        <w:rPr>
          <w:rFonts w:ascii="Arial" w:hAnsi="Arial" w:cs="Arial"/>
          <w:sz w:val="24"/>
          <w:szCs w:val="24"/>
        </w:rPr>
        <w:t xml:space="preserve"> </w:t>
      </w:r>
      <w:r w:rsidR="00CE6C96" w:rsidRPr="006E5B98">
        <w:rPr>
          <w:rFonts w:ascii="Arial" w:hAnsi="Arial" w:cs="Arial"/>
          <w:sz w:val="24"/>
          <w:szCs w:val="24"/>
        </w:rPr>
        <w:t>model</w:t>
      </w:r>
      <w:r w:rsidRPr="006E5B98">
        <w:rPr>
          <w:rFonts w:ascii="Arial" w:hAnsi="Arial" w:cs="Arial"/>
          <w:sz w:val="24"/>
          <w:szCs w:val="24"/>
        </w:rPr>
        <w:t xml:space="preserve"> (1991), Driscoll model (1994), Kolb reflective cycle (1984), Gibbs reflective cycle (1988) and in my report I will use Gibbs reflective model. (cla.purdue.edu)</w:t>
      </w:r>
    </w:p>
    <w:p w14:paraId="65B197DB" w14:textId="1C11514C" w:rsidR="00CE6C96" w:rsidRDefault="00CE6C96" w:rsidP="00411EE1">
      <w:pPr>
        <w:spacing w:line="360" w:lineRule="auto"/>
        <w:rPr>
          <w:rFonts w:ascii="Arial" w:hAnsi="Arial" w:cs="Arial"/>
          <w:sz w:val="24"/>
          <w:szCs w:val="24"/>
        </w:rPr>
      </w:pPr>
    </w:p>
    <w:p w14:paraId="5F6888CE" w14:textId="77777777" w:rsidR="00450D87" w:rsidRDefault="00450D87" w:rsidP="00411EE1">
      <w:pPr>
        <w:spacing w:line="360" w:lineRule="auto"/>
        <w:rPr>
          <w:rFonts w:ascii="Arial" w:hAnsi="Arial" w:cs="Arial"/>
          <w:sz w:val="24"/>
          <w:szCs w:val="24"/>
        </w:rPr>
      </w:pPr>
    </w:p>
    <w:p w14:paraId="2081E8A6" w14:textId="6656FB69" w:rsidR="00744651" w:rsidRPr="006E5B98" w:rsidRDefault="00744651" w:rsidP="00411EE1">
      <w:pPr>
        <w:spacing w:line="360" w:lineRule="auto"/>
        <w:rPr>
          <w:rFonts w:ascii="Arial" w:hAnsi="Arial" w:cs="Arial"/>
          <w:b/>
          <w:bCs/>
          <w:sz w:val="24"/>
          <w:szCs w:val="24"/>
        </w:rPr>
      </w:pPr>
      <w:r>
        <w:rPr>
          <w:rFonts w:ascii="Arial" w:hAnsi="Arial" w:cs="Arial"/>
          <w:b/>
          <w:bCs/>
          <w:sz w:val="24"/>
          <w:szCs w:val="24"/>
        </w:rPr>
        <w:t xml:space="preserve">Gibbs reflective model </w:t>
      </w:r>
    </w:p>
    <w:p w14:paraId="1E63B220" w14:textId="7C098132" w:rsidR="00833680" w:rsidRDefault="00AC4581" w:rsidP="00FC3BD4">
      <w:pPr>
        <w:spacing w:line="360" w:lineRule="auto"/>
        <w:rPr>
          <w:rFonts w:ascii="Arial" w:hAnsi="Arial" w:cs="Arial"/>
          <w:sz w:val="24"/>
          <w:szCs w:val="24"/>
        </w:rPr>
      </w:pPr>
      <w:r>
        <w:rPr>
          <w:rFonts w:ascii="Arial" w:hAnsi="Arial" w:cs="Arial"/>
          <w:sz w:val="24"/>
          <w:szCs w:val="24"/>
        </w:rPr>
        <w:t>According with</w:t>
      </w:r>
      <w:r w:rsidR="00FC3BD4">
        <w:rPr>
          <w:rFonts w:ascii="Arial" w:hAnsi="Arial" w:cs="Arial"/>
          <w:sz w:val="24"/>
          <w:szCs w:val="24"/>
        </w:rPr>
        <w:t xml:space="preserve"> </w:t>
      </w:r>
      <w:r w:rsidR="005F2BEE">
        <w:rPr>
          <w:rFonts w:ascii="Arial" w:hAnsi="Arial" w:cs="Arial"/>
          <w:sz w:val="24"/>
          <w:szCs w:val="24"/>
        </w:rPr>
        <w:t>Adeani (</w:t>
      </w:r>
      <w:r>
        <w:rPr>
          <w:rFonts w:ascii="Arial" w:hAnsi="Arial" w:cs="Arial"/>
          <w:sz w:val="24"/>
          <w:szCs w:val="24"/>
        </w:rPr>
        <w:t xml:space="preserve">2018, p.181) this </w:t>
      </w:r>
      <w:r w:rsidR="0027420C" w:rsidRPr="009E0D57">
        <w:rPr>
          <w:rFonts w:ascii="Arial" w:hAnsi="Arial" w:cs="Arial"/>
          <w:sz w:val="24"/>
          <w:szCs w:val="24"/>
        </w:rPr>
        <w:t xml:space="preserve">model of reflection has been creating by Graham Gibbs in 1988 in order to offer structure to </w:t>
      </w:r>
      <w:r w:rsidR="009D23AE">
        <w:rPr>
          <w:rFonts w:ascii="Arial" w:hAnsi="Arial" w:cs="Arial"/>
          <w:sz w:val="24"/>
          <w:szCs w:val="24"/>
        </w:rPr>
        <w:t xml:space="preserve">the </w:t>
      </w:r>
      <w:r w:rsidR="0027420C" w:rsidRPr="009E0D57">
        <w:rPr>
          <w:rFonts w:ascii="Arial" w:hAnsi="Arial" w:cs="Arial"/>
          <w:sz w:val="24"/>
          <w:szCs w:val="24"/>
        </w:rPr>
        <w:t xml:space="preserve">learning from </w:t>
      </w:r>
      <w:r w:rsidR="004F333D">
        <w:rPr>
          <w:rFonts w:ascii="Arial" w:hAnsi="Arial" w:cs="Arial"/>
          <w:sz w:val="24"/>
          <w:szCs w:val="24"/>
        </w:rPr>
        <w:t xml:space="preserve">daily </w:t>
      </w:r>
      <w:r w:rsidR="0027420C" w:rsidRPr="009E0D57">
        <w:rPr>
          <w:rFonts w:ascii="Arial" w:hAnsi="Arial" w:cs="Arial"/>
          <w:sz w:val="24"/>
          <w:szCs w:val="24"/>
        </w:rPr>
        <w:t xml:space="preserve">experience. </w:t>
      </w:r>
    </w:p>
    <w:p w14:paraId="13AE68DB" w14:textId="24F95F9E" w:rsidR="007E7D99" w:rsidRDefault="007E7D99" w:rsidP="00FC3BD4">
      <w:pPr>
        <w:spacing w:line="360" w:lineRule="auto"/>
        <w:rPr>
          <w:rFonts w:ascii="Arial" w:hAnsi="Arial" w:cs="Arial"/>
          <w:sz w:val="24"/>
          <w:szCs w:val="24"/>
        </w:rPr>
      </w:pPr>
    </w:p>
    <w:p w14:paraId="0DD603DF" w14:textId="77777777" w:rsidR="007E7D99" w:rsidRDefault="007E7D99" w:rsidP="00FC3BD4">
      <w:pPr>
        <w:spacing w:line="360" w:lineRule="auto"/>
        <w:rPr>
          <w:rFonts w:ascii="Arial" w:hAnsi="Arial" w:cs="Arial"/>
          <w:sz w:val="24"/>
          <w:szCs w:val="24"/>
        </w:rPr>
      </w:pPr>
    </w:p>
    <w:p w14:paraId="4DC89E30" w14:textId="02061E21" w:rsidR="00833680" w:rsidRDefault="00833680" w:rsidP="00FC3BD4">
      <w:pPr>
        <w:spacing w:line="360" w:lineRule="auto"/>
        <w:rPr>
          <w:rFonts w:ascii="Arial" w:hAnsi="Arial" w:cs="Arial"/>
          <w:b/>
          <w:bCs/>
          <w:sz w:val="24"/>
          <w:szCs w:val="24"/>
        </w:rPr>
      </w:pPr>
      <w:r>
        <w:rPr>
          <w:rFonts w:ascii="Arial" w:hAnsi="Arial" w:cs="Arial"/>
          <w:b/>
          <w:bCs/>
          <w:sz w:val="24"/>
          <w:szCs w:val="24"/>
        </w:rPr>
        <w:lastRenderedPageBreak/>
        <w:t xml:space="preserve">Paraphrasing </w:t>
      </w:r>
    </w:p>
    <w:p w14:paraId="4ABB13D6" w14:textId="0FEB870D" w:rsidR="00B54B90" w:rsidRPr="00EA396B" w:rsidRDefault="00833680" w:rsidP="008777F8">
      <w:pPr>
        <w:spacing w:line="360" w:lineRule="auto"/>
        <w:rPr>
          <w:rFonts w:ascii="Arial" w:hAnsi="Arial" w:cs="Arial"/>
          <w:sz w:val="24"/>
          <w:szCs w:val="24"/>
        </w:rPr>
      </w:pPr>
      <w:r w:rsidRPr="00E42412">
        <w:rPr>
          <w:rFonts w:ascii="Arial" w:hAnsi="Arial" w:cs="Arial"/>
          <w:sz w:val="24"/>
          <w:szCs w:val="24"/>
          <w:shd w:val="clear" w:color="auto" w:fill="FFFFFF"/>
        </w:rPr>
        <w:t xml:space="preserve">As outlined by Roy and </w:t>
      </w:r>
      <w:proofErr w:type="spellStart"/>
      <w:r w:rsidRPr="00E42412">
        <w:rPr>
          <w:rFonts w:ascii="Arial" w:hAnsi="Arial" w:cs="Arial"/>
          <w:sz w:val="24"/>
          <w:szCs w:val="24"/>
          <w:shd w:val="clear" w:color="auto" w:fill="FFFFFF"/>
        </w:rPr>
        <w:t>Grangier</w:t>
      </w:r>
      <w:proofErr w:type="spellEnd"/>
      <w:r w:rsidRPr="00E42412">
        <w:rPr>
          <w:rFonts w:ascii="Arial" w:hAnsi="Arial" w:cs="Arial"/>
          <w:sz w:val="24"/>
          <w:szCs w:val="24"/>
          <w:shd w:val="clear" w:color="auto" w:fill="FFFFFF"/>
        </w:rPr>
        <w:t xml:space="preserve"> (2019, p.1275), </w:t>
      </w:r>
      <w:r w:rsidR="00FB2302">
        <w:rPr>
          <w:rFonts w:ascii="Arial" w:hAnsi="Arial" w:cs="Arial"/>
          <w:sz w:val="24"/>
          <w:szCs w:val="24"/>
          <w:shd w:val="clear" w:color="auto" w:fill="FFFFFF"/>
        </w:rPr>
        <w:t>p</w:t>
      </w:r>
      <w:r w:rsidRPr="00E42412">
        <w:rPr>
          <w:rFonts w:ascii="Arial" w:hAnsi="Arial" w:cs="Arial"/>
          <w:sz w:val="24"/>
          <w:szCs w:val="24"/>
          <w:shd w:val="clear" w:color="auto" w:fill="FFFFFF"/>
        </w:rPr>
        <w:t>araphrasing has been derived from a Latin word referring to the meaning restatement of the changing the words of statement or text by using some other meaning. The clarification of the explanation of a statement using some alternative statement is done by paraphrasing. The paraphrase acts as the origin of text that has arrived to clarify the other words mentioned. A paraphrase is generally more elaborated than the conclusion.</w:t>
      </w:r>
      <w:r w:rsidR="00B54B90" w:rsidRPr="00B54B90">
        <w:rPr>
          <w:rFonts w:ascii="Arial" w:hAnsi="Arial" w:cs="Arial"/>
          <w:sz w:val="24"/>
          <w:szCs w:val="24"/>
          <w:shd w:val="clear" w:color="auto" w:fill="FFFFFF"/>
        </w:rPr>
        <w:t xml:space="preserve"> </w:t>
      </w:r>
      <w:r w:rsidR="00B54B90" w:rsidRPr="00EA396B">
        <w:rPr>
          <w:rFonts w:ascii="Arial" w:hAnsi="Arial" w:cs="Arial"/>
          <w:sz w:val="24"/>
          <w:szCs w:val="24"/>
          <w:shd w:val="clear" w:color="auto" w:fill="FFFFFF"/>
        </w:rPr>
        <w:t>However, it tries to conserve the important essence of the text by altering or using synonyms of a particular text. In short, it can be said that paraphrases attempt to state the real meaning of text sometimes even at the stretch of learning.</w:t>
      </w:r>
    </w:p>
    <w:p w14:paraId="05F4E145" w14:textId="77777777" w:rsidR="00B54B90" w:rsidRDefault="00B54B90" w:rsidP="008777F8">
      <w:pPr>
        <w:spacing w:line="360" w:lineRule="auto"/>
        <w:rPr>
          <w:rFonts w:ascii="Arial" w:hAnsi="Arial" w:cs="Arial"/>
          <w:color w:val="000000" w:themeColor="text1"/>
          <w:sz w:val="24"/>
          <w:szCs w:val="24"/>
        </w:rPr>
      </w:pPr>
      <w:r w:rsidRPr="00EA396B">
        <w:rPr>
          <w:rFonts w:ascii="Arial" w:hAnsi="Arial" w:cs="Arial"/>
          <w:sz w:val="24"/>
          <w:szCs w:val="24"/>
        </w:rPr>
        <w:t xml:space="preserve">The most important matter that is needed to be learned in the academic writing is paraphrasing. </w:t>
      </w:r>
      <w:r>
        <w:rPr>
          <w:rFonts w:ascii="Arial" w:hAnsi="Arial" w:cs="Arial"/>
          <w:color w:val="000000" w:themeColor="text1"/>
          <w:sz w:val="24"/>
          <w:szCs w:val="24"/>
        </w:rPr>
        <w:t xml:space="preserve">Before my university I never used this topic but when I became a student, I started to realised how important are this concept for me especially when I </w:t>
      </w:r>
      <w:r w:rsidRPr="00CC22E0">
        <w:rPr>
          <w:rFonts w:ascii="Arial" w:hAnsi="Arial" w:cs="Arial"/>
          <w:color w:val="000000" w:themeColor="text1"/>
          <w:sz w:val="24"/>
          <w:szCs w:val="24"/>
        </w:rPr>
        <w:t>need</w:t>
      </w:r>
      <w:r w:rsidRPr="002817BD">
        <w:rPr>
          <w:rFonts w:ascii="Arial" w:hAnsi="Arial" w:cs="Arial"/>
          <w:color w:val="000000" w:themeColor="text1"/>
          <w:sz w:val="24"/>
          <w:szCs w:val="24"/>
        </w:rPr>
        <w:t xml:space="preserve"> to</w:t>
      </w:r>
      <w:r>
        <w:rPr>
          <w:rFonts w:ascii="Arial" w:hAnsi="Arial" w:cs="Arial"/>
          <w:color w:val="000000" w:themeColor="text1"/>
          <w:sz w:val="24"/>
          <w:szCs w:val="24"/>
        </w:rPr>
        <w:t xml:space="preserve"> prepare my assignments. A good paraphrasing is avoided the plagiarism. </w:t>
      </w:r>
      <w:r w:rsidRPr="00AF31CB">
        <w:rPr>
          <w:rFonts w:ascii="Arial" w:hAnsi="Arial" w:cs="Arial"/>
          <w:color w:val="000000" w:themeColor="text1"/>
          <w:sz w:val="24"/>
          <w:szCs w:val="24"/>
        </w:rPr>
        <w:t>Paraphrasing</w:t>
      </w:r>
      <w:r>
        <w:rPr>
          <w:rFonts w:ascii="Arial" w:hAnsi="Arial" w:cs="Arial"/>
          <w:color w:val="385623" w:themeColor="accent6" w:themeShade="80"/>
          <w:sz w:val="24"/>
          <w:szCs w:val="24"/>
        </w:rPr>
        <w:t xml:space="preserve"> </w:t>
      </w:r>
      <w:r>
        <w:rPr>
          <w:rFonts w:ascii="Arial" w:hAnsi="Arial" w:cs="Arial"/>
          <w:color w:val="000000" w:themeColor="text1"/>
          <w:sz w:val="24"/>
          <w:szCs w:val="24"/>
        </w:rPr>
        <w:t>is offering ideas and information in your own words and acknowledging where they come from. By utilizing your own words, you indicate your understanding and your potential to transfer this information. This topic it helps the student to get the idea of the written work in a better and more clarified way so that they are capable to write it in their own words and still not lose the extract and the essential sense of it. While I’m studying, this topic has offered to me just positive aspects: when I need to prepare my assignments, in many research reports or other projects.</w:t>
      </w:r>
    </w:p>
    <w:p w14:paraId="256EEE57" w14:textId="77777777" w:rsidR="00182BE4" w:rsidRDefault="00182BE4" w:rsidP="008777F8">
      <w:pPr>
        <w:spacing w:line="360" w:lineRule="auto"/>
        <w:rPr>
          <w:rFonts w:ascii="Arial" w:hAnsi="Arial" w:cs="Arial"/>
          <w:color w:val="000000" w:themeColor="text1"/>
          <w:sz w:val="24"/>
          <w:szCs w:val="24"/>
        </w:rPr>
      </w:pPr>
    </w:p>
    <w:p w14:paraId="2DEB710D" w14:textId="14838EDE" w:rsidR="0081269D" w:rsidRDefault="00182BE4" w:rsidP="008777F8">
      <w:pPr>
        <w:spacing w:line="360" w:lineRule="auto"/>
        <w:rPr>
          <w:rFonts w:ascii="Arial" w:hAnsi="Arial" w:cs="Arial"/>
          <w:b/>
          <w:bCs/>
          <w:color w:val="000000" w:themeColor="text1"/>
          <w:sz w:val="24"/>
          <w:szCs w:val="24"/>
        </w:rPr>
      </w:pPr>
      <w:r>
        <w:rPr>
          <w:rFonts w:ascii="Arial" w:hAnsi="Arial" w:cs="Arial"/>
          <w:b/>
          <w:bCs/>
          <w:color w:val="000000" w:themeColor="text1"/>
          <w:sz w:val="24"/>
          <w:szCs w:val="24"/>
        </w:rPr>
        <w:t xml:space="preserve">Summarising </w:t>
      </w:r>
    </w:p>
    <w:p w14:paraId="27967BEF" w14:textId="60727731" w:rsidR="00290233" w:rsidRDefault="00290233" w:rsidP="00290233">
      <w:pPr>
        <w:spacing w:line="360" w:lineRule="auto"/>
        <w:rPr>
          <w:rFonts w:ascii="Arial" w:hAnsi="Arial" w:cs="Arial"/>
          <w:sz w:val="24"/>
          <w:szCs w:val="24"/>
        </w:rPr>
      </w:pPr>
      <w:r w:rsidRPr="00290233">
        <w:rPr>
          <w:rFonts w:ascii="Arial" w:hAnsi="Arial" w:cs="Arial"/>
          <w:sz w:val="24"/>
          <w:szCs w:val="24"/>
        </w:rPr>
        <w:t>Summarising it is also important as paraphrasing because it helps students how to recognise the essential ideas from the text, how to disregard immaterial information, how to combine the central ideas in a significant method. This academic concept is teaching all students to improves their knowledges for what is read and summarization methods can be useful in all content’s areas. (readingrockets.org)</w:t>
      </w:r>
    </w:p>
    <w:p w14:paraId="20F6E7E9" w14:textId="40FEF1AF" w:rsidR="00B3430A" w:rsidRPr="00111014" w:rsidRDefault="004934D5" w:rsidP="00111014">
      <w:pPr>
        <w:spacing w:line="360" w:lineRule="auto"/>
        <w:rPr>
          <w:rFonts w:ascii="Arial" w:hAnsi="Arial" w:cs="Arial"/>
          <w:sz w:val="24"/>
          <w:szCs w:val="24"/>
        </w:rPr>
      </w:pPr>
      <w:r w:rsidRPr="002864D2">
        <w:rPr>
          <w:rFonts w:ascii="Arial" w:hAnsi="Arial" w:cs="Arial"/>
          <w:sz w:val="24"/>
          <w:szCs w:val="24"/>
        </w:rPr>
        <w:t xml:space="preserve">As opined by </w:t>
      </w:r>
      <w:r w:rsidR="00B3430A">
        <w:rPr>
          <w:rFonts w:ascii="Arial" w:hAnsi="Arial" w:cs="Arial"/>
          <w:sz w:val="24"/>
          <w:szCs w:val="24"/>
        </w:rPr>
        <w:t>Crai</w:t>
      </w:r>
      <w:r w:rsidRPr="002864D2">
        <w:rPr>
          <w:rFonts w:ascii="Arial" w:hAnsi="Arial" w:cs="Arial"/>
          <w:sz w:val="24"/>
          <w:szCs w:val="24"/>
        </w:rPr>
        <w:t>g</w:t>
      </w:r>
      <w:r w:rsidRPr="002864D2">
        <w:rPr>
          <w:rFonts w:ascii="Arial" w:hAnsi="Arial" w:cs="Arial"/>
          <w:i/>
          <w:iCs/>
          <w:sz w:val="24"/>
          <w:szCs w:val="24"/>
        </w:rPr>
        <w:t xml:space="preserve"> </w:t>
      </w:r>
      <w:r w:rsidRPr="002864D2">
        <w:rPr>
          <w:rFonts w:ascii="Arial" w:hAnsi="Arial" w:cs="Arial"/>
          <w:sz w:val="24"/>
          <w:szCs w:val="24"/>
        </w:rPr>
        <w:t xml:space="preserve">(2017, p.812), </w:t>
      </w:r>
      <w:r w:rsidR="00F131B6">
        <w:rPr>
          <w:rFonts w:ascii="Arial" w:hAnsi="Arial" w:cs="Arial"/>
          <w:sz w:val="24"/>
          <w:szCs w:val="24"/>
        </w:rPr>
        <w:t>summarising</w:t>
      </w:r>
      <w:r w:rsidR="00634CD6">
        <w:rPr>
          <w:rFonts w:ascii="Arial" w:hAnsi="Arial" w:cs="Arial"/>
          <w:sz w:val="24"/>
          <w:szCs w:val="24"/>
        </w:rPr>
        <w:t xml:space="preserve"> is </w:t>
      </w:r>
      <w:r w:rsidR="005C683A">
        <w:rPr>
          <w:rFonts w:ascii="Arial" w:hAnsi="Arial" w:cs="Arial"/>
          <w:sz w:val="24"/>
          <w:szCs w:val="24"/>
        </w:rPr>
        <w:t xml:space="preserve">when </w:t>
      </w:r>
      <w:r w:rsidRPr="002864D2">
        <w:rPr>
          <w:rFonts w:ascii="Arial" w:hAnsi="Arial" w:cs="Arial"/>
          <w:sz w:val="24"/>
          <w:szCs w:val="24"/>
        </w:rPr>
        <w:t>a context is comprehensively and briefly abstracted, recapitulated or made short out of the previously mentioned statements or facts</w:t>
      </w:r>
      <w:r w:rsidR="002864D2">
        <w:rPr>
          <w:rFonts w:ascii="Arial" w:hAnsi="Arial" w:cs="Arial"/>
          <w:sz w:val="24"/>
          <w:szCs w:val="24"/>
        </w:rPr>
        <w:t>.</w:t>
      </w:r>
      <w:r w:rsidR="00B3430A" w:rsidRPr="00B3430A">
        <w:t xml:space="preserve"> </w:t>
      </w:r>
      <w:r w:rsidR="00B3430A" w:rsidRPr="00111014">
        <w:rPr>
          <w:rFonts w:ascii="Arial" w:hAnsi="Arial" w:cs="Arial"/>
          <w:sz w:val="24"/>
          <w:szCs w:val="24"/>
        </w:rPr>
        <w:t xml:space="preserve">A good summary has 3 fundamentals </w:t>
      </w:r>
      <w:r w:rsidR="00B3430A" w:rsidRPr="00111014">
        <w:rPr>
          <w:rFonts w:ascii="Arial" w:hAnsi="Arial" w:cs="Arial"/>
          <w:sz w:val="24"/>
          <w:szCs w:val="24"/>
        </w:rPr>
        <w:lastRenderedPageBreak/>
        <w:t>attributed: conciseness, accuracy and objectivity. Conciseness it is referred to unlikely paraphrase, summary condenses information. A summary doesn't need a conclusion, but if the original ends have a message to the reader in this case shouldn’t be left out. (blog.writingpower.net)</w:t>
      </w:r>
    </w:p>
    <w:p w14:paraId="3B2BA286" w14:textId="77777777" w:rsidR="00B3430A" w:rsidRPr="00111014" w:rsidRDefault="00B3430A" w:rsidP="00111014">
      <w:pPr>
        <w:spacing w:line="360" w:lineRule="auto"/>
        <w:rPr>
          <w:rFonts w:ascii="Arial" w:hAnsi="Arial" w:cs="Arial"/>
          <w:sz w:val="24"/>
          <w:szCs w:val="24"/>
        </w:rPr>
      </w:pPr>
      <w:r w:rsidRPr="00111014">
        <w:rPr>
          <w:rFonts w:ascii="Arial" w:hAnsi="Arial" w:cs="Arial"/>
          <w:sz w:val="24"/>
          <w:szCs w:val="24"/>
        </w:rPr>
        <w:t xml:space="preserve">Before my university, I never heard about this topic. Once I become a student, in that moment I have realised the significance of the summarizing from our lectures when they started to advise us about assignments. Summarizing it is principal for me and for others students, especially when we need to summarise texts in order to obtain good marks in the assignments or for passing exams. </w:t>
      </w:r>
    </w:p>
    <w:p w14:paraId="1406B018" w14:textId="77777777" w:rsidR="00B3430A" w:rsidRPr="00111014" w:rsidRDefault="00B3430A" w:rsidP="00111014">
      <w:pPr>
        <w:spacing w:line="360" w:lineRule="auto"/>
        <w:rPr>
          <w:rFonts w:ascii="Arial" w:hAnsi="Arial" w:cs="Arial"/>
          <w:sz w:val="24"/>
          <w:szCs w:val="24"/>
        </w:rPr>
      </w:pPr>
      <w:r w:rsidRPr="00111014">
        <w:rPr>
          <w:rFonts w:ascii="Arial" w:hAnsi="Arial" w:cs="Arial"/>
          <w:sz w:val="24"/>
          <w:szCs w:val="24"/>
        </w:rPr>
        <w:t xml:space="preserve">During my studies I learned how to write a summary because it is an important skill which I have to use throughout my academic career. As well, this concept has improved my reading skills and I learned how to pick out the main ideas of a reading. </w:t>
      </w:r>
    </w:p>
    <w:p w14:paraId="6D188350" w14:textId="58C2450F" w:rsidR="004934D5" w:rsidRDefault="004934D5" w:rsidP="00B56FBA">
      <w:pPr>
        <w:spacing w:line="360" w:lineRule="auto"/>
        <w:rPr>
          <w:rFonts w:ascii="Arial" w:hAnsi="Arial" w:cs="Arial"/>
          <w:sz w:val="24"/>
          <w:szCs w:val="24"/>
        </w:rPr>
      </w:pPr>
    </w:p>
    <w:p w14:paraId="2FE03FF2" w14:textId="44F4DABD" w:rsidR="00080FA2" w:rsidRDefault="00080FA2" w:rsidP="00B56FBA">
      <w:pPr>
        <w:spacing w:line="360" w:lineRule="auto"/>
        <w:rPr>
          <w:rFonts w:ascii="Arial" w:hAnsi="Arial" w:cs="Arial"/>
          <w:b/>
          <w:bCs/>
          <w:sz w:val="24"/>
          <w:szCs w:val="24"/>
        </w:rPr>
      </w:pPr>
      <w:r>
        <w:rPr>
          <w:rFonts w:ascii="Arial" w:hAnsi="Arial" w:cs="Arial"/>
          <w:b/>
          <w:bCs/>
          <w:sz w:val="24"/>
          <w:szCs w:val="24"/>
        </w:rPr>
        <w:t xml:space="preserve">Academic writing </w:t>
      </w:r>
    </w:p>
    <w:p w14:paraId="755EF047" w14:textId="16EB9072" w:rsidR="00D72D56" w:rsidRPr="00D72D56" w:rsidRDefault="00D72D56" w:rsidP="00DE1262">
      <w:pPr>
        <w:spacing w:line="360" w:lineRule="auto"/>
        <w:rPr>
          <w:rFonts w:ascii="Arial" w:hAnsi="Arial" w:cs="Arial"/>
          <w:sz w:val="24"/>
          <w:szCs w:val="24"/>
        </w:rPr>
      </w:pPr>
      <w:r w:rsidRPr="00D72D56">
        <w:rPr>
          <w:rFonts w:ascii="Arial" w:hAnsi="Arial" w:cs="Arial"/>
          <w:sz w:val="24"/>
          <w:szCs w:val="24"/>
        </w:rPr>
        <w:t xml:space="preserve">Academic writing it is a formal method of writing practice in universities and scholarly reporting. You'll meet in journal articles and books on academic topics, and as a student you'll be predicted to write your essays, research </w:t>
      </w:r>
      <w:r w:rsidR="00DE1262" w:rsidRPr="00D72D56">
        <w:rPr>
          <w:rFonts w:ascii="Arial" w:hAnsi="Arial" w:cs="Arial"/>
          <w:sz w:val="24"/>
          <w:szCs w:val="24"/>
        </w:rPr>
        <w:t>papers and</w:t>
      </w:r>
      <w:r w:rsidRPr="00D72D56">
        <w:rPr>
          <w:rFonts w:ascii="Arial" w:hAnsi="Arial" w:cs="Arial"/>
          <w:sz w:val="24"/>
          <w:szCs w:val="24"/>
        </w:rPr>
        <w:t xml:space="preserve"> assignments in academic style. Academic writing keeps the same writing process as other types of the text, but it has distinct agreement in terms of content, composition and style. (www.scribbr.com)</w:t>
      </w:r>
    </w:p>
    <w:p w14:paraId="5634C3BC" w14:textId="21146B39" w:rsidR="00D72D56" w:rsidRDefault="00D72D56" w:rsidP="00DE1262">
      <w:pPr>
        <w:spacing w:line="360" w:lineRule="auto"/>
        <w:rPr>
          <w:rFonts w:ascii="Arial" w:hAnsi="Arial" w:cs="Arial"/>
          <w:sz w:val="24"/>
          <w:szCs w:val="24"/>
        </w:rPr>
      </w:pPr>
      <w:r w:rsidRPr="00D72D56">
        <w:rPr>
          <w:rFonts w:ascii="Arial" w:hAnsi="Arial" w:cs="Arial"/>
          <w:sz w:val="24"/>
          <w:szCs w:val="24"/>
        </w:rPr>
        <w:t>Academic writing is not personal, long-winded, emotional and grandiose. Academic writing it is formal and unbiased, understandable and abstract, focused and systematic, well-sourced, correct and accordant. (</w:t>
      </w:r>
      <w:hyperlink r:id="rId6" w:history="1">
        <w:r w:rsidR="00DE1262" w:rsidRPr="00DE1262">
          <w:rPr>
            <w:rStyle w:val="Hyperlink"/>
            <w:rFonts w:ascii="Arial" w:hAnsi="Arial" w:cs="Arial"/>
            <w:color w:val="auto"/>
            <w:sz w:val="24"/>
            <w:szCs w:val="24"/>
          </w:rPr>
          <w:t>www.scribbr.com</w:t>
        </w:r>
      </w:hyperlink>
      <w:r w:rsidRPr="00D72D56">
        <w:rPr>
          <w:rFonts w:ascii="Arial" w:hAnsi="Arial" w:cs="Arial"/>
          <w:sz w:val="24"/>
          <w:szCs w:val="24"/>
        </w:rPr>
        <w:t>)</w:t>
      </w:r>
    </w:p>
    <w:p w14:paraId="18F2FB8E" w14:textId="40870DCD" w:rsidR="000A14B1" w:rsidRDefault="000A14B1" w:rsidP="000A14B1">
      <w:pPr>
        <w:spacing w:line="360" w:lineRule="auto"/>
        <w:rPr>
          <w:rFonts w:ascii="Arial" w:hAnsi="Arial" w:cs="Arial"/>
          <w:color w:val="000000" w:themeColor="text1"/>
          <w:sz w:val="24"/>
          <w:szCs w:val="24"/>
        </w:rPr>
      </w:pPr>
      <w:r w:rsidRPr="000A14B1">
        <w:rPr>
          <w:rFonts w:ascii="Arial" w:hAnsi="Arial" w:cs="Arial"/>
          <w:color w:val="000000" w:themeColor="text1"/>
          <w:sz w:val="24"/>
          <w:szCs w:val="24"/>
        </w:rPr>
        <w:t xml:space="preserve">Kiriakos and Tienari (2018, p.4), mentioned an official technique of writing practice in scholarly reporting and universities which is known as Academic writing. This can enhance me to encounter articles of journals and books on the topics relevant to the study, and as a student </w:t>
      </w:r>
      <w:r w:rsidR="00664647">
        <w:rPr>
          <w:rFonts w:ascii="Arial" w:hAnsi="Arial" w:cs="Arial"/>
          <w:color w:val="000000" w:themeColor="text1"/>
          <w:sz w:val="24"/>
          <w:szCs w:val="24"/>
        </w:rPr>
        <w:t xml:space="preserve">I </w:t>
      </w:r>
      <w:r w:rsidRPr="000A14B1">
        <w:rPr>
          <w:rFonts w:ascii="Arial" w:hAnsi="Arial" w:cs="Arial"/>
          <w:color w:val="000000" w:themeColor="text1"/>
          <w:sz w:val="24"/>
          <w:szCs w:val="24"/>
        </w:rPr>
        <w:t xml:space="preserve">can </w:t>
      </w:r>
      <w:r w:rsidR="00664647">
        <w:rPr>
          <w:rFonts w:ascii="Arial" w:hAnsi="Arial" w:cs="Arial"/>
          <w:color w:val="000000" w:themeColor="text1"/>
          <w:sz w:val="24"/>
          <w:szCs w:val="24"/>
        </w:rPr>
        <w:t xml:space="preserve">manage to </w:t>
      </w:r>
      <w:r w:rsidRPr="000A14B1">
        <w:rPr>
          <w:rFonts w:ascii="Arial" w:hAnsi="Arial" w:cs="Arial"/>
          <w:color w:val="000000" w:themeColor="text1"/>
          <w:sz w:val="24"/>
          <w:szCs w:val="24"/>
        </w:rPr>
        <w:t xml:space="preserve">write the essays, research papers and assignments in the academic style. </w:t>
      </w:r>
    </w:p>
    <w:p w14:paraId="6E06ECDD" w14:textId="0977831F" w:rsidR="00466732" w:rsidRDefault="00466732" w:rsidP="005D54A9">
      <w:pPr>
        <w:spacing w:line="360" w:lineRule="auto"/>
        <w:rPr>
          <w:rFonts w:ascii="Arial" w:hAnsi="Arial" w:cs="Arial"/>
          <w:color w:val="000000" w:themeColor="text1"/>
          <w:sz w:val="24"/>
          <w:szCs w:val="24"/>
        </w:rPr>
      </w:pPr>
      <w:r w:rsidRPr="005D54A9">
        <w:rPr>
          <w:rFonts w:ascii="Arial" w:hAnsi="Arial" w:cs="Arial"/>
          <w:color w:val="000000" w:themeColor="text1"/>
          <w:sz w:val="24"/>
          <w:szCs w:val="24"/>
        </w:rPr>
        <w:t xml:space="preserve">My learning of writing before taking an appointment in university was not good because the jobs I used to do previously were emphasised on the conference </w:t>
      </w:r>
      <w:r w:rsidRPr="005D54A9">
        <w:rPr>
          <w:rFonts w:ascii="Arial" w:hAnsi="Arial" w:cs="Arial"/>
          <w:color w:val="000000" w:themeColor="text1"/>
          <w:sz w:val="24"/>
          <w:szCs w:val="24"/>
        </w:rPr>
        <w:lastRenderedPageBreak/>
        <w:t xml:space="preserve">between employees’ management and the focus was on responsibilities. Once I started my studies with University Trinity Saint David, I decided to uplift my knowledge in writing through assignments, reading books, and sending </w:t>
      </w:r>
      <w:r w:rsidR="007D3A37">
        <w:rPr>
          <w:rFonts w:ascii="Arial" w:hAnsi="Arial" w:cs="Arial"/>
          <w:color w:val="000000" w:themeColor="text1"/>
          <w:sz w:val="24"/>
          <w:szCs w:val="24"/>
        </w:rPr>
        <w:t xml:space="preserve">emails </w:t>
      </w:r>
      <w:r w:rsidRPr="005D54A9">
        <w:rPr>
          <w:rFonts w:ascii="Arial" w:hAnsi="Arial" w:cs="Arial"/>
          <w:color w:val="000000" w:themeColor="text1"/>
          <w:sz w:val="24"/>
          <w:szCs w:val="24"/>
        </w:rPr>
        <w:t xml:space="preserve">to my teachers to get the </w:t>
      </w:r>
      <w:r w:rsidR="005B1E31">
        <w:rPr>
          <w:rFonts w:ascii="Arial" w:hAnsi="Arial" w:cs="Arial"/>
          <w:color w:val="000000" w:themeColor="text1"/>
          <w:sz w:val="24"/>
          <w:szCs w:val="24"/>
        </w:rPr>
        <w:t xml:space="preserve">feedback from </w:t>
      </w:r>
      <w:r w:rsidRPr="005D54A9">
        <w:rPr>
          <w:rFonts w:ascii="Arial" w:hAnsi="Arial" w:cs="Arial"/>
          <w:color w:val="000000" w:themeColor="text1"/>
          <w:sz w:val="24"/>
          <w:szCs w:val="24"/>
        </w:rPr>
        <w:t>them. I started to use an active voice and I'm concentrating on the vocabulary that is known by me and rectified by my teachers. At the time of my course, I have understood how repetition can be avoided and to be precise in academic writing and</w:t>
      </w:r>
      <w:r w:rsidR="00410664">
        <w:rPr>
          <w:rFonts w:ascii="Arial" w:hAnsi="Arial" w:cs="Arial"/>
          <w:color w:val="000000" w:themeColor="text1"/>
          <w:sz w:val="24"/>
          <w:szCs w:val="24"/>
        </w:rPr>
        <w:t xml:space="preserve"> in</w:t>
      </w:r>
      <w:r w:rsidRPr="005D54A9">
        <w:rPr>
          <w:rFonts w:ascii="Arial" w:hAnsi="Arial" w:cs="Arial"/>
          <w:color w:val="000000" w:themeColor="text1"/>
          <w:sz w:val="24"/>
          <w:szCs w:val="24"/>
        </w:rPr>
        <w:t xml:space="preserve"> the meantime, I have stopped using everyday speech and I'm interested in an official speech. According to my view, academic writing acts as an application of interaction that transfers my gained learning in a definite way of study. Writing academically practice can help </w:t>
      </w:r>
      <w:r w:rsidR="00410664">
        <w:rPr>
          <w:rFonts w:ascii="Arial" w:hAnsi="Arial" w:cs="Arial"/>
          <w:color w:val="000000" w:themeColor="text1"/>
          <w:sz w:val="24"/>
          <w:szCs w:val="24"/>
        </w:rPr>
        <w:t>any</w:t>
      </w:r>
      <w:r w:rsidRPr="005D54A9">
        <w:rPr>
          <w:rFonts w:ascii="Arial" w:hAnsi="Arial" w:cs="Arial"/>
          <w:color w:val="000000" w:themeColor="text1"/>
          <w:sz w:val="24"/>
          <w:szCs w:val="24"/>
        </w:rPr>
        <w:t xml:space="preserve"> student to evaluate, transfer, understand, think logically and </w:t>
      </w:r>
      <w:r w:rsidR="008C4C83">
        <w:rPr>
          <w:rFonts w:ascii="Arial" w:hAnsi="Arial" w:cs="Arial"/>
          <w:color w:val="000000" w:themeColor="text1"/>
          <w:sz w:val="24"/>
          <w:szCs w:val="24"/>
        </w:rPr>
        <w:t xml:space="preserve">avoided the </w:t>
      </w:r>
      <w:r w:rsidRPr="005D54A9">
        <w:rPr>
          <w:rFonts w:ascii="Arial" w:hAnsi="Arial" w:cs="Arial"/>
          <w:color w:val="000000" w:themeColor="text1"/>
          <w:sz w:val="24"/>
          <w:szCs w:val="24"/>
        </w:rPr>
        <w:t>stress on the method applied. As a student, we are gathering knowledge on how to evaluate from our learning and come out with the necessity of the cause (</w:t>
      </w:r>
      <w:proofErr w:type="spellStart"/>
      <w:r w:rsidRPr="005D54A9">
        <w:rPr>
          <w:rFonts w:ascii="Arial" w:hAnsi="Arial" w:cs="Arial"/>
          <w:color w:val="000000" w:themeColor="text1"/>
          <w:sz w:val="24"/>
          <w:szCs w:val="24"/>
        </w:rPr>
        <w:t>Strobl</w:t>
      </w:r>
      <w:proofErr w:type="spellEnd"/>
      <w:r w:rsidRPr="005D54A9">
        <w:rPr>
          <w:rFonts w:ascii="Arial" w:hAnsi="Arial" w:cs="Arial"/>
          <w:color w:val="000000" w:themeColor="text1"/>
          <w:sz w:val="24"/>
          <w:szCs w:val="24"/>
        </w:rPr>
        <w:t xml:space="preserve"> </w:t>
      </w:r>
      <w:r w:rsidRPr="005D54A9">
        <w:rPr>
          <w:rFonts w:ascii="Arial" w:hAnsi="Arial" w:cs="Arial"/>
          <w:i/>
          <w:iCs/>
          <w:color w:val="000000" w:themeColor="text1"/>
          <w:sz w:val="24"/>
          <w:szCs w:val="24"/>
        </w:rPr>
        <w:t>et al</w:t>
      </w:r>
      <w:r w:rsidRPr="005D54A9">
        <w:rPr>
          <w:rFonts w:ascii="Arial" w:hAnsi="Arial" w:cs="Arial"/>
          <w:color w:val="000000" w:themeColor="text1"/>
          <w:sz w:val="24"/>
          <w:szCs w:val="24"/>
        </w:rPr>
        <w:t>., 2018, p.33).</w:t>
      </w:r>
    </w:p>
    <w:p w14:paraId="48EDFB0D" w14:textId="4711A62D" w:rsidR="00514335" w:rsidRDefault="00514335" w:rsidP="005D54A9">
      <w:pPr>
        <w:spacing w:line="360" w:lineRule="auto"/>
        <w:rPr>
          <w:rFonts w:ascii="Arial" w:hAnsi="Arial" w:cs="Arial"/>
          <w:color w:val="000000" w:themeColor="text1"/>
          <w:sz w:val="24"/>
          <w:szCs w:val="24"/>
        </w:rPr>
      </w:pPr>
    </w:p>
    <w:p w14:paraId="0B20F7F3" w14:textId="349E1E41" w:rsidR="002E3C29" w:rsidRDefault="002E3C29" w:rsidP="005D54A9">
      <w:pPr>
        <w:spacing w:line="360" w:lineRule="auto"/>
        <w:rPr>
          <w:rFonts w:ascii="Arial" w:hAnsi="Arial" w:cs="Arial"/>
          <w:b/>
          <w:bCs/>
          <w:color w:val="000000" w:themeColor="text1"/>
          <w:sz w:val="24"/>
          <w:szCs w:val="24"/>
        </w:rPr>
      </w:pPr>
      <w:r>
        <w:rPr>
          <w:rFonts w:ascii="Arial" w:hAnsi="Arial" w:cs="Arial"/>
          <w:b/>
          <w:bCs/>
          <w:color w:val="000000" w:themeColor="text1"/>
          <w:sz w:val="24"/>
          <w:szCs w:val="24"/>
        </w:rPr>
        <w:t xml:space="preserve">Referencing </w:t>
      </w:r>
    </w:p>
    <w:p w14:paraId="7B7B55FE" w14:textId="466F3E4D" w:rsidR="00A54252" w:rsidRDefault="00A54252" w:rsidP="00300E2A">
      <w:pPr>
        <w:spacing w:line="360" w:lineRule="auto"/>
        <w:rPr>
          <w:rFonts w:ascii="Arial" w:hAnsi="Arial" w:cs="Arial"/>
          <w:color w:val="000000" w:themeColor="text1"/>
          <w:sz w:val="24"/>
          <w:szCs w:val="24"/>
        </w:rPr>
      </w:pPr>
      <w:r w:rsidRPr="00300E2A">
        <w:rPr>
          <w:rFonts w:ascii="Arial" w:hAnsi="Arial" w:cs="Arial"/>
          <w:color w:val="000000" w:themeColor="text1"/>
          <w:sz w:val="24"/>
          <w:szCs w:val="24"/>
        </w:rPr>
        <w:t xml:space="preserve">Referencing </w:t>
      </w:r>
      <w:r w:rsidR="00257DAF">
        <w:rPr>
          <w:rFonts w:ascii="Arial" w:hAnsi="Arial" w:cs="Arial"/>
          <w:color w:val="000000" w:themeColor="text1"/>
          <w:sz w:val="24"/>
          <w:szCs w:val="24"/>
        </w:rPr>
        <w:t>i</w:t>
      </w:r>
      <w:r w:rsidRPr="00300E2A">
        <w:rPr>
          <w:rFonts w:ascii="Arial" w:hAnsi="Arial" w:cs="Arial"/>
          <w:color w:val="000000" w:themeColor="text1"/>
          <w:sz w:val="24"/>
          <w:szCs w:val="24"/>
        </w:rPr>
        <w:t xml:space="preserve">s meaning when a student </w:t>
      </w:r>
      <w:r w:rsidR="00300E2A" w:rsidRPr="00300E2A">
        <w:rPr>
          <w:rFonts w:ascii="Arial" w:hAnsi="Arial" w:cs="Arial"/>
          <w:color w:val="000000" w:themeColor="text1"/>
          <w:sz w:val="24"/>
          <w:szCs w:val="24"/>
        </w:rPr>
        <w:t>starts</w:t>
      </w:r>
      <w:r w:rsidRPr="00300E2A">
        <w:rPr>
          <w:rFonts w:ascii="Arial" w:hAnsi="Arial" w:cs="Arial"/>
          <w:color w:val="000000" w:themeColor="text1"/>
          <w:sz w:val="24"/>
          <w:szCs w:val="24"/>
        </w:rPr>
        <w:t xml:space="preserve"> to </w:t>
      </w:r>
      <w:r w:rsidR="00257DAF">
        <w:rPr>
          <w:rFonts w:ascii="Arial" w:hAnsi="Arial" w:cs="Arial"/>
          <w:color w:val="000000" w:themeColor="text1"/>
          <w:sz w:val="24"/>
          <w:szCs w:val="24"/>
        </w:rPr>
        <w:t xml:space="preserve">writing </w:t>
      </w:r>
      <w:r w:rsidRPr="00300E2A">
        <w:rPr>
          <w:rFonts w:ascii="Arial" w:hAnsi="Arial" w:cs="Arial"/>
          <w:color w:val="000000" w:themeColor="text1"/>
          <w:sz w:val="24"/>
          <w:szCs w:val="24"/>
        </w:rPr>
        <w:t>assignments, essays or reports research by using words and ideas from someone else, it is very important to reference them in order to avoid the plagiarism. This means that you should include information on all sources consulted, both within your text (in text citation) and at the end of the project reference list or bibliography. (qub.ac.uk)</w:t>
      </w:r>
    </w:p>
    <w:p w14:paraId="017235F5" w14:textId="3F451F1F" w:rsidR="00B870A7" w:rsidRPr="008A32E0" w:rsidRDefault="00B870A7" w:rsidP="008A32E0">
      <w:pPr>
        <w:spacing w:line="360" w:lineRule="auto"/>
        <w:rPr>
          <w:rFonts w:ascii="Arial" w:hAnsi="Arial" w:cs="Arial"/>
          <w:color w:val="000000" w:themeColor="text1"/>
          <w:sz w:val="24"/>
          <w:szCs w:val="24"/>
        </w:rPr>
      </w:pPr>
      <w:r w:rsidRPr="008A32E0">
        <w:rPr>
          <w:rFonts w:ascii="Arial" w:hAnsi="Arial" w:cs="Arial"/>
          <w:color w:val="000000" w:themeColor="text1"/>
          <w:sz w:val="24"/>
          <w:szCs w:val="24"/>
        </w:rPr>
        <w:t xml:space="preserve">As outlined by </w:t>
      </w:r>
      <w:proofErr w:type="spellStart"/>
      <w:r w:rsidR="0085582A">
        <w:rPr>
          <w:rFonts w:ascii="Arial" w:hAnsi="Arial" w:cs="Arial"/>
          <w:color w:val="000000" w:themeColor="text1"/>
          <w:sz w:val="24"/>
          <w:szCs w:val="24"/>
        </w:rPr>
        <w:t>Giuli</w:t>
      </w:r>
      <w:proofErr w:type="spellEnd"/>
      <w:r w:rsidR="008A32E0">
        <w:rPr>
          <w:rFonts w:ascii="Arial" w:hAnsi="Arial" w:cs="Arial"/>
          <w:i/>
          <w:iCs/>
          <w:color w:val="000000" w:themeColor="text1"/>
          <w:sz w:val="24"/>
          <w:szCs w:val="24"/>
        </w:rPr>
        <w:t xml:space="preserve"> </w:t>
      </w:r>
      <w:r w:rsidRPr="008A32E0">
        <w:rPr>
          <w:rFonts w:ascii="Arial" w:hAnsi="Arial" w:cs="Arial"/>
          <w:i/>
          <w:iCs/>
          <w:color w:val="000000" w:themeColor="text1"/>
          <w:sz w:val="24"/>
          <w:szCs w:val="24"/>
        </w:rPr>
        <w:t>(</w:t>
      </w:r>
      <w:r w:rsidRPr="008A32E0">
        <w:rPr>
          <w:rFonts w:ascii="Arial" w:hAnsi="Arial" w:cs="Arial"/>
          <w:color w:val="000000" w:themeColor="text1"/>
          <w:sz w:val="24"/>
          <w:szCs w:val="24"/>
        </w:rPr>
        <w:t xml:space="preserve">2017, p.622),  referencing has been considered as process of providing sources from which information has been collected. It reveals that from which journal or website the information is collected that is mentioned in the writing.  In this context, it can also be stated that referencing should be done in such a way that plagiarism can be avoided. I have learned Harvard Referencing Style in my class and also the in-text citation. This style of referencing is very famous in my university and known for using the author-date system for text-citation. In text-citation with the appearance in the last name of the author and the year of publication (and page numbers if is directly quoted) in round brackets placed within the text. </w:t>
      </w:r>
    </w:p>
    <w:p w14:paraId="410FD551" w14:textId="77777777" w:rsidR="00803156" w:rsidRPr="007622D0" w:rsidRDefault="00803156" w:rsidP="007622D0">
      <w:pPr>
        <w:spacing w:line="360" w:lineRule="auto"/>
        <w:rPr>
          <w:rFonts w:ascii="Arial" w:hAnsi="Arial" w:cs="Arial"/>
          <w:sz w:val="24"/>
          <w:szCs w:val="24"/>
        </w:rPr>
      </w:pPr>
      <w:r w:rsidRPr="007622D0">
        <w:rPr>
          <w:rFonts w:ascii="Arial" w:hAnsi="Arial" w:cs="Arial"/>
          <w:sz w:val="24"/>
          <w:szCs w:val="24"/>
        </w:rPr>
        <w:t xml:space="preserve">In our class we have exercises a lot about how to use referencing in assignments and in our university the teacher says to use Harvard Referencing. This style of referencing it is very popular in my university and is using the author-date system for </w:t>
      </w:r>
      <w:r w:rsidRPr="007622D0">
        <w:rPr>
          <w:rFonts w:ascii="Arial" w:hAnsi="Arial" w:cs="Arial"/>
          <w:sz w:val="24"/>
          <w:szCs w:val="24"/>
        </w:rPr>
        <w:lastRenderedPageBreak/>
        <w:t>in text-citation. In text-citation appear with the last name of the author and the year of publication (and page numbers if is directly quoted) in round brackets placed within the text. (libguides.mq.edu.au)</w:t>
      </w:r>
    </w:p>
    <w:p w14:paraId="1777501B" w14:textId="77777777" w:rsidR="00803156" w:rsidRPr="007622D0" w:rsidRDefault="00803156" w:rsidP="007622D0">
      <w:pPr>
        <w:spacing w:line="360" w:lineRule="auto"/>
        <w:rPr>
          <w:rFonts w:ascii="Arial" w:hAnsi="Arial" w:cs="Arial"/>
          <w:sz w:val="24"/>
          <w:szCs w:val="24"/>
        </w:rPr>
      </w:pPr>
      <w:r w:rsidRPr="007622D0">
        <w:rPr>
          <w:rFonts w:ascii="Arial" w:hAnsi="Arial" w:cs="Arial"/>
          <w:sz w:val="24"/>
          <w:szCs w:val="24"/>
        </w:rPr>
        <w:t>Before my university I never used Referencing, all my knowledge’s about references has been improved once I become student and I learn during my course how to used them inside the assignments. From the first meetings class, each lecturer says to use Harvard referencing style otherwise we get less marks when they started to correct our essays, projects or assignments. One of the teachers from digital skills, has been presented in online learning during COVID-19 sessions regarding how to insert the referencing when we start to use Word or PowerPoint. Once I have finished my assignment it is very important to attach my references list and this information needs to appear on last page of my assignment. All my references which I used in the context has to be in alphabetical order by the first author's last name (if no author is listed) the organization or title.</w:t>
      </w:r>
    </w:p>
    <w:p w14:paraId="5748E0D1" w14:textId="7F575073" w:rsidR="00803156" w:rsidRDefault="00803156" w:rsidP="007622D0">
      <w:pPr>
        <w:spacing w:line="360" w:lineRule="auto"/>
        <w:rPr>
          <w:rFonts w:ascii="Arial" w:hAnsi="Arial" w:cs="Arial"/>
          <w:sz w:val="24"/>
          <w:szCs w:val="24"/>
        </w:rPr>
      </w:pPr>
      <w:r w:rsidRPr="007622D0">
        <w:rPr>
          <w:rFonts w:ascii="Arial" w:hAnsi="Arial" w:cs="Arial"/>
          <w:sz w:val="24"/>
          <w:szCs w:val="24"/>
        </w:rPr>
        <w:t>Referencing should be used for all sources of information including books, magazines, journals and websites.</w:t>
      </w:r>
    </w:p>
    <w:p w14:paraId="53B65678" w14:textId="34D61540" w:rsidR="004C7B46" w:rsidRDefault="004C7B46" w:rsidP="007622D0">
      <w:pPr>
        <w:spacing w:line="360" w:lineRule="auto"/>
        <w:rPr>
          <w:rFonts w:ascii="Arial" w:hAnsi="Arial" w:cs="Arial"/>
          <w:sz w:val="24"/>
          <w:szCs w:val="24"/>
        </w:rPr>
      </w:pPr>
    </w:p>
    <w:p w14:paraId="13FA0ECC" w14:textId="7B1653B7" w:rsidR="005C7166" w:rsidRDefault="005C7166" w:rsidP="007622D0">
      <w:pPr>
        <w:spacing w:line="360" w:lineRule="auto"/>
        <w:rPr>
          <w:rFonts w:ascii="Arial" w:hAnsi="Arial" w:cs="Arial"/>
          <w:sz w:val="24"/>
          <w:szCs w:val="24"/>
        </w:rPr>
      </w:pPr>
    </w:p>
    <w:p w14:paraId="229688BF" w14:textId="77777777" w:rsidR="005C7166" w:rsidRDefault="005C7166" w:rsidP="007622D0">
      <w:pPr>
        <w:spacing w:line="360" w:lineRule="auto"/>
        <w:rPr>
          <w:rFonts w:ascii="Arial" w:hAnsi="Arial" w:cs="Arial"/>
          <w:sz w:val="24"/>
          <w:szCs w:val="24"/>
        </w:rPr>
      </w:pPr>
    </w:p>
    <w:p w14:paraId="0BD84C84" w14:textId="69D92104" w:rsidR="004C7B46" w:rsidRDefault="004C7B46" w:rsidP="007622D0">
      <w:pPr>
        <w:spacing w:line="360" w:lineRule="auto"/>
        <w:rPr>
          <w:rFonts w:ascii="Arial" w:hAnsi="Arial" w:cs="Arial"/>
          <w:b/>
          <w:bCs/>
          <w:sz w:val="24"/>
          <w:szCs w:val="24"/>
        </w:rPr>
      </w:pPr>
      <w:r>
        <w:rPr>
          <w:rFonts w:ascii="Arial" w:hAnsi="Arial" w:cs="Arial"/>
          <w:b/>
          <w:bCs/>
          <w:sz w:val="24"/>
          <w:szCs w:val="24"/>
        </w:rPr>
        <w:t>Online</w:t>
      </w:r>
      <w:r w:rsidR="00DC4D45">
        <w:rPr>
          <w:rFonts w:ascii="Arial" w:hAnsi="Arial" w:cs="Arial"/>
          <w:b/>
          <w:bCs/>
          <w:sz w:val="24"/>
          <w:szCs w:val="24"/>
        </w:rPr>
        <w:t xml:space="preserve"> learning </w:t>
      </w:r>
      <w:r>
        <w:rPr>
          <w:rFonts w:ascii="Arial" w:hAnsi="Arial" w:cs="Arial"/>
          <w:b/>
          <w:bCs/>
          <w:sz w:val="24"/>
          <w:szCs w:val="24"/>
        </w:rPr>
        <w:t xml:space="preserve">experience </w:t>
      </w:r>
    </w:p>
    <w:p w14:paraId="173662AA" w14:textId="77777777" w:rsidR="006E7CA9" w:rsidRPr="005C7166" w:rsidRDefault="006E7CA9" w:rsidP="005C7166">
      <w:pPr>
        <w:spacing w:line="360" w:lineRule="auto"/>
        <w:rPr>
          <w:rFonts w:ascii="Arial" w:hAnsi="Arial" w:cs="Arial"/>
          <w:sz w:val="24"/>
          <w:szCs w:val="24"/>
        </w:rPr>
      </w:pPr>
      <w:r w:rsidRPr="005C7166">
        <w:rPr>
          <w:rFonts w:ascii="Arial" w:hAnsi="Arial" w:cs="Arial"/>
          <w:sz w:val="24"/>
          <w:szCs w:val="24"/>
        </w:rPr>
        <w:t>Online learning is education who takes place over the internet and is identified as digital learning, e-learning or other terms. In my opinion online learning is more flexible than traditional classroom because the students can study from their places without travelling. Digital learning is beneficial for people who has full-time job or families with children's and this programme allowed them to take part in full-time graduate course. (www.educations.com)</w:t>
      </w:r>
    </w:p>
    <w:p w14:paraId="4E1BA5BD" w14:textId="3EACF862" w:rsidR="00644FB3" w:rsidRDefault="00644FB3" w:rsidP="006C3D3E">
      <w:pPr>
        <w:spacing w:line="360" w:lineRule="auto"/>
        <w:rPr>
          <w:rFonts w:ascii="Arial" w:hAnsi="Arial" w:cs="Arial"/>
          <w:color w:val="000000" w:themeColor="text1"/>
          <w:sz w:val="24"/>
          <w:szCs w:val="24"/>
        </w:rPr>
      </w:pPr>
      <w:r w:rsidRPr="006C3D3E">
        <w:rPr>
          <w:rFonts w:ascii="Arial" w:hAnsi="Arial" w:cs="Arial"/>
          <w:color w:val="000000" w:themeColor="text1"/>
          <w:sz w:val="24"/>
          <w:szCs w:val="24"/>
        </w:rPr>
        <w:t xml:space="preserve">As opined by </w:t>
      </w:r>
      <w:proofErr w:type="spellStart"/>
      <w:r w:rsidRPr="006C3D3E">
        <w:rPr>
          <w:rFonts w:ascii="Arial" w:hAnsi="Arial" w:cs="Arial"/>
          <w:color w:val="000000" w:themeColor="text1"/>
          <w:sz w:val="24"/>
          <w:szCs w:val="24"/>
        </w:rPr>
        <w:t>Dhawan</w:t>
      </w:r>
      <w:proofErr w:type="spellEnd"/>
      <w:r w:rsidRPr="006C3D3E">
        <w:rPr>
          <w:rFonts w:ascii="Arial" w:hAnsi="Arial" w:cs="Arial"/>
          <w:color w:val="000000" w:themeColor="text1"/>
          <w:sz w:val="24"/>
          <w:szCs w:val="24"/>
        </w:rPr>
        <w:t xml:space="preserve"> (2020, p.19), </w:t>
      </w:r>
      <w:r w:rsidR="006C3D3E">
        <w:rPr>
          <w:rFonts w:ascii="Arial" w:hAnsi="Arial" w:cs="Arial"/>
          <w:color w:val="000000" w:themeColor="text1"/>
          <w:sz w:val="24"/>
          <w:szCs w:val="24"/>
        </w:rPr>
        <w:t>i</w:t>
      </w:r>
      <w:r w:rsidRPr="006C3D3E">
        <w:rPr>
          <w:rFonts w:ascii="Arial" w:hAnsi="Arial" w:cs="Arial"/>
          <w:color w:val="000000" w:themeColor="text1"/>
          <w:sz w:val="24"/>
          <w:szCs w:val="24"/>
        </w:rPr>
        <w:t xml:space="preserve">n the field of education, online learning which takes control over the internet and is recognised as e-learning, digital learning and similar others. According to me, online learning is more changing than an old method of teaching as it allows the students to study from their home without exploring. The </w:t>
      </w:r>
      <w:r w:rsidRPr="006C3D3E">
        <w:rPr>
          <w:rFonts w:ascii="Arial" w:hAnsi="Arial" w:cs="Arial"/>
          <w:color w:val="000000" w:themeColor="text1"/>
          <w:sz w:val="24"/>
          <w:szCs w:val="24"/>
        </w:rPr>
        <w:lastRenderedPageBreak/>
        <w:t>benefit of Digital learning for people who have full-time jobs or families with children can allow them to take part in full-time study courses. During COVID- 19 millions of students around the world are presently taking classes from online learning programs. This is a good reference for how popular online learning has become in the recent months with the proper connection of internet e-learning has shown more success than traditional learning in addition to ensuring the safety of all students and study sessions during this time. The classes that I have taken online have been good for me as I’m not a traditional student; Internet classes have helped me to live with my family in my own home. During the lessons learned online, I have mostly learned to be as a flourishing distance learner; my basic communication and new digital skills have been also improved. </w:t>
      </w:r>
    </w:p>
    <w:p w14:paraId="0CC18A97" w14:textId="77777777" w:rsidR="00F04FA9" w:rsidRPr="006C3D3E" w:rsidRDefault="00F04FA9" w:rsidP="006C3D3E">
      <w:pPr>
        <w:spacing w:line="360" w:lineRule="auto"/>
        <w:rPr>
          <w:rFonts w:ascii="Arial" w:hAnsi="Arial" w:cs="Arial"/>
          <w:color w:val="000000" w:themeColor="text1"/>
          <w:sz w:val="24"/>
          <w:szCs w:val="24"/>
        </w:rPr>
      </w:pPr>
    </w:p>
    <w:p w14:paraId="79FAAEE4" w14:textId="2A44EBED" w:rsidR="00DE1262" w:rsidRPr="007C639E" w:rsidRDefault="007C639E" w:rsidP="005C7166">
      <w:pPr>
        <w:spacing w:line="360" w:lineRule="auto"/>
        <w:rPr>
          <w:rFonts w:ascii="Arial" w:hAnsi="Arial" w:cs="Arial"/>
          <w:b/>
          <w:bCs/>
          <w:sz w:val="24"/>
          <w:szCs w:val="24"/>
        </w:rPr>
      </w:pPr>
      <w:r w:rsidRPr="007C639E">
        <w:rPr>
          <w:rFonts w:ascii="Arial" w:hAnsi="Arial" w:cs="Arial"/>
          <w:b/>
          <w:bCs/>
          <w:sz w:val="24"/>
          <w:szCs w:val="24"/>
        </w:rPr>
        <w:t xml:space="preserve">Conclusion </w:t>
      </w:r>
    </w:p>
    <w:p w14:paraId="73C34CAC" w14:textId="3C5A6407" w:rsidR="000A76A8" w:rsidRPr="000A76A8" w:rsidRDefault="000A76A8" w:rsidP="00DF6548">
      <w:pPr>
        <w:spacing w:line="360" w:lineRule="auto"/>
        <w:rPr>
          <w:rFonts w:ascii="Arial" w:hAnsi="Arial" w:cs="Arial"/>
          <w:sz w:val="24"/>
          <w:szCs w:val="24"/>
        </w:rPr>
      </w:pPr>
      <w:r w:rsidRPr="000A76A8">
        <w:rPr>
          <w:rFonts w:ascii="Arial" w:hAnsi="Arial" w:cs="Arial"/>
          <w:sz w:val="24"/>
          <w:szCs w:val="24"/>
        </w:rPr>
        <w:t xml:space="preserve">During my report, I try to explain from my experience as a student how important are those topics in academic field. Summarizing and paraphrasing if are used correctly by each student can save time, enlarge interpretation, and offer control and plausibility to your project. Learning academic writing improve minds, educate students how to interact and enlarge their ability to understand others. Referencing </w:t>
      </w:r>
      <w:r w:rsidR="00DF6548" w:rsidRPr="000A76A8">
        <w:rPr>
          <w:rFonts w:ascii="Arial" w:hAnsi="Arial" w:cs="Arial"/>
          <w:sz w:val="24"/>
          <w:szCs w:val="24"/>
        </w:rPr>
        <w:t>is</w:t>
      </w:r>
      <w:r w:rsidRPr="000A76A8">
        <w:rPr>
          <w:rFonts w:ascii="Arial" w:hAnsi="Arial" w:cs="Arial"/>
          <w:sz w:val="24"/>
          <w:szCs w:val="24"/>
        </w:rPr>
        <w:t xml:space="preserve"> helping each student to avoid the plagiarism between them ideas and someone else opinion. Online learning has offering to me a good experience during my online courses, my time are flexible between studies and family and I could travel to my birth country during my full-time graduate program. Before my university, my knowledge regarding those topics was unknown because I never thought this can be something important for someone who wants to decide to enrol as a student but those topics can achieve your goals in any fields. </w:t>
      </w:r>
    </w:p>
    <w:p w14:paraId="00784D7F" w14:textId="76C6DD02" w:rsidR="00080FA2" w:rsidRDefault="00080FA2" w:rsidP="005C7166">
      <w:pPr>
        <w:spacing w:line="360" w:lineRule="auto"/>
        <w:rPr>
          <w:rFonts w:ascii="Arial" w:hAnsi="Arial" w:cs="Arial"/>
          <w:b/>
          <w:bCs/>
          <w:sz w:val="24"/>
          <w:szCs w:val="24"/>
        </w:rPr>
      </w:pPr>
    </w:p>
    <w:p w14:paraId="46198E83" w14:textId="5D7D09EF" w:rsidR="00BC4B10" w:rsidRDefault="00BC4B10" w:rsidP="005C7166">
      <w:pPr>
        <w:spacing w:line="360" w:lineRule="auto"/>
        <w:rPr>
          <w:rFonts w:ascii="Arial" w:hAnsi="Arial" w:cs="Arial"/>
          <w:b/>
          <w:bCs/>
          <w:sz w:val="24"/>
          <w:szCs w:val="24"/>
        </w:rPr>
      </w:pPr>
    </w:p>
    <w:p w14:paraId="20F30791" w14:textId="2676152D" w:rsidR="00BC4B10" w:rsidRDefault="00BC4B10" w:rsidP="005C7166">
      <w:pPr>
        <w:spacing w:line="360" w:lineRule="auto"/>
        <w:rPr>
          <w:rFonts w:ascii="Arial" w:hAnsi="Arial" w:cs="Arial"/>
          <w:b/>
          <w:bCs/>
          <w:sz w:val="24"/>
          <w:szCs w:val="24"/>
        </w:rPr>
      </w:pPr>
    </w:p>
    <w:p w14:paraId="1B172E79" w14:textId="635EAA9A" w:rsidR="00BC4B10" w:rsidRDefault="00BC4B10" w:rsidP="005C7166">
      <w:pPr>
        <w:spacing w:line="360" w:lineRule="auto"/>
        <w:rPr>
          <w:rFonts w:ascii="Arial" w:hAnsi="Arial" w:cs="Arial"/>
          <w:b/>
          <w:bCs/>
          <w:sz w:val="24"/>
          <w:szCs w:val="24"/>
        </w:rPr>
      </w:pPr>
    </w:p>
    <w:p w14:paraId="41C3BD32" w14:textId="0D3E0C8C" w:rsidR="00BC4B10" w:rsidRDefault="00BC4B10" w:rsidP="005C7166">
      <w:pPr>
        <w:spacing w:line="360" w:lineRule="auto"/>
        <w:rPr>
          <w:rFonts w:ascii="Arial" w:hAnsi="Arial" w:cs="Arial"/>
          <w:b/>
          <w:bCs/>
          <w:sz w:val="24"/>
          <w:szCs w:val="24"/>
        </w:rPr>
      </w:pPr>
    </w:p>
    <w:p w14:paraId="3F944118" w14:textId="35921DA5" w:rsidR="00BC4B10" w:rsidRDefault="00BC4B10" w:rsidP="005C7166">
      <w:pPr>
        <w:spacing w:line="360" w:lineRule="auto"/>
        <w:rPr>
          <w:rFonts w:ascii="Arial" w:hAnsi="Arial" w:cs="Arial"/>
          <w:b/>
          <w:bCs/>
          <w:sz w:val="24"/>
          <w:szCs w:val="24"/>
        </w:rPr>
      </w:pPr>
    </w:p>
    <w:p w14:paraId="41881A4F" w14:textId="0A07F311" w:rsidR="00BC4B10" w:rsidRDefault="00BC4B10" w:rsidP="005C7166">
      <w:pPr>
        <w:spacing w:line="360" w:lineRule="auto"/>
        <w:rPr>
          <w:rFonts w:ascii="Arial" w:hAnsi="Arial" w:cs="Arial"/>
          <w:b/>
          <w:bCs/>
          <w:sz w:val="24"/>
          <w:szCs w:val="24"/>
        </w:rPr>
      </w:pPr>
      <w:r>
        <w:rPr>
          <w:rFonts w:ascii="Arial" w:hAnsi="Arial" w:cs="Arial"/>
          <w:b/>
          <w:bCs/>
          <w:sz w:val="24"/>
          <w:szCs w:val="24"/>
        </w:rPr>
        <w:t xml:space="preserve">References </w:t>
      </w:r>
    </w:p>
    <w:p w14:paraId="3DFC854C" w14:textId="77777777" w:rsidR="00446D98" w:rsidRPr="00261F83" w:rsidRDefault="00446D98" w:rsidP="00261F83">
      <w:pPr>
        <w:spacing w:line="360" w:lineRule="auto"/>
        <w:rPr>
          <w:rFonts w:ascii="Arial" w:hAnsi="Arial" w:cs="Arial"/>
          <w:sz w:val="24"/>
          <w:szCs w:val="24"/>
        </w:rPr>
      </w:pPr>
      <w:proofErr w:type="spellStart"/>
      <w:r w:rsidRPr="00261F83">
        <w:rPr>
          <w:rFonts w:ascii="Arial" w:hAnsi="Arial" w:cs="Arial"/>
          <w:sz w:val="24"/>
          <w:szCs w:val="24"/>
          <w:shd w:val="clear" w:color="auto" w:fill="FFFFFF"/>
        </w:rPr>
        <w:t>Adeani</w:t>
      </w:r>
      <w:proofErr w:type="spellEnd"/>
      <w:r w:rsidRPr="00261F83">
        <w:rPr>
          <w:rFonts w:ascii="Arial" w:hAnsi="Arial" w:cs="Arial"/>
          <w:sz w:val="24"/>
          <w:szCs w:val="24"/>
          <w:shd w:val="clear" w:color="auto" w:fill="FFFFFF"/>
        </w:rPr>
        <w:t xml:space="preserve">, I.S., </w:t>
      </w:r>
      <w:proofErr w:type="spellStart"/>
      <w:r w:rsidRPr="00261F83">
        <w:rPr>
          <w:rFonts w:ascii="Arial" w:hAnsi="Arial" w:cs="Arial"/>
          <w:sz w:val="24"/>
          <w:szCs w:val="24"/>
          <w:shd w:val="clear" w:color="auto" w:fill="FFFFFF"/>
        </w:rPr>
        <w:t>Febriani</w:t>
      </w:r>
      <w:proofErr w:type="spellEnd"/>
      <w:r w:rsidRPr="00261F83">
        <w:rPr>
          <w:rFonts w:ascii="Arial" w:hAnsi="Arial" w:cs="Arial"/>
          <w:sz w:val="24"/>
          <w:szCs w:val="24"/>
          <w:shd w:val="clear" w:color="auto" w:fill="FFFFFF"/>
        </w:rPr>
        <w:t xml:space="preserve">, R.B., </w:t>
      </w:r>
      <w:proofErr w:type="spellStart"/>
      <w:r w:rsidRPr="00261F83">
        <w:rPr>
          <w:rFonts w:ascii="Arial" w:hAnsi="Arial" w:cs="Arial"/>
          <w:sz w:val="24"/>
          <w:szCs w:val="24"/>
          <w:shd w:val="clear" w:color="auto" w:fill="FFFFFF"/>
        </w:rPr>
        <w:t>Syafryadin</w:t>
      </w:r>
      <w:proofErr w:type="spellEnd"/>
      <w:r w:rsidRPr="00261F83">
        <w:rPr>
          <w:rFonts w:ascii="Arial" w:hAnsi="Arial" w:cs="Arial"/>
          <w:sz w:val="24"/>
          <w:szCs w:val="24"/>
          <w:shd w:val="clear" w:color="auto" w:fill="FFFFFF"/>
        </w:rPr>
        <w:t xml:space="preserve">, S., </w:t>
      </w:r>
      <w:proofErr w:type="spellStart"/>
      <w:r w:rsidRPr="00261F83">
        <w:rPr>
          <w:rFonts w:ascii="Arial" w:hAnsi="Arial" w:cs="Arial"/>
          <w:sz w:val="24"/>
          <w:szCs w:val="24"/>
          <w:shd w:val="clear" w:color="auto" w:fill="FFFFFF"/>
        </w:rPr>
        <w:t>Mangana</w:t>
      </w:r>
      <w:proofErr w:type="spellEnd"/>
      <w:r w:rsidRPr="00261F83">
        <w:rPr>
          <w:rFonts w:ascii="Arial" w:hAnsi="Arial" w:cs="Arial"/>
          <w:sz w:val="24"/>
          <w:szCs w:val="24"/>
          <w:shd w:val="clear" w:color="auto" w:fill="FFFFFF"/>
        </w:rPr>
        <w:t xml:space="preserve">, A.V., </w:t>
      </w:r>
      <w:proofErr w:type="spellStart"/>
      <w:r w:rsidRPr="00261F83">
        <w:rPr>
          <w:rFonts w:ascii="Arial" w:hAnsi="Arial" w:cs="Arial"/>
          <w:sz w:val="24"/>
          <w:szCs w:val="24"/>
          <w:shd w:val="clear" w:color="auto" w:fill="FFFFFF"/>
        </w:rPr>
        <w:t>Kurniawan</w:t>
      </w:r>
      <w:proofErr w:type="spellEnd"/>
      <w:r w:rsidRPr="00261F83">
        <w:rPr>
          <w:rFonts w:ascii="Arial" w:hAnsi="Arial" w:cs="Arial"/>
          <w:sz w:val="24"/>
          <w:szCs w:val="24"/>
          <w:shd w:val="clear" w:color="auto" w:fill="FFFFFF"/>
        </w:rPr>
        <w:t xml:space="preserve">, E., Ananda, J. and Maryam, S., Using GIBBS reflective cycle in making reflections of literary analysis. </w:t>
      </w:r>
      <w:r w:rsidRPr="00261F83">
        <w:rPr>
          <w:rFonts w:ascii="Arial" w:hAnsi="Arial" w:cs="Arial"/>
          <w:i/>
          <w:iCs/>
          <w:sz w:val="24"/>
          <w:szCs w:val="24"/>
          <w:shd w:val="clear" w:color="auto" w:fill="FFFFFF"/>
        </w:rPr>
        <w:t>Indonesian EFL Journal (IEFLJ)</w:t>
      </w:r>
      <w:r w:rsidRPr="00261F83">
        <w:rPr>
          <w:rFonts w:ascii="Arial" w:hAnsi="Arial" w:cs="Arial"/>
          <w:sz w:val="24"/>
          <w:szCs w:val="24"/>
          <w:shd w:val="clear" w:color="auto" w:fill="FFFFFF"/>
        </w:rPr>
        <w:t xml:space="preserve">, </w:t>
      </w:r>
      <w:r w:rsidRPr="00261F83">
        <w:rPr>
          <w:rFonts w:ascii="Arial" w:hAnsi="Arial" w:cs="Arial"/>
          <w:i/>
          <w:iCs/>
          <w:sz w:val="24"/>
          <w:szCs w:val="24"/>
          <w:shd w:val="clear" w:color="auto" w:fill="FFFFFF"/>
        </w:rPr>
        <w:t>6</w:t>
      </w:r>
      <w:r w:rsidRPr="00261F83">
        <w:rPr>
          <w:rFonts w:ascii="Arial" w:hAnsi="Arial" w:cs="Arial"/>
          <w:sz w:val="24"/>
          <w:szCs w:val="24"/>
          <w:shd w:val="clear" w:color="auto" w:fill="FFFFFF"/>
        </w:rPr>
        <w:t>(2), pp.139-148.</w:t>
      </w:r>
    </w:p>
    <w:p w14:paraId="1B9293B2" w14:textId="77777777" w:rsidR="00446D98" w:rsidRPr="00261F83" w:rsidRDefault="00446D98" w:rsidP="00261F83">
      <w:pPr>
        <w:spacing w:line="360" w:lineRule="auto"/>
        <w:rPr>
          <w:rFonts w:ascii="Arial" w:hAnsi="Arial" w:cs="Arial"/>
          <w:sz w:val="24"/>
          <w:szCs w:val="24"/>
        </w:rPr>
      </w:pPr>
      <w:r w:rsidRPr="00261F83">
        <w:rPr>
          <w:rFonts w:ascii="Arial" w:hAnsi="Arial" w:cs="Arial"/>
          <w:sz w:val="24"/>
          <w:szCs w:val="24"/>
          <w:shd w:val="clear" w:color="auto" w:fill="FFFFFF"/>
        </w:rPr>
        <w:t xml:space="preserve">Craig, J.P., Nelson, J.D., Azar, D.T., Belmonte, C., </w:t>
      </w:r>
      <w:proofErr w:type="spellStart"/>
      <w:r w:rsidRPr="00261F83">
        <w:rPr>
          <w:rFonts w:ascii="Arial" w:hAnsi="Arial" w:cs="Arial"/>
          <w:sz w:val="24"/>
          <w:szCs w:val="24"/>
          <w:shd w:val="clear" w:color="auto" w:fill="FFFFFF"/>
        </w:rPr>
        <w:t>Bron</w:t>
      </w:r>
      <w:proofErr w:type="spellEnd"/>
      <w:r w:rsidRPr="00261F83">
        <w:rPr>
          <w:rFonts w:ascii="Arial" w:hAnsi="Arial" w:cs="Arial"/>
          <w:sz w:val="24"/>
          <w:szCs w:val="24"/>
          <w:shd w:val="clear" w:color="auto" w:fill="FFFFFF"/>
        </w:rPr>
        <w:t xml:space="preserve">, A.J., Chauhan, S.K., de </w:t>
      </w:r>
      <w:proofErr w:type="spellStart"/>
      <w:r w:rsidRPr="00261F83">
        <w:rPr>
          <w:rFonts w:ascii="Arial" w:hAnsi="Arial" w:cs="Arial"/>
          <w:sz w:val="24"/>
          <w:szCs w:val="24"/>
          <w:shd w:val="clear" w:color="auto" w:fill="FFFFFF"/>
        </w:rPr>
        <w:t>Paiva</w:t>
      </w:r>
      <w:proofErr w:type="spellEnd"/>
      <w:r w:rsidRPr="00261F83">
        <w:rPr>
          <w:rFonts w:ascii="Arial" w:hAnsi="Arial" w:cs="Arial"/>
          <w:sz w:val="24"/>
          <w:szCs w:val="24"/>
          <w:shd w:val="clear" w:color="auto" w:fill="FFFFFF"/>
        </w:rPr>
        <w:t xml:space="preserve">, C.S., Gomes, J.A., </w:t>
      </w:r>
      <w:proofErr w:type="spellStart"/>
      <w:r w:rsidRPr="00261F83">
        <w:rPr>
          <w:rFonts w:ascii="Arial" w:hAnsi="Arial" w:cs="Arial"/>
          <w:sz w:val="24"/>
          <w:szCs w:val="24"/>
          <w:shd w:val="clear" w:color="auto" w:fill="FFFFFF"/>
        </w:rPr>
        <w:t>Hammitt</w:t>
      </w:r>
      <w:proofErr w:type="spellEnd"/>
      <w:r w:rsidRPr="00261F83">
        <w:rPr>
          <w:rFonts w:ascii="Arial" w:hAnsi="Arial" w:cs="Arial"/>
          <w:sz w:val="24"/>
          <w:szCs w:val="24"/>
          <w:shd w:val="clear" w:color="auto" w:fill="FFFFFF"/>
        </w:rPr>
        <w:t xml:space="preserve">, K.M., Jones, L. and Nichols, J.J., 2017. TFOS DEWS II report executive summary. </w:t>
      </w:r>
      <w:r w:rsidRPr="00261F83">
        <w:rPr>
          <w:rFonts w:ascii="Arial" w:hAnsi="Arial" w:cs="Arial"/>
          <w:i/>
          <w:iCs/>
          <w:sz w:val="24"/>
          <w:szCs w:val="24"/>
          <w:shd w:val="clear" w:color="auto" w:fill="FFFFFF"/>
        </w:rPr>
        <w:t>The Ocular Surface</w:t>
      </w:r>
      <w:r w:rsidRPr="00261F83">
        <w:rPr>
          <w:rFonts w:ascii="Arial" w:hAnsi="Arial" w:cs="Arial"/>
          <w:sz w:val="24"/>
          <w:szCs w:val="24"/>
          <w:shd w:val="clear" w:color="auto" w:fill="FFFFFF"/>
        </w:rPr>
        <w:t xml:space="preserve">, </w:t>
      </w:r>
      <w:r w:rsidRPr="00261F83">
        <w:rPr>
          <w:rFonts w:ascii="Arial" w:hAnsi="Arial" w:cs="Arial"/>
          <w:i/>
          <w:iCs/>
          <w:sz w:val="24"/>
          <w:szCs w:val="24"/>
          <w:shd w:val="clear" w:color="auto" w:fill="FFFFFF"/>
        </w:rPr>
        <w:t>15</w:t>
      </w:r>
      <w:r w:rsidRPr="00261F83">
        <w:rPr>
          <w:rFonts w:ascii="Arial" w:hAnsi="Arial" w:cs="Arial"/>
          <w:sz w:val="24"/>
          <w:szCs w:val="24"/>
          <w:shd w:val="clear" w:color="auto" w:fill="FFFFFF"/>
        </w:rPr>
        <w:t>(4), pp.802-812.</w:t>
      </w:r>
    </w:p>
    <w:p w14:paraId="6138DA65" w14:textId="77777777" w:rsidR="00446D98" w:rsidRPr="00261F83" w:rsidRDefault="00446D98" w:rsidP="00261F83">
      <w:pPr>
        <w:spacing w:line="360" w:lineRule="auto"/>
        <w:rPr>
          <w:rFonts w:ascii="Arial" w:hAnsi="Arial" w:cs="Arial"/>
          <w:sz w:val="24"/>
          <w:szCs w:val="24"/>
        </w:rPr>
      </w:pPr>
      <w:r w:rsidRPr="00261F83">
        <w:rPr>
          <w:rFonts w:ascii="Arial" w:hAnsi="Arial" w:cs="Arial"/>
          <w:sz w:val="24"/>
          <w:szCs w:val="24"/>
          <w:shd w:val="clear" w:color="auto" w:fill="FFFFFF"/>
        </w:rPr>
        <w:t xml:space="preserve">Davis, D., Chen, G., </w:t>
      </w:r>
      <w:proofErr w:type="spellStart"/>
      <w:r w:rsidRPr="00261F83">
        <w:rPr>
          <w:rFonts w:ascii="Arial" w:hAnsi="Arial" w:cs="Arial"/>
          <w:sz w:val="24"/>
          <w:szCs w:val="24"/>
          <w:shd w:val="clear" w:color="auto" w:fill="FFFFFF"/>
        </w:rPr>
        <w:t>Hauff</w:t>
      </w:r>
      <w:proofErr w:type="spellEnd"/>
      <w:r w:rsidRPr="00261F83">
        <w:rPr>
          <w:rFonts w:ascii="Arial" w:hAnsi="Arial" w:cs="Arial"/>
          <w:sz w:val="24"/>
          <w:szCs w:val="24"/>
          <w:shd w:val="clear" w:color="auto" w:fill="FFFFFF"/>
        </w:rPr>
        <w:t xml:space="preserve">, C. and </w:t>
      </w:r>
      <w:proofErr w:type="spellStart"/>
      <w:r w:rsidRPr="00261F83">
        <w:rPr>
          <w:rFonts w:ascii="Arial" w:hAnsi="Arial" w:cs="Arial"/>
          <w:sz w:val="24"/>
          <w:szCs w:val="24"/>
          <w:shd w:val="clear" w:color="auto" w:fill="FFFFFF"/>
        </w:rPr>
        <w:t>Houben</w:t>
      </w:r>
      <w:proofErr w:type="spellEnd"/>
      <w:r w:rsidRPr="00261F83">
        <w:rPr>
          <w:rFonts w:ascii="Arial" w:hAnsi="Arial" w:cs="Arial"/>
          <w:sz w:val="24"/>
          <w:szCs w:val="24"/>
          <w:shd w:val="clear" w:color="auto" w:fill="FFFFFF"/>
        </w:rPr>
        <w:t xml:space="preserve">, G.J., 2018. Activating learning at scale: A review of innovations in online learning strategies. </w:t>
      </w:r>
      <w:r w:rsidRPr="00261F83">
        <w:rPr>
          <w:rFonts w:ascii="Arial" w:hAnsi="Arial" w:cs="Arial"/>
          <w:i/>
          <w:iCs/>
          <w:sz w:val="24"/>
          <w:szCs w:val="24"/>
          <w:shd w:val="clear" w:color="auto" w:fill="FFFFFF"/>
        </w:rPr>
        <w:t>Computers &amp; Education</w:t>
      </w:r>
      <w:r w:rsidRPr="00261F83">
        <w:rPr>
          <w:rFonts w:ascii="Arial" w:hAnsi="Arial" w:cs="Arial"/>
          <w:sz w:val="24"/>
          <w:szCs w:val="24"/>
          <w:shd w:val="clear" w:color="auto" w:fill="FFFFFF"/>
        </w:rPr>
        <w:t xml:space="preserve">, </w:t>
      </w:r>
      <w:r w:rsidRPr="00261F83">
        <w:rPr>
          <w:rFonts w:ascii="Arial" w:hAnsi="Arial" w:cs="Arial"/>
          <w:i/>
          <w:iCs/>
          <w:sz w:val="24"/>
          <w:szCs w:val="24"/>
          <w:shd w:val="clear" w:color="auto" w:fill="FFFFFF"/>
        </w:rPr>
        <w:t>125</w:t>
      </w:r>
      <w:r w:rsidRPr="00261F83">
        <w:rPr>
          <w:rFonts w:ascii="Arial" w:hAnsi="Arial" w:cs="Arial"/>
          <w:sz w:val="24"/>
          <w:szCs w:val="24"/>
          <w:shd w:val="clear" w:color="auto" w:fill="FFFFFF"/>
        </w:rPr>
        <w:t>, pp.327-344.</w:t>
      </w:r>
    </w:p>
    <w:p w14:paraId="5D1F4083" w14:textId="77777777" w:rsidR="00446D98" w:rsidRPr="00261F83" w:rsidRDefault="00446D98" w:rsidP="00261F83">
      <w:pPr>
        <w:spacing w:line="360" w:lineRule="auto"/>
        <w:rPr>
          <w:rFonts w:ascii="Arial" w:hAnsi="Arial" w:cs="Arial"/>
          <w:sz w:val="24"/>
          <w:szCs w:val="24"/>
        </w:rPr>
      </w:pPr>
      <w:r w:rsidRPr="00261F83">
        <w:rPr>
          <w:rFonts w:ascii="Arial" w:hAnsi="Arial" w:cs="Arial"/>
          <w:sz w:val="24"/>
          <w:szCs w:val="24"/>
          <w:shd w:val="clear" w:color="auto" w:fill="FFFFFF"/>
        </w:rPr>
        <w:t xml:space="preserve">Dhaliwal, U., Singh, S. and Singh, N., 2018. Reflective student narratives: honing professionalism and empathy. </w:t>
      </w:r>
      <w:r w:rsidRPr="00261F83">
        <w:rPr>
          <w:rFonts w:ascii="Arial" w:hAnsi="Arial" w:cs="Arial"/>
          <w:i/>
          <w:iCs/>
          <w:sz w:val="24"/>
          <w:szCs w:val="24"/>
          <w:shd w:val="clear" w:color="auto" w:fill="FFFFFF"/>
        </w:rPr>
        <w:t>Indian J Med Ethics</w:t>
      </w:r>
      <w:r w:rsidRPr="00261F83">
        <w:rPr>
          <w:rFonts w:ascii="Arial" w:hAnsi="Arial" w:cs="Arial"/>
          <w:sz w:val="24"/>
          <w:szCs w:val="24"/>
          <w:shd w:val="clear" w:color="auto" w:fill="FFFFFF"/>
        </w:rPr>
        <w:t xml:space="preserve">, </w:t>
      </w:r>
      <w:r w:rsidRPr="00261F83">
        <w:rPr>
          <w:rFonts w:ascii="Arial" w:hAnsi="Arial" w:cs="Arial"/>
          <w:i/>
          <w:iCs/>
          <w:sz w:val="24"/>
          <w:szCs w:val="24"/>
          <w:shd w:val="clear" w:color="auto" w:fill="FFFFFF"/>
        </w:rPr>
        <w:t>3</w:t>
      </w:r>
      <w:r w:rsidRPr="00261F83">
        <w:rPr>
          <w:rFonts w:ascii="Arial" w:hAnsi="Arial" w:cs="Arial"/>
          <w:sz w:val="24"/>
          <w:szCs w:val="24"/>
          <w:shd w:val="clear" w:color="auto" w:fill="FFFFFF"/>
        </w:rPr>
        <w:t>, pp.9-15.</w:t>
      </w:r>
    </w:p>
    <w:p w14:paraId="12FACA0B" w14:textId="77777777" w:rsidR="00446D98" w:rsidRPr="00261F83" w:rsidRDefault="00446D98" w:rsidP="00261F83">
      <w:pPr>
        <w:spacing w:line="360" w:lineRule="auto"/>
        <w:rPr>
          <w:rFonts w:ascii="Arial" w:hAnsi="Arial" w:cs="Arial"/>
          <w:sz w:val="24"/>
          <w:szCs w:val="24"/>
        </w:rPr>
      </w:pPr>
      <w:proofErr w:type="spellStart"/>
      <w:r w:rsidRPr="00261F83">
        <w:rPr>
          <w:rFonts w:ascii="Arial" w:hAnsi="Arial" w:cs="Arial"/>
          <w:sz w:val="24"/>
          <w:szCs w:val="24"/>
          <w:shd w:val="clear" w:color="auto" w:fill="FFFFFF"/>
        </w:rPr>
        <w:t>Dhawan</w:t>
      </w:r>
      <w:proofErr w:type="spellEnd"/>
      <w:r w:rsidRPr="00261F83">
        <w:rPr>
          <w:rFonts w:ascii="Arial" w:hAnsi="Arial" w:cs="Arial"/>
          <w:sz w:val="24"/>
          <w:szCs w:val="24"/>
          <w:shd w:val="clear" w:color="auto" w:fill="FFFFFF"/>
        </w:rPr>
        <w:t xml:space="preserve">, S., 2020. Online learning: A panacea in the time of COVID-19 crisis. </w:t>
      </w:r>
      <w:r w:rsidRPr="00261F83">
        <w:rPr>
          <w:rFonts w:ascii="Arial" w:hAnsi="Arial" w:cs="Arial"/>
          <w:i/>
          <w:iCs/>
          <w:sz w:val="24"/>
          <w:szCs w:val="24"/>
          <w:shd w:val="clear" w:color="auto" w:fill="FFFFFF"/>
        </w:rPr>
        <w:t>Journal of Educational Technology Systems</w:t>
      </w:r>
      <w:r w:rsidRPr="00261F83">
        <w:rPr>
          <w:rFonts w:ascii="Arial" w:hAnsi="Arial" w:cs="Arial"/>
          <w:sz w:val="24"/>
          <w:szCs w:val="24"/>
          <w:shd w:val="clear" w:color="auto" w:fill="FFFFFF"/>
        </w:rPr>
        <w:t xml:space="preserve">, </w:t>
      </w:r>
      <w:r w:rsidRPr="00261F83">
        <w:rPr>
          <w:rFonts w:ascii="Arial" w:hAnsi="Arial" w:cs="Arial"/>
          <w:i/>
          <w:iCs/>
          <w:sz w:val="24"/>
          <w:szCs w:val="24"/>
          <w:shd w:val="clear" w:color="auto" w:fill="FFFFFF"/>
        </w:rPr>
        <w:t>49</w:t>
      </w:r>
      <w:r w:rsidRPr="00261F83">
        <w:rPr>
          <w:rFonts w:ascii="Arial" w:hAnsi="Arial" w:cs="Arial"/>
          <w:sz w:val="24"/>
          <w:szCs w:val="24"/>
          <w:shd w:val="clear" w:color="auto" w:fill="FFFFFF"/>
        </w:rPr>
        <w:t>(1), pp.5-22.</w:t>
      </w:r>
    </w:p>
    <w:p w14:paraId="3A25C36A" w14:textId="77777777" w:rsidR="00446D98" w:rsidRPr="00261F83" w:rsidRDefault="00446D98" w:rsidP="00261F83">
      <w:pPr>
        <w:spacing w:line="360" w:lineRule="auto"/>
        <w:rPr>
          <w:rFonts w:ascii="Arial" w:hAnsi="Arial" w:cs="Arial"/>
          <w:sz w:val="24"/>
          <w:szCs w:val="24"/>
        </w:rPr>
      </w:pPr>
      <w:r w:rsidRPr="00261F83">
        <w:rPr>
          <w:rFonts w:ascii="Arial" w:hAnsi="Arial" w:cs="Arial"/>
          <w:sz w:val="24"/>
          <w:szCs w:val="24"/>
          <w:shd w:val="clear" w:color="auto" w:fill="FFFFFF"/>
        </w:rPr>
        <w:t xml:space="preserve"> e-portfolio to enhance reflective thinking skills. In </w:t>
      </w:r>
      <w:r w:rsidRPr="00261F83">
        <w:rPr>
          <w:rFonts w:ascii="Arial" w:hAnsi="Arial" w:cs="Arial"/>
          <w:i/>
          <w:iCs/>
          <w:sz w:val="24"/>
          <w:szCs w:val="24"/>
          <w:shd w:val="clear" w:color="auto" w:fill="FFFFFF"/>
        </w:rPr>
        <w:t>Journal of Physics: Conference Series</w:t>
      </w:r>
      <w:r w:rsidRPr="00261F83">
        <w:rPr>
          <w:rFonts w:ascii="Arial" w:hAnsi="Arial" w:cs="Arial"/>
          <w:sz w:val="24"/>
          <w:szCs w:val="24"/>
          <w:shd w:val="clear" w:color="auto" w:fill="FFFFFF"/>
        </w:rPr>
        <w:t xml:space="preserve"> (Vol. 1157, No. 2, p. 022099). IOP Publishing.</w:t>
      </w:r>
    </w:p>
    <w:p w14:paraId="55C694EB" w14:textId="77777777" w:rsidR="00446D98" w:rsidRPr="00261F83" w:rsidRDefault="00446D98" w:rsidP="00261F83">
      <w:pPr>
        <w:spacing w:line="360" w:lineRule="auto"/>
        <w:rPr>
          <w:rFonts w:ascii="Arial" w:hAnsi="Arial" w:cs="Arial"/>
          <w:sz w:val="24"/>
          <w:szCs w:val="24"/>
        </w:rPr>
      </w:pPr>
      <w:proofErr w:type="spellStart"/>
      <w:r w:rsidRPr="00261F83">
        <w:rPr>
          <w:rFonts w:ascii="Arial" w:hAnsi="Arial" w:cs="Arial"/>
          <w:sz w:val="24"/>
          <w:szCs w:val="24"/>
          <w:shd w:val="clear" w:color="auto" w:fill="FFFFFF"/>
        </w:rPr>
        <w:t>Giuli</w:t>
      </w:r>
      <w:proofErr w:type="spellEnd"/>
      <w:r w:rsidRPr="00261F83">
        <w:rPr>
          <w:rFonts w:ascii="Arial" w:hAnsi="Arial" w:cs="Arial"/>
          <w:sz w:val="24"/>
          <w:szCs w:val="24"/>
          <w:shd w:val="clear" w:color="auto" w:fill="FFFFFF"/>
        </w:rPr>
        <w:t xml:space="preserve">, R.D. and </w:t>
      </w:r>
      <w:proofErr w:type="spellStart"/>
      <w:r w:rsidRPr="00261F83">
        <w:rPr>
          <w:rFonts w:ascii="Arial" w:hAnsi="Arial" w:cs="Arial"/>
          <w:sz w:val="24"/>
          <w:szCs w:val="24"/>
          <w:shd w:val="clear" w:color="auto" w:fill="FFFFFF"/>
        </w:rPr>
        <w:t>Treadgold</w:t>
      </w:r>
      <w:proofErr w:type="spellEnd"/>
      <w:r w:rsidRPr="00261F83">
        <w:rPr>
          <w:rFonts w:ascii="Arial" w:hAnsi="Arial" w:cs="Arial"/>
          <w:sz w:val="24"/>
          <w:szCs w:val="24"/>
          <w:shd w:val="clear" w:color="auto" w:fill="FFFFFF"/>
        </w:rPr>
        <w:t xml:space="preserve">, N.K., Apple </w:t>
      </w:r>
      <w:proofErr w:type="spellStart"/>
      <w:r w:rsidRPr="00261F83">
        <w:rPr>
          <w:rFonts w:ascii="Arial" w:hAnsi="Arial" w:cs="Arial"/>
          <w:sz w:val="24"/>
          <w:szCs w:val="24"/>
          <w:shd w:val="clear" w:color="auto" w:fill="FFFFFF"/>
        </w:rPr>
        <w:t>Inc</w:t>
      </w:r>
      <w:proofErr w:type="spellEnd"/>
      <w:r w:rsidRPr="00261F83">
        <w:rPr>
          <w:rFonts w:ascii="Arial" w:hAnsi="Arial" w:cs="Arial"/>
          <w:sz w:val="24"/>
          <w:szCs w:val="24"/>
          <w:shd w:val="clear" w:color="auto" w:fill="FFFFFF"/>
        </w:rPr>
        <w:t xml:space="preserve">, 2017. </w:t>
      </w:r>
      <w:r w:rsidRPr="00261F83">
        <w:rPr>
          <w:rFonts w:ascii="Arial" w:hAnsi="Arial" w:cs="Arial"/>
          <w:i/>
          <w:iCs/>
          <w:sz w:val="24"/>
          <w:szCs w:val="24"/>
          <w:shd w:val="clear" w:color="auto" w:fill="FFFFFF"/>
        </w:rPr>
        <w:t>Better resolution when referencing to concepts</w:t>
      </w:r>
      <w:r w:rsidRPr="00261F83">
        <w:rPr>
          <w:rFonts w:ascii="Arial" w:hAnsi="Arial" w:cs="Arial"/>
          <w:sz w:val="24"/>
          <w:szCs w:val="24"/>
          <w:shd w:val="clear" w:color="auto" w:fill="FFFFFF"/>
        </w:rPr>
        <w:t>. U.S. Patent 9,633,004.</w:t>
      </w:r>
    </w:p>
    <w:p w14:paraId="3E4BEC4A" w14:textId="77777777" w:rsidR="00446D98" w:rsidRPr="00261F83" w:rsidRDefault="00446D98" w:rsidP="00261F83">
      <w:pPr>
        <w:spacing w:line="360" w:lineRule="auto"/>
        <w:rPr>
          <w:rFonts w:ascii="Arial" w:hAnsi="Arial" w:cs="Arial"/>
          <w:sz w:val="24"/>
          <w:szCs w:val="24"/>
        </w:rPr>
      </w:pPr>
      <w:r w:rsidRPr="00261F83">
        <w:rPr>
          <w:rFonts w:ascii="Arial" w:hAnsi="Arial" w:cs="Arial"/>
          <w:sz w:val="24"/>
          <w:szCs w:val="24"/>
          <w:shd w:val="clear" w:color="auto" w:fill="FFFFFF"/>
        </w:rPr>
        <w:t xml:space="preserve">Huda, M., </w:t>
      </w:r>
      <w:proofErr w:type="spellStart"/>
      <w:r w:rsidRPr="00261F83">
        <w:rPr>
          <w:rFonts w:ascii="Arial" w:hAnsi="Arial" w:cs="Arial"/>
          <w:sz w:val="24"/>
          <w:szCs w:val="24"/>
          <w:shd w:val="clear" w:color="auto" w:fill="FFFFFF"/>
        </w:rPr>
        <w:t>Maseleno</w:t>
      </w:r>
      <w:proofErr w:type="spellEnd"/>
      <w:r w:rsidRPr="00261F83">
        <w:rPr>
          <w:rFonts w:ascii="Arial" w:hAnsi="Arial" w:cs="Arial"/>
          <w:sz w:val="24"/>
          <w:szCs w:val="24"/>
          <w:shd w:val="clear" w:color="auto" w:fill="FFFFFF"/>
        </w:rPr>
        <w:t xml:space="preserve">, A., </w:t>
      </w:r>
      <w:proofErr w:type="spellStart"/>
      <w:r w:rsidRPr="00261F83">
        <w:rPr>
          <w:rFonts w:ascii="Arial" w:hAnsi="Arial" w:cs="Arial"/>
          <w:sz w:val="24"/>
          <w:szCs w:val="24"/>
          <w:shd w:val="clear" w:color="auto" w:fill="FFFFFF"/>
        </w:rPr>
        <w:t>Atmotiyoso</w:t>
      </w:r>
      <w:proofErr w:type="spellEnd"/>
      <w:r w:rsidRPr="00261F83">
        <w:rPr>
          <w:rFonts w:ascii="Arial" w:hAnsi="Arial" w:cs="Arial"/>
          <w:sz w:val="24"/>
          <w:szCs w:val="24"/>
          <w:shd w:val="clear" w:color="auto" w:fill="FFFFFF"/>
        </w:rPr>
        <w:t xml:space="preserve">, P., </w:t>
      </w:r>
      <w:proofErr w:type="spellStart"/>
      <w:r w:rsidRPr="00261F83">
        <w:rPr>
          <w:rFonts w:ascii="Arial" w:hAnsi="Arial" w:cs="Arial"/>
          <w:sz w:val="24"/>
          <w:szCs w:val="24"/>
          <w:shd w:val="clear" w:color="auto" w:fill="FFFFFF"/>
        </w:rPr>
        <w:t>Siregar</w:t>
      </w:r>
      <w:proofErr w:type="spellEnd"/>
      <w:r w:rsidRPr="00261F83">
        <w:rPr>
          <w:rFonts w:ascii="Arial" w:hAnsi="Arial" w:cs="Arial"/>
          <w:sz w:val="24"/>
          <w:szCs w:val="24"/>
          <w:shd w:val="clear" w:color="auto" w:fill="FFFFFF"/>
        </w:rPr>
        <w:t xml:space="preserve">, M., Ahmad, R., </w:t>
      </w:r>
      <w:proofErr w:type="spellStart"/>
      <w:r w:rsidRPr="00261F83">
        <w:rPr>
          <w:rFonts w:ascii="Arial" w:hAnsi="Arial" w:cs="Arial"/>
          <w:sz w:val="24"/>
          <w:szCs w:val="24"/>
          <w:shd w:val="clear" w:color="auto" w:fill="FFFFFF"/>
        </w:rPr>
        <w:t>Jasmi</w:t>
      </w:r>
      <w:proofErr w:type="spellEnd"/>
      <w:r w:rsidRPr="00261F83">
        <w:rPr>
          <w:rFonts w:ascii="Arial" w:hAnsi="Arial" w:cs="Arial"/>
          <w:sz w:val="24"/>
          <w:szCs w:val="24"/>
          <w:shd w:val="clear" w:color="auto" w:fill="FFFFFF"/>
        </w:rPr>
        <w:t xml:space="preserve">, K. and Muhamad, N., 2018. Big data emerging technology: insights into the innovative environment for online learning resources. </w:t>
      </w:r>
      <w:r w:rsidRPr="00261F83">
        <w:rPr>
          <w:rFonts w:ascii="Arial" w:hAnsi="Arial" w:cs="Arial"/>
          <w:i/>
          <w:iCs/>
          <w:sz w:val="24"/>
          <w:szCs w:val="24"/>
          <w:shd w:val="clear" w:color="auto" w:fill="FFFFFF"/>
        </w:rPr>
        <w:t>International Journal of Emerging Technologies in Learning (</w:t>
      </w:r>
      <w:proofErr w:type="spellStart"/>
      <w:r w:rsidRPr="00261F83">
        <w:rPr>
          <w:rFonts w:ascii="Arial" w:hAnsi="Arial" w:cs="Arial"/>
          <w:i/>
          <w:iCs/>
          <w:sz w:val="24"/>
          <w:szCs w:val="24"/>
          <w:shd w:val="clear" w:color="auto" w:fill="FFFFFF"/>
        </w:rPr>
        <w:t>iJET</w:t>
      </w:r>
      <w:proofErr w:type="spellEnd"/>
      <w:r w:rsidRPr="00261F83">
        <w:rPr>
          <w:rFonts w:ascii="Arial" w:hAnsi="Arial" w:cs="Arial"/>
          <w:i/>
          <w:iCs/>
          <w:sz w:val="24"/>
          <w:szCs w:val="24"/>
          <w:shd w:val="clear" w:color="auto" w:fill="FFFFFF"/>
        </w:rPr>
        <w:t>)</w:t>
      </w:r>
      <w:r w:rsidRPr="00261F83">
        <w:rPr>
          <w:rFonts w:ascii="Arial" w:hAnsi="Arial" w:cs="Arial"/>
          <w:sz w:val="24"/>
          <w:szCs w:val="24"/>
          <w:shd w:val="clear" w:color="auto" w:fill="FFFFFF"/>
        </w:rPr>
        <w:t xml:space="preserve">, </w:t>
      </w:r>
      <w:r w:rsidRPr="00261F83">
        <w:rPr>
          <w:rFonts w:ascii="Arial" w:hAnsi="Arial" w:cs="Arial"/>
          <w:i/>
          <w:iCs/>
          <w:sz w:val="24"/>
          <w:szCs w:val="24"/>
          <w:shd w:val="clear" w:color="auto" w:fill="FFFFFF"/>
        </w:rPr>
        <w:t>13</w:t>
      </w:r>
      <w:r w:rsidRPr="00261F83">
        <w:rPr>
          <w:rFonts w:ascii="Arial" w:hAnsi="Arial" w:cs="Arial"/>
          <w:sz w:val="24"/>
          <w:szCs w:val="24"/>
          <w:shd w:val="clear" w:color="auto" w:fill="FFFFFF"/>
        </w:rPr>
        <w:t>(1), pp.23-36.</w:t>
      </w:r>
    </w:p>
    <w:p w14:paraId="01B4A276" w14:textId="77777777" w:rsidR="00446D98" w:rsidRPr="00261F83" w:rsidRDefault="00446D98" w:rsidP="00261F83">
      <w:pPr>
        <w:spacing w:line="360" w:lineRule="auto"/>
        <w:rPr>
          <w:rFonts w:ascii="Arial" w:hAnsi="Arial" w:cs="Arial"/>
          <w:sz w:val="24"/>
          <w:szCs w:val="24"/>
        </w:rPr>
      </w:pPr>
      <w:r w:rsidRPr="00261F83">
        <w:rPr>
          <w:rFonts w:ascii="Arial" w:hAnsi="Arial" w:cs="Arial"/>
          <w:sz w:val="24"/>
          <w:szCs w:val="24"/>
          <w:shd w:val="clear" w:color="auto" w:fill="FFFFFF"/>
        </w:rPr>
        <w:t xml:space="preserve">Kiriakos, C.M. and Tienari, J., 2018. Academic writing as love. </w:t>
      </w:r>
      <w:r w:rsidRPr="00261F83">
        <w:rPr>
          <w:rFonts w:ascii="Arial" w:hAnsi="Arial" w:cs="Arial"/>
          <w:i/>
          <w:iCs/>
          <w:sz w:val="24"/>
          <w:szCs w:val="24"/>
          <w:shd w:val="clear" w:color="auto" w:fill="FFFFFF"/>
        </w:rPr>
        <w:t>Management Learning</w:t>
      </w:r>
      <w:r w:rsidRPr="00261F83">
        <w:rPr>
          <w:rFonts w:ascii="Arial" w:hAnsi="Arial" w:cs="Arial"/>
          <w:sz w:val="24"/>
          <w:szCs w:val="24"/>
          <w:shd w:val="clear" w:color="auto" w:fill="FFFFFF"/>
        </w:rPr>
        <w:t xml:space="preserve">, </w:t>
      </w:r>
      <w:r w:rsidRPr="00261F83">
        <w:rPr>
          <w:rFonts w:ascii="Arial" w:hAnsi="Arial" w:cs="Arial"/>
          <w:i/>
          <w:iCs/>
          <w:sz w:val="24"/>
          <w:szCs w:val="24"/>
          <w:shd w:val="clear" w:color="auto" w:fill="FFFFFF"/>
        </w:rPr>
        <w:t>49</w:t>
      </w:r>
      <w:r w:rsidRPr="00261F83">
        <w:rPr>
          <w:rFonts w:ascii="Arial" w:hAnsi="Arial" w:cs="Arial"/>
          <w:sz w:val="24"/>
          <w:szCs w:val="24"/>
          <w:shd w:val="clear" w:color="auto" w:fill="FFFFFF"/>
        </w:rPr>
        <w:t>(3), pp.263-277.</w:t>
      </w:r>
    </w:p>
    <w:p w14:paraId="09C9389A" w14:textId="77777777" w:rsidR="00446D98" w:rsidRPr="00261F83" w:rsidRDefault="00446D98" w:rsidP="00261F83">
      <w:pPr>
        <w:spacing w:line="360" w:lineRule="auto"/>
        <w:rPr>
          <w:rFonts w:ascii="Arial" w:hAnsi="Arial" w:cs="Arial"/>
          <w:sz w:val="24"/>
          <w:szCs w:val="24"/>
        </w:rPr>
      </w:pPr>
      <w:r w:rsidRPr="00261F83">
        <w:rPr>
          <w:rFonts w:ascii="Arial" w:hAnsi="Arial" w:cs="Arial"/>
          <w:sz w:val="24"/>
          <w:szCs w:val="24"/>
          <w:shd w:val="clear" w:color="auto" w:fill="FFFFFF"/>
        </w:rPr>
        <w:t xml:space="preserve">Roy, A. and Grangier, D., 2019. Unsupervised paraphrasing without translation. </w:t>
      </w:r>
      <w:proofErr w:type="spellStart"/>
      <w:r w:rsidRPr="00261F83">
        <w:rPr>
          <w:rFonts w:ascii="Arial" w:hAnsi="Arial" w:cs="Arial"/>
          <w:i/>
          <w:iCs/>
          <w:sz w:val="24"/>
          <w:szCs w:val="24"/>
          <w:shd w:val="clear" w:color="auto" w:fill="FFFFFF"/>
        </w:rPr>
        <w:t>arXiv</w:t>
      </w:r>
      <w:proofErr w:type="spellEnd"/>
      <w:r w:rsidRPr="00261F83">
        <w:rPr>
          <w:rFonts w:ascii="Arial" w:hAnsi="Arial" w:cs="Arial"/>
          <w:i/>
          <w:iCs/>
          <w:sz w:val="24"/>
          <w:szCs w:val="24"/>
          <w:shd w:val="clear" w:color="auto" w:fill="FFFFFF"/>
        </w:rPr>
        <w:t xml:space="preserve"> preprint arXiv:1905.12752</w:t>
      </w:r>
      <w:r w:rsidRPr="00261F83">
        <w:rPr>
          <w:rFonts w:ascii="Arial" w:hAnsi="Arial" w:cs="Arial"/>
          <w:sz w:val="24"/>
          <w:szCs w:val="24"/>
          <w:shd w:val="clear" w:color="auto" w:fill="FFFFFF"/>
        </w:rPr>
        <w:t>.</w:t>
      </w:r>
    </w:p>
    <w:p w14:paraId="078D141D" w14:textId="77777777" w:rsidR="00446D98" w:rsidRPr="00261F83" w:rsidRDefault="00446D98" w:rsidP="00261F83">
      <w:pPr>
        <w:spacing w:line="360" w:lineRule="auto"/>
        <w:rPr>
          <w:rFonts w:ascii="Arial" w:hAnsi="Arial" w:cs="Arial"/>
          <w:sz w:val="24"/>
          <w:szCs w:val="24"/>
        </w:rPr>
      </w:pPr>
      <w:proofErr w:type="spellStart"/>
      <w:r w:rsidRPr="00261F83">
        <w:rPr>
          <w:rFonts w:ascii="Arial" w:hAnsi="Arial" w:cs="Arial"/>
          <w:sz w:val="24"/>
          <w:szCs w:val="24"/>
          <w:shd w:val="clear" w:color="auto" w:fill="FFFFFF"/>
        </w:rPr>
        <w:lastRenderedPageBreak/>
        <w:t>Sekarwinahyu</w:t>
      </w:r>
      <w:proofErr w:type="spellEnd"/>
      <w:r w:rsidRPr="00261F83">
        <w:rPr>
          <w:rFonts w:ascii="Arial" w:hAnsi="Arial" w:cs="Arial"/>
          <w:sz w:val="24"/>
          <w:szCs w:val="24"/>
          <w:shd w:val="clear" w:color="auto" w:fill="FFFFFF"/>
        </w:rPr>
        <w:t xml:space="preserve">, M., </w:t>
      </w:r>
      <w:proofErr w:type="spellStart"/>
      <w:r w:rsidRPr="00261F83">
        <w:rPr>
          <w:rFonts w:ascii="Arial" w:hAnsi="Arial" w:cs="Arial"/>
          <w:sz w:val="24"/>
          <w:szCs w:val="24"/>
          <w:shd w:val="clear" w:color="auto" w:fill="FFFFFF"/>
        </w:rPr>
        <w:t>Rustaman</w:t>
      </w:r>
      <w:proofErr w:type="spellEnd"/>
      <w:r w:rsidRPr="00261F83">
        <w:rPr>
          <w:rFonts w:ascii="Arial" w:hAnsi="Arial" w:cs="Arial"/>
          <w:sz w:val="24"/>
          <w:szCs w:val="24"/>
          <w:shd w:val="clear" w:color="auto" w:fill="FFFFFF"/>
        </w:rPr>
        <w:t xml:space="preserve">, N.Y., Widodo, A. and </w:t>
      </w:r>
      <w:proofErr w:type="spellStart"/>
      <w:r w:rsidRPr="00261F83">
        <w:rPr>
          <w:rFonts w:ascii="Arial" w:hAnsi="Arial" w:cs="Arial"/>
          <w:sz w:val="24"/>
          <w:szCs w:val="24"/>
          <w:shd w:val="clear" w:color="auto" w:fill="FFFFFF"/>
        </w:rPr>
        <w:t>Riandi</w:t>
      </w:r>
      <w:proofErr w:type="spellEnd"/>
      <w:r w:rsidRPr="00261F83">
        <w:rPr>
          <w:rFonts w:ascii="Arial" w:hAnsi="Arial" w:cs="Arial"/>
          <w:sz w:val="24"/>
          <w:szCs w:val="24"/>
          <w:shd w:val="clear" w:color="auto" w:fill="FFFFFF"/>
        </w:rPr>
        <w:t>, R., 2019, February. Development of problem-based learning for the online tutorial program in plant development using Gibbs' reflective cycle and</w:t>
      </w:r>
    </w:p>
    <w:p w14:paraId="4A494E6E" w14:textId="77777777" w:rsidR="00446D98" w:rsidRPr="00261F83" w:rsidRDefault="00446D98" w:rsidP="00261F83">
      <w:pPr>
        <w:spacing w:line="360" w:lineRule="auto"/>
        <w:rPr>
          <w:rFonts w:ascii="Arial" w:hAnsi="Arial" w:cs="Arial"/>
          <w:sz w:val="24"/>
          <w:szCs w:val="24"/>
        </w:rPr>
      </w:pPr>
      <w:proofErr w:type="spellStart"/>
      <w:r w:rsidRPr="00261F83">
        <w:rPr>
          <w:rFonts w:ascii="Arial" w:hAnsi="Arial" w:cs="Arial"/>
          <w:sz w:val="24"/>
          <w:szCs w:val="24"/>
          <w:shd w:val="clear" w:color="auto" w:fill="FFFFFF"/>
        </w:rPr>
        <w:t>Strobl</w:t>
      </w:r>
      <w:proofErr w:type="spellEnd"/>
      <w:r w:rsidRPr="00261F83">
        <w:rPr>
          <w:rFonts w:ascii="Arial" w:hAnsi="Arial" w:cs="Arial"/>
          <w:sz w:val="24"/>
          <w:szCs w:val="24"/>
          <w:shd w:val="clear" w:color="auto" w:fill="FFFFFF"/>
        </w:rPr>
        <w:t xml:space="preserve">, C., </w:t>
      </w:r>
      <w:proofErr w:type="spellStart"/>
      <w:r w:rsidRPr="00261F83">
        <w:rPr>
          <w:rFonts w:ascii="Arial" w:hAnsi="Arial" w:cs="Arial"/>
          <w:sz w:val="24"/>
          <w:szCs w:val="24"/>
          <w:shd w:val="clear" w:color="auto" w:fill="FFFFFF"/>
        </w:rPr>
        <w:t>Ailhaud</w:t>
      </w:r>
      <w:proofErr w:type="spellEnd"/>
      <w:r w:rsidRPr="00261F83">
        <w:rPr>
          <w:rFonts w:ascii="Arial" w:hAnsi="Arial" w:cs="Arial"/>
          <w:sz w:val="24"/>
          <w:szCs w:val="24"/>
          <w:shd w:val="clear" w:color="auto" w:fill="FFFFFF"/>
        </w:rPr>
        <w:t xml:space="preserve">, E., </w:t>
      </w:r>
      <w:proofErr w:type="spellStart"/>
      <w:r w:rsidRPr="00261F83">
        <w:rPr>
          <w:rFonts w:ascii="Arial" w:hAnsi="Arial" w:cs="Arial"/>
          <w:sz w:val="24"/>
          <w:szCs w:val="24"/>
          <w:shd w:val="clear" w:color="auto" w:fill="FFFFFF"/>
        </w:rPr>
        <w:t>Benetos</w:t>
      </w:r>
      <w:proofErr w:type="spellEnd"/>
      <w:r w:rsidRPr="00261F83">
        <w:rPr>
          <w:rFonts w:ascii="Arial" w:hAnsi="Arial" w:cs="Arial"/>
          <w:sz w:val="24"/>
          <w:szCs w:val="24"/>
          <w:shd w:val="clear" w:color="auto" w:fill="FFFFFF"/>
        </w:rPr>
        <w:t xml:space="preserve">, K., Devitt, A., Kruse, O., </w:t>
      </w:r>
      <w:proofErr w:type="spellStart"/>
      <w:r w:rsidRPr="00261F83">
        <w:rPr>
          <w:rFonts w:ascii="Arial" w:hAnsi="Arial" w:cs="Arial"/>
          <w:sz w:val="24"/>
          <w:szCs w:val="24"/>
          <w:shd w:val="clear" w:color="auto" w:fill="FFFFFF"/>
        </w:rPr>
        <w:t>Proske</w:t>
      </w:r>
      <w:proofErr w:type="spellEnd"/>
      <w:r w:rsidRPr="00261F83">
        <w:rPr>
          <w:rFonts w:ascii="Arial" w:hAnsi="Arial" w:cs="Arial"/>
          <w:sz w:val="24"/>
          <w:szCs w:val="24"/>
          <w:shd w:val="clear" w:color="auto" w:fill="FFFFFF"/>
        </w:rPr>
        <w:t xml:space="preserve">, A. and Rapp, C., 2019. Digital support for academic writing: A review of technologies and pedagogies. </w:t>
      </w:r>
      <w:r w:rsidRPr="00261F83">
        <w:rPr>
          <w:rFonts w:ascii="Arial" w:hAnsi="Arial" w:cs="Arial"/>
          <w:i/>
          <w:iCs/>
          <w:sz w:val="24"/>
          <w:szCs w:val="24"/>
          <w:shd w:val="clear" w:color="auto" w:fill="FFFFFF"/>
        </w:rPr>
        <w:t>Computers &amp; Education</w:t>
      </w:r>
      <w:r w:rsidRPr="00261F83">
        <w:rPr>
          <w:rFonts w:ascii="Arial" w:hAnsi="Arial" w:cs="Arial"/>
          <w:sz w:val="24"/>
          <w:szCs w:val="24"/>
          <w:shd w:val="clear" w:color="auto" w:fill="FFFFFF"/>
        </w:rPr>
        <w:t xml:space="preserve">, </w:t>
      </w:r>
      <w:r w:rsidRPr="00261F83">
        <w:rPr>
          <w:rFonts w:ascii="Arial" w:hAnsi="Arial" w:cs="Arial"/>
          <w:i/>
          <w:iCs/>
          <w:sz w:val="24"/>
          <w:szCs w:val="24"/>
          <w:shd w:val="clear" w:color="auto" w:fill="FFFFFF"/>
        </w:rPr>
        <w:t>131</w:t>
      </w:r>
      <w:r w:rsidRPr="00261F83">
        <w:rPr>
          <w:rFonts w:ascii="Arial" w:hAnsi="Arial" w:cs="Arial"/>
          <w:sz w:val="24"/>
          <w:szCs w:val="24"/>
          <w:shd w:val="clear" w:color="auto" w:fill="FFFFFF"/>
        </w:rPr>
        <w:t>, pp.33-48.</w:t>
      </w:r>
    </w:p>
    <w:p w14:paraId="79529B7E" w14:textId="77777777" w:rsidR="00446D98" w:rsidRPr="00261F83" w:rsidRDefault="00446D98" w:rsidP="00261F83">
      <w:pPr>
        <w:spacing w:line="360" w:lineRule="auto"/>
        <w:rPr>
          <w:rFonts w:ascii="Arial" w:hAnsi="Arial" w:cs="Arial"/>
          <w:sz w:val="24"/>
          <w:szCs w:val="24"/>
        </w:rPr>
      </w:pPr>
      <w:r w:rsidRPr="00261F83">
        <w:rPr>
          <w:rFonts w:ascii="Arial" w:hAnsi="Arial" w:cs="Arial"/>
          <w:sz w:val="24"/>
          <w:szCs w:val="24"/>
          <w:shd w:val="clear" w:color="auto" w:fill="FFFFFF"/>
        </w:rPr>
        <w:t xml:space="preserve">Wain, A., 2017. Learning through reflection. </w:t>
      </w:r>
      <w:r w:rsidRPr="00261F83">
        <w:rPr>
          <w:rFonts w:ascii="Arial" w:hAnsi="Arial" w:cs="Arial"/>
          <w:i/>
          <w:iCs/>
          <w:sz w:val="24"/>
          <w:szCs w:val="24"/>
          <w:shd w:val="clear" w:color="auto" w:fill="FFFFFF"/>
        </w:rPr>
        <w:t>British Journal of Midwifery</w:t>
      </w:r>
      <w:r w:rsidRPr="00261F83">
        <w:rPr>
          <w:rFonts w:ascii="Arial" w:hAnsi="Arial" w:cs="Arial"/>
          <w:sz w:val="24"/>
          <w:szCs w:val="24"/>
          <w:shd w:val="clear" w:color="auto" w:fill="FFFFFF"/>
        </w:rPr>
        <w:t xml:space="preserve">, </w:t>
      </w:r>
      <w:r w:rsidRPr="00261F83">
        <w:rPr>
          <w:rFonts w:ascii="Arial" w:hAnsi="Arial" w:cs="Arial"/>
          <w:i/>
          <w:iCs/>
          <w:sz w:val="24"/>
          <w:szCs w:val="24"/>
          <w:shd w:val="clear" w:color="auto" w:fill="FFFFFF"/>
        </w:rPr>
        <w:t>25</w:t>
      </w:r>
      <w:r w:rsidRPr="00261F83">
        <w:rPr>
          <w:rFonts w:ascii="Arial" w:hAnsi="Arial" w:cs="Arial"/>
          <w:sz w:val="24"/>
          <w:szCs w:val="24"/>
          <w:shd w:val="clear" w:color="auto" w:fill="FFFFFF"/>
        </w:rPr>
        <w:t>(10), pp.662-666.</w:t>
      </w:r>
    </w:p>
    <w:p w14:paraId="3FC7B7C5" w14:textId="7627344A" w:rsidR="00A330E6" w:rsidRPr="00D619AE" w:rsidRDefault="008734D6" w:rsidP="00D619AE">
      <w:pPr>
        <w:spacing w:line="360" w:lineRule="auto"/>
        <w:rPr>
          <w:rFonts w:ascii="Arial" w:hAnsi="Arial" w:cs="Arial"/>
          <w:sz w:val="24"/>
          <w:szCs w:val="24"/>
        </w:rPr>
      </w:pPr>
      <w:r w:rsidRPr="00D619AE">
        <w:rPr>
          <w:rFonts w:ascii="Arial" w:hAnsi="Arial" w:cs="Arial"/>
          <w:sz w:val="24"/>
          <w:szCs w:val="24"/>
        </w:rPr>
        <w:t>The purpose of reflection, [Online], Available at: https:// cla.purdue.edu/academic/english/icap/assessments/purpose.html, Accessed at: 25 August 2020.</w:t>
      </w:r>
      <w:r w:rsidRPr="00D619AE">
        <w:rPr>
          <w:rFonts w:ascii="Arial" w:hAnsi="Arial" w:cs="Arial"/>
          <w:sz w:val="24"/>
          <w:szCs w:val="24"/>
        </w:rPr>
        <w:tab/>
      </w:r>
    </w:p>
    <w:p w14:paraId="3E538704" w14:textId="1E410774" w:rsidR="008734D6" w:rsidRPr="00D619AE" w:rsidRDefault="008734D6" w:rsidP="00D619AE">
      <w:pPr>
        <w:spacing w:line="360" w:lineRule="auto"/>
        <w:rPr>
          <w:rFonts w:ascii="Arial" w:hAnsi="Arial" w:cs="Arial"/>
          <w:sz w:val="24"/>
          <w:szCs w:val="24"/>
        </w:rPr>
      </w:pPr>
      <w:r w:rsidRPr="00D619AE">
        <w:rPr>
          <w:rFonts w:ascii="Arial" w:hAnsi="Arial" w:cs="Arial"/>
          <w:sz w:val="24"/>
          <w:szCs w:val="24"/>
        </w:rPr>
        <w:t>Why is Paraphrasing important? [Online], Available at: https://medium.com/@mail.oscarbarnes/why-is-paraphrasing-important-18172fe9b461, Accessed at: 25 August 2020.</w:t>
      </w:r>
    </w:p>
    <w:p w14:paraId="256F89D5" w14:textId="46601E92" w:rsidR="008734D6" w:rsidRPr="00D619AE" w:rsidRDefault="008734D6" w:rsidP="00D619AE">
      <w:pPr>
        <w:spacing w:line="360" w:lineRule="auto"/>
        <w:rPr>
          <w:rFonts w:ascii="Arial" w:hAnsi="Arial" w:cs="Arial"/>
          <w:sz w:val="24"/>
          <w:szCs w:val="24"/>
        </w:rPr>
      </w:pPr>
      <w:r w:rsidRPr="00D619AE">
        <w:rPr>
          <w:rFonts w:ascii="Arial" w:hAnsi="Arial" w:cs="Arial"/>
          <w:sz w:val="24"/>
          <w:szCs w:val="24"/>
        </w:rPr>
        <w:t>Teaching students to paraphrase |</w:t>
      </w:r>
      <w:proofErr w:type="spellStart"/>
      <w:r w:rsidRPr="00D619AE">
        <w:rPr>
          <w:rFonts w:ascii="Arial" w:hAnsi="Arial" w:cs="Arial"/>
          <w:sz w:val="24"/>
          <w:szCs w:val="24"/>
        </w:rPr>
        <w:t>Edutopia</w:t>
      </w:r>
      <w:proofErr w:type="spellEnd"/>
      <w:r w:rsidRPr="00D619AE">
        <w:rPr>
          <w:rFonts w:ascii="Arial" w:hAnsi="Arial" w:cs="Arial"/>
          <w:sz w:val="24"/>
          <w:szCs w:val="24"/>
        </w:rPr>
        <w:t>, [Online],Available at: https://www.edutopia.org/article/teaching-students-paraphrase, Accessed at:25 August 2020.</w:t>
      </w:r>
    </w:p>
    <w:p w14:paraId="419E3E20" w14:textId="77777777" w:rsidR="00E316A0" w:rsidRPr="00D619AE" w:rsidRDefault="008734D6" w:rsidP="00D619AE">
      <w:pPr>
        <w:spacing w:line="360" w:lineRule="auto"/>
        <w:rPr>
          <w:rFonts w:ascii="Arial" w:hAnsi="Arial" w:cs="Arial"/>
          <w:sz w:val="24"/>
          <w:szCs w:val="24"/>
        </w:rPr>
      </w:pPr>
      <w:r w:rsidRPr="00D619AE">
        <w:rPr>
          <w:rFonts w:ascii="Arial" w:hAnsi="Arial" w:cs="Arial"/>
          <w:sz w:val="24"/>
          <w:szCs w:val="24"/>
        </w:rPr>
        <w:t>Summarizing, [Online], Available at: https://www.readingrockets.org/strategies/summarizing, Accessed at: 25 August 2020.</w:t>
      </w:r>
    </w:p>
    <w:p w14:paraId="52A1A540" w14:textId="54CCCA78" w:rsidR="00E316A0" w:rsidRPr="00D619AE" w:rsidRDefault="008734D6" w:rsidP="00D619AE">
      <w:pPr>
        <w:spacing w:line="360" w:lineRule="auto"/>
        <w:rPr>
          <w:rFonts w:ascii="Arial" w:hAnsi="Arial" w:cs="Arial"/>
          <w:sz w:val="24"/>
          <w:szCs w:val="24"/>
        </w:rPr>
      </w:pPr>
      <w:r w:rsidRPr="00D619AE">
        <w:rPr>
          <w:rFonts w:ascii="Arial" w:hAnsi="Arial" w:cs="Arial"/>
          <w:sz w:val="24"/>
          <w:szCs w:val="24"/>
        </w:rPr>
        <w:t>How to write an effective summary, [Online], Available at: http://blog.writingpower.net/2008/02/16/how-to-write-an-effective-summary, Accessed at: 26 August 2020.</w:t>
      </w:r>
    </w:p>
    <w:p w14:paraId="43BE8A4B" w14:textId="4F8045AB" w:rsidR="008734D6" w:rsidRPr="00D619AE" w:rsidRDefault="008734D6" w:rsidP="00D619AE">
      <w:pPr>
        <w:spacing w:line="360" w:lineRule="auto"/>
        <w:rPr>
          <w:rFonts w:ascii="Arial" w:hAnsi="Arial" w:cs="Arial"/>
          <w:sz w:val="24"/>
          <w:szCs w:val="24"/>
        </w:rPr>
      </w:pPr>
      <w:r w:rsidRPr="00D619AE">
        <w:rPr>
          <w:rFonts w:ascii="Arial" w:hAnsi="Arial" w:cs="Arial"/>
          <w:sz w:val="24"/>
          <w:szCs w:val="24"/>
        </w:rPr>
        <w:t>What is academic writing? [Online], Available at: https://www.scribbr.com/category/academic writing/, Accessed at: 27 August 2020.</w:t>
      </w:r>
    </w:p>
    <w:p w14:paraId="7FCC25C0" w14:textId="06FD966E" w:rsidR="008734D6" w:rsidRPr="00D619AE" w:rsidRDefault="008734D6" w:rsidP="00D619AE">
      <w:pPr>
        <w:spacing w:line="360" w:lineRule="auto"/>
        <w:rPr>
          <w:rFonts w:ascii="Arial" w:hAnsi="Arial" w:cs="Arial"/>
          <w:sz w:val="24"/>
          <w:szCs w:val="24"/>
        </w:rPr>
      </w:pPr>
      <w:r w:rsidRPr="00D619AE">
        <w:rPr>
          <w:rFonts w:ascii="Arial" w:hAnsi="Arial" w:cs="Arial"/>
          <w:sz w:val="24"/>
          <w:szCs w:val="24"/>
        </w:rPr>
        <w:t>The Academic writing triangle, [Online], Available at: https://www.researchgate.net/figure/The-Academic-Triangle21_fig2_228567769, Accessed at: 29 August 2020.</w:t>
      </w:r>
    </w:p>
    <w:p w14:paraId="55D13407" w14:textId="49809D40" w:rsidR="008734D6" w:rsidRPr="00D619AE" w:rsidRDefault="008734D6" w:rsidP="00D619AE">
      <w:pPr>
        <w:spacing w:line="360" w:lineRule="auto"/>
        <w:rPr>
          <w:rFonts w:ascii="Arial" w:hAnsi="Arial" w:cs="Arial"/>
          <w:sz w:val="24"/>
          <w:szCs w:val="24"/>
        </w:rPr>
      </w:pPr>
      <w:r w:rsidRPr="00D619AE">
        <w:rPr>
          <w:rFonts w:ascii="Arial" w:hAnsi="Arial" w:cs="Arial"/>
          <w:sz w:val="24"/>
          <w:szCs w:val="24"/>
        </w:rPr>
        <w:lastRenderedPageBreak/>
        <w:t>Importance of academic writing, [Online], Available at: https://www.thestar.com.my/opinion/letters/2018/09/17/importance of-academic-writing/, Accessed at: 29 August 2020.</w:t>
      </w:r>
    </w:p>
    <w:p w14:paraId="55C5E55B" w14:textId="36743F6F" w:rsidR="008734D6" w:rsidRPr="00D619AE" w:rsidRDefault="008734D6" w:rsidP="00D619AE">
      <w:pPr>
        <w:spacing w:line="360" w:lineRule="auto"/>
        <w:rPr>
          <w:rFonts w:ascii="Arial" w:hAnsi="Arial" w:cs="Arial"/>
          <w:sz w:val="24"/>
          <w:szCs w:val="24"/>
        </w:rPr>
      </w:pPr>
      <w:r w:rsidRPr="00D619AE">
        <w:rPr>
          <w:rFonts w:ascii="Arial" w:hAnsi="Arial" w:cs="Arial"/>
          <w:sz w:val="24"/>
          <w:szCs w:val="24"/>
        </w:rPr>
        <w:t>What is referencing? [Online], Available at: https://www.qub.ac.uk/cite2write/introduction html, Accessed at: 30 August 2020.</w:t>
      </w:r>
    </w:p>
    <w:p w14:paraId="23FCB4B8" w14:textId="07DC7389" w:rsidR="008734D6" w:rsidRPr="00D619AE" w:rsidRDefault="008734D6" w:rsidP="00D619AE">
      <w:pPr>
        <w:spacing w:line="360" w:lineRule="auto"/>
        <w:rPr>
          <w:rFonts w:ascii="Arial" w:hAnsi="Arial" w:cs="Arial"/>
          <w:sz w:val="24"/>
          <w:szCs w:val="24"/>
        </w:rPr>
      </w:pPr>
      <w:r w:rsidRPr="00D619AE">
        <w:rPr>
          <w:rFonts w:ascii="Arial" w:hAnsi="Arial" w:cs="Arial"/>
          <w:sz w:val="24"/>
          <w:szCs w:val="24"/>
        </w:rPr>
        <w:t>Harvard-Referencing, [Online], Available at: https://libguides.mq.edu.au/referencing Harvard, Accessed at: 31 August 2020.</w:t>
      </w:r>
    </w:p>
    <w:p w14:paraId="30ADB676" w14:textId="51196276" w:rsidR="008734D6" w:rsidRPr="00D619AE" w:rsidRDefault="008734D6" w:rsidP="00D619AE">
      <w:pPr>
        <w:spacing w:line="360" w:lineRule="auto"/>
        <w:rPr>
          <w:rFonts w:ascii="Arial" w:hAnsi="Arial" w:cs="Arial"/>
          <w:sz w:val="24"/>
          <w:szCs w:val="24"/>
        </w:rPr>
      </w:pPr>
      <w:r w:rsidRPr="00D619AE">
        <w:rPr>
          <w:rFonts w:ascii="Arial" w:hAnsi="Arial" w:cs="Arial"/>
          <w:sz w:val="24"/>
          <w:szCs w:val="24"/>
        </w:rPr>
        <w:t>Reasons Why Online Learning is the Future of Education, [Online], Available at: https://www.educations.com/articles-and-advice/5-reasons-online-learning-is-future-of-education-17146, Accessed at: 31 August 2020.</w:t>
      </w:r>
    </w:p>
    <w:p w14:paraId="7124194C" w14:textId="77777777" w:rsidR="00446D98" w:rsidRPr="00D619AE" w:rsidRDefault="00446D98" w:rsidP="00D619AE">
      <w:pPr>
        <w:spacing w:line="360" w:lineRule="auto"/>
        <w:rPr>
          <w:rFonts w:ascii="Arial" w:hAnsi="Arial" w:cs="Arial"/>
          <w:sz w:val="24"/>
          <w:szCs w:val="24"/>
        </w:rPr>
      </w:pPr>
    </w:p>
    <w:p w14:paraId="6E048E84" w14:textId="77777777" w:rsidR="00BC4B10" w:rsidRPr="00D619AE" w:rsidRDefault="00BC4B10" w:rsidP="00D619AE">
      <w:pPr>
        <w:spacing w:line="360" w:lineRule="auto"/>
        <w:rPr>
          <w:rFonts w:ascii="Arial" w:hAnsi="Arial" w:cs="Arial"/>
          <w:b/>
          <w:bCs/>
          <w:sz w:val="24"/>
          <w:szCs w:val="24"/>
        </w:rPr>
      </w:pPr>
    </w:p>
    <w:sectPr w:rsidR="00BC4B10" w:rsidRPr="00D619A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58207E" w14:textId="77777777" w:rsidR="002225D7" w:rsidRDefault="002225D7" w:rsidP="001C009A">
      <w:pPr>
        <w:spacing w:after="0" w:line="240" w:lineRule="auto"/>
      </w:pPr>
      <w:r>
        <w:separator/>
      </w:r>
    </w:p>
  </w:endnote>
  <w:endnote w:type="continuationSeparator" w:id="0">
    <w:p w14:paraId="6A894FDA" w14:textId="77777777" w:rsidR="002225D7" w:rsidRDefault="002225D7" w:rsidP="001C00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2582804"/>
      <w:docPartObj>
        <w:docPartGallery w:val="Page Numbers (Bottom of Page)"/>
        <w:docPartUnique/>
      </w:docPartObj>
    </w:sdtPr>
    <w:sdtEndPr>
      <w:rPr>
        <w:rStyle w:val="PageNumber"/>
      </w:rPr>
    </w:sdtEndPr>
    <w:sdtContent>
      <w:p w14:paraId="57F096C0" w14:textId="3CFE4A54" w:rsidR="00575D97" w:rsidRDefault="00575D97" w:rsidP="001055E1">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831801434"/>
      <w:docPartObj>
        <w:docPartGallery w:val="Page Numbers (Bottom of Page)"/>
        <w:docPartUnique/>
      </w:docPartObj>
    </w:sdtPr>
    <w:sdtEndPr>
      <w:rPr>
        <w:rStyle w:val="PageNumber"/>
      </w:rPr>
    </w:sdtEndPr>
    <w:sdtContent>
      <w:p w14:paraId="2949685A" w14:textId="0FC1CC61" w:rsidR="00575D97" w:rsidRDefault="00575D97" w:rsidP="001055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79056604"/>
      <w:docPartObj>
        <w:docPartGallery w:val="Page Numbers (Bottom of Page)"/>
        <w:docPartUnique/>
      </w:docPartObj>
    </w:sdtPr>
    <w:sdtEndPr>
      <w:rPr>
        <w:rStyle w:val="PageNumber"/>
      </w:rPr>
    </w:sdtEndPr>
    <w:sdtContent>
      <w:p w14:paraId="149114B4" w14:textId="0A05C3BD" w:rsidR="001C009A" w:rsidRDefault="001C009A" w:rsidP="001055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9886D6" w14:textId="77777777" w:rsidR="001C009A" w:rsidRDefault="001C00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91099005"/>
      <w:docPartObj>
        <w:docPartGallery w:val="Page Numbers (Bottom of Page)"/>
        <w:docPartUnique/>
      </w:docPartObj>
    </w:sdtPr>
    <w:sdtEndPr>
      <w:rPr>
        <w:rStyle w:val="PageNumber"/>
      </w:rPr>
    </w:sdtEndPr>
    <w:sdtContent>
      <w:p w14:paraId="70581C0D" w14:textId="770B63D3" w:rsidR="00575D97" w:rsidRDefault="00575D97" w:rsidP="001055E1">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12</w:t>
        </w:r>
        <w:r>
          <w:rPr>
            <w:rStyle w:val="PageNumber"/>
          </w:rPr>
          <w:fldChar w:fldCharType="end"/>
        </w:r>
      </w:p>
    </w:sdtContent>
  </w:sdt>
  <w:p w14:paraId="4F44CC72" w14:textId="77777777" w:rsidR="001C009A" w:rsidRDefault="001C00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55928F" w14:textId="77777777" w:rsidR="001C009A" w:rsidRDefault="001C0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CD0C51" w14:textId="77777777" w:rsidR="002225D7" w:rsidRDefault="002225D7" w:rsidP="001C009A">
      <w:pPr>
        <w:spacing w:after="0" w:line="240" w:lineRule="auto"/>
      </w:pPr>
      <w:r>
        <w:separator/>
      </w:r>
    </w:p>
  </w:footnote>
  <w:footnote w:type="continuationSeparator" w:id="0">
    <w:p w14:paraId="6FEF533C" w14:textId="77777777" w:rsidR="002225D7" w:rsidRDefault="002225D7" w:rsidP="001C00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F47ADE" w14:textId="77777777" w:rsidR="001C009A" w:rsidRDefault="001C00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290842" w14:textId="77777777" w:rsidR="001C009A" w:rsidRDefault="001C00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6F6A05" w14:textId="77777777" w:rsidR="001C009A" w:rsidRDefault="001C00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178"/>
    <w:rsid w:val="000041FC"/>
    <w:rsid w:val="00016F82"/>
    <w:rsid w:val="00045024"/>
    <w:rsid w:val="00080FA2"/>
    <w:rsid w:val="000A14B1"/>
    <w:rsid w:val="000A76A8"/>
    <w:rsid w:val="00111014"/>
    <w:rsid w:val="00182BE4"/>
    <w:rsid w:val="001C009A"/>
    <w:rsid w:val="001C44FE"/>
    <w:rsid w:val="002225D7"/>
    <w:rsid w:val="00257DAF"/>
    <w:rsid w:val="00261F83"/>
    <w:rsid w:val="0027420C"/>
    <w:rsid w:val="002864D2"/>
    <w:rsid w:val="00290233"/>
    <w:rsid w:val="002B0373"/>
    <w:rsid w:val="002E3C29"/>
    <w:rsid w:val="00300E2A"/>
    <w:rsid w:val="003100DD"/>
    <w:rsid w:val="00327149"/>
    <w:rsid w:val="0036158C"/>
    <w:rsid w:val="00410664"/>
    <w:rsid w:val="00411EE1"/>
    <w:rsid w:val="00427251"/>
    <w:rsid w:val="00446D98"/>
    <w:rsid w:val="00450D87"/>
    <w:rsid w:val="00466732"/>
    <w:rsid w:val="004934D5"/>
    <w:rsid w:val="00495DDD"/>
    <w:rsid w:val="004B558D"/>
    <w:rsid w:val="004C102D"/>
    <w:rsid w:val="004C7B46"/>
    <w:rsid w:val="004D363F"/>
    <w:rsid w:val="004D4F23"/>
    <w:rsid w:val="004F333D"/>
    <w:rsid w:val="00514335"/>
    <w:rsid w:val="00564716"/>
    <w:rsid w:val="00575D97"/>
    <w:rsid w:val="005B1E31"/>
    <w:rsid w:val="005C30FA"/>
    <w:rsid w:val="005C683A"/>
    <w:rsid w:val="005C7166"/>
    <w:rsid w:val="005D54A9"/>
    <w:rsid w:val="005F2BEE"/>
    <w:rsid w:val="00634CD6"/>
    <w:rsid w:val="00644FB3"/>
    <w:rsid w:val="00664647"/>
    <w:rsid w:val="006C3D3E"/>
    <w:rsid w:val="006E5B98"/>
    <w:rsid w:val="006E7CA9"/>
    <w:rsid w:val="006F0554"/>
    <w:rsid w:val="006F6FCA"/>
    <w:rsid w:val="00703FD3"/>
    <w:rsid w:val="00711EBC"/>
    <w:rsid w:val="00744651"/>
    <w:rsid w:val="007622D0"/>
    <w:rsid w:val="007C639E"/>
    <w:rsid w:val="007D3A37"/>
    <w:rsid w:val="007E1805"/>
    <w:rsid w:val="007E340E"/>
    <w:rsid w:val="007E7D99"/>
    <w:rsid w:val="00803156"/>
    <w:rsid w:val="0081269D"/>
    <w:rsid w:val="00833680"/>
    <w:rsid w:val="0085582A"/>
    <w:rsid w:val="008734D6"/>
    <w:rsid w:val="008A32E0"/>
    <w:rsid w:val="008C4C83"/>
    <w:rsid w:val="009576FD"/>
    <w:rsid w:val="009D23AE"/>
    <w:rsid w:val="009E0D57"/>
    <w:rsid w:val="00A330E6"/>
    <w:rsid w:val="00A54252"/>
    <w:rsid w:val="00AC4581"/>
    <w:rsid w:val="00AF60A2"/>
    <w:rsid w:val="00B3430A"/>
    <w:rsid w:val="00B54B90"/>
    <w:rsid w:val="00B56FBA"/>
    <w:rsid w:val="00B572B3"/>
    <w:rsid w:val="00B76ECC"/>
    <w:rsid w:val="00B81A2C"/>
    <w:rsid w:val="00B870A7"/>
    <w:rsid w:val="00BA6964"/>
    <w:rsid w:val="00BC4B10"/>
    <w:rsid w:val="00CE6C96"/>
    <w:rsid w:val="00D1168A"/>
    <w:rsid w:val="00D1396B"/>
    <w:rsid w:val="00D619AE"/>
    <w:rsid w:val="00D72D56"/>
    <w:rsid w:val="00DA02A3"/>
    <w:rsid w:val="00DC4D45"/>
    <w:rsid w:val="00DD0180"/>
    <w:rsid w:val="00DE1262"/>
    <w:rsid w:val="00DF6548"/>
    <w:rsid w:val="00E12483"/>
    <w:rsid w:val="00E316A0"/>
    <w:rsid w:val="00E42412"/>
    <w:rsid w:val="00F04FA9"/>
    <w:rsid w:val="00F131B6"/>
    <w:rsid w:val="00F2439A"/>
    <w:rsid w:val="00F35178"/>
    <w:rsid w:val="00F540A6"/>
    <w:rsid w:val="00F61605"/>
    <w:rsid w:val="00F723B6"/>
    <w:rsid w:val="00FB2302"/>
    <w:rsid w:val="00FC3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61C042"/>
  <w15:chartTrackingRefBased/>
  <w15:docId w15:val="{6F98840E-F62C-694E-A7B4-47FBDECEF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1262"/>
    <w:rPr>
      <w:color w:val="0563C1" w:themeColor="hyperlink"/>
      <w:u w:val="single"/>
    </w:rPr>
  </w:style>
  <w:style w:type="character" w:styleId="UnresolvedMention">
    <w:name w:val="Unresolved Mention"/>
    <w:basedOn w:val="DefaultParagraphFont"/>
    <w:uiPriority w:val="99"/>
    <w:semiHidden/>
    <w:unhideWhenUsed/>
    <w:rsid w:val="00DE1262"/>
    <w:rPr>
      <w:color w:val="605E5C"/>
      <w:shd w:val="clear" w:color="auto" w:fill="E1DFDD"/>
    </w:rPr>
  </w:style>
  <w:style w:type="paragraph" w:styleId="Header">
    <w:name w:val="header"/>
    <w:basedOn w:val="Normal"/>
    <w:link w:val="HeaderChar"/>
    <w:uiPriority w:val="99"/>
    <w:unhideWhenUsed/>
    <w:rsid w:val="001C00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09A"/>
  </w:style>
  <w:style w:type="paragraph" w:styleId="Footer">
    <w:name w:val="footer"/>
    <w:basedOn w:val="Normal"/>
    <w:link w:val="FooterChar"/>
    <w:uiPriority w:val="99"/>
    <w:unhideWhenUsed/>
    <w:rsid w:val="001C00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09A"/>
  </w:style>
  <w:style w:type="character" w:styleId="PageNumber">
    <w:name w:val="page number"/>
    <w:basedOn w:val="DefaultParagraphFont"/>
    <w:uiPriority w:val="99"/>
    <w:semiHidden/>
    <w:unhideWhenUsed/>
    <w:rsid w:val="001C00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www.scribbr.com" TargetMode="External" /><Relationship Id="rId11" Type="http://schemas.openxmlformats.org/officeDocument/2006/relationships/header" Target="header3.xml" /><Relationship Id="rId5" Type="http://schemas.openxmlformats.org/officeDocument/2006/relationships/endnotes" Target="endnotes.xml" /><Relationship Id="rId10" Type="http://schemas.openxmlformats.org/officeDocument/2006/relationships/footer" Target="footer2.xml" /><Relationship Id="rId4" Type="http://schemas.openxmlformats.org/officeDocument/2006/relationships/footnotes" Target="footnote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11</Pages>
  <Words>2618</Words>
  <Characters>14928</Characters>
  <Application>Microsoft Office Word</Application>
  <DocSecurity>0</DocSecurity>
  <Lines>124</Lines>
  <Paragraphs>35</Paragraphs>
  <ScaleCrop>false</ScaleCrop>
  <Company/>
  <LinksUpToDate>false</LinksUpToDate>
  <CharactersWithSpaces>17511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Ioana-irina Dinu</dc:creator>
  <cp:keywords/>
  <dc:description/>
  <cp:lastModifiedBy>Ioana-irina Dinu</cp:lastModifiedBy>
  <cp:revision>103</cp:revision>
  <dcterms:created xsi:type="dcterms:W3CDTF">2021-01-06T02:50:00Z</dcterms:created>
  <dcterms:modified xsi:type="dcterms:W3CDTF">2021-01-06T21:20:00Z</dcterms:modified>
</cp:coreProperties>
</file>