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59DEE" w14:textId="64A6003C" w:rsidR="00860F82" w:rsidRDefault="00860F82" w:rsidP="00860F82">
      <w:pPr>
        <w:pStyle w:val="ListParagraph"/>
        <w:rPr>
          <w:rFonts w:ascii="Arial" w:hAnsi="Arial" w:cs="Arial"/>
          <w:bCs/>
          <w:sz w:val="24"/>
          <w:szCs w:val="24"/>
        </w:rPr>
      </w:pPr>
      <w:r>
        <w:rPr>
          <w:rFonts w:ascii="Arial" w:hAnsi="Arial" w:cs="Arial"/>
          <w:bCs/>
          <w:sz w:val="24"/>
          <w:szCs w:val="24"/>
        </w:rPr>
        <w:t>Your name</w:t>
      </w:r>
      <w:r>
        <w:rPr>
          <w:rFonts w:ascii="Arial" w:hAnsi="Arial" w:cs="Arial"/>
          <w:bCs/>
          <w:sz w:val="24"/>
          <w:szCs w:val="24"/>
        </w:rPr>
        <w:t xml:space="preserve">: </w:t>
      </w:r>
      <w:proofErr w:type="spellStart"/>
      <w:r>
        <w:rPr>
          <w:rFonts w:ascii="Arial" w:hAnsi="Arial" w:cs="Arial"/>
          <w:bCs/>
          <w:sz w:val="24"/>
          <w:szCs w:val="24"/>
        </w:rPr>
        <w:t>Andreea</w:t>
      </w:r>
      <w:proofErr w:type="spellEnd"/>
      <w:r>
        <w:rPr>
          <w:rFonts w:ascii="Arial" w:hAnsi="Arial" w:cs="Arial"/>
          <w:bCs/>
          <w:sz w:val="24"/>
          <w:szCs w:val="24"/>
        </w:rPr>
        <w:t xml:space="preserve"> </w:t>
      </w:r>
      <w:proofErr w:type="spellStart"/>
      <w:r>
        <w:rPr>
          <w:rFonts w:ascii="Arial" w:hAnsi="Arial" w:cs="Arial"/>
          <w:bCs/>
          <w:sz w:val="24"/>
          <w:szCs w:val="24"/>
        </w:rPr>
        <w:t>Mangarea</w:t>
      </w:r>
      <w:proofErr w:type="spellEnd"/>
      <w:r>
        <w:rPr>
          <w:rFonts w:ascii="Arial" w:hAnsi="Arial" w:cs="Arial"/>
          <w:bCs/>
          <w:sz w:val="24"/>
          <w:szCs w:val="24"/>
        </w:rPr>
        <w:t xml:space="preserve"> </w:t>
      </w:r>
    </w:p>
    <w:p w14:paraId="42885DF2" w14:textId="2FA91A13" w:rsidR="00860F82" w:rsidRDefault="00860F82" w:rsidP="00860F82">
      <w:pPr>
        <w:pStyle w:val="ListParagraph"/>
        <w:rPr>
          <w:rFonts w:ascii="Arial" w:hAnsi="Arial" w:cs="Arial"/>
          <w:bCs/>
          <w:sz w:val="24"/>
          <w:szCs w:val="24"/>
        </w:rPr>
      </w:pPr>
      <w:r>
        <w:rPr>
          <w:rFonts w:ascii="Arial" w:hAnsi="Arial" w:cs="Arial"/>
          <w:bCs/>
          <w:sz w:val="24"/>
          <w:szCs w:val="24"/>
        </w:rPr>
        <w:t>Your student ID number</w:t>
      </w:r>
      <w:r>
        <w:rPr>
          <w:rFonts w:ascii="Arial" w:hAnsi="Arial" w:cs="Arial"/>
          <w:bCs/>
          <w:sz w:val="24"/>
          <w:szCs w:val="24"/>
        </w:rPr>
        <w:t>:</w:t>
      </w:r>
      <w:r w:rsidRPr="00860F82">
        <w:t xml:space="preserve"> </w:t>
      </w:r>
      <w:r>
        <w:t>2208277</w:t>
      </w:r>
    </w:p>
    <w:p w14:paraId="0B7FA5B2" w14:textId="77777777" w:rsidR="00860F82" w:rsidRDefault="00860F82" w:rsidP="00860F82">
      <w:pPr>
        <w:pStyle w:val="ListParagraph"/>
        <w:rPr>
          <w:rFonts w:ascii="Arial" w:hAnsi="Arial" w:cs="Arial"/>
          <w:bCs/>
          <w:sz w:val="24"/>
          <w:szCs w:val="24"/>
        </w:rPr>
      </w:pPr>
      <w:r>
        <w:rPr>
          <w:rFonts w:ascii="Arial" w:hAnsi="Arial" w:cs="Arial"/>
          <w:bCs/>
          <w:sz w:val="24"/>
          <w:szCs w:val="24"/>
        </w:rPr>
        <w:t>The module title: Marketing Essentials BMIH4005</w:t>
      </w:r>
    </w:p>
    <w:p w14:paraId="12FAEC6F" w14:textId="2DE34FC3" w:rsidR="00860F82" w:rsidRPr="00860F82" w:rsidRDefault="00860F82" w:rsidP="00860F82">
      <w:pPr>
        <w:pStyle w:val="ListParagraph"/>
        <w:rPr>
          <w:rFonts w:ascii="Arial" w:hAnsi="Arial" w:cs="Arial"/>
          <w:bCs/>
          <w:sz w:val="24"/>
          <w:szCs w:val="24"/>
        </w:rPr>
      </w:pPr>
      <w:r w:rsidRPr="00860F82">
        <w:rPr>
          <w:rFonts w:ascii="Arial" w:hAnsi="Arial" w:cs="Arial"/>
          <w:bCs/>
          <w:sz w:val="24"/>
          <w:szCs w:val="24"/>
        </w:rPr>
        <w:t>Your lecturer’s name.</w:t>
      </w:r>
      <w:r w:rsidRPr="00860F82">
        <w:rPr>
          <w:bCs/>
          <w:sz w:val="24"/>
          <w:szCs w:val="24"/>
        </w:rPr>
        <w:t xml:space="preserve"> </w:t>
      </w:r>
      <w:r>
        <w:rPr>
          <w:bCs/>
          <w:sz w:val="24"/>
          <w:szCs w:val="24"/>
        </w:rPr>
        <w:t xml:space="preserve">Luciana </w:t>
      </w:r>
      <w:proofErr w:type="spellStart"/>
      <w:r>
        <w:rPr>
          <w:bCs/>
          <w:sz w:val="24"/>
          <w:szCs w:val="24"/>
        </w:rPr>
        <w:t>Suardi</w:t>
      </w:r>
      <w:proofErr w:type="spellEnd"/>
      <w:r>
        <w:rPr>
          <w:bCs/>
          <w:sz w:val="24"/>
          <w:szCs w:val="24"/>
        </w:rPr>
        <w:t xml:space="preserve"> </w:t>
      </w:r>
    </w:p>
    <w:p w14:paraId="0C14971B" w14:textId="5515B6EB" w:rsidR="006B4676" w:rsidRDefault="006B4676"/>
    <w:p w14:paraId="7D21CCD8" w14:textId="19F06675" w:rsidR="00860F82" w:rsidRDefault="00860F82"/>
    <w:p w14:paraId="1BACE1D3" w14:textId="526027EE" w:rsidR="00860F82" w:rsidRDefault="00860F82"/>
    <w:p w14:paraId="4DE8ABDA" w14:textId="7215B497" w:rsidR="00860F82" w:rsidRDefault="00860F82"/>
    <w:p w14:paraId="45BE025C" w14:textId="256D66DB" w:rsidR="00860F82" w:rsidRDefault="00860F82"/>
    <w:p w14:paraId="710F9475" w14:textId="7DBF2F7B" w:rsidR="00860F82" w:rsidRDefault="00860F82"/>
    <w:p w14:paraId="2A8D7FF0" w14:textId="1171F694" w:rsidR="00860F82" w:rsidRDefault="00860F82"/>
    <w:p w14:paraId="5C0D3DD1" w14:textId="030961A8" w:rsidR="00860F82" w:rsidRDefault="00860F82"/>
    <w:p w14:paraId="19F41EA2" w14:textId="4547F3F6" w:rsidR="00860F82" w:rsidRDefault="00860F82"/>
    <w:p w14:paraId="7466FD4E" w14:textId="2E108A7B" w:rsidR="00860F82" w:rsidRDefault="00860F82"/>
    <w:p w14:paraId="4B9D4EF3" w14:textId="6C68ABDF" w:rsidR="00860F82" w:rsidRDefault="00860F82"/>
    <w:p w14:paraId="06967FCE" w14:textId="56B1A3A1" w:rsidR="000A1430" w:rsidRDefault="000A1430"/>
    <w:p w14:paraId="77DF2E41" w14:textId="47FE5A7D" w:rsidR="000A1430" w:rsidRDefault="000A1430"/>
    <w:p w14:paraId="03E25664" w14:textId="1D18D9CD" w:rsidR="000A1430" w:rsidRDefault="000A1430"/>
    <w:p w14:paraId="5D684C09" w14:textId="0539E8D0" w:rsidR="000A1430" w:rsidRDefault="000A1430"/>
    <w:p w14:paraId="19A52A7D" w14:textId="705BB65A" w:rsidR="000A1430" w:rsidRDefault="000A1430"/>
    <w:p w14:paraId="096F9CB3" w14:textId="19DB3833" w:rsidR="000A1430" w:rsidRDefault="000A1430"/>
    <w:p w14:paraId="0A07C6B6" w14:textId="675EE0D9" w:rsidR="000A1430" w:rsidRDefault="000A1430"/>
    <w:p w14:paraId="3DE4CF88" w14:textId="0DFA6110" w:rsidR="000A1430" w:rsidRDefault="000A1430"/>
    <w:p w14:paraId="596A4F52" w14:textId="5E71D295" w:rsidR="000A1430" w:rsidRDefault="000A1430"/>
    <w:p w14:paraId="4FA87725" w14:textId="0CEF9831" w:rsidR="000A1430" w:rsidRDefault="000A1430"/>
    <w:p w14:paraId="5EAE49CB" w14:textId="5F51E136" w:rsidR="000A1430" w:rsidRDefault="000A1430"/>
    <w:p w14:paraId="6339C71B" w14:textId="3A9845A1" w:rsidR="000A1430" w:rsidRDefault="000A1430"/>
    <w:p w14:paraId="7EB3FDC3" w14:textId="5A1B1E98" w:rsidR="000A1430" w:rsidRDefault="000A1430"/>
    <w:p w14:paraId="5D7197B1" w14:textId="69D53F69" w:rsidR="000A1430" w:rsidRDefault="000A1430"/>
    <w:p w14:paraId="34EE7E61" w14:textId="3C7323E8" w:rsidR="000A1430" w:rsidRDefault="000A1430"/>
    <w:p w14:paraId="28355EDD" w14:textId="22850720" w:rsidR="000A1430" w:rsidRDefault="000A1430"/>
    <w:p w14:paraId="646F0AFF" w14:textId="1305D791" w:rsidR="000A1430" w:rsidRDefault="000A1430"/>
    <w:p w14:paraId="6CEE92C1" w14:textId="77777777" w:rsidR="000A1430" w:rsidRDefault="000A1430" w:rsidP="000A1430">
      <w:pPr>
        <w:pStyle w:val="NormalWeb"/>
        <w:shd w:val="clear" w:color="auto" w:fill="FFFFFF"/>
        <w:spacing w:before="0" w:beforeAutospacing="0" w:after="0" w:afterAutospacing="0"/>
        <w:jc w:val="center"/>
        <w:rPr>
          <w:color w:val="000000"/>
          <w:sz w:val="18"/>
          <w:szCs w:val="18"/>
        </w:rPr>
      </w:pPr>
      <w:r>
        <w:rPr>
          <w:color w:val="000000"/>
          <w:sz w:val="18"/>
          <w:szCs w:val="18"/>
        </w:rPr>
        <w:t>Raffles Hotel Singapore</w:t>
      </w:r>
    </w:p>
    <w:p w14:paraId="1780F62B" w14:textId="77777777" w:rsidR="000A1430" w:rsidRDefault="000A1430" w:rsidP="000A1430">
      <w:pPr>
        <w:pStyle w:val="NormalWeb"/>
        <w:shd w:val="clear" w:color="auto" w:fill="FFFFFF"/>
        <w:spacing w:before="0" w:beforeAutospacing="0" w:after="0" w:afterAutospacing="0"/>
        <w:rPr>
          <w:color w:val="000000"/>
          <w:sz w:val="18"/>
          <w:szCs w:val="18"/>
        </w:rPr>
      </w:pPr>
      <w:r>
        <w:rPr>
          <w:rFonts w:ascii="TimesNewRomanPS-BoldMT" w:hAnsi="TimesNewRomanPS-BoldMT"/>
          <w:b/>
          <w:bCs/>
          <w:color w:val="000000"/>
          <w:sz w:val="18"/>
          <w:szCs w:val="18"/>
        </w:rPr>
        <w:lastRenderedPageBreak/>
        <w:t>Introduction</w:t>
      </w:r>
    </w:p>
    <w:p w14:paraId="4970936E" w14:textId="70CE7797" w:rsidR="000A1430" w:rsidRDefault="000A1430" w:rsidP="000A1430">
      <w:pPr>
        <w:pStyle w:val="NormalWeb"/>
        <w:shd w:val="clear" w:color="auto" w:fill="FFFFFF"/>
        <w:spacing w:before="0" w:beforeAutospacing="0" w:after="0" w:afterAutospacing="0"/>
        <w:rPr>
          <w:color w:val="000000"/>
          <w:sz w:val="18"/>
          <w:szCs w:val="18"/>
        </w:rPr>
      </w:pPr>
      <w:r>
        <w:rPr>
          <w:color w:val="000000"/>
          <w:sz w:val="18"/>
          <w:szCs w:val="18"/>
        </w:rPr>
        <w:t xml:space="preserve">My marketing strategy will help determine the target demographic, the most effective means to reach clients, the right price base for the merchandise or service, and the performance indicators the company will </w:t>
      </w:r>
      <w:r w:rsidR="006603C4">
        <w:rPr>
          <w:color w:val="000000"/>
          <w:sz w:val="18"/>
          <w:szCs w:val="18"/>
        </w:rPr>
        <w:t xml:space="preserve">use for example </w:t>
      </w:r>
      <w:r w:rsidR="006603C4" w:rsidRPr="006603C4">
        <w:rPr>
          <w:rFonts w:hint="eastAsia"/>
          <w:color w:val="000000"/>
          <w:sz w:val="18"/>
          <w:szCs w:val="18"/>
        </w:rPr>
        <w:t>(80$ for tea will be 50$)</w:t>
      </w:r>
      <w:r>
        <w:rPr>
          <w:color w:val="000000"/>
          <w:sz w:val="18"/>
          <w:szCs w:val="18"/>
        </w:rPr>
        <w:t>. The marketing plan is prepared for the top managers at the company. In framing my plan for SOSTAC, I will use the company’s SWOT analysis, customer profiles, partners, PESTLE analysis, Bowman's strategy clock, the 4 marketing Ps, and the Gannt chart. I will conclude by touching on the key areas, such as measuring success, and summarise the marketing plan challenges as I outline recommendations for the challenges.</w:t>
      </w:r>
    </w:p>
    <w:p w14:paraId="7ED4CB8F" w14:textId="77777777" w:rsidR="000A1430" w:rsidRDefault="000A1430" w:rsidP="000A1430">
      <w:pPr>
        <w:pStyle w:val="NormalWeb"/>
        <w:shd w:val="clear" w:color="auto" w:fill="FFFFFF"/>
        <w:spacing w:before="0" w:beforeAutospacing="0" w:after="0" w:afterAutospacing="0"/>
        <w:rPr>
          <w:color w:val="000000"/>
          <w:sz w:val="18"/>
          <w:szCs w:val="18"/>
        </w:rPr>
      </w:pPr>
      <w:r>
        <w:rPr>
          <w:rFonts w:ascii="TimesNewRomanPS-BoldMT" w:hAnsi="TimesNewRomanPS-BoldMT"/>
          <w:b/>
          <w:bCs/>
          <w:color w:val="000000"/>
          <w:sz w:val="18"/>
          <w:szCs w:val="18"/>
        </w:rPr>
        <w:t>Situation Analysis</w:t>
      </w:r>
    </w:p>
    <w:p w14:paraId="44921CAB" w14:textId="77777777" w:rsidR="000A1430" w:rsidRDefault="000A1430" w:rsidP="000A1430">
      <w:pPr>
        <w:pStyle w:val="NormalWeb"/>
        <w:shd w:val="clear" w:color="auto" w:fill="FFFFFF"/>
        <w:spacing w:before="0" w:beforeAutospacing="0" w:after="0" w:afterAutospacing="0"/>
        <w:rPr>
          <w:color w:val="000000"/>
          <w:sz w:val="18"/>
          <w:szCs w:val="18"/>
        </w:rPr>
      </w:pPr>
      <w:r>
        <w:rPr>
          <w:rFonts w:ascii="TimesNewRomanPS-ItalicMT" w:hAnsi="TimesNewRomanPS-ItalicMT"/>
          <w:i/>
          <w:iCs/>
          <w:color w:val="000000"/>
          <w:sz w:val="18"/>
          <w:szCs w:val="18"/>
        </w:rPr>
        <w:t>SWOT Analysis</w:t>
      </w:r>
    </w:p>
    <w:p w14:paraId="622BA3F9" w14:textId="17DBD960" w:rsidR="000A1430" w:rsidRDefault="000A1430">
      <w:r>
        <w:rPr>
          <w:noProof/>
        </w:rPr>
        <w:drawing>
          <wp:inline distT="0" distB="0" distL="0" distR="0" wp14:anchorId="682EE727" wp14:editId="460B5CA8">
            <wp:extent cx="4817770" cy="4298950"/>
            <wp:effectExtent l="0" t="0" r="1905" b="635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stretch>
                      <a:fillRect/>
                    </a:stretch>
                  </pic:blipFill>
                  <pic:spPr>
                    <a:xfrm>
                      <a:off x="0" y="0"/>
                      <a:ext cx="4817770" cy="4298950"/>
                    </a:xfrm>
                    <a:prstGeom prst="rect">
                      <a:avLst/>
                    </a:prstGeom>
                  </pic:spPr>
                </pic:pic>
              </a:graphicData>
            </a:graphic>
          </wp:inline>
        </w:drawing>
      </w:r>
    </w:p>
    <w:p w14:paraId="5BD61C5A" w14:textId="400A89F4" w:rsidR="000A1430" w:rsidRDefault="000A1430"/>
    <w:p w14:paraId="138B29C8" w14:textId="77777777" w:rsidR="000A1430" w:rsidRDefault="000A1430" w:rsidP="000A1430">
      <w:pPr>
        <w:pStyle w:val="NormalWeb"/>
        <w:shd w:val="clear" w:color="auto" w:fill="FFFFFF"/>
        <w:spacing w:before="0" w:beforeAutospacing="0" w:after="0" w:afterAutospacing="0"/>
        <w:rPr>
          <w:color w:val="000000"/>
          <w:sz w:val="18"/>
          <w:szCs w:val="18"/>
        </w:rPr>
      </w:pPr>
      <w:r>
        <w:rPr>
          <w:rFonts w:ascii="TimesNewRomanPS-ItalicMT" w:hAnsi="TimesNewRomanPS-ItalicMT"/>
          <w:i/>
          <w:iCs/>
          <w:color w:val="000000"/>
          <w:sz w:val="18"/>
          <w:szCs w:val="18"/>
        </w:rPr>
        <w:t>Customers</w:t>
      </w:r>
    </w:p>
    <w:p w14:paraId="5CCEA8CF" w14:textId="64061986" w:rsidR="000A1430" w:rsidRDefault="000A1430" w:rsidP="000A1430">
      <w:pPr>
        <w:pStyle w:val="NormalWeb"/>
        <w:shd w:val="clear" w:color="auto" w:fill="FFFFFF"/>
        <w:spacing w:before="0" w:beforeAutospacing="0" w:after="0" w:afterAutospacing="0"/>
        <w:rPr>
          <w:color w:val="000000"/>
          <w:sz w:val="18"/>
          <w:szCs w:val="18"/>
        </w:rPr>
      </w:pPr>
      <w:r>
        <w:rPr>
          <w:color w:val="000000"/>
          <w:sz w:val="18"/>
          <w:szCs w:val="18"/>
        </w:rPr>
        <w:t>The Raffles Hotel uses a differentiation-based, laser-focused approach to market to upmarket clients (Powell). The market's target sector has a sizable amount of wealth and room for expansion, which makes this strategy effective. Since the consumers are wealthy, they will not look at other luxury hotels as options and are willing to pay a significant price premium for the best products and services offered</w:t>
      </w:r>
      <w:r>
        <w:rPr>
          <w:color w:val="000000"/>
          <w:sz w:val="18"/>
          <w:szCs w:val="18"/>
        </w:rPr>
        <w:t xml:space="preserve">. </w:t>
      </w:r>
    </w:p>
    <w:p w14:paraId="590E052A" w14:textId="09E91426" w:rsidR="000A1430" w:rsidRDefault="000A1430" w:rsidP="000A1430">
      <w:pPr>
        <w:pStyle w:val="NormalWeb"/>
        <w:shd w:val="clear" w:color="auto" w:fill="FFFFFF"/>
        <w:spacing w:before="0" w:beforeAutospacing="0" w:after="0" w:afterAutospacing="0"/>
        <w:rPr>
          <w:color w:val="000000"/>
          <w:sz w:val="18"/>
          <w:szCs w:val="18"/>
        </w:rPr>
      </w:pPr>
    </w:p>
    <w:p w14:paraId="4DB69AE5" w14:textId="716119A8" w:rsidR="000A1430" w:rsidRDefault="000A1430" w:rsidP="000A1430">
      <w:pPr>
        <w:pStyle w:val="NormalWeb"/>
        <w:shd w:val="clear" w:color="auto" w:fill="FFFFFF"/>
        <w:spacing w:before="0" w:beforeAutospacing="0" w:after="0" w:afterAutospacing="0"/>
        <w:rPr>
          <w:color w:val="000000"/>
          <w:sz w:val="18"/>
          <w:szCs w:val="18"/>
        </w:rPr>
      </w:pPr>
    </w:p>
    <w:p w14:paraId="35223366" w14:textId="7C1AA326" w:rsidR="000A1430" w:rsidRDefault="000A1430" w:rsidP="000A1430">
      <w:pPr>
        <w:pStyle w:val="NormalWeb"/>
        <w:shd w:val="clear" w:color="auto" w:fill="FFFFFF"/>
        <w:spacing w:before="0" w:beforeAutospacing="0" w:after="0" w:afterAutospacing="0"/>
        <w:rPr>
          <w:color w:val="000000"/>
          <w:sz w:val="18"/>
          <w:szCs w:val="18"/>
        </w:rPr>
      </w:pPr>
    </w:p>
    <w:p w14:paraId="24F1D381" w14:textId="33E5981B" w:rsidR="000A1430" w:rsidRDefault="000A1430" w:rsidP="000A1430">
      <w:pPr>
        <w:pStyle w:val="NormalWeb"/>
        <w:shd w:val="clear" w:color="auto" w:fill="FFFFFF"/>
        <w:spacing w:before="0" w:beforeAutospacing="0" w:after="0" w:afterAutospacing="0"/>
        <w:rPr>
          <w:rFonts w:ascii="TimesNewRomanPS-ItalicMT" w:hAnsi="TimesNewRomanPS-ItalicMT"/>
          <w:i/>
          <w:iCs/>
          <w:color w:val="000000"/>
          <w:sz w:val="18"/>
          <w:szCs w:val="18"/>
          <w:shd w:val="clear" w:color="auto" w:fill="FFFFFF"/>
        </w:rPr>
      </w:pPr>
    </w:p>
    <w:p w14:paraId="0A091C27" w14:textId="1A89BD91" w:rsidR="000A1430" w:rsidRPr="000A1430" w:rsidRDefault="000A1430" w:rsidP="000A1430">
      <w:pPr>
        <w:rPr>
          <w:lang w:eastAsia="en-GB"/>
        </w:rPr>
      </w:pPr>
    </w:p>
    <w:p w14:paraId="313A1C66" w14:textId="1D603BCA" w:rsidR="000A1430" w:rsidRPr="000A1430" w:rsidRDefault="000A1430" w:rsidP="000A1430">
      <w:pPr>
        <w:rPr>
          <w:lang w:eastAsia="en-GB"/>
        </w:rPr>
      </w:pPr>
    </w:p>
    <w:p w14:paraId="0FE279D8" w14:textId="7E69158D" w:rsidR="000A1430" w:rsidRPr="000A1430" w:rsidRDefault="000A1430" w:rsidP="000A1430">
      <w:pPr>
        <w:rPr>
          <w:lang w:eastAsia="en-GB"/>
        </w:rPr>
      </w:pPr>
    </w:p>
    <w:p w14:paraId="206CCA5F" w14:textId="089C53A4" w:rsidR="000A1430" w:rsidRPr="000A1430" w:rsidRDefault="000A1430" w:rsidP="000A1430">
      <w:pPr>
        <w:rPr>
          <w:lang w:eastAsia="en-GB"/>
        </w:rPr>
      </w:pPr>
    </w:p>
    <w:p w14:paraId="704165BC" w14:textId="17E8CF1E" w:rsidR="000A1430" w:rsidRPr="000A1430" w:rsidRDefault="000A1430" w:rsidP="000A1430">
      <w:pPr>
        <w:rPr>
          <w:lang w:eastAsia="en-GB"/>
        </w:rPr>
      </w:pPr>
    </w:p>
    <w:p w14:paraId="595E6213" w14:textId="794565A9" w:rsidR="000A1430" w:rsidRPr="000A1430" w:rsidRDefault="000A1430" w:rsidP="000A1430">
      <w:pPr>
        <w:pStyle w:val="ListParagraph"/>
        <w:numPr>
          <w:ilvl w:val="0"/>
          <w:numId w:val="4"/>
        </w:numPr>
        <w:rPr>
          <w:sz w:val="56"/>
          <w:szCs w:val="56"/>
        </w:rPr>
      </w:pPr>
      <w:r w:rsidRPr="000A1430">
        <w:rPr>
          <w:rFonts w:ascii="TimesNewRomanPS-ItalicMT" w:hAnsi="TimesNewRomanPS-ItalicMT"/>
          <w:i/>
          <w:iCs/>
          <w:color w:val="000000"/>
          <w:sz w:val="56"/>
          <w:szCs w:val="56"/>
          <w:shd w:val="clear" w:color="auto" w:fill="FFFFFF"/>
        </w:rPr>
        <w:lastRenderedPageBreak/>
        <w:t>Competitors</w:t>
      </w:r>
    </w:p>
    <w:p w14:paraId="6F5B26A3" w14:textId="4F715123" w:rsidR="000A1430" w:rsidRDefault="000A1430">
      <w:r>
        <w:rPr>
          <w:noProof/>
        </w:rPr>
        <w:drawing>
          <wp:anchor distT="0" distB="0" distL="114300" distR="114300" simplePos="0" relativeHeight="251658240" behindDoc="1" locked="0" layoutInCell="1" allowOverlap="1" wp14:anchorId="49428687" wp14:editId="7C21EEB5">
            <wp:simplePos x="0" y="0"/>
            <wp:positionH relativeFrom="column">
              <wp:posOffset>-711200</wp:posOffset>
            </wp:positionH>
            <wp:positionV relativeFrom="paragraph">
              <wp:posOffset>0</wp:posOffset>
            </wp:positionV>
            <wp:extent cx="5146675" cy="3390900"/>
            <wp:effectExtent l="0" t="0" r="0" b="0"/>
            <wp:wrapThrough wrapText="bothSides">
              <wp:wrapPolygon edited="0">
                <wp:start x="0" y="0"/>
                <wp:lineTo x="0" y="21479"/>
                <wp:lineTo x="21507" y="21479"/>
                <wp:lineTo x="21507" y="0"/>
                <wp:lineTo x="0" y="0"/>
              </wp:wrapPolygon>
            </wp:wrapThrough>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46675" cy="3390900"/>
                    </a:xfrm>
                    <a:prstGeom prst="rect">
                      <a:avLst/>
                    </a:prstGeom>
                  </pic:spPr>
                </pic:pic>
              </a:graphicData>
            </a:graphic>
            <wp14:sizeRelH relativeFrom="margin">
              <wp14:pctWidth>0</wp14:pctWidth>
            </wp14:sizeRelH>
            <wp14:sizeRelV relativeFrom="margin">
              <wp14:pctHeight>0</wp14:pctHeight>
            </wp14:sizeRelV>
          </wp:anchor>
        </w:drawing>
      </w:r>
    </w:p>
    <w:p w14:paraId="15CAD45A" w14:textId="21414914" w:rsidR="000A1430" w:rsidRDefault="000A1430"/>
    <w:p w14:paraId="609D4993" w14:textId="0D1C66EB" w:rsidR="000A1430" w:rsidRDefault="000A1430"/>
    <w:p w14:paraId="15A50909" w14:textId="77585291" w:rsidR="000A1430" w:rsidRDefault="000A1430"/>
    <w:p w14:paraId="12647CA4" w14:textId="340E4BB6" w:rsidR="000A1430" w:rsidRDefault="000A1430"/>
    <w:p w14:paraId="237B5E6F" w14:textId="4EE28F95" w:rsidR="000A1430" w:rsidRDefault="000A1430"/>
    <w:p w14:paraId="64AB1700" w14:textId="129E4CF8" w:rsidR="000A1430" w:rsidRDefault="000A1430"/>
    <w:p w14:paraId="5DFB8422" w14:textId="1508F57B" w:rsidR="000A1430" w:rsidRDefault="000A1430"/>
    <w:p w14:paraId="13BE1D18" w14:textId="7F6ED80A" w:rsidR="000A1430" w:rsidRDefault="000A1430"/>
    <w:p w14:paraId="5A62EBEC" w14:textId="2976171D" w:rsidR="000A1430" w:rsidRDefault="000A1430"/>
    <w:p w14:paraId="32617C97" w14:textId="60F58A84" w:rsidR="000A1430" w:rsidRDefault="000A1430"/>
    <w:p w14:paraId="46CFC5BD" w14:textId="2BE1D10F" w:rsidR="000A1430" w:rsidRDefault="000A1430"/>
    <w:p w14:paraId="111DE76C" w14:textId="4343CBD6" w:rsidR="000A1430" w:rsidRDefault="000A1430"/>
    <w:p w14:paraId="1AEFB406" w14:textId="78DA1781" w:rsidR="000A1430" w:rsidRDefault="000A1430"/>
    <w:p w14:paraId="61C49B15" w14:textId="4E7E7222" w:rsidR="000A1430" w:rsidRDefault="000A1430"/>
    <w:p w14:paraId="63ED65B4" w14:textId="2563A50D" w:rsidR="000A1430" w:rsidRDefault="000A1430"/>
    <w:p w14:paraId="670C3877" w14:textId="77777777" w:rsidR="00D331D8" w:rsidRPr="007D3D11" w:rsidRDefault="00D331D8" w:rsidP="00D331D8">
      <w:pPr>
        <w:pStyle w:val="NormalWeb"/>
        <w:spacing w:before="0" w:beforeAutospacing="0" w:after="0" w:afterAutospacing="0"/>
        <w:rPr>
          <w:color w:val="000000"/>
          <w:sz w:val="20"/>
          <w:szCs w:val="20"/>
        </w:rPr>
      </w:pPr>
      <w:r w:rsidRPr="007D3D11">
        <w:rPr>
          <w:rFonts w:ascii="TimesNewRomanPS-ItalicMT" w:hAnsi="TimesNewRomanPS-ItalicMT"/>
          <w:i/>
          <w:iCs/>
          <w:color w:val="000000"/>
          <w:sz w:val="20"/>
          <w:szCs w:val="20"/>
        </w:rPr>
        <w:t>Collaborators</w:t>
      </w:r>
    </w:p>
    <w:p w14:paraId="5ADF1E85" w14:textId="6442B64A" w:rsidR="00D331D8" w:rsidRDefault="00D331D8" w:rsidP="00D331D8">
      <w:pPr>
        <w:pStyle w:val="NormalWeb"/>
        <w:spacing w:before="0" w:beforeAutospacing="0" w:after="0" w:afterAutospacing="0"/>
        <w:rPr>
          <w:color w:val="000000"/>
          <w:sz w:val="18"/>
          <w:szCs w:val="18"/>
        </w:rPr>
      </w:pPr>
      <w:r>
        <w:rPr>
          <w:color w:val="000000"/>
          <w:sz w:val="18"/>
          <w:szCs w:val="18"/>
        </w:rPr>
        <w:t>As part of their collaboration, Raffles has partnered with Rizzoli aiming to provide customers with insight into the glitz, romanticism, and background of a renowned luxury brand (Accor Group).</w:t>
      </w:r>
    </w:p>
    <w:p w14:paraId="6E583216" w14:textId="488663D6" w:rsidR="00D331D8" w:rsidRDefault="00D331D8" w:rsidP="00D331D8">
      <w:pPr>
        <w:pStyle w:val="NormalWeb"/>
        <w:spacing w:before="0" w:beforeAutospacing="0" w:after="0" w:afterAutospacing="0"/>
        <w:rPr>
          <w:color w:val="000000"/>
          <w:sz w:val="18"/>
          <w:szCs w:val="18"/>
        </w:rPr>
      </w:pPr>
    </w:p>
    <w:p w14:paraId="66B0EDAB" w14:textId="2C9AACA9" w:rsidR="00D331D8" w:rsidRDefault="00D331D8" w:rsidP="00D331D8">
      <w:pPr>
        <w:pStyle w:val="NormalWeb"/>
        <w:spacing w:before="0" w:beforeAutospacing="0" w:after="0" w:afterAutospacing="0"/>
        <w:rPr>
          <w:color w:val="000000"/>
          <w:sz w:val="18"/>
          <w:szCs w:val="18"/>
        </w:rPr>
      </w:pPr>
    </w:p>
    <w:p w14:paraId="44DEACAE" w14:textId="77777777" w:rsidR="00D331D8" w:rsidRDefault="00D331D8" w:rsidP="00D331D8">
      <w:pPr>
        <w:pStyle w:val="NormalWeb"/>
        <w:spacing w:before="0" w:beforeAutospacing="0" w:after="0" w:afterAutospacing="0"/>
        <w:rPr>
          <w:color w:val="000000"/>
          <w:sz w:val="18"/>
          <w:szCs w:val="18"/>
        </w:rPr>
      </w:pPr>
    </w:p>
    <w:p w14:paraId="5217A583" w14:textId="681E0F6D" w:rsidR="00D331D8" w:rsidRDefault="00D331D8" w:rsidP="00D331D8">
      <w:pPr>
        <w:pStyle w:val="NormalWeb"/>
        <w:spacing w:before="0" w:beforeAutospacing="0" w:after="0" w:afterAutospacing="0"/>
        <w:rPr>
          <w:color w:val="000000"/>
          <w:sz w:val="18"/>
          <w:szCs w:val="18"/>
        </w:rPr>
      </w:pPr>
      <w:r>
        <w:rPr>
          <w:color w:val="000000"/>
          <w:sz w:val="18"/>
          <w:szCs w:val="18"/>
        </w:rPr>
        <w:t xml:space="preserve">Pestle Analysis </w:t>
      </w:r>
    </w:p>
    <w:p w14:paraId="0DDBB25B" w14:textId="77777777" w:rsidR="00D331D8" w:rsidRPr="00D331D8" w:rsidRDefault="00D331D8" w:rsidP="00D331D8">
      <w:pPr>
        <w:spacing w:after="0" w:line="240" w:lineRule="auto"/>
        <w:rPr>
          <w:rFonts w:ascii="Times New Roman" w:eastAsia="Times New Roman" w:hAnsi="Times New Roman" w:cs="Times New Roman"/>
          <w:sz w:val="24"/>
          <w:szCs w:val="24"/>
          <w:lang w:eastAsia="en-GB"/>
        </w:rPr>
      </w:pPr>
    </w:p>
    <w:tbl>
      <w:tblPr>
        <w:tblW w:w="0" w:type="auto"/>
        <w:shd w:val="clear" w:color="auto" w:fill="FFFFFF"/>
        <w:tblCellMar>
          <w:left w:w="0" w:type="dxa"/>
          <w:right w:w="0" w:type="dxa"/>
        </w:tblCellMar>
        <w:tblLook w:val="04A0" w:firstRow="1" w:lastRow="0" w:firstColumn="1" w:lastColumn="0" w:noHBand="0" w:noVBand="1"/>
      </w:tblPr>
      <w:tblGrid>
        <w:gridCol w:w="2205"/>
        <w:gridCol w:w="2205"/>
        <w:gridCol w:w="2205"/>
      </w:tblGrid>
      <w:tr w:rsidR="00D331D8" w:rsidRPr="00D331D8" w14:paraId="5D64FFA6" w14:textId="77777777" w:rsidTr="00D331D8">
        <w:trPr>
          <w:trHeight w:val="3750"/>
        </w:trPr>
        <w:tc>
          <w:tcPr>
            <w:tcW w:w="220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4056101F" w14:textId="77777777" w:rsidR="00D331D8" w:rsidRPr="00D331D8" w:rsidRDefault="00D331D8" w:rsidP="00D331D8">
            <w:pPr>
              <w:spacing w:after="12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Political</w:t>
            </w:r>
          </w:p>
          <w:p w14:paraId="40B53E8B" w14:textId="77777777" w:rsidR="00D331D8" w:rsidRPr="00D331D8" w:rsidRDefault="00D331D8" w:rsidP="00D331D8">
            <w:pPr>
              <w:numPr>
                <w:ilvl w:val="0"/>
                <w:numId w:val="5"/>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The hospitality sector is subject to Goods and Services Tax (GST).</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042D26B4"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Economical</w:t>
            </w:r>
          </w:p>
          <w:p w14:paraId="53327073" w14:textId="77777777" w:rsidR="00D331D8" w:rsidRPr="00D331D8" w:rsidRDefault="00D331D8" w:rsidP="00D331D8">
            <w:pPr>
              <w:numPr>
                <w:ilvl w:val="0"/>
                <w:numId w:val="6"/>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Foreign exchange rate fluctuates constantly</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5110DA4C"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Social</w:t>
            </w:r>
          </w:p>
          <w:p w14:paraId="0E936C61" w14:textId="77777777" w:rsidR="00D331D8" w:rsidRPr="00D331D8" w:rsidRDefault="00D331D8" w:rsidP="00D331D8">
            <w:pPr>
              <w:numPr>
                <w:ilvl w:val="0"/>
                <w:numId w:val="7"/>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Annually, particularly during the holidays, more people come.</w:t>
            </w:r>
          </w:p>
          <w:p w14:paraId="48B185C0" w14:textId="77777777" w:rsidR="00D331D8" w:rsidRPr="00D331D8" w:rsidRDefault="00D331D8" w:rsidP="00D331D8">
            <w:pPr>
              <w:numPr>
                <w:ilvl w:val="0"/>
                <w:numId w:val="7"/>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The things that individuals consume, like entertainment, can effortlessly influence them.</w:t>
            </w:r>
          </w:p>
        </w:tc>
      </w:tr>
      <w:tr w:rsidR="00D331D8" w:rsidRPr="00D331D8" w14:paraId="459201F7" w14:textId="77777777" w:rsidTr="00D331D8">
        <w:trPr>
          <w:trHeight w:val="7725"/>
        </w:trPr>
        <w:tc>
          <w:tcPr>
            <w:tcW w:w="220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06B06889"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lastRenderedPageBreak/>
              <w:t>Technological</w:t>
            </w:r>
          </w:p>
          <w:p w14:paraId="38A71275" w14:textId="77777777" w:rsidR="00D331D8" w:rsidRPr="00D331D8" w:rsidRDefault="00D331D8" w:rsidP="00D331D8">
            <w:pPr>
              <w:numPr>
                <w:ilvl w:val="0"/>
                <w:numId w:val="8"/>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In Singapore, the majority of hotels offer self-service computers in place of receptionists for check-in and check-out procedures.</w:t>
            </w:r>
          </w:p>
          <w:p w14:paraId="7C7BDF4D" w14:textId="77777777" w:rsidR="00D331D8" w:rsidRPr="00D331D8" w:rsidRDefault="00D331D8" w:rsidP="00D331D8">
            <w:pPr>
              <w:numPr>
                <w:ilvl w:val="0"/>
                <w:numId w:val="8"/>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In Singapore, where the population is estimated to be 5.96 million (</w:t>
            </w:r>
            <w:proofErr w:type="spellStart"/>
            <w:r w:rsidRPr="00D331D8">
              <w:rPr>
                <w:rFonts w:ascii="Times New Roman" w:eastAsia="Times New Roman" w:hAnsi="Times New Roman" w:cs="Times New Roman"/>
                <w:color w:val="000000"/>
                <w:sz w:val="18"/>
                <w:szCs w:val="18"/>
                <w:lang w:eastAsia="en-GB"/>
              </w:rPr>
              <w:t>Worldometer</w:t>
            </w:r>
            <w:proofErr w:type="spellEnd"/>
            <w:r w:rsidRPr="00D331D8">
              <w:rPr>
                <w:rFonts w:ascii="Times New Roman" w:eastAsia="Times New Roman" w:hAnsi="Times New Roman" w:cs="Times New Roman"/>
                <w:color w:val="000000"/>
                <w:sz w:val="18"/>
                <w:szCs w:val="18"/>
                <w:lang w:eastAsia="en-GB"/>
              </w:rPr>
              <w:t>), over 92% of people utilise the internet (Kemp). Customers benefit from being able to research hotels online.</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37329425"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Legal</w:t>
            </w:r>
          </w:p>
          <w:p w14:paraId="2A6A1CFE" w14:textId="77777777" w:rsidR="00D331D8" w:rsidRPr="00D331D8" w:rsidRDefault="00D331D8" w:rsidP="00D331D8">
            <w:pPr>
              <w:numPr>
                <w:ilvl w:val="0"/>
                <w:numId w:val="9"/>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The Singaporean government covers the Safety and Health at Work Act.</w:t>
            </w:r>
          </w:p>
          <w:p w14:paraId="43E7160A" w14:textId="77777777" w:rsidR="00D331D8" w:rsidRPr="00D331D8" w:rsidRDefault="00D331D8" w:rsidP="00D331D8">
            <w:pPr>
              <w:numPr>
                <w:ilvl w:val="0"/>
                <w:numId w:val="9"/>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There is a limit of 8 hours per day or 44 hours per week that a worker cannot work past. Working overtime will not be charged to the hotel.</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13454857"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Environmental</w:t>
            </w:r>
          </w:p>
          <w:p w14:paraId="63F4E8C0" w14:textId="77777777" w:rsidR="00D331D8" w:rsidRPr="00D331D8" w:rsidRDefault="00D331D8" w:rsidP="00D331D8">
            <w:pPr>
              <w:numPr>
                <w:ilvl w:val="0"/>
                <w:numId w:val="10"/>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Hotels must generally give the three different kinds of recycle bins in their entrance and in each </w:t>
            </w:r>
          </w:p>
        </w:tc>
      </w:tr>
    </w:tbl>
    <w:p w14:paraId="7ABFA475" w14:textId="2D936E85" w:rsidR="000A1430" w:rsidRDefault="000A1430"/>
    <w:p w14:paraId="0C03BFF5" w14:textId="06E7D31A" w:rsidR="00D331D8" w:rsidRDefault="00D331D8"/>
    <w:p w14:paraId="069A4FA9" w14:textId="68EEB73F" w:rsidR="00D331D8" w:rsidRDefault="00D331D8"/>
    <w:p w14:paraId="257BE30A"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NewRomanPS-BoldMT" w:eastAsia="Times New Roman" w:hAnsi="TimesNewRomanPS-BoldMT" w:cs="Times New Roman"/>
          <w:b/>
          <w:bCs/>
          <w:color w:val="000000"/>
          <w:sz w:val="18"/>
          <w:szCs w:val="18"/>
          <w:lang w:eastAsia="en-GB"/>
        </w:rPr>
        <w:t>Strategy</w:t>
      </w:r>
    </w:p>
    <w:p w14:paraId="1CC1B68D" w14:textId="77777777" w:rsidR="00D331D8" w:rsidRPr="00D331D8" w:rsidRDefault="00D331D8" w:rsidP="00D331D8">
      <w:pPr>
        <w:numPr>
          <w:ilvl w:val="0"/>
          <w:numId w:val="11"/>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Low Price and Low Value Added: Even when the price is low, the client still sees very little value, which reduces brand recognition (</w:t>
      </w:r>
      <w:proofErr w:type="spellStart"/>
      <w:r w:rsidRPr="00D331D8">
        <w:rPr>
          <w:rFonts w:ascii="Times New Roman" w:eastAsia="Times New Roman" w:hAnsi="Times New Roman" w:cs="Times New Roman"/>
          <w:color w:val="000000"/>
          <w:sz w:val="18"/>
          <w:szCs w:val="18"/>
          <w:lang w:eastAsia="en-GB"/>
        </w:rPr>
        <w:t>Cuofano</w:t>
      </w:r>
      <w:proofErr w:type="spellEnd"/>
      <w:r w:rsidRPr="00D331D8">
        <w:rPr>
          <w:rFonts w:ascii="Times New Roman" w:eastAsia="Times New Roman" w:hAnsi="Times New Roman" w:cs="Times New Roman"/>
          <w:color w:val="000000"/>
          <w:sz w:val="18"/>
          <w:szCs w:val="18"/>
          <w:lang w:eastAsia="en-GB"/>
        </w:rPr>
        <w:t>). </w:t>
      </w:r>
    </w:p>
    <w:p w14:paraId="4E84F060" w14:textId="77777777" w:rsidR="00D331D8" w:rsidRPr="00D331D8" w:rsidRDefault="00D331D8" w:rsidP="00D331D8">
      <w:pPr>
        <w:numPr>
          <w:ilvl w:val="0"/>
          <w:numId w:val="11"/>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Low Price: Since commodities have become so common, businesses engage in price wars to gain market dominance.</w:t>
      </w:r>
    </w:p>
    <w:p w14:paraId="5D0672B5" w14:textId="77777777" w:rsidR="00D331D8" w:rsidRPr="00D331D8" w:rsidRDefault="00D331D8" w:rsidP="00D331D8">
      <w:pPr>
        <w:numPr>
          <w:ilvl w:val="0"/>
          <w:numId w:val="11"/>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Hybrid: Customers are persuaded by this tactic that the company offers a superior commodity at a competitive price.</w:t>
      </w:r>
    </w:p>
    <w:p w14:paraId="5B6B6FCE" w14:textId="77777777" w:rsidR="00D331D8" w:rsidRPr="00D331D8" w:rsidRDefault="00D331D8" w:rsidP="00D331D8">
      <w:pPr>
        <w:numPr>
          <w:ilvl w:val="0"/>
          <w:numId w:val="11"/>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Differentiation: Due to their sensitivity to a well-known brand's high-quality products on the market, clients are inclined to pay more for these commodities.</w:t>
      </w:r>
    </w:p>
    <w:p w14:paraId="43AD1AD0" w14:textId="77777777" w:rsidR="00D331D8" w:rsidRPr="00D331D8" w:rsidRDefault="00D331D8" w:rsidP="00D331D8">
      <w:pPr>
        <w:numPr>
          <w:ilvl w:val="0"/>
          <w:numId w:val="11"/>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Focused Differentiation: The organisation might achieve the highest profit margins if this plan is implemented correctly.</w:t>
      </w:r>
    </w:p>
    <w:p w14:paraId="62EA6365" w14:textId="77777777" w:rsidR="00D331D8" w:rsidRPr="00D331D8" w:rsidRDefault="00D331D8" w:rsidP="00D331D8">
      <w:pPr>
        <w:numPr>
          <w:ilvl w:val="0"/>
          <w:numId w:val="11"/>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Risky High Margins: This approach draws rivals or substitute goods into the market.</w:t>
      </w:r>
    </w:p>
    <w:p w14:paraId="54F3FE9E" w14:textId="77777777" w:rsidR="00D331D8" w:rsidRPr="00D331D8" w:rsidRDefault="00D331D8" w:rsidP="00D331D8">
      <w:pPr>
        <w:numPr>
          <w:ilvl w:val="0"/>
          <w:numId w:val="11"/>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Monopoly Pricing: Customers' value is considered when setting prices in monopolies, and they have few options (Sridharan).</w:t>
      </w:r>
    </w:p>
    <w:p w14:paraId="2F7BE6F0" w14:textId="77777777" w:rsidR="00D331D8" w:rsidRPr="00D331D8" w:rsidRDefault="00D331D8" w:rsidP="00D331D8">
      <w:pPr>
        <w:numPr>
          <w:ilvl w:val="0"/>
          <w:numId w:val="11"/>
        </w:num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Loss of Market Share: It is often the worst scenario and suggests that the company is quitting the industry or collapsing.</w:t>
      </w:r>
    </w:p>
    <w:p w14:paraId="3F576279"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NewRomanPS-BoldMT" w:eastAsia="Times New Roman" w:hAnsi="TimesNewRomanPS-BoldMT" w:cs="Times New Roman"/>
          <w:b/>
          <w:bCs/>
          <w:color w:val="000000"/>
          <w:sz w:val="18"/>
          <w:szCs w:val="18"/>
          <w:lang w:eastAsia="en-GB"/>
        </w:rPr>
        <w:t>Tactics</w:t>
      </w:r>
    </w:p>
    <w:p w14:paraId="16699B45"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NewRomanPS-ItalicMT" w:eastAsia="Times New Roman" w:hAnsi="TimesNewRomanPS-ItalicMT" w:cs="Times New Roman"/>
          <w:i/>
          <w:iCs/>
          <w:color w:val="000000"/>
          <w:sz w:val="18"/>
          <w:szCs w:val="18"/>
          <w:lang w:eastAsia="en-GB"/>
        </w:rPr>
        <w:t>Product</w:t>
      </w:r>
    </w:p>
    <w:p w14:paraId="6C765B57"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The 5-star Raffles Hotel prides itself on being a fine example of ostentation. It is a classy hotel chain with extra perks, including parking spots, 24/7 assistance, online reservation alternatives, and complaint handling in addition to the basic, top-notch offerings like big spaces, contemporary decoration, high-speed Wi-Fi, and walk-in wardrobes (</w:t>
      </w:r>
      <w:proofErr w:type="spellStart"/>
      <w:r w:rsidRPr="00D331D8">
        <w:rPr>
          <w:rFonts w:ascii="Times New Roman" w:eastAsia="Times New Roman" w:hAnsi="Times New Roman" w:cs="Times New Roman"/>
          <w:color w:val="000000"/>
          <w:sz w:val="18"/>
          <w:szCs w:val="18"/>
          <w:lang w:eastAsia="en-GB"/>
        </w:rPr>
        <w:t>Serandipians</w:t>
      </w:r>
      <w:proofErr w:type="spellEnd"/>
      <w:r w:rsidRPr="00D331D8">
        <w:rPr>
          <w:rFonts w:ascii="Times New Roman" w:eastAsia="Times New Roman" w:hAnsi="Times New Roman" w:cs="Times New Roman"/>
          <w:color w:val="000000"/>
          <w:sz w:val="18"/>
          <w:szCs w:val="18"/>
          <w:lang w:eastAsia="en-GB"/>
        </w:rPr>
        <w:t xml:space="preserve">). </w:t>
      </w:r>
      <w:r w:rsidRPr="00D331D8">
        <w:rPr>
          <w:rFonts w:ascii="Times New Roman" w:eastAsia="Times New Roman" w:hAnsi="Times New Roman" w:cs="Times New Roman"/>
          <w:color w:val="000000"/>
          <w:sz w:val="18"/>
          <w:szCs w:val="18"/>
          <w:lang w:eastAsia="en-GB"/>
        </w:rPr>
        <w:lastRenderedPageBreak/>
        <w:t>Furthermore, it offers improved services as part of its marketing mix products portfolio, which facilitates the search for service providers and saves money and time.</w:t>
      </w:r>
    </w:p>
    <w:p w14:paraId="139AF811"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NewRomanPS-ItalicMT" w:eastAsia="Times New Roman" w:hAnsi="TimesNewRomanPS-ItalicMT" w:cs="Times New Roman"/>
          <w:i/>
          <w:iCs/>
          <w:color w:val="000000"/>
          <w:sz w:val="18"/>
          <w:szCs w:val="18"/>
          <w:lang w:eastAsia="en-GB"/>
        </w:rPr>
        <w:t>Place</w:t>
      </w:r>
    </w:p>
    <w:p w14:paraId="3B2B6789"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The distribution plan for the Raffles Hotel's marketing mix is as follows. The headquarters of Raffles Hotel is in Singapore, and they have locations all around the globe. The business is present in regions such as Europe, Asia Pacific, the Indian Ocean, Africa, the Middle East and North America (Raffles Hotel).</w:t>
      </w:r>
    </w:p>
    <w:p w14:paraId="0B2FD7ED"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NewRomanPS-ItalicMT" w:eastAsia="Times New Roman" w:hAnsi="TimesNewRomanPS-ItalicMT" w:cs="Times New Roman"/>
          <w:i/>
          <w:iCs/>
          <w:color w:val="000000"/>
          <w:sz w:val="18"/>
          <w:szCs w:val="18"/>
          <w:lang w:eastAsia="en-GB"/>
        </w:rPr>
        <w:t>Price</w:t>
      </w:r>
    </w:p>
    <w:p w14:paraId="457B5AD1"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Given the client it serves and the type and calibre of services it offers, Raffles Hotel majorly employs a premium pricing strategy. Although, there is some cost variation for different kinds of rooms. Any other services that you use will also be billed separately. To boost sales during the slower seasons, discounts and allowances are also offered. The Raffles Hotel Singapore uses competitive pricing practices to maintain its competitiveness.</w:t>
      </w:r>
    </w:p>
    <w:p w14:paraId="2857D4DA"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NewRomanPS-ItalicMT" w:eastAsia="Times New Roman" w:hAnsi="TimesNewRomanPS-ItalicMT" w:cs="Times New Roman"/>
          <w:i/>
          <w:iCs/>
          <w:color w:val="000000"/>
          <w:sz w:val="18"/>
          <w:szCs w:val="18"/>
          <w:lang w:eastAsia="en-GB"/>
        </w:rPr>
        <w:t>Promotion</w:t>
      </w:r>
    </w:p>
    <w:p w14:paraId="4C8D6944"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The marketing plan for the Raffles Hotel includes the following promotional and advertising tactics. Raffles has used a variety of marketing strategies to improve the visibility of its brand. There has always been a focus on the desire to provide hospitality willingly and wholeheartedly and is well embedded in the purpose and culture of the company. Using mass media, such as television, magazines, journals, and billboard advertisements, Raffle can reach a bigger audience. It can also use an internet marketing strategy utilising its webpage and numerous social media channels (</w:t>
      </w:r>
      <w:proofErr w:type="spellStart"/>
      <w:r w:rsidRPr="00D331D8">
        <w:rPr>
          <w:rFonts w:ascii="Times New Roman" w:eastAsia="Times New Roman" w:hAnsi="Times New Roman" w:cs="Times New Roman"/>
          <w:color w:val="000000"/>
          <w:sz w:val="18"/>
          <w:szCs w:val="18"/>
          <w:lang w:eastAsia="en-GB"/>
        </w:rPr>
        <w:t>Lisboa</w:t>
      </w:r>
      <w:proofErr w:type="spellEnd"/>
      <w:r w:rsidRPr="00D331D8">
        <w:rPr>
          <w:rFonts w:ascii="Times New Roman" w:eastAsia="Times New Roman" w:hAnsi="Times New Roman" w:cs="Times New Roman"/>
          <w:color w:val="000000"/>
          <w:sz w:val="18"/>
          <w:szCs w:val="18"/>
          <w:lang w:eastAsia="en-GB"/>
        </w:rPr>
        <w:t>). For Raffles, positive consumer feedback can also be a guiding force, which will help bring more clients.</w:t>
      </w:r>
    </w:p>
    <w:p w14:paraId="28F8D636" w14:textId="30D42717" w:rsidR="00D331D8" w:rsidRDefault="00D331D8"/>
    <w:p w14:paraId="55EC6669" w14:textId="6921A7CD" w:rsidR="00D331D8" w:rsidRDefault="00D331D8"/>
    <w:p w14:paraId="4B2F659F" w14:textId="745A7227" w:rsidR="00D331D8" w:rsidRDefault="00D331D8"/>
    <w:p w14:paraId="4CDA49DD" w14:textId="6D507B53" w:rsidR="00D331D8" w:rsidRDefault="00D331D8"/>
    <w:p w14:paraId="392E1ED3" w14:textId="77777777" w:rsidR="00D331D8" w:rsidRPr="00D331D8" w:rsidRDefault="00D331D8" w:rsidP="00D331D8">
      <w:pPr>
        <w:shd w:val="clear" w:color="auto" w:fill="FFFFFF"/>
        <w:spacing w:after="0" w:line="240" w:lineRule="auto"/>
        <w:rPr>
          <w:rFonts w:ascii="Times New Roman" w:eastAsia="Times New Roman" w:hAnsi="Times New Roman" w:cs="Times New Roman"/>
          <w:color w:val="000000"/>
          <w:sz w:val="18"/>
          <w:szCs w:val="18"/>
          <w:lang w:eastAsia="en-GB"/>
        </w:rPr>
      </w:pPr>
      <w:r w:rsidRPr="00D331D8">
        <w:rPr>
          <w:rFonts w:ascii="TimesNewRomanPS-ItalicMT" w:eastAsia="Times New Roman" w:hAnsi="TimesNewRomanPS-ItalicMT" w:cs="Times New Roman"/>
          <w:i/>
          <w:iCs/>
          <w:color w:val="000000"/>
          <w:sz w:val="18"/>
          <w:szCs w:val="18"/>
          <w:lang w:eastAsia="en-GB"/>
        </w:rPr>
        <w:t>Gannt Chart</w:t>
      </w:r>
    </w:p>
    <w:tbl>
      <w:tblPr>
        <w:tblW w:w="0" w:type="auto"/>
        <w:shd w:val="clear" w:color="auto" w:fill="FFFFFF"/>
        <w:tblCellMar>
          <w:left w:w="0" w:type="dxa"/>
          <w:right w:w="0" w:type="dxa"/>
        </w:tblCellMar>
        <w:tblLook w:val="04A0" w:firstRow="1" w:lastRow="0" w:firstColumn="1" w:lastColumn="0" w:noHBand="0" w:noVBand="1"/>
      </w:tblPr>
      <w:tblGrid>
        <w:gridCol w:w="2790"/>
        <w:gridCol w:w="680"/>
        <w:gridCol w:w="770"/>
        <w:gridCol w:w="590"/>
        <w:gridCol w:w="525"/>
        <w:gridCol w:w="540"/>
        <w:gridCol w:w="540"/>
      </w:tblGrid>
      <w:tr w:rsidR="00D331D8" w:rsidRPr="00D331D8" w14:paraId="4D8E385C" w14:textId="77777777" w:rsidTr="00D331D8">
        <w:trPr>
          <w:trHeight w:val="210"/>
        </w:trPr>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396167A2"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Work</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68D189AA"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January</w:t>
            </w:r>
          </w:p>
        </w:tc>
        <w:tc>
          <w:tcPr>
            <w:tcW w:w="61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499B3A77"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February</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631EBCCC"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March</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2D3DC895"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April</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3644DA3D"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May</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0A753566"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June</w:t>
            </w:r>
          </w:p>
        </w:tc>
      </w:tr>
      <w:tr w:rsidR="00D331D8" w:rsidRPr="00D331D8" w14:paraId="03A846FC" w14:textId="77777777" w:rsidTr="00D331D8">
        <w:trPr>
          <w:trHeight w:val="645"/>
        </w:trPr>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64150500"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Get in touch with the marketing freelancer</w:t>
            </w:r>
          </w:p>
        </w:tc>
        <w:tc>
          <w:tcPr>
            <w:tcW w:w="525" w:type="dxa"/>
            <w:tcBorders>
              <w:top w:val="single" w:sz="6" w:space="0" w:color="000000"/>
              <w:left w:val="single" w:sz="6" w:space="0" w:color="000000"/>
              <w:bottom w:val="single" w:sz="6" w:space="0" w:color="000000"/>
              <w:right w:val="single" w:sz="6" w:space="0" w:color="000000"/>
            </w:tcBorders>
            <w:shd w:val="clear" w:color="auto" w:fill="FFFF00"/>
            <w:tcMar>
              <w:top w:w="60" w:type="dxa"/>
              <w:left w:w="60" w:type="dxa"/>
              <w:bottom w:w="60" w:type="dxa"/>
              <w:right w:w="60" w:type="dxa"/>
            </w:tcMar>
            <w:vAlign w:val="bottom"/>
            <w:hideMark/>
          </w:tcPr>
          <w:p w14:paraId="156DBA34" w14:textId="77777777" w:rsidR="00D331D8" w:rsidRPr="00D331D8" w:rsidRDefault="00D331D8" w:rsidP="00D331D8">
            <w:pPr>
              <w:spacing w:after="0" w:line="240" w:lineRule="auto"/>
              <w:rPr>
                <w:rFonts w:ascii="Times New Roman" w:eastAsia="Times New Roman" w:hAnsi="Times New Roman" w:cs="Times New Roman"/>
                <w:color w:val="FF0000"/>
                <w:sz w:val="18"/>
                <w:szCs w:val="18"/>
                <w:lang w:eastAsia="en-GB"/>
              </w:rPr>
            </w:pPr>
            <w:r w:rsidRPr="00D331D8">
              <w:rPr>
                <w:rFonts w:ascii="Times New Roman" w:eastAsia="Times New Roman" w:hAnsi="Times New Roman" w:cs="Times New Roman"/>
                <w:color w:val="FF0000"/>
                <w:sz w:val="18"/>
                <w:szCs w:val="18"/>
                <w:lang w:eastAsia="en-GB"/>
              </w:rPr>
              <w:t> </w:t>
            </w:r>
          </w:p>
        </w:tc>
        <w:tc>
          <w:tcPr>
            <w:tcW w:w="61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2D8D1144"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17DC3645"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761AC35D"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7BC5BFDE"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6C5E95DE"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r>
      <w:tr w:rsidR="00D331D8" w:rsidRPr="00D331D8" w14:paraId="353AA63F" w14:textId="77777777" w:rsidTr="00D331D8">
        <w:trPr>
          <w:trHeight w:val="210"/>
        </w:trPr>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69B7E339"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Start the first campaign on February 28.</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4E94EBF4"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615" w:type="dxa"/>
            <w:tcBorders>
              <w:top w:val="single" w:sz="6" w:space="0" w:color="000000"/>
              <w:left w:val="single" w:sz="6" w:space="0" w:color="000000"/>
              <w:bottom w:val="single" w:sz="6" w:space="0" w:color="000000"/>
              <w:right w:val="single" w:sz="6" w:space="0" w:color="000000"/>
            </w:tcBorders>
            <w:shd w:val="clear" w:color="auto" w:fill="FF0000"/>
            <w:tcMar>
              <w:top w:w="60" w:type="dxa"/>
              <w:left w:w="60" w:type="dxa"/>
              <w:bottom w:w="60" w:type="dxa"/>
              <w:right w:w="60" w:type="dxa"/>
            </w:tcMar>
            <w:vAlign w:val="bottom"/>
            <w:hideMark/>
          </w:tcPr>
          <w:p w14:paraId="422CDF36"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4E7BDFDA"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014781BF"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2F491DCE"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23094221"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r>
      <w:tr w:rsidR="00D331D8" w:rsidRPr="00D331D8" w14:paraId="0BCEE7EB" w14:textId="77777777" w:rsidTr="00D331D8">
        <w:trPr>
          <w:trHeight w:val="210"/>
        </w:trPr>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26088E33"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Stop the first campaign on March 30.</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31440B6A"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61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1A76AB47"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00"/>
            <w:tcMar>
              <w:top w:w="60" w:type="dxa"/>
              <w:left w:w="60" w:type="dxa"/>
              <w:bottom w:w="60" w:type="dxa"/>
              <w:right w:w="60" w:type="dxa"/>
            </w:tcMar>
            <w:vAlign w:val="bottom"/>
            <w:hideMark/>
          </w:tcPr>
          <w:p w14:paraId="559582BE"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63C5A134"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2FC638E2"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62810CA4"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r>
      <w:tr w:rsidR="00D331D8" w:rsidRPr="00D331D8" w14:paraId="6F1BBB95" w14:textId="77777777" w:rsidTr="00D331D8">
        <w:trPr>
          <w:trHeight w:val="210"/>
        </w:trPr>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1BA3CAE9"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Start the second campaign on April 1st.</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75AC0A62"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61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64174537"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6BC7334F"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25" w:type="dxa"/>
            <w:tcBorders>
              <w:top w:val="single" w:sz="6" w:space="0" w:color="000000"/>
              <w:left w:val="single" w:sz="6" w:space="0" w:color="000000"/>
              <w:bottom w:val="single" w:sz="6" w:space="0" w:color="000000"/>
              <w:right w:val="single" w:sz="6" w:space="0" w:color="000000"/>
            </w:tcBorders>
            <w:shd w:val="clear" w:color="auto" w:fill="FF0000"/>
            <w:tcMar>
              <w:top w:w="60" w:type="dxa"/>
              <w:left w:w="60" w:type="dxa"/>
              <w:bottom w:w="60" w:type="dxa"/>
              <w:right w:w="60" w:type="dxa"/>
            </w:tcMar>
            <w:vAlign w:val="bottom"/>
            <w:hideMark/>
          </w:tcPr>
          <w:p w14:paraId="54083FDB"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5B868C99"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53CCB3D4"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r>
      <w:tr w:rsidR="00D331D8" w:rsidRPr="00D331D8" w14:paraId="76FFDB43" w14:textId="77777777" w:rsidTr="00D331D8">
        <w:trPr>
          <w:trHeight w:val="660"/>
        </w:trPr>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15F82EBB"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Complete the second campaign on May 31.</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6D25691D"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61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4F3E6BAE"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28B5CCA7"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6178DF5C"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00"/>
            <w:tcMar>
              <w:top w:w="60" w:type="dxa"/>
              <w:left w:w="60" w:type="dxa"/>
              <w:bottom w:w="60" w:type="dxa"/>
              <w:right w:w="60" w:type="dxa"/>
            </w:tcMar>
            <w:vAlign w:val="bottom"/>
            <w:hideMark/>
          </w:tcPr>
          <w:p w14:paraId="751DAB34"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0E3DE17B"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r>
      <w:tr w:rsidR="00D331D8" w:rsidRPr="00D331D8" w14:paraId="38CC8808" w14:textId="77777777" w:rsidTr="00D331D8">
        <w:trPr>
          <w:trHeight w:val="210"/>
        </w:trPr>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508B804A"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Start getting feedback</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12C586E7"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61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3ED51499"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0F8412C4"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25"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58D0B33B"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bottom"/>
            <w:hideMark/>
          </w:tcPr>
          <w:p w14:paraId="5978C9F4"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c>
          <w:tcPr>
            <w:tcW w:w="540" w:type="dxa"/>
            <w:tcBorders>
              <w:top w:val="single" w:sz="6" w:space="0" w:color="000000"/>
              <w:left w:val="single" w:sz="6" w:space="0" w:color="000000"/>
              <w:bottom w:val="single" w:sz="6" w:space="0" w:color="000000"/>
              <w:right w:val="single" w:sz="6" w:space="0" w:color="000000"/>
            </w:tcBorders>
            <w:shd w:val="clear" w:color="auto" w:fill="FF0000"/>
            <w:tcMar>
              <w:top w:w="60" w:type="dxa"/>
              <w:left w:w="60" w:type="dxa"/>
              <w:bottom w:w="60" w:type="dxa"/>
              <w:right w:w="60" w:type="dxa"/>
            </w:tcMar>
            <w:vAlign w:val="bottom"/>
            <w:hideMark/>
          </w:tcPr>
          <w:p w14:paraId="09E88896" w14:textId="77777777" w:rsidR="00D331D8" w:rsidRPr="00D331D8" w:rsidRDefault="00D331D8" w:rsidP="00D331D8">
            <w:pPr>
              <w:spacing w:after="0" w:line="240" w:lineRule="auto"/>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w:t>
            </w:r>
          </w:p>
        </w:tc>
      </w:tr>
    </w:tbl>
    <w:p w14:paraId="43980967" w14:textId="56A54D80" w:rsidR="00D331D8" w:rsidRDefault="00D331D8"/>
    <w:p w14:paraId="1E9B132D" w14:textId="3E3B5980" w:rsidR="00D331D8" w:rsidRDefault="00D331D8"/>
    <w:p w14:paraId="1D4450FB" w14:textId="77777777" w:rsidR="00D331D8" w:rsidRDefault="00D331D8" w:rsidP="00D331D8">
      <w:pPr>
        <w:pStyle w:val="NormalWeb"/>
        <w:spacing w:before="0" w:beforeAutospacing="0" w:after="0" w:afterAutospacing="0"/>
        <w:rPr>
          <w:color w:val="000000"/>
          <w:sz w:val="18"/>
          <w:szCs w:val="18"/>
        </w:rPr>
      </w:pPr>
      <w:r>
        <w:rPr>
          <w:color w:val="000000"/>
          <w:sz w:val="18"/>
          <w:szCs w:val="18"/>
        </w:rPr>
        <w:t>My marketing channels schedule was informed by the decision of resource allocation. Having enough time to allocate resources will ensure that the project does not stop until its final point.</w:t>
      </w:r>
    </w:p>
    <w:p w14:paraId="60E366F4" w14:textId="77777777" w:rsidR="00D331D8" w:rsidRDefault="00D331D8" w:rsidP="00D331D8">
      <w:pPr>
        <w:pStyle w:val="NormalWeb"/>
        <w:spacing w:before="0" w:beforeAutospacing="0" w:after="0" w:afterAutospacing="0"/>
        <w:rPr>
          <w:color w:val="000000"/>
          <w:sz w:val="18"/>
          <w:szCs w:val="18"/>
        </w:rPr>
      </w:pPr>
      <w:r>
        <w:rPr>
          <w:rFonts w:ascii="TimesNewRomanPS-BoldMT" w:hAnsi="TimesNewRomanPS-BoldMT"/>
          <w:b/>
          <w:bCs/>
          <w:color w:val="000000"/>
          <w:sz w:val="18"/>
          <w:szCs w:val="18"/>
        </w:rPr>
        <w:t>Control</w:t>
      </w:r>
    </w:p>
    <w:p w14:paraId="0EF17A35" w14:textId="77777777" w:rsidR="00D331D8" w:rsidRDefault="00D331D8" w:rsidP="00D331D8">
      <w:pPr>
        <w:pStyle w:val="NormalWeb"/>
        <w:spacing w:before="0" w:beforeAutospacing="0" w:after="0" w:afterAutospacing="0"/>
        <w:rPr>
          <w:color w:val="000000"/>
          <w:sz w:val="18"/>
          <w:szCs w:val="18"/>
        </w:rPr>
      </w:pPr>
      <w:r>
        <w:rPr>
          <w:rFonts w:ascii="TimesNewRomanPS-ItalicMT" w:hAnsi="TimesNewRomanPS-ItalicMT"/>
          <w:i/>
          <w:iCs/>
          <w:color w:val="000000"/>
          <w:sz w:val="18"/>
          <w:szCs w:val="18"/>
        </w:rPr>
        <w:t>Website Visits</w:t>
      </w:r>
    </w:p>
    <w:p w14:paraId="60E9F561" w14:textId="77777777" w:rsidR="00D331D8" w:rsidRDefault="00D331D8" w:rsidP="00D331D8">
      <w:pPr>
        <w:pStyle w:val="NormalWeb"/>
        <w:spacing w:before="0" w:beforeAutospacing="0" w:after="0" w:afterAutospacing="0"/>
        <w:rPr>
          <w:color w:val="000000"/>
          <w:sz w:val="18"/>
          <w:szCs w:val="18"/>
        </w:rPr>
      </w:pPr>
      <w:r>
        <w:rPr>
          <w:color w:val="000000"/>
          <w:sz w:val="18"/>
          <w:szCs w:val="18"/>
        </w:rPr>
        <w:t>The number of visits is a marketing metric that shows how many people have visited a website (Marketing Evolution). To evaluate the success of the campaign, we will examine website traffic throughout the campaign time and contrast it with traffic from a previous one. This parameter will enable us to understand the level of popularity of the selected online product.</w:t>
      </w:r>
    </w:p>
    <w:p w14:paraId="0A7777F0" w14:textId="77777777" w:rsidR="00D331D8" w:rsidRDefault="00D331D8" w:rsidP="00D331D8">
      <w:pPr>
        <w:pStyle w:val="NormalWeb"/>
        <w:spacing w:before="0" w:beforeAutospacing="0" w:after="0" w:afterAutospacing="0"/>
        <w:rPr>
          <w:color w:val="000000"/>
          <w:sz w:val="18"/>
          <w:szCs w:val="18"/>
        </w:rPr>
      </w:pPr>
      <w:r>
        <w:rPr>
          <w:rFonts w:ascii="TimesNewRomanPS-ItalicMT" w:hAnsi="TimesNewRomanPS-ItalicMT"/>
          <w:i/>
          <w:iCs/>
          <w:color w:val="000000"/>
          <w:sz w:val="18"/>
          <w:szCs w:val="18"/>
        </w:rPr>
        <w:t>Return on Investment</w:t>
      </w:r>
    </w:p>
    <w:p w14:paraId="2440E2AB" w14:textId="77777777" w:rsidR="00D331D8" w:rsidRDefault="00D331D8" w:rsidP="00D331D8">
      <w:pPr>
        <w:pStyle w:val="NormalWeb"/>
        <w:spacing w:before="0" w:beforeAutospacing="0" w:after="0" w:afterAutospacing="0"/>
        <w:rPr>
          <w:color w:val="000000"/>
          <w:sz w:val="18"/>
          <w:szCs w:val="18"/>
        </w:rPr>
      </w:pPr>
      <w:r>
        <w:rPr>
          <w:color w:val="000000"/>
          <w:sz w:val="18"/>
          <w:szCs w:val="18"/>
        </w:rPr>
        <w:t>This measure shows us the earnings concerning the campaign investments or expenditures (Gross). To evaluate if the campaign is successive, we will investigate whether the return on investment has gone up. We will be satisfied with our bottom line if the ROI is higher.</w:t>
      </w:r>
    </w:p>
    <w:p w14:paraId="6844819A" w14:textId="77777777" w:rsidR="00D331D8" w:rsidRDefault="00D331D8" w:rsidP="00D331D8">
      <w:pPr>
        <w:pStyle w:val="NormalWeb"/>
        <w:spacing w:before="0" w:beforeAutospacing="0" w:after="0" w:afterAutospacing="0"/>
        <w:rPr>
          <w:color w:val="000000"/>
          <w:sz w:val="18"/>
          <w:szCs w:val="18"/>
        </w:rPr>
      </w:pPr>
      <w:r>
        <w:rPr>
          <w:rFonts w:ascii="TimesNewRomanPS-BoldMT" w:hAnsi="TimesNewRomanPS-BoldMT"/>
          <w:b/>
          <w:bCs/>
          <w:color w:val="000000"/>
          <w:sz w:val="18"/>
          <w:szCs w:val="18"/>
        </w:rPr>
        <w:t>Conclusion</w:t>
      </w:r>
    </w:p>
    <w:p w14:paraId="272CD5BA" w14:textId="77777777" w:rsidR="00D331D8" w:rsidRDefault="00D331D8" w:rsidP="00D331D8">
      <w:pPr>
        <w:pStyle w:val="NormalWeb"/>
        <w:spacing w:before="0" w:beforeAutospacing="0" w:after="0" w:afterAutospacing="0"/>
        <w:rPr>
          <w:color w:val="000000"/>
          <w:sz w:val="18"/>
          <w:szCs w:val="18"/>
        </w:rPr>
      </w:pPr>
      <w:r>
        <w:rPr>
          <w:rFonts w:ascii="TimesNewRomanPS-ItalicMT" w:hAnsi="TimesNewRomanPS-ItalicMT"/>
          <w:i/>
          <w:iCs/>
          <w:color w:val="000000"/>
          <w:sz w:val="18"/>
          <w:szCs w:val="18"/>
        </w:rPr>
        <w:t>Insufficient Marketing Staff Knowledge</w:t>
      </w:r>
    </w:p>
    <w:p w14:paraId="7E0FFFCE" w14:textId="77777777" w:rsidR="00D331D8" w:rsidRDefault="00D331D8" w:rsidP="00D331D8">
      <w:pPr>
        <w:pStyle w:val="NormalWeb"/>
        <w:spacing w:before="0" w:beforeAutospacing="0" w:after="0" w:afterAutospacing="0"/>
        <w:rPr>
          <w:color w:val="000000"/>
          <w:sz w:val="18"/>
          <w:szCs w:val="18"/>
        </w:rPr>
      </w:pPr>
      <w:r>
        <w:rPr>
          <w:color w:val="000000"/>
          <w:sz w:val="18"/>
          <w:szCs w:val="18"/>
        </w:rPr>
        <w:t xml:space="preserve">Core marketing principles are typically unknown to marketers in junior positions (CIM). What was successful in the world of marketing ten years ago might not be successful for marketing now. To address this issue, I recommend that the </w:t>
      </w:r>
      <w:r>
        <w:rPr>
          <w:color w:val="000000"/>
          <w:sz w:val="18"/>
          <w:szCs w:val="18"/>
        </w:rPr>
        <w:lastRenderedPageBreak/>
        <w:t>marketing manager first determine whether any of the marketing tasks may be outsourced by knowing what talents each employee possesses.</w:t>
      </w:r>
    </w:p>
    <w:p w14:paraId="46D58DBA" w14:textId="77777777" w:rsidR="00D331D8" w:rsidRDefault="00D331D8" w:rsidP="00D331D8">
      <w:pPr>
        <w:pStyle w:val="NormalWeb"/>
        <w:spacing w:before="0" w:beforeAutospacing="0" w:after="0" w:afterAutospacing="0"/>
        <w:rPr>
          <w:color w:val="000000"/>
          <w:sz w:val="18"/>
          <w:szCs w:val="18"/>
        </w:rPr>
      </w:pPr>
      <w:r>
        <w:rPr>
          <w:rFonts w:ascii="TimesNewRomanPS-ItalicMT" w:hAnsi="TimesNewRomanPS-ItalicMT"/>
          <w:i/>
          <w:iCs/>
          <w:color w:val="000000"/>
          <w:sz w:val="18"/>
          <w:szCs w:val="18"/>
        </w:rPr>
        <w:t>Maintaining Awareness of Recent Global Trends</w:t>
      </w:r>
    </w:p>
    <w:p w14:paraId="09AAF735" w14:textId="77777777" w:rsidR="00D331D8" w:rsidRDefault="00D331D8" w:rsidP="00D331D8">
      <w:pPr>
        <w:pStyle w:val="NormalWeb"/>
        <w:spacing w:before="0" w:beforeAutospacing="0" w:after="0" w:afterAutospacing="0"/>
        <w:rPr>
          <w:color w:val="000000"/>
          <w:sz w:val="18"/>
          <w:szCs w:val="18"/>
        </w:rPr>
      </w:pPr>
      <w:r>
        <w:rPr>
          <w:color w:val="000000"/>
          <w:sz w:val="18"/>
          <w:szCs w:val="18"/>
        </w:rPr>
        <w:t>Individuals are being affected by information from around the world as the world is becoming more connected (Cowart). Focusing on knowing business audiences, selecting the appropriate target markets, and ensuring that your material at least somewhat adheres to current trends are the best strategies to address this problem.</w:t>
      </w:r>
    </w:p>
    <w:p w14:paraId="05E5472A" w14:textId="35EE3050" w:rsidR="00D331D8" w:rsidRDefault="00D331D8"/>
    <w:p w14:paraId="0DC03FF0" w14:textId="2361899F" w:rsidR="00D331D8" w:rsidRDefault="00D331D8"/>
    <w:p w14:paraId="6FE94B69" w14:textId="73AE6B71" w:rsidR="00D331D8" w:rsidRDefault="006603C4">
      <w:r>
        <w:rPr>
          <w:noProof/>
        </w:rPr>
        <w:drawing>
          <wp:inline distT="0" distB="0" distL="0" distR="0" wp14:anchorId="055CC74A" wp14:editId="0169F12B">
            <wp:extent cx="5731510" cy="3319780"/>
            <wp:effectExtent l="0" t="0" r="254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0"/>
                    <a:stretch>
                      <a:fillRect/>
                    </a:stretch>
                  </pic:blipFill>
                  <pic:spPr>
                    <a:xfrm>
                      <a:off x="0" y="0"/>
                      <a:ext cx="5731510" cy="3319780"/>
                    </a:xfrm>
                    <a:prstGeom prst="rect">
                      <a:avLst/>
                    </a:prstGeom>
                  </pic:spPr>
                </pic:pic>
              </a:graphicData>
            </a:graphic>
          </wp:inline>
        </w:drawing>
      </w:r>
    </w:p>
    <w:p w14:paraId="46C6E50C" w14:textId="248DEBA7" w:rsidR="00D331D8" w:rsidRDefault="006603C4">
      <w:r>
        <w:rPr>
          <w:noProof/>
        </w:rPr>
        <w:drawing>
          <wp:inline distT="0" distB="0" distL="0" distR="0" wp14:anchorId="7396346A" wp14:editId="243B07EC">
            <wp:extent cx="5731510" cy="2982595"/>
            <wp:effectExtent l="0" t="0" r="2540" b="8255"/>
            <wp:docPr id="10" name="Picture 10" descr="A picture containing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sunburst chart&#10;&#10;Description automatically generated"/>
                    <pic:cNvPicPr/>
                  </pic:nvPicPr>
                  <pic:blipFill>
                    <a:blip r:embed="rId11"/>
                    <a:stretch>
                      <a:fillRect/>
                    </a:stretch>
                  </pic:blipFill>
                  <pic:spPr>
                    <a:xfrm>
                      <a:off x="0" y="0"/>
                      <a:ext cx="5731510" cy="2982595"/>
                    </a:xfrm>
                    <a:prstGeom prst="rect">
                      <a:avLst/>
                    </a:prstGeom>
                  </pic:spPr>
                </pic:pic>
              </a:graphicData>
            </a:graphic>
          </wp:inline>
        </w:drawing>
      </w:r>
    </w:p>
    <w:p w14:paraId="5EF54054" w14:textId="01B1C5B7" w:rsidR="00D331D8" w:rsidRDefault="00D331D8"/>
    <w:p w14:paraId="1BFA9FE0" w14:textId="3F682CAA" w:rsidR="00D331D8" w:rsidRDefault="006603C4">
      <w:r>
        <w:rPr>
          <w:noProof/>
        </w:rPr>
        <w:lastRenderedPageBreak/>
        <w:drawing>
          <wp:inline distT="0" distB="0" distL="0" distR="0" wp14:anchorId="1A86549F" wp14:editId="24EDABE2">
            <wp:extent cx="5731510" cy="2947670"/>
            <wp:effectExtent l="0" t="0" r="2540" b="5080"/>
            <wp:docPr id="11" name="Picture 11"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indoor&#10;&#10;Description automatically generated"/>
                    <pic:cNvPicPr/>
                  </pic:nvPicPr>
                  <pic:blipFill>
                    <a:blip r:embed="rId12"/>
                    <a:stretch>
                      <a:fillRect/>
                    </a:stretch>
                  </pic:blipFill>
                  <pic:spPr>
                    <a:xfrm>
                      <a:off x="0" y="0"/>
                      <a:ext cx="5731510" cy="2947670"/>
                    </a:xfrm>
                    <a:prstGeom prst="rect">
                      <a:avLst/>
                    </a:prstGeom>
                  </pic:spPr>
                </pic:pic>
              </a:graphicData>
            </a:graphic>
          </wp:inline>
        </w:drawing>
      </w:r>
    </w:p>
    <w:p w14:paraId="7B63262A" w14:textId="29CBC4E3" w:rsidR="00D331D8" w:rsidRDefault="006603C4">
      <w:r>
        <w:rPr>
          <w:noProof/>
        </w:rPr>
        <w:drawing>
          <wp:inline distT="0" distB="0" distL="0" distR="0" wp14:anchorId="094CF3E3" wp14:editId="756FC7BE">
            <wp:extent cx="5731510" cy="3077845"/>
            <wp:effectExtent l="0" t="0" r="2540" b="825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3"/>
                    <a:stretch>
                      <a:fillRect/>
                    </a:stretch>
                  </pic:blipFill>
                  <pic:spPr>
                    <a:xfrm>
                      <a:off x="0" y="0"/>
                      <a:ext cx="5731510" cy="3077845"/>
                    </a:xfrm>
                    <a:prstGeom prst="rect">
                      <a:avLst/>
                    </a:prstGeom>
                  </pic:spPr>
                </pic:pic>
              </a:graphicData>
            </a:graphic>
          </wp:inline>
        </w:drawing>
      </w:r>
    </w:p>
    <w:p w14:paraId="3D828618" w14:textId="535F2B46" w:rsidR="00D331D8" w:rsidRDefault="00D331D8"/>
    <w:p w14:paraId="050BED22" w14:textId="25BE9B34" w:rsidR="00D331D8" w:rsidRDefault="006603C4">
      <w:r>
        <w:rPr>
          <w:noProof/>
        </w:rPr>
        <w:lastRenderedPageBreak/>
        <w:drawing>
          <wp:inline distT="0" distB="0" distL="0" distR="0" wp14:anchorId="1C54E472" wp14:editId="00A2884B">
            <wp:extent cx="5731510" cy="2717800"/>
            <wp:effectExtent l="0" t="0" r="2540" b="635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4"/>
                    <a:stretch>
                      <a:fillRect/>
                    </a:stretch>
                  </pic:blipFill>
                  <pic:spPr>
                    <a:xfrm>
                      <a:off x="0" y="0"/>
                      <a:ext cx="5731510" cy="2717800"/>
                    </a:xfrm>
                    <a:prstGeom prst="rect">
                      <a:avLst/>
                    </a:prstGeom>
                  </pic:spPr>
                </pic:pic>
              </a:graphicData>
            </a:graphic>
          </wp:inline>
        </w:drawing>
      </w:r>
    </w:p>
    <w:p w14:paraId="29F66364" w14:textId="6C4FBA35" w:rsidR="00D331D8" w:rsidRDefault="00D331D8"/>
    <w:p w14:paraId="49A77D03" w14:textId="2355BDE7" w:rsidR="00D331D8" w:rsidRDefault="006603C4">
      <w:r>
        <w:rPr>
          <w:noProof/>
        </w:rPr>
        <w:drawing>
          <wp:inline distT="0" distB="0" distL="0" distR="0" wp14:anchorId="2B62FD2B" wp14:editId="7D617C09">
            <wp:extent cx="5731510" cy="3129280"/>
            <wp:effectExtent l="0" t="0" r="2540"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5"/>
                    <a:stretch>
                      <a:fillRect/>
                    </a:stretch>
                  </pic:blipFill>
                  <pic:spPr>
                    <a:xfrm>
                      <a:off x="0" y="0"/>
                      <a:ext cx="5731510" cy="3129280"/>
                    </a:xfrm>
                    <a:prstGeom prst="rect">
                      <a:avLst/>
                    </a:prstGeom>
                  </pic:spPr>
                </pic:pic>
              </a:graphicData>
            </a:graphic>
          </wp:inline>
        </w:drawing>
      </w:r>
    </w:p>
    <w:p w14:paraId="280E7203" w14:textId="4D38AD56" w:rsidR="00D331D8" w:rsidRDefault="00D331D8"/>
    <w:p w14:paraId="125EAAB1" w14:textId="5C7952A1" w:rsidR="00D331D8" w:rsidRDefault="006603C4">
      <w:r>
        <w:rPr>
          <w:noProof/>
        </w:rPr>
        <w:lastRenderedPageBreak/>
        <w:drawing>
          <wp:inline distT="0" distB="0" distL="0" distR="0" wp14:anchorId="3563E526" wp14:editId="59B62C3C">
            <wp:extent cx="5731510" cy="3052445"/>
            <wp:effectExtent l="0" t="0" r="2540" b="0"/>
            <wp:docPr id="15" name="Picture 15"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indoor&#10;&#10;Description automatically generated"/>
                    <pic:cNvPicPr/>
                  </pic:nvPicPr>
                  <pic:blipFill>
                    <a:blip r:embed="rId16"/>
                    <a:stretch>
                      <a:fillRect/>
                    </a:stretch>
                  </pic:blipFill>
                  <pic:spPr>
                    <a:xfrm>
                      <a:off x="0" y="0"/>
                      <a:ext cx="5731510" cy="3052445"/>
                    </a:xfrm>
                    <a:prstGeom prst="rect">
                      <a:avLst/>
                    </a:prstGeom>
                  </pic:spPr>
                </pic:pic>
              </a:graphicData>
            </a:graphic>
          </wp:inline>
        </w:drawing>
      </w:r>
    </w:p>
    <w:p w14:paraId="6F34A44B" w14:textId="518FB9C5" w:rsidR="00D331D8" w:rsidRDefault="00D331D8"/>
    <w:p w14:paraId="11D6A365" w14:textId="3F94E736" w:rsidR="00D331D8" w:rsidRDefault="006603C4">
      <w:r>
        <w:rPr>
          <w:noProof/>
        </w:rPr>
        <w:drawing>
          <wp:inline distT="0" distB="0" distL="0" distR="0" wp14:anchorId="4E76C7C7" wp14:editId="50E29BE0">
            <wp:extent cx="5731510" cy="3082925"/>
            <wp:effectExtent l="0" t="0" r="2540" b="3175"/>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17"/>
                    <a:stretch>
                      <a:fillRect/>
                    </a:stretch>
                  </pic:blipFill>
                  <pic:spPr>
                    <a:xfrm>
                      <a:off x="0" y="0"/>
                      <a:ext cx="5731510" cy="3082925"/>
                    </a:xfrm>
                    <a:prstGeom prst="rect">
                      <a:avLst/>
                    </a:prstGeom>
                  </pic:spPr>
                </pic:pic>
              </a:graphicData>
            </a:graphic>
          </wp:inline>
        </w:drawing>
      </w:r>
    </w:p>
    <w:p w14:paraId="2B7A94AA" w14:textId="18A60A43" w:rsidR="00D331D8" w:rsidRDefault="00D331D8"/>
    <w:p w14:paraId="34E47146" w14:textId="3ADA6877" w:rsidR="00D331D8" w:rsidRDefault="00D331D8"/>
    <w:p w14:paraId="67E6757E" w14:textId="0F3661EE" w:rsidR="00D331D8" w:rsidRDefault="00D331D8"/>
    <w:p w14:paraId="3457A44E" w14:textId="21470AB2" w:rsidR="00D331D8" w:rsidRDefault="00D331D8"/>
    <w:p w14:paraId="3D7217A5" w14:textId="5D01EBA2" w:rsidR="00D331D8" w:rsidRDefault="00D331D8"/>
    <w:p w14:paraId="2DB985C3" w14:textId="414D507F" w:rsidR="00D331D8" w:rsidRDefault="00D331D8"/>
    <w:p w14:paraId="4E15FCFD" w14:textId="3C97627B" w:rsidR="00D331D8" w:rsidRDefault="00D331D8"/>
    <w:p w14:paraId="16A9EA18" w14:textId="0F86534B" w:rsidR="00D331D8" w:rsidRDefault="00D331D8"/>
    <w:p w14:paraId="2F361D0B" w14:textId="4A04FCB2" w:rsidR="00D331D8" w:rsidRDefault="00D331D8"/>
    <w:p w14:paraId="3C5F205E" w14:textId="2869789D" w:rsidR="00D331D8" w:rsidRDefault="00D331D8"/>
    <w:p w14:paraId="7144D6EE" w14:textId="78F655A1" w:rsidR="00D331D8" w:rsidRDefault="00D331D8"/>
    <w:p w14:paraId="1D3FF45B" w14:textId="398E0C11" w:rsidR="00D331D8" w:rsidRDefault="00D331D8"/>
    <w:p w14:paraId="1971CD2F" w14:textId="3DD931DB" w:rsidR="00D331D8" w:rsidRDefault="00D331D8"/>
    <w:p w14:paraId="2F3E13E1" w14:textId="77777777" w:rsidR="00D331D8" w:rsidRPr="00D331D8" w:rsidRDefault="00D331D8" w:rsidP="00D331D8">
      <w:pPr>
        <w:shd w:val="clear" w:color="auto" w:fill="FFFFFF"/>
        <w:spacing w:after="0" w:line="240" w:lineRule="auto"/>
        <w:jc w:val="center"/>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Works Cited</w:t>
      </w:r>
    </w:p>
    <w:p w14:paraId="7B8D6F5C" w14:textId="77777777" w:rsidR="00D331D8" w:rsidRPr="00D331D8" w:rsidRDefault="00D331D8" w:rsidP="00D331D8">
      <w:pPr>
        <w:shd w:val="clear" w:color="auto" w:fill="FFFFFF"/>
        <w:spacing w:after="0" w:line="240" w:lineRule="auto"/>
        <w:ind w:left="540"/>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Accor Group. “Raffles and Rizzoli Partner to Provide a Glimpse into the Glamour, Romance and History of a Legendary Luxury Brand.” </w:t>
      </w:r>
      <w:r w:rsidRPr="00D331D8">
        <w:rPr>
          <w:rFonts w:ascii="TimesNewRomanPS-ItalicMT" w:eastAsia="Times New Roman" w:hAnsi="TimesNewRomanPS-ItalicMT" w:cs="Times New Roman"/>
          <w:i/>
          <w:iCs/>
          <w:color w:val="000000"/>
          <w:sz w:val="18"/>
          <w:szCs w:val="18"/>
          <w:lang w:eastAsia="en-GB"/>
        </w:rPr>
        <w:t>Accor</w:t>
      </w:r>
      <w:r w:rsidRPr="00D331D8">
        <w:rPr>
          <w:rFonts w:ascii="Times New Roman" w:eastAsia="Times New Roman" w:hAnsi="Times New Roman" w:cs="Times New Roman"/>
          <w:color w:val="000000"/>
          <w:sz w:val="18"/>
          <w:szCs w:val="18"/>
          <w:lang w:eastAsia="en-GB"/>
        </w:rPr>
        <w:t>, 2018, </w:t>
      </w:r>
      <w:hyperlink r:id="rId18" w:tgtFrame="_blank" w:history="1">
        <w:r w:rsidRPr="00D331D8">
          <w:rPr>
            <w:rFonts w:ascii="Times New Roman" w:eastAsia="Times New Roman" w:hAnsi="Times New Roman" w:cs="Times New Roman"/>
            <w:color w:val="1155CC"/>
            <w:sz w:val="18"/>
            <w:szCs w:val="18"/>
            <w:u w:val="single"/>
            <w:lang w:eastAsia="en-GB"/>
          </w:rPr>
          <w:t>press.accor.com/raffles-and-rizzoli-partner-to-provide-a-glimpse-into-the-glamour-romance-and-history-of-a-legendary-luxury-brand-sharing-more-on-the-fascinating-guests-captivating-stories-and-unique-legacy-of/?lang=en</w:t>
        </w:r>
      </w:hyperlink>
      <w:r w:rsidRPr="00D331D8">
        <w:rPr>
          <w:rFonts w:ascii="Times New Roman" w:eastAsia="Times New Roman" w:hAnsi="Times New Roman" w:cs="Times New Roman"/>
          <w:color w:val="000000"/>
          <w:sz w:val="18"/>
          <w:szCs w:val="18"/>
          <w:lang w:eastAsia="en-GB"/>
        </w:rPr>
        <w:t>. Accessed 25 November 2022.</w:t>
      </w:r>
    </w:p>
    <w:p w14:paraId="7BF60757" w14:textId="77777777" w:rsidR="00D331D8" w:rsidRPr="00D331D8" w:rsidRDefault="00D331D8" w:rsidP="00D331D8">
      <w:pPr>
        <w:shd w:val="clear" w:color="auto" w:fill="FFFFFF"/>
        <w:spacing w:after="0" w:line="240" w:lineRule="auto"/>
        <w:ind w:left="540"/>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CIM. “Today’s Top Five Marketing Challenges.” </w:t>
      </w:r>
      <w:r w:rsidRPr="00D331D8">
        <w:rPr>
          <w:rFonts w:ascii="TimesNewRomanPS-ItalicMT" w:eastAsia="Times New Roman" w:hAnsi="TimesNewRomanPS-ItalicMT" w:cs="Times New Roman"/>
          <w:i/>
          <w:iCs/>
          <w:color w:val="000000"/>
          <w:sz w:val="18"/>
          <w:szCs w:val="18"/>
          <w:lang w:eastAsia="en-GB"/>
        </w:rPr>
        <w:t>CIM</w:t>
      </w:r>
      <w:r w:rsidRPr="00D331D8">
        <w:rPr>
          <w:rFonts w:ascii="Times New Roman" w:eastAsia="Times New Roman" w:hAnsi="Times New Roman" w:cs="Times New Roman"/>
          <w:color w:val="000000"/>
          <w:sz w:val="18"/>
          <w:szCs w:val="18"/>
          <w:lang w:eastAsia="en-GB"/>
        </w:rPr>
        <w:t>, 2019, </w:t>
      </w:r>
      <w:hyperlink r:id="rId19" w:tgtFrame="_blank" w:history="1">
        <w:r w:rsidRPr="00D331D8">
          <w:rPr>
            <w:rFonts w:ascii="Times New Roman" w:eastAsia="Times New Roman" w:hAnsi="Times New Roman" w:cs="Times New Roman"/>
            <w:color w:val="1155CC"/>
            <w:sz w:val="18"/>
            <w:szCs w:val="18"/>
            <w:u w:val="single"/>
            <w:lang w:eastAsia="en-GB"/>
          </w:rPr>
          <w:t>www.cim.co.uk/content-hub/editorial/todays-top-five-marketing-challenges/</w:t>
        </w:r>
      </w:hyperlink>
      <w:r w:rsidRPr="00D331D8">
        <w:rPr>
          <w:rFonts w:ascii="Times New Roman" w:eastAsia="Times New Roman" w:hAnsi="Times New Roman" w:cs="Times New Roman"/>
          <w:color w:val="000000"/>
          <w:sz w:val="18"/>
          <w:szCs w:val="18"/>
          <w:lang w:eastAsia="en-GB"/>
        </w:rPr>
        <w:t>. Accessed 25 November 2022.</w:t>
      </w:r>
    </w:p>
    <w:p w14:paraId="28849C9A" w14:textId="77777777" w:rsidR="00D331D8" w:rsidRPr="00D331D8" w:rsidRDefault="00D331D8" w:rsidP="00D331D8">
      <w:pPr>
        <w:shd w:val="clear" w:color="auto" w:fill="FFFFFF"/>
        <w:spacing w:after="0" w:line="240" w:lineRule="auto"/>
        <w:ind w:left="540"/>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Cowart, Catrina. “Overcoming the Top 12 Marketing Challenges That Affect Your Business.” </w:t>
      </w:r>
      <w:r w:rsidRPr="00D331D8">
        <w:rPr>
          <w:rFonts w:ascii="TimesNewRomanPS-ItalicMT" w:eastAsia="Times New Roman" w:hAnsi="TimesNewRomanPS-ItalicMT" w:cs="Times New Roman"/>
          <w:i/>
          <w:iCs/>
          <w:color w:val="000000"/>
          <w:sz w:val="18"/>
          <w:szCs w:val="18"/>
          <w:lang w:eastAsia="en-GB"/>
        </w:rPr>
        <w:t>Rock Content</w:t>
      </w:r>
      <w:r w:rsidRPr="00D331D8">
        <w:rPr>
          <w:rFonts w:ascii="Times New Roman" w:eastAsia="Times New Roman" w:hAnsi="Times New Roman" w:cs="Times New Roman"/>
          <w:color w:val="000000"/>
          <w:sz w:val="18"/>
          <w:szCs w:val="18"/>
          <w:lang w:eastAsia="en-GB"/>
        </w:rPr>
        <w:t>, 2022, </w:t>
      </w:r>
      <w:hyperlink r:id="rId20" w:tgtFrame="_blank" w:history="1">
        <w:r w:rsidRPr="00D331D8">
          <w:rPr>
            <w:rFonts w:ascii="Times New Roman" w:eastAsia="Times New Roman" w:hAnsi="Times New Roman" w:cs="Times New Roman"/>
            <w:color w:val="1155CC"/>
            <w:sz w:val="18"/>
            <w:szCs w:val="18"/>
            <w:u w:val="single"/>
            <w:lang w:eastAsia="en-GB"/>
          </w:rPr>
          <w:t>rockcontent.com/blog/marketing-challenges/</w:t>
        </w:r>
      </w:hyperlink>
      <w:r w:rsidRPr="00D331D8">
        <w:rPr>
          <w:rFonts w:ascii="Times New Roman" w:eastAsia="Times New Roman" w:hAnsi="Times New Roman" w:cs="Times New Roman"/>
          <w:color w:val="000000"/>
          <w:sz w:val="18"/>
          <w:szCs w:val="18"/>
          <w:lang w:eastAsia="en-GB"/>
        </w:rPr>
        <w:t>. Accessed 25 November 2022.</w:t>
      </w:r>
    </w:p>
    <w:p w14:paraId="02788D80" w14:textId="77777777" w:rsidR="00D331D8" w:rsidRPr="00D331D8" w:rsidRDefault="00D331D8" w:rsidP="00D331D8">
      <w:pPr>
        <w:shd w:val="clear" w:color="auto" w:fill="FFFFFF"/>
        <w:spacing w:after="0" w:line="240" w:lineRule="auto"/>
        <w:ind w:left="540"/>
        <w:rPr>
          <w:rFonts w:ascii="Times New Roman" w:eastAsia="Times New Roman" w:hAnsi="Times New Roman" w:cs="Times New Roman"/>
          <w:color w:val="000000"/>
          <w:sz w:val="18"/>
          <w:szCs w:val="18"/>
          <w:lang w:eastAsia="en-GB"/>
        </w:rPr>
      </w:pPr>
      <w:proofErr w:type="spellStart"/>
      <w:r w:rsidRPr="00D331D8">
        <w:rPr>
          <w:rFonts w:ascii="Times New Roman" w:eastAsia="Times New Roman" w:hAnsi="Times New Roman" w:cs="Times New Roman"/>
          <w:color w:val="000000"/>
          <w:sz w:val="18"/>
          <w:szCs w:val="18"/>
          <w:lang w:eastAsia="en-GB"/>
        </w:rPr>
        <w:t>Cuofano</w:t>
      </w:r>
      <w:proofErr w:type="spellEnd"/>
      <w:r w:rsidRPr="00D331D8">
        <w:rPr>
          <w:rFonts w:ascii="Times New Roman" w:eastAsia="Times New Roman" w:hAnsi="Times New Roman" w:cs="Times New Roman"/>
          <w:color w:val="000000"/>
          <w:sz w:val="18"/>
          <w:szCs w:val="18"/>
          <w:lang w:eastAsia="en-GB"/>
        </w:rPr>
        <w:t>, Gennaro. “What Is Bowman’s Strategy Clock and Why It Matters in Business.” </w:t>
      </w:r>
      <w:proofErr w:type="spellStart"/>
      <w:r w:rsidRPr="00D331D8">
        <w:rPr>
          <w:rFonts w:ascii="TimesNewRomanPS-ItalicMT" w:eastAsia="Times New Roman" w:hAnsi="TimesNewRomanPS-ItalicMT" w:cs="Times New Roman"/>
          <w:i/>
          <w:iCs/>
          <w:color w:val="000000"/>
          <w:sz w:val="18"/>
          <w:szCs w:val="18"/>
          <w:lang w:eastAsia="en-GB"/>
        </w:rPr>
        <w:t>FourWeekMBA</w:t>
      </w:r>
      <w:proofErr w:type="spellEnd"/>
      <w:r w:rsidRPr="00D331D8">
        <w:rPr>
          <w:rFonts w:ascii="Times New Roman" w:eastAsia="Times New Roman" w:hAnsi="Times New Roman" w:cs="Times New Roman"/>
          <w:color w:val="000000"/>
          <w:sz w:val="18"/>
          <w:szCs w:val="18"/>
          <w:lang w:eastAsia="en-GB"/>
        </w:rPr>
        <w:t>, 2020, </w:t>
      </w:r>
      <w:hyperlink r:id="rId21" w:tgtFrame="_blank" w:history="1">
        <w:r w:rsidRPr="00D331D8">
          <w:rPr>
            <w:rFonts w:ascii="Times New Roman" w:eastAsia="Times New Roman" w:hAnsi="Times New Roman" w:cs="Times New Roman"/>
            <w:color w:val="1155CC"/>
            <w:sz w:val="18"/>
            <w:szCs w:val="18"/>
            <w:u w:val="single"/>
            <w:lang w:eastAsia="en-GB"/>
          </w:rPr>
          <w:t>fourweekmba.com/</w:t>
        </w:r>
        <w:proofErr w:type="spellStart"/>
        <w:r w:rsidRPr="00D331D8">
          <w:rPr>
            <w:rFonts w:ascii="Times New Roman" w:eastAsia="Times New Roman" w:hAnsi="Times New Roman" w:cs="Times New Roman"/>
            <w:color w:val="1155CC"/>
            <w:sz w:val="18"/>
            <w:szCs w:val="18"/>
            <w:u w:val="single"/>
            <w:lang w:eastAsia="en-GB"/>
          </w:rPr>
          <w:t>bowmans</w:t>
        </w:r>
        <w:proofErr w:type="spellEnd"/>
        <w:r w:rsidRPr="00D331D8">
          <w:rPr>
            <w:rFonts w:ascii="Times New Roman" w:eastAsia="Times New Roman" w:hAnsi="Times New Roman" w:cs="Times New Roman"/>
            <w:color w:val="1155CC"/>
            <w:sz w:val="18"/>
            <w:szCs w:val="18"/>
            <w:u w:val="single"/>
            <w:lang w:eastAsia="en-GB"/>
          </w:rPr>
          <w:t>-strategy-clock/</w:t>
        </w:r>
      </w:hyperlink>
      <w:r w:rsidRPr="00D331D8">
        <w:rPr>
          <w:rFonts w:ascii="Times New Roman" w:eastAsia="Times New Roman" w:hAnsi="Times New Roman" w:cs="Times New Roman"/>
          <w:color w:val="000000"/>
          <w:sz w:val="18"/>
          <w:szCs w:val="18"/>
          <w:lang w:eastAsia="en-GB"/>
        </w:rPr>
        <w:t>. Accessed 25 November 2022.</w:t>
      </w:r>
    </w:p>
    <w:p w14:paraId="65D91AE6" w14:textId="77777777" w:rsidR="00D331D8" w:rsidRPr="00D331D8" w:rsidRDefault="00D331D8" w:rsidP="00D331D8">
      <w:pPr>
        <w:shd w:val="clear" w:color="auto" w:fill="FFFFFF"/>
        <w:spacing w:after="0" w:line="240" w:lineRule="auto"/>
        <w:ind w:left="540"/>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Gross, Nancy. “Ways to Measure the Success of a Campaign.” </w:t>
      </w:r>
      <w:proofErr w:type="spellStart"/>
      <w:r w:rsidRPr="00D331D8">
        <w:rPr>
          <w:rFonts w:ascii="TimesNewRomanPS-ItalicMT" w:eastAsia="Times New Roman" w:hAnsi="TimesNewRomanPS-ItalicMT" w:cs="Times New Roman"/>
          <w:i/>
          <w:iCs/>
          <w:color w:val="000000"/>
          <w:sz w:val="18"/>
          <w:szCs w:val="18"/>
          <w:lang w:eastAsia="en-GB"/>
        </w:rPr>
        <w:t>DemandScience</w:t>
      </w:r>
      <w:proofErr w:type="spellEnd"/>
      <w:r w:rsidRPr="00D331D8">
        <w:rPr>
          <w:rFonts w:ascii="Times New Roman" w:eastAsia="Times New Roman" w:hAnsi="Times New Roman" w:cs="Times New Roman"/>
          <w:color w:val="000000"/>
          <w:sz w:val="18"/>
          <w:szCs w:val="18"/>
          <w:lang w:eastAsia="en-GB"/>
        </w:rPr>
        <w:t>, 2022, </w:t>
      </w:r>
      <w:hyperlink r:id="rId22" w:tgtFrame="_blank" w:history="1">
        <w:r w:rsidRPr="00D331D8">
          <w:rPr>
            <w:rFonts w:ascii="Times New Roman" w:eastAsia="Times New Roman" w:hAnsi="Times New Roman" w:cs="Times New Roman"/>
            <w:color w:val="1155CC"/>
            <w:sz w:val="18"/>
            <w:szCs w:val="18"/>
            <w:u w:val="single"/>
            <w:lang w:eastAsia="en-GB"/>
          </w:rPr>
          <w:t>demandscience.com/resources/blog/ways-to-measure-campaign-success/</w:t>
        </w:r>
      </w:hyperlink>
      <w:r w:rsidRPr="00D331D8">
        <w:rPr>
          <w:rFonts w:ascii="Times New Roman" w:eastAsia="Times New Roman" w:hAnsi="Times New Roman" w:cs="Times New Roman"/>
          <w:color w:val="000000"/>
          <w:sz w:val="18"/>
          <w:szCs w:val="18"/>
          <w:lang w:eastAsia="en-GB"/>
        </w:rPr>
        <w:t>. Accessed 25 November 2022.</w:t>
      </w:r>
    </w:p>
    <w:p w14:paraId="54E9DA9F" w14:textId="77777777" w:rsidR="00D331D8" w:rsidRPr="00D331D8" w:rsidRDefault="00D331D8" w:rsidP="00D331D8">
      <w:pPr>
        <w:shd w:val="clear" w:color="auto" w:fill="FFFFFF"/>
        <w:spacing w:after="0" w:line="240" w:lineRule="auto"/>
        <w:ind w:left="540"/>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 xml:space="preserve">Jobs, </w:t>
      </w:r>
      <w:proofErr w:type="spellStart"/>
      <w:r w:rsidRPr="00D331D8">
        <w:rPr>
          <w:rFonts w:ascii="Times New Roman" w:eastAsia="Times New Roman" w:hAnsi="Times New Roman" w:cs="Times New Roman"/>
          <w:color w:val="000000"/>
          <w:sz w:val="18"/>
          <w:szCs w:val="18"/>
          <w:lang w:eastAsia="en-GB"/>
        </w:rPr>
        <w:t>Soeg</w:t>
      </w:r>
      <w:proofErr w:type="spellEnd"/>
      <w:r w:rsidRPr="00D331D8">
        <w:rPr>
          <w:rFonts w:ascii="Times New Roman" w:eastAsia="Times New Roman" w:hAnsi="Times New Roman" w:cs="Times New Roman"/>
          <w:color w:val="000000"/>
          <w:sz w:val="18"/>
          <w:szCs w:val="18"/>
          <w:lang w:eastAsia="en-GB"/>
        </w:rPr>
        <w:t>. “All about the Hospitality Industry in Singapore.” </w:t>
      </w:r>
      <w:r w:rsidRPr="00D331D8">
        <w:rPr>
          <w:rFonts w:ascii="TimesNewRomanPS-ItalicMT" w:eastAsia="Times New Roman" w:hAnsi="TimesNewRomanPS-ItalicMT" w:cs="Times New Roman"/>
          <w:i/>
          <w:iCs/>
          <w:color w:val="000000"/>
          <w:sz w:val="18"/>
          <w:szCs w:val="18"/>
          <w:lang w:eastAsia="en-GB"/>
        </w:rPr>
        <w:t>SOEG</w:t>
      </w:r>
      <w:r w:rsidRPr="00D331D8">
        <w:rPr>
          <w:rFonts w:ascii="Times New Roman" w:eastAsia="Times New Roman" w:hAnsi="Times New Roman" w:cs="Times New Roman"/>
          <w:color w:val="000000"/>
          <w:sz w:val="18"/>
          <w:szCs w:val="18"/>
          <w:lang w:eastAsia="en-GB"/>
        </w:rPr>
        <w:t>, 2019, </w:t>
      </w:r>
      <w:hyperlink r:id="rId23" w:tgtFrame="_blank" w:history="1">
        <w:r w:rsidRPr="00D331D8">
          <w:rPr>
            <w:rFonts w:ascii="Times New Roman" w:eastAsia="Times New Roman" w:hAnsi="Times New Roman" w:cs="Times New Roman"/>
            <w:color w:val="1155CC"/>
            <w:sz w:val="18"/>
            <w:szCs w:val="18"/>
            <w:u w:val="single"/>
            <w:lang w:eastAsia="en-GB"/>
          </w:rPr>
          <w:t>www.soegjobs.com/hospitality-industry-singapore/</w:t>
        </w:r>
      </w:hyperlink>
      <w:r w:rsidRPr="00D331D8">
        <w:rPr>
          <w:rFonts w:ascii="Times New Roman" w:eastAsia="Times New Roman" w:hAnsi="Times New Roman" w:cs="Times New Roman"/>
          <w:color w:val="000000"/>
          <w:sz w:val="18"/>
          <w:szCs w:val="18"/>
          <w:lang w:eastAsia="en-GB"/>
        </w:rPr>
        <w:t>. Accessed 25 November 2022.</w:t>
      </w:r>
    </w:p>
    <w:p w14:paraId="2A74FA47" w14:textId="77777777" w:rsidR="00D331D8" w:rsidRPr="00D331D8" w:rsidRDefault="00D331D8" w:rsidP="00D331D8">
      <w:pPr>
        <w:shd w:val="clear" w:color="auto" w:fill="FFFFFF"/>
        <w:spacing w:after="0" w:line="240" w:lineRule="auto"/>
        <w:ind w:left="540"/>
        <w:rPr>
          <w:rFonts w:ascii="Times New Roman" w:eastAsia="Times New Roman" w:hAnsi="Times New Roman" w:cs="Times New Roman"/>
          <w:color w:val="000000"/>
          <w:sz w:val="18"/>
          <w:szCs w:val="18"/>
          <w:lang w:eastAsia="en-GB"/>
        </w:rPr>
      </w:pPr>
      <w:r w:rsidRPr="00D331D8">
        <w:rPr>
          <w:rFonts w:ascii="Times New Roman" w:eastAsia="Times New Roman" w:hAnsi="Times New Roman" w:cs="Times New Roman"/>
          <w:color w:val="000000"/>
          <w:sz w:val="18"/>
          <w:szCs w:val="18"/>
          <w:lang w:eastAsia="en-GB"/>
        </w:rPr>
        <w:t>Kemp, Simon. “Digital 2022: Singapore.” </w:t>
      </w:r>
      <w:proofErr w:type="spellStart"/>
      <w:r w:rsidRPr="00D331D8">
        <w:rPr>
          <w:rFonts w:ascii="TimesNewRomanPS-ItalicMT" w:eastAsia="Times New Roman" w:hAnsi="TimesNewRomanPS-ItalicMT" w:cs="Times New Roman"/>
          <w:i/>
          <w:iCs/>
          <w:color w:val="000000"/>
          <w:sz w:val="18"/>
          <w:szCs w:val="18"/>
          <w:lang w:eastAsia="en-GB"/>
        </w:rPr>
        <w:t>DataReportal</w:t>
      </w:r>
      <w:proofErr w:type="spellEnd"/>
      <w:r w:rsidRPr="00D331D8">
        <w:rPr>
          <w:rFonts w:ascii="Times New Roman" w:eastAsia="Times New Roman" w:hAnsi="Times New Roman" w:cs="Times New Roman"/>
          <w:color w:val="000000"/>
          <w:sz w:val="18"/>
          <w:szCs w:val="18"/>
          <w:lang w:eastAsia="en-GB"/>
        </w:rPr>
        <w:t>, 2022, </w:t>
      </w:r>
      <w:hyperlink r:id="rId24" w:tgtFrame="_blank" w:history="1">
        <w:r w:rsidRPr="00D331D8">
          <w:rPr>
            <w:rFonts w:ascii="Times New Roman" w:eastAsia="Times New Roman" w:hAnsi="Times New Roman" w:cs="Times New Roman"/>
            <w:color w:val="1155CC"/>
            <w:sz w:val="18"/>
            <w:szCs w:val="18"/>
            <w:u w:val="single"/>
            <w:lang w:eastAsia="en-GB"/>
          </w:rPr>
          <w:t>datareportal.com/reports/digital-2022-singapore</w:t>
        </w:r>
      </w:hyperlink>
      <w:r w:rsidRPr="00D331D8">
        <w:rPr>
          <w:rFonts w:ascii="Times New Roman" w:eastAsia="Times New Roman" w:hAnsi="Times New Roman" w:cs="Times New Roman"/>
          <w:color w:val="000000"/>
          <w:sz w:val="18"/>
          <w:szCs w:val="18"/>
          <w:lang w:eastAsia="en-GB"/>
        </w:rPr>
        <w:t>. Accessed 25 November 2022.</w:t>
      </w:r>
    </w:p>
    <w:p w14:paraId="64B23A93" w14:textId="77777777" w:rsidR="00D331D8" w:rsidRPr="00D331D8" w:rsidRDefault="00D331D8" w:rsidP="00D331D8">
      <w:pPr>
        <w:shd w:val="clear" w:color="auto" w:fill="FFFFFF"/>
        <w:spacing w:after="0" w:line="240" w:lineRule="auto"/>
        <w:ind w:left="540"/>
        <w:rPr>
          <w:rFonts w:ascii="Times New Roman" w:eastAsia="Times New Roman" w:hAnsi="Times New Roman" w:cs="Times New Roman"/>
          <w:color w:val="000000"/>
          <w:sz w:val="18"/>
          <w:szCs w:val="18"/>
          <w:lang w:eastAsia="en-GB"/>
        </w:rPr>
      </w:pPr>
      <w:proofErr w:type="spellStart"/>
      <w:r w:rsidRPr="00D331D8">
        <w:rPr>
          <w:rFonts w:ascii="Times New Roman" w:eastAsia="Times New Roman" w:hAnsi="Times New Roman" w:cs="Times New Roman"/>
          <w:color w:val="000000"/>
          <w:sz w:val="18"/>
          <w:szCs w:val="18"/>
          <w:lang w:eastAsia="en-GB"/>
        </w:rPr>
        <w:t>Lisboa</w:t>
      </w:r>
      <w:proofErr w:type="spellEnd"/>
      <w:r w:rsidRPr="00D331D8">
        <w:rPr>
          <w:rFonts w:ascii="Times New Roman" w:eastAsia="Times New Roman" w:hAnsi="Times New Roman" w:cs="Times New Roman"/>
          <w:color w:val="000000"/>
          <w:sz w:val="18"/>
          <w:szCs w:val="18"/>
          <w:lang w:eastAsia="en-GB"/>
        </w:rPr>
        <w:t>, Michael. “Digital Marketing Case Study for Raffles Hotels: Creating a Human </w:t>
      </w:r>
    </w:p>
    <w:tbl>
      <w:tblPr>
        <w:tblW w:w="0" w:type="auto"/>
        <w:tblCellMar>
          <w:top w:w="15" w:type="dxa"/>
          <w:left w:w="15" w:type="dxa"/>
          <w:bottom w:w="15" w:type="dxa"/>
          <w:right w:w="15" w:type="dxa"/>
        </w:tblCellMar>
        <w:tblLook w:val="04A0" w:firstRow="1" w:lastRow="0" w:firstColumn="1" w:lastColumn="0" w:noHBand="0" w:noVBand="1"/>
      </w:tblPr>
      <w:tblGrid>
        <w:gridCol w:w="603"/>
        <w:gridCol w:w="8423"/>
      </w:tblGrid>
      <w:tr w:rsidR="00D331D8" w:rsidRPr="00D331D8" w14:paraId="37A150CA" w14:textId="77777777" w:rsidTr="00D331D8">
        <w:tc>
          <w:tcPr>
            <w:tcW w:w="660" w:type="dxa"/>
            <w:tcMar>
              <w:top w:w="0" w:type="dxa"/>
              <w:left w:w="240" w:type="dxa"/>
              <w:bottom w:w="0" w:type="dxa"/>
              <w:right w:w="240" w:type="dxa"/>
            </w:tcMar>
            <w:hideMark/>
          </w:tcPr>
          <w:p w14:paraId="247E0FDE" w14:textId="7B1C73BB" w:rsidR="00D331D8" w:rsidRPr="00D331D8" w:rsidRDefault="00D331D8" w:rsidP="00D331D8">
            <w:pPr>
              <w:spacing w:after="0" w:line="240" w:lineRule="auto"/>
              <w:rPr>
                <w:rFonts w:ascii="Times New Roman" w:eastAsia="Times New Roman" w:hAnsi="Times New Roman" w:cs="Times New Roman"/>
                <w:sz w:val="24"/>
                <w:szCs w:val="24"/>
                <w:lang w:eastAsia="en-GB"/>
              </w:rPr>
            </w:pPr>
          </w:p>
        </w:tc>
        <w:tc>
          <w:tcPr>
            <w:tcW w:w="12540" w:type="dxa"/>
            <w:tcMar>
              <w:top w:w="0" w:type="dxa"/>
              <w:left w:w="0" w:type="dxa"/>
              <w:bottom w:w="0" w:type="dxa"/>
              <w:right w:w="0" w:type="dxa"/>
            </w:tcMar>
            <w:vAlign w:val="center"/>
            <w:hideMark/>
          </w:tcPr>
          <w:p w14:paraId="133371CC" w14:textId="5B377F53" w:rsidR="00D331D8" w:rsidRPr="00D331D8" w:rsidRDefault="00D331D8" w:rsidP="00D331D8">
            <w:pPr>
              <w:shd w:val="clear" w:color="auto" w:fill="FFFFFF"/>
              <w:spacing w:after="0" w:line="300" w:lineRule="atLeast"/>
              <w:rPr>
                <w:rFonts w:ascii="Times New Roman" w:eastAsia="Times New Roman" w:hAnsi="Times New Roman" w:cs="Times New Roman"/>
                <w:color w:val="222222"/>
                <w:sz w:val="24"/>
                <w:szCs w:val="24"/>
                <w:lang w:eastAsia="en-GB"/>
              </w:rPr>
            </w:pPr>
          </w:p>
        </w:tc>
      </w:tr>
    </w:tbl>
    <w:p w14:paraId="505A77B9" w14:textId="39AFD3E4" w:rsidR="00D331D8" w:rsidRDefault="00D331D8"/>
    <w:p w14:paraId="2960A9F2" w14:textId="7C6473C4" w:rsidR="00D331D8" w:rsidRDefault="00D331D8"/>
    <w:p w14:paraId="34BA11A7" w14:textId="6143F96D" w:rsidR="00D331D8" w:rsidRDefault="00D331D8"/>
    <w:p w14:paraId="07C4A890" w14:textId="1E834740" w:rsidR="00D331D8" w:rsidRDefault="00D331D8"/>
    <w:p w14:paraId="2D5118CD" w14:textId="1B312CF1" w:rsidR="00D331D8" w:rsidRDefault="00D331D8"/>
    <w:p w14:paraId="4895E36E" w14:textId="3942D08C" w:rsidR="00D331D8" w:rsidRDefault="00D331D8"/>
    <w:p w14:paraId="53475FAD" w14:textId="742E615C" w:rsidR="00D331D8" w:rsidRDefault="00D331D8"/>
    <w:p w14:paraId="325A0DBE" w14:textId="43CE0DA9" w:rsidR="00D331D8" w:rsidRDefault="00D331D8"/>
    <w:p w14:paraId="52EEEBDA" w14:textId="32DAF3C5" w:rsidR="00D331D8" w:rsidRDefault="00D331D8"/>
    <w:p w14:paraId="14C6A3C9" w14:textId="238619FB" w:rsidR="00D331D8" w:rsidRDefault="00D331D8"/>
    <w:p w14:paraId="6A9F825B" w14:textId="77777777" w:rsidR="00D331D8" w:rsidRDefault="00D331D8"/>
    <w:sectPr w:rsidR="00D331D8">
      <w:headerReference w:type="even" r:id="rId25"/>
      <w:headerReference w:type="default" r:id="rId26"/>
      <w:head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22C7F" w14:textId="77777777" w:rsidR="00A960B0" w:rsidRDefault="00A960B0" w:rsidP="001E4D5C">
      <w:pPr>
        <w:spacing w:after="0" w:line="240" w:lineRule="auto"/>
      </w:pPr>
      <w:r>
        <w:separator/>
      </w:r>
    </w:p>
  </w:endnote>
  <w:endnote w:type="continuationSeparator" w:id="0">
    <w:p w14:paraId="58CEAF9C" w14:textId="77777777" w:rsidR="00A960B0" w:rsidRDefault="00A960B0" w:rsidP="001E4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B656F" w14:textId="77777777" w:rsidR="00A960B0" w:rsidRDefault="00A960B0" w:rsidP="001E4D5C">
      <w:pPr>
        <w:spacing w:after="0" w:line="240" w:lineRule="auto"/>
      </w:pPr>
      <w:r>
        <w:separator/>
      </w:r>
    </w:p>
  </w:footnote>
  <w:footnote w:type="continuationSeparator" w:id="0">
    <w:p w14:paraId="148673C0" w14:textId="77777777" w:rsidR="00A960B0" w:rsidRDefault="00A960B0" w:rsidP="001E4D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6C0E" w14:textId="77777777" w:rsidR="001E4D5C" w:rsidRDefault="001E4D5C">
    <w:pPr>
      <w:pStyle w:val="HeaderCha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9C898" w14:textId="77777777" w:rsidR="001E4D5C" w:rsidRDefault="001E4D5C">
    <w:pPr>
      <w:pStyle w:val="HeaderCha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57A38" w14:textId="77777777" w:rsidR="001E4D5C" w:rsidRDefault="001E4D5C">
    <w:pPr>
      <w:pStyle w:val="HeaderCha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56176"/>
    <w:multiLevelType w:val="multilevel"/>
    <w:tmpl w:val="82E60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592F63"/>
    <w:multiLevelType w:val="hybridMultilevel"/>
    <w:tmpl w:val="3EF82A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66292B"/>
    <w:multiLevelType w:val="multilevel"/>
    <w:tmpl w:val="2228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EE57BB"/>
    <w:multiLevelType w:val="multilevel"/>
    <w:tmpl w:val="CF6A9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525977"/>
    <w:multiLevelType w:val="multilevel"/>
    <w:tmpl w:val="D92E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FF19BB"/>
    <w:multiLevelType w:val="multilevel"/>
    <w:tmpl w:val="C4D8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984E15"/>
    <w:multiLevelType w:val="hybridMultilevel"/>
    <w:tmpl w:val="7CBCD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C047C2"/>
    <w:multiLevelType w:val="multilevel"/>
    <w:tmpl w:val="47B8D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DC53E6E"/>
    <w:multiLevelType w:val="multilevel"/>
    <w:tmpl w:val="6750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499043">
    <w:abstractNumId w:val="8"/>
    <w:lvlOverride w:ilvl="0"/>
    <w:lvlOverride w:ilvl="1"/>
    <w:lvlOverride w:ilvl="2"/>
    <w:lvlOverride w:ilvl="3"/>
    <w:lvlOverride w:ilvl="4"/>
    <w:lvlOverride w:ilvl="5"/>
    <w:lvlOverride w:ilvl="6"/>
    <w:lvlOverride w:ilvl="7"/>
    <w:lvlOverride w:ilvl="8"/>
  </w:num>
  <w:num w:numId="2" w16cid:durableId="1193373430">
    <w:abstractNumId w:val="8"/>
  </w:num>
  <w:num w:numId="3" w16cid:durableId="1899976753">
    <w:abstractNumId w:val="1"/>
  </w:num>
  <w:num w:numId="4" w16cid:durableId="1518428524">
    <w:abstractNumId w:val="6"/>
  </w:num>
  <w:num w:numId="5" w16cid:durableId="1955289034">
    <w:abstractNumId w:val="3"/>
  </w:num>
  <w:num w:numId="6" w16cid:durableId="965936303">
    <w:abstractNumId w:val="9"/>
  </w:num>
  <w:num w:numId="7" w16cid:durableId="1504394521">
    <w:abstractNumId w:val="2"/>
  </w:num>
  <w:num w:numId="8" w16cid:durableId="582838781">
    <w:abstractNumId w:val="4"/>
  </w:num>
  <w:num w:numId="9" w16cid:durableId="1696616434">
    <w:abstractNumId w:val="5"/>
  </w:num>
  <w:num w:numId="10" w16cid:durableId="1206257600">
    <w:abstractNumId w:val="7"/>
  </w:num>
  <w:num w:numId="11" w16cid:durableId="539130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A70"/>
    <w:rsid w:val="000A1430"/>
    <w:rsid w:val="001E4D5C"/>
    <w:rsid w:val="006603C4"/>
    <w:rsid w:val="006B4676"/>
    <w:rsid w:val="007D3D11"/>
    <w:rsid w:val="00860F82"/>
    <w:rsid w:val="00A960B0"/>
    <w:rsid w:val="00B44000"/>
    <w:rsid w:val="00D331D8"/>
    <w:rsid w:val="00E17A70"/>
    <w:rsid w:val="00E60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06DE7"/>
  <w15:chartTrackingRefBased/>
  <w15:docId w15:val="{B6E43F64-5171-46A4-B2E7-B205198ED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F82"/>
    <w:pPr>
      <w:spacing w:after="0" w:line="240" w:lineRule="auto"/>
      <w:ind w:left="720"/>
    </w:pPr>
    <w:rPr>
      <w:rFonts w:ascii="Calibri" w:eastAsia="Calibri" w:hAnsi="Calibri" w:cs="Calibri"/>
      <w:sz w:val="20"/>
      <w:szCs w:val="20"/>
      <w:lang w:eastAsia="en-GB"/>
    </w:rPr>
  </w:style>
  <w:style w:type="paragraph" w:styleId="Header">
    <w:name w:val="header"/>
    <w:basedOn w:val="Normal"/>
    <w:link w:val="HeaderChar"/>
    <w:uiPriority w:val="99"/>
    <w:unhideWhenUsed/>
    <w:rsid w:val="000A1430"/>
    <w:pPr>
      <w:tabs>
        <w:tab w:val="center" w:pos="4680"/>
        <w:tab w:val="right" w:pos="9360"/>
      </w:tabs>
      <w:spacing w:after="0" w:line="240" w:lineRule="auto"/>
    </w:pPr>
    <w:rPr>
      <w:rFonts w:eastAsiaTheme="minorEastAsia" w:cs="Times New Roman"/>
      <w:lang w:val="en-US"/>
    </w:rPr>
  </w:style>
  <w:style w:type="character" w:customStyle="1" w:styleId="HeaderChar">
    <w:name w:val="Header Char"/>
    <w:basedOn w:val="DefaultParagraphFont"/>
    <w:link w:val="Header"/>
    <w:uiPriority w:val="99"/>
    <w:rsid w:val="000A1430"/>
    <w:rPr>
      <w:rFonts w:eastAsiaTheme="minorEastAsia" w:cs="Times New Roman"/>
      <w:lang w:val="en-US"/>
    </w:rPr>
  </w:style>
  <w:style w:type="paragraph" w:styleId="NormalWeb">
    <w:name w:val="Normal (Web)"/>
    <w:basedOn w:val="Normal"/>
    <w:uiPriority w:val="99"/>
    <w:semiHidden/>
    <w:unhideWhenUsed/>
    <w:rsid w:val="000A14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331D8"/>
    <w:rPr>
      <w:color w:val="0000FF"/>
      <w:u w:val="single"/>
    </w:rPr>
  </w:style>
  <w:style w:type="character" w:customStyle="1" w:styleId="ams">
    <w:name w:val="ams"/>
    <w:basedOn w:val="DefaultParagraphFont"/>
    <w:rsid w:val="00D33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20011">
      <w:bodyDiv w:val="1"/>
      <w:marLeft w:val="0"/>
      <w:marRight w:val="0"/>
      <w:marTop w:val="0"/>
      <w:marBottom w:val="0"/>
      <w:divBdr>
        <w:top w:val="none" w:sz="0" w:space="0" w:color="auto"/>
        <w:left w:val="none" w:sz="0" w:space="0" w:color="auto"/>
        <w:bottom w:val="none" w:sz="0" w:space="0" w:color="auto"/>
        <w:right w:val="none" w:sz="0" w:space="0" w:color="auto"/>
      </w:divBdr>
    </w:div>
    <w:div w:id="347146992">
      <w:bodyDiv w:val="1"/>
      <w:marLeft w:val="0"/>
      <w:marRight w:val="0"/>
      <w:marTop w:val="0"/>
      <w:marBottom w:val="0"/>
      <w:divBdr>
        <w:top w:val="none" w:sz="0" w:space="0" w:color="auto"/>
        <w:left w:val="none" w:sz="0" w:space="0" w:color="auto"/>
        <w:bottom w:val="none" w:sz="0" w:space="0" w:color="auto"/>
        <w:right w:val="none" w:sz="0" w:space="0" w:color="auto"/>
      </w:divBdr>
    </w:div>
    <w:div w:id="354622789">
      <w:bodyDiv w:val="1"/>
      <w:marLeft w:val="0"/>
      <w:marRight w:val="0"/>
      <w:marTop w:val="0"/>
      <w:marBottom w:val="0"/>
      <w:divBdr>
        <w:top w:val="none" w:sz="0" w:space="0" w:color="auto"/>
        <w:left w:val="none" w:sz="0" w:space="0" w:color="auto"/>
        <w:bottom w:val="none" w:sz="0" w:space="0" w:color="auto"/>
        <w:right w:val="none" w:sz="0" w:space="0" w:color="auto"/>
      </w:divBdr>
    </w:div>
    <w:div w:id="447550990">
      <w:bodyDiv w:val="1"/>
      <w:marLeft w:val="0"/>
      <w:marRight w:val="0"/>
      <w:marTop w:val="0"/>
      <w:marBottom w:val="0"/>
      <w:divBdr>
        <w:top w:val="none" w:sz="0" w:space="0" w:color="auto"/>
        <w:left w:val="none" w:sz="0" w:space="0" w:color="auto"/>
        <w:bottom w:val="none" w:sz="0" w:space="0" w:color="auto"/>
        <w:right w:val="none" w:sz="0" w:space="0" w:color="auto"/>
      </w:divBdr>
    </w:div>
    <w:div w:id="933051883">
      <w:bodyDiv w:val="1"/>
      <w:marLeft w:val="0"/>
      <w:marRight w:val="0"/>
      <w:marTop w:val="0"/>
      <w:marBottom w:val="0"/>
      <w:divBdr>
        <w:top w:val="none" w:sz="0" w:space="0" w:color="auto"/>
        <w:left w:val="none" w:sz="0" w:space="0" w:color="auto"/>
        <w:bottom w:val="none" w:sz="0" w:space="0" w:color="auto"/>
        <w:right w:val="none" w:sz="0" w:space="0" w:color="auto"/>
      </w:divBdr>
    </w:div>
    <w:div w:id="1004556863">
      <w:bodyDiv w:val="1"/>
      <w:marLeft w:val="0"/>
      <w:marRight w:val="0"/>
      <w:marTop w:val="0"/>
      <w:marBottom w:val="0"/>
      <w:divBdr>
        <w:top w:val="none" w:sz="0" w:space="0" w:color="auto"/>
        <w:left w:val="none" w:sz="0" w:space="0" w:color="auto"/>
        <w:bottom w:val="none" w:sz="0" w:space="0" w:color="auto"/>
        <w:right w:val="none" w:sz="0" w:space="0" w:color="auto"/>
      </w:divBdr>
      <w:divsChild>
        <w:div w:id="406849148">
          <w:marLeft w:val="0"/>
          <w:marRight w:val="0"/>
          <w:marTop w:val="0"/>
          <w:marBottom w:val="0"/>
          <w:divBdr>
            <w:top w:val="none" w:sz="0" w:space="0" w:color="auto"/>
            <w:left w:val="none" w:sz="0" w:space="0" w:color="auto"/>
            <w:bottom w:val="none" w:sz="0" w:space="0" w:color="auto"/>
            <w:right w:val="none" w:sz="0" w:space="0" w:color="auto"/>
          </w:divBdr>
          <w:divsChild>
            <w:div w:id="1177040563">
              <w:marLeft w:val="0"/>
              <w:marRight w:val="0"/>
              <w:marTop w:val="0"/>
              <w:marBottom w:val="0"/>
              <w:divBdr>
                <w:top w:val="none" w:sz="0" w:space="0" w:color="auto"/>
                <w:left w:val="none" w:sz="0" w:space="0" w:color="auto"/>
                <w:bottom w:val="none" w:sz="0" w:space="0" w:color="auto"/>
                <w:right w:val="none" w:sz="0" w:space="0" w:color="auto"/>
              </w:divBdr>
              <w:divsChild>
                <w:div w:id="2069183437">
                  <w:marLeft w:val="0"/>
                  <w:marRight w:val="0"/>
                  <w:marTop w:val="0"/>
                  <w:marBottom w:val="0"/>
                  <w:divBdr>
                    <w:top w:val="none" w:sz="0" w:space="0" w:color="auto"/>
                    <w:left w:val="none" w:sz="0" w:space="0" w:color="auto"/>
                    <w:bottom w:val="none" w:sz="0" w:space="0" w:color="auto"/>
                    <w:right w:val="none" w:sz="0" w:space="0" w:color="auto"/>
                  </w:divBdr>
                  <w:divsChild>
                    <w:div w:id="1953511638">
                      <w:marLeft w:val="0"/>
                      <w:marRight w:val="0"/>
                      <w:marTop w:val="120"/>
                      <w:marBottom w:val="0"/>
                      <w:divBdr>
                        <w:top w:val="none" w:sz="0" w:space="0" w:color="auto"/>
                        <w:left w:val="none" w:sz="0" w:space="0" w:color="auto"/>
                        <w:bottom w:val="none" w:sz="0" w:space="0" w:color="auto"/>
                        <w:right w:val="none" w:sz="0" w:space="0" w:color="auto"/>
                      </w:divBdr>
                      <w:divsChild>
                        <w:div w:id="40560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687002">
          <w:marLeft w:val="0"/>
          <w:marRight w:val="0"/>
          <w:marTop w:val="0"/>
          <w:marBottom w:val="0"/>
          <w:divBdr>
            <w:top w:val="none" w:sz="0" w:space="0" w:color="auto"/>
            <w:left w:val="none" w:sz="0" w:space="0" w:color="auto"/>
            <w:bottom w:val="none" w:sz="0" w:space="0" w:color="auto"/>
            <w:right w:val="none" w:sz="0" w:space="0" w:color="auto"/>
          </w:divBdr>
          <w:divsChild>
            <w:div w:id="382294647">
              <w:marLeft w:val="0"/>
              <w:marRight w:val="0"/>
              <w:marTop w:val="0"/>
              <w:marBottom w:val="0"/>
              <w:divBdr>
                <w:top w:val="none" w:sz="0" w:space="0" w:color="auto"/>
                <w:left w:val="none" w:sz="0" w:space="0" w:color="auto"/>
                <w:bottom w:val="none" w:sz="0" w:space="0" w:color="auto"/>
                <w:right w:val="none" w:sz="0" w:space="0" w:color="auto"/>
              </w:divBdr>
              <w:divsChild>
                <w:div w:id="756558761">
                  <w:marLeft w:val="0"/>
                  <w:marRight w:val="0"/>
                  <w:marTop w:val="0"/>
                  <w:marBottom w:val="0"/>
                  <w:divBdr>
                    <w:top w:val="none" w:sz="0" w:space="0" w:color="auto"/>
                    <w:left w:val="none" w:sz="0" w:space="0" w:color="auto"/>
                    <w:bottom w:val="none" w:sz="0" w:space="0" w:color="auto"/>
                    <w:right w:val="none" w:sz="0" w:space="0" w:color="auto"/>
                  </w:divBdr>
                  <w:divsChild>
                    <w:div w:id="2021471353">
                      <w:marLeft w:val="0"/>
                      <w:marRight w:val="0"/>
                      <w:marTop w:val="0"/>
                      <w:marBottom w:val="0"/>
                      <w:divBdr>
                        <w:top w:val="none" w:sz="0" w:space="0" w:color="auto"/>
                        <w:left w:val="none" w:sz="0" w:space="0" w:color="auto"/>
                        <w:bottom w:val="none" w:sz="0" w:space="0" w:color="auto"/>
                        <w:right w:val="none" w:sz="0" w:space="0" w:color="auto"/>
                      </w:divBdr>
                      <w:divsChild>
                        <w:div w:id="1002854858">
                          <w:marLeft w:val="0"/>
                          <w:marRight w:val="0"/>
                          <w:marTop w:val="0"/>
                          <w:marBottom w:val="0"/>
                          <w:divBdr>
                            <w:top w:val="none" w:sz="0" w:space="0" w:color="auto"/>
                            <w:left w:val="none" w:sz="0" w:space="0" w:color="auto"/>
                            <w:bottom w:val="none" w:sz="0" w:space="0" w:color="auto"/>
                            <w:right w:val="none" w:sz="0" w:space="0" w:color="auto"/>
                          </w:divBdr>
                          <w:divsChild>
                            <w:div w:id="151009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086259">
      <w:bodyDiv w:val="1"/>
      <w:marLeft w:val="0"/>
      <w:marRight w:val="0"/>
      <w:marTop w:val="0"/>
      <w:marBottom w:val="0"/>
      <w:divBdr>
        <w:top w:val="none" w:sz="0" w:space="0" w:color="auto"/>
        <w:left w:val="none" w:sz="0" w:space="0" w:color="auto"/>
        <w:bottom w:val="none" w:sz="0" w:space="0" w:color="auto"/>
        <w:right w:val="none" w:sz="0" w:space="0" w:color="auto"/>
      </w:divBdr>
    </w:div>
    <w:div w:id="1406761768">
      <w:bodyDiv w:val="1"/>
      <w:marLeft w:val="0"/>
      <w:marRight w:val="0"/>
      <w:marTop w:val="0"/>
      <w:marBottom w:val="0"/>
      <w:divBdr>
        <w:top w:val="none" w:sz="0" w:space="0" w:color="auto"/>
        <w:left w:val="none" w:sz="0" w:space="0" w:color="auto"/>
        <w:bottom w:val="none" w:sz="0" w:space="0" w:color="auto"/>
        <w:right w:val="none" w:sz="0" w:space="0" w:color="auto"/>
      </w:divBdr>
    </w:div>
    <w:div w:id="1974480405">
      <w:bodyDiv w:val="1"/>
      <w:marLeft w:val="0"/>
      <w:marRight w:val="0"/>
      <w:marTop w:val="0"/>
      <w:marBottom w:val="0"/>
      <w:divBdr>
        <w:top w:val="none" w:sz="0" w:space="0" w:color="auto"/>
        <w:left w:val="none" w:sz="0" w:space="0" w:color="auto"/>
        <w:bottom w:val="none" w:sz="0" w:space="0" w:color="auto"/>
        <w:right w:val="none" w:sz="0" w:space="0" w:color="auto"/>
      </w:divBdr>
    </w:div>
    <w:div w:id="2004116875">
      <w:bodyDiv w:val="1"/>
      <w:marLeft w:val="0"/>
      <w:marRight w:val="0"/>
      <w:marTop w:val="0"/>
      <w:marBottom w:val="0"/>
      <w:divBdr>
        <w:top w:val="none" w:sz="0" w:space="0" w:color="auto"/>
        <w:left w:val="none" w:sz="0" w:space="0" w:color="auto"/>
        <w:bottom w:val="none" w:sz="0" w:space="0" w:color="auto"/>
        <w:right w:val="none" w:sz="0" w:space="0" w:color="auto"/>
      </w:divBdr>
    </w:div>
    <w:div w:id="212599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press.accor.com/raffles-and-rizzoli-partner-to-provide-a-glimpse-into-the-glamour-romance-and-history-of-a-legendary-luxury-brand-sharing-more-on-the-fascinating-guests-captivating-stories-and-unique-legacy-of/?lang=en"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fourweekmba.com/bowmans-strategy-cloc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rockcontent.com/blog/marketing-challeng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datareportal.com/reports/digital-2022-singapore"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soegjobs.com/hospitality-industry-singapore/"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cim.co.uk/content-hub/editorial/todays-top-five-marketing-challeng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demandscience.com/resources/blog/ways-to-measure-campaign-success/" TargetMode="External"/><Relationship Id="rId27"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04BEA-6A01-43F0-9CD4-B1AA6AD74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1479</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Mocanu</dc:creator>
  <cp:keywords/>
  <dc:description/>
  <cp:lastModifiedBy>Adrian Mocanu</cp:lastModifiedBy>
  <cp:revision>4</cp:revision>
  <dcterms:created xsi:type="dcterms:W3CDTF">2022-12-06T20:53:00Z</dcterms:created>
  <dcterms:modified xsi:type="dcterms:W3CDTF">2022-12-06T21:42:00Z</dcterms:modified>
</cp:coreProperties>
</file>