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3D269C" w14:textId="77777777" w:rsidR="00980557" w:rsidRDefault="00980557" w:rsidP="00980557">
      <w:pPr>
        <w:spacing w:line="360" w:lineRule="auto"/>
        <w:rPr>
          <w:rFonts w:cs="Arial"/>
        </w:rPr>
      </w:pPr>
      <w:r w:rsidRPr="00AC5738">
        <w:rPr>
          <w:rFonts w:cs="Arial"/>
        </w:rPr>
        <w:t>I can confirm that I have not used any AI in the presentation or the written text of my work. I can confirm that I have copies of my drafts and notes which I can provide as evidence.</w:t>
      </w:r>
    </w:p>
    <w:p w14:paraId="7BD766D1" w14:textId="16388F55" w:rsidR="00980557" w:rsidRPr="00980557" w:rsidRDefault="00980557" w:rsidP="00980557">
      <w:pPr>
        <w:spacing w:line="360" w:lineRule="auto"/>
        <w:rPr>
          <w:rFonts w:cs="Arial"/>
          <w:b/>
          <w:bCs/>
        </w:rPr>
      </w:pPr>
      <w:r w:rsidRPr="00980557">
        <w:rPr>
          <w:rFonts w:cs="Arial"/>
          <w:b/>
          <w:bCs/>
        </w:rPr>
        <w:t>Contents:</w:t>
      </w:r>
    </w:p>
    <w:p w14:paraId="2040DCBB" w14:textId="68318BB3" w:rsidR="00980557" w:rsidRDefault="00980557" w:rsidP="00980557">
      <w:pPr>
        <w:spacing w:line="360" w:lineRule="auto"/>
        <w:rPr>
          <w:rFonts w:cs="Arial"/>
        </w:rPr>
      </w:pPr>
      <w:r>
        <w:rPr>
          <w:rFonts w:cs="Arial"/>
        </w:rPr>
        <w:t>Reflection Paper</w:t>
      </w:r>
    </w:p>
    <w:p w14:paraId="425EC67B" w14:textId="4FAE8249" w:rsidR="00980557" w:rsidRPr="00AC5738" w:rsidRDefault="00980557" w:rsidP="00980557">
      <w:pPr>
        <w:spacing w:line="360" w:lineRule="auto"/>
        <w:rPr>
          <w:rFonts w:cs="Arial"/>
        </w:rPr>
      </w:pPr>
      <w:r>
        <w:rPr>
          <w:rFonts w:cs="Arial"/>
        </w:rPr>
        <w:t>Reflection Paper Reference List</w:t>
      </w:r>
    </w:p>
    <w:p w14:paraId="0559AB75" w14:textId="7BD98EB2" w:rsidR="00C81D70" w:rsidRDefault="00C81D70"/>
    <w:p w14:paraId="1BF57BD7" w14:textId="77777777" w:rsidR="00980557" w:rsidRDefault="00980557"/>
    <w:p w14:paraId="1D137313" w14:textId="77777777" w:rsidR="00980557" w:rsidRDefault="00980557"/>
    <w:p w14:paraId="3E78A219" w14:textId="77777777" w:rsidR="00980557" w:rsidRDefault="00980557"/>
    <w:p w14:paraId="5E94B660" w14:textId="77777777" w:rsidR="00980557" w:rsidRDefault="00980557"/>
    <w:p w14:paraId="5660ACCA" w14:textId="77777777" w:rsidR="00980557" w:rsidRDefault="00980557"/>
    <w:p w14:paraId="665C1E72" w14:textId="77777777" w:rsidR="00980557" w:rsidRDefault="00980557"/>
    <w:p w14:paraId="2A541FFE" w14:textId="77777777" w:rsidR="00980557" w:rsidRDefault="00980557"/>
    <w:p w14:paraId="0016A76C" w14:textId="77777777" w:rsidR="00980557" w:rsidRDefault="00980557"/>
    <w:p w14:paraId="22ADCC23" w14:textId="77777777" w:rsidR="00980557" w:rsidRDefault="00980557"/>
    <w:p w14:paraId="5B545504" w14:textId="77777777" w:rsidR="00980557" w:rsidRDefault="00980557"/>
    <w:p w14:paraId="55A2093A" w14:textId="77777777" w:rsidR="00980557" w:rsidRDefault="00980557"/>
    <w:p w14:paraId="3BFA85AD" w14:textId="77777777" w:rsidR="00980557" w:rsidRDefault="00980557"/>
    <w:p w14:paraId="7D0F3470" w14:textId="77777777" w:rsidR="00980557" w:rsidRDefault="00980557"/>
    <w:p w14:paraId="1771B3AA" w14:textId="77777777" w:rsidR="00980557" w:rsidRDefault="00980557"/>
    <w:p w14:paraId="09900DA7" w14:textId="77777777" w:rsidR="00980557" w:rsidRDefault="00980557"/>
    <w:p w14:paraId="20F9478E" w14:textId="77777777" w:rsidR="00980557" w:rsidRDefault="00980557"/>
    <w:p w14:paraId="69DE0DB0" w14:textId="77777777" w:rsidR="00980557" w:rsidRDefault="00980557"/>
    <w:p w14:paraId="0E193F3A" w14:textId="77777777" w:rsidR="00980557" w:rsidRDefault="00980557"/>
    <w:p w14:paraId="75D5979B" w14:textId="77777777" w:rsidR="009E0A7F" w:rsidRDefault="009E0A7F" w:rsidP="00E1401E">
      <w:pPr>
        <w:spacing w:before="100" w:beforeAutospacing="1" w:after="100" w:afterAutospacing="1" w:line="360" w:lineRule="auto"/>
        <w:outlineLvl w:val="0"/>
        <w:rPr>
          <w:rFonts w:eastAsia="Times New Roman" w:cs="Times New Roman"/>
          <w:b/>
          <w:bCs/>
          <w:kern w:val="36"/>
          <w14:ligatures w14:val="none"/>
        </w:rPr>
      </w:pPr>
    </w:p>
    <w:p w14:paraId="33BE2F3D" w14:textId="77777777" w:rsidR="009E0A7F" w:rsidRDefault="009E0A7F" w:rsidP="00E1401E">
      <w:pPr>
        <w:spacing w:before="100" w:beforeAutospacing="1" w:after="100" w:afterAutospacing="1" w:line="360" w:lineRule="auto"/>
        <w:outlineLvl w:val="0"/>
        <w:rPr>
          <w:rFonts w:eastAsia="Times New Roman" w:cs="Times New Roman"/>
          <w:b/>
          <w:bCs/>
          <w:kern w:val="36"/>
          <w14:ligatures w14:val="none"/>
        </w:rPr>
      </w:pPr>
    </w:p>
    <w:p w14:paraId="5FC1F128" w14:textId="1E2605EE" w:rsidR="00980557" w:rsidRPr="00980557" w:rsidRDefault="00980557" w:rsidP="00E1401E">
      <w:pPr>
        <w:spacing w:before="100" w:beforeAutospacing="1" w:after="100" w:afterAutospacing="1" w:line="360" w:lineRule="auto"/>
        <w:outlineLvl w:val="0"/>
        <w:rPr>
          <w:rFonts w:eastAsia="Times New Roman" w:cs="Times New Roman"/>
          <w:b/>
          <w:bCs/>
          <w:kern w:val="36"/>
          <w14:ligatures w14:val="none"/>
        </w:rPr>
      </w:pPr>
      <w:r w:rsidRPr="00980557">
        <w:rPr>
          <w:rFonts w:eastAsia="Times New Roman" w:cs="Times New Roman"/>
          <w:b/>
          <w:bCs/>
          <w:kern w:val="36"/>
          <w14:ligatures w14:val="none"/>
        </w:rPr>
        <w:lastRenderedPageBreak/>
        <w:t>Critically Reflecting on Quality in Early Childhood Education</w:t>
      </w:r>
      <w:r>
        <w:rPr>
          <w:rFonts w:eastAsia="Times New Roman" w:cs="Times New Roman"/>
          <w:b/>
          <w:bCs/>
          <w:kern w:val="36"/>
          <w14:ligatures w14:val="none"/>
        </w:rPr>
        <w:t>.</w:t>
      </w:r>
    </w:p>
    <w:p w14:paraId="0704758F" w14:textId="77777777" w:rsidR="00E1401E" w:rsidRDefault="00980557" w:rsidP="00E1401E">
      <w:pPr>
        <w:spacing w:before="100" w:beforeAutospacing="1" w:after="100" w:afterAutospacing="1" w:line="360" w:lineRule="auto"/>
        <w:outlineLvl w:val="1"/>
        <w:rPr>
          <w:rFonts w:eastAsia="Times New Roman" w:cs="Times New Roman"/>
          <w:b/>
          <w:bCs/>
          <w:kern w:val="0"/>
          <w14:ligatures w14:val="none"/>
        </w:rPr>
      </w:pPr>
      <w:r w:rsidRPr="00980557">
        <w:rPr>
          <w:rFonts w:eastAsia="Times New Roman" w:cs="Times New Roman"/>
          <w:b/>
          <w:bCs/>
          <w:kern w:val="0"/>
          <w14:ligatures w14:val="none"/>
        </w:rPr>
        <w:t>Introduction: What is Quality and Why is it Important?</w:t>
      </w:r>
    </w:p>
    <w:p w14:paraId="6DC31650" w14:textId="5542C2DC" w:rsidR="00980557" w:rsidRPr="00E1401E" w:rsidRDefault="00F845A9" w:rsidP="00E1401E">
      <w:pPr>
        <w:spacing w:before="100" w:beforeAutospacing="1" w:after="100" w:afterAutospacing="1" w:line="360" w:lineRule="auto"/>
        <w:outlineLvl w:val="1"/>
        <w:rPr>
          <w:rFonts w:eastAsia="Times New Roman" w:cs="Times New Roman"/>
          <w:b/>
          <w:bCs/>
          <w:kern w:val="0"/>
          <w14:ligatures w14:val="none"/>
        </w:rPr>
      </w:pPr>
      <w:r w:rsidRPr="00F845A9">
        <w:rPr>
          <w:rFonts w:ascii="Aptos" w:hAnsi="Aptos"/>
          <w:color w:val="000000"/>
        </w:rPr>
        <w:t>Quality in early childhood education and care (ECEC) represents a</w:t>
      </w:r>
      <w:r w:rsidR="00891D8E">
        <w:rPr>
          <w:rFonts w:ascii="Aptos" w:hAnsi="Aptos"/>
          <w:color w:val="000000"/>
        </w:rPr>
        <w:t>n</w:t>
      </w:r>
      <w:r w:rsidRPr="00F845A9">
        <w:rPr>
          <w:rFonts w:ascii="Aptos" w:hAnsi="Aptos"/>
          <w:color w:val="000000"/>
        </w:rPr>
        <w:t xml:space="preserve"> </w:t>
      </w:r>
      <w:r w:rsidR="00891D8E" w:rsidRPr="00F845A9">
        <w:rPr>
          <w:rFonts w:ascii="Aptos" w:hAnsi="Aptos"/>
          <w:color w:val="000000"/>
        </w:rPr>
        <w:t>involved</w:t>
      </w:r>
      <w:r w:rsidRPr="00F845A9">
        <w:rPr>
          <w:rFonts w:ascii="Aptos" w:hAnsi="Aptos"/>
          <w:color w:val="000000"/>
        </w:rPr>
        <w:t xml:space="preserve"> and debated concept that encompasses various factors impacting children’s experiences and developmental progress. It is typically </w:t>
      </w:r>
      <w:r w:rsidR="00E66D9D" w:rsidRPr="00F845A9">
        <w:rPr>
          <w:rFonts w:ascii="Aptos" w:hAnsi="Aptos"/>
          <w:color w:val="000000"/>
        </w:rPr>
        <w:t>described</w:t>
      </w:r>
      <w:r w:rsidRPr="00F845A9">
        <w:rPr>
          <w:rFonts w:ascii="Aptos" w:hAnsi="Aptos"/>
          <w:color w:val="000000"/>
        </w:rPr>
        <w:t xml:space="preserve"> </w:t>
      </w:r>
      <w:r w:rsidR="00E66D9D">
        <w:rPr>
          <w:rFonts w:ascii="Aptos" w:hAnsi="Aptos"/>
          <w:color w:val="000000"/>
        </w:rPr>
        <w:t xml:space="preserve">as </w:t>
      </w:r>
      <w:r w:rsidRPr="00F845A9">
        <w:rPr>
          <w:rFonts w:ascii="Aptos" w:hAnsi="Aptos"/>
          <w:color w:val="000000"/>
        </w:rPr>
        <w:t>a distinction between structural quality</w:t>
      </w:r>
      <w:r w:rsidR="00E66D9D">
        <w:rPr>
          <w:rFonts w:ascii="Aptos" w:hAnsi="Aptos"/>
          <w:color w:val="000000"/>
        </w:rPr>
        <w:t xml:space="preserve"> </w:t>
      </w:r>
      <w:r w:rsidRPr="00F845A9">
        <w:rPr>
          <w:rFonts w:ascii="Aptos" w:hAnsi="Aptos"/>
          <w:color w:val="000000"/>
        </w:rPr>
        <w:t>such as staff credentials, adult–child ratios, and physical environments</w:t>
      </w:r>
      <w:r w:rsidR="00E66D9D">
        <w:rPr>
          <w:rFonts w:ascii="Aptos" w:hAnsi="Aptos"/>
          <w:color w:val="000000"/>
        </w:rPr>
        <w:t xml:space="preserve"> </w:t>
      </w:r>
      <w:r w:rsidRPr="00F845A9">
        <w:rPr>
          <w:rFonts w:ascii="Aptos" w:hAnsi="Aptos"/>
          <w:color w:val="000000"/>
        </w:rPr>
        <w:t xml:space="preserve">and process quality, which </w:t>
      </w:r>
      <w:r w:rsidR="00B4172C" w:rsidRPr="00F845A9">
        <w:rPr>
          <w:rFonts w:ascii="Aptos" w:hAnsi="Aptos"/>
          <w:color w:val="000000"/>
        </w:rPr>
        <w:t>relates</w:t>
      </w:r>
      <w:r w:rsidRPr="00F845A9">
        <w:rPr>
          <w:rFonts w:ascii="Aptos" w:hAnsi="Aptos"/>
          <w:color w:val="000000"/>
        </w:rPr>
        <w:t xml:space="preserve"> to the nature of interactions, relationships, and pedagogical approaches within educational settings (Eadie et al., 2024). Structural components are more straightforward to regulate and assess, whereas process quality reflects the direct experiences of children and demonstrates a stronger association with developmental outcomes.</w:t>
      </w:r>
    </w:p>
    <w:p w14:paraId="703BFCE9" w14:textId="17E4949F" w:rsidR="00980557" w:rsidRPr="00980557" w:rsidRDefault="0064528E" w:rsidP="00E1401E">
      <w:pPr>
        <w:spacing w:line="360" w:lineRule="auto"/>
        <w:rPr>
          <w:rFonts w:eastAsia="Times New Roman"/>
        </w:rPr>
      </w:pPr>
      <w:r w:rsidRPr="0064528E">
        <w:rPr>
          <w:rFonts w:ascii="Aptos" w:hAnsi="Aptos"/>
          <w:color w:val="000000"/>
        </w:rPr>
        <w:t>Extensive research highlights the importance of quality in early childhood education and care (ECEC), underscoring early childhood as a foundational period for brain development. Experiences during these formative years influence cognitive, social, and emotional growth trajectories. Numerous studies have established that high-quality ECEC is closely linked to enhanced language acquisition, self-regulatory skills, and school readiness (Burchinal, 2018). Furthermore, process quality</w:t>
      </w:r>
      <w:r w:rsidR="00D70766">
        <w:rPr>
          <w:rFonts w:ascii="Aptos" w:hAnsi="Aptos"/>
          <w:color w:val="000000"/>
        </w:rPr>
        <w:t xml:space="preserve"> </w:t>
      </w:r>
      <w:r w:rsidRPr="0064528E">
        <w:rPr>
          <w:rFonts w:ascii="Aptos" w:hAnsi="Aptos"/>
          <w:color w:val="000000"/>
        </w:rPr>
        <w:t>most notably, sensitive and responsive interactions between practitioners and children</w:t>
      </w:r>
      <w:r w:rsidR="00D70766">
        <w:rPr>
          <w:rFonts w:ascii="Aptos" w:hAnsi="Aptos"/>
          <w:color w:val="000000"/>
        </w:rPr>
        <w:t xml:space="preserve"> </w:t>
      </w:r>
      <w:proofErr w:type="gramStart"/>
      <w:r w:rsidRPr="0064528E">
        <w:rPr>
          <w:rFonts w:ascii="Aptos" w:hAnsi="Aptos"/>
          <w:color w:val="000000"/>
        </w:rPr>
        <w:t>has</w:t>
      </w:r>
      <w:proofErr w:type="gramEnd"/>
      <w:r w:rsidRPr="0064528E">
        <w:rPr>
          <w:rFonts w:ascii="Aptos" w:hAnsi="Aptos"/>
          <w:color w:val="000000"/>
        </w:rPr>
        <w:t xml:space="preserve"> been identified as a </w:t>
      </w:r>
      <w:r w:rsidR="00D70766" w:rsidRPr="0064528E">
        <w:rPr>
          <w:rFonts w:ascii="Aptos" w:hAnsi="Aptos"/>
          <w:color w:val="000000"/>
        </w:rPr>
        <w:t>meaningful</w:t>
      </w:r>
      <w:r w:rsidRPr="0064528E">
        <w:rPr>
          <w:rFonts w:ascii="Aptos" w:hAnsi="Aptos"/>
          <w:color w:val="000000"/>
        </w:rPr>
        <w:t xml:space="preserve"> contributor to socio-emotional well-being (OECD, 2019; MDPI, 2025).</w:t>
      </w:r>
    </w:p>
    <w:p w14:paraId="48626E9B" w14:textId="730B3A50" w:rsidR="00980557" w:rsidRPr="00980557" w:rsidRDefault="00EE7839" w:rsidP="00E1401E">
      <w:pPr>
        <w:spacing w:line="360" w:lineRule="auto"/>
        <w:rPr>
          <w:rFonts w:eastAsia="Times New Roman"/>
        </w:rPr>
      </w:pPr>
      <w:r w:rsidRPr="00EE7839">
        <w:rPr>
          <w:rFonts w:ascii="Aptos" w:hAnsi="Aptos"/>
          <w:color w:val="000000"/>
        </w:rPr>
        <w:t>Quality in early childhood education does more than shape individual achievement</w:t>
      </w:r>
      <w:r w:rsidR="001F37F5">
        <w:rPr>
          <w:rFonts w:ascii="Aptos" w:hAnsi="Aptos"/>
          <w:color w:val="000000"/>
        </w:rPr>
        <w:t xml:space="preserve">, </w:t>
      </w:r>
      <w:r w:rsidRPr="00EE7839">
        <w:rPr>
          <w:rFonts w:ascii="Aptos" w:hAnsi="Aptos"/>
          <w:color w:val="000000"/>
        </w:rPr>
        <w:t>it also benefits society at large. Effective ECEC can help lessen educational gaps and enhance social mobility. Yet research shows that simply increasing access isn't enough; without high standards, early education doesn't deliver its expected results (</w:t>
      </w:r>
      <w:proofErr w:type="spellStart"/>
      <w:r w:rsidRPr="00EE7839">
        <w:rPr>
          <w:rFonts w:ascii="Aptos" w:hAnsi="Aptos"/>
          <w:color w:val="000000"/>
        </w:rPr>
        <w:t>Pushparatnam</w:t>
      </w:r>
      <w:proofErr w:type="spellEnd"/>
      <w:r w:rsidRPr="00EE7839">
        <w:rPr>
          <w:rFonts w:ascii="Aptos" w:hAnsi="Aptos"/>
          <w:color w:val="000000"/>
        </w:rPr>
        <w:t xml:space="preserve"> and Ding, 2021). This underscores the need for every child to attend high-quality programs, making it both an educational necessity and an issue of social justice.</w:t>
      </w:r>
    </w:p>
    <w:p w14:paraId="145ADAD5" w14:textId="77777777" w:rsidR="00574502" w:rsidRDefault="00574502" w:rsidP="00E1401E">
      <w:pPr>
        <w:spacing w:before="100" w:beforeAutospacing="1" w:after="100" w:afterAutospacing="1" w:line="360" w:lineRule="auto"/>
        <w:outlineLvl w:val="1"/>
        <w:rPr>
          <w:rFonts w:eastAsia="Times New Roman" w:cs="Times New Roman"/>
          <w:b/>
          <w:bCs/>
          <w:kern w:val="0"/>
          <w14:ligatures w14:val="none"/>
        </w:rPr>
      </w:pPr>
    </w:p>
    <w:p w14:paraId="638A7226" w14:textId="1468D25C" w:rsidR="00980557" w:rsidRPr="00980557" w:rsidRDefault="00980557" w:rsidP="00E1401E">
      <w:pPr>
        <w:spacing w:before="100" w:beforeAutospacing="1" w:after="100" w:afterAutospacing="1" w:line="360" w:lineRule="auto"/>
        <w:outlineLvl w:val="1"/>
        <w:rPr>
          <w:rFonts w:eastAsia="Times New Roman" w:cs="Times New Roman"/>
          <w:b/>
          <w:bCs/>
          <w:kern w:val="0"/>
          <w14:ligatures w14:val="none"/>
        </w:rPr>
      </w:pPr>
      <w:r w:rsidRPr="00980557">
        <w:rPr>
          <w:rFonts w:eastAsia="Times New Roman" w:cs="Times New Roman"/>
          <w:b/>
          <w:bCs/>
          <w:kern w:val="0"/>
          <w14:ligatures w14:val="none"/>
        </w:rPr>
        <w:lastRenderedPageBreak/>
        <w:t>Understanding Quality Beyond Statutory Requirements</w:t>
      </w:r>
    </w:p>
    <w:p w14:paraId="514A096D" w14:textId="1D1E3EE2" w:rsidR="00980557" w:rsidRPr="00980557" w:rsidRDefault="005D1CCD" w:rsidP="00E1401E">
      <w:pPr>
        <w:spacing w:line="360" w:lineRule="auto"/>
        <w:rPr>
          <w:rFonts w:eastAsia="Times New Roman"/>
        </w:rPr>
      </w:pPr>
      <w:r w:rsidRPr="005D1CCD">
        <w:rPr>
          <w:rFonts w:ascii="Aptos" w:hAnsi="Aptos"/>
          <w:color w:val="000000"/>
        </w:rPr>
        <w:t>Statutory frameworks in the United Kingdom set out minimum standards aimed at protecting children's safety and welfare. These requirements emphasise safeguarding, appropriate staff</w:t>
      </w:r>
      <w:r w:rsidR="00362F3F">
        <w:rPr>
          <w:rFonts w:ascii="Aptos" w:hAnsi="Aptos"/>
          <w:color w:val="000000"/>
        </w:rPr>
        <w:t xml:space="preserve"> </w:t>
      </w:r>
      <w:r w:rsidRPr="005D1CCD">
        <w:rPr>
          <w:rFonts w:ascii="Aptos" w:hAnsi="Aptos"/>
          <w:color w:val="000000"/>
        </w:rPr>
        <w:t>to</w:t>
      </w:r>
      <w:r w:rsidR="00362F3F">
        <w:rPr>
          <w:rFonts w:ascii="Aptos" w:hAnsi="Aptos"/>
          <w:color w:val="000000"/>
        </w:rPr>
        <w:t xml:space="preserve"> </w:t>
      </w:r>
      <w:r w:rsidRPr="005D1CCD">
        <w:rPr>
          <w:rFonts w:ascii="Aptos" w:hAnsi="Aptos"/>
          <w:color w:val="000000"/>
        </w:rPr>
        <w:t xml:space="preserve">child ratios, and fundamental curriculum benchmarks. Although these measures are </w:t>
      </w:r>
      <w:r w:rsidR="00FD77FD">
        <w:rPr>
          <w:rFonts w:ascii="Aptos" w:hAnsi="Aptos"/>
          <w:color w:val="000000"/>
        </w:rPr>
        <w:t>important</w:t>
      </w:r>
      <w:r w:rsidRPr="005D1CCD">
        <w:rPr>
          <w:rFonts w:ascii="Aptos" w:hAnsi="Aptos"/>
          <w:color w:val="000000"/>
        </w:rPr>
        <w:t xml:space="preserve"> for structural quality, they do not </w:t>
      </w:r>
      <w:r w:rsidR="00FD77FD" w:rsidRPr="005D1CCD">
        <w:rPr>
          <w:rFonts w:ascii="Aptos" w:hAnsi="Aptos"/>
          <w:color w:val="000000"/>
        </w:rPr>
        <w:t>naturally</w:t>
      </w:r>
      <w:r w:rsidRPr="005D1CCD">
        <w:rPr>
          <w:rFonts w:ascii="Aptos" w:hAnsi="Aptos"/>
          <w:color w:val="000000"/>
        </w:rPr>
        <w:t xml:space="preserve"> ensure </w:t>
      </w:r>
      <w:r w:rsidR="00B14707" w:rsidRPr="005D1CCD">
        <w:rPr>
          <w:rFonts w:ascii="Aptos" w:hAnsi="Aptos"/>
          <w:color w:val="000000"/>
        </w:rPr>
        <w:t>practical</w:t>
      </w:r>
      <w:r w:rsidRPr="005D1CCD">
        <w:rPr>
          <w:rFonts w:ascii="Aptos" w:hAnsi="Aptos"/>
          <w:color w:val="000000"/>
        </w:rPr>
        <w:t xml:space="preserve"> or impactful learning opportunities.</w:t>
      </w:r>
    </w:p>
    <w:p w14:paraId="2058817A" w14:textId="3B2C8A69" w:rsidR="00980557" w:rsidRPr="00980557" w:rsidRDefault="005D1CCD" w:rsidP="00E1401E">
      <w:pPr>
        <w:spacing w:line="360" w:lineRule="auto"/>
        <w:rPr>
          <w:rFonts w:eastAsia="Times New Roman"/>
        </w:rPr>
      </w:pPr>
      <w:r w:rsidRPr="005D1CCD">
        <w:rPr>
          <w:rFonts w:ascii="Aptos" w:hAnsi="Aptos"/>
          <w:color w:val="000000"/>
        </w:rPr>
        <w:t xml:space="preserve">Recent research </w:t>
      </w:r>
      <w:r w:rsidR="00B14707" w:rsidRPr="005D1CCD">
        <w:rPr>
          <w:rFonts w:ascii="Aptos" w:hAnsi="Aptos"/>
          <w:color w:val="000000"/>
        </w:rPr>
        <w:t>underlines</w:t>
      </w:r>
      <w:r w:rsidRPr="005D1CCD">
        <w:rPr>
          <w:rFonts w:ascii="Aptos" w:hAnsi="Aptos"/>
          <w:color w:val="000000"/>
        </w:rPr>
        <w:t xml:space="preserve"> that process quality </w:t>
      </w:r>
      <w:r w:rsidR="00402410" w:rsidRPr="005D1CCD">
        <w:rPr>
          <w:rFonts w:ascii="Aptos" w:hAnsi="Aptos"/>
          <w:color w:val="000000"/>
        </w:rPr>
        <w:t>applies</w:t>
      </w:r>
      <w:r w:rsidRPr="005D1CCD">
        <w:rPr>
          <w:rFonts w:ascii="Aptos" w:hAnsi="Aptos"/>
          <w:color w:val="000000"/>
        </w:rPr>
        <w:t xml:space="preserve"> a greater influence on children's outcomes than structural measures alone (Slot, 2018). For instance, an environment may adhere to all regulatory standards but lack the enriching and responsive interactions necessary to foster learning and development. This evidence indicates that meeting statutory requirements should be regarded as a foundational benchmark rather than a measure of </w:t>
      </w:r>
      <w:r w:rsidR="004B5AC8" w:rsidRPr="005D1CCD">
        <w:rPr>
          <w:rFonts w:ascii="Aptos" w:hAnsi="Aptos"/>
          <w:color w:val="000000"/>
        </w:rPr>
        <w:t>excellent</w:t>
      </w:r>
      <w:r w:rsidRPr="005D1CCD">
        <w:rPr>
          <w:rFonts w:ascii="Aptos" w:hAnsi="Aptos"/>
          <w:color w:val="000000"/>
        </w:rPr>
        <w:t xml:space="preserve"> quality.</w:t>
      </w:r>
    </w:p>
    <w:p w14:paraId="7E6BE7DA" w14:textId="069EC7EE" w:rsidR="00980557" w:rsidRPr="00980557" w:rsidRDefault="00C76B0E" w:rsidP="00E1401E">
      <w:pPr>
        <w:spacing w:line="360" w:lineRule="auto"/>
        <w:rPr>
          <w:rFonts w:eastAsia="Times New Roman"/>
        </w:rPr>
      </w:pPr>
      <w:r w:rsidRPr="00C76B0E">
        <w:rPr>
          <w:rFonts w:ascii="Aptos" w:hAnsi="Aptos"/>
          <w:color w:val="000000"/>
        </w:rPr>
        <w:t xml:space="preserve">Enhancing quality above what is legally required means embracing further methods that foster ongoing progress. This can involve continual learning for professionals, regular reflection on practices, active participation in quality assurance systems, and collaborative relationships with families. These strategies encourage moving away from </w:t>
      </w:r>
      <w:r w:rsidR="00CF31B3" w:rsidRPr="00C76B0E">
        <w:rPr>
          <w:rFonts w:ascii="Aptos" w:hAnsi="Aptos"/>
          <w:color w:val="000000"/>
        </w:rPr>
        <w:t>plain</w:t>
      </w:r>
      <w:r w:rsidRPr="00C76B0E">
        <w:rPr>
          <w:rFonts w:ascii="Aptos" w:hAnsi="Aptos"/>
          <w:color w:val="000000"/>
        </w:rPr>
        <w:t xml:space="preserve"> compliance toward</w:t>
      </w:r>
      <w:r w:rsidR="00897552">
        <w:rPr>
          <w:rFonts w:ascii="Aptos" w:hAnsi="Aptos"/>
          <w:color w:val="000000"/>
        </w:rPr>
        <w:t>s</w:t>
      </w:r>
      <w:r w:rsidRPr="00C76B0E">
        <w:rPr>
          <w:rFonts w:ascii="Aptos" w:hAnsi="Aptos"/>
          <w:color w:val="000000"/>
        </w:rPr>
        <w:t xml:space="preserve"> </w:t>
      </w:r>
      <w:r w:rsidR="00897552" w:rsidRPr="00C76B0E">
        <w:rPr>
          <w:rFonts w:ascii="Aptos" w:hAnsi="Aptos"/>
          <w:color w:val="000000"/>
        </w:rPr>
        <w:t>learned</w:t>
      </w:r>
      <w:r w:rsidRPr="00C76B0E">
        <w:rPr>
          <w:rFonts w:ascii="Aptos" w:hAnsi="Aptos"/>
          <w:color w:val="000000"/>
        </w:rPr>
        <w:t xml:space="preserve"> professional judgement and </w:t>
      </w:r>
      <w:r w:rsidR="005A38F3" w:rsidRPr="00C76B0E">
        <w:rPr>
          <w:rFonts w:ascii="Aptos" w:hAnsi="Aptos"/>
          <w:color w:val="000000"/>
        </w:rPr>
        <w:t>focused</w:t>
      </w:r>
      <w:r w:rsidRPr="00C76B0E">
        <w:rPr>
          <w:rFonts w:ascii="Aptos" w:hAnsi="Aptos"/>
          <w:color w:val="000000"/>
        </w:rPr>
        <w:t xml:space="preserve"> teaching.</w:t>
      </w:r>
    </w:p>
    <w:p w14:paraId="0CAAA1CA" w14:textId="0F7341DC" w:rsidR="00980557" w:rsidRPr="00980557" w:rsidRDefault="008C3D8C" w:rsidP="00E1401E">
      <w:pPr>
        <w:spacing w:line="360" w:lineRule="auto"/>
        <w:rPr>
          <w:rFonts w:eastAsia="Times New Roman"/>
        </w:rPr>
      </w:pPr>
      <w:r w:rsidRPr="008C3D8C">
        <w:rPr>
          <w:rFonts w:ascii="Aptos" w:hAnsi="Aptos"/>
          <w:color w:val="000000"/>
        </w:rPr>
        <w:t xml:space="preserve">According to the OECD (2024), improving quality in a sustainable way relies on building a professional culture based on collaboration, shared values, and reflective practice. This view suggests that relying only on regulation is not enough to achieve </w:t>
      </w:r>
      <w:r w:rsidR="005A38F3" w:rsidRPr="008C3D8C">
        <w:rPr>
          <w:rFonts w:ascii="Aptos" w:hAnsi="Aptos"/>
          <w:color w:val="000000"/>
        </w:rPr>
        <w:t>quality and</w:t>
      </w:r>
      <w:r w:rsidRPr="008C3D8C">
        <w:rPr>
          <w:rFonts w:ascii="Aptos" w:hAnsi="Aptos"/>
          <w:color w:val="000000"/>
        </w:rPr>
        <w:t xml:space="preserve"> highlights the role of practitioner involvement and context-specific methods. Yet, moving away from strict guidelines may lead to inconsistencies and accountability concerns since practices could vary more widely.</w:t>
      </w:r>
    </w:p>
    <w:p w14:paraId="66B9B036" w14:textId="77777777" w:rsidR="00980557" w:rsidRPr="00980557" w:rsidRDefault="00980557" w:rsidP="00E1401E">
      <w:pPr>
        <w:spacing w:before="100" w:beforeAutospacing="1" w:after="100" w:afterAutospacing="1" w:line="360" w:lineRule="auto"/>
        <w:outlineLvl w:val="1"/>
        <w:rPr>
          <w:rFonts w:eastAsia="Times New Roman" w:cs="Times New Roman"/>
          <w:b/>
          <w:bCs/>
          <w:kern w:val="0"/>
          <w14:ligatures w14:val="none"/>
        </w:rPr>
      </w:pPr>
      <w:r w:rsidRPr="00980557">
        <w:rPr>
          <w:rFonts w:eastAsia="Times New Roman" w:cs="Times New Roman"/>
          <w:b/>
          <w:bCs/>
          <w:kern w:val="0"/>
          <w14:ligatures w14:val="none"/>
        </w:rPr>
        <w:t>The Benefits of Promoting Quality Beyond Minimum Standards</w:t>
      </w:r>
    </w:p>
    <w:p w14:paraId="1CA85244" w14:textId="1E8A53FB" w:rsidR="00980557" w:rsidRPr="00980557" w:rsidRDefault="008C3D8C" w:rsidP="00E1401E">
      <w:pPr>
        <w:spacing w:line="360" w:lineRule="auto"/>
        <w:rPr>
          <w:rFonts w:eastAsia="Times New Roman"/>
        </w:rPr>
      </w:pPr>
      <w:r w:rsidRPr="008C3D8C">
        <w:rPr>
          <w:rFonts w:ascii="Aptos" w:hAnsi="Aptos"/>
          <w:color w:val="000000"/>
        </w:rPr>
        <w:t xml:space="preserve">Going beyond statutory requirements in practice can </w:t>
      </w:r>
      <w:r w:rsidR="00820F0F" w:rsidRPr="008C3D8C">
        <w:rPr>
          <w:rFonts w:ascii="Aptos" w:hAnsi="Aptos"/>
          <w:color w:val="000000"/>
        </w:rPr>
        <w:t>produce</w:t>
      </w:r>
      <w:r w:rsidRPr="008C3D8C">
        <w:rPr>
          <w:rFonts w:ascii="Aptos" w:hAnsi="Aptos"/>
          <w:color w:val="000000"/>
        </w:rPr>
        <w:t xml:space="preserve"> various advantages, though these should be considered thoughtfully. One major advantage is the improvement of children's developmental outcomes. When environments focus on interaction, play, and child-</w:t>
      </w:r>
      <w:r w:rsidR="006040FA" w:rsidRPr="008C3D8C">
        <w:rPr>
          <w:rFonts w:ascii="Aptos" w:hAnsi="Aptos"/>
          <w:color w:val="000000"/>
        </w:rPr>
        <w:t>centred</w:t>
      </w:r>
      <w:r w:rsidRPr="008C3D8C">
        <w:rPr>
          <w:rFonts w:ascii="Aptos" w:hAnsi="Aptos"/>
          <w:color w:val="000000"/>
        </w:rPr>
        <w:t xml:space="preserve"> learning, they foster comprehensive growth</w:t>
      </w:r>
      <w:r w:rsidR="00725E59">
        <w:rPr>
          <w:rFonts w:ascii="Aptos" w:hAnsi="Aptos"/>
          <w:color w:val="000000"/>
        </w:rPr>
        <w:t xml:space="preserve">, </w:t>
      </w:r>
      <w:r w:rsidRPr="008C3D8C">
        <w:rPr>
          <w:rFonts w:ascii="Aptos" w:hAnsi="Aptos"/>
          <w:color w:val="000000"/>
        </w:rPr>
        <w:t xml:space="preserve">spanning cognitive, language, and socio-emotional areas (Early Childhood Education </w:t>
      </w:r>
      <w:r w:rsidRPr="008C3D8C">
        <w:rPr>
          <w:rFonts w:ascii="Aptos" w:hAnsi="Aptos"/>
          <w:color w:val="000000"/>
        </w:rPr>
        <w:lastRenderedPageBreak/>
        <w:t>Journal, 2022). Such settings help children build critical thinking abilities, become more resilient, and develop positive attitudes towards learning.</w:t>
      </w:r>
    </w:p>
    <w:p w14:paraId="0068AA96" w14:textId="686E9473" w:rsidR="00980557" w:rsidRPr="00980557" w:rsidRDefault="00E2681A" w:rsidP="00E1401E">
      <w:pPr>
        <w:spacing w:line="360" w:lineRule="auto"/>
        <w:rPr>
          <w:rFonts w:eastAsia="Times New Roman"/>
        </w:rPr>
      </w:pPr>
      <w:r w:rsidRPr="00E2681A">
        <w:rPr>
          <w:rFonts w:ascii="Aptos" w:hAnsi="Aptos"/>
          <w:color w:val="000000"/>
        </w:rPr>
        <w:t xml:space="preserve">Another advantage is that it helps promote fairness. High-quality early childhood education and care (ECEC) are especially </w:t>
      </w:r>
      <w:r w:rsidR="006837DF" w:rsidRPr="00E2681A">
        <w:rPr>
          <w:rFonts w:ascii="Aptos" w:hAnsi="Aptos"/>
          <w:color w:val="000000"/>
        </w:rPr>
        <w:t>important</w:t>
      </w:r>
      <w:r w:rsidRPr="00E2681A">
        <w:rPr>
          <w:rFonts w:ascii="Aptos" w:hAnsi="Aptos"/>
          <w:color w:val="000000"/>
        </w:rPr>
        <w:t xml:space="preserve"> for children from less privileged backgrounds, as they can help reduce the impact of socio-economic disparities. By exceeding basic requirements, ECEC settings </w:t>
      </w:r>
      <w:r w:rsidR="006837DF" w:rsidRPr="00E2681A">
        <w:rPr>
          <w:rFonts w:ascii="Aptos" w:hAnsi="Aptos"/>
          <w:color w:val="000000"/>
        </w:rPr>
        <w:t>can</w:t>
      </w:r>
      <w:r w:rsidRPr="00E2681A">
        <w:rPr>
          <w:rFonts w:ascii="Aptos" w:hAnsi="Aptos"/>
          <w:color w:val="000000"/>
        </w:rPr>
        <w:t xml:space="preserve"> offer more engaging learning opportunities that benefit every child, no matter their background.</w:t>
      </w:r>
    </w:p>
    <w:p w14:paraId="4A64F297" w14:textId="0D8845F0" w:rsidR="00980557" w:rsidRPr="00980557" w:rsidRDefault="006040FA" w:rsidP="00E1401E">
      <w:pPr>
        <w:spacing w:line="360" w:lineRule="auto"/>
        <w:rPr>
          <w:rFonts w:eastAsia="Times New Roman"/>
        </w:rPr>
      </w:pPr>
      <w:r>
        <w:rPr>
          <w:rFonts w:ascii="Aptos" w:hAnsi="Aptos"/>
          <w:color w:val="000000"/>
        </w:rPr>
        <w:t>Additionally</w:t>
      </w:r>
      <w:r w:rsidR="00E2681A" w:rsidRPr="00E2681A">
        <w:rPr>
          <w:rFonts w:ascii="Aptos" w:hAnsi="Aptos"/>
          <w:color w:val="000000"/>
        </w:rPr>
        <w:t xml:space="preserve">, advancing quality contributes to professional growth. Professionals who participate in reflective practices and ongoing education are better positioned to </w:t>
      </w:r>
      <w:r w:rsidR="00CD4A2E" w:rsidRPr="00E2681A">
        <w:rPr>
          <w:rFonts w:ascii="Aptos" w:hAnsi="Aptos"/>
          <w:color w:val="000000"/>
        </w:rPr>
        <w:t>improve</w:t>
      </w:r>
      <w:r w:rsidR="00E2681A" w:rsidRPr="00E2681A">
        <w:rPr>
          <w:rFonts w:ascii="Aptos" w:hAnsi="Aptos"/>
          <w:color w:val="000000"/>
        </w:rPr>
        <w:t xml:space="preserve"> </w:t>
      </w:r>
      <w:r w:rsidR="00CD4A2E" w:rsidRPr="00E2681A">
        <w:rPr>
          <w:rFonts w:ascii="Aptos" w:hAnsi="Aptos"/>
          <w:color w:val="000000"/>
        </w:rPr>
        <w:t>healthy</w:t>
      </w:r>
      <w:r w:rsidR="00E2681A" w:rsidRPr="00E2681A">
        <w:rPr>
          <w:rFonts w:ascii="Aptos" w:hAnsi="Aptos"/>
          <w:color w:val="000000"/>
        </w:rPr>
        <w:t xml:space="preserve"> pedagogical approaches. This is consistent with findings indicating that workforce quality significantly influences the overall quality of provision (OECD, 2024).</w:t>
      </w:r>
    </w:p>
    <w:p w14:paraId="1DBB6A3E" w14:textId="12F1339E" w:rsidR="00980557" w:rsidRPr="00980557" w:rsidRDefault="00BA06D3" w:rsidP="00E1401E">
      <w:pPr>
        <w:spacing w:line="360" w:lineRule="auto"/>
        <w:rPr>
          <w:rFonts w:eastAsia="Times New Roman"/>
        </w:rPr>
      </w:pPr>
      <w:r w:rsidRPr="00BA06D3">
        <w:rPr>
          <w:rFonts w:ascii="Aptos" w:hAnsi="Aptos"/>
          <w:color w:val="000000"/>
        </w:rPr>
        <w:t xml:space="preserve">Furthermore, prioritising quality promotes a culture of ongoing </w:t>
      </w:r>
      <w:r w:rsidR="00D01063" w:rsidRPr="00BA06D3">
        <w:rPr>
          <w:rFonts w:ascii="Aptos" w:hAnsi="Aptos"/>
          <w:color w:val="000000"/>
        </w:rPr>
        <w:t>progress</w:t>
      </w:r>
      <w:r w:rsidRPr="00BA06D3">
        <w:rPr>
          <w:rFonts w:ascii="Aptos" w:hAnsi="Aptos"/>
          <w:color w:val="000000"/>
        </w:rPr>
        <w:t>. Instead of perceiving quality as a fixed standard, organisations implement continuous evaluation and development processes. This method allows for greater adaptability to the changing requirements of children and families.</w:t>
      </w:r>
    </w:p>
    <w:p w14:paraId="39E79727" w14:textId="056E108A" w:rsidR="00980557" w:rsidRPr="00980557" w:rsidRDefault="00BA06D3" w:rsidP="00E1401E">
      <w:pPr>
        <w:spacing w:line="360" w:lineRule="auto"/>
        <w:rPr>
          <w:rFonts w:eastAsia="Times New Roman"/>
        </w:rPr>
      </w:pPr>
      <w:r w:rsidRPr="00BA06D3">
        <w:rPr>
          <w:rFonts w:ascii="Aptos" w:hAnsi="Aptos"/>
          <w:color w:val="000000"/>
        </w:rPr>
        <w:t xml:space="preserve">Nonetheless, these advantages are accompanied by certain challenges. The implementation of supplementary quality measures frequently demands significant resources, including time, financial investment, and access to appropriate training. Increased expectations may also impose added pressure on practitioners, especially in environments with limited resources. Additionally, in the absence of clear guidelines, initiatives aimed at improving quality risk lacking </w:t>
      </w:r>
      <w:r w:rsidR="00B80E6E" w:rsidRPr="00BA06D3">
        <w:rPr>
          <w:rFonts w:ascii="Aptos" w:hAnsi="Aptos"/>
          <w:color w:val="000000"/>
        </w:rPr>
        <w:t>organisation</w:t>
      </w:r>
      <w:r w:rsidRPr="00BA06D3">
        <w:rPr>
          <w:rFonts w:ascii="Aptos" w:hAnsi="Aptos"/>
          <w:color w:val="000000"/>
        </w:rPr>
        <w:t xml:space="preserve"> and consistency.</w:t>
      </w:r>
    </w:p>
    <w:p w14:paraId="5115DD17" w14:textId="77777777" w:rsidR="00980557" w:rsidRPr="00980557" w:rsidRDefault="00980557" w:rsidP="00E1401E">
      <w:pPr>
        <w:spacing w:before="100" w:beforeAutospacing="1" w:after="100" w:afterAutospacing="1" w:line="360" w:lineRule="auto"/>
        <w:outlineLvl w:val="1"/>
        <w:rPr>
          <w:rFonts w:eastAsia="Times New Roman" w:cs="Times New Roman"/>
          <w:b/>
          <w:bCs/>
          <w:kern w:val="0"/>
          <w14:ligatures w14:val="none"/>
        </w:rPr>
      </w:pPr>
      <w:r w:rsidRPr="00980557">
        <w:rPr>
          <w:rFonts w:eastAsia="Times New Roman" w:cs="Times New Roman"/>
          <w:b/>
          <w:bCs/>
          <w:kern w:val="0"/>
          <w14:ligatures w14:val="none"/>
        </w:rPr>
        <w:t>Quality Assurance in Early Childhood Education</w:t>
      </w:r>
    </w:p>
    <w:p w14:paraId="4ECF8A41" w14:textId="05E96452" w:rsidR="00980557" w:rsidRPr="00980557" w:rsidRDefault="006F61CE" w:rsidP="00E1401E">
      <w:pPr>
        <w:spacing w:line="360" w:lineRule="auto"/>
        <w:rPr>
          <w:rFonts w:eastAsia="Times New Roman"/>
        </w:rPr>
      </w:pPr>
      <w:r w:rsidRPr="006F61CE">
        <w:rPr>
          <w:rFonts w:ascii="Aptos" w:hAnsi="Aptos"/>
          <w:color w:val="000000"/>
        </w:rPr>
        <w:t>Quality assurance involves structured procedures designed to monitor, assess, and enhance Early Childhood Education and Care (ECEC) provision. It includes internal strategies, such as self-assessment and reflective practices, as well as external approaches like inspection and accreditation frameworks.</w:t>
      </w:r>
    </w:p>
    <w:p w14:paraId="0AF7C3B9" w14:textId="44288F2E" w:rsidR="00980557" w:rsidRPr="00980557" w:rsidRDefault="00E62E99" w:rsidP="00E1401E">
      <w:pPr>
        <w:spacing w:line="360" w:lineRule="auto"/>
        <w:rPr>
          <w:rFonts w:eastAsia="Times New Roman"/>
        </w:rPr>
      </w:pPr>
      <w:r w:rsidRPr="00E62E99">
        <w:rPr>
          <w:rFonts w:ascii="Aptos" w:hAnsi="Aptos"/>
          <w:color w:val="000000"/>
        </w:rPr>
        <w:t xml:space="preserve">One of the </w:t>
      </w:r>
      <w:r w:rsidR="00314B61" w:rsidRPr="00E62E99">
        <w:rPr>
          <w:rFonts w:ascii="Aptos" w:hAnsi="Aptos"/>
          <w:color w:val="000000"/>
        </w:rPr>
        <w:t>primary</w:t>
      </w:r>
      <w:r w:rsidRPr="00E62E99">
        <w:rPr>
          <w:rFonts w:ascii="Aptos" w:hAnsi="Aptos"/>
          <w:color w:val="000000"/>
        </w:rPr>
        <w:t xml:space="preserve"> challenges in quality assurance is the absence of a </w:t>
      </w:r>
      <w:r w:rsidR="00946B60" w:rsidRPr="00E62E99">
        <w:rPr>
          <w:rFonts w:ascii="Aptos" w:hAnsi="Aptos"/>
          <w:color w:val="000000"/>
        </w:rPr>
        <w:t>collectively</w:t>
      </w:r>
      <w:r w:rsidRPr="00E62E99">
        <w:rPr>
          <w:rFonts w:ascii="Aptos" w:hAnsi="Aptos"/>
          <w:color w:val="000000"/>
        </w:rPr>
        <w:t xml:space="preserve"> accepted definition of quality. Various frameworks emphasise distinct components, demonstrating </w:t>
      </w:r>
      <w:r w:rsidR="00946B60" w:rsidRPr="00E62E99">
        <w:rPr>
          <w:rFonts w:ascii="Aptos" w:hAnsi="Aptos"/>
          <w:color w:val="000000"/>
        </w:rPr>
        <w:t>opposite</w:t>
      </w:r>
      <w:r w:rsidRPr="00E62E99">
        <w:rPr>
          <w:rFonts w:ascii="Aptos" w:hAnsi="Aptos"/>
          <w:color w:val="000000"/>
        </w:rPr>
        <w:t xml:space="preserve"> theoretical viewpoints and cultural </w:t>
      </w:r>
      <w:r w:rsidR="00E06F13" w:rsidRPr="00E62E99">
        <w:rPr>
          <w:rFonts w:ascii="Aptos" w:hAnsi="Aptos"/>
          <w:color w:val="000000"/>
        </w:rPr>
        <w:t>importance</w:t>
      </w:r>
      <w:r w:rsidRPr="00E62E99">
        <w:rPr>
          <w:rFonts w:ascii="Aptos" w:hAnsi="Aptos"/>
          <w:color w:val="000000"/>
        </w:rPr>
        <w:t xml:space="preserve"> (Early </w:t>
      </w:r>
      <w:r w:rsidRPr="00E62E99">
        <w:rPr>
          <w:rFonts w:ascii="Aptos" w:hAnsi="Aptos"/>
          <w:color w:val="000000"/>
        </w:rPr>
        <w:lastRenderedPageBreak/>
        <w:t xml:space="preserve">Childhood Research Quarterly, 2020). For instance, certain methodologies focus on </w:t>
      </w:r>
      <w:r w:rsidR="00E06F13" w:rsidRPr="00E62E99">
        <w:rPr>
          <w:rFonts w:ascii="Aptos" w:hAnsi="Aptos"/>
          <w:color w:val="000000"/>
        </w:rPr>
        <w:t>measurable</w:t>
      </w:r>
      <w:r w:rsidRPr="00E62E99">
        <w:rPr>
          <w:rFonts w:ascii="Aptos" w:hAnsi="Aptos"/>
          <w:color w:val="000000"/>
        </w:rPr>
        <w:t xml:space="preserve"> structural indicators, whereas others give </w:t>
      </w:r>
      <w:r w:rsidR="00391D15" w:rsidRPr="00E62E99">
        <w:rPr>
          <w:rFonts w:ascii="Aptos" w:hAnsi="Aptos"/>
          <w:color w:val="000000"/>
        </w:rPr>
        <w:t>preference</w:t>
      </w:r>
      <w:r w:rsidRPr="00E62E99">
        <w:rPr>
          <w:rFonts w:ascii="Aptos" w:hAnsi="Aptos"/>
          <w:color w:val="000000"/>
        </w:rPr>
        <w:t xml:space="preserve"> to children’s experiences and overall well-being.</w:t>
      </w:r>
    </w:p>
    <w:p w14:paraId="5E1C3718" w14:textId="1BF50708" w:rsidR="00980557" w:rsidRPr="00980557" w:rsidRDefault="00E62E99" w:rsidP="00E1401E">
      <w:pPr>
        <w:spacing w:line="360" w:lineRule="auto"/>
        <w:rPr>
          <w:rFonts w:eastAsia="Times New Roman"/>
        </w:rPr>
      </w:pPr>
      <w:r w:rsidRPr="00E62E99">
        <w:rPr>
          <w:rFonts w:ascii="Aptos" w:hAnsi="Aptos"/>
          <w:color w:val="000000"/>
        </w:rPr>
        <w:t>Yoshikawa et al. (2018) suggest that quality is defined by its context, influenced by cultural, social, and economic variables. As a result, creating universal standards for measuring quality is challenging, since methods need to be flexible enough to suit various settings.</w:t>
      </w:r>
    </w:p>
    <w:p w14:paraId="7B7A77F8" w14:textId="46F017A2" w:rsidR="00980557" w:rsidRPr="00980557" w:rsidRDefault="002A2692" w:rsidP="00E1401E">
      <w:pPr>
        <w:spacing w:line="360" w:lineRule="auto"/>
        <w:rPr>
          <w:rFonts w:eastAsia="Times New Roman"/>
        </w:rPr>
      </w:pPr>
      <w:r w:rsidRPr="002A2692">
        <w:rPr>
          <w:rFonts w:ascii="Aptos" w:hAnsi="Aptos"/>
          <w:color w:val="000000"/>
        </w:rPr>
        <w:t xml:space="preserve">Successful quality assurance systems usually use several methods, such as observation, reflection, and professional discussion. Instead of depending on just one measure, they </w:t>
      </w:r>
      <w:r w:rsidR="000519FA">
        <w:rPr>
          <w:rFonts w:ascii="Aptos" w:hAnsi="Aptos"/>
          <w:color w:val="000000"/>
        </w:rPr>
        <w:t>use</w:t>
      </w:r>
      <w:r w:rsidRPr="002A2692">
        <w:rPr>
          <w:rFonts w:ascii="Aptos" w:hAnsi="Aptos"/>
          <w:color w:val="000000"/>
        </w:rPr>
        <w:t xml:space="preserve"> various sources of evidence to gain a </w:t>
      </w:r>
      <w:r w:rsidR="00C32714" w:rsidRPr="002A2692">
        <w:rPr>
          <w:rFonts w:ascii="Aptos" w:hAnsi="Aptos"/>
          <w:color w:val="000000"/>
        </w:rPr>
        <w:t>detailed</w:t>
      </w:r>
      <w:r w:rsidRPr="002A2692">
        <w:rPr>
          <w:rFonts w:ascii="Aptos" w:hAnsi="Aptos"/>
          <w:color w:val="000000"/>
        </w:rPr>
        <w:t xml:space="preserve"> view of quality.</w:t>
      </w:r>
    </w:p>
    <w:p w14:paraId="245966A6" w14:textId="4420B085" w:rsidR="00980557" w:rsidRPr="00980557" w:rsidRDefault="002A2692" w:rsidP="00E1401E">
      <w:pPr>
        <w:spacing w:line="360" w:lineRule="auto"/>
        <w:rPr>
          <w:rFonts w:eastAsia="Times New Roman"/>
        </w:rPr>
      </w:pPr>
      <w:r w:rsidRPr="002A2692">
        <w:rPr>
          <w:rFonts w:ascii="Aptos" w:hAnsi="Aptos"/>
          <w:color w:val="000000"/>
        </w:rPr>
        <w:t>The next sections provide a critical evaluation of two quality assurance methods: PACEY and the Leuven Scale.</w:t>
      </w:r>
    </w:p>
    <w:p w14:paraId="30788373" w14:textId="77777777" w:rsidR="00980557" w:rsidRPr="00980557" w:rsidRDefault="00980557" w:rsidP="00E1401E">
      <w:pPr>
        <w:spacing w:before="100" w:beforeAutospacing="1" w:after="100" w:afterAutospacing="1" w:line="360" w:lineRule="auto"/>
        <w:outlineLvl w:val="1"/>
        <w:rPr>
          <w:rFonts w:eastAsia="Times New Roman" w:cs="Times New Roman"/>
          <w:b/>
          <w:bCs/>
          <w:kern w:val="0"/>
          <w14:ligatures w14:val="none"/>
        </w:rPr>
      </w:pPr>
      <w:r w:rsidRPr="00980557">
        <w:rPr>
          <w:rFonts w:eastAsia="Times New Roman" w:cs="Times New Roman"/>
          <w:b/>
          <w:bCs/>
          <w:kern w:val="0"/>
          <w14:ligatures w14:val="none"/>
        </w:rPr>
        <w:t>Critical Analysis of PACEY</w:t>
      </w:r>
    </w:p>
    <w:p w14:paraId="1A57A3A1" w14:textId="6D30D49A" w:rsidR="00980557" w:rsidRPr="00980557" w:rsidRDefault="00675C5F" w:rsidP="00E1401E">
      <w:pPr>
        <w:spacing w:line="360" w:lineRule="auto"/>
        <w:rPr>
          <w:rFonts w:eastAsia="Times New Roman"/>
        </w:rPr>
      </w:pPr>
      <w:r w:rsidRPr="00675C5F">
        <w:rPr>
          <w:rFonts w:ascii="Aptos" w:hAnsi="Aptos"/>
          <w:color w:val="000000"/>
        </w:rPr>
        <w:t>PACEY (The Professional Association for Childcare and Early Years) offers advice and support to help raise standards, especially in home-based childcare. It focuses on reflective practice, ongoing professional growth, and striving for better quality.</w:t>
      </w:r>
    </w:p>
    <w:p w14:paraId="2F2D0A97" w14:textId="6645AE7D" w:rsidR="00980557" w:rsidRPr="00980557" w:rsidRDefault="00AC08A3" w:rsidP="00E1401E">
      <w:pPr>
        <w:spacing w:line="360" w:lineRule="auto"/>
        <w:rPr>
          <w:rFonts w:eastAsia="Times New Roman"/>
        </w:rPr>
      </w:pPr>
      <w:r w:rsidRPr="00AC08A3">
        <w:rPr>
          <w:rFonts w:ascii="Aptos" w:hAnsi="Aptos"/>
          <w:color w:val="000000"/>
        </w:rPr>
        <w:t xml:space="preserve">PACEY’s comprehensive perspective on quality is a </w:t>
      </w:r>
      <w:r w:rsidR="001E3052" w:rsidRPr="00AC08A3">
        <w:rPr>
          <w:rFonts w:ascii="Aptos" w:hAnsi="Aptos"/>
          <w:color w:val="000000"/>
        </w:rPr>
        <w:t>meaningful</w:t>
      </w:r>
      <w:r w:rsidRPr="00AC08A3">
        <w:rPr>
          <w:rFonts w:ascii="Aptos" w:hAnsi="Aptos"/>
          <w:color w:val="000000"/>
        </w:rPr>
        <w:t xml:space="preserve"> advantage. It acknowledges that true quality involves more than meeting requirements</w:t>
      </w:r>
      <w:r w:rsidR="001E3052">
        <w:rPr>
          <w:rFonts w:ascii="Aptos" w:hAnsi="Aptos"/>
          <w:color w:val="000000"/>
        </w:rPr>
        <w:t xml:space="preserve"> </w:t>
      </w:r>
      <w:r w:rsidRPr="00AC08A3">
        <w:rPr>
          <w:rFonts w:ascii="Aptos" w:hAnsi="Aptos"/>
          <w:color w:val="000000"/>
        </w:rPr>
        <w:t>it encompasses the connections, interactions, and experiences that influence children’s growth. Through promoting thoughtful reflection among practitioners, PACEY helps foster professional insight and adaptability in responding to children’s needs.</w:t>
      </w:r>
    </w:p>
    <w:p w14:paraId="6DFC180C" w14:textId="4B50C632" w:rsidR="00980557" w:rsidRPr="00980557" w:rsidRDefault="002D55B6" w:rsidP="00E1401E">
      <w:pPr>
        <w:spacing w:line="360" w:lineRule="auto"/>
        <w:rPr>
          <w:rFonts w:eastAsia="Times New Roman"/>
        </w:rPr>
      </w:pPr>
      <w:r w:rsidRPr="002D55B6">
        <w:rPr>
          <w:rFonts w:ascii="Aptos" w:hAnsi="Aptos"/>
          <w:color w:val="000000"/>
        </w:rPr>
        <w:t>PACEY offers comprehensive resources and training designed to improve practitioners’ expertise and self-assurance. These services are especially beneficial in home-based environments, where practitioners often encounter restricted access to established support networks.</w:t>
      </w:r>
    </w:p>
    <w:p w14:paraId="7B33725A" w14:textId="63ACC468" w:rsidR="00980557" w:rsidRPr="00980557" w:rsidRDefault="002D55B6" w:rsidP="00E1401E">
      <w:pPr>
        <w:spacing w:line="360" w:lineRule="auto"/>
        <w:rPr>
          <w:rFonts w:eastAsia="Times New Roman"/>
        </w:rPr>
      </w:pPr>
      <w:r w:rsidRPr="002D55B6">
        <w:rPr>
          <w:rFonts w:ascii="Aptos" w:hAnsi="Aptos"/>
          <w:color w:val="000000"/>
        </w:rPr>
        <w:t xml:space="preserve">Nonetheless, PACEY's dependence on voluntary participation introduces certain constraints. Practitioners with limited motivation or resources may not adhere comprehensively to its guidance, which can lead to inconsistencies in practice. </w:t>
      </w:r>
      <w:r w:rsidRPr="002D55B6">
        <w:rPr>
          <w:rFonts w:ascii="Aptos" w:hAnsi="Aptos"/>
          <w:color w:val="000000"/>
        </w:rPr>
        <w:lastRenderedPageBreak/>
        <w:t xml:space="preserve">Furthermore, the lack of standardized assessment criteria complicates both the evaluation of impact and the maintenance of </w:t>
      </w:r>
      <w:r w:rsidR="008502B3" w:rsidRPr="002D55B6">
        <w:rPr>
          <w:rFonts w:ascii="Aptos" w:hAnsi="Aptos"/>
          <w:color w:val="000000"/>
        </w:rPr>
        <w:t>sameness</w:t>
      </w:r>
      <w:r w:rsidRPr="002D55B6">
        <w:rPr>
          <w:rFonts w:ascii="Aptos" w:hAnsi="Aptos"/>
          <w:color w:val="000000"/>
        </w:rPr>
        <w:t xml:space="preserve"> across various settings.</w:t>
      </w:r>
    </w:p>
    <w:p w14:paraId="7FB6D968" w14:textId="28DE23AB" w:rsidR="00980557" w:rsidRPr="00980557" w:rsidRDefault="00CE1955" w:rsidP="00E1401E">
      <w:pPr>
        <w:spacing w:line="360" w:lineRule="auto"/>
        <w:rPr>
          <w:rFonts w:eastAsia="Times New Roman"/>
        </w:rPr>
      </w:pPr>
      <w:r w:rsidRPr="00CE1955">
        <w:rPr>
          <w:rFonts w:ascii="Aptos" w:hAnsi="Aptos"/>
          <w:color w:val="000000"/>
        </w:rPr>
        <w:t xml:space="preserve">Another drawback is that reflective practice can end up being </w:t>
      </w:r>
      <w:r w:rsidR="005D6A31" w:rsidRPr="00CE1955">
        <w:rPr>
          <w:rFonts w:ascii="Aptos" w:hAnsi="Aptos"/>
          <w:color w:val="000000"/>
        </w:rPr>
        <w:t>superficial</w:t>
      </w:r>
      <w:r w:rsidRPr="00CE1955">
        <w:rPr>
          <w:rFonts w:ascii="Aptos" w:hAnsi="Aptos"/>
          <w:color w:val="000000"/>
        </w:rPr>
        <w:t xml:space="preserve"> if it lacks proper support. If reflection isn’t approached critically, it may only reinforce routine actions instead of driving real progress.</w:t>
      </w:r>
    </w:p>
    <w:p w14:paraId="24BF6E95" w14:textId="3076F09F" w:rsidR="00980557" w:rsidRPr="00980557" w:rsidRDefault="005D294F" w:rsidP="00E1401E">
      <w:pPr>
        <w:spacing w:line="360" w:lineRule="auto"/>
        <w:rPr>
          <w:rFonts w:eastAsia="Times New Roman"/>
        </w:rPr>
      </w:pPr>
      <w:r w:rsidRPr="005D294F">
        <w:rPr>
          <w:rFonts w:ascii="Aptos" w:hAnsi="Aptos"/>
          <w:color w:val="000000"/>
        </w:rPr>
        <w:t xml:space="preserve">From a critical standpoint, PACEY serves as a useful mechanism for advancing quality; however, it does not </w:t>
      </w:r>
      <w:r w:rsidR="00B810FB" w:rsidRPr="005D294F">
        <w:rPr>
          <w:rFonts w:ascii="Aptos" w:hAnsi="Aptos"/>
          <w:color w:val="000000"/>
        </w:rPr>
        <w:t>substitute</w:t>
      </w:r>
      <w:r w:rsidRPr="005D294F">
        <w:rPr>
          <w:rFonts w:ascii="Aptos" w:hAnsi="Aptos"/>
          <w:color w:val="000000"/>
        </w:rPr>
        <w:t xml:space="preserve"> for more </w:t>
      </w:r>
      <w:r w:rsidR="00B810FB" w:rsidRPr="005D294F">
        <w:rPr>
          <w:rFonts w:ascii="Aptos" w:hAnsi="Aptos"/>
          <w:color w:val="000000"/>
        </w:rPr>
        <w:t>official</w:t>
      </w:r>
      <w:r w:rsidRPr="005D294F">
        <w:rPr>
          <w:rFonts w:ascii="Aptos" w:hAnsi="Aptos"/>
          <w:color w:val="000000"/>
        </w:rPr>
        <w:t xml:space="preserve"> quality assurance systems. Its success relies on the </w:t>
      </w:r>
      <w:r w:rsidR="001F29A9" w:rsidRPr="005D294F">
        <w:rPr>
          <w:rFonts w:ascii="Aptos" w:hAnsi="Aptos"/>
          <w:color w:val="000000"/>
        </w:rPr>
        <w:t>commitment</w:t>
      </w:r>
      <w:r w:rsidRPr="005D294F">
        <w:rPr>
          <w:rFonts w:ascii="Aptos" w:hAnsi="Aptos"/>
          <w:color w:val="000000"/>
        </w:rPr>
        <w:t xml:space="preserve"> of practitioners and the wider environment in which it is applied.</w:t>
      </w:r>
    </w:p>
    <w:p w14:paraId="6D56535A" w14:textId="77777777" w:rsidR="00980557" w:rsidRPr="00980557" w:rsidRDefault="00980557" w:rsidP="00E1401E">
      <w:pPr>
        <w:spacing w:before="100" w:beforeAutospacing="1" w:after="100" w:afterAutospacing="1" w:line="360" w:lineRule="auto"/>
        <w:outlineLvl w:val="1"/>
        <w:rPr>
          <w:rFonts w:eastAsia="Times New Roman" w:cs="Times New Roman"/>
          <w:b/>
          <w:bCs/>
          <w:kern w:val="0"/>
          <w14:ligatures w14:val="none"/>
        </w:rPr>
      </w:pPr>
      <w:r w:rsidRPr="00980557">
        <w:rPr>
          <w:rFonts w:eastAsia="Times New Roman" w:cs="Times New Roman"/>
          <w:b/>
          <w:bCs/>
          <w:kern w:val="0"/>
          <w14:ligatures w14:val="none"/>
        </w:rPr>
        <w:t>Critical Analysis of the Leuven Scale</w:t>
      </w:r>
    </w:p>
    <w:p w14:paraId="0169559D" w14:textId="230BBB5A" w:rsidR="00D2550A" w:rsidRDefault="00D2550A" w:rsidP="00E1401E">
      <w:pPr>
        <w:spacing w:line="360" w:lineRule="auto"/>
        <w:rPr>
          <w:rFonts w:ascii="Aptos" w:hAnsi="Aptos"/>
          <w:color w:val="000000"/>
        </w:rPr>
      </w:pPr>
      <w:r w:rsidRPr="00D2550A">
        <w:rPr>
          <w:rFonts w:ascii="Aptos" w:hAnsi="Aptos"/>
          <w:color w:val="000000"/>
        </w:rPr>
        <w:t xml:space="preserve">The Leuven Scale, created by Laevers, serves as an observational instrument to evaluate children's well-being and engagement. This tool is commonly employed to </w:t>
      </w:r>
      <w:r w:rsidR="001F29A9" w:rsidRPr="00D2550A">
        <w:rPr>
          <w:rFonts w:ascii="Aptos" w:hAnsi="Aptos"/>
          <w:color w:val="000000"/>
        </w:rPr>
        <w:t>assess</w:t>
      </w:r>
      <w:r w:rsidRPr="00D2550A">
        <w:rPr>
          <w:rFonts w:ascii="Aptos" w:hAnsi="Aptos"/>
          <w:color w:val="000000"/>
        </w:rPr>
        <w:t xml:space="preserve"> process quality, with a particular emphasis on children's emotional states and their degree of </w:t>
      </w:r>
      <w:r w:rsidR="003B5442" w:rsidRPr="00D2550A">
        <w:rPr>
          <w:rFonts w:ascii="Aptos" w:hAnsi="Aptos"/>
          <w:color w:val="000000"/>
        </w:rPr>
        <w:t>involvement</w:t>
      </w:r>
      <w:r w:rsidRPr="00D2550A">
        <w:rPr>
          <w:rFonts w:ascii="Aptos" w:hAnsi="Aptos"/>
          <w:color w:val="000000"/>
        </w:rPr>
        <w:t>.</w:t>
      </w:r>
    </w:p>
    <w:p w14:paraId="639ABC6B" w14:textId="6751BBF6" w:rsidR="00980557" w:rsidRPr="00D2550A" w:rsidRDefault="00D2550A" w:rsidP="00E1401E">
      <w:pPr>
        <w:spacing w:line="360" w:lineRule="auto"/>
        <w:rPr>
          <w:rFonts w:ascii="Aptos" w:hAnsi="Aptos"/>
          <w:color w:val="000000"/>
        </w:rPr>
      </w:pPr>
      <w:r w:rsidRPr="00D2550A">
        <w:rPr>
          <w:rFonts w:ascii="Aptos" w:hAnsi="Aptos"/>
          <w:color w:val="000000"/>
        </w:rPr>
        <w:t xml:space="preserve">One significant advantage of the Leuven Scale is its focus on the child. By centred attention on children’s experiences, it supports modern views of quality that value process above structural </w:t>
      </w:r>
      <w:r w:rsidR="0083484D" w:rsidRPr="00D2550A">
        <w:rPr>
          <w:rFonts w:ascii="Aptos" w:hAnsi="Aptos"/>
          <w:color w:val="000000"/>
        </w:rPr>
        <w:t>aspects</w:t>
      </w:r>
      <w:r w:rsidRPr="00D2550A">
        <w:rPr>
          <w:rFonts w:ascii="Aptos" w:hAnsi="Aptos"/>
          <w:color w:val="000000"/>
        </w:rPr>
        <w:t>. Effective pedagogy and nurturing environments are indicated by high levels of well-being and involvement.</w:t>
      </w:r>
    </w:p>
    <w:p w14:paraId="5D78C16F" w14:textId="77777777" w:rsidR="009354D6" w:rsidRDefault="009354D6" w:rsidP="00E1401E">
      <w:pPr>
        <w:spacing w:line="360" w:lineRule="auto"/>
        <w:rPr>
          <w:rFonts w:ascii="Aptos" w:hAnsi="Aptos"/>
          <w:color w:val="000000"/>
        </w:rPr>
      </w:pPr>
      <w:r w:rsidRPr="009354D6">
        <w:rPr>
          <w:rFonts w:ascii="Aptos" w:hAnsi="Aptos"/>
          <w:color w:val="000000"/>
        </w:rPr>
        <w:t>The scale is designed to be both practical and accessible, enabling practitioners to incorporate observational data into routine practice. It promotes reflective practice by encouraging practitioners to assess how their actions may impact children’s engagement and well-being.</w:t>
      </w:r>
    </w:p>
    <w:p w14:paraId="78EDEF10" w14:textId="1B1A1538" w:rsidR="00980557" w:rsidRPr="009354D6" w:rsidRDefault="009354D6" w:rsidP="00E1401E">
      <w:pPr>
        <w:spacing w:line="360" w:lineRule="auto"/>
        <w:rPr>
          <w:rFonts w:ascii="Aptos" w:hAnsi="Aptos"/>
          <w:color w:val="000000"/>
        </w:rPr>
      </w:pPr>
      <w:r>
        <w:rPr>
          <w:rFonts w:ascii="Aptos" w:hAnsi="Aptos"/>
          <w:color w:val="000000"/>
        </w:rPr>
        <w:t>However</w:t>
      </w:r>
      <w:r w:rsidRPr="009354D6">
        <w:rPr>
          <w:rFonts w:ascii="Aptos" w:hAnsi="Aptos"/>
          <w:color w:val="000000"/>
        </w:rPr>
        <w:t xml:space="preserve">, the Leuven Scale presents distinct limitations. The reliance on practitioner judgement introduces an element of </w:t>
      </w:r>
      <w:r w:rsidR="00AD1923" w:rsidRPr="009354D6">
        <w:rPr>
          <w:rFonts w:ascii="Aptos" w:hAnsi="Aptos"/>
          <w:color w:val="000000"/>
        </w:rPr>
        <w:t>bias</w:t>
      </w:r>
      <w:r w:rsidRPr="009354D6">
        <w:rPr>
          <w:rFonts w:ascii="Aptos" w:hAnsi="Aptos"/>
          <w:color w:val="000000"/>
        </w:rPr>
        <w:t xml:space="preserve">, potentially compromising reliability. </w:t>
      </w:r>
      <w:r w:rsidR="00B001A0" w:rsidRPr="009354D6">
        <w:rPr>
          <w:rFonts w:ascii="Aptos" w:hAnsi="Aptos"/>
          <w:color w:val="000000"/>
        </w:rPr>
        <w:t>Differences</w:t>
      </w:r>
      <w:r w:rsidRPr="009354D6">
        <w:rPr>
          <w:rFonts w:ascii="Aptos" w:hAnsi="Aptos"/>
          <w:color w:val="000000"/>
        </w:rPr>
        <w:t xml:space="preserve"> in interpretation may result in inconsistent assessments, especially in the absence of </w:t>
      </w:r>
      <w:r w:rsidR="006F6A9B" w:rsidRPr="009354D6">
        <w:rPr>
          <w:rFonts w:ascii="Aptos" w:hAnsi="Aptos"/>
          <w:color w:val="000000"/>
        </w:rPr>
        <w:t>thorough</w:t>
      </w:r>
      <w:r w:rsidRPr="009354D6">
        <w:rPr>
          <w:rFonts w:ascii="Aptos" w:hAnsi="Aptos"/>
          <w:color w:val="000000"/>
        </w:rPr>
        <w:t xml:space="preserve"> training.</w:t>
      </w:r>
    </w:p>
    <w:p w14:paraId="781A043B" w14:textId="5C3A5644" w:rsidR="006B144E" w:rsidRDefault="006B144E" w:rsidP="00E1401E">
      <w:pPr>
        <w:spacing w:line="360" w:lineRule="auto"/>
        <w:rPr>
          <w:rFonts w:ascii="Aptos" w:hAnsi="Aptos"/>
          <w:color w:val="000000"/>
        </w:rPr>
      </w:pPr>
      <w:r w:rsidRPr="006B144E">
        <w:rPr>
          <w:rFonts w:ascii="Aptos" w:hAnsi="Aptos"/>
          <w:color w:val="000000"/>
        </w:rPr>
        <w:t xml:space="preserve">The scale mainly emphasizes emotional and engagement components of quality, which means it may not fully address structural factors like available resources and staffing. </w:t>
      </w:r>
      <w:r w:rsidRPr="006B144E">
        <w:rPr>
          <w:rFonts w:ascii="Aptos" w:hAnsi="Aptos"/>
          <w:color w:val="000000"/>
        </w:rPr>
        <w:lastRenderedPageBreak/>
        <w:t xml:space="preserve">While assessing process quality is essential, a thorough evaluation of overall quality should include both structural and </w:t>
      </w:r>
      <w:r w:rsidR="00486A94" w:rsidRPr="006B144E">
        <w:rPr>
          <w:rFonts w:ascii="Aptos" w:hAnsi="Aptos"/>
          <w:color w:val="000000"/>
        </w:rPr>
        <w:t>practical</w:t>
      </w:r>
      <w:r w:rsidRPr="006B144E">
        <w:rPr>
          <w:rFonts w:ascii="Aptos" w:hAnsi="Aptos"/>
          <w:color w:val="000000"/>
        </w:rPr>
        <w:t xml:space="preserve"> aspects.</w:t>
      </w:r>
    </w:p>
    <w:p w14:paraId="256947A6" w14:textId="67A9B421" w:rsidR="00980557" w:rsidRPr="006B144E" w:rsidRDefault="006B144E" w:rsidP="00E1401E">
      <w:pPr>
        <w:spacing w:line="360" w:lineRule="auto"/>
        <w:rPr>
          <w:rFonts w:ascii="Aptos" w:hAnsi="Aptos"/>
          <w:color w:val="000000"/>
        </w:rPr>
      </w:pPr>
      <w:r w:rsidRPr="006B144E">
        <w:rPr>
          <w:rFonts w:ascii="Aptos" w:hAnsi="Aptos"/>
          <w:color w:val="000000"/>
        </w:rPr>
        <w:t xml:space="preserve">Importantly, the Leuven Scale proves most effective when incorporated within a wider quality assurance system. Although it offers meaningful </w:t>
      </w:r>
      <w:r w:rsidR="00A677B2" w:rsidRPr="006B144E">
        <w:rPr>
          <w:rFonts w:ascii="Aptos" w:hAnsi="Aptos"/>
          <w:color w:val="000000"/>
        </w:rPr>
        <w:t>views</w:t>
      </w:r>
      <w:r w:rsidRPr="006B144E">
        <w:rPr>
          <w:rFonts w:ascii="Aptos" w:hAnsi="Aptos"/>
          <w:color w:val="000000"/>
        </w:rPr>
        <w:t xml:space="preserve"> on children's experiences, it alone cannot provide a complete assessment of quality.</w:t>
      </w:r>
    </w:p>
    <w:p w14:paraId="207170E7" w14:textId="77777777" w:rsidR="00980557" w:rsidRPr="00980557" w:rsidRDefault="00980557" w:rsidP="00E1401E">
      <w:pPr>
        <w:spacing w:before="100" w:beforeAutospacing="1" w:after="100" w:afterAutospacing="1" w:line="360" w:lineRule="auto"/>
        <w:outlineLvl w:val="1"/>
        <w:rPr>
          <w:rFonts w:eastAsia="Times New Roman" w:cs="Times New Roman"/>
          <w:b/>
          <w:bCs/>
          <w:kern w:val="0"/>
          <w14:ligatures w14:val="none"/>
        </w:rPr>
      </w:pPr>
      <w:r w:rsidRPr="00980557">
        <w:rPr>
          <w:rFonts w:eastAsia="Times New Roman" w:cs="Times New Roman"/>
          <w:b/>
          <w:bCs/>
          <w:kern w:val="0"/>
          <w14:ligatures w14:val="none"/>
        </w:rPr>
        <w:t>Comparative Analysis: PACEY and Leuven Scale</w:t>
      </w:r>
    </w:p>
    <w:p w14:paraId="118FB7AC" w14:textId="43A7BCA8" w:rsidR="001F77E2" w:rsidRDefault="001F77E2" w:rsidP="00E1401E">
      <w:pPr>
        <w:spacing w:line="360" w:lineRule="auto"/>
        <w:rPr>
          <w:rFonts w:ascii="Aptos" w:hAnsi="Aptos"/>
          <w:color w:val="000000"/>
        </w:rPr>
      </w:pPr>
      <w:r w:rsidRPr="001F77E2">
        <w:rPr>
          <w:rFonts w:ascii="Aptos" w:hAnsi="Aptos"/>
          <w:color w:val="000000"/>
        </w:rPr>
        <w:t xml:space="preserve">PACEY and the Leuven Scale are two different yet mutually supportive methods in quality assurance. PACEY emphasizes practitioner growth and reflective practice, while the Leuven Scale measures children’s experiences directly. Their main distinction is </w:t>
      </w:r>
      <w:r w:rsidR="00A677B2" w:rsidRPr="001F77E2">
        <w:rPr>
          <w:rFonts w:ascii="Aptos" w:hAnsi="Aptos"/>
          <w:color w:val="000000"/>
        </w:rPr>
        <w:t>focus</w:t>
      </w:r>
      <w:r w:rsidR="00A677B2">
        <w:rPr>
          <w:rFonts w:ascii="Aptos" w:hAnsi="Aptos"/>
          <w:color w:val="000000"/>
        </w:rPr>
        <w:t xml:space="preserve">, </w:t>
      </w:r>
      <w:r w:rsidRPr="001F77E2">
        <w:rPr>
          <w:rFonts w:ascii="Aptos" w:hAnsi="Aptos"/>
          <w:color w:val="000000"/>
        </w:rPr>
        <w:t xml:space="preserve">PACEY takes a broad view by considering multiple </w:t>
      </w:r>
      <w:r w:rsidR="008B454E" w:rsidRPr="001F77E2">
        <w:rPr>
          <w:rFonts w:ascii="Aptos" w:hAnsi="Aptos"/>
          <w:color w:val="000000"/>
        </w:rPr>
        <w:t>factors</w:t>
      </w:r>
      <w:r w:rsidRPr="001F77E2">
        <w:rPr>
          <w:rFonts w:ascii="Aptos" w:hAnsi="Aptos"/>
          <w:color w:val="000000"/>
        </w:rPr>
        <w:t xml:space="preserve"> of quality, whereas the Leuven Scale zeroes in on process quality, making it ideal for assessing how practices affect children.</w:t>
      </w:r>
    </w:p>
    <w:p w14:paraId="7E22E784" w14:textId="47378251" w:rsidR="001F77E2" w:rsidRDefault="001F77E2" w:rsidP="00E1401E">
      <w:pPr>
        <w:spacing w:line="360" w:lineRule="auto"/>
        <w:rPr>
          <w:rFonts w:ascii="Aptos" w:hAnsi="Aptos"/>
          <w:color w:val="000000"/>
        </w:rPr>
      </w:pPr>
      <w:r w:rsidRPr="001F77E2">
        <w:rPr>
          <w:rFonts w:ascii="Aptos" w:hAnsi="Aptos"/>
          <w:color w:val="000000"/>
        </w:rPr>
        <w:t xml:space="preserve">Both approaches have </w:t>
      </w:r>
      <w:r w:rsidR="008B454E" w:rsidRPr="001F77E2">
        <w:rPr>
          <w:rFonts w:ascii="Aptos" w:hAnsi="Aptos"/>
          <w:color w:val="000000"/>
        </w:rPr>
        <w:t>distinguished</w:t>
      </w:r>
      <w:r w:rsidRPr="001F77E2">
        <w:rPr>
          <w:rFonts w:ascii="Aptos" w:hAnsi="Aptos"/>
          <w:color w:val="000000"/>
        </w:rPr>
        <w:t xml:space="preserve"> strengths. PACEY encourages ongoing professional development and improvement, and the Leuven Scale provides an organized way to observe and judge quality. Nonetheless, each has its drawbacks</w:t>
      </w:r>
      <w:r w:rsidR="00754812">
        <w:rPr>
          <w:rFonts w:ascii="Aptos" w:hAnsi="Aptos"/>
          <w:color w:val="000000"/>
        </w:rPr>
        <w:t xml:space="preserve"> </w:t>
      </w:r>
      <w:r w:rsidRPr="001F77E2">
        <w:rPr>
          <w:rFonts w:ascii="Aptos" w:hAnsi="Aptos"/>
          <w:color w:val="000000"/>
        </w:rPr>
        <w:t>PACEY isn’t standardi</w:t>
      </w:r>
      <w:r w:rsidR="0041134A">
        <w:rPr>
          <w:rFonts w:ascii="Aptos" w:hAnsi="Aptos"/>
          <w:color w:val="000000"/>
        </w:rPr>
        <w:t>s</w:t>
      </w:r>
      <w:r w:rsidRPr="001F77E2">
        <w:rPr>
          <w:rFonts w:ascii="Aptos" w:hAnsi="Aptos"/>
          <w:color w:val="000000"/>
        </w:rPr>
        <w:t>ed, and the Leuven Scale does not cover as many areas.</w:t>
      </w:r>
    </w:p>
    <w:p w14:paraId="1EA6166E" w14:textId="1E354EF6" w:rsidR="00980557" w:rsidRPr="001F77E2" w:rsidRDefault="001F77E2" w:rsidP="00E1401E">
      <w:pPr>
        <w:spacing w:line="360" w:lineRule="auto"/>
        <w:rPr>
          <w:rFonts w:ascii="Aptos" w:hAnsi="Aptos"/>
          <w:color w:val="000000"/>
        </w:rPr>
      </w:pPr>
      <w:r w:rsidRPr="001F77E2">
        <w:rPr>
          <w:rFonts w:ascii="Aptos" w:hAnsi="Aptos"/>
          <w:color w:val="000000"/>
        </w:rPr>
        <w:t>Used together, these methods offer a more thorough strategy for quality assurance. PACEY helps practitioners enhance their practice holistically, while the Leuven Scale enables evaluation from the child’s perspective.</w:t>
      </w:r>
    </w:p>
    <w:p w14:paraId="629ED020" w14:textId="77777777" w:rsidR="00980557" w:rsidRPr="00980557" w:rsidRDefault="00980557" w:rsidP="00E1401E">
      <w:pPr>
        <w:spacing w:before="100" w:beforeAutospacing="1" w:after="100" w:afterAutospacing="1" w:line="360" w:lineRule="auto"/>
        <w:outlineLvl w:val="1"/>
        <w:rPr>
          <w:rFonts w:eastAsia="Times New Roman" w:cs="Times New Roman"/>
          <w:b/>
          <w:bCs/>
          <w:kern w:val="0"/>
          <w14:ligatures w14:val="none"/>
        </w:rPr>
      </w:pPr>
      <w:r w:rsidRPr="00980557">
        <w:rPr>
          <w:rFonts w:eastAsia="Times New Roman" w:cs="Times New Roman"/>
          <w:b/>
          <w:bCs/>
          <w:kern w:val="0"/>
          <w14:ligatures w14:val="none"/>
        </w:rPr>
        <w:t>Challenges in Ensuring Quality</w:t>
      </w:r>
    </w:p>
    <w:p w14:paraId="591AD24A" w14:textId="087D9D2B" w:rsidR="00C85326" w:rsidRDefault="00C85326" w:rsidP="00E1401E">
      <w:pPr>
        <w:spacing w:line="360" w:lineRule="auto"/>
        <w:rPr>
          <w:rFonts w:ascii="Aptos" w:hAnsi="Aptos"/>
          <w:color w:val="000000"/>
        </w:rPr>
      </w:pPr>
      <w:r w:rsidRPr="00C85326">
        <w:rPr>
          <w:rFonts w:ascii="Aptos" w:hAnsi="Aptos"/>
          <w:color w:val="000000"/>
        </w:rPr>
        <w:t xml:space="preserve">Although quality assurance tools are widely available, notable challenges persist. A primary concern involves the </w:t>
      </w:r>
      <w:r w:rsidR="00F77189" w:rsidRPr="00C85326">
        <w:rPr>
          <w:rFonts w:ascii="Aptos" w:hAnsi="Aptos"/>
          <w:color w:val="000000"/>
        </w:rPr>
        <w:t>difficulty</w:t>
      </w:r>
      <w:r w:rsidRPr="00C85326">
        <w:rPr>
          <w:rFonts w:ascii="Aptos" w:hAnsi="Aptos"/>
          <w:color w:val="000000"/>
        </w:rPr>
        <w:t xml:space="preserve"> of defining and evaluating quality, as the lack of a universal standard can result in </w:t>
      </w:r>
      <w:r w:rsidR="00F77189" w:rsidRPr="00C85326">
        <w:rPr>
          <w:rFonts w:ascii="Aptos" w:hAnsi="Aptos"/>
          <w:color w:val="000000"/>
        </w:rPr>
        <w:t>conflicting</w:t>
      </w:r>
      <w:r w:rsidRPr="00C85326">
        <w:rPr>
          <w:rFonts w:ascii="Aptos" w:hAnsi="Aptos"/>
          <w:color w:val="000000"/>
        </w:rPr>
        <w:t xml:space="preserve"> outcomes across different assessment frameworks (Early Childhood Research Quarterly, 2020).</w:t>
      </w:r>
    </w:p>
    <w:p w14:paraId="177E2712" w14:textId="5A1D2393" w:rsidR="00C85326" w:rsidRDefault="00C85326" w:rsidP="00E1401E">
      <w:pPr>
        <w:spacing w:line="360" w:lineRule="auto"/>
        <w:rPr>
          <w:rFonts w:ascii="Aptos" w:hAnsi="Aptos"/>
          <w:color w:val="000000"/>
        </w:rPr>
      </w:pPr>
      <w:r w:rsidRPr="00C85326">
        <w:rPr>
          <w:rFonts w:ascii="Aptos" w:hAnsi="Aptos"/>
          <w:color w:val="000000"/>
        </w:rPr>
        <w:t xml:space="preserve">Furthermore, contextual factors introduce additional </w:t>
      </w:r>
      <w:r w:rsidR="00DA10B1" w:rsidRPr="00C85326">
        <w:rPr>
          <w:rFonts w:ascii="Aptos" w:hAnsi="Aptos"/>
          <w:color w:val="000000"/>
        </w:rPr>
        <w:t>complication</w:t>
      </w:r>
      <w:r w:rsidR="00DA10B1">
        <w:rPr>
          <w:rFonts w:ascii="Aptos" w:hAnsi="Aptos"/>
          <w:color w:val="000000"/>
        </w:rPr>
        <w:t>s</w:t>
      </w:r>
      <w:r w:rsidRPr="00C85326">
        <w:rPr>
          <w:rFonts w:ascii="Aptos" w:hAnsi="Aptos"/>
          <w:color w:val="000000"/>
        </w:rPr>
        <w:t>, as perceptions of quality may vary according to cultural and socio-economic differences (Yoshikawa et al., 2018), thereby raising concerns regarding the relevance of standardi</w:t>
      </w:r>
      <w:r w:rsidR="00B446CE">
        <w:rPr>
          <w:rFonts w:ascii="Aptos" w:hAnsi="Aptos"/>
          <w:color w:val="000000"/>
        </w:rPr>
        <w:t>s</w:t>
      </w:r>
      <w:r w:rsidRPr="00C85326">
        <w:rPr>
          <w:rFonts w:ascii="Aptos" w:hAnsi="Aptos"/>
          <w:color w:val="000000"/>
        </w:rPr>
        <w:t xml:space="preserve">ed </w:t>
      </w:r>
      <w:r w:rsidR="00B446CE" w:rsidRPr="00C85326">
        <w:rPr>
          <w:rFonts w:ascii="Aptos" w:hAnsi="Aptos"/>
          <w:color w:val="000000"/>
        </w:rPr>
        <w:t>tools</w:t>
      </w:r>
      <w:r w:rsidRPr="00C85326">
        <w:rPr>
          <w:rFonts w:ascii="Aptos" w:hAnsi="Aptos"/>
          <w:color w:val="000000"/>
        </w:rPr>
        <w:t>.</w:t>
      </w:r>
    </w:p>
    <w:p w14:paraId="3ECA8D07" w14:textId="1139A31B" w:rsidR="00C85326" w:rsidRDefault="00C85326" w:rsidP="00E1401E">
      <w:pPr>
        <w:spacing w:line="360" w:lineRule="auto"/>
        <w:rPr>
          <w:rFonts w:ascii="Aptos" w:hAnsi="Aptos"/>
          <w:color w:val="000000"/>
        </w:rPr>
      </w:pPr>
      <w:r w:rsidRPr="00C85326">
        <w:rPr>
          <w:rFonts w:ascii="Aptos" w:hAnsi="Aptos"/>
          <w:color w:val="000000"/>
        </w:rPr>
        <w:lastRenderedPageBreak/>
        <w:t>Resource limitations also constitute a significant barrier</w:t>
      </w:r>
      <w:r w:rsidR="00BC0B54">
        <w:rPr>
          <w:rFonts w:ascii="Aptos" w:hAnsi="Aptos"/>
          <w:color w:val="000000"/>
        </w:rPr>
        <w:t>,</w:t>
      </w:r>
      <w:r w:rsidRPr="00C85326">
        <w:rPr>
          <w:rFonts w:ascii="Aptos" w:hAnsi="Aptos"/>
          <w:color w:val="000000"/>
        </w:rPr>
        <w:t xml:space="preserve"> effective implementation of quality improvement</w:t>
      </w:r>
      <w:r w:rsidR="00243CA3">
        <w:rPr>
          <w:rFonts w:ascii="Aptos" w:hAnsi="Aptos"/>
          <w:color w:val="000000"/>
        </w:rPr>
        <w:t>,</w:t>
      </w:r>
      <w:r w:rsidRPr="00C85326">
        <w:rPr>
          <w:rFonts w:ascii="Aptos" w:hAnsi="Aptos"/>
          <w:color w:val="000000"/>
        </w:rPr>
        <w:t xml:space="preserve"> measures time, financial investment, and staff training, yet such resources are often insufficient in many environments.</w:t>
      </w:r>
    </w:p>
    <w:p w14:paraId="046BD9E5" w14:textId="6FF0C844" w:rsidR="00980557" w:rsidRPr="00C85326" w:rsidRDefault="00C85326" w:rsidP="00E1401E">
      <w:pPr>
        <w:spacing w:line="360" w:lineRule="auto"/>
        <w:rPr>
          <w:rFonts w:ascii="Aptos" w:hAnsi="Aptos"/>
          <w:color w:val="000000"/>
        </w:rPr>
      </w:pPr>
      <w:r w:rsidRPr="00C85326">
        <w:rPr>
          <w:rFonts w:ascii="Aptos" w:hAnsi="Aptos"/>
          <w:color w:val="000000"/>
        </w:rPr>
        <w:t xml:space="preserve">Finally, there exists </w:t>
      </w:r>
      <w:r w:rsidR="00085CD2" w:rsidRPr="00C85326">
        <w:rPr>
          <w:rFonts w:ascii="Aptos" w:hAnsi="Aptos"/>
          <w:color w:val="000000"/>
        </w:rPr>
        <w:t>a</w:t>
      </w:r>
      <w:r w:rsidRPr="00C85326">
        <w:rPr>
          <w:rFonts w:ascii="Aptos" w:hAnsi="Aptos"/>
          <w:color w:val="000000"/>
        </w:rPr>
        <w:t xml:space="preserve"> </w:t>
      </w:r>
      <w:r w:rsidR="00C4042C" w:rsidRPr="00C85326">
        <w:rPr>
          <w:rFonts w:ascii="Aptos" w:hAnsi="Aptos"/>
          <w:color w:val="000000"/>
        </w:rPr>
        <w:t>natural</w:t>
      </w:r>
      <w:r w:rsidRPr="00C85326">
        <w:rPr>
          <w:rFonts w:ascii="Aptos" w:hAnsi="Aptos"/>
          <w:color w:val="000000"/>
        </w:rPr>
        <w:t xml:space="preserve"> tension between regulatory compliance and </w:t>
      </w:r>
      <w:r w:rsidR="00085CD2" w:rsidRPr="00C85326">
        <w:rPr>
          <w:rFonts w:ascii="Aptos" w:hAnsi="Aptos"/>
          <w:color w:val="000000"/>
        </w:rPr>
        <w:t>improvement</w:t>
      </w:r>
      <w:r w:rsidRPr="00C85326">
        <w:rPr>
          <w:rFonts w:ascii="Aptos" w:hAnsi="Aptos"/>
          <w:color w:val="000000"/>
        </w:rPr>
        <w:t xml:space="preserve">. While adherence to statutory requirements is essential, excessive focus on compliance may limit creativity and adaptability. Achieving an appropriate balance between accountability and professional </w:t>
      </w:r>
      <w:r w:rsidR="00E12627" w:rsidRPr="00C85326">
        <w:rPr>
          <w:rFonts w:ascii="Aptos" w:hAnsi="Aptos"/>
          <w:color w:val="000000"/>
        </w:rPr>
        <w:t>self-sufficiency</w:t>
      </w:r>
      <w:r w:rsidRPr="00C85326">
        <w:rPr>
          <w:rFonts w:ascii="Aptos" w:hAnsi="Aptos"/>
          <w:color w:val="000000"/>
        </w:rPr>
        <w:t xml:space="preserve"> remains an ongoing challenge.</w:t>
      </w:r>
    </w:p>
    <w:p w14:paraId="76E00DD4" w14:textId="77777777" w:rsidR="00980557" w:rsidRPr="00980557" w:rsidRDefault="00980557" w:rsidP="00E1401E">
      <w:pPr>
        <w:spacing w:before="100" w:beforeAutospacing="1" w:after="100" w:afterAutospacing="1" w:line="360" w:lineRule="auto"/>
        <w:outlineLvl w:val="1"/>
        <w:rPr>
          <w:rFonts w:eastAsia="Times New Roman" w:cs="Times New Roman"/>
          <w:b/>
          <w:bCs/>
          <w:kern w:val="0"/>
          <w14:ligatures w14:val="none"/>
        </w:rPr>
      </w:pPr>
      <w:r w:rsidRPr="00980557">
        <w:rPr>
          <w:rFonts w:eastAsia="Times New Roman" w:cs="Times New Roman"/>
          <w:b/>
          <w:bCs/>
          <w:kern w:val="0"/>
          <w14:ligatures w14:val="none"/>
        </w:rPr>
        <w:t>Conclusion</w:t>
      </w:r>
    </w:p>
    <w:p w14:paraId="0C7F8809" w14:textId="4DDBBDF3" w:rsidR="00980557" w:rsidRPr="00980557" w:rsidRDefault="00980557" w:rsidP="00E1401E">
      <w:pPr>
        <w:spacing w:before="100" w:beforeAutospacing="1" w:after="100" w:afterAutospacing="1" w:line="360" w:lineRule="auto"/>
        <w:rPr>
          <w:rFonts w:eastAsia="Times New Roman" w:cs="Times New Roman"/>
          <w:kern w:val="0"/>
          <w14:ligatures w14:val="none"/>
        </w:rPr>
      </w:pPr>
      <w:r w:rsidRPr="00980557">
        <w:rPr>
          <w:rFonts w:eastAsia="Times New Roman" w:cs="Times New Roman"/>
          <w:kern w:val="0"/>
          <w14:ligatures w14:val="none"/>
        </w:rPr>
        <w:t xml:space="preserve">Quality in early childhood education is a multifaceted and dynamic concept that plays a crucial role in shaping children’s development and life outcomes. While statutory requirements provide a necessary foundation, they are </w:t>
      </w:r>
      <w:r w:rsidR="00E3323B" w:rsidRPr="00980557">
        <w:rPr>
          <w:rFonts w:eastAsia="Times New Roman" w:cs="Times New Roman"/>
          <w:kern w:val="0"/>
          <w14:ligatures w14:val="none"/>
        </w:rPr>
        <w:t>lacking</w:t>
      </w:r>
      <w:r w:rsidRPr="00980557">
        <w:rPr>
          <w:rFonts w:eastAsia="Times New Roman" w:cs="Times New Roman"/>
          <w:kern w:val="0"/>
          <w14:ligatures w14:val="none"/>
        </w:rPr>
        <w:t xml:space="preserve"> to ensure high-quality provision.</w:t>
      </w:r>
    </w:p>
    <w:p w14:paraId="13928B3A" w14:textId="268BDB76" w:rsidR="00980557" w:rsidRPr="00980557" w:rsidRDefault="00980557" w:rsidP="00E1401E">
      <w:pPr>
        <w:spacing w:before="100" w:beforeAutospacing="1" w:after="100" w:afterAutospacing="1" w:line="360" w:lineRule="auto"/>
        <w:rPr>
          <w:rFonts w:eastAsia="Times New Roman" w:cs="Times New Roman"/>
          <w:kern w:val="0"/>
          <w14:ligatures w14:val="none"/>
        </w:rPr>
      </w:pPr>
      <w:r w:rsidRPr="00980557">
        <w:rPr>
          <w:rFonts w:eastAsia="Times New Roman" w:cs="Times New Roman"/>
          <w:kern w:val="0"/>
          <w14:ligatures w14:val="none"/>
        </w:rPr>
        <w:t xml:space="preserve">Promoting quality beyond minimum standards involves adopting additional strategies such as reflective practice, professional development, and the use of quality assurance tools. The critical analysis of PACEY and the Leuven Scale </w:t>
      </w:r>
      <w:r w:rsidR="00E1401E" w:rsidRPr="00980557">
        <w:rPr>
          <w:rFonts w:eastAsia="Times New Roman" w:cs="Times New Roman"/>
          <w:kern w:val="0"/>
          <w14:ligatures w14:val="none"/>
        </w:rPr>
        <w:t>highlight</w:t>
      </w:r>
      <w:r w:rsidRPr="00980557">
        <w:rPr>
          <w:rFonts w:eastAsia="Times New Roman" w:cs="Times New Roman"/>
          <w:kern w:val="0"/>
          <w14:ligatures w14:val="none"/>
        </w:rPr>
        <w:t xml:space="preserve"> the importance of combining practitioner-focused and child-centred approaches to achieve a</w:t>
      </w:r>
      <w:r w:rsidR="00FC0846">
        <w:rPr>
          <w:rFonts w:eastAsia="Times New Roman" w:cs="Times New Roman"/>
          <w:kern w:val="0"/>
          <w14:ligatures w14:val="none"/>
        </w:rPr>
        <w:t>n</w:t>
      </w:r>
      <w:r w:rsidRPr="00980557">
        <w:rPr>
          <w:rFonts w:eastAsia="Times New Roman" w:cs="Times New Roman"/>
          <w:kern w:val="0"/>
          <w14:ligatures w14:val="none"/>
        </w:rPr>
        <w:t xml:space="preserve"> </w:t>
      </w:r>
      <w:r w:rsidR="007F7403" w:rsidRPr="00980557">
        <w:rPr>
          <w:rFonts w:eastAsia="Times New Roman" w:cs="Times New Roman"/>
          <w:kern w:val="0"/>
          <w14:ligatures w14:val="none"/>
        </w:rPr>
        <w:t>inclusive</w:t>
      </w:r>
      <w:r w:rsidRPr="00980557">
        <w:rPr>
          <w:rFonts w:eastAsia="Times New Roman" w:cs="Times New Roman"/>
          <w:kern w:val="0"/>
          <w14:ligatures w14:val="none"/>
        </w:rPr>
        <w:t xml:space="preserve"> understanding of quality.</w:t>
      </w:r>
    </w:p>
    <w:p w14:paraId="77F3EE42" w14:textId="77777777" w:rsidR="00980557" w:rsidRDefault="00980557" w:rsidP="00E1401E">
      <w:pPr>
        <w:spacing w:before="100" w:beforeAutospacing="1" w:after="100" w:afterAutospacing="1" w:line="360" w:lineRule="auto"/>
        <w:rPr>
          <w:rFonts w:eastAsia="Times New Roman" w:cs="Times New Roman"/>
          <w:kern w:val="0"/>
          <w14:ligatures w14:val="none"/>
        </w:rPr>
      </w:pPr>
      <w:r w:rsidRPr="00980557">
        <w:rPr>
          <w:rFonts w:eastAsia="Times New Roman" w:cs="Times New Roman"/>
          <w:kern w:val="0"/>
          <w14:ligatures w14:val="none"/>
        </w:rPr>
        <w:t>Ultimately, quality should be viewed as an ongoing process rather than a fixed standard. By fostering a culture of continuous improvement, early childhood settings can move beyond compliance to provide enriching, meaningful experiences that support all children’s development.</w:t>
      </w:r>
    </w:p>
    <w:p w14:paraId="64B705E7" w14:textId="77777777" w:rsidR="00FC0846" w:rsidRPr="00980557" w:rsidRDefault="00FC0846" w:rsidP="00E1401E">
      <w:pPr>
        <w:spacing w:before="100" w:beforeAutospacing="1" w:after="100" w:afterAutospacing="1" w:line="360" w:lineRule="auto"/>
        <w:rPr>
          <w:rFonts w:eastAsia="Times New Roman" w:cs="Times New Roman"/>
          <w:kern w:val="0"/>
          <w14:ligatures w14:val="none"/>
        </w:rPr>
      </w:pPr>
    </w:p>
    <w:p w14:paraId="5B2B664F" w14:textId="77777777" w:rsidR="00980557" w:rsidRDefault="00980557"/>
    <w:p w14:paraId="2E34AB97" w14:textId="77777777" w:rsidR="007E1421" w:rsidRDefault="007E1421"/>
    <w:p w14:paraId="26447255" w14:textId="77777777" w:rsidR="005E2266" w:rsidRDefault="005E2266">
      <w:pPr>
        <w:rPr>
          <w:b/>
          <w:bCs/>
        </w:rPr>
      </w:pPr>
    </w:p>
    <w:p w14:paraId="5E15ED40" w14:textId="77777777" w:rsidR="005E2266" w:rsidRDefault="005E2266">
      <w:pPr>
        <w:rPr>
          <w:b/>
          <w:bCs/>
        </w:rPr>
      </w:pPr>
    </w:p>
    <w:p w14:paraId="2DED4F53" w14:textId="77777777" w:rsidR="005E2266" w:rsidRDefault="005E2266">
      <w:pPr>
        <w:rPr>
          <w:b/>
          <w:bCs/>
        </w:rPr>
      </w:pPr>
    </w:p>
    <w:p w14:paraId="571143D7" w14:textId="0A3BA9CA" w:rsidR="00266CA3" w:rsidRPr="00266CA3" w:rsidRDefault="00266CA3">
      <w:pPr>
        <w:rPr>
          <w:b/>
          <w:bCs/>
        </w:rPr>
      </w:pPr>
      <w:r w:rsidRPr="00266CA3">
        <w:rPr>
          <w:b/>
          <w:bCs/>
        </w:rPr>
        <w:lastRenderedPageBreak/>
        <w:t>Reflective Paper Reference List:</w:t>
      </w:r>
    </w:p>
    <w:p w14:paraId="2373CE66" w14:textId="2BFC2FBE" w:rsidR="00AA290A" w:rsidRPr="00285605" w:rsidRDefault="002E7A34" w:rsidP="002E7A34">
      <w:pPr>
        <w:pStyle w:val="NormalWeb"/>
        <w:spacing w:line="360" w:lineRule="auto"/>
        <w:rPr>
          <w:rFonts w:ascii="Aptos" w:hAnsi="Aptos"/>
        </w:rPr>
      </w:pPr>
      <w:r w:rsidRPr="00285605">
        <w:rPr>
          <w:rFonts w:ascii="Aptos" w:hAnsi="Aptos"/>
        </w:rPr>
        <w:t xml:space="preserve">Burchinal, M. (2018) ‘Measuring early care and education quality’, </w:t>
      </w:r>
      <w:r w:rsidRPr="00285605">
        <w:rPr>
          <w:rStyle w:val="Emphasis"/>
          <w:rFonts w:ascii="Aptos" w:eastAsiaTheme="majorEastAsia" w:hAnsi="Aptos"/>
        </w:rPr>
        <w:t>Early Childhood Research Quarterly</w:t>
      </w:r>
      <w:r w:rsidRPr="00285605">
        <w:rPr>
          <w:rFonts w:ascii="Aptos" w:hAnsi="Aptos"/>
        </w:rPr>
        <w:t>, 45, pp. 1–9</w:t>
      </w:r>
      <w:r w:rsidR="00295C6B">
        <w:rPr>
          <w:rFonts w:ascii="Aptos" w:hAnsi="Aptos"/>
        </w:rPr>
        <w:t>.</w:t>
      </w:r>
    </w:p>
    <w:p w14:paraId="3B02F518" w14:textId="34702AD3" w:rsidR="002E7A34" w:rsidRPr="00285605" w:rsidRDefault="002E7A34" w:rsidP="002E7A34">
      <w:pPr>
        <w:pStyle w:val="NormalWeb"/>
        <w:spacing w:line="360" w:lineRule="auto"/>
        <w:rPr>
          <w:rFonts w:ascii="Aptos" w:hAnsi="Aptos"/>
        </w:rPr>
      </w:pPr>
      <w:r w:rsidRPr="00285605">
        <w:rPr>
          <w:rFonts w:ascii="Aptos" w:hAnsi="Aptos"/>
        </w:rPr>
        <w:t xml:space="preserve">Eadie, P., Levickis, P., Murray, L. and Page, J. (2024) ‘Conceptualising quality in early childhood education’, </w:t>
      </w:r>
      <w:r w:rsidRPr="00285605">
        <w:rPr>
          <w:rStyle w:val="Emphasis"/>
          <w:rFonts w:ascii="Aptos" w:eastAsiaTheme="majorEastAsia" w:hAnsi="Aptos"/>
        </w:rPr>
        <w:t>European Early Childhood Education Research Journal</w:t>
      </w:r>
      <w:r w:rsidRPr="00285605">
        <w:rPr>
          <w:rFonts w:ascii="Aptos" w:hAnsi="Aptos"/>
        </w:rPr>
        <w:t>, pp. 1–15</w:t>
      </w:r>
      <w:r w:rsidR="00295C6B">
        <w:rPr>
          <w:rFonts w:ascii="Aptos" w:hAnsi="Aptos"/>
        </w:rPr>
        <w:t>.</w:t>
      </w:r>
    </w:p>
    <w:p w14:paraId="7B81708F" w14:textId="3C60B876" w:rsidR="002E7A34" w:rsidRPr="00285605" w:rsidRDefault="002E7A34" w:rsidP="002E7A34">
      <w:pPr>
        <w:pStyle w:val="NormalWeb"/>
        <w:spacing w:line="360" w:lineRule="auto"/>
        <w:rPr>
          <w:rFonts w:ascii="Aptos" w:hAnsi="Aptos"/>
        </w:rPr>
      </w:pPr>
      <w:r w:rsidRPr="00285605">
        <w:rPr>
          <w:rFonts w:ascii="Aptos" w:hAnsi="Aptos"/>
        </w:rPr>
        <w:t xml:space="preserve">Early Childhood Education Journal (2022) ‘A scoping review of quality in early childhood education’, </w:t>
      </w:r>
      <w:r w:rsidRPr="00285605">
        <w:rPr>
          <w:rStyle w:val="Emphasis"/>
          <w:rFonts w:ascii="Aptos" w:eastAsiaTheme="majorEastAsia" w:hAnsi="Aptos"/>
        </w:rPr>
        <w:t>Early Childhood Education Journal</w:t>
      </w:r>
      <w:r w:rsidRPr="00285605">
        <w:rPr>
          <w:rFonts w:ascii="Aptos" w:hAnsi="Aptos"/>
        </w:rPr>
        <w:t>, 50(6), pp. 901–915</w:t>
      </w:r>
      <w:r w:rsidR="00295C6B">
        <w:rPr>
          <w:rFonts w:ascii="Aptos" w:hAnsi="Aptos"/>
        </w:rPr>
        <w:t>.</w:t>
      </w:r>
    </w:p>
    <w:p w14:paraId="33DBBFC0" w14:textId="1EFF1FB3" w:rsidR="00AC3E26" w:rsidRPr="00285605" w:rsidRDefault="002E7A34" w:rsidP="00AC3E26">
      <w:pPr>
        <w:pStyle w:val="NormalWeb"/>
        <w:spacing w:line="360" w:lineRule="auto"/>
        <w:rPr>
          <w:rFonts w:ascii="Aptos" w:hAnsi="Aptos"/>
        </w:rPr>
      </w:pPr>
      <w:r w:rsidRPr="00285605">
        <w:rPr>
          <w:rFonts w:ascii="Aptos" w:hAnsi="Aptos"/>
        </w:rPr>
        <w:t xml:space="preserve">Early Childhood Research Quarterly (2020) ‘Measuring quality in early childhood education and care’, </w:t>
      </w:r>
      <w:r w:rsidRPr="00285605">
        <w:rPr>
          <w:rStyle w:val="Emphasis"/>
          <w:rFonts w:ascii="Aptos" w:eastAsiaTheme="majorEastAsia" w:hAnsi="Aptos"/>
        </w:rPr>
        <w:t>Early Childhood Research Quarterly</w:t>
      </w:r>
      <w:r w:rsidRPr="00285605">
        <w:rPr>
          <w:rFonts w:ascii="Aptos" w:hAnsi="Aptos"/>
        </w:rPr>
        <w:t>, 51, pp. 1–13</w:t>
      </w:r>
      <w:r w:rsidR="00295C6B">
        <w:rPr>
          <w:rFonts w:ascii="Aptos" w:hAnsi="Aptos"/>
        </w:rPr>
        <w:t>.</w:t>
      </w:r>
    </w:p>
    <w:p w14:paraId="777628D8" w14:textId="7327DF14" w:rsidR="00AC3E26" w:rsidRPr="00285605" w:rsidRDefault="002E7A34" w:rsidP="00AC3E26">
      <w:pPr>
        <w:pStyle w:val="NormalWeb"/>
        <w:spacing w:line="360" w:lineRule="auto"/>
        <w:rPr>
          <w:rFonts w:ascii="Aptos" w:hAnsi="Aptos"/>
        </w:rPr>
      </w:pPr>
      <w:r w:rsidRPr="00285605">
        <w:rPr>
          <w:rFonts w:ascii="Aptos" w:hAnsi="Aptos"/>
        </w:rPr>
        <w:t xml:space="preserve">MDPI (2025) ‘Process quality and children’s socio-emotional development’, </w:t>
      </w:r>
      <w:r w:rsidRPr="00285605">
        <w:rPr>
          <w:rStyle w:val="Emphasis"/>
          <w:rFonts w:ascii="Aptos" w:eastAsiaTheme="majorEastAsia" w:hAnsi="Aptos"/>
        </w:rPr>
        <w:t>International Journal of Environmental Research and Public Health</w:t>
      </w:r>
      <w:r w:rsidRPr="00285605">
        <w:rPr>
          <w:rFonts w:ascii="Aptos" w:hAnsi="Aptos"/>
        </w:rPr>
        <w:t>, 22(5), pp. 1–15</w:t>
      </w:r>
      <w:r w:rsidR="00295C6B">
        <w:rPr>
          <w:rFonts w:ascii="Aptos" w:hAnsi="Aptos"/>
        </w:rPr>
        <w:t>.</w:t>
      </w:r>
    </w:p>
    <w:p w14:paraId="50F26D06" w14:textId="2CDF6942" w:rsidR="002E7A34" w:rsidRPr="00285605" w:rsidRDefault="002E7A34" w:rsidP="002E7A34">
      <w:pPr>
        <w:pStyle w:val="NormalWeb"/>
        <w:spacing w:line="360" w:lineRule="auto"/>
        <w:rPr>
          <w:rFonts w:ascii="Aptos" w:hAnsi="Aptos"/>
        </w:rPr>
      </w:pPr>
      <w:r w:rsidRPr="00285605">
        <w:rPr>
          <w:rFonts w:ascii="Aptos" w:hAnsi="Aptos"/>
        </w:rPr>
        <w:t xml:space="preserve">OECD (2019) </w:t>
      </w:r>
      <w:r w:rsidRPr="00285605">
        <w:rPr>
          <w:rStyle w:val="Emphasis"/>
          <w:rFonts w:ascii="Aptos" w:eastAsiaTheme="majorEastAsia" w:hAnsi="Aptos"/>
        </w:rPr>
        <w:t>Providing quality early childhood education and care</w:t>
      </w:r>
      <w:r w:rsidRPr="00285605">
        <w:rPr>
          <w:rFonts w:ascii="Aptos" w:hAnsi="Aptos"/>
        </w:rPr>
        <w:t>. Paris: OECD Publishing</w:t>
      </w:r>
      <w:r w:rsidR="002A02F7">
        <w:rPr>
          <w:rFonts w:ascii="Aptos" w:hAnsi="Aptos"/>
        </w:rPr>
        <w:t>.</w:t>
      </w:r>
    </w:p>
    <w:p w14:paraId="7F4D5C76" w14:textId="3C332ED5" w:rsidR="002E7A34" w:rsidRPr="00285605" w:rsidRDefault="002E7A34" w:rsidP="002E7A34">
      <w:pPr>
        <w:pStyle w:val="NormalWeb"/>
        <w:spacing w:line="360" w:lineRule="auto"/>
        <w:rPr>
          <w:rFonts w:ascii="Aptos" w:hAnsi="Aptos"/>
        </w:rPr>
      </w:pPr>
      <w:r w:rsidRPr="00285605">
        <w:rPr>
          <w:rFonts w:ascii="Aptos" w:hAnsi="Aptos"/>
        </w:rPr>
        <w:t xml:space="preserve">OECD (2024) </w:t>
      </w:r>
      <w:r w:rsidRPr="00285605">
        <w:rPr>
          <w:rStyle w:val="Emphasis"/>
          <w:rFonts w:ascii="Aptos" w:eastAsiaTheme="majorEastAsia" w:hAnsi="Aptos"/>
        </w:rPr>
        <w:t>Quality early childhood education: Building a high-quality workforce</w:t>
      </w:r>
      <w:r w:rsidRPr="00285605">
        <w:rPr>
          <w:rFonts w:ascii="Aptos" w:hAnsi="Aptos"/>
        </w:rPr>
        <w:t>. Paris: OECD Publishing</w:t>
      </w:r>
      <w:r w:rsidR="002A02F7">
        <w:rPr>
          <w:rFonts w:ascii="Aptos" w:hAnsi="Aptos"/>
        </w:rPr>
        <w:t>.</w:t>
      </w:r>
    </w:p>
    <w:p w14:paraId="55E1208A" w14:textId="77777777" w:rsidR="002E7A34" w:rsidRPr="00285605" w:rsidRDefault="002E7A34" w:rsidP="002E7A34">
      <w:pPr>
        <w:pStyle w:val="NormalWeb"/>
        <w:spacing w:line="360" w:lineRule="auto"/>
        <w:rPr>
          <w:rFonts w:ascii="Aptos" w:hAnsi="Aptos"/>
        </w:rPr>
      </w:pPr>
      <w:proofErr w:type="spellStart"/>
      <w:r w:rsidRPr="00285605">
        <w:rPr>
          <w:rFonts w:ascii="Aptos" w:hAnsi="Aptos"/>
        </w:rPr>
        <w:t>Pushparatnam</w:t>
      </w:r>
      <w:proofErr w:type="spellEnd"/>
      <w:r w:rsidRPr="00285605">
        <w:rPr>
          <w:rFonts w:ascii="Aptos" w:hAnsi="Aptos"/>
        </w:rPr>
        <w:t xml:space="preserve">, A. and Ding, E. (2021) ‘Scaling quality early childhood education: What gets measured gets done’, </w:t>
      </w:r>
      <w:r w:rsidRPr="00285605">
        <w:rPr>
          <w:rStyle w:val="Emphasis"/>
          <w:rFonts w:ascii="Aptos" w:eastAsiaTheme="majorEastAsia" w:hAnsi="Aptos"/>
        </w:rPr>
        <w:t>World Bank Blogs</w:t>
      </w:r>
      <w:r w:rsidRPr="00285605">
        <w:rPr>
          <w:rFonts w:ascii="Aptos" w:hAnsi="Aptos"/>
        </w:rPr>
        <w:t xml:space="preserve">. Available at: </w:t>
      </w:r>
      <w:hyperlink r:id="rId7" w:tgtFrame="_new" w:history="1">
        <w:r w:rsidRPr="00285605">
          <w:rPr>
            <w:rStyle w:val="Hyperlink"/>
            <w:rFonts w:ascii="Aptos" w:eastAsiaTheme="majorEastAsia" w:hAnsi="Aptos"/>
          </w:rPr>
          <w:t>https://blogs.worldbank.org</w:t>
        </w:r>
      </w:hyperlink>
      <w:r w:rsidRPr="00285605">
        <w:rPr>
          <w:rFonts w:ascii="Aptos" w:hAnsi="Aptos"/>
        </w:rPr>
        <w:t xml:space="preserve"> (Accessed: 31 March 2026).</w:t>
      </w:r>
    </w:p>
    <w:p w14:paraId="38AA29C5" w14:textId="1DDD23A5" w:rsidR="002E7A34" w:rsidRPr="00285605" w:rsidRDefault="002E7A34" w:rsidP="002E7A34">
      <w:pPr>
        <w:pStyle w:val="NormalWeb"/>
        <w:spacing w:line="360" w:lineRule="auto"/>
        <w:rPr>
          <w:rFonts w:ascii="Aptos" w:hAnsi="Aptos"/>
        </w:rPr>
      </w:pPr>
      <w:r w:rsidRPr="00285605">
        <w:rPr>
          <w:rFonts w:ascii="Aptos" w:hAnsi="Aptos"/>
        </w:rPr>
        <w:t xml:space="preserve">Slot, P. (2018) ‘Structural characteristics and process quality in early childhood education and care’, </w:t>
      </w:r>
      <w:r w:rsidRPr="00285605">
        <w:rPr>
          <w:rStyle w:val="Emphasis"/>
          <w:rFonts w:ascii="Aptos" w:eastAsiaTheme="majorEastAsia" w:hAnsi="Aptos"/>
        </w:rPr>
        <w:t>OECD Education Working Papers</w:t>
      </w:r>
      <w:r w:rsidRPr="00285605">
        <w:rPr>
          <w:rFonts w:ascii="Aptos" w:hAnsi="Aptos"/>
        </w:rPr>
        <w:t>, No. 176. Paris: OECD Publishing</w:t>
      </w:r>
      <w:r w:rsidR="002A02F7">
        <w:rPr>
          <w:rFonts w:ascii="Aptos" w:hAnsi="Aptos"/>
        </w:rPr>
        <w:t>.</w:t>
      </w:r>
    </w:p>
    <w:p w14:paraId="6BAC18B3" w14:textId="337D2E1B" w:rsidR="000020B3" w:rsidRDefault="002E7A34" w:rsidP="00AC3E26">
      <w:pPr>
        <w:pStyle w:val="NormalWeb"/>
        <w:spacing w:line="360" w:lineRule="auto"/>
        <w:rPr>
          <w:rFonts w:ascii="Aptos" w:hAnsi="Aptos"/>
        </w:rPr>
      </w:pPr>
      <w:r w:rsidRPr="00285605">
        <w:rPr>
          <w:rFonts w:ascii="Aptos" w:hAnsi="Aptos"/>
        </w:rPr>
        <w:t xml:space="preserve">Yoshikawa, H., Weiland, C. and Brooks-Gunn, J. (2018) ‘When does preschool matter?’, </w:t>
      </w:r>
      <w:r w:rsidRPr="00285605">
        <w:rPr>
          <w:rStyle w:val="Emphasis"/>
          <w:rFonts w:ascii="Aptos" w:eastAsiaTheme="majorEastAsia" w:hAnsi="Aptos"/>
        </w:rPr>
        <w:t>Future of Children</w:t>
      </w:r>
      <w:r w:rsidRPr="00285605">
        <w:rPr>
          <w:rFonts w:ascii="Aptos" w:hAnsi="Aptos"/>
        </w:rPr>
        <w:t>, 28(2), pp. 21–35</w:t>
      </w:r>
      <w:r w:rsidR="00295C6B">
        <w:rPr>
          <w:rFonts w:ascii="Aptos" w:hAnsi="Aptos"/>
        </w:rPr>
        <w:t>.</w:t>
      </w:r>
    </w:p>
    <w:p w14:paraId="2CE04928" w14:textId="66B22058" w:rsidR="002E7A34" w:rsidRPr="00F346AD" w:rsidRDefault="002E7A34">
      <w:pPr>
        <w:rPr>
          <w:rFonts w:ascii="Aptos" w:eastAsia="Times New Roman" w:hAnsi="Aptos" w:cs="Times New Roman"/>
          <w:kern w:val="0"/>
          <w14:ligatures w14:val="none"/>
        </w:rPr>
      </w:pPr>
    </w:p>
    <w:sectPr w:rsidR="002E7A34" w:rsidRPr="00F346AD">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A06D91" w14:textId="77777777" w:rsidR="00A142AA" w:rsidRDefault="00A142AA" w:rsidP="00980557">
      <w:pPr>
        <w:spacing w:after="0" w:line="240" w:lineRule="auto"/>
      </w:pPr>
      <w:r>
        <w:separator/>
      </w:r>
    </w:p>
  </w:endnote>
  <w:endnote w:type="continuationSeparator" w:id="0">
    <w:p w14:paraId="18F216D7" w14:textId="77777777" w:rsidR="00A142AA" w:rsidRDefault="00A142AA" w:rsidP="009805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62DCC" w14:textId="77777777" w:rsidR="00980557" w:rsidRDefault="00980557">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166B3B55" w14:textId="77777777" w:rsidR="00980557" w:rsidRDefault="009805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E34580" w14:textId="77777777" w:rsidR="00A142AA" w:rsidRDefault="00A142AA" w:rsidP="00980557">
      <w:pPr>
        <w:spacing w:after="0" w:line="240" w:lineRule="auto"/>
      </w:pPr>
      <w:r>
        <w:separator/>
      </w:r>
    </w:p>
  </w:footnote>
  <w:footnote w:type="continuationSeparator" w:id="0">
    <w:p w14:paraId="7126DD98" w14:textId="77777777" w:rsidR="00A142AA" w:rsidRDefault="00A142AA" w:rsidP="009805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E1924A" w14:textId="4188E34D" w:rsidR="00980557" w:rsidRDefault="00980557">
    <w:pPr>
      <w:pStyle w:val="Header"/>
    </w:pPr>
    <w:r>
      <w:t>ECEY 6011</w:t>
    </w:r>
    <w:r>
      <w:ptab w:relativeTo="margin" w:alignment="center" w:leader="none"/>
    </w:r>
    <w:r>
      <w:t>2410146</w:t>
    </w:r>
    <w:r>
      <w:ptab w:relativeTo="margin" w:alignment="right" w:leader="none"/>
    </w:r>
    <w:r>
      <w:t>Word Count:</w:t>
    </w:r>
    <w:r w:rsidR="00036718">
      <w:t>1896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C80FB7"/>
    <w:multiLevelType w:val="hybridMultilevel"/>
    <w:tmpl w:val="407AF2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70856329"/>
    <w:multiLevelType w:val="hybridMultilevel"/>
    <w:tmpl w:val="F2183C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756E3EC4"/>
    <w:multiLevelType w:val="hybridMultilevel"/>
    <w:tmpl w:val="6D5E06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421953176">
    <w:abstractNumId w:val="1"/>
  </w:num>
  <w:num w:numId="2" w16cid:durableId="2139445366">
    <w:abstractNumId w:val="2"/>
  </w:num>
  <w:num w:numId="3" w16cid:durableId="5564742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557"/>
    <w:rsid w:val="000020B3"/>
    <w:rsid w:val="00036718"/>
    <w:rsid w:val="000519FA"/>
    <w:rsid w:val="00085CD2"/>
    <w:rsid w:val="000A2617"/>
    <w:rsid w:val="001C7735"/>
    <w:rsid w:val="001E3052"/>
    <w:rsid w:val="001F29A9"/>
    <w:rsid w:val="001F37F5"/>
    <w:rsid w:val="001F77E2"/>
    <w:rsid w:val="00243CA3"/>
    <w:rsid w:val="0024582F"/>
    <w:rsid w:val="00266CA3"/>
    <w:rsid w:val="00285605"/>
    <w:rsid w:val="00295C6B"/>
    <w:rsid w:val="002A02F7"/>
    <w:rsid w:val="002A2692"/>
    <w:rsid w:val="002D55B6"/>
    <w:rsid w:val="002E7A34"/>
    <w:rsid w:val="00314B61"/>
    <w:rsid w:val="00362F3F"/>
    <w:rsid w:val="00363698"/>
    <w:rsid w:val="00391D15"/>
    <w:rsid w:val="003953F0"/>
    <w:rsid w:val="003B5442"/>
    <w:rsid w:val="00402410"/>
    <w:rsid w:val="0041134A"/>
    <w:rsid w:val="00454A97"/>
    <w:rsid w:val="00486A94"/>
    <w:rsid w:val="004B5AC8"/>
    <w:rsid w:val="004E1309"/>
    <w:rsid w:val="004F2830"/>
    <w:rsid w:val="005161C6"/>
    <w:rsid w:val="00574502"/>
    <w:rsid w:val="005857EB"/>
    <w:rsid w:val="005A38F3"/>
    <w:rsid w:val="005D1CCD"/>
    <w:rsid w:val="005D294F"/>
    <w:rsid w:val="005D6A31"/>
    <w:rsid w:val="005E2266"/>
    <w:rsid w:val="006040FA"/>
    <w:rsid w:val="0064528E"/>
    <w:rsid w:val="00675C5F"/>
    <w:rsid w:val="006837DF"/>
    <w:rsid w:val="006B144E"/>
    <w:rsid w:val="006F61CE"/>
    <w:rsid w:val="006F6A9B"/>
    <w:rsid w:val="00725E59"/>
    <w:rsid w:val="007543BF"/>
    <w:rsid w:val="00754812"/>
    <w:rsid w:val="007E1421"/>
    <w:rsid w:val="007F7403"/>
    <w:rsid w:val="00820F0F"/>
    <w:rsid w:val="0083484D"/>
    <w:rsid w:val="008502B3"/>
    <w:rsid w:val="0087651F"/>
    <w:rsid w:val="00891D8E"/>
    <w:rsid w:val="00897552"/>
    <w:rsid w:val="008B454E"/>
    <w:rsid w:val="008C3D8C"/>
    <w:rsid w:val="008E5F87"/>
    <w:rsid w:val="0090497D"/>
    <w:rsid w:val="009354D6"/>
    <w:rsid w:val="00946B60"/>
    <w:rsid w:val="00980557"/>
    <w:rsid w:val="009A022A"/>
    <w:rsid w:val="009E0A7F"/>
    <w:rsid w:val="00A142AA"/>
    <w:rsid w:val="00A677B2"/>
    <w:rsid w:val="00AA290A"/>
    <w:rsid w:val="00AC08A3"/>
    <w:rsid w:val="00AC3E26"/>
    <w:rsid w:val="00AD1923"/>
    <w:rsid w:val="00B001A0"/>
    <w:rsid w:val="00B14707"/>
    <w:rsid w:val="00B4172C"/>
    <w:rsid w:val="00B446CE"/>
    <w:rsid w:val="00B80E6E"/>
    <w:rsid w:val="00B810FB"/>
    <w:rsid w:val="00B9090E"/>
    <w:rsid w:val="00BA06D3"/>
    <w:rsid w:val="00BC0B54"/>
    <w:rsid w:val="00C32714"/>
    <w:rsid w:val="00C4042C"/>
    <w:rsid w:val="00C60E1E"/>
    <w:rsid w:val="00C76B0E"/>
    <w:rsid w:val="00C81D70"/>
    <w:rsid w:val="00C85326"/>
    <w:rsid w:val="00CD4A2E"/>
    <w:rsid w:val="00CE1955"/>
    <w:rsid w:val="00CE2240"/>
    <w:rsid w:val="00CF31B3"/>
    <w:rsid w:val="00D01063"/>
    <w:rsid w:val="00D2550A"/>
    <w:rsid w:val="00D70766"/>
    <w:rsid w:val="00DA10B1"/>
    <w:rsid w:val="00E06F13"/>
    <w:rsid w:val="00E12627"/>
    <w:rsid w:val="00E1401E"/>
    <w:rsid w:val="00E2681A"/>
    <w:rsid w:val="00E3323B"/>
    <w:rsid w:val="00E36AF2"/>
    <w:rsid w:val="00E62E99"/>
    <w:rsid w:val="00E64AC3"/>
    <w:rsid w:val="00E66D9D"/>
    <w:rsid w:val="00EE7839"/>
    <w:rsid w:val="00F02C62"/>
    <w:rsid w:val="00F14F16"/>
    <w:rsid w:val="00F346AD"/>
    <w:rsid w:val="00F77189"/>
    <w:rsid w:val="00F845A9"/>
    <w:rsid w:val="00F94A53"/>
    <w:rsid w:val="00F973ED"/>
    <w:rsid w:val="00FC0846"/>
    <w:rsid w:val="00FD77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0D4DE"/>
  <w15:chartTrackingRefBased/>
  <w15:docId w15:val="{329D1830-97DA-488E-81EA-9829613FD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0557"/>
    <w:rPr>
      <w:rFonts w:eastAsiaTheme="minorEastAsia"/>
      <w:lang w:eastAsia="en-GB"/>
    </w:rPr>
  </w:style>
  <w:style w:type="paragraph" w:styleId="Heading1">
    <w:name w:val="heading 1"/>
    <w:basedOn w:val="Normal"/>
    <w:next w:val="Normal"/>
    <w:link w:val="Heading1Char"/>
    <w:uiPriority w:val="9"/>
    <w:qFormat/>
    <w:rsid w:val="00980557"/>
    <w:pPr>
      <w:keepNext/>
      <w:keepLines/>
      <w:spacing w:before="360" w:after="80"/>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semiHidden/>
    <w:unhideWhenUsed/>
    <w:qFormat/>
    <w:rsid w:val="00980557"/>
    <w:pPr>
      <w:keepNext/>
      <w:keepLines/>
      <w:spacing w:before="160" w:after="80"/>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980557"/>
    <w:pPr>
      <w:keepNext/>
      <w:keepLines/>
      <w:spacing w:before="160" w:after="80"/>
      <w:outlineLvl w:val="2"/>
    </w:pPr>
    <w:rPr>
      <w:rFonts w:eastAsiaTheme="majorEastAsia"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980557"/>
    <w:pPr>
      <w:keepNext/>
      <w:keepLines/>
      <w:spacing w:before="80" w:after="40"/>
      <w:outlineLvl w:val="3"/>
    </w:pPr>
    <w:rPr>
      <w:rFonts w:eastAsiaTheme="majorEastAsia" w:cstheme="majorBidi"/>
      <w:i/>
      <w:iCs/>
      <w:color w:val="0F4761" w:themeColor="accent1" w:themeShade="BF"/>
      <w:lang w:eastAsia="en-US"/>
    </w:rPr>
  </w:style>
  <w:style w:type="paragraph" w:styleId="Heading5">
    <w:name w:val="heading 5"/>
    <w:basedOn w:val="Normal"/>
    <w:next w:val="Normal"/>
    <w:link w:val="Heading5Char"/>
    <w:uiPriority w:val="9"/>
    <w:semiHidden/>
    <w:unhideWhenUsed/>
    <w:qFormat/>
    <w:rsid w:val="00980557"/>
    <w:pPr>
      <w:keepNext/>
      <w:keepLines/>
      <w:spacing w:before="80" w:after="40"/>
      <w:outlineLvl w:val="4"/>
    </w:pPr>
    <w:rPr>
      <w:rFonts w:eastAsiaTheme="majorEastAsia" w:cstheme="majorBidi"/>
      <w:color w:val="0F4761" w:themeColor="accent1" w:themeShade="BF"/>
      <w:lang w:eastAsia="en-US"/>
    </w:rPr>
  </w:style>
  <w:style w:type="paragraph" w:styleId="Heading6">
    <w:name w:val="heading 6"/>
    <w:basedOn w:val="Normal"/>
    <w:next w:val="Normal"/>
    <w:link w:val="Heading6Char"/>
    <w:uiPriority w:val="9"/>
    <w:semiHidden/>
    <w:unhideWhenUsed/>
    <w:qFormat/>
    <w:rsid w:val="00980557"/>
    <w:pPr>
      <w:keepNext/>
      <w:keepLines/>
      <w:spacing w:before="40" w:after="0"/>
      <w:outlineLvl w:val="5"/>
    </w:pPr>
    <w:rPr>
      <w:rFonts w:eastAsiaTheme="majorEastAsia" w:cstheme="majorBidi"/>
      <w:i/>
      <w:iCs/>
      <w:color w:val="595959" w:themeColor="text1" w:themeTint="A6"/>
      <w:lang w:eastAsia="en-US"/>
    </w:rPr>
  </w:style>
  <w:style w:type="paragraph" w:styleId="Heading7">
    <w:name w:val="heading 7"/>
    <w:basedOn w:val="Normal"/>
    <w:next w:val="Normal"/>
    <w:link w:val="Heading7Char"/>
    <w:uiPriority w:val="9"/>
    <w:semiHidden/>
    <w:unhideWhenUsed/>
    <w:qFormat/>
    <w:rsid w:val="00980557"/>
    <w:pPr>
      <w:keepNext/>
      <w:keepLines/>
      <w:spacing w:before="40" w:after="0"/>
      <w:outlineLvl w:val="6"/>
    </w:pPr>
    <w:rPr>
      <w:rFonts w:eastAsiaTheme="majorEastAsia" w:cstheme="majorBidi"/>
      <w:color w:val="595959" w:themeColor="text1" w:themeTint="A6"/>
      <w:lang w:eastAsia="en-US"/>
    </w:rPr>
  </w:style>
  <w:style w:type="paragraph" w:styleId="Heading8">
    <w:name w:val="heading 8"/>
    <w:basedOn w:val="Normal"/>
    <w:next w:val="Normal"/>
    <w:link w:val="Heading8Char"/>
    <w:uiPriority w:val="9"/>
    <w:semiHidden/>
    <w:unhideWhenUsed/>
    <w:qFormat/>
    <w:rsid w:val="00980557"/>
    <w:pPr>
      <w:keepNext/>
      <w:keepLines/>
      <w:spacing w:after="0"/>
      <w:outlineLvl w:val="7"/>
    </w:pPr>
    <w:rPr>
      <w:rFonts w:eastAsiaTheme="majorEastAsia" w:cstheme="majorBidi"/>
      <w:i/>
      <w:iCs/>
      <w:color w:val="272727" w:themeColor="text1" w:themeTint="D8"/>
      <w:lang w:eastAsia="en-US"/>
    </w:rPr>
  </w:style>
  <w:style w:type="paragraph" w:styleId="Heading9">
    <w:name w:val="heading 9"/>
    <w:basedOn w:val="Normal"/>
    <w:next w:val="Normal"/>
    <w:link w:val="Heading9Char"/>
    <w:uiPriority w:val="9"/>
    <w:semiHidden/>
    <w:unhideWhenUsed/>
    <w:qFormat/>
    <w:rsid w:val="00980557"/>
    <w:pPr>
      <w:keepNext/>
      <w:keepLines/>
      <w:spacing w:after="0"/>
      <w:outlineLvl w:val="8"/>
    </w:pPr>
    <w:rPr>
      <w:rFonts w:eastAsiaTheme="majorEastAsia" w:cstheme="majorBidi"/>
      <w:color w:val="272727" w:themeColor="text1" w:themeTint="D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05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05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05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05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05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05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05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05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0557"/>
    <w:rPr>
      <w:rFonts w:eastAsiaTheme="majorEastAsia" w:cstheme="majorBidi"/>
      <w:color w:val="272727" w:themeColor="text1" w:themeTint="D8"/>
    </w:rPr>
  </w:style>
  <w:style w:type="paragraph" w:styleId="Title">
    <w:name w:val="Title"/>
    <w:basedOn w:val="Normal"/>
    <w:next w:val="Normal"/>
    <w:link w:val="TitleChar"/>
    <w:uiPriority w:val="10"/>
    <w:qFormat/>
    <w:rsid w:val="00980557"/>
    <w:pPr>
      <w:spacing w:after="8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9805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0557"/>
    <w:pPr>
      <w:numPr>
        <w:ilvl w:val="1"/>
      </w:numPr>
    </w:pPr>
    <w:rPr>
      <w:rFonts w:eastAsiaTheme="majorEastAsia"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9805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0557"/>
    <w:pPr>
      <w:spacing w:before="160"/>
      <w:jc w:val="center"/>
    </w:pPr>
    <w:rPr>
      <w:rFonts w:eastAsiaTheme="minorHAnsi"/>
      <w:i/>
      <w:iCs/>
      <w:color w:val="404040" w:themeColor="text1" w:themeTint="BF"/>
      <w:lang w:eastAsia="en-US"/>
    </w:rPr>
  </w:style>
  <w:style w:type="character" w:customStyle="1" w:styleId="QuoteChar">
    <w:name w:val="Quote Char"/>
    <w:basedOn w:val="DefaultParagraphFont"/>
    <w:link w:val="Quote"/>
    <w:uiPriority w:val="29"/>
    <w:rsid w:val="00980557"/>
    <w:rPr>
      <w:i/>
      <w:iCs/>
      <w:color w:val="404040" w:themeColor="text1" w:themeTint="BF"/>
    </w:rPr>
  </w:style>
  <w:style w:type="paragraph" w:styleId="ListParagraph">
    <w:name w:val="List Paragraph"/>
    <w:basedOn w:val="Normal"/>
    <w:uiPriority w:val="34"/>
    <w:qFormat/>
    <w:rsid w:val="00980557"/>
    <w:pPr>
      <w:ind w:left="720"/>
      <w:contextualSpacing/>
    </w:pPr>
    <w:rPr>
      <w:rFonts w:eastAsiaTheme="minorHAnsi"/>
      <w:lang w:eastAsia="en-US"/>
    </w:rPr>
  </w:style>
  <w:style w:type="character" w:styleId="IntenseEmphasis">
    <w:name w:val="Intense Emphasis"/>
    <w:basedOn w:val="DefaultParagraphFont"/>
    <w:uiPriority w:val="21"/>
    <w:qFormat/>
    <w:rsid w:val="00980557"/>
    <w:rPr>
      <w:i/>
      <w:iCs/>
      <w:color w:val="0F4761" w:themeColor="accent1" w:themeShade="BF"/>
    </w:rPr>
  </w:style>
  <w:style w:type="paragraph" w:styleId="IntenseQuote">
    <w:name w:val="Intense Quote"/>
    <w:basedOn w:val="Normal"/>
    <w:next w:val="Normal"/>
    <w:link w:val="IntenseQuoteChar"/>
    <w:uiPriority w:val="30"/>
    <w:qFormat/>
    <w:rsid w:val="00980557"/>
    <w:pPr>
      <w:pBdr>
        <w:top w:val="single" w:sz="4" w:space="10" w:color="0F4761" w:themeColor="accent1" w:themeShade="BF"/>
        <w:bottom w:val="single" w:sz="4" w:space="10" w:color="0F4761" w:themeColor="accent1" w:themeShade="BF"/>
      </w:pBdr>
      <w:spacing w:before="360" w:after="360"/>
      <w:ind w:left="864" w:right="864"/>
      <w:jc w:val="center"/>
    </w:pPr>
    <w:rPr>
      <w:rFonts w:eastAsiaTheme="minorHAnsi"/>
      <w:i/>
      <w:iCs/>
      <w:color w:val="0F4761" w:themeColor="accent1" w:themeShade="BF"/>
      <w:lang w:eastAsia="en-US"/>
    </w:rPr>
  </w:style>
  <w:style w:type="character" w:customStyle="1" w:styleId="IntenseQuoteChar">
    <w:name w:val="Intense Quote Char"/>
    <w:basedOn w:val="DefaultParagraphFont"/>
    <w:link w:val="IntenseQuote"/>
    <w:uiPriority w:val="30"/>
    <w:rsid w:val="00980557"/>
    <w:rPr>
      <w:i/>
      <w:iCs/>
      <w:color w:val="0F4761" w:themeColor="accent1" w:themeShade="BF"/>
    </w:rPr>
  </w:style>
  <w:style w:type="character" w:styleId="IntenseReference">
    <w:name w:val="Intense Reference"/>
    <w:basedOn w:val="DefaultParagraphFont"/>
    <w:uiPriority w:val="32"/>
    <w:qFormat/>
    <w:rsid w:val="00980557"/>
    <w:rPr>
      <w:b/>
      <w:bCs/>
      <w:smallCaps/>
      <w:color w:val="0F4761" w:themeColor="accent1" w:themeShade="BF"/>
      <w:spacing w:val="5"/>
    </w:rPr>
  </w:style>
  <w:style w:type="paragraph" w:styleId="Header">
    <w:name w:val="header"/>
    <w:basedOn w:val="Normal"/>
    <w:link w:val="HeaderChar"/>
    <w:uiPriority w:val="99"/>
    <w:unhideWhenUsed/>
    <w:rsid w:val="00980557"/>
    <w:pPr>
      <w:tabs>
        <w:tab w:val="center" w:pos="4513"/>
        <w:tab w:val="right" w:pos="9026"/>
      </w:tabs>
      <w:spacing w:after="0" w:line="240" w:lineRule="auto"/>
    </w:pPr>
    <w:rPr>
      <w:rFonts w:eastAsiaTheme="minorHAnsi"/>
      <w:lang w:eastAsia="en-US"/>
    </w:rPr>
  </w:style>
  <w:style w:type="character" w:customStyle="1" w:styleId="HeaderChar">
    <w:name w:val="Header Char"/>
    <w:basedOn w:val="DefaultParagraphFont"/>
    <w:link w:val="Header"/>
    <w:uiPriority w:val="99"/>
    <w:rsid w:val="00980557"/>
  </w:style>
  <w:style w:type="paragraph" w:styleId="Footer">
    <w:name w:val="footer"/>
    <w:basedOn w:val="Normal"/>
    <w:link w:val="FooterChar"/>
    <w:uiPriority w:val="99"/>
    <w:unhideWhenUsed/>
    <w:rsid w:val="00980557"/>
    <w:pPr>
      <w:tabs>
        <w:tab w:val="center" w:pos="4513"/>
        <w:tab w:val="right" w:pos="9026"/>
      </w:tabs>
      <w:spacing w:after="0" w:line="240" w:lineRule="auto"/>
    </w:pPr>
    <w:rPr>
      <w:rFonts w:eastAsiaTheme="minorHAnsi"/>
      <w:lang w:eastAsia="en-US"/>
    </w:rPr>
  </w:style>
  <w:style w:type="character" w:customStyle="1" w:styleId="FooterChar">
    <w:name w:val="Footer Char"/>
    <w:basedOn w:val="DefaultParagraphFont"/>
    <w:link w:val="Footer"/>
    <w:uiPriority w:val="99"/>
    <w:rsid w:val="00980557"/>
  </w:style>
  <w:style w:type="paragraph" w:styleId="NormalWeb">
    <w:name w:val="Normal (Web)"/>
    <w:basedOn w:val="Normal"/>
    <w:uiPriority w:val="99"/>
    <w:unhideWhenUsed/>
    <w:rsid w:val="002E7A34"/>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2E7A34"/>
    <w:rPr>
      <w:i/>
      <w:iCs/>
    </w:rPr>
  </w:style>
  <w:style w:type="character" w:styleId="Hyperlink">
    <w:name w:val="Hyperlink"/>
    <w:basedOn w:val="DefaultParagraphFont"/>
    <w:uiPriority w:val="99"/>
    <w:semiHidden/>
    <w:unhideWhenUsed/>
    <w:rsid w:val="002E7A3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blogs.worldbank.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237</TotalTime>
  <Pages>9</Pages>
  <Words>2355</Words>
  <Characters>13430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Jones</dc:creator>
  <cp:keywords/>
  <dc:description/>
  <cp:lastModifiedBy>Angharad Jones</cp:lastModifiedBy>
  <cp:revision>105</cp:revision>
  <dcterms:created xsi:type="dcterms:W3CDTF">2026-03-31T08:50:00Z</dcterms:created>
  <dcterms:modified xsi:type="dcterms:W3CDTF">2026-03-31T13:27:00Z</dcterms:modified>
</cp:coreProperties>
</file>