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AFDE04" wp14:paraId="2C078E63" wp14:textId="4FB6E2D0">
      <w:pPr>
        <w:spacing w:line="360" w:lineRule="auto"/>
        <w:jc w:val="both"/>
        <w:rPr>
          <w:b w:val="1"/>
          <w:bCs w:val="1"/>
          <w:u w:val="single"/>
        </w:rPr>
      </w:pPr>
      <w:r w:rsidRPr="71AFDE04" w:rsidR="01A7CB74">
        <w:rPr>
          <w:b w:val="1"/>
          <w:bCs w:val="1"/>
          <w:u w:val="single"/>
        </w:rPr>
        <w:t>Introduction to public health – LCHS4008</w:t>
      </w:r>
    </w:p>
    <w:p w:rsidR="49AA5C57" w:rsidP="71AFDE04" w:rsidRDefault="49AA5C57" w14:paraId="71CD1C46" w14:textId="1E8A0FEB">
      <w:pPr>
        <w:spacing w:line="360" w:lineRule="auto"/>
        <w:jc w:val="both"/>
        <w:rPr>
          <w:b w:val="1"/>
          <w:bCs w:val="1"/>
          <w:u w:val="single"/>
        </w:rPr>
      </w:pPr>
      <w:r w:rsidRPr="71AFDE04" w:rsidR="49AA5C57">
        <w:rPr>
          <w:b w:val="1"/>
          <w:bCs w:val="1"/>
          <w:u w:val="single"/>
        </w:rPr>
        <w:t xml:space="preserve">Xena </w:t>
      </w:r>
      <w:r w:rsidRPr="71AFDE04" w:rsidR="49AA5C57">
        <w:rPr>
          <w:b w:val="1"/>
          <w:bCs w:val="1"/>
          <w:u w:val="single"/>
        </w:rPr>
        <w:t>williams</w:t>
      </w:r>
      <w:r w:rsidRPr="71AFDE04" w:rsidR="49AA5C57">
        <w:rPr>
          <w:b w:val="1"/>
          <w:bCs w:val="1"/>
          <w:u w:val="single"/>
        </w:rPr>
        <w:t xml:space="preserve"> - 2511746</w:t>
      </w:r>
    </w:p>
    <w:p w:rsidR="01A7CB74" w:rsidP="71AFDE04" w:rsidRDefault="01A7CB74" w14:paraId="3CC16031" w14:textId="2F621275">
      <w:pPr>
        <w:spacing w:line="360" w:lineRule="auto"/>
        <w:jc w:val="both"/>
        <w:rPr>
          <w:b w:val="1"/>
          <w:bCs w:val="1"/>
          <w:u w:val="single"/>
        </w:rPr>
      </w:pPr>
      <w:r w:rsidRPr="71AFDE04" w:rsidR="01A7CB74">
        <w:rPr>
          <w:b w:val="1"/>
          <w:bCs w:val="1"/>
          <w:u w:val="single"/>
        </w:rPr>
        <w:t xml:space="preserve">Dementia </w:t>
      </w:r>
    </w:p>
    <w:p w:rsidR="71AFDE04" w:rsidP="71AFDE04" w:rsidRDefault="71AFDE04" w14:paraId="3B13D22F" w14:textId="510E8FF9">
      <w:pPr>
        <w:spacing w:line="360" w:lineRule="auto"/>
        <w:jc w:val="both"/>
        <w:rPr>
          <w:b w:val="1"/>
          <w:bCs w:val="1"/>
          <w:u w:val="none"/>
        </w:rPr>
      </w:pPr>
    </w:p>
    <w:p w:rsidR="34002182" w:rsidP="71AFDE04" w:rsidRDefault="34002182" w14:paraId="02A08E60" w14:textId="255A91FD">
      <w:pPr>
        <w:spacing w:line="360" w:lineRule="auto"/>
        <w:jc w:val="both"/>
        <w:rPr>
          <w:b w:val="0"/>
          <w:bCs w:val="0"/>
          <w:u w:val="none"/>
        </w:rPr>
      </w:pPr>
      <w:r w:rsidR="34002182">
        <w:rPr>
          <w:b w:val="0"/>
          <w:bCs w:val="0"/>
          <w:u w:val="none"/>
        </w:rPr>
        <w:t xml:space="preserve">Dementia is an umbrella term for progressive brain disorder that </w:t>
      </w:r>
      <w:r w:rsidR="34002182">
        <w:rPr>
          <w:b w:val="0"/>
          <w:bCs w:val="0"/>
          <w:u w:val="none"/>
        </w:rPr>
        <w:t>impair</w:t>
      </w:r>
      <w:r w:rsidR="34002182">
        <w:rPr>
          <w:b w:val="0"/>
          <w:bCs w:val="0"/>
          <w:u w:val="none"/>
        </w:rPr>
        <w:t xml:space="preserve"> memory, thinking, behaviour and the ability to perform everyday activities</w:t>
      </w:r>
      <w:r w:rsidR="7A321AA2">
        <w:rPr>
          <w:b w:val="0"/>
          <w:bCs w:val="0"/>
          <w:u w:val="none"/>
        </w:rPr>
        <w:t xml:space="preserve">, significantly </w:t>
      </w:r>
      <w:r w:rsidR="7A321AA2">
        <w:rPr>
          <w:b w:val="0"/>
          <w:bCs w:val="0"/>
          <w:u w:val="none"/>
        </w:rPr>
        <w:t>impacting</w:t>
      </w:r>
      <w:r w:rsidR="7A321AA2">
        <w:rPr>
          <w:b w:val="0"/>
          <w:bCs w:val="0"/>
          <w:u w:val="none"/>
        </w:rPr>
        <w:t xml:space="preserve"> quality of life. It is not a normal part of ageing, althrough risk</w:t>
      </w:r>
      <w:r w:rsidR="730388B3">
        <w:rPr>
          <w:b w:val="0"/>
          <w:bCs w:val="0"/>
          <w:u w:val="none"/>
        </w:rPr>
        <w:t xml:space="preserve"> increases with age, and can result from conditions such as Alzheimer’s disease, vascular </w:t>
      </w:r>
      <w:r w:rsidR="730388B3">
        <w:rPr>
          <w:b w:val="0"/>
          <w:bCs w:val="0"/>
          <w:u w:val="none"/>
        </w:rPr>
        <w:t>damage</w:t>
      </w:r>
      <w:r w:rsidR="730388B3">
        <w:rPr>
          <w:b w:val="0"/>
          <w:bCs w:val="0"/>
          <w:u w:val="none"/>
        </w:rPr>
        <w:t xml:space="preserve"> or other </w:t>
      </w:r>
      <w:r w:rsidR="581437F9">
        <w:rPr>
          <w:b w:val="0"/>
          <w:bCs w:val="0"/>
          <w:u w:val="none"/>
        </w:rPr>
        <w:t>neurological injuries, with common symptoms including memory loss, confusion and difficulty with language</w:t>
      </w:r>
      <w:r w:rsidR="35B0BD64">
        <w:rPr>
          <w:b w:val="0"/>
          <w:bCs w:val="0"/>
          <w:u w:val="none"/>
        </w:rPr>
        <w:t xml:space="preserve"> or decision-making.</w:t>
      </w:r>
      <w:r w:rsidR="0C2D019B">
        <w:rPr>
          <w:b w:val="0"/>
          <w:bCs w:val="0"/>
          <w:u w:val="none"/>
        </w:rPr>
        <w:t xml:space="preserve"> Worldwide, more than 55 million people live with dementia, with </w:t>
      </w:r>
      <w:r w:rsidR="0C2D019B">
        <w:rPr>
          <w:b w:val="0"/>
          <w:bCs w:val="0"/>
          <w:u w:val="none"/>
        </w:rPr>
        <w:t>nearly 10</w:t>
      </w:r>
      <w:r w:rsidR="0C2D019B">
        <w:rPr>
          <w:b w:val="0"/>
          <w:bCs w:val="0"/>
          <w:u w:val="none"/>
        </w:rPr>
        <w:t xml:space="preserve"> million new cases diagnosed e</w:t>
      </w:r>
      <w:r w:rsidR="64C07A6F">
        <w:rPr>
          <w:b w:val="0"/>
          <w:bCs w:val="0"/>
          <w:u w:val="none"/>
        </w:rPr>
        <w:t xml:space="preserve">ach year, and this number is projected to rise to around 139 million by 2050 as population age. In the </w:t>
      </w:r>
      <w:r w:rsidR="6A291A8E">
        <w:rPr>
          <w:b w:val="0"/>
          <w:bCs w:val="0"/>
          <w:u w:val="none"/>
        </w:rPr>
        <w:t xml:space="preserve">UK, about </w:t>
      </w:r>
      <w:r w:rsidR="6A291A8E">
        <w:rPr>
          <w:b w:val="0"/>
          <w:bCs w:val="0"/>
          <w:u w:val="none"/>
        </w:rPr>
        <w:t>1 million people</w:t>
      </w:r>
      <w:r w:rsidR="6A291A8E">
        <w:rPr>
          <w:b w:val="0"/>
          <w:bCs w:val="0"/>
          <w:u w:val="none"/>
        </w:rPr>
        <w:t xml:space="preserve"> currently have dementia, with estimates suggesting this could reach 1.4 million by 2040. These figures </w:t>
      </w:r>
      <w:r w:rsidR="23EF8334">
        <w:rPr>
          <w:b w:val="0"/>
          <w:bCs w:val="0"/>
          <w:u w:val="none"/>
        </w:rPr>
        <w:t xml:space="preserve">underline dementia’s status as a major and growing public health challenge, placing substantial emotional and </w:t>
      </w:r>
      <w:r w:rsidR="5BA364AF">
        <w:rPr>
          <w:b w:val="0"/>
          <w:bCs w:val="0"/>
          <w:u w:val="none"/>
        </w:rPr>
        <w:t>economic</w:t>
      </w:r>
      <w:r w:rsidR="23EF8334">
        <w:rPr>
          <w:b w:val="0"/>
          <w:bCs w:val="0"/>
          <w:u w:val="none"/>
        </w:rPr>
        <w:t xml:space="preserve"> strain on</w:t>
      </w:r>
      <w:r w:rsidR="2F85BCD4">
        <w:rPr>
          <w:b w:val="0"/>
          <w:bCs w:val="0"/>
          <w:u w:val="none"/>
        </w:rPr>
        <w:t xml:space="preserve"> individuals, </w:t>
      </w:r>
      <w:r w:rsidR="2F85BCD4">
        <w:rPr>
          <w:b w:val="0"/>
          <w:bCs w:val="0"/>
          <w:u w:val="none"/>
        </w:rPr>
        <w:t>families</w:t>
      </w:r>
      <w:r w:rsidR="2F85BCD4">
        <w:rPr>
          <w:b w:val="0"/>
          <w:bCs w:val="0"/>
          <w:u w:val="none"/>
        </w:rPr>
        <w:t xml:space="preserve"> and healthcare systems globally.</w:t>
      </w:r>
    </w:p>
    <w:p w:rsidR="71AFDE04" w:rsidP="71AFDE04" w:rsidRDefault="71AFDE04" w14:paraId="517DF0A4" w14:textId="340DC25D">
      <w:pPr>
        <w:spacing w:line="360" w:lineRule="auto"/>
        <w:jc w:val="both"/>
        <w:rPr>
          <w:b w:val="0"/>
          <w:bCs w:val="0"/>
        </w:rPr>
      </w:pPr>
    </w:p>
    <w:p w:rsidR="0F33C609" w:rsidP="71AFDE04" w:rsidRDefault="0F33C609" w14:paraId="3A0AAFEE" w14:textId="2292D64E">
      <w:pPr>
        <w:spacing w:line="360" w:lineRule="auto"/>
        <w:jc w:val="both"/>
        <w:rPr>
          <w:b w:val="0"/>
          <w:bCs w:val="0"/>
        </w:rPr>
      </w:pPr>
      <w:r w:rsidR="0F33C609">
        <w:rPr>
          <w:b w:val="0"/>
          <w:bCs w:val="0"/>
        </w:rPr>
        <w:t xml:space="preserve">Dementia is a progressive neurological condition </w:t>
      </w:r>
      <w:r w:rsidR="0F33C609">
        <w:rPr>
          <w:b w:val="0"/>
          <w:bCs w:val="0"/>
        </w:rPr>
        <w:t>characterised</w:t>
      </w:r>
      <w:r w:rsidR="0F33C609">
        <w:rPr>
          <w:b w:val="0"/>
          <w:bCs w:val="0"/>
        </w:rPr>
        <w:t xml:space="preserve"> by deterioration in cognitive function beyond what might be expected from normal</w:t>
      </w:r>
      <w:r w:rsidR="22EBE2E9">
        <w:rPr>
          <w:b w:val="0"/>
          <w:bCs w:val="0"/>
        </w:rPr>
        <w:t xml:space="preserve"> ageing. It affects memory, thinking, orientation, comprehension, language, </w:t>
      </w:r>
      <w:r w:rsidR="22EBE2E9">
        <w:rPr>
          <w:b w:val="0"/>
          <w:bCs w:val="0"/>
        </w:rPr>
        <w:t>judgement</w:t>
      </w:r>
      <w:r w:rsidR="22EBE2E9">
        <w:rPr>
          <w:b w:val="0"/>
          <w:bCs w:val="0"/>
        </w:rPr>
        <w:t xml:space="preserve"> and the ability to perform </w:t>
      </w:r>
      <w:r w:rsidR="379A1387">
        <w:rPr>
          <w:b w:val="0"/>
          <w:bCs w:val="0"/>
        </w:rPr>
        <w:t xml:space="preserve">everyday </w:t>
      </w:r>
      <w:r w:rsidR="0F035B4C">
        <w:rPr>
          <w:b w:val="0"/>
          <w:bCs w:val="0"/>
        </w:rPr>
        <w:t>activities (</w:t>
      </w:r>
      <w:r w:rsidR="379A1387">
        <w:rPr>
          <w:b w:val="0"/>
          <w:bCs w:val="0"/>
        </w:rPr>
        <w:t xml:space="preserve">World Health </w:t>
      </w:r>
      <w:r w:rsidR="379A1387">
        <w:rPr>
          <w:b w:val="0"/>
          <w:bCs w:val="0"/>
        </w:rPr>
        <w:t>Organisation</w:t>
      </w:r>
      <w:r w:rsidR="379A1387">
        <w:rPr>
          <w:b w:val="0"/>
          <w:bCs w:val="0"/>
        </w:rPr>
        <w:t xml:space="preserve"> (WHO), 2023). As the condition advances, individuals increasingly </w:t>
      </w:r>
      <w:r w:rsidR="3A435403">
        <w:rPr>
          <w:b w:val="0"/>
          <w:bCs w:val="0"/>
        </w:rPr>
        <w:t xml:space="preserve">depend on others for support, creating significant implications for families, </w:t>
      </w:r>
      <w:r w:rsidR="3A435403">
        <w:rPr>
          <w:b w:val="0"/>
          <w:bCs w:val="0"/>
        </w:rPr>
        <w:t>communities</w:t>
      </w:r>
      <w:r w:rsidR="3A435403">
        <w:rPr>
          <w:b w:val="0"/>
          <w:bCs w:val="0"/>
        </w:rPr>
        <w:t xml:space="preserve"> and health systems. This essay e</w:t>
      </w:r>
      <w:r w:rsidR="42339996">
        <w:rPr>
          <w:b w:val="0"/>
          <w:bCs w:val="0"/>
        </w:rPr>
        <w:t xml:space="preserve">xamines the approaches used to measure and </w:t>
      </w:r>
      <w:r w:rsidR="42339996">
        <w:rPr>
          <w:b w:val="0"/>
          <w:bCs w:val="0"/>
        </w:rPr>
        <w:t>monitor</w:t>
      </w:r>
      <w:r w:rsidR="42339996">
        <w:rPr>
          <w:b w:val="0"/>
          <w:bCs w:val="0"/>
        </w:rPr>
        <w:t xml:space="preserve"> dementia, how the condition is controlled, the consequences for individuals within the community, and the health </w:t>
      </w:r>
      <w:r w:rsidR="7A9AD671">
        <w:rPr>
          <w:b w:val="0"/>
          <w:bCs w:val="0"/>
        </w:rPr>
        <w:t xml:space="preserve">and social care services </w:t>
      </w:r>
      <w:r w:rsidR="7A9AD671">
        <w:rPr>
          <w:b w:val="0"/>
          <w:bCs w:val="0"/>
        </w:rPr>
        <w:t>required</w:t>
      </w:r>
      <w:r w:rsidR="7A9AD671">
        <w:rPr>
          <w:b w:val="0"/>
          <w:bCs w:val="0"/>
        </w:rPr>
        <w:t xml:space="preserve"> to meet their needs.</w:t>
      </w:r>
    </w:p>
    <w:p w:rsidR="6D09C009" w:rsidP="71AFDE04" w:rsidRDefault="6D09C009" w14:paraId="29DD8C34" w14:textId="364A2340">
      <w:pPr>
        <w:spacing w:line="360" w:lineRule="auto"/>
        <w:jc w:val="both"/>
        <w:rPr>
          <w:b w:val="0"/>
          <w:bCs w:val="0"/>
        </w:rPr>
      </w:pPr>
      <w:r w:rsidR="6D09C009">
        <w:rPr>
          <w:b w:val="0"/>
          <w:bCs w:val="0"/>
        </w:rPr>
        <w:t xml:space="preserve">The measurement and monitoring of dementia involve clinical, cognitive, </w:t>
      </w:r>
      <w:r w:rsidR="6D09C009">
        <w:rPr>
          <w:b w:val="0"/>
          <w:bCs w:val="0"/>
        </w:rPr>
        <w:t>functional</w:t>
      </w:r>
      <w:r w:rsidR="6D09C009">
        <w:rPr>
          <w:b w:val="0"/>
          <w:bCs w:val="0"/>
        </w:rPr>
        <w:t xml:space="preserve"> and epidemiological approaches. Early and </w:t>
      </w:r>
      <w:r w:rsidR="6D09C009">
        <w:rPr>
          <w:b w:val="0"/>
          <w:bCs w:val="0"/>
        </w:rPr>
        <w:t>accurate</w:t>
      </w:r>
      <w:r w:rsidR="6D09C009">
        <w:rPr>
          <w:b w:val="0"/>
          <w:bCs w:val="0"/>
        </w:rPr>
        <w:t xml:space="preserve"> ass</w:t>
      </w:r>
      <w:r w:rsidR="40B10856">
        <w:rPr>
          <w:b w:val="0"/>
          <w:bCs w:val="0"/>
        </w:rPr>
        <w:t>essment is essential for planning care and monitoring disease progression.</w:t>
      </w:r>
    </w:p>
    <w:p w:rsidR="40B10856" w:rsidP="71AFDE04" w:rsidRDefault="40B10856" w14:paraId="528F0B45" w14:textId="1F9EE00D">
      <w:pPr>
        <w:spacing w:line="360" w:lineRule="auto"/>
        <w:jc w:val="both"/>
        <w:rPr>
          <w:b w:val="0"/>
          <w:bCs w:val="0"/>
        </w:rPr>
      </w:pPr>
      <w:r w:rsidR="40B10856">
        <w:rPr>
          <w:b w:val="0"/>
          <w:bCs w:val="0"/>
        </w:rPr>
        <w:t>Standardised cognitive screening instruments are widely used in primary and specialist care. Tools such as the Mini-Mental State Ex</w:t>
      </w:r>
      <w:r w:rsidR="53045A2D">
        <w:rPr>
          <w:b w:val="0"/>
          <w:bCs w:val="0"/>
        </w:rPr>
        <w:t xml:space="preserve">amination (MMSE), Montreal </w:t>
      </w:r>
      <w:r w:rsidR="53045A2D">
        <w:rPr>
          <w:b w:val="0"/>
          <w:bCs w:val="0"/>
        </w:rPr>
        <w:t>Congnitive</w:t>
      </w:r>
      <w:r w:rsidR="53045A2D">
        <w:rPr>
          <w:b w:val="0"/>
          <w:bCs w:val="0"/>
        </w:rPr>
        <w:t xml:space="preserve"> Assessment (MoCA)</w:t>
      </w:r>
      <w:r w:rsidR="00C3723D">
        <w:rPr>
          <w:b w:val="0"/>
          <w:bCs w:val="0"/>
        </w:rPr>
        <w:t>, and</w:t>
      </w:r>
      <w:r w:rsidR="53045A2D">
        <w:rPr>
          <w:b w:val="0"/>
          <w:bCs w:val="0"/>
        </w:rPr>
        <w:t xml:space="preserve"> Ge</w:t>
      </w:r>
      <w:r w:rsidR="20636993">
        <w:rPr>
          <w:b w:val="0"/>
          <w:bCs w:val="0"/>
        </w:rPr>
        <w:t xml:space="preserve">neral Practitioner Assessment of Cognition (GPCOG) evaluate memory, attention, </w:t>
      </w:r>
      <w:r w:rsidR="3431F040">
        <w:rPr>
          <w:b w:val="0"/>
          <w:bCs w:val="0"/>
        </w:rPr>
        <w:t>language</w:t>
      </w:r>
      <w:r w:rsidR="3431F040">
        <w:rPr>
          <w:b w:val="0"/>
          <w:bCs w:val="0"/>
        </w:rPr>
        <w:t xml:space="preserve"> and executive function. These tools help </w:t>
      </w:r>
      <w:r w:rsidR="3431F040">
        <w:rPr>
          <w:b w:val="0"/>
          <w:bCs w:val="0"/>
        </w:rPr>
        <w:t>identify</w:t>
      </w:r>
      <w:r w:rsidR="3431F040">
        <w:rPr>
          <w:b w:val="0"/>
          <w:bCs w:val="0"/>
        </w:rPr>
        <w:t xml:space="preserve"> cognitive impairment and </w:t>
      </w:r>
      <w:r w:rsidR="3431F040">
        <w:rPr>
          <w:b w:val="0"/>
          <w:bCs w:val="0"/>
        </w:rPr>
        <w:t>monitor</w:t>
      </w:r>
      <w:r w:rsidR="3431F040">
        <w:rPr>
          <w:b w:val="0"/>
          <w:bCs w:val="0"/>
        </w:rPr>
        <w:t xml:space="preserve"> </w:t>
      </w:r>
      <w:r w:rsidR="575EBEC1">
        <w:rPr>
          <w:b w:val="0"/>
          <w:bCs w:val="0"/>
        </w:rPr>
        <w:t xml:space="preserve">progression over time (NICE, 2022). While useful, they must be interpreted in the context of education level, </w:t>
      </w:r>
      <w:r w:rsidR="575EBEC1">
        <w:rPr>
          <w:b w:val="0"/>
          <w:bCs w:val="0"/>
        </w:rPr>
        <w:t>language</w:t>
      </w:r>
      <w:r w:rsidR="575EBEC1">
        <w:rPr>
          <w:b w:val="0"/>
          <w:bCs w:val="0"/>
        </w:rPr>
        <w:t xml:space="preserve"> and cultural</w:t>
      </w:r>
      <w:r w:rsidR="19E4E96F">
        <w:rPr>
          <w:b w:val="0"/>
          <w:bCs w:val="0"/>
        </w:rPr>
        <w:t xml:space="preserve"> background to </w:t>
      </w:r>
      <w:r w:rsidR="574D6AB9">
        <w:rPr>
          <w:b w:val="0"/>
          <w:bCs w:val="0"/>
        </w:rPr>
        <w:t>avoid</w:t>
      </w:r>
      <w:r w:rsidR="19E4E96F">
        <w:rPr>
          <w:b w:val="0"/>
          <w:bCs w:val="0"/>
        </w:rPr>
        <w:t xml:space="preserve"> </w:t>
      </w:r>
      <w:r w:rsidR="19E4E96F">
        <w:rPr>
          <w:b w:val="0"/>
          <w:bCs w:val="0"/>
        </w:rPr>
        <w:t>misdiagnosis.</w:t>
      </w:r>
      <w:r w:rsidR="72F5A2AC">
        <w:rPr>
          <w:b w:val="0"/>
          <w:bCs w:val="0"/>
        </w:rPr>
        <w:t xml:space="preserve"> </w:t>
      </w:r>
    </w:p>
    <w:p w:rsidR="71AFDE04" w:rsidP="71AFDE04" w:rsidRDefault="71AFDE04" w14:paraId="53873FA0" w14:textId="62FC377D">
      <w:pPr>
        <w:spacing w:line="360" w:lineRule="auto"/>
        <w:jc w:val="both"/>
        <w:rPr>
          <w:b w:val="0"/>
          <w:bCs w:val="0"/>
        </w:rPr>
      </w:pPr>
    </w:p>
    <w:p w:rsidR="62551DD9" w:rsidP="71AFDE04" w:rsidRDefault="62551DD9" w14:paraId="48546A77" w14:textId="298BA872">
      <w:pPr>
        <w:spacing w:line="360" w:lineRule="auto"/>
        <w:jc w:val="both"/>
        <w:rPr>
          <w:b w:val="0"/>
          <w:bCs w:val="0"/>
        </w:rPr>
      </w:pPr>
      <w:r w:rsidR="62551DD9">
        <w:rPr>
          <w:b w:val="0"/>
          <w:bCs w:val="0"/>
        </w:rPr>
        <w:t>Diagnosis</w:t>
      </w:r>
      <w:r w:rsidR="62551DD9">
        <w:rPr>
          <w:b w:val="0"/>
          <w:bCs w:val="0"/>
        </w:rPr>
        <w:t xml:space="preserve"> is based on clinical history, physical </w:t>
      </w:r>
      <w:r w:rsidR="32A16730">
        <w:rPr>
          <w:b w:val="0"/>
          <w:bCs w:val="0"/>
        </w:rPr>
        <w:t>examination,</w:t>
      </w:r>
      <w:r w:rsidR="62551DD9">
        <w:rPr>
          <w:b w:val="0"/>
          <w:bCs w:val="0"/>
        </w:rPr>
        <w:t xml:space="preserve"> and </w:t>
      </w:r>
      <w:r w:rsidR="62551DD9">
        <w:rPr>
          <w:b w:val="0"/>
          <w:bCs w:val="0"/>
        </w:rPr>
        <w:t>established</w:t>
      </w:r>
      <w:r w:rsidR="62551DD9">
        <w:rPr>
          <w:b w:val="0"/>
          <w:bCs w:val="0"/>
        </w:rPr>
        <w:t xml:space="preserve"> diagnostic frameworks such as the DSM-5 or ICD-11 criteria. </w:t>
      </w:r>
      <w:r w:rsidR="5EE01F65">
        <w:rPr>
          <w:b w:val="0"/>
          <w:bCs w:val="0"/>
        </w:rPr>
        <w:t xml:space="preserve">Clinicians assess changes in cognition, </w:t>
      </w:r>
      <w:r w:rsidR="5EE01F65">
        <w:rPr>
          <w:b w:val="0"/>
          <w:bCs w:val="0"/>
        </w:rPr>
        <w:t>behaviour</w:t>
      </w:r>
      <w:r w:rsidR="5EE01F65">
        <w:rPr>
          <w:b w:val="0"/>
          <w:bCs w:val="0"/>
        </w:rPr>
        <w:t xml:space="preserve"> and functional ability, often gathering collater</w:t>
      </w:r>
      <w:r w:rsidR="17CF1159">
        <w:rPr>
          <w:b w:val="0"/>
          <w:bCs w:val="0"/>
        </w:rPr>
        <w:t xml:space="preserve">al information from family members. Functional assessments, including Activities of Daily Living (ADL) scales, </w:t>
      </w:r>
      <w:r w:rsidR="6E61CF1B">
        <w:rPr>
          <w:b w:val="0"/>
          <w:bCs w:val="0"/>
        </w:rPr>
        <w:t>measure</w:t>
      </w:r>
      <w:r w:rsidR="17CF1159">
        <w:rPr>
          <w:b w:val="0"/>
          <w:bCs w:val="0"/>
        </w:rPr>
        <w:t xml:space="preserve"> the person</w:t>
      </w:r>
      <w:r w:rsidR="08077115">
        <w:rPr>
          <w:b w:val="0"/>
          <w:bCs w:val="0"/>
        </w:rPr>
        <w:t xml:space="preserve">’s ability to manage self-care, </w:t>
      </w:r>
      <w:r w:rsidR="08077115">
        <w:rPr>
          <w:b w:val="0"/>
          <w:bCs w:val="0"/>
        </w:rPr>
        <w:t>finances</w:t>
      </w:r>
      <w:r w:rsidR="08077115">
        <w:rPr>
          <w:b w:val="0"/>
          <w:bCs w:val="0"/>
        </w:rPr>
        <w:t xml:space="preserve"> and medication (Alzheimer’s Society, 2023).</w:t>
      </w:r>
    </w:p>
    <w:p w:rsidR="15B76AD9" w:rsidP="71AFDE04" w:rsidRDefault="15B76AD9" w14:paraId="746F5BCD" w14:textId="235B478F">
      <w:pPr>
        <w:spacing w:line="360" w:lineRule="auto"/>
        <w:jc w:val="both"/>
        <w:rPr>
          <w:b w:val="0"/>
          <w:bCs w:val="0"/>
        </w:rPr>
      </w:pPr>
      <w:r w:rsidR="15B76AD9">
        <w:rPr>
          <w:b w:val="0"/>
          <w:bCs w:val="0"/>
        </w:rPr>
        <w:t xml:space="preserve">Brain imaging techniques such as CT and MRI scans are used to </w:t>
      </w:r>
      <w:r w:rsidR="15B76AD9">
        <w:rPr>
          <w:b w:val="0"/>
          <w:bCs w:val="0"/>
        </w:rPr>
        <w:t>identify</w:t>
      </w:r>
      <w:r w:rsidR="15B76AD9">
        <w:rPr>
          <w:b w:val="0"/>
          <w:bCs w:val="0"/>
        </w:rPr>
        <w:t xml:space="preserve"> structural changes, rile out other </w:t>
      </w:r>
      <w:r w:rsidR="1CABD01E">
        <w:rPr>
          <w:b w:val="0"/>
          <w:bCs w:val="0"/>
        </w:rPr>
        <w:t>causes</w:t>
      </w:r>
      <w:r w:rsidR="15B76AD9">
        <w:rPr>
          <w:b w:val="0"/>
          <w:bCs w:val="0"/>
        </w:rPr>
        <w:t xml:space="preserve"> (</w:t>
      </w:r>
      <w:r w:rsidR="15B76AD9">
        <w:rPr>
          <w:b w:val="0"/>
          <w:bCs w:val="0"/>
        </w:rPr>
        <w:t>e.g.</w:t>
      </w:r>
      <w:r w:rsidR="15B76AD9">
        <w:rPr>
          <w:b w:val="0"/>
          <w:bCs w:val="0"/>
        </w:rPr>
        <w:t xml:space="preserve"> tumors</w:t>
      </w:r>
      <w:r w:rsidR="2411E32C">
        <w:rPr>
          <w:b w:val="0"/>
          <w:bCs w:val="0"/>
        </w:rPr>
        <w:t>, stroke</w:t>
      </w:r>
      <w:r w:rsidR="2411E32C">
        <w:rPr>
          <w:b w:val="0"/>
          <w:bCs w:val="0"/>
        </w:rPr>
        <w:t>)</w:t>
      </w:r>
      <w:r w:rsidR="2411E32C">
        <w:rPr>
          <w:b w:val="0"/>
          <w:bCs w:val="0"/>
        </w:rPr>
        <w:t xml:space="preserve"> and differentiate dementia subtypes. In specialist </w:t>
      </w:r>
      <w:r w:rsidR="6208F1E5">
        <w:rPr>
          <w:b w:val="0"/>
          <w:bCs w:val="0"/>
        </w:rPr>
        <w:t xml:space="preserve">settings, biomarkers including cerebrospinal fluid analysis and PET scans may detect </w:t>
      </w:r>
      <w:r w:rsidR="112112B7">
        <w:rPr>
          <w:b w:val="0"/>
          <w:bCs w:val="0"/>
        </w:rPr>
        <w:t>amyloid,</w:t>
      </w:r>
      <w:r w:rsidR="6208F1E5">
        <w:rPr>
          <w:b w:val="0"/>
          <w:bCs w:val="0"/>
        </w:rPr>
        <w:t xml:space="preserve"> or tau protei</w:t>
      </w:r>
      <w:r w:rsidR="5BE1270F">
        <w:rPr>
          <w:b w:val="0"/>
          <w:bCs w:val="0"/>
        </w:rPr>
        <w:t xml:space="preserve">n changes associated with Alzheimer’s disease (WHO, 2023). These approaches enhance diagnostic accuracy but may not be </w:t>
      </w:r>
      <w:r w:rsidR="1CB259C0">
        <w:rPr>
          <w:b w:val="0"/>
          <w:bCs w:val="0"/>
        </w:rPr>
        <w:t>routinely available in all community settings.</w:t>
      </w:r>
    </w:p>
    <w:p w:rsidR="37B2F2CC" w:rsidP="71AFDE04" w:rsidRDefault="37B2F2CC" w14:paraId="7EB1776C" w14:textId="7F658567">
      <w:pPr>
        <w:spacing w:line="360" w:lineRule="auto"/>
        <w:jc w:val="both"/>
        <w:rPr>
          <w:b w:val="0"/>
          <w:bCs w:val="0"/>
        </w:rPr>
      </w:pPr>
      <w:r w:rsidR="37B2F2CC">
        <w:rPr>
          <w:b w:val="0"/>
          <w:bCs w:val="0"/>
        </w:rPr>
        <w:t xml:space="preserve">At population level, dementia prevalence and incidence are </w:t>
      </w:r>
      <w:r w:rsidR="37B2F2CC">
        <w:rPr>
          <w:b w:val="0"/>
          <w:bCs w:val="0"/>
        </w:rPr>
        <w:t>monitored</w:t>
      </w:r>
      <w:r w:rsidR="37B2F2CC">
        <w:rPr>
          <w:b w:val="0"/>
          <w:bCs w:val="0"/>
        </w:rPr>
        <w:t xml:space="preserve"> through national health surveys, disease </w:t>
      </w:r>
      <w:r w:rsidR="3CAD9D00">
        <w:rPr>
          <w:b w:val="0"/>
          <w:bCs w:val="0"/>
        </w:rPr>
        <w:t>registries,</w:t>
      </w:r>
      <w:r w:rsidR="37B2F2CC">
        <w:rPr>
          <w:b w:val="0"/>
          <w:bCs w:val="0"/>
        </w:rPr>
        <w:t xml:space="preserve"> and mortality </w:t>
      </w:r>
      <w:r w:rsidR="736E6D55">
        <w:rPr>
          <w:b w:val="0"/>
          <w:bCs w:val="0"/>
        </w:rPr>
        <w:t xml:space="preserve">data. Public health agencies </w:t>
      </w:r>
      <w:r w:rsidR="736E6D55">
        <w:rPr>
          <w:b w:val="0"/>
          <w:bCs w:val="0"/>
        </w:rPr>
        <w:t>analyse</w:t>
      </w:r>
      <w:r w:rsidR="736E6D55">
        <w:rPr>
          <w:b w:val="0"/>
          <w:bCs w:val="0"/>
        </w:rPr>
        <w:t xml:space="preserve"> trends by age, </w:t>
      </w:r>
      <w:r w:rsidR="783ABD5E">
        <w:rPr>
          <w:b w:val="0"/>
          <w:bCs w:val="0"/>
        </w:rPr>
        <w:t>gender</w:t>
      </w:r>
      <w:r w:rsidR="21D9F637">
        <w:rPr>
          <w:b w:val="0"/>
          <w:bCs w:val="0"/>
        </w:rPr>
        <w:t xml:space="preserve"> and socioeconomic status to inform policy and resource allocation. In the UK, dementia data are </w:t>
      </w:r>
      <w:r w:rsidR="21D9F637">
        <w:rPr>
          <w:b w:val="0"/>
          <w:bCs w:val="0"/>
        </w:rPr>
        <w:t>monitored</w:t>
      </w:r>
      <w:r w:rsidR="6BC027FC">
        <w:rPr>
          <w:b w:val="0"/>
          <w:bCs w:val="0"/>
        </w:rPr>
        <w:t xml:space="preserve"> through primary care records and national frameworks to evaluate diagnosis rates and service access (NHS England, 2023).</w:t>
      </w:r>
    </w:p>
    <w:p w:rsidR="7086841D" w:rsidP="71AFDE04" w:rsidRDefault="7086841D" w14:paraId="77AEB39E" w14:textId="1AB3279F">
      <w:pPr>
        <w:spacing w:line="360" w:lineRule="auto"/>
        <w:jc w:val="both"/>
        <w:rPr>
          <w:b w:val="0"/>
          <w:bCs w:val="0"/>
        </w:rPr>
      </w:pPr>
      <w:r w:rsidR="7086841D">
        <w:rPr>
          <w:b w:val="0"/>
          <w:bCs w:val="0"/>
        </w:rPr>
        <w:t xml:space="preserve">In community settings, regular reviews assess cognitive decline, medication effectiveness, mental health </w:t>
      </w:r>
      <w:r w:rsidR="7086841D">
        <w:rPr>
          <w:b w:val="0"/>
          <w:bCs w:val="0"/>
        </w:rPr>
        <w:t>status</w:t>
      </w:r>
      <w:r w:rsidR="7086841D">
        <w:rPr>
          <w:b w:val="0"/>
          <w:bCs w:val="0"/>
        </w:rPr>
        <w:t xml:space="preserve"> and risk factors such as falls or mal</w:t>
      </w:r>
      <w:r w:rsidR="47CC4452">
        <w:rPr>
          <w:b w:val="0"/>
          <w:bCs w:val="0"/>
        </w:rPr>
        <w:t xml:space="preserve">nutrition. Multidisciplinary teams use care plans and outcomes measures to </w:t>
      </w:r>
      <w:r w:rsidR="47CC4452">
        <w:rPr>
          <w:b w:val="0"/>
          <w:bCs w:val="0"/>
        </w:rPr>
        <w:t>monitor</w:t>
      </w:r>
      <w:r w:rsidR="47CC4452">
        <w:rPr>
          <w:b w:val="0"/>
          <w:bCs w:val="0"/>
        </w:rPr>
        <w:t xml:space="preserve"> wellbeing and adjust support accordingly.</w:t>
      </w:r>
    </w:p>
    <w:p w:rsidR="47CC4452" w:rsidP="71AFDE04" w:rsidRDefault="47CC4452" w14:paraId="6A91729F" w14:textId="2BA53CA1">
      <w:pPr>
        <w:spacing w:line="360" w:lineRule="auto"/>
        <w:jc w:val="both"/>
        <w:rPr>
          <w:b w:val="0"/>
          <w:bCs w:val="0"/>
        </w:rPr>
      </w:pPr>
      <w:r w:rsidR="47CC4452">
        <w:rPr>
          <w:b w:val="0"/>
          <w:bCs w:val="0"/>
        </w:rPr>
        <w:t xml:space="preserve">There is currently no cure for most types of dementia, but management strategies aim to slow progression, reduce </w:t>
      </w:r>
      <w:r w:rsidR="47CC4452">
        <w:rPr>
          <w:b w:val="0"/>
          <w:bCs w:val="0"/>
        </w:rPr>
        <w:t>symptoms</w:t>
      </w:r>
      <w:r w:rsidR="47CC4452">
        <w:rPr>
          <w:b w:val="0"/>
          <w:bCs w:val="0"/>
        </w:rPr>
        <w:t xml:space="preserve"> and </w:t>
      </w:r>
      <w:r w:rsidR="47CC4452">
        <w:rPr>
          <w:b w:val="0"/>
          <w:bCs w:val="0"/>
        </w:rPr>
        <w:t>maintain</w:t>
      </w:r>
      <w:r w:rsidR="47CC4452">
        <w:rPr>
          <w:b w:val="0"/>
          <w:bCs w:val="0"/>
        </w:rPr>
        <w:t xml:space="preserve"> quality of life.</w:t>
      </w:r>
    </w:p>
    <w:p w:rsidR="6853B4E6" w:rsidP="71AFDE04" w:rsidRDefault="6853B4E6" w14:paraId="78147080" w14:textId="2ED8008D">
      <w:pPr>
        <w:spacing w:line="360" w:lineRule="auto"/>
        <w:jc w:val="both"/>
        <w:rPr>
          <w:b w:val="0"/>
          <w:bCs w:val="0"/>
        </w:rPr>
      </w:pPr>
      <w:r w:rsidR="6853B4E6">
        <w:rPr>
          <w:b w:val="0"/>
          <w:bCs w:val="0"/>
        </w:rPr>
        <w:t>Medications such as cholinesterase inhibitors (</w:t>
      </w:r>
      <w:r w:rsidR="6853B4E6">
        <w:rPr>
          <w:b w:val="0"/>
          <w:bCs w:val="0"/>
        </w:rPr>
        <w:t>e.g.</w:t>
      </w:r>
      <w:r w:rsidR="6853B4E6">
        <w:rPr>
          <w:b w:val="0"/>
          <w:bCs w:val="0"/>
        </w:rPr>
        <w:t xml:space="preserve"> donepezil, rivastigmine) and memantine are priscribed to</w:t>
      </w:r>
      <w:r w:rsidR="4AAEC98B">
        <w:rPr>
          <w:b w:val="0"/>
          <w:bCs w:val="0"/>
        </w:rPr>
        <w:t xml:space="preserve"> manage cognitive symptoms in Alzheimer’s disease. These drugs may temporarily </w:t>
      </w:r>
      <w:r w:rsidR="348BEA02">
        <w:rPr>
          <w:b w:val="0"/>
          <w:bCs w:val="0"/>
        </w:rPr>
        <w:t>stabilies</w:t>
      </w:r>
      <w:r w:rsidR="4AAEC98B">
        <w:rPr>
          <w:b w:val="0"/>
          <w:bCs w:val="0"/>
        </w:rPr>
        <w:t xml:space="preserve"> memory and thinking in some </w:t>
      </w:r>
      <w:r w:rsidR="1AB0E121">
        <w:rPr>
          <w:b w:val="0"/>
          <w:bCs w:val="0"/>
        </w:rPr>
        <w:t>individuals</w:t>
      </w:r>
      <w:r w:rsidR="4AAEC98B">
        <w:rPr>
          <w:b w:val="0"/>
          <w:bCs w:val="0"/>
        </w:rPr>
        <w:t xml:space="preserve"> (NICE</w:t>
      </w:r>
      <w:r w:rsidR="7B653A4E">
        <w:rPr>
          <w:b w:val="0"/>
          <w:bCs w:val="0"/>
        </w:rPr>
        <w:t>, 2022).</w:t>
      </w:r>
      <w:r w:rsidR="6483CD19">
        <w:rPr>
          <w:b w:val="0"/>
          <w:bCs w:val="0"/>
        </w:rPr>
        <w:t xml:space="preserve"> Medication is also used to manage associated symptoms such as depression, </w:t>
      </w:r>
      <w:r w:rsidR="6483CD19">
        <w:rPr>
          <w:b w:val="0"/>
          <w:bCs w:val="0"/>
        </w:rPr>
        <w:t>anxiety</w:t>
      </w:r>
      <w:r w:rsidR="6483CD19">
        <w:rPr>
          <w:b w:val="0"/>
          <w:bCs w:val="0"/>
        </w:rPr>
        <w:t xml:space="preserve"> or sleep disturbance. However, drug treatment must be carefully </w:t>
      </w:r>
      <w:r w:rsidR="6483CD19">
        <w:rPr>
          <w:b w:val="0"/>
          <w:bCs w:val="0"/>
        </w:rPr>
        <w:t>monitored</w:t>
      </w:r>
      <w:r w:rsidR="6483CD19">
        <w:rPr>
          <w:b w:val="0"/>
          <w:bCs w:val="0"/>
        </w:rPr>
        <w:t xml:space="preserve"> due</w:t>
      </w:r>
      <w:r w:rsidR="61191A76">
        <w:rPr>
          <w:b w:val="0"/>
          <w:bCs w:val="0"/>
        </w:rPr>
        <w:t xml:space="preserve"> to side effects and polypharmacy risks.</w:t>
      </w:r>
    </w:p>
    <w:p w:rsidR="61191A76" w:rsidP="71AFDE04" w:rsidRDefault="61191A76" w14:paraId="5DD7A66E" w14:textId="6E1EE955">
      <w:pPr>
        <w:spacing w:line="360" w:lineRule="auto"/>
        <w:jc w:val="both"/>
        <w:rPr>
          <w:b w:val="0"/>
          <w:bCs w:val="0"/>
        </w:rPr>
      </w:pPr>
      <w:r w:rsidR="61191A76">
        <w:rPr>
          <w:b w:val="0"/>
          <w:bCs w:val="0"/>
        </w:rPr>
        <w:t xml:space="preserve">Psychosocial interventions play </w:t>
      </w:r>
      <w:r w:rsidR="61191A76">
        <w:rPr>
          <w:b w:val="0"/>
          <w:bCs w:val="0"/>
        </w:rPr>
        <w:t>a central role</w:t>
      </w:r>
      <w:r w:rsidR="61191A76">
        <w:rPr>
          <w:b w:val="0"/>
          <w:bCs w:val="0"/>
        </w:rPr>
        <w:t xml:space="preserve"> in dementia care. Cognitive stimulation therapy, reminiscence </w:t>
      </w:r>
      <w:r w:rsidR="61191A76">
        <w:rPr>
          <w:b w:val="0"/>
          <w:bCs w:val="0"/>
        </w:rPr>
        <w:t>therapy</w:t>
      </w:r>
      <w:r w:rsidR="61191A76">
        <w:rPr>
          <w:b w:val="0"/>
          <w:bCs w:val="0"/>
        </w:rPr>
        <w:t xml:space="preserve"> and structured group activities can improve mo</w:t>
      </w:r>
      <w:r w:rsidR="67C99390">
        <w:rPr>
          <w:b w:val="0"/>
          <w:bCs w:val="0"/>
        </w:rPr>
        <w:t>od and cognitive engagement. Person-centered care,</w:t>
      </w:r>
      <w:r w:rsidR="2BF6C895">
        <w:rPr>
          <w:b w:val="0"/>
          <w:bCs w:val="0"/>
        </w:rPr>
        <w:t xml:space="preserve"> which recognises the individual’s preferences, history and identity, is considered best practice (</w:t>
      </w:r>
      <w:r w:rsidR="2BF6C895">
        <w:rPr>
          <w:b w:val="0"/>
          <w:bCs w:val="0"/>
        </w:rPr>
        <w:t>Kitwood</w:t>
      </w:r>
      <w:r w:rsidR="2BF6C895">
        <w:rPr>
          <w:b w:val="0"/>
          <w:bCs w:val="0"/>
        </w:rPr>
        <w:t>, 1997</w:t>
      </w:r>
      <w:r w:rsidR="3A9F846D">
        <w:rPr>
          <w:b w:val="0"/>
          <w:bCs w:val="0"/>
        </w:rPr>
        <w:t>). Environmental adaptations, such as clear signage and safe home modifications, support indepen</w:t>
      </w:r>
      <w:r w:rsidR="115D3EF1">
        <w:rPr>
          <w:b w:val="0"/>
          <w:bCs w:val="0"/>
        </w:rPr>
        <w:t>dance and reduce confusion.</w:t>
      </w:r>
    </w:p>
    <w:p w:rsidR="77742F23" w:rsidP="71AFDE04" w:rsidRDefault="77742F23" w14:paraId="08EBC3F6" w14:textId="1D3F56D0">
      <w:pPr>
        <w:spacing w:line="360" w:lineRule="auto"/>
        <w:jc w:val="both"/>
        <w:rPr>
          <w:b w:val="0"/>
          <w:bCs w:val="0"/>
        </w:rPr>
      </w:pPr>
      <w:r w:rsidR="77742F23">
        <w:rPr>
          <w:b w:val="0"/>
          <w:bCs w:val="0"/>
        </w:rPr>
        <w:t>Although</w:t>
      </w:r>
      <w:r w:rsidR="115D3EF1">
        <w:rPr>
          <w:b w:val="0"/>
          <w:bCs w:val="0"/>
        </w:rPr>
        <w:t xml:space="preserve"> age is the strongest risk factor, evidence suggests that lifestyle modifications may reduce risk or delay onset. Promoting cardiovascular health</w:t>
      </w:r>
      <w:r w:rsidR="5D8AB823">
        <w:rPr>
          <w:b w:val="0"/>
          <w:bCs w:val="0"/>
        </w:rPr>
        <w:t xml:space="preserve">, physical activity, smoking cessation, balanced </w:t>
      </w:r>
      <w:r w:rsidR="5D8AB823">
        <w:rPr>
          <w:b w:val="0"/>
          <w:bCs w:val="0"/>
        </w:rPr>
        <w:t>diet</w:t>
      </w:r>
      <w:r w:rsidR="5D8AB823">
        <w:rPr>
          <w:b w:val="0"/>
          <w:bCs w:val="0"/>
        </w:rPr>
        <w:t xml:space="preserve"> and social engagement are key preventive strategies (WHO, </w:t>
      </w:r>
      <w:r w:rsidR="2B183212">
        <w:rPr>
          <w:b w:val="0"/>
          <w:bCs w:val="0"/>
        </w:rPr>
        <w:t xml:space="preserve">2023). Public health campaigns increasingly focus on modifiable risk factors such as hypertension, </w:t>
      </w:r>
      <w:r w:rsidR="2B183212">
        <w:rPr>
          <w:b w:val="0"/>
          <w:bCs w:val="0"/>
        </w:rPr>
        <w:t>obesity</w:t>
      </w:r>
      <w:r w:rsidR="2B183212">
        <w:rPr>
          <w:b w:val="0"/>
          <w:bCs w:val="0"/>
        </w:rPr>
        <w:t xml:space="preserve"> and </w:t>
      </w:r>
      <w:r w:rsidR="4CF69515">
        <w:rPr>
          <w:b w:val="0"/>
          <w:bCs w:val="0"/>
        </w:rPr>
        <w:t>diabetes</w:t>
      </w:r>
      <w:r w:rsidR="2B183212">
        <w:rPr>
          <w:b w:val="0"/>
          <w:bCs w:val="0"/>
        </w:rPr>
        <w:t>.</w:t>
      </w:r>
    </w:p>
    <w:p w:rsidR="27850D1F" w:rsidP="71AFDE04" w:rsidRDefault="27850D1F" w14:paraId="2020D77B" w14:textId="69FBF350">
      <w:pPr>
        <w:spacing w:line="360" w:lineRule="auto"/>
        <w:jc w:val="both"/>
        <w:rPr>
          <w:b w:val="0"/>
          <w:bCs w:val="0"/>
        </w:rPr>
      </w:pPr>
      <w:r w:rsidR="27850D1F">
        <w:rPr>
          <w:b w:val="0"/>
          <w:bCs w:val="0"/>
        </w:rPr>
        <w:t xml:space="preserve">Government </w:t>
      </w:r>
      <w:r w:rsidR="27850D1F">
        <w:rPr>
          <w:b w:val="0"/>
          <w:bCs w:val="0"/>
        </w:rPr>
        <w:t>implement</w:t>
      </w:r>
      <w:r w:rsidR="27850D1F">
        <w:rPr>
          <w:b w:val="0"/>
          <w:bCs w:val="0"/>
        </w:rPr>
        <w:t xml:space="preserve"> dementia strategies to improve diagnosis rates, </w:t>
      </w:r>
      <w:r w:rsidR="27850D1F">
        <w:rPr>
          <w:b w:val="0"/>
          <w:bCs w:val="0"/>
        </w:rPr>
        <w:t>awareness</w:t>
      </w:r>
      <w:r w:rsidR="27850D1F">
        <w:rPr>
          <w:b w:val="0"/>
          <w:bCs w:val="0"/>
        </w:rPr>
        <w:t xml:space="preserve"> and support services. In the UK, national dementia policies aim to ensure </w:t>
      </w:r>
      <w:r w:rsidR="27850D1F">
        <w:rPr>
          <w:b w:val="0"/>
          <w:bCs w:val="0"/>
        </w:rPr>
        <w:t>timely</w:t>
      </w:r>
      <w:r w:rsidR="27850D1F">
        <w:rPr>
          <w:b w:val="0"/>
          <w:bCs w:val="0"/>
        </w:rPr>
        <w:t xml:space="preserve"> di</w:t>
      </w:r>
      <w:r w:rsidR="3DF04D57">
        <w:rPr>
          <w:b w:val="0"/>
          <w:bCs w:val="0"/>
        </w:rPr>
        <w:t xml:space="preserve">agnosis and integrated care pathways (Department of Health and Social Care, 2019). Early diagnosis allows individuals to </w:t>
      </w:r>
      <w:r w:rsidR="4D5C50FB">
        <w:rPr>
          <w:b w:val="0"/>
          <w:bCs w:val="0"/>
        </w:rPr>
        <w:t xml:space="preserve">access treatment, </w:t>
      </w:r>
      <w:r w:rsidR="4D5C50FB">
        <w:rPr>
          <w:b w:val="0"/>
          <w:bCs w:val="0"/>
        </w:rPr>
        <w:t xml:space="preserve">plan for the </w:t>
      </w:r>
      <w:r w:rsidR="4D5C50FB">
        <w:rPr>
          <w:b w:val="0"/>
          <w:bCs w:val="0"/>
        </w:rPr>
        <w:t>future</w:t>
      </w:r>
      <w:r w:rsidR="4D5C50FB">
        <w:rPr>
          <w:b w:val="0"/>
          <w:bCs w:val="0"/>
        </w:rPr>
        <w:t>,</w:t>
      </w:r>
      <w:r w:rsidR="4D5C50FB">
        <w:rPr>
          <w:b w:val="0"/>
          <w:bCs w:val="0"/>
        </w:rPr>
        <w:t xml:space="preserve"> and engage with support services.</w:t>
      </w:r>
    </w:p>
    <w:p w:rsidR="3AB1A32F" w:rsidP="71AFDE04" w:rsidRDefault="3AB1A32F" w14:paraId="428AF4A3" w14:textId="2C7BE7F3">
      <w:pPr>
        <w:spacing w:line="360" w:lineRule="auto"/>
        <w:jc w:val="both"/>
        <w:rPr>
          <w:b w:val="0"/>
          <w:bCs w:val="0"/>
        </w:rPr>
      </w:pPr>
      <w:r w:rsidR="3AB1A32F">
        <w:rPr>
          <w:b w:val="0"/>
          <w:bCs w:val="0"/>
        </w:rPr>
        <w:t xml:space="preserve">Dementia has profound consequences for individuals, </w:t>
      </w:r>
      <w:r w:rsidR="15D14E96">
        <w:rPr>
          <w:b w:val="0"/>
          <w:bCs w:val="0"/>
        </w:rPr>
        <w:t>families</w:t>
      </w:r>
      <w:r w:rsidR="3AB1A32F">
        <w:rPr>
          <w:b w:val="0"/>
          <w:bCs w:val="0"/>
        </w:rPr>
        <w:t xml:space="preserve"> and the wider community. Cognitively, individuals </w:t>
      </w:r>
      <w:r w:rsidR="3AB1A32F">
        <w:rPr>
          <w:b w:val="0"/>
          <w:bCs w:val="0"/>
        </w:rPr>
        <w:t>experiences</w:t>
      </w:r>
      <w:r w:rsidR="3AB1A32F">
        <w:rPr>
          <w:b w:val="0"/>
          <w:bCs w:val="0"/>
        </w:rPr>
        <w:t xml:space="preserve"> progressive memory loss, impair</w:t>
      </w:r>
      <w:r w:rsidR="5F849515">
        <w:rPr>
          <w:b w:val="0"/>
          <w:bCs w:val="0"/>
        </w:rPr>
        <w:t>ed reasoning and difficulty communicating</w:t>
      </w:r>
      <w:r w:rsidR="6AE0D9FE">
        <w:rPr>
          <w:b w:val="0"/>
          <w:bCs w:val="0"/>
        </w:rPr>
        <w:t xml:space="preserve">. </w:t>
      </w:r>
      <w:r w:rsidR="6AE0D9FE">
        <w:rPr>
          <w:b w:val="0"/>
          <w:bCs w:val="0"/>
        </w:rPr>
        <w:t>Behavioural</w:t>
      </w:r>
      <w:r w:rsidR="6AE0D9FE">
        <w:rPr>
          <w:b w:val="0"/>
          <w:bCs w:val="0"/>
        </w:rPr>
        <w:t xml:space="preserve"> and psychological </w:t>
      </w:r>
      <w:r w:rsidR="2B3851F6">
        <w:rPr>
          <w:b w:val="0"/>
          <w:bCs w:val="0"/>
        </w:rPr>
        <w:t xml:space="preserve">symptoms, including agitation, aggression, hallucinations and depression, are common, as the disease advances, individuals </w:t>
      </w:r>
      <w:r w:rsidR="069ADDC2">
        <w:rPr>
          <w:b w:val="0"/>
          <w:bCs w:val="0"/>
        </w:rPr>
        <w:t xml:space="preserve">lose </w:t>
      </w:r>
      <w:r w:rsidR="0C8120C2">
        <w:rPr>
          <w:b w:val="0"/>
          <w:bCs w:val="0"/>
        </w:rPr>
        <w:t>independence</w:t>
      </w:r>
      <w:r w:rsidR="069ADDC2">
        <w:rPr>
          <w:b w:val="0"/>
          <w:bCs w:val="0"/>
        </w:rPr>
        <w:t xml:space="preserve"> and may struggle with personal care, </w:t>
      </w:r>
      <w:r w:rsidR="069ADDC2">
        <w:rPr>
          <w:b w:val="0"/>
          <w:bCs w:val="0"/>
        </w:rPr>
        <w:t>mobility</w:t>
      </w:r>
      <w:r w:rsidR="069ADDC2">
        <w:rPr>
          <w:b w:val="0"/>
          <w:bCs w:val="0"/>
        </w:rPr>
        <w:t xml:space="preserve"> and nutrition (Alzheimer’s Society, 2023). This loss of autono</w:t>
      </w:r>
      <w:r w:rsidR="00F7DC0D">
        <w:rPr>
          <w:b w:val="0"/>
          <w:bCs w:val="0"/>
        </w:rPr>
        <w:t>my can lead to reduced self-esteem and social withdrawal.</w:t>
      </w:r>
    </w:p>
    <w:p w:rsidR="3C651033" w:rsidP="71AFDE04" w:rsidRDefault="3C651033" w14:paraId="68B1B96C" w14:textId="618CD6AE">
      <w:pPr>
        <w:spacing w:line="360" w:lineRule="auto"/>
        <w:jc w:val="both"/>
        <w:rPr>
          <w:b w:val="0"/>
          <w:bCs w:val="0"/>
        </w:rPr>
      </w:pPr>
      <w:r w:rsidR="3C651033">
        <w:rPr>
          <w:b w:val="0"/>
          <w:bCs w:val="0"/>
        </w:rPr>
        <w:t>Family</w:t>
      </w:r>
      <w:r w:rsidR="00F7DC0D">
        <w:rPr>
          <w:b w:val="0"/>
          <w:bCs w:val="0"/>
        </w:rPr>
        <w:t xml:space="preserve"> </w:t>
      </w:r>
      <w:r w:rsidR="31E07EB0">
        <w:rPr>
          <w:b w:val="0"/>
          <w:bCs w:val="0"/>
        </w:rPr>
        <w:t>members</w:t>
      </w:r>
      <w:r w:rsidR="4C9B277E">
        <w:rPr>
          <w:b w:val="0"/>
          <w:bCs w:val="0"/>
        </w:rPr>
        <w:t xml:space="preserve"> often assume informal caregiving roles, which can lead to physical exhaustion, emotional </w:t>
      </w:r>
      <w:r w:rsidR="4C9B277E">
        <w:rPr>
          <w:b w:val="0"/>
          <w:bCs w:val="0"/>
        </w:rPr>
        <w:t>distress</w:t>
      </w:r>
      <w:r w:rsidR="4C9B277E">
        <w:rPr>
          <w:b w:val="0"/>
          <w:bCs w:val="0"/>
        </w:rPr>
        <w:t xml:space="preserve"> and financial strain. Carer </w:t>
      </w:r>
      <w:r w:rsidR="744174D6">
        <w:rPr>
          <w:b w:val="0"/>
          <w:bCs w:val="0"/>
        </w:rPr>
        <w:t>burden is associated with increased risk of anxiety and depression (</w:t>
      </w:r>
      <w:r w:rsidR="744174D6">
        <w:rPr>
          <w:b w:val="0"/>
          <w:bCs w:val="0"/>
        </w:rPr>
        <w:t>Brodaty</w:t>
      </w:r>
      <w:r w:rsidR="744174D6">
        <w:rPr>
          <w:b w:val="0"/>
          <w:bCs w:val="0"/>
        </w:rPr>
        <w:t xml:space="preserve"> and Donkin, 2009). Many carers reduce working hours or leave </w:t>
      </w:r>
      <w:r w:rsidR="53981AB6">
        <w:rPr>
          <w:b w:val="0"/>
          <w:bCs w:val="0"/>
        </w:rPr>
        <w:t>employment, affecting household income and economic productivity.</w:t>
      </w:r>
    </w:p>
    <w:p w:rsidR="425A2412" w:rsidP="71AFDE04" w:rsidRDefault="425A2412" w14:paraId="60FDB092" w14:textId="782F76A9">
      <w:pPr>
        <w:spacing w:line="360" w:lineRule="auto"/>
        <w:jc w:val="both"/>
        <w:rPr>
          <w:b w:val="0"/>
          <w:bCs w:val="0"/>
        </w:rPr>
      </w:pPr>
      <w:r w:rsidR="425A2412">
        <w:rPr>
          <w:b w:val="0"/>
          <w:bCs w:val="0"/>
        </w:rPr>
        <w:t xml:space="preserve">Stigma </w:t>
      </w:r>
      <w:r w:rsidR="425A2412">
        <w:rPr>
          <w:b w:val="0"/>
          <w:bCs w:val="0"/>
        </w:rPr>
        <w:t>remains</w:t>
      </w:r>
      <w:r w:rsidR="425A2412">
        <w:rPr>
          <w:b w:val="0"/>
          <w:bCs w:val="0"/>
        </w:rPr>
        <w:t xml:space="preserve"> a significant barrier to inclusion. Misunderstanding about dementia can result in discrimination or </w:t>
      </w:r>
      <w:r w:rsidR="425A2412">
        <w:rPr>
          <w:b w:val="0"/>
          <w:bCs w:val="0"/>
        </w:rPr>
        <w:t>marginalisation</w:t>
      </w:r>
      <w:r w:rsidR="425A2412">
        <w:rPr>
          <w:b w:val="0"/>
          <w:bCs w:val="0"/>
        </w:rPr>
        <w:t xml:space="preserve">. </w:t>
      </w:r>
      <w:r w:rsidR="7D406C78">
        <w:rPr>
          <w:b w:val="0"/>
          <w:bCs w:val="0"/>
        </w:rPr>
        <w:t>I</w:t>
      </w:r>
      <w:r w:rsidR="425A2412">
        <w:rPr>
          <w:b w:val="0"/>
          <w:bCs w:val="0"/>
        </w:rPr>
        <w:t>ndividu</w:t>
      </w:r>
      <w:r w:rsidR="7D406C78">
        <w:rPr>
          <w:b w:val="0"/>
          <w:bCs w:val="0"/>
        </w:rPr>
        <w:t xml:space="preserve">als may withdraw from community activities due to embarrassment or fear, increasing </w:t>
      </w:r>
      <w:r w:rsidR="7D406C78">
        <w:rPr>
          <w:b w:val="0"/>
          <w:bCs w:val="0"/>
        </w:rPr>
        <w:t>loneliness</w:t>
      </w:r>
      <w:r w:rsidR="7D406C78">
        <w:rPr>
          <w:b w:val="0"/>
          <w:bCs w:val="0"/>
        </w:rPr>
        <w:t xml:space="preserve"> and worsening mental health.</w:t>
      </w:r>
    </w:p>
    <w:p w:rsidR="7D406C78" w:rsidP="71AFDE04" w:rsidRDefault="7D406C78" w14:paraId="0502439E" w14:textId="3E556AAC">
      <w:pPr>
        <w:spacing w:line="360" w:lineRule="auto"/>
        <w:jc w:val="both"/>
        <w:rPr>
          <w:b w:val="0"/>
          <w:bCs w:val="0"/>
        </w:rPr>
      </w:pPr>
      <w:r w:rsidR="7D406C78">
        <w:rPr>
          <w:b w:val="0"/>
          <w:bCs w:val="0"/>
        </w:rPr>
        <w:t xml:space="preserve">Dementia imposes substantial costs on healthcare systems and social care services. Costs include hospital admissions, long-term care, </w:t>
      </w:r>
      <w:r w:rsidR="32D02D35">
        <w:rPr>
          <w:b w:val="0"/>
          <w:bCs w:val="0"/>
        </w:rPr>
        <w:t>medication,</w:t>
      </w:r>
      <w:r w:rsidR="7D406C78">
        <w:rPr>
          <w:b w:val="0"/>
          <w:bCs w:val="0"/>
        </w:rPr>
        <w:t xml:space="preserve"> and </w:t>
      </w:r>
      <w:r w:rsidR="3EDBDC78">
        <w:rPr>
          <w:b w:val="0"/>
          <w:bCs w:val="0"/>
        </w:rPr>
        <w:t>informal caregiving. The economic burden is expected to rise significantly as populations age (WHO, 2023).</w:t>
      </w:r>
    </w:p>
    <w:p w:rsidR="6A72720F" w:rsidP="71AFDE04" w:rsidRDefault="6A72720F" w14:paraId="78C94FF4" w14:textId="53EF30E8">
      <w:pPr>
        <w:spacing w:line="360" w:lineRule="auto"/>
        <w:jc w:val="both"/>
        <w:rPr>
          <w:b w:val="0"/>
          <w:bCs w:val="0"/>
        </w:rPr>
      </w:pPr>
      <w:r w:rsidR="6A72720F">
        <w:rPr>
          <w:b w:val="0"/>
          <w:bCs w:val="0"/>
        </w:rPr>
        <w:t xml:space="preserve">Cognitive impairment increases risk such as wandering, medication errors, </w:t>
      </w:r>
      <w:r w:rsidR="6A72720F">
        <w:rPr>
          <w:b w:val="0"/>
          <w:bCs w:val="0"/>
        </w:rPr>
        <w:t>falls</w:t>
      </w:r>
      <w:r w:rsidR="6A72720F">
        <w:rPr>
          <w:b w:val="0"/>
          <w:bCs w:val="0"/>
        </w:rPr>
        <w:t xml:space="preserve"> and financial exploitation. Without ad</w:t>
      </w:r>
      <w:r w:rsidR="34F87082">
        <w:rPr>
          <w:b w:val="0"/>
          <w:bCs w:val="0"/>
        </w:rPr>
        <w:t>equate supervision and support, individuals may face harm or safeguarding issues.</w:t>
      </w:r>
    </w:p>
    <w:p w:rsidR="34F87082" w:rsidP="71AFDE04" w:rsidRDefault="34F87082" w14:paraId="54AC283E" w14:textId="73B584A7">
      <w:pPr>
        <w:spacing w:line="360" w:lineRule="auto"/>
        <w:jc w:val="both"/>
        <w:rPr>
          <w:b w:val="0"/>
          <w:bCs w:val="0"/>
        </w:rPr>
      </w:pPr>
      <w:r w:rsidR="34F87082">
        <w:rPr>
          <w:b w:val="0"/>
          <w:bCs w:val="0"/>
        </w:rPr>
        <w:t xml:space="preserve">Meeting the needs of people with dementia requires coordinated, </w:t>
      </w:r>
      <w:r w:rsidR="34F87082">
        <w:rPr>
          <w:b w:val="0"/>
          <w:bCs w:val="0"/>
        </w:rPr>
        <w:t>multidisciplinary</w:t>
      </w:r>
      <w:r w:rsidR="34F87082">
        <w:rPr>
          <w:b w:val="0"/>
          <w:bCs w:val="0"/>
        </w:rPr>
        <w:t xml:space="preserve"> and person-centered services. General practitioners p</w:t>
      </w:r>
      <w:r w:rsidR="05032380">
        <w:rPr>
          <w:b w:val="0"/>
          <w:bCs w:val="0"/>
        </w:rPr>
        <w:t>lay a key role in early identification and referral to memory assessment services. Memory clinics provide specialist diagnostic assessment, in</w:t>
      </w:r>
      <w:r w:rsidR="48E0F2D2">
        <w:rPr>
          <w:b w:val="0"/>
          <w:bCs w:val="0"/>
        </w:rPr>
        <w:t xml:space="preserve">itiate </w:t>
      </w:r>
      <w:r w:rsidR="48E0F2D2">
        <w:rPr>
          <w:b w:val="0"/>
          <w:bCs w:val="0"/>
        </w:rPr>
        <w:t>treatment</w:t>
      </w:r>
      <w:r w:rsidR="48E0F2D2">
        <w:rPr>
          <w:b w:val="0"/>
          <w:bCs w:val="0"/>
        </w:rPr>
        <w:t xml:space="preserve"> and offer post-diagnostic support.</w:t>
      </w:r>
    </w:p>
    <w:p w:rsidR="48E0F2D2" w:rsidP="71AFDE04" w:rsidRDefault="48E0F2D2" w14:paraId="623664FB" w14:textId="2C014C79">
      <w:pPr>
        <w:spacing w:line="360" w:lineRule="auto"/>
        <w:jc w:val="both"/>
        <w:rPr>
          <w:b w:val="0"/>
          <w:bCs w:val="0"/>
        </w:rPr>
      </w:pPr>
      <w:r w:rsidR="48E0F2D2">
        <w:rPr>
          <w:b w:val="0"/>
          <w:bCs w:val="0"/>
        </w:rPr>
        <w:t>Multidisciplinary teams including nurses, psychiatris</w:t>
      </w:r>
      <w:r w:rsidR="14F285C8">
        <w:rPr>
          <w:b w:val="0"/>
          <w:bCs w:val="0"/>
        </w:rPr>
        <w:t xml:space="preserve">ts, </w:t>
      </w:r>
      <w:r w:rsidR="14F285C8">
        <w:rPr>
          <w:b w:val="0"/>
          <w:bCs w:val="0"/>
        </w:rPr>
        <w:t>psychologists</w:t>
      </w:r>
      <w:r w:rsidR="14F285C8">
        <w:rPr>
          <w:b w:val="0"/>
          <w:bCs w:val="0"/>
        </w:rPr>
        <w:t xml:space="preserve"> and occupational therapists provide ongoing monitoring and behavioural management. They support medic</w:t>
      </w:r>
      <w:r w:rsidR="1DFDCABD">
        <w:rPr>
          <w:b w:val="0"/>
          <w:bCs w:val="0"/>
        </w:rPr>
        <w:t xml:space="preserve">ation reviews, crisis </w:t>
      </w:r>
      <w:r w:rsidR="1DFDCABD">
        <w:rPr>
          <w:b w:val="0"/>
          <w:bCs w:val="0"/>
        </w:rPr>
        <w:t>intervention</w:t>
      </w:r>
      <w:r w:rsidR="1DFDCABD">
        <w:rPr>
          <w:b w:val="0"/>
          <w:bCs w:val="0"/>
        </w:rPr>
        <w:t xml:space="preserve"> and carer education.</w:t>
      </w:r>
    </w:p>
    <w:p w:rsidR="1DFDCABD" w:rsidP="71AFDE04" w:rsidRDefault="1DFDCABD" w14:paraId="1E98A511" w14:textId="2519CF9E">
      <w:pPr>
        <w:spacing w:line="360" w:lineRule="auto"/>
        <w:jc w:val="both"/>
        <w:rPr>
          <w:b w:val="0"/>
          <w:bCs w:val="0"/>
        </w:rPr>
      </w:pPr>
      <w:r w:rsidR="1DFDCABD">
        <w:rPr>
          <w:b w:val="0"/>
          <w:bCs w:val="0"/>
        </w:rPr>
        <w:t xml:space="preserve">Local authorities assess care needs and arrange home care packages, day </w:t>
      </w:r>
      <w:r w:rsidR="1DFDCABD">
        <w:rPr>
          <w:b w:val="0"/>
          <w:bCs w:val="0"/>
        </w:rPr>
        <w:t>centres</w:t>
      </w:r>
      <w:r w:rsidR="1DFDCABD">
        <w:rPr>
          <w:b w:val="0"/>
          <w:bCs w:val="0"/>
        </w:rPr>
        <w:t xml:space="preserve">, respite </w:t>
      </w:r>
      <w:r w:rsidR="1DFDCABD">
        <w:rPr>
          <w:b w:val="0"/>
          <w:bCs w:val="0"/>
        </w:rPr>
        <w:t>services</w:t>
      </w:r>
      <w:r w:rsidR="1DFDCABD">
        <w:rPr>
          <w:b w:val="0"/>
          <w:bCs w:val="0"/>
        </w:rPr>
        <w:t xml:space="preserve"> and supported housing. Personal care assistants</w:t>
      </w:r>
      <w:r w:rsidR="41FE09B7">
        <w:rPr>
          <w:b w:val="0"/>
          <w:bCs w:val="0"/>
        </w:rPr>
        <w:t xml:space="preserve"> help with washing, </w:t>
      </w:r>
      <w:r w:rsidR="41FE09B7">
        <w:rPr>
          <w:b w:val="0"/>
          <w:bCs w:val="0"/>
        </w:rPr>
        <w:t>dressing</w:t>
      </w:r>
      <w:r w:rsidR="41FE09B7">
        <w:rPr>
          <w:b w:val="0"/>
          <w:bCs w:val="0"/>
        </w:rPr>
        <w:t xml:space="preserve"> and meal preparation, enabling individuals to remain at home longer.</w:t>
      </w:r>
    </w:p>
    <w:p w:rsidR="41FE09B7" w:rsidP="71AFDE04" w:rsidRDefault="41FE09B7" w14:paraId="136C1C2E" w14:textId="48CEA7C9">
      <w:pPr>
        <w:spacing w:line="360" w:lineRule="auto"/>
        <w:jc w:val="both"/>
        <w:rPr>
          <w:b w:val="0"/>
          <w:bCs w:val="0"/>
        </w:rPr>
      </w:pPr>
      <w:r w:rsidR="41FE09B7">
        <w:rPr>
          <w:b w:val="0"/>
          <w:bCs w:val="0"/>
        </w:rPr>
        <w:t xml:space="preserve">Carers require education, </w:t>
      </w:r>
      <w:r w:rsidR="1168AE25">
        <w:rPr>
          <w:b w:val="0"/>
          <w:bCs w:val="0"/>
        </w:rPr>
        <w:t>counselling</w:t>
      </w:r>
      <w:r w:rsidR="41FE09B7">
        <w:rPr>
          <w:b w:val="0"/>
          <w:bCs w:val="0"/>
        </w:rPr>
        <w:t xml:space="preserve"> and respite opportunities. Support groups provide peer interaction and emotional support</w:t>
      </w:r>
      <w:r w:rsidR="52F5C27F">
        <w:rPr>
          <w:b w:val="0"/>
          <w:bCs w:val="0"/>
        </w:rPr>
        <w:t xml:space="preserve">. Financial benefits are carer </w:t>
      </w:r>
      <w:r w:rsidR="52F5C27F">
        <w:rPr>
          <w:b w:val="0"/>
          <w:bCs w:val="0"/>
        </w:rPr>
        <w:t>assessments</w:t>
      </w:r>
      <w:r w:rsidR="52F5C27F">
        <w:rPr>
          <w:b w:val="0"/>
          <w:bCs w:val="0"/>
        </w:rPr>
        <w:t xml:space="preserve"> help reduce economic strain (NICE, 2022).</w:t>
      </w:r>
    </w:p>
    <w:p w:rsidR="01931C56" w:rsidP="71AFDE04" w:rsidRDefault="01931C56" w14:paraId="5ADFFC65" w14:textId="775D621C">
      <w:pPr>
        <w:spacing w:line="360" w:lineRule="auto"/>
        <w:jc w:val="both"/>
        <w:rPr>
          <w:b w:val="0"/>
          <w:bCs w:val="0"/>
        </w:rPr>
      </w:pPr>
      <w:r w:rsidR="01931C56">
        <w:rPr>
          <w:b w:val="0"/>
          <w:bCs w:val="0"/>
        </w:rPr>
        <w:t xml:space="preserve">Charities and community froups offer dementia-friendly initiatives, helplines, </w:t>
      </w:r>
      <w:r w:rsidR="01931C56">
        <w:rPr>
          <w:b w:val="0"/>
          <w:bCs w:val="0"/>
        </w:rPr>
        <w:t>advocacy</w:t>
      </w:r>
      <w:r w:rsidR="01931C56">
        <w:rPr>
          <w:b w:val="0"/>
          <w:bCs w:val="0"/>
        </w:rPr>
        <w:t xml:space="preserve"> and social activities. Dementia-friendly comm</w:t>
      </w:r>
      <w:r w:rsidR="2E112E0E">
        <w:rPr>
          <w:b w:val="0"/>
          <w:bCs w:val="0"/>
        </w:rPr>
        <w:t>unities aim to reduce stigma and promote inclusion through awareness training for businesses and public services.</w:t>
      </w:r>
    </w:p>
    <w:p w:rsidR="2E112E0E" w:rsidP="71AFDE04" w:rsidRDefault="2E112E0E" w14:paraId="0B79EE45" w14:textId="147FB4FF">
      <w:pPr>
        <w:spacing w:line="360" w:lineRule="auto"/>
        <w:jc w:val="both"/>
        <w:rPr>
          <w:b w:val="0"/>
          <w:bCs w:val="0"/>
        </w:rPr>
      </w:pPr>
      <w:r w:rsidR="2E112E0E">
        <w:rPr>
          <w:b w:val="0"/>
          <w:bCs w:val="0"/>
        </w:rPr>
        <w:t xml:space="preserve">As a dementia </w:t>
      </w:r>
      <w:r w:rsidR="2E112E0E">
        <w:rPr>
          <w:b w:val="0"/>
          <w:bCs w:val="0"/>
        </w:rPr>
        <w:t>progressess</w:t>
      </w:r>
      <w:r w:rsidR="2E112E0E">
        <w:rPr>
          <w:b w:val="0"/>
          <w:bCs w:val="0"/>
        </w:rPr>
        <w:t xml:space="preserve">, palliative care services address comfort, symptom </w:t>
      </w:r>
      <w:r w:rsidR="2E112E0E">
        <w:rPr>
          <w:b w:val="0"/>
          <w:bCs w:val="0"/>
        </w:rPr>
        <w:t>management</w:t>
      </w:r>
      <w:r w:rsidR="2E112E0E">
        <w:rPr>
          <w:b w:val="0"/>
          <w:bCs w:val="0"/>
        </w:rPr>
        <w:t xml:space="preserve"> and advance care planning. Supporting </w:t>
      </w:r>
      <w:r w:rsidR="0E8C43EB">
        <w:rPr>
          <w:b w:val="0"/>
          <w:bCs w:val="0"/>
        </w:rPr>
        <w:t xml:space="preserve">dignity and quality of life at </w:t>
      </w:r>
      <w:r w:rsidR="0E8C43EB">
        <w:rPr>
          <w:b w:val="0"/>
          <w:bCs w:val="0"/>
        </w:rPr>
        <w:t>end</w:t>
      </w:r>
      <w:r w:rsidR="0E8C43EB">
        <w:rPr>
          <w:b w:val="0"/>
          <w:bCs w:val="0"/>
        </w:rPr>
        <w:t xml:space="preserve"> stage is essential.</w:t>
      </w:r>
    </w:p>
    <w:p w:rsidR="0E8C43EB" w:rsidP="71AFDE04" w:rsidRDefault="0E8C43EB" w14:paraId="7D3E4BE4" w14:textId="4A978D67">
      <w:pPr>
        <w:spacing w:line="360" w:lineRule="auto"/>
        <w:jc w:val="both"/>
        <w:rPr>
          <w:b w:val="0"/>
          <w:bCs w:val="0"/>
        </w:rPr>
      </w:pPr>
      <w:r w:rsidR="0E8C43EB">
        <w:rPr>
          <w:b w:val="0"/>
          <w:bCs w:val="0"/>
        </w:rPr>
        <w:t xml:space="preserve">Services must ensure protection from abuse or exploitation. Legal frameworks such as lasting power of attorney and advance decisions allow individuals to plan for future care while </w:t>
      </w:r>
      <w:r w:rsidR="51E7FB9F">
        <w:rPr>
          <w:b w:val="0"/>
          <w:bCs w:val="0"/>
        </w:rPr>
        <w:t xml:space="preserve">they </w:t>
      </w:r>
      <w:r w:rsidR="51E7FB9F">
        <w:rPr>
          <w:b w:val="0"/>
          <w:bCs w:val="0"/>
        </w:rPr>
        <w:t>retain</w:t>
      </w:r>
      <w:r w:rsidR="51E7FB9F">
        <w:rPr>
          <w:b w:val="0"/>
          <w:bCs w:val="0"/>
        </w:rPr>
        <w:t xml:space="preserve"> capacity.</w:t>
      </w:r>
    </w:p>
    <w:p w:rsidR="51E7FB9F" w:rsidP="71AFDE04" w:rsidRDefault="51E7FB9F" w14:paraId="4AA365DC" w14:textId="0EFA4272">
      <w:pPr>
        <w:spacing w:line="360" w:lineRule="auto"/>
        <w:jc w:val="both"/>
        <w:rPr>
          <w:b w:val="0"/>
          <w:bCs w:val="0"/>
        </w:rPr>
      </w:pPr>
      <w:r w:rsidR="51E7FB9F">
        <w:rPr>
          <w:b w:val="0"/>
          <w:bCs w:val="0"/>
        </w:rPr>
        <w:t xml:space="preserve">Dementia is a complex and progressive condition requiring comprehensive approaches to measurement, </w:t>
      </w:r>
      <w:r w:rsidR="51E7FB9F">
        <w:rPr>
          <w:b w:val="0"/>
          <w:bCs w:val="0"/>
        </w:rPr>
        <w:t>management</w:t>
      </w:r>
      <w:r w:rsidR="51E7FB9F">
        <w:rPr>
          <w:b w:val="0"/>
          <w:bCs w:val="0"/>
        </w:rPr>
        <w:t xml:space="preserve"> and support. Accurate diagnosis relies </w:t>
      </w:r>
      <w:r w:rsidR="6B3F637A">
        <w:rPr>
          <w:b w:val="0"/>
          <w:bCs w:val="0"/>
        </w:rPr>
        <w:t xml:space="preserve">on cognitive assessment, clinical </w:t>
      </w:r>
      <w:r w:rsidR="6B3F637A">
        <w:rPr>
          <w:b w:val="0"/>
          <w:bCs w:val="0"/>
        </w:rPr>
        <w:t>evaluation</w:t>
      </w:r>
      <w:r w:rsidR="6B3F637A">
        <w:rPr>
          <w:b w:val="0"/>
          <w:bCs w:val="0"/>
        </w:rPr>
        <w:t xml:space="preserve"> and, where available, imaging and biomarkers. While no cure exists, </w:t>
      </w:r>
      <w:r w:rsidR="7D04D541">
        <w:rPr>
          <w:b w:val="0"/>
          <w:bCs w:val="0"/>
        </w:rPr>
        <w:t xml:space="preserve">pharmacological and non-pharmacological interventions can manage symptoms and improve quality of life. </w:t>
      </w:r>
      <w:r w:rsidR="37E641B5">
        <w:rPr>
          <w:b w:val="0"/>
          <w:bCs w:val="0"/>
        </w:rPr>
        <w:t xml:space="preserve">The condition has far-reaching consequences, affecting not only individuals but also families, </w:t>
      </w:r>
      <w:r w:rsidR="37E641B5">
        <w:rPr>
          <w:b w:val="0"/>
          <w:bCs w:val="0"/>
        </w:rPr>
        <w:t>communities</w:t>
      </w:r>
      <w:r w:rsidR="37E641B5">
        <w:rPr>
          <w:b w:val="0"/>
          <w:bCs w:val="0"/>
        </w:rPr>
        <w:t xml:space="preserve"> and econ</w:t>
      </w:r>
      <w:r w:rsidR="43EB08FA">
        <w:rPr>
          <w:b w:val="0"/>
          <w:bCs w:val="0"/>
        </w:rPr>
        <w:t>omies. Effective community-based health and social care services, including prima</w:t>
      </w:r>
      <w:r w:rsidR="21874E4C">
        <w:rPr>
          <w:b w:val="0"/>
          <w:bCs w:val="0"/>
        </w:rPr>
        <w:t xml:space="preserve">ry care, specialist teams, social services, carer </w:t>
      </w:r>
      <w:r w:rsidR="21874E4C">
        <w:rPr>
          <w:b w:val="0"/>
          <w:bCs w:val="0"/>
        </w:rPr>
        <w:t>support</w:t>
      </w:r>
      <w:r w:rsidR="21874E4C">
        <w:rPr>
          <w:b w:val="0"/>
          <w:bCs w:val="0"/>
        </w:rPr>
        <w:t xml:space="preserve"> and dementia-friendly in</w:t>
      </w:r>
      <w:r w:rsidR="4731F53C">
        <w:rPr>
          <w:b w:val="0"/>
          <w:bCs w:val="0"/>
        </w:rPr>
        <w:t>itiatives are essential to meet the growing demand. As prevalence increases globally, intergrated and person-</w:t>
      </w:r>
      <w:r w:rsidR="4731F53C">
        <w:rPr>
          <w:b w:val="0"/>
          <w:bCs w:val="0"/>
        </w:rPr>
        <w:t>centred</w:t>
      </w:r>
      <w:r w:rsidR="4731F53C">
        <w:rPr>
          <w:b w:val="0"/>
          <w:bCs w:val="0"/>
        </w:rPr>
        <w:t xml:space="preserve"> str</w:t>
      </w:r>
      <w:r w:rsidR="6559AB50">
        <w:rPr>
          <w:b w:val="0"/>
          <w:bCs w:val="0"/>
        </w:rPr>
        <w:t>ategies will remain central to addressing the challenges posed by dementia.</w:t>
      </w:r>
    </w:p>
    <w:p w:rsidR="71AFDE04" w:rsidP="71AFDE04" w:rsidRDefault="71AFDE04" w14:paraId="3A567302" w14:textId="1A8AD8BB">
      <w:pPr>
        <w:spacing w:line="360" w:lineRule="auto"/>
        <w:jc w:val="both"/>
        <w:rPr>
          <w:b w:val="0"/>
          <w:bCs w:val="0"/>
        </w:rPr>
      </w:pPr>
    </w:p>
    <w:p w:rsidR="71AFDE04" w:rsidP="71AFDE04" w:rsidRDefault="71AFDE04" w14:paraId="16544EF8" w14:textId="7E542A78">
      <w:pPr>
        <w:spacing w:line="360" w:lineRule="auto"/>
        <w:jc w:val="both"/>
        <w:rPr>
          <w:b w:val="0"/>
          <w:bCs w:val="0"/>
        </w:rPr>
      </w:pPr>
    </w:p>
    <w:p w:rsidR="71AFDE04" w:rsidP="71AFDE04" w:rsidRDefault="71AFDE04" w14:paraId="1C0461BE" w14:textId="2B8AA522">
      <w:pPr>
        <w:spacing w:line="360" w:lineRule="auto"/>
        <w:jc w:val="both"/>
        <w:rPr>
          <w:b w:val="0"/>
          <w:bCs w:val="0"/>
        </w:rPr>
      </w:pPr>
    </w:p>
    <w:p w:rsidR="71AFDE04" w:rsidP="71AFDE04" w:rsidRDefault="71AFDE04" w14:paraId="6A01EE05" w14:textId="4EC0558D">
      <w:pPr>
        <w:spacing w:line="360" w:lineRule="auto"/>
        <w:jc w:val="both"/>
        <w:rPr>
          <w:b w:val="0"/>
          <w:bCs w:val="0"/>
        </w:rPr>
      </w:pPr>
    </w:p>
    <w:p w:rsidR="71AFDE04" w:rsidP="71AFDE04" w:rsidRDefault="71AFDE04" w14:paraId="3FE97EE2" w14:textId="2D9F79A6">
      <w:pPr>
        <w:spacing w:line="360" w:lineRule="auto"/>
        <w:jc w:val="both"/>
        <w:rPr>
          <w:b w:val="0"/>
          <w:bCs w:val="0"/>
        </w:rPr>
      </w:pPr>
    </w:p>
    <w:p w:rsidR="71AFDE04" w:rsidP="71AFDE04" w:rsidRDefault="71AFDE04" w14:paraId="5D4083F0" w14:textId="4076C0F0">
      <w:pPr>
        <w:pStyle w:val="Normal"/>
        <w:spacing w:line="360" w:lineRule="auto"/>
        <w:jc w:val="both"/>
        <w:rPr>
          <w:b w:val="0"/>
          <w:bCs w:val="0"/>
        </w:rPr>
      </w:pPr>
    </w:p>
    <w:p w:rsidR="6559AB50" w:rsidP="71AFDE04" w:rsidRDefault="6559AB50" w14:paraId="16BA37BE" w14:textId="08D006F0">
      <w:pPr>
        <w:pStyle w:val="Normal"/>
        <w:spacing w:line="360" w:lineRule="auto"/>
        <w:jc w:val="both"/>
        <w:rPr>
          <w:b w:val="0"/>
          <w:bCs w:val="0"/>
        </w:rPr>
      </w:pPr>
      <w:r w:rsidR="6559AB50">
        <w:rPr>
          <w:b w:val="0"/>
          <w:bCs w:val="0"/>
        </w:rPr>
        <w:t xml:space="preserve">References </w:t>
      </w:r>
    </w:p>
    <w:p w:rsidR="71AFDE04" w:rsidP="71AFDE04" w:rsidRDefault="71AFDE04" w14:paraId="7DB9DDF5" w14:textId="0CA86028">
      <w:pPr>
        <w:spacing w:line="360" w:lineRule="auto"/>
        <w:jc w:val="both"/>
        <w:rPr>
          <w:b w:val="0"/>
          <w:bCs w:val="0"/>
          <w:u w:val="none"/>
        </w:rPr>
      </w:pPr>
    </w:p>
    <w:p w:rsidR="79D973D1" w:rsidP="71AFDE04" w:rsidRDefault="79D973D1" w14:paraId="48879947" w14:textId="0C32B8CA">
      <w:pPr>
        <w:spacing w:line="360" w:lineRule="auto"/>
        <w:jc w:val="both"/>
        <w:rPr>
          <w:b w:val="0"/>
          <w:bCs w:val="0"/>
          <w:u w:val="none"/>
        </w:rPr>
      </w:pPr>
      <w:r w:rsidR="79D973D1">
        <w:rPr>
          <w:b w:val="0"/>
          <w:bCs w:val="0"/>
          <w:u w:val="none"/>
        </w:rPr>
        <w:t>World health organization, 2024; Alzheimer's society, 2024</w:t>
      </w:r>
    </w:p>
    <w:p w:rsidR="79D973D1" w:rsidP="71AFDE04" w:rsidRDefault="79D973D1" w14:paraId="33AABDA2" w14:textId="7F9D3DEA">
      <w:pPr>
        <w:spacing w:line="360" w:lineRule="auto"/>
        <w:jc w:val="both"/>
        <w:rPr>
          <w:b w:val="0"/>
          <w:bCs w:val="0"/>
          <w:u w:val="none"/>
        </w:rPr>
      </w:pPr>
      <w:r w:rsidR="79D973D1">
        <w:rPr>
          <w:b w:val="0"/>
          <w:bCs w:val="0"/>
          <w:u w:val="none"/>
        </w:rPr>
        <w:t xml:space="preserve">Available at: </w:t>
      </w:r>
      <w:hyperlink r:id="R9299e915c3904642">
        <w:r w:rsidRPr="71AFDE04" w:rsidR="79D973D1">
          <w:rPr>
            <w:rStyle w:val="Hyperlink"/>
            <w:b w:val="0"/>
            <w:bCs w:val="0"/>
          </w:rPr>
          <w:t>https://www.who.int/health-topics/dementia</w:t>
        </w:r>
      </w:hyperlink>
      <w:r w:rsidR="79D973D1">
        <w:rPr>
          <w:b w:val="0"/>
          <w:bCs w:val="0"/>
          <w:u w:val="none"/>
        </w:rPr>
        <w:t xml:space="preserve"> </w:t>
      </w:r>
    </w:p>
    <w:p w:rsidR="79D973D1" w:rsidP="71AFDE04" w:rsidRDefault="79D973D1" w14:paraId="0BEA37BB" w14:textId="28152C8D">
      <w:pPr>
        <w:spacing w:line="360" w:lineRule="auto"/>
        <w:jc w:val="both"/>
        <w:rPr>
          <w:b w:val="0"/>
          <w:bCs w:val="0"/>
          <w:u w:val="none"/>
        </w:rPr>
      </w:pPr>
      <w:r w:rsidR="79D973D1">
        <w:rPr>
          <w:b w:val="0"/>
          <w:bCs w:val="0"/>
          <w:u w:val="none"/>
        </w:rPr>
        <w:t>(</w:t>
      </w:r>
      <w:r w:rsidR="79D973D1">
        <w:rPr>
          <w:b w:val="0"/>
          <w:bCs w:val="0"/>
          <w:u w:val="none"/>
        </w:rPr>
        <w:t>accessed</w:t>
      </w:r>
      <w:r w:rsidR="79D973D1">
        <w:rPr>
          <w:b w:val="0"/>
          <w:bCs w:val="0"/>
          <w:u w:val="none"/>
        </w:rPr>
        <w:t>: 26 February 2026)</w:t>
      </w:r>
    </w:p>
    <w:p w:rsidR="79D973D1" w:rsidP="71AFDE04" w:rsidRDefault="79D973D1" w14:paraId="68308681" w14:textId="08700878">
      <w:pPr>
        <w:spacing w:line="360" w:lineRule="auto"/>
        <w:jc w:val="both"/>
        <w:rPr>
          <w:b w:val="0"/>
          <w:bCs w:val="0"/>
          <w:u w:val="none"/>
        </w:rPr>
      </w:pPr>
      <w:r w:rsidR="79D973D1">
        <w:rPr>
          <w:b w:val="0"/>
          <w:bCs w:val="0"/>
          <w:u w:val="none"/>
        </w:rPr>
        <w:t xml:space="preserve">Facts about dementia </w:t>
      </w:r>
    </w:p>
    <w:p w:rsidR="79D973D1" w:rsidP="71AFDE04" w:rsidRDefault="79D973D1" w14:paraId="42CF034A" w14:textId="6DE2ECF8">
      <w:pPr>
        <w:spacing w:line="360" w:lineRule="auto"/>
        <w:jc w:val="both"/>
        <w:rPr>
          <w:b w:val="0"/>
          <w:bCs w:val="0"/>
        </w:rPr>
      </w:pPr>
      <w:r w:rsidR="79D973D1">
        <w:rPr>
          <w:b w:val="0"/>
          <w:bCs w:val="0"/>
        </w:rPr>
        <w:t xml:space="preserve">Available at: </w:t>
      </w:r>
      <w:hyperlink r:id="Rc84158a3fae1426f">
        <w:r w:rsidRPr="71AFDE04" w:rsidR="79D973D1">
          <w:rPr>
            <w:rStyle w:val="Hyperlink"/>
            <w:b w:val="0"/>
            <w:bCs w:val="0"/>
          </w:rPr>
          <w:t>https://www.alzheimers.org.uk/what-we-do/news-and-media/facts-media</w:t>
        </w:r>
      </w:hyperlink>
      <w:r w:rsidR="79D973D1">
        <w:rPr>
          <w:b w:val="0"/>
          <w:bCs w:val="0"/>
        </w:rPr>
        <w:t xml:space="preserve"> </w:t>
      </w:r>
    </w:p>
    <w:p w:rsidR="79D973D1" w:rsidP="71AFDE04" w:rsidRDefault="79D973D1" w14:paraId="598ECCDE" w14:textId="43428740">
      <w:pPr>
        <w:spacing w:line="360" w:lineRule="auto"/>
        <w:jc w:val="both"/>
        <w:rPr>
          <w:b w:val="0"/>
          <w:bCs w:val="0"/>
        </w:rPr>
      </w:pPr>
      <w:r w:rsidR="79D973D1">
        <w:rPr>
          <w:b w:val="0"/>
          <w:bCs w:val="0"/>
        </w:rPr>
        <w:t xml:space="preserve">Available at: </w:t>
      </w:r>
      <w:hyperlink r:id="R816e69f1952a48ae">
        <w:r w:rsidRPr="71AFDE04" w:rsidR="79D973D1">
          <w:rPr>
            <w:rStyle w:val="Hyperlink"/>
            <w:b w:val="0"/>
            <w:bCs w:val="0"/>
          </w:rPr>
          <w:t>https://www.alzint.org/about/dementia-facts-figures/</w:t>
        </w:r>
      </w:hyperlink>
    </w:p>
    <w:p w:rsidR="79D973D1" w:rsidP="71AFDE04" w:rsidRDefault="79D973D1" w14:paraId="2BB22FA0" w14:textId="43CD1332">
      <w:pPr>
        <w:spacing w:line="360" w:lineRule="auto"/>
        <w:jc w:val="both"/>
        <w:rPr>
          <w:b w:val="0"/>
          <w:bCs w:val="0"/>
        </w:rPr>
      </w:pPr>
      <w:r w:rsidR="79D973D1">
        <w:rPr>
          <w:b w:val="0"/>
          <w:bCs w:val="0"/>
        </w:rPr>
        <w:t>(</w:t>
      </w:r>
      <w:r w:rsidR="79D973D1">
        <w:rPr>
          <w:b w:val="0"/>
          <w:bCs w:val="0"/>
        </w:rPr>
        <w:t>accessed</w:t>
      </w:r>
      <w:r w:rsidR="79D973D1">
        <w:rPr>
          <w:b w:val="0"/>
          <w:bCs w:val="0"/>
        </w:rPr>
        <w:t>: 26 February 2026)</w:t>
      </w:r>
    </w:p>
    <w:p w:rsidR="6559AB50" w:rsidP="71AFDE04" w:rsidRDefault="6559AB50" w14:paraId="53E9A873" w14:textId="6DEC3DE2">
      <w:pPr>
        <w:pStyle w:val="Normal"/>
        <w:spacing w:line="360" w:lineRule="auto"/>
        <w:jc w:val="both"/>
        <w:rPr>
          <w:b w:val="0"/>
          <w:bCs w:val="0"/>
        </w:rPr>
      </w:pPr>
      <w:r w:rsidR="6559AB50">
        <w:rPr>
          <w:b w:val="0"/>
          <w:bCs w:val="0"/>
        </w:rPr>
        <w:t xml:space="preserve">Alzheimer's Society (2023) </w:t>
      </w:r>
      <w:r w:rsidR="6559AB50">
        <w:rPr>
          <w:b w:val="0"/>
          <w:bCs w:val="0"/>
        </w:rPr>
        <w:t>what</w:t>
      </w:r>
      <w:r w:rsidR="6559AB50">
        <w:rPr>
          <w:b w:val="0"/>
          <w:bCs w:val="0"/>
        </w:rPr>
        <w:t xml:space="preserve"> is dementia? London: Alzheimer’s Society.</w:t>
      </w:r>
    </w:p>
    <w:p w:rsidR="4120B586" w:rsidP="71AFDE04" w:rsidRDefault="4120B586" w14:paraId="71DA9FAD" w14:textId="4ADF9877">
      <w:pPr>
        <w:spacing w:line="360" w:lineRule="auto"/>
        <w:jc w:val="both"/>
        <w:rPr>
          <w:b w:val="0"/>
          <w:bCs w:val="0"/>
        </w:rPr>
      </w:pPr>
      <w:r w:rsidR="4120B586">
        <w:rPr>
          <w:b w:val="0"/>
          <w:bCs w:val="0"/>
        </w:rPr>
        <w:t xml:space="preserve">Available at: </w:t>
      </w:r>
      <w:hyperlink r:id="Rbd53b96423a54b09">
        <w:r w:rsidRPr="71AFDE04" w:rsidR="4120B586">
          <w:rPr>
            <w:rStyle w:val="Hyperlink"/>
            <w:b w:val="0"/>
            <w:bCs w:val="0"/>
          </w:rPr>
          <w:t>https://www.alzheimers.org.uk/about-dementia</w:t>
        </w:r>
      </w:hyperlink>
      <w:r w:rsidR="4120B586">
        <w:rPr>
          <w:b w:val="0"/>
          <w:bCs w:val="0"/>
        </w:rPr>
        <w:t xml:space="preserve"> </w:t>
      </w:r>
    </w:p>
    <w:p w:rsidR="32E77720" w:rsidP="71AFDE04" w:rsidRDefault="32E77720" w14:paraId="05CC865A" w14:textId="113E6B66">
      <w:pPr>
        <w:spacing w:line="360" w:lineRule="auto"/>
        <w:jc w:val="both"/>
        <w:rPr>
          <w:b w:val="0"/>
          <w:bCs w:val="0"/>
        </w:rPr>
      </w:pPr>
      <w:r w:rsidR="32E77720">
        <w:rPr>
          <w:b w:val="0"/>
          <w:bCs w:val="0"/>
        </w:rPr>
        <w:t xml:space="preserve">(Accessed: 26 February 2026) </w:t>
      </w:r>
    </w:p>
    <w:p w:rsidR="32E77720" w:rsidP="71AFDE04" w:rsidRDefault="32E77720" w14:paraId="522525ED" w14:textId="622A0A80">
      <w:pPr>
        <w:spacing w:line="360" w:lineRule="auto"/>
        <w:jc w:val="both"/>
        <w:rPr>
          <w:b w:val="0"/>
          <w:bCs w:val="0"/>
        </w:rPr>
      </w:pPr>
      <w:r w:rsidR="32E77720">
        <w:rPr>
          <w:b w:val="0"/>
          <w:bCs w:val="0"/>
        </w:rPr>
        <w:t>Brodaty</w:t>
      </w:r>
      <w:r w:rsidR="32E77720">
        <w:rPr>
          <w:b w:val="0"/>
          <w:bCs w:val="0"/>
        </w:rPr>
        <w:t xml:space="preserve">. H. and Donkin, M. (2009) ‘Family caregivers of people with dementia; Dialogues in </w:t>
      </w:r>
      <w:r w:rsidR="388D87AF">
        <w:rPr>
          <w:b w:val="0"/>
          <w:bCs w:val="0"/>
        </w:rPr>
        <w:t>Clinical Neuroscience, 11(2), pp. 217-228.</w:t>
      </w:r>
    </w:p>
    <w:p w:rsidR="388D87AF" w:rsidP="71AFDE04" w:rsidRDefault="388D87AF" w14:paraId="191532DB" w14:textId="2F9DB4E7">
      <w:pPr>
        <w:spacing w:line="360" w:lineRule="auto"/>
        <w:jc w:val="both"/>
        <w:rPr>
          <w:b w:val="0"/>
          <w:bCs w:val="0"/>
        </w:rPr>
      </w:pPr>
      <w:r w:rsidR="388D87AF">
        <w:rPr>
          <w:b w:val="0"/>
          <w:bCs w:val="0"/>
        </w:rPr>
        <w:t xml:space="preserve">Available at: </w:t>
      </w:r>
      <w:hyperlink r:id="Reb498d9600164dbf">
        <w:r w:rsidRPr="71AFDE04" w:rsidR="64A633EB">
          <w:rPr>
            <w:rStyle w:val="Hyperlink"/>
            <w:b w:val="0"/>
            <w:bCs w:val="0"/>
          </w:rPr>
          <w:t>https://pmc.ncbi.nlm.nih.gov/articles/PMC3181916/</w:t>
        </w:r>
      </w:hyperlink>
      <w:r w:rsidR="64A633EB">
        <w:rPr>
          <w:b w:val="0"/>
          <w:bCs w:val="0"/>
        </w:rPr>
        <w:t xml:space="preserve"> </w:t>
      </w:r>
    </w:p>
    <w:p w:rsidR="64A633EB" w:rsidP="71AFDE04" w:rsidRDefault="64A633EB" w14:paraId="5C27C16E" w14:textId="0D27DC1C">
      <w:pPr>
        <w:spacing w:line="360" w:lineRule="auto"/>
        <w:jc w:val="both"/>
        <w:rPr>
          <w:b w:val="0"/>
          <w:bCs w:val="0"/>
        </w:rPr>
      </w:pPr>
      <w:r w:rsidR="64A633EB">
        <w:rPr>
          <w:b w:val="0"/>
          <w:bCs w:val="0"/>
        </w:rPr>
        <w:t>(Accessed: 26 February 2026)</w:t>
      </w:r>
    </w:p>
    <w:p w:rsidR="64A633EB" w:rsidP="71AFDE04" w:rsidRDefault="64A633EB" w14:paraId="5DC17B89" w14:textId="6983719A">
      <w:pPr>
        <w:spacing w:line="360" w:lineRule="auto"/>
        <w:jc w:val="both"/>
        <w:rPr>
          <w:b w:val="0"/>
          <w:bCs w:val="0"/>
        </w:rPr>
      </w:pPr>
      <w:r w:rsidR="64A633EB">
        <w:rPr>
          <w:b w:val="0"/>
          <w:bCs w:val="0"/>
        </w:rPr>
        <w:t xml:space="preserve">Department of Health and Social Care (2019) the NHS Long Term Plan. London: BHSC. </w:t>
      </w:r>
    </w:p>
    <w:p w:rsidR="64A633EB" w:rsidP="71AFDE04" w:rsidRDefault="64A633EB" w14:paraId="5D7EA83E" w14:textId="3D17B65A">
      <w:pPr>
        <w:spacing w:line="360" w:lineRule="auto"/>
        <w:jc w:val="both"/>
        <w:rPr>
          <w:b w:val="0"/>
          <w:bCs w:val="0"/>
        </w:rPr>
      </w:pPr>
      <w:r w:rsidR="64A633EB">
        <w:rPr>
          <w:b w:val="0"/>
          <w:bCs w:val="0"/>
        </w:rPr>
        <w:t xml:space="preserve">Available at: </w:t>
      </w:r>
      <w:hyperlink r:id="Ref54ef5e12af491c">
        <w:r w:rsidRPr="71AFDE04" w:rsidR="64A633EB">
          <w:rPr>
            <w:rStyle w:val="Hyperlink"/>
            <w:b w:val="0"/>
            <w:bCs w:val="0"/>
          </w:rPr>
          <w:t>https://webarchive.nationalarchives.gov.uk/ukgwa/20250707103655/https://www.longtermplan.nhs.uk/</w:t>
        </w:r>
      </w:hyperlink>
      <w:r w:rsidR="64A633EB">
        <w:rPr>
          <w:b w:val="0"/>
          <w:bCs w:val="0"/>
        </w:rPr>
        <w:t xml:space="preserve"> </w:t>
      </w:r>
    </w:p>
    <w:p w:rsidR="64A633EB" w:rsidP="71AFDE04" w:rsidRDefault="64A633EB" w14:paraId="57B8EF76" w14:textId="2D7308BA">
      <w:pPr>
        <w:spacing w:line="360" w:lineRule="auto"/>
        <w:jc w:val="both"/>
        <w:rPr>
          <w:b w:val="0"/>
          <w:bCs w:val="0"/>
        </w:rPr>
      </w:pPr>
      <w:r w:rsidR="64A633EB">
        <w:rPr>
          <w:b w:val="0"/>
          <w:bCs w:val="0"/>
        </w:rPr>
        <w:t xml:space="preserve">(Accessed: 26 </w:t>
      </w:r>
      <w:r w:rsidR="69404DEF">
        <w:rPr>
          <w:b w:val="0"/>
          <w:bCs w:val="0"/>
        </w:rPr>
        <w:t>February</w:t>
      </w:r>
      <w:r w:rsidR="64A633EB">
        <w:rPr>
          <w:b w:val="0"/>
          <w:bCs w:val="0"/>
        </w:rPr>
        <w:t xml:space="preserve"> 2026)</w:t>
      </w:r>
    </w:p>
    <w:p w:rsidR="64A633EB" w:rsidP="71AFDE04" w:rsidRDefault="64A633EB" w14:paraId="07AEDC27" w14:textId="609BCD99">
      <w:pPr>
        <w:spacing w:line="360" w:lineRule="auto"/>
        <w:jc w:val="both"/>
        <w:rPr>
          <w:b w:val="0"/>
          <w:bCs w:val="0"/>
        </w:rPr>
      </w:pPr>
      <w:r w:rsidR="64A633EB">
        <w:rPr>
          <w:b w:val="0"/>
          <w:bCs w:val="0"/>
        </w:rPr>
        <w:t>Kitwood</w:t>
      </w:r>
      <w:r w:rsidR="64A633EB">
        <w:rPr>
          <w:b w:val="0"/>
          <w:bCs w:val="0"/>
        </w:rPr>
        <w:t>, T. (1997)</w:t>
      </w:r>
      <w:r w:rsidR="64A633EB">
        <w:rPr>
          <w:b w:val="0"/>
          <w:bCs w:val="0"/>
        </w:rPr>
        <w:t xml:space="preserve"> Dementia</w:t>
      </w:r>
      <w:r w:rsidR="64A633EB">
        <w:rPr>
          <w:b w:val="0"/>
          <w:bCs w:val="0"/>
        </w:rPr>
        <w:t xml:space="preserve"> Reconsidered: The Person Comes First. B</w:t>
      </w:r>
      <w:r w:rsidR="2491D3F4">
        <w:rPr>
          <w:b w:val="0"/>
          <w:bCs w:val="0"/>
        </w:rPr>
        <w:t xml:space="preserve">uckingham: </w:t>
      </w:r>
      <w:r w:rsidR="2491D3F4">
        <w:rPr>
          <w:b w:val="0"/>
          <w:bCs w:val="0"/>
        </w:rPr>
        <w:t>Open University</w:t>
      </w:r>
      <w:r w:rsidR="2491D3F4">
        <w:rPr>
          <w:b w:val="0"/>
          <w:bCs w:val="0"/>
        </w:rPr>
        <w:t xml:space="preserve"> Press.</w:t>
      </w:r>
    </w:p>
    <w:p w:rsidR="2491D3F4" w:rsidP="71AFDE04" w:rsidRDefault="2491D3F4" w14:paraId="5A3D67E9" w14:textId="5DE2161F">
      <w:pPr>
        <w:spacing w:line="360" w:lineRule="auto"/>
        <w:jc w:val="both"/>
        <w:rPr>
          <w:b w:val="0"/>
          <w:bCs w:val="0"/>
        </w:rPr>
      </w:pPr>
      <w:r w:rsidR="2491D3F4">
        <w:rPr>
          <w:b w:val="0"/>
          <w:bCs w:val="0"/>
        </w:rPr>
        <w:t xml:space="preserve">(Accessed: 26 </w:t>
      </w:r>
      <w:r w:rsidR="5980602D">
        <w:rPr>
          <w:b w:val="0"/>
          <w:bCs w:val="0"/>
        </w:rPr>
        <w:t>February</w:t>
      </w:r>
      <w:r w:rsidR="2491D3F4">
        <w:rPr>
          <w:b w:val="0"/>
          <w:bCs w:val="0"/>
        </w:rPr>
        <w:t xml:space="preserve"> 2026)</w:t>
      </w:r>
    </w:p>
    <w:p w:rsidR="2491D3F4" w:rsidP="71AFDE04" w:rsidRDefault="2491D3F4" w14:paraId="6CF00A0A" w14:textId="244B0D7F">
      <w:pPr>
        <w:spacing w:line="360" w:lineRule="auto"/>
        <w:jc w:val="both"/>
        <w:rPr>
          <w:b w:val="0"/>
          <w:bCs w:val="0"/>
        </w:rPr>
      </w:pPr>
      <w:r w:rsidR="2491D3F4">
        <w:rPr>
          <w:b w:val="0"/>
          <w:bCs w:val="0"/>
        </w:rPr>
        <w:t xml:space="preserve">National Institute for Health and Care Excellence (NICE) (2022) Dementia: assessment, </w:t>
      </w:r>
      <w:r w:rsidR="2491D3F4">
        <w:rPr>
          <w:b w:val="0"/>
          <w:bCs w:val="0"/>
        </w:rPr>
        <w:t>management</w:t>
      </w:r>
      <w:r w:rsidR="2491D3F4">
        <w:rPr>
          <w:b w:val="0"/>
          <w:bCs w:val="0"/>
        </w:rPr>
        <w:t xml:space="preserve"> and support for people </w:t>
      </w:r>
      <w:r w:rsidR="0B566B2E">
        <w:rPr>
          <w:b w:val="0"/>
          <w:bCs w:val="0"/>
        </w:rPr>
        <w:t xml:space="preserve">with dementia and their </w:t>
      </w:r>
      <w:r w:rsidR="0B566B2E">
        <w:rPr>
          <w:b w:val="0"/>
          <w:bCs w:val="0"/>
        </w:rPr>
        <w:t>carers</w:t>
      </w:r>
      <w:r w:rsidR="0B566B2E">
        <w:rPr>
          <w:b w:val="0"/>
          <w:bCs w:val="0"/>
        </w:rPr>
        <w:t xml:space="preserve"> (NG97).</w:t>
      </w:r>
    </w:p>
    <w:p w:rsidR="0B566B2E" w:rsidP="71AFDE04" w:rsidRDefault="0B566B2E" w14:paraId="17A9D85D" w14:textId="1E3887B7">
      <w:pPr>
        <w:spacing w:line="360" w:lineRule="auto"/>
        <w:jc w:val="both"/>
        <w:rPr>
          <w:b w:val="0"/>
          <w:bCs w:val="0"/>
        </w:rPr>
      </w:pPr>
      <w:r w:rsidR="0B566B2E">
        <w:rPr>
          <w:b w:val="0"/>
          <w:bCs w:val="0"/>
        </w:rPr>
        <w:t xml:space="preserve">Available at: </w:t>
      </w:r>
      <w:hyperlink r:id="Rdd5c342ded644f26">
        <w:r w:rsidRPr="71AFDE04" w:rsidR="0820BC48">
          <w:rPr>
            <w:rStyle w:val="Hyperlink"/>
            <w:b w:val="0"/>
            <w:bCs w:val="0"/>
          </w:rPr>
          <w:t>https://www.nice.org.uk/guidance/ng97</w:t>
        </w:r>
      </w:hyperlink>
      <w:r w:rsidR="0820BC48">
        <w:rPr>
          <w:b w:val="0"/>
          <w:bCs w:val="0"/>
        </w:rPr>
        <w:t xml:space="preserve"> </w:t>
      </w:r>
    </w:p>
    <w:p w:rsidR="0820BC48" w:rsidP="71AFDE04" w:rsidRDefault="0820BC48" w14:paraId="78FF1D73" w14:textId="40463493">
      <w:pPr>
        <w:spacing w:line="360" w:lineRule="auto"/>
        <w:jc w:val="both"/>
        <w:rPr>
          <w:b w:val="0"/>
          <w:bCs w:val="0"/>
        </w:rPr>
      </w:pPr>
      <w:r w:rsidR="0820BC48">
        <w:rPr>
          <w:b w:val="0"/>
          <w:bCs w:val="0"/>
        </w:rPr>
        <w:t xml:space="preserve">(Accessed: 26 </w:t>
      </w:r>
      <w:r w:rsidR="0820BC48">
        <w:rPr>
          <w:b w:val="0"/>
          <w:bCs w:val="0"/>
        </w:rPr>
        <w:t>February</w:t>
      </w:r>
      <w:r w:rsidR="0820BC48">
        <w:rPr>
          <w:b w:val="0"/>
          <w:bCs w:val="0"/>
        </w:rPr>
        <w:t xml:space="preserve"> 2026)</w:t>
      </w:r>
    </w:p>
    <w:p w:rsidR="0820BC48" w:rsidP="71AFDE04" w:rsidRDefault="0820BC48" w14:paraId="36B7E85F" w14:textId="47257721">
      <w:pPr>
        <w:spacing w:line="360" w:lineRule="auto"/>
        <w:jc w:val="both"/>
        <w:rPr>
          <w:b w:val="0"/>
          <w:bCs w:val="0"/>
        </w:rPr>
      </w:pPr>
      <w:r w:rsidR="0820BC48">
        <w:rPr>
          <w:b w:val="0"/>
          <w:bCs w:val="0"/>
        </w:rPr>
        <w:t>NHS England (2023) Dementia diagnosis rate statistics.</w:t>
      </w:r>
    </w:p>
    <w:p w:rsidR="0820BC48" w:rsidP="71AFDE04" w:rsidRDefault="0820BC48" w14:paraId="57B94470" w14:textId="7719D64C">
      <w:pPr>
        <w:spacing w:line="360" w:lineRule="auto"/>
        <w:jc w:val="both"/>
        <w:rPr>
          <w:b w:val="0"/>
          <w:bCs w:val="0"/>
        </w:rPr>
      </w:pPr>
      <w:r w:rsidR="0820BC48">
        <w:rPr>
          <w:b w:val="0"/>
          <w:bCs w:val="0"/>
        </w:rPr>
        <w:t xml:space="preserve">Available at: </w:t>
      </w:r>
      <w:hyperlink r:id="R3e623afaf0bc41fc">
        <w:r w:rsidRPr="71AFDE04" w:rsidR="3B2E0053">
          <w:rPr>
            <w:rStyle w:val="Hyperlink"/>
            <w:b w:val="0"/>
            <w:bCs w:val="0"/>
          </w:rPr>
          <w:t>https://www.england.nhs.uk/statistics/statistical-work-areas/dementia/</w:t>
        </w:r>
      </w:hyperlink>
      <w:r w:rsidR="3B2E0053">
        <w:rPr>
          <w:b w:val="0"/>
          <w:bCs w:val="0"/>
        </w:rPr>
        <w:t xml:space="preserve"> </w:t>
      </w:r>
    </w:p>
    <w:p w:rsidR="3B2E0053" w:rsidP="71AFDE04" w:rsidRDefault="3B2E0053" w14:paraId="03ED1D5D" w14:textId="1B56F68B">
      <w:pPr>
        <w:spacing w:line="360" w:lineRule="auto"/>
        <w:jc w:val="both"/>
        <w:rPr>
          <w:b w:val="0"/>
          <w:bCs w:val="0"/>
        </w:rPr>
      </w:pPr>
      <w:r w:rsidR="3B2E0053">
        <w:rPr>
          <w:b w:val="0"/>
          <w:bCs w:val="0"/>
        </w:rPr>
        <w:t>(Accessed: 26 February 2026)</w:t>
      </w:r>
    </w:p>
    <w:p w:rsidR="3B2E0053" w:rsidP="71AFDE04" w:rsidRDefault="3B2E0053" w14:paraId="70D6A06F" w14:textId="4411D737">
      <w:pPr>
        <w:spacing w:line="360" w:lineRule="auto"/>
        <w:jc w:val="both"/>
        <w:rPr>
          <w:b w:val="0"/>
          <w:bCs w:val="0"/>
        </w:rPr>
      </w:pPr>
      <w:r w:rsidR="3B2E0053">
        <w:rPr>
          <w:b w:val="0"/>
          <w:bCs w:val="0"/>
        </w:rPr>
        <w:t xml:space="preserve">World Health </w:t>
      </w:r>
      <w:r w:rsidR="3B2E0053">
        <w:rPr>
          <w:b w:val="0"/>
          <w:bCs w:val="0"/>
        </w:rPr>
        <w:t>Organisation</w:t>
      </w:r>
      <w:r w:rsidR="3B2E0053">
        <w:rPr>
          <w:b w:val="0"/>
          <w:bCs w:val="0"/>
        </w:rPr>
        <w:t xml:space="preserve"> (2023) Dementia fact sheet. Geneva: WHO.</w:t>
      </w:r>
    </w:p>
    <w:p w:rsidR="3B2E0053" w:rsidP="71AFDE04" w:rsidRDefault="3B2E0053" w14:paraId="320BE808" w14:textId="159B2009">
      <w:pPr>
        <w:spacing w:line="360" w:lineRule="auto"/>
        <w:jc w:val="both"/>
        <w:rPr>
          <w:b w:val="0"/>
          <w:bCs w:val="0"/>
        </w:rPr>
      </w:pPr>
      <w:r w:rsidR="3B2E0053">
        <w:rPr>
          <w:b w:val="0"/>
          <w:bCs w:val="0"/>
        </w:rPr>
        <w:t xml:space="preserve">Available at: </w:t>
      </w:r>
      <w:hyperlink r:id="R2badf653fe334d3e">
        <w:r w:rsidRPr="71AFDE04" w:rsidR="6DEAE83B">
          <w:rPr>
            <w:rStyle w:val="Hyperlink"/>
            <w:b w:val="0"/>
            <w:bCs w:val="0"/>
          </w:rPr>
          <w:t>https://www.who.int/news-room/fact-sheets/detail/dementia</w:t>
        </w:r>
      </w:hyperlink>
      <w:r w:rsidR="6DEAE83B">
        <w:rPr>
          <w:b w:val="0"/>
          <w:bCs w:val="0"/>
        </w:rPr>
        <w:t xml:space="preserve"> </w:t>
      </w:r>
    </w:p>
    <w:p w:rsidR="6DEAE83B" w:rsidP="71AFDE04" w:rsidRDefault="6DEAE83B" w14:paraId="1EC09180" w14:textId="49C8612B">
      <w:pPr>
        <w:spacing w:line="360" w:lineRule="auto"/>
        <w:jc w:val="both"/>
        <w:rPr>
          <w:b w:val="0"/>
          <w:bCs w:val="0"/>
        </w:rPr>
      </w:pPr>
      <w:r w:rsidR="6DEAE83B">
        <w:rPr>
          <w:b w:val="0"/>
          <w:bCs w:val="0"/>
        </w:rPr>
        <w:t>(Accessed: 26 February 2026)</w:t>
      </w:r>
    </w:p>
    <w:p w:rsidR="71AFDE04" w:rsidRDefault="71AFDE04" w14:paraId="2F5057C9" w14:textId="40F2142D">
      <w:pPr>
        <w:rPr>
          <w:b w:val="0"/>
          <w:bCs w:val="0"/>
        </w:rPr>
      </w:pPr>
    </w:p>
    <w:p w:rsidR="71AFDE04" w:rsidRDefault="71AFDE04" w14:paraId="049DC0DD" w14:textId="0CDAA001">
      <w:pPr>
        <w:rPr>
          <w:b w:val="0"/>
          <w:bCs w:val="0"/>
        </w:rPr>
      </w:pPr>
    </w:p>
    <w:p w:rsidR="71AFDE04" w:rsidRDefault="71AFDE04" w14:paraId="3E1C32B8" w14:textId="28EBFDDA">
      <w:pPr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LZtS9B8ew8ND3" int2:id="rtJwqQhU">
      <int2:state int2:type="spell" int2:value="Rejected"/>
    </int2:textHash>
    <int2:textHash int2:hashCode="SwjVprZM/Sqjcp" int2:id="hwA98PKm">
      <int2:state int2:type="spell" int2:value="Rejected"/>
    </int2:textHash>
    <int2:textHash int2:hashCode="Pwxxtk1Oaaejcq" int2:id="RSj8KUxS">
      <int2:state int2:type="spell" int2:value="Rejected"/>
    </int2:textHash>
    <int2:textHash int2:hashCode="m/C6mGJeQTWOW1" int2:id="FLNwpiCV">
      <int2:state int2:type="spell" int2:value="Rejected"/>
    </int2:textHash>
    <int2:textHash int2:hashCode="yLGa3PbIwIauAZ" int2:id="V9rI8ne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70BAAC"/>
    <w:rsid w:val="00C3723D"/>
    <w:rsid w:val="00F7DC0D"/>
    <w:rsid w:val="017B65D5"/>
    <w:rsid w:val="01931C56"/>
    <w:rsid w:val="01A7CB74"/>
    <w:rsid w:val="02320F79"/>
    <w:rsid w:val="04394C01"/>
    <w:rsid w:val="044942CA"/>
    <w:rsid w:val="05032380"/>
    <w:rsid w:val="065F4EA2"/>
    <w:rsid w:val="069ADDC2"/>
    <w:rsid w:val="069D6F73"/>
    <w:rsid w:val="07038304"/>
    <w:rsid w:val="07250870"/>
    <w:rsid w:val="072660BF"/>
    <w:rsid w:val="074F35B9"/>
    <w:rsid w:val="08077115"/>
    <w:rsid w:val="081B90FC"/>
    <w:rsid w:val="0820BC48"/>
    <w:rsid w:val="092FD5B4"/>
    <w:rsid w:val="09DD5402"/>
    <w:rsid w:val="0A85F013"/>
    <w:rsid w:val="0B566B2E"/>
    <w:rsid w:val="0BF85D2D"/>
    <w:rsid w:val="0C2D019B"/>
    <w:rsid w:val="0C45FDA8"/>
    <w:rsid w:val="0C8120C2"/>
    <w:rsid w:val="0CDB999D"/>
    <w:rsid w:val="0D55085D"/>
    <w:rsid w:val="0DB3FB3A"/>
    <w:rsid w:val="0DFE17C7"/>
    <w:rsid w:val="0E8C43EB"/>
    <w:rsid w:val="0F035B4C"/>
    <w:rsid w:val="0F33C609"/>
    <w:rsid w:val="0F94631D"/>
    <w:rsid w:val="0FCB2379"/>
    <w:rsid w:val="107475B6"/>
    <w:rsid w:val="10961E51"/>
    <w:rsid w:val="1109D289"/>
    <w:rsid w:val="112112B7"/>
    <w:rsid w:val="115D3EF1"/>
    <w:rsid w:val="1168AE25"/>
    <w:rsid w:val="13038260"/>
    <w:rsid w:val="13415C62"/>
    <w:rsid w:val="13AE1E30"/>
    <w:rsid w:val="1458C1DA"/>
    <w:rsid w:val="149CE6D0"/>
    <w:rsid w:val="14CBEAF7"/>
    <w:rsid w:val="14F285C8"/>
    <w:rsid w:val="158DF53C"/>
    <w:rsid w:val="15B76AD9"/>
    <w:rsid w:val="15D14E96"/>
    <w:rsid w:val="16385714"/>
    <w:rsid w:val="1734CD02"/>
    <w:rsid w:val="17CF1159"/>
    <w:rsid w:val="192DF58D"/>
    <w:rsid w:val="19E4E96F"/>
    <w:rsid w:val="19F42E5E"/>
    <w:rsid w:val="1AB0E121"/>
    <w:rsid w:val="1ACB0203"/>
    <w:rsid w:val="1C20D51A"/>
    <w:rsid w:val="1CA4EBA2"/>
    <w:rsid w:val="1CABD01E"/>
    <w:rsid w:val="1CB259C0"/>
    <w:rsid w:val="1CC76667"/>
    <w:rsid w:val="1DFDCABD"/>
    <w:rsid w:val="1E10E413"/>
    <w:rsid w:val="20636993"/>
    <w:rsid w:val="20BDC474"/>
    <w:rsid w:val="213D6927"/>
    <w:rsid w:val="214236FC"/>
    <w:rsid w:val="217AB3DE"/>
    <w:rsid w:val="21874E4C"/>
    <w:rsid w:val="21D9F637"/>
    <w:rsid w:val="22EBE2E9"/>
    <w:rsid w:val="23C34292"/>
    <w:rsid w:val="23EF8334"/>
    <w:rsid w:val="2411E32C"/>
    <w:rsid w:val="2418C48E"/>
    <w:rsid w:val="2491D3F4"/>
    <w:rsid w:val="249D3355"/>
    <w:rsid w:val="24C88831"/>
    <w:rsid w:val="257269C8"/>
    <w:rsid w:val="258D8071"/>
    <w:rsid w:val="25CA6E41"/>
    <w:rsid w:val="26553586"/>
    <w:rsid w:val="27850D1F"/>
    <w:rsid w:val="2850A188"/>
    <w:rsid w:val="28F1C155"/>
    <w:rsid w:val="29219AA4"/>
    <w:rsid w:val="2A7F0557"/>
    <w:rsid w:val="2B183212"/>
    <w:rsid w:val="2B3851F6"/>
    <w:rsid w:val="2BF6C895"/>
    <w:rsid w:val="2C4ADBDB"/>
    <w:rsid w:val="2D956A9C"/>
    <w:rsid w:val="2E112E0E"/>
    <w:rsid w:val="2F00D1A0"/>
    <w:rsid w:val="2F50BC03"/>
    <w:rsid w:val="2F85BCD4"/>
    <w:rsid w:val="300454B8"/>
    <w:rsid w:val="300918C7"/>
    <w:rsid w:val="300E2089"/>
    <w:rsid w:val="30777335"/>
    <w:rsid w:val="3081D8FE"/>
    <w:rsid w:val="30EC7E21"/>
    <w:rsid w:val="3113EB87"/>
    <w:rsid w:val="31352647"/>
    <w:rsid w:val="3174729A"/>
    <w:rsid w:val="31E07EB0"/>
    <w:rsid w:val="32A16730"/>
    <w:rsid w:val="32D02D35"/>
    <w:rsid w:val="32E77720"/>
    <w:rsid w:val="33521DFE"/>
    <w:rsid w:val="34002182"/>
    <w:rsid w:val="3431F040"/>
    <w:rsid w:val="348BEA02"/>
    <w:rsid w:val="34F87082"/>
    <w:rsid w:val="35B0BD64"/>
    <w:rsid w:val="35B3B8AF"/>
    <w:rsid w:val="35D16412"/>
    <w:rsid w:val="36857ABE"/>
    <w:rsid w:val="369C2DBE"/>
    <w:rsid w:val="37745F47"/>
    <w:rsid w:val="379A1387"/>
    <w:rsid w:val="37B2F2CC"/>
    <w:rsid w:val="37E641B5"/>
    <w:rsid w:val="388D87AF"/>
    <w:rsid w:val="389D74CC"/>
    <w:rsid w:val="3993DB65"/>
    <w:rsid w:val="3A435403"/>
    <w:rsid w:val="3A9F846D"/>
    <w:rsid w:val="3AA5E733"/>
    <w:rsid w:val="3AB1A32F"/>
    <w:rsid w:val="3B2E0053"/>
    <w:rsid w:val="3B9327E2"/>
    <w:rsid w:val="3BE50406"/>
    <w:rsid w:val="3C6257DD"/>
    <w:rsid w:val="3C651033"/>
    <w:rsid w:val="3CAD9D00"/>
    <w:rsid w:val="3DA3B55F"/>
    <w:rsid w:val="3DC051D2"/>
    <w:rsid w:val="3DF04D57"/>
    <w:rsid w:val="3EDBDC78"/>
    <w:rsid w:val="406D0BD7"/>
    <w:rsid w:val="4070BAAC"/>
    <w:rsid w:val="40B10856"/>
    <w:rsid w:val="40F9F27A"/>
    <w:rsid w:val="4120B586"/>
    <w:rsid w:val="41B01794"/>
    <w:rsid w:val="41FDA064"/>
    <w:rsid w:val="41FE09B7"/>
    <w:rsid w:val="42339996"/>
    <w:rsid w:val="425A2412"/>
    <w:rsid w:val="425F75B5"/>
    <w:rsid w:val="4290F025"/>
    <w:rsid w:val="4385F2C7"/>
    <w:rsid w:val="43EB08FA"/>
    <w:rsid w:val="44869395"/>
    <w:rsid w:val="44DDF325"/>
    <w:rsid w:val="44E2F112"/>
    <w:rsid w:val="46529012"/>
    <w:rsid w:val="466A6D6A"/>
    <w:rsid w:val="46EFD972"/>
    <w:rsid w:val="46F932C9"/>
    <w:rsid w:val="4731F53C"/>
    <w:rsid w:val="4766B145"/>
    <w:rsid w:val="47763CB1"/>
    <w:rsid w:val="47CC4452"/>
    <w:rsid w:val="48E0F2D2"/>
    <w:rsid w:val="49267621"/>
    <w:rsid w:val="49AA5C57"/>
    <w:rsid w:val="4AAEC98B"/>
    <w:rsid w:val="4B8806CF"/>
    <w:rsid w:val="4C1AA237"/>
    <w:rsid w:val="4C9B277E"/>
    <w:rsid w:val="4CF69515"/>
    <w:rsid w:val="4CFB4CA2"/>
    <w:rsid w:val="4D3AAD67"/>
    <w:rsid w:val="4D5C50FB"/>
    <w:rsid w:val="4EB24FD9"/>
    <w:rsid w:val="4EF0E015"/>
    <w:rsid w:val="4F3F48F2"/>
    <w:rsid w:val="4FBB9E80"/>
    <w:rsid w:val="5108D2F3"/>
    <w:rsid w:val="51531934"/>
    <w:rsid w:val="51E7FB9F"/>
    <w:rsid w:val="5262F1A3"/>
    <w:rsid w:val="52F5C27F"/>
    <w:rsid w:val="53045A2D"/>
    <w:rsid w:val="53981AB6"/>
    <w:rsid w:val="53A7CBCF"/>
    <w:rsid w:val="54868F0B"/>
    <w:rsid w:val="54D51D76"/>
    <w:rsid w:val="55813A6B"/>
    <w:rsid w:val="5592980F"/>
    <w:rsid w:val="55F09FDD"/>
    <w:rsid w:val="574D6AB9"/>
    <w:rsid w:val="575EBEC1"/>
    <w:rsid w:val="57B05CA9"/>
    <w:rsid w:val="57B0DE87"/>
    <w:rsid w:val="581437F9"/>
    <w:rsid w:val="5980602D"/>
    <w:rsid w:val="59B3EDE7"/>
    <w:rsid w:val="59DF8907"/>
    <w:rsid w:val="5A792261"/>
    <w:rsid w:val="5ABF8660"/>
    <w:rsid w:val="5B292234"/>
    <w:rsid w:val="5BA364AF"/>
    <w:rsid w:val="5BE1270F"/>
    <w:rsid w:val="5CD84367"/>
    <w:rsid w:val="5D8AB823"/>
    <w:rsid w:val="5E231BEC"/>
    <w:rsid w:val="5E65713A"/>
    <w:rsid w:val="5ECA34F9"/>
    <w:rsid w:val="5EE01F65"/>
    <w:rsid w:val="5F849515"/>
    <w:rsid w:val="61191A76"/>
    <w:rsid w:val="61BA2068"/>
    <w:rsid w:val="61DDD8C8"/>
    <w:rsid w:val="62007E34"/>
    <w:rsid w:val="6208F1E5"/>
    <w:rsid w:val="62551DD9"/>
    <w:rsid w:val="62ABE417"/>
    <w:rsid w:val="6483CD19"/>
    <w:rsid w:val="64A633EB"/>
    <w:rsid w:val="64C07A6F"/>
    <w:rsid w:val="64DD2FD5"/>
    <w:rsid w:val="64E10E2D"/>
    <w:rsid w:val="64EDF103"/>
    <w:rsid w:val="6559AB50"/>
    <w:rsid w:val="65D4D87D"/>
    <w:rsid w:val="665DE96A"/>
    <w:rsid w:val="678A01F6"/>
    <w:rsid w:val="67AE447D"/>
    <w:rsid w:val="67C99390"/>
    <w:rsid w:val="6853B4E6"/>
    <w:rsid w:val="6929333C"/>
    <w:rsid w:val="69404DEF"/>
    <w:rsid w:val="69A69064"/>
    <w:rsid w:val="69CD3AC9"/>
    <w:rsid w:val="69D58BDB"/>
    <w:rsid w:val="6A291A8E"/>
    <w:rsid w:val="6A72720F"/>
    <w:rsid w:val="6AE0D9FE"/>
    <w:rsid w:val="6B3F637A"/>
    <w:rsid w:val="6BC027FC"/>
    <w:rsid w:val="6D09C009"/>
    <w:rsid w:val="6D0F8CFF"/>
    <w:rsid w:val="6D12B885"/>
    <w:rsid w:val="6D6FDB61"/>
    <w:rsid w:val="6DEAE83B"/>
    <w:rsid w:val="6E538262"/>
    <w:rsid w:val="6E61CF1B"/>
    <w:rsid w:val="6ECA7131"/>
    <w:rsid w:val="6EF51FFD"/>
    <w:rsid w:val="6FD34892"/>
    <w:rsid w:val="6FFAC679"/>
    <w:rsid w:val="7086841D"/>
    <w:rsid w:val="7182A684"/>
    <w:rsid w:val="71939FEE"/>
    <w:rsid w:val="71969D68"/>
    <w:rsid w:val="71AFDE04"/>
    <w:rsid w:val="728AF9D7"/>
    <w:rsid w:val="72B73EB9"/>
    <w:rsid w:val="72F5A2AC"/>
    <w:rsid w:val="730388B3"/>
    <w:rsid w:val="7317FC9F"/>
    <w:rsid w:val="736E6D55"/>
    <w:rsid w:val="73A8DDB6"/>
    <w:rsid w:val="744174D6"/>
    <w:rsid w:val="7447454E"/>
    <w:rsid w:val="75421D19"/>
    <w:rsid w:val="770E316F"/>
    <w:rsid w:val="77742F23"/>
    <w:rsid w:val="783ABD5E"/>
    <w:rsid w:val="785E1E1C"/>
    <w:rsid w:val="7862D057"/>
    <w:rsid w:val="79A3C47B"/>
    <w:rsid w:val="79B07F2D"/>
    <w:rsid w:val="79D973D1"/>
    <w:rsid w:val="79FFCFC4"/>
    <w:rsid w:val="7A03F79C"/>
    <w:rsid w:val="7A321AA2"/>
    <w:rsid w:val="7A9AD671"/>
    <w:rsid w:val="7AA4B249"/>
    <w:rsid w:val="7AB625DE"/>
    <w:rsid w:val="7B49C00D"/>
    <w:rsid w:val="7B4FF6BE"/>
    <w:rsid w:val="7B653A4E"/>
    <w:rsid w:val="7BC854E4"/>
    <w:rsid w:val="7CDF844E"/>
    <w:rsid w:val="7D04D541"/>
    <w:rsid w:val="7D406C78"/>
    <w:rsid w:val="7E0BAE06"/>
    <w:rsid w:val="7F3527C8"/>
    <w:rsid w:val="7F93FBE7"/>
    <w:rsid w:val="7FF4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0BAAC"/>
  <w15:chartTrackingRefBased/>
  <w15:docId w15:val="{7C4A93C1-AFAA-4349-BC58-C85B7DE50B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AFDE0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who.int/health-topics/dementia" TargetMode="External" Id="R9299e915c3904642" /><Relationship Type="http://schemas.openxmlformats.org/officeDocument/2006/relationships/hyperlink" Target="https://www.alzheimers.org.uk/what-we-do/news-and-media/facts-media" TargetMode="External" Id="Rc84158a3fae1426f" /><Relationship Type="http://schemas.openxmlformats.org/officeDocument/2006/relationships/hyperlink" Target="https://www.alzint.org/about/dementia-facts-figures/" TargetMode="External" Id="R816e69f1952a48ae" /><Relationship Type="http://schemas.openxmlformats.org/officeDocument/2006/relationships/hyperlink" Target="https://www.alzheimers.org.uk/about-dementia" TargetMode="External" Id="Rbd53b96423a54b09" /><Relationship Type="http://schemas.openxmlformats.org/officeDocument/2006/relationships/hyperlink" Target="https://pmc.ncbi.nlm.nih.gov/articles/PMC3181916/" TargetMode="External" Id="Reb498d9600164dbf" /><Relationship Type="http://schemas.openxmlformats.org/officeDocument/2006/relationships/hyperlink" Target="https://webarchive.nationalarchives.gov.uk/ukgwa/20250707103655/https://www.longtermplan.nhs.uk/" TargetMode="External" Id="Ref54ef5e12af491c" /><Relationship Type="http://schemas.openxmlformats.org/officeDocument/2006/relationships/hyperlink" Target="https://www.nice.org.uk/guidance/ng97" TargetMode="External" Id="Rdd5c342ded644f26" /><Relationship Type="http://schemas.openxmlformats.org/officeDocument/2006/relationships/hyperlink" Target="https://www.england.nhs.uk/statistics/statistical-work-areas/dementia/" TargetMode="External" Id="R3e623afaf0bc41fc" /><Relationship Type="http://schemas.openxmlformats.org/officeDocument/2006/relationships/hyperlink" Target="https://www.who.int/news-room/fact-sheets/detail/dementia" TargetMode="External" Id="R2badf653fe334d3e" /><Relationship Type="http://schemas.microsoft.com/office/2020/10/relationships/intelligence" Target="intelligence2.xml" Id="Rdce23da8580942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2026-02-26T11:13:44.7763977Z</dcterms:created>
  <dcterms:modified xsi:type="dcterms:W3CDTF">2026-02-26T13:30:30.4391075Z</dcterms:modified>
  <dc:creator>Xena Alexis Louise Williams (2511746)</dc:creator>
  <lastModifiedBy>Xena Alexis Louise Williams (2511746)</lastModifiedBy>
</coreProperties>
</file>