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5B5A66A" w:rsidR="00715990" w:rsidRPr="005529D5" w:rsidRDefault="00B27A73" w:rsidP="00C71090">
      <w:pPr>
        <w:spacing w:after="0" w:line="360" w:lineRule="auto"/>
        <w:jc w:val="both"/>
        <w:rPr>
          <w:rFonts w:ascii="Arial" w:hAnsi="Arial" w:cs="Arial"/>
          <w:b/>
          <w:bCs/>
          <w:szCs w:val="24"/>
        </w:rPr>
      </w:pPr>
      <w:r>
        <w:rPr>
          <w:rFonts w:ascii="Arial" w:hAnsi="Arial" w:cs="Arial"/>
          <w:b/>
          <w:bCs/>
          <w:szCs w:val="24"/>
        </w:rPr>
        <w:t xml:space="preserve"> </w:t>
      </w:r>
      <w:r w:rsidR="00715990" w:rsidRPr="005529D5">
        <w:rPr>
          <w:rFonts w:ascii="Arial" w:hAnsi="Arial" w:cs="Arial"/>
          <w:b/>
          <w:bCs/>
          <w:szCs w:val="24"/>
        </w:rPr>
        <w:t>BSc (Hons) Health and Social Care</w:t>
      </w:r>
    </w:p>
    <w:p w14:paraId="358C7E62" w14:textId="31398768" w:rsidR="00AD0E8D" w:rsidRPr="005529D5" w:rsidRDefault="00E240D0" w:rsidP="00C71090">
      <w:pPr>
        <w:spacing w:after="0" w:line="360" w:lineRule="auto"/>
        <w:jc w:val="both"/>
        <w:rPr>
          <w:rFonts w:ascii="Arial" w:hAnsi="Arial" w:cs="Arial"/>
          <w:b/>
          <w:bCs/>
          <w:szCs w:val="24"/>
        </w:rPr>
      </w:pPr>
      <w:r>
        <w:rPr>
          <w:rFonts w:ascii="Arial" w:hAnsi="Arial" w:cs="Arial"/>
          <w:b/>
          <w:bCs/>
          <w:szCs w:val="24"/>
        </w:rPr>
        <w:t xml:space="preserve"> </w:t>
      </w:r>
    </w:p>
    <w:p w14:paraId="7680A4B0" w14:textId="3F72E373" w:rsidR="00715990" w:rsidRPr="005529D5" w:rsidRDefault="00715990" w:rsidP="00C71090">
      <w:pPr>
        <w:spacing w:after="0" w:line="360" w:lineRule="auto"/>
        <w:jc w:val="both"/>
        <w:rPr>
          <w:rFonts w:ascii="Arial" w:hAnsi="Arial" w:cs="Arial"/>
          <w:b/>
          <w:bCs/>
          <w:szCs w:val="24"/>
        </w:rPr>
      </w:pPr>
      <w:r w:rsidRPr="005529D5">
        <w:rPr>
          <w:rFonts w:ascii="Arial" w:hAnsi="Arial" w:cs="Arial"/>
          <w:b/>
          <w:bCs/>
          <w:szCs w:val="24"/>
        </w:rPr>
        <w:t xml:space="preserve">Module: </w:t>
      </w:r>
      <w:r w:rsidR="00AD0E8D" w:rsidRPr="005529D5">
        <w:rPr>
          <w:rFonts w:ascii="Arial" w:hAnsi="Arial" w:cs="Arial"/>
          <w:b/>
          <w:bCs/>
          <w:szCs w:val="24"/>
        </w:rPr>
        <w:t>Introduction to Independent Research Skills</w:t>
      </w:r>
      <w:r w:rsidRPr="005529D5">
        <w:rPr>
          <w:rFonts w:ascii="Arial" w:hAnsi="Arial" w:cs="Arial"/>
          <w:b/>
          <w:bCs/>
          <w:szCs w:val="24"/>
        </w:rPr>
        <w:t xml:space="preserve"> (BMHP</w:t>
      </w:r>
      <w:r w:rsidR="00AD0E8D" w:rsidRPr="005529D5">
        <w:rPr>
          <w:rFonts w:ascii="Arial" w:hAnsi="Arial" w:cs="Arial"/>
          <w:b/>
          <w:bCs/>
          <w:szCs w:val="24"/>
        </w:rPr>
        <w:t>5019</w:t>
      </w:r>
      <w:r w:rsidRPr="005529D5">
        <w:rPr>
          <w:rFonts w:ascii="Arial" w:hAnsi="Arial" w:cs="Arial"/>
          <w:b/>
          <w:bCs/>
          <w:szCs w:val="24"/>
        </w:rPr>
        <w:t>)</w:t>
      </w:r>
    </w:p>
    <w:p w14:paraId="3157DF3C" w14:textId="77777777" w:rsidR="00715990" w:rsidRPr="005529D5" w:rsidRDefault="00715990" w:rsidP="00C71090">
      <w:pPr>
        <w:spacing w:after="0" w:line="360" w:lineRule="auto"/>
        <w:jc w:val="both"/>
        <w:rPr>
          <w:rFonts w:ascii="Arial" w:hAnsi="Arial" w:cs="Arial"/>
          <w:szCs w:val="24"/>
        </w:rPr>
      </w:pPr>
    </w:p>
    <w:p w14:paraId="08BDA311" w14:textId="38F1B3E7" w:rsidR="00041A5A" w:rsidRPr="005529D5" w:rsidRDefault="00715990" w:rsidP="00C71090">
      <w:pPr>
        <w:spacing w:after="0" w:line="360" w:lineRule="auto"/>
        <w:jc w:val="both"/>
        <w:rPr>
          <w:rFonts w:ascii="Arial" w:hAnsi="Arial" w:cs="Arial"/>
          <w:szCs w:val="24"/>
        </w:rPr>
      </w:pPr>
      <w:r w:rsidRPr="005529D5">
        <w:rPr>
          <w:rFonts w:ascii="Arial" w:hAnsi="Arial" w:cs="Arial"/>
          <w:b/>
          <w:bCs/>
          <w:szCs w:val="24"/>
        </w:rPr>
        <w:t xml:space="preserve">Assessment title: </w:t>
      </w:r>
      <w:r w:rsidR="00AD0E8D" w:rsidRPr="005529D5">
        <w:rPr>
          <w:rFonts w:ascii="Arial" w:hAnsi="Arial" w:cs="Arial"/>
          <w:szCs w:val="24"/>
        </w:rPr>
        <w:t>Assessment 1 - Research</w:t>
      </w:r>
      <w:r w:rsidRPr="005529D5">
        <w:rPr>
          <w:rFonts w:ascii="Arial" w:hAnsi="Arial" w:cs="Arial"/>
          <w:szCs w:val="24"/>
        </w:rPr>
        <w:t xml:space="preserve"> Proposal</w:t>
      </w:r>
      <w:r w:rsidR="00545684" w:rsidRPr="005529D5">
        <w:rPr>
          <w:rFonts w:ascii="Arial" w:hAnsi="Arial" w:cs="Arial"/>
          <w:szCs w:val="24"/>
        </w:rPr>
        <w:t xml:space="preserve"> </w:t>
      </w:r>
    </w:p>
    <w:p w14:paraId="2EDEAE0B" w14:textId="149B09BE" w:rsidR="00715990" w:rsidRPr="005529D5" w:rsidRDefault="00715990" w:rsidP="00C71090">
      <w:pPr>
        <w:spacing w:after="0" w:line="360" w:lineRule="auto"/>
        <w:jc w:val="both"/>
        <w:rPr>
          <w:rFonts w:ascii="Arial" w:hAnsi="Arial" w:cs="Arial"/>
          <w:szCs w:val="24"/>
        </w:rPr>
      </w:pPr>
    </w:p>
    <w:p w14:paraId="1AD185BB" w14:textId="77777777" w:rsidR="00FF5B70" w:rsidRPr="005529D5" w:rsidRDefault="00FF5B70" w:rsidP="00C71090">
      <w:pPr>
        <w:spacing w:after="0" w:line="360" w:lineRule="auto"/>
        <w:jc w:val="both"/>
        <w:rPr>
          <w:rFonts w:ascii="Arial" w:hAnsi="Arial" w:cs="Arial"/>
          <w:szCs w:val="24"/>
        </w:rPr>
      </w:pPr>
    </w:p>
    <w:p w14:paraId="684DDF82" w14:textId="550A50A4" w:rsidR="00715990" w:rsidRPr="00B27A73" w:rsidRDefault="00715990" w:rsidP="00C71090">
      <w:pPr>
        <w:spacing w:after="0" w:line="360" w:lineRule="auto"/>
        <w:jc w:val="both"/>
        <w:rPr>
          <w:rFonts w:ascii="Arial" w:hAnsi="Arial" w:cs="Arial"/>
          <w:szCs w:val="24"/>
          <w:lang w:val="nl-NL"/>
        </w:rPr>
      </w:pPr>
      <w:r w:rsidRPr="00B27A73">
        <w:rPr>
          <w:rFonts w:ascii="Arial" w:hAnsi="Arial" w:cs="Arial"/>
          <w:b/>
          <w:bCs/>
          <w:szCs w:val="24"/>
          <w:lang w:val="nl-NL"/>
        </w:rPr>
        <w:t>Student ID</w:t>
      </w:r>
      <w:r w:rsidRPr="00B27A73">
        <w:rPr>
          <w:rFonts w:ascii="Arial" w:hAnsi="Arial" w:cs="Arial"/>
          <w:szCs w:val="24"/>
          <w:lang w:val="nl-NL"/>
        </w:rPr>
        <w:t xml:space="preserve">: </w:t>
      </w:r>
      <w:r w:rsidR="00B27A73" w:rsidRPr="00B27A73">
        <w:rPr>
          <w:rFonts w:ascii="Arial" w:hAnsi="Arial" w:cs="Arial"/>
          <w:szCs w:val="24"/>
          <w:lang w:val="nl-NL"/>
        </w:rPr>
        <w:t>2336795</w:t>
      </w:r>
    </w:p>
    <w:p w14:paraId="01D5D8DB" w14:textId="03ED09ED" w:rsidR="00FF5B70" w:rsidRPr="00B27A73" w:rsidRDefault="00FF5B70" w:rsidP="00C71090">
      <w:pPr>
        <w:spacing w:after="0" w:line="360" w:lineRule="auto"/>
        <w:jc w:val="both"/>
        <w:rPr>
          <w:rFonts w:ascii="Arial" w:hAnsi="Arial" w:cs="Arial"/>
          <w:szCs w:val="24"/>
          <w:lang w:val="nl-NL"/>
        </w:rPr>
      </w:pPr>
    </w:p>
    <w:p w14:paraId="37A27DB3" w14:textId="6185692B" w:rsidR="00FF5B70" w:rsidRPr="00392233" w:rsidRDefault="00FF5B70" w:rsidP="00C71090">
      <w:pPr>
        <w:spacing w:after="0" w:line="360" w:lineRule="auto"/>
        <w:jc w:val="both"/>
        <w:rPr>
          <w:rFonts w:ascii="Arial" w:hAnsi="Arial" w:cs="Arial"/>
          <w:szCs w:val="24"/>
        </w:rPr>
      </w:pPr>
      <w:r w:rsidRPr="00392233">
        <w:rPr>
          <w:rFonts w:ascii="Arial" w:hAnsi="Arial" w:cs="Arial"/>
          <w:b/>
          <w:bCs/>
          <w:szCs w:val="24"/>
        </w:rPr>
        <w:t>Student Name</w:t>
      </w:r>
      <w:r w:rsidRPr="00392233">
        <w:rPr>
          <w:rFonts w:ascii="Arial" w:hAnsi="Arial" w:cs="Arial"/>
          <w:szCs w:val="24"/>
        </w:rPr>
        <w:t xml:space="preserve">: </w:t>
      </w:r>
      <w:r w:rsidR="00B27A73" w:rsidRPr="00392233">
        <w:rPr>
          <w:rFonts w:ascii="Arial" w:hAnsi="Arial" w:cs="Arial"/>
          <w:szCs w:val="24"/>
        </w:rPr>
        <w:t>Charity Amihere</w:t>
      </w:r>
    </w:p>
    <w:p w14:paraId="638A4615" w14:textId="77777777" w:rsidR="00715990" w:rsidRPr="00392233" w:rsidRDefault="00715990" w:rsidP="00C71090">
      <w:pPr>
        <w:spacing w:after="0" w:line="360" w:lineRule="auto"/>
        <w:jc w:val="both"/>
        <w:rPr>
          <w:rFonts w:ascii="Arial" w:hAnsi="Arial" w:cs="Arial"/>
          <w:szCs w:val="24"/>
        </w:rPr>
      </w:pPr>
    </w:p>
    <w:p w14:paraId="0B04E018" w14:textId="79A2C307" w:rsidR="00715990" w:rsidRPr="005529D5" w:rsidRDefault="00715990" w:rsidP="00C71090">
      <w:pPr>
        <w:spacing w:after="0" w:line="360" w:lineRule="auto"/>
        <w:jc w:val="both"/>
        <w:rPr>
          <w:rFonts w:ascii="Arial" w:hAnsi="Arial" w:cs="Arial"/>
          <w:szCs w:val="24"/>
        </w:rPr>
      </w:pPr>
      <w:r w:rsidRPr="005529D5">
        <w:rPr>
          <w:rFonts w:ascii="Arial" w:hAnsi="Arial" w:cs="Arial"/>
          <w:b/>
          <w:bCs/>
          <w:szCs w:val="24"/>
        </w:rPr>
        <w:t>Date of submission</w:t>
      </w:r>
      <w:r w:rsidRPr="005529D5">
        <w:rPr>
          <w:rFonts w:ascii="Arial" w:hAnsi="Arial" w:cs="Arial"/>
          <w:szCs w:val="24"/>
        </w:rPr>
        <w:t xml:space="preserve">: </w:t>
      </w:r>
      <w:r w:rsidR="00392233">
        <w:rPr>
          <w:rFonts w:ascii="Arial" w:hAnsi="Arial" w:cs="Arial"/>
          <w:szCs w:val="24"/>
        </w:rPr>
        <w:t>12/03/2026</w:t>
      </w:r>
    </w:p>
    <w:p w14:paraId="19AA26A9" w14:textId="2F99F205" w:rsidR="00FF5B70" w:rsidRPr="005529D5" w:rsidRDefault="00FF5B70" w:rsidP="00C71090">
      <w:pPr>
        <w:spacing w:after="0" w:line="360" w:lineRule="auto"/>
        <w:jc w:val="both"/>
        <w:rPr>
          <w:rFonts w:ascii="Arial" w:hAnsi="Arial" w:cs="Arial"/>
          <w:szCs w:val="24"/>
        </w:rPr>
      </w:pPr>
    </w:p>
    <w:p w14:paraId="3FE66E60" w14:textId="13932D75" w:rsidR="00FF5B70" w:rsidRPr="005529D5" w:rsidRDefault="00FF5B70" w:rsidP="00C71090">
      <w:pPr>
        <w:spacing w:after="0" w:line="360" w:lineRule="auto"/>
        <w:jc w:val="both"/>
        <w:rPr>
          <w:rFonts w:ascii="Arial" w:hAnsi="Arial" w:cs="Arial"/>
          <w:b/>
          <w:bCs/>
          <w:szCs w:val="24"/>
        </w:rPr>
      </w:pPr>
      <w:r w:rsidRPr="005529D5">
        <w:rPr>
          <w:rFonts w:ascii="Arial" w:hAnsi="Arial" w:cs="Arial"/>
          <w:b/>
          <w:bCs/>
          <w:szCs w:val="24"/>
        </w:rPr>
        <w:t>Word count</w:t>
      </w:r>
      <w:r w:rsidRPr="005529D5">
        <w:rPr>
          <w:rFonts w:ascii="Arial" w:hAnsi="Arial" w:cs="Arial"/>
          <w:szCs w:val="24"/>
        </w:rPr>
        <w:t xml:space="preserve">: </w:t>
      </w:r>
      <w:r w:rsidR="00E240D0">
        <w:rPr>
          <w:rFonts w:ascii="Arial" w:hAnsi="Arial" w:cs="Arial"/>
          <w:szCs w:val="24"/>
        </w:rPr>
        <w:t>400</w:t>
      </w:r>
    </w:p>
    <w:p w14:paraId="5BD313B6" w14:textId="4BA804DC" w:rsidR="00715990" w:rsidRPr="005529D5" w:rsidRDefault="00715990" w:rsidP="00C71090">
      <w:pPr>
        <w:spacing w:after="0" w:line="360" w:lineRule="auto"/>
        <w:jc w:val="both"/>
        <w:rPr>
          <w:rFonts w:ascii="Arial" w:hAnsi="Arial" w:cs="Arial"/>
          <w:szCs w:val="24"/>
        </w:rPr>
      </w:pPr>
    </w:p>
    <w:p w14:paraId="07CF3A4D" w14:textId="4AAF8C7D" w:rsidR="00715990" w:rsidRPr="005529D5" w:rsidRDefault="00715990" w:rsidP="00C71090">
      <w:pPr>
        <w:spacing w:after="0" w:line="360" w:lineRule="auto"/>
        <w:jc w:val="both"/>
        <w:rPr>
          <w:rFonts w:ascii="Arial" w:hAnsi="Arial" w:cs="Arial"/>
          <w:szCs w:val="24"/>
        </w:rPr>
      </w:pPr>
      <w:r w:rsidRPr="005529D5">
        <w:rPr>
          <w:rFonts w:ascii="Arial" w:hAnsi="Arial" w:cs="Arial"/>
          <w:szCs w:val="24"/>
        </w:rPr>
        <w:br w:type="page"/>
      </w:r>
    </w:p>
    <w:p w14:paraId="6630FBCE" w14:textId="6D82B64E" w:rsidR="00D769F0" w:rsidRPr="005529D5" w:rsidRDefault="00AD0E8D" w:rsidP="00C71090">
      <w:pPr>
        <w:pStyle w:val="Heading1"/>
        <w:jc w:val="both"/>
        <w:rPr>
          <w:rFonts w:cs="Arial"/>
          <w:sz w:val="24"/>
          <w:szCs w:val="24"/>
        </w:rPr>
      </w:pPr>
      <w:r w:rsidRPr="005529D5">
        <w:rPr>
          <w:rFonts w:cs="Arial"/>
          <w:sz w:val="24"/>
          <w:szCs w:val="24"/>
        </w:rPr>
        <w:lastRenderedPageBreak/>
        <w:t>Research</w:t>
      </w:r>
      <w:r w:rsidR="00545684" w:rsidRPr="005529D5">
        <w:rPr>
          <w:rFonts w:cs="Arial"/>
          <w:sz w:val="24"/>
          <w:szCs w:val="24"/>
        </w:rPr>
        <w:t xml:space="preserve"> </w:t>
      </w:r>
      <w:r w:rsidR="000B7CD5" w:rsidRPr="005529D5">
        <w:rPr>
          <w:rFonts w:cs="Arial"/>
          <w:sz w:val="24"/>
          <w:szCs w:val="24"/>
        </w:rPr>
        <w:t>P</w:t>
      </w:r>
      <w:r w:rsidR="00545684" w:rsidRPr="005529D5">
        <w:rPr>
          <w:rFonts w:cs="Arial"/>
          <w:sz w:val="24"/>
          <w:szCs w:val="24"/>
        </w:rPr>
        <w:t>roposal</w:t>
      </w:r>
    </w:p>
    <w:p w14:paraId="0377CE0D" w14:textId="77777777" w:rsidR="00FA6B33" w:rsidRPr="005529D5" w:rsidRDefault="00AD0E8D" w:rsidP="00C71090">
      <w:pPr>
        <w:pStyle w:val="NormalWeb"/>
        <w:spacing w:after="0" w:afterAutospacing="0" w:line="360" w:lineRule="auto"/>
        <w:jc w:val="both"/>
        <w:rPr>
          <w:rFonts w:ascii="Arial" w:hAnsi="Arial" w:cs="Arial"/>
        </w:rPr>
      </w:pPr>
      <w:r w:rsidRPr="005529D5">
        <w:rPr>
          <w:rFonts w:ascii="Arial" w:hAnsi="Arial" w:cs="Arial"/>
        </w:rPr>
        <w:t>Topic</w:t>
      </w:r>
      <w:r w:rsidR="00D769F0" w:rsidRPr="005529D5">
        <w:rPr>
          <w:rFonts w:ascii="Arial" w:hAnsi="Arial" w:cs="Arial"/>
        </w:rPr>
        <w:t>:</w:t>
      </w:r>
      <w:r w:rsidR="00FA6B33" w:rsidRPr="005529D5">
        <w:rPr>
          <w:rFonts w:ascii="Arial" w:hAnsi="Arial" w:cs="Arial"/>
        </w:rPr>
        <w:t xml:space="preserve"> The Role of Digital Health Technologies in Improving Maternal Healthcare in the United Kingdom</w:t>
      </w:r>
    </w:p>
    <w:p w14:paraId="0AF8B4DB" w14:textId="3FE18387" w:rsidR="005529D5" w:rsidRPr="005529D5" w:rsidRDefault="005529D5" w:rsidP="00C71090">
      <w:pPr>
        <w:spacing w:after="0" w:line="360" w:lineRule="auto"/>
        <w:jc w:val="both"/>
        <w:rPr>
          <w:rFonts w:ascii="Arial" w:eastAsiaTheme="majorEastAsia" w:hAnsi="Arial" w:cs="Arial"/>
          <w:b/>
          <w:bCs/>
          <w:iCs/>
          <w:szCs w:val="24"/>
        </w:rPr>
      </w:pPr>
      <w:r w:rsidRPr="005529D5">
        <w:rPr>
          <w:rFonts w:ascii="Arial" w:eastAsiaTheme="majorEastAsia" w:hAnsi="Arial" w:cs="Arial"/>
          <w:b/>
          <w:bCs/>
          <w:iCs/>
          <w:szCs w:val="24"/>
        </w:rPr>
        <w:t>1) Research question</w:t>
      </w:r>
    </w:p>
    <w:p w14:paraId="453390C6" w14:textId="497FB5FF" w:rsidR="005529D5" w:rsidRPr="005529D5" w:rsidRDefault="005529D5" w:rsidP="00C71090">
      <w:pPr>
        <w:spacing w:after="0" w:line="360" w:lineRule="auto"/>
        <w:jc w:val="both"/>
        <w:rPr>
          <w:rFonts w:ascii="Arial" w:eastAsiaTheme="majorEastAsia" w:hAnsi="Arial" w:cs="Arial"/>
          <w:iCs/>
          <w:szCs w:val="24"/>
        </w:rPr>
      </w:pPr>
      <w:r w:rsidRPr="005529D5">
        <w:rPr>
          <w:rFonts w:ascii="Arial" w:eastAsiaTheme="majorEastAsia" w:hAnsi="Arial" w:cs="Arial"/>
          <w:iCs/>
          <w:szCs w:val="24"/>
        </w:rPr>
        <w:t>What is the impact of digital health technologies on the quality and access of maternal health services in the United Kingdom?</w:t>
      </w:r>
    </w:p>
    <w:p w14:paraId="20B968A6" w14:textId="4375DD51" w:rsidR="005529D5" w:rsidRPr="005529D5" w:rsidRDefault="005529D5" w:rsidP="00C71090">
      <w:pPr>
        <w:spacing w:after="0" w:line="360" w:lineRule="auto"/>
        <w:jc w:val="both"/>
        <w:rPr>
          <w:rFonts w:ascii="Arial" w:eastAsiaTheme="majorEastAsia" w:hAnsi="Arial" w:cs="Arial"/>
          <w:b/>
          <w:bCs/>
          <w:iCs/>
          <w:szCs w:val="24"/>
        </w:rPr>
      </w:pPr>
      <w:r w:rsidRPr="005529D5">
        <w:rPr>
          <w:rFonts w:ascii="Arial" w:eastAsiaTheme="majorEastAsia" w:hAnsi="Arial" w:cs="Arial"/>
          <w:b/>
          <w:bCs/>
          <w:iCs/>
          <w:szCs w:val="24"/>
        </w:rPr>
        <w:t>2) Objectives</w:t>
      </w:r>
    </w:p>
    <w:p w14:paraId="03F06646" w14:textId="77777777" w:rsidR="005529D5" w:rsidRPr="005529D5" w:rsidRDefault="005529D5" w:rsidP="00C71090">
      <w:pPr>
        <w:spacing w:after="0" w:line="360" w:lineRule="auto"/>
        <w:jc w:val="both"/>
        <w:rPr>
          <w:rFonts w:ascii="Arial" w:eastAsiaTheme="majorEastAsia" w:hAnsi="Arial" w:cs="Arial"/>
          <w:iCs/>
          <w:szCs w:val="24"/>
        </w:rPr>
      </w:pPr>
      <w:r w:rsidRPr="005529D5">
        <w:rPr>
          <w:rFonts w:ascii="Arial" w:eastAsiaTheme="majorEastAsia" w:hAnsi="Arial" w:cs="Arial"/>
          <w:iCs/>
          <w:szCs w:val="24"/>
        </w:rPr>
        <w:t>The research aims to achieve the following objectives:</w:t>
      </w:r>
    </w:p>
    <w:p w14:paraId="38904739" w14:textId="348A3830" w:rsidR="005529D5" w:rsidRPr="005529D5" w:rsidRDefault="005529D5" w:rsidP="00C71090">
      <w:pPr>
        <w:pStyle w:val="ListParagraph"/>
        <w:numPr>
          <w:ilvl w:val="0"/>
          <w:numId w:val="2"/>
        </w:numPr>
        <w:spacing w:after="0" w:line="360" w:lineRule="auto"/>
        <w:jc w:val="both"/>
        <w:rPr>
          <w:rFonts w:ascii="Arial" w:eastAsiaTheme="majorEastAsia" w:hAnsi="Arial" w:cs="Arial"/>
          <w:iCs/>
          <w:szCs w:val="24"/>
        </w:rPr>
      </w:pPr>
      <w:r w:rsidRPr="005529D5">
        <w:rPr>
          <w:rFonts w:ascii="Arial" w:eastAsiaTheme="majorEastAsia" w:hAnsi="Arial" w:cs="Arial"/>
          <w:iCs/>
          <w:szCs w:val="24"/>
        </w:rPr>
        <w:t>Identify the different digital health technologies being used in the maternal health sector of the UK.</w:t>
      </w:r>
    </w:p>
    <w:p w14:paraId="12092D9A" w14:textId="728848CC" w:rsidR="005529D5" w:rsidRPr="005529D5" w:rsidRDefault="005529D5" w:rsidP="00C71090">
      <w:pPr>
        <w:pStyle w:val="ListParagraph"/>
        <w:numPr>
          <w:ilvl w:val="0"/>
          <w:numId w:val="2"/>
        </w:numPr>
        <w:spacing w:after="0" w:line="360" w:lineRule="auto"/>
        <w:jc w:val="both"/>
        <w:rPr>
          <w:rFonts w:ascii="Arial" w:eastAsiaTheme="majorEastAsia" w:hAnsi="Arial" w:cs="Arial"/>
          <w:iCs/>
          <w:szCs w:val="24"/>
        </w:rPr>
      </w:pPr>
      <w:r w:rsidRPr="005529D5">
        <w:rPr>
          <w:rFonts w:ascii="Arial" w:eastAsiaTheme="majorEastAsia" w:hAnsi="Arial" w:cs="Arial"/>
          <w:iCs/>
          <w:szCs w:val="24"/>
        </w:rPr>
        <w:t>Evaluate the impact of digital health technologies on the health outcomes of mothers and patient engagement.</w:t>
      </w:r>
    </w:p>
    <w:p w14:paraId="49727CA3" w14:textId="0C52DB2A" w:rsidR="005529D5" w:rsidRPr="005529D5" w:rsidRDefault="005529D5" w:rsidP="00C71090">
      <w:pPr>
        <w:pStyle w:val="ListParagraph"/>
        <w:numPr>
          <w:ilvl w:val="0"/>
          <w:numId w:val="2"/>
        </w:numPr>
        <w:spacing w:after="0" w:line="360" w:lineRule="auto"/>
        <w:jc w:val="both"/>
        <w:rPr>
          <w:rFonts w:ascii="Arial" w:eastAsiaTheme="majorEastAsia" w:hAnsi="Arial" w:cs="Arial"/>
          <w:iCs/>
          <w:szCs w:val="24"/>
        </w:rPr>
      </w:pPr>
      <w:r w:rsidRPr="005529D5">
        <w:rPr>
          <w:rFonts w:ascii="Arial" w:eastAsiaTheme="majorEastAsia" w:hAnsi="Arial" w:cs="Arial"/>
          <w:iCs/>
          <w:szCs w:val="24"/>
        </w:rPr>
        <w:t>Identify the benefits and challenges associated with the use of digital health technologies.</w:t>
      </w:r>
    </w:p>
    <w:p w14:paraId="371F9467" w14:textId="5A8C601E" w:rsidR="005529D5" w:rsidRPr="005529D5" w:rsidRDefault="005529D5" w:rsidP="00C71090">
      <w:pPr>
        <w:spacing w:after="0" w:line="360" w:lineRule="auto"/>
        <w:jc w:val="both"/>
        <w:rPr>
          <w:rFonts w:ascii="Arial" w:eastAsiaTheme="majorEastAsia" w:hAnsi="Arial" w:cs="Arial"/>
          <w:b/>
          <w:bCs/>
          <w:iCs/>
          <w:szCs w:val="24"/>
        </w:rPr>
      </w:pPr>
      <w:r w:rsidRPr="005529D5">
        <w:rPr>
          <w:rFonts w:ascii="Arial" w:eastAsiaTheme="majorEastAsia" w:hAnsi="Arial" w:cs="Arial"/>
          <w:b/>
          <w:bCs/>
          <w:iCs/>
          <w:szCs w:val="24"/>
        </w:rPr>
        <w:t>3) Rationale</w:t>
      </w:r>
    </w:p>
    <w:p w14:paraId="082C74BB" w14:textId="5E253323" w:rsidR="005529D5" w:rsidRPr="005529D5" w:rsidRDefault="005529D5" w:rsidP="00C71090">
      <w:pPr>
        <w:spacing w:after="0" w:line="360" w:lineRule="auto"/>
        <w:jc w:val="both"/>
        <w:rPr>
          <w:rFonts w:ascii="Arial" w:eastAsiaTheme="majorEastAsia" w:hAnsi="Arial" w:cs="Arial"/>
          <w:iCs/>
          <w:szCs w:val="24"/>
        </w:rPr>
      </w:pPr>
      <w:r w:rsidRPr="005529D5">
        <w:rPr>
          <w:rFonts w:ascii="Arial" w:eastAsiaTheme="majorEastAsia" w:hAnsi="Arial" w:cs="Arial"/>
          <w:iCs/>
          <w:szCs w:val="24"/>
        </w:rPr>
        <w:t>Maternal health remains a priority area for the UK health sector, with a focus on improving pregnancy outcomes. Digital health technologies, such as telemedicine, mobile health, and electronic health records, hold promise for improving the communication between health professionals and pregnant women. National Health Service policy documents highlight the importance of digital transformation for the development of health services and the delivery of patient care. Digital health technologies may play a vital role in the delivery of maternity services, such as monitoring, access to health information, and enhancing the communication between midwives and pregnant women. Studies suggest that telehealth may improve health outcomes for mothers by enabling the early detection of pregnancy-related health complications. Moreover, telehealth may improve patient engagement, thereby enhancing health outcomes.</w:t>
      </w:r>
      <w:r>
        <w:rPr>
          <w:rFonts w:ascii="Arial" w:eastAsiaTheme="majorEastAsia" w:hAnsi="Arial" w:cs="Arial"/>
          <w:iCs/>
          <w:szCs w:val="24"/>
        </w:rPr>
        <w:t xml:space="preserve"> </w:t>
      </w:r>
      <w:r w:rsidRPr="005529D5">
        <w:rPr>
          <w:rFonts w:ascii="Arial" w:eastAsiaTheme="majorEastAsia" w:hAnsi="Arial" w:cs="Arial"/>
          <w:iCs/>
          <w:szCs w:val="24"/>
        </w:rPr>
        <w:t xml:space="preserve">Despite these potential benefits, there are various challenges that come with the implementation of digital technologies in healthcare settings. These challenges include issues of digital exclusion, privacy concerns, and unequal opportunities to access technology, which can affect the success of digital health technologies (Greenhalgh et al., 2018). Therefore, </w:t>
      </w:r>
      <w:r w:rsidR="00B27A73">
        <w:rPr>
          <w:rFonts w:ascii="Arial" w:eastAsiaTheme="majorEastAsia" w:hAnsi="Arial" w:cs="Arial"/>
          <w:iCs/>
          <w:szCs w:val="24"/>
        </w:rPr>
        <w:t>this research will aim</w:t>
      </w:r>
      <w:r w:rsidRPr="005529D5">
        <w:rPr>
          <w:rFonts w:ascii="Arial" w:eastAsiaTheme="majorEastAsia" w:hAnsi="Arial" w:cs="Arial"/>
          <w:iCs/>
          <w:szCs w:val="24"/>
        </w:rPr>
        <w:t xml:space="preserve"> to conduct a scoping review of the literature to assess the contribution of digital health technologies to the improvement of </w:t>
      </w:r>
      <w:r w:rsidR="00B27A73">
        <w:rPr>
          <w:rFonts w:ascii="Arial" w:eastAsiaTheme="majorEastAsia" w:hAnsi="Arial" w:cs="Arial"/>
          <w:iCs/>
          <w:szCs w:val="24"/>
        </w:rPr>
        <w:t xml:space="preserve">the </w:t>
      </w:r>
      <w:r w:rsidRPr="005529D5">
        <w:rPr>
          <w:rFonts w:ascii="Arial" w:eastAsiaTheme="majorEastAsia" w:hAnsi="Arial" w:cs="Arial"/>
          <w:iCs/>
          <w:szCs w:val="24"/>
        </w:rPr>
        <w:t>UK’s maternal healthcare services.</w:t>
      </w:r>
    </w:p>
    <w:p w14:paraId="4E72A519" w14:textId="604AAFEB" w:rsidR="005529D5" w:rsidRPr="005529D5" w:rsidRDefault="005529D5" w:rsidP="00C71090">
      <w:pPr>
        <w:spacing w:after="0" w:line="360" w:lineRule="auto"/>
        <w:jc w:val="both"/>
        <w:rPr>
          <w:rFonts w:ascii="Arial" w:eastAsiaTheme="majorEastAsia" w:hAnsi="Arial" w:cs="Arial"/>
          <w:b/>
          <w:bCs/>
          <w:iCs/>
          <w:szCs w:val="24"/>
        </w:rPr>
      </w:pPr>
      <w:r w:rsidRPr="005529D5">
        <w:rPr>
          <w:rFonts w:ascii="Arial" w:eastAsiaTheme="majorEastAsia" w:hAnsi="Arial" w:cs="Arial"/>
          <w:b/>
          <w:bCs/>
          <w:iCs/>
          <w:szCs w:val="24"/>
        </w:rPr>
        <w:lastRenderedPageBreak/>
        <w:t>4) Methods</w:t>
      </w:r>
    </w:p>
    <w:p w14:paraId="1F349457" w14:textId="1B3192FC" w:rsidR="005529D5" w:rsidRPr="005529D5" w:rsidRDefault="005529D5" w:rsidP="00C71090">
      <w:pPr>
        <w:spacing w:after="0" w:line="360" w:lineRule="auto"/>
        <w:jc w:val="both"/>
        <w:rPr>
          <w:rFonts w:ascii="Arial" w:eastAsiaTheme="majorEastAsia" w:hAnsi="Arial" w:cs="Arial"/>
          <w:iCs/>
          <w:szCs w:val="24"/>
        </w:rPr>
      </w:pPr>
      <w:r w:rsidRPr="005529D5">
        <w:rPr>
          <w:rFonts w:ascii="Arial" w:eastAsiaTheme="majorEastAsia" w:hAnsi="Arial" w:cs="Arial"/>
          <w:iCs/>
          <w:szCs w:val="24"/>
        </w:rPr>
        <w:t xml:space="preserve">A scoping review method will be used to investigate the literature to assess the contribution of digital health technologies to the improvement of </w:t>
      </w:r>
      <w:r w:rsidR="00B27A73">
        <w:rPr>
          <w:rFonts w:ascii="Arial" w:eastAsiaTheme="majorEastAsia" w:hAnsi="Arial" w:cs="Arial"/>
          <w:iCs/>
          <w:szCs w:val="24"/>
        </w:rPr>
        <w:t xml:space="preserve">the </w:t>
      </w:r>
      <w:r w:rsidRPr="005529D5">
        <w:rPr>
          <w:rFonts w:ascii="Arial" w:eastAsiaTheme="majorEastAsia" w:hAnsi="Arial" w:cs="Arial"/>
          <w:iCs/>
          <w:szCs w:val="24"/>
        </w:rPr>
        <w:t xml:space="preserve">UK’s maternal healthcare services. Peer-reviewed literature on the topic will be reviewed to determine the effectiveness of the application of digital health technologies to the improvement of the quality of maternal healthcare services. Search terms will be used to identify relevant literature from databases such as PubMed, CINAHL, Google Scholar, </w:t>
      </w:r>
      <w:r w:rsidR="00B27A73">
        <w:rPr>
          <w:rFonts w:ascii="Arial" w:eastAsiaTheme="majorEastAsia" w:hAnsi="Arial" w:cs="Arial"/>
          <w:iCs/>
          <w:szCs w:val="24"/>
        </w:rPr>
        <w:t>and</w:t>
      </w:r>
      <w:r w:rsidRPr="005529D5">
        <w:rPr>
          <w:rFonts w:ascii="Arial" w:eastAsiaTheme="majorEastAsia" w:hAnsi="Arial" w:cs="Arial"/>
          <w:iCs/>
          <w:szCs w:val="24"/>
        </w:rPr>
        <w:t xml:space="preserve"> other relevant databases. </w:t>
      </w:r>
      <w:r w:rsidR="00B27A73">
        <w:rPr>
          <w:rFonts w:ascii="Arial" w:eastAsiaTheme="majorEastAsia" w:hAnsi="Arial" w:cs="Arial"/>
          <w:iCs/>
          <w:szCs w:val="24"/>
        </w:rPr>
        <w:t>This</w:t>
      </w:r>
      <w:r w:rsidRPr="005529D5">
        <w:rPr>
          <w:rFonts w:ascii="Arial" w:eastAsiaTheme="majorEastAsia" w:hAnsi="Arial" w:cs="Arial"/>
          <w:iCs/>
          <w:szCs w:val="24"/>
        </w:rPr>
        <w:t xml:space="preserve"> literature will be </w:t>
      </w:r>
      <w:r w:rsidR="00B27A73">
        <w:rPr>
          <w:rFonts w:ascii="Arial" w:eastAsiaTheme="majorEastAsia" w:hAnsi="Arial" w:cs="Arial"/>
          <w:iCs/>
          <w:szCs w:val="24"/>
        </w:rPr>
        <w:t>analysed</w:t>
      </w:r>
      <w:r w:rsidRPr="005529D5">
        <w:rPr>
          <w:rFonts w:ascii="Arial" w:eastAsiaTheme="majorEastAsia" w:hAnsi="Arial" w:cs="Arial"/>
          <w:iCs/>
          <w:szCs w:val="24"/>
        </w:rPr>
        <w:t xml:space="preserve"> to identify the themes concerning the effectiveness of the application of digital health technologies to the improvement of the quality of maternal healthcare services.</w:t>
      </w:r>
    </w:p>
    <w:p w14:paraId="3F2B826E" w14:textId="77777777" w:rsidR="005529D5" w:rsidRDefault="005529D5" w:rsidP="00C71090">
      <w:pPr>
        <w:spacing w:after="0" w:line="360" w:lineRule="auto"/>
        <w:jc w:val="both"/>
        <w:rPr>
          <w:rFonts w:ascii="Arial" w:eastAsiaTheme="majorEastAsia" w:hAnsi="Arial" w:cs="Arial"/>
          <w:iCs/>
          <w:szCs w:val="24"/>
        </w:rPr>
      </w:pPr>
    </w:p>
    <w:p w14:paraId="5E8C8BAD" w14:textId="77777777" w:rsidR="005529D5" w:rsidRPr="005529D5" w:rsidRDefault="005529D5" w:rsidP="00C71090">
      <w:pPr>
        <w:spacing w:after="0" w:line="360" w:lineRule="auto"/>
        <w:jc w:val="both"/>
        <w:rPr>
          <w:rFonts w:ascii="Arial" w:eastAsiaTheme="majorEastAsia" w:hAnsi="Arial" w:cs="Arial"/>
          <w:iCs/>
          <w:szCs w:val="24"/>
        </w:rPr>
      </w:pPr>
    </w:p>
    <w:p w14:paraId="05E7D966" w14:textId="2C4BA842" w:rsidR="005529D5" w:rsidRPr="005529D5" w:rsidRDefault="005529D5" w:rsidP="00C71090">
      <w:pPr>
        <w:spacing w:after="0" w:line="360" w:lineRule="auto"/>
        <w:jc w:val="both"/>
        <w:rPr>
          <w:rFonts w:ascii="Arial" w:eastAsiaTheme="majorEastAsia" w:hAnsi="Arial" w:cs="Arial"/>
          <w:b/>
          <w:bCs/>
          <w:iCs/>
          <w:szCs w:val="24"/>
        </w:rPr>
      </w:pPr>
      <w:r w:rsidRPr="005529D5">
        <w:rPr>
          <w:rFonts w:ascii="Arial" w:eastAsiaTheme="majorEastAsia" w:hAnsi="Arial" w:cs="Arial"/>
          <w:b/>
          <w:bCs/>
          <w:iCs/>
          <w:szCs w:val="24"/>
        </w:rPr>
        <w:t>5) Ethical considerations</w:t>
      </w:r>
    </w:p>
    <w:p w14:paraId="64C3045A" w14:textId="30886563" w:rsidR="0061260B" w:rsidRPr="005529D5" w:rsidRDefault="005529D5" w:rsidP="00C71090">
      <w:pPr>
        <w:spacing w:after="0" w:line="360" w:lineRule="auto"/>
        <w:jc w:val="both"/>
        <w:rPr>
          <w:rFonts w:ascii="Arial" w:hAnsi="Arial" w:cs="Arial"/>
          <w:szCs w:val="24"/>
        </w:rPr>
      </w:pPr>
      <w:r w:rsidRPr="005529D5">
        <w:rPr>
          <w:rFonts w:ascii="Arial" w:eastAsiaTheme="majorEastAsia" w:hAnsi="Arial" w:cs="Arial"/>
          <w:iCs/>
          <w:szCs w:val="24"/>
        </w:rPr>
        <w:t xml:space="preserve">This research will be a scoping review of literature to assess the contribution of digital health technologies to the improvement of the quality of maternal healthcare services. Therefore, the risks of ethical issues are minimal since the research will not involve the collection of any information from any source. However, the research will be </w:t>
      </w:r>
      <w:r w:rsidR="00392233">
        <w:rPr>
          <w:rFonts w:ascii="Arial" w:eastAsiaTheme="majorEastAsia" w:hAnsi="Arial" w:cs="Arial"/>
          <w:iCs/>
          <w:szCs w:val="24"/>
        </w:rPr>
        <w:t>conducted with academic integrity by accurately describing the findings, crediting all authors who contributed using</w:t>
      </w:r>
      <w:r w:rsidRPr="005529D5">
        <w:rPr>
          <w:rFonts w:ascii="Arial" w:eastAsiaTheme="majorEastAsia" w:hAnsi="Arial" w:cs="Arial"/>
          <w:iCs/>
          <w:szCs w:val="24"/>
        </w:rPr>
        <w:t xml:space="preserve"> </w:t>
      </w:r>
      <w:r w:rsidR="00B27A73">
        <w:rPr>
          <w:rFonts w:ascii="Arial" w:eastAsiaTheme="majorEastAsia" w:hAnsi="Arial" w:cs="Arial"/>
          <w:iCs/>
          <w:szCs w:val="24"/>
        </w:rPr>
        <w:t xml:space="preserve">the </w:t>
      </w:r>
      <w:r w:rsidRPr="005529D5">
        <w:rPr>
          <w:rFonts w:ascii="Arial" w:eastAsiaTheme="majorEastAsia" w:hAnsi="Arial" w:cs="Arial"/>
          <w:iCs/>
          <w:szCs w:val="24"/>
        </w:rPr>
        <w:t>Harvard referencing style, avoiding plagiarism, and presenting the findings objectively to ensure the research’s reliability and credibility.</w:t>
      </w:r>
    </w:p>
    <w:p w14:paraId="32C49FA8" w14:textId="77777777" w:rsidR="00260277" w:rsidRPr="005529D5" w:rsidRDefault="00260277" w:rsidP="00C71090">
      <w:pPr>
        <w:spacing w:after="0" w:line="360" w:lineRule="auto"/>
        <w:jc w:val="both"/>
        <w:rPr>
          <w:rFonts w:ascii="Arial" w:hAnsi="Arial" w:cs="Arial"/>
          <w:szCs w:val="24"/>
        </w:rPr>
      </w:pPr>
    </w:p>
    <w:p w14:paraId="376E10FA" w14:textId="77777777" w:rsidR="00260277" w:rsidRPr="005529D5" w:rsidRDefault="00260277" w:rsidP="00C71090">
      <w:pPr>
        <w:spacing w:after="0" w:line="360" w:lineRule="auto"/>
        <w:jc w:val="both"/>
        <w:rPr>
          <w:rFonts w:ascii="Arial" w:hAnsi="Arial" w:cs="Arial"/>
          <w:szCs w:val="24"/>
        </w:rPr>
      </w:pPr>
    </w:p>
    <w:p w14:paraId="44ED918B" w14:textId="77777777" w:rsidR="00FF5B70" w:rsidRPr="005529D5" w:rsidRDefault="00FF5B70" w:rsidP="00C71090">
      <w:pPr>
        <w:spacing w:after="0" w:line="360" w:lineRule="auto"/>
        <w:jc w:val="both"/>
        <w:rPr>
          <w:rFonts w:ascii="Arial" w:hAnsi="Arial" w:cs="Arial"/>
          <w:szCs w:val="24"/>
        </w:rPr>
      </w:pPr>
    </w:p>
    <w:p w14:paraId="602D39AC" w14:textId="44AF797D" w:rsidR="00545684" w:rsidRPr="005529D5" w:rsidRDefault="00545684" w:rsidP="00C71090">
      <w:pPr>
        <w:spacing w:after="0" w:line="360" w:lineRule="auto"/>
        <w:jc w:val="both"/>
        <w:rPr>
          <w:rFonts w:ascii="Arial" w:hAnsi="Arial" w:cs="Arial"/>
          <w:szCs w:val="24"/>
        </w:rPr>
      </w:pPr>
    </w:p>
    <w:p w14:paraId="7D7C2A82" w14:textId="1F77B7A9" w:rsidR="00FF5B70" w:rsidRPr="005529D5" w:rsidRDefault="00FF5B70" w:rsidP="00C71090">
      <w:pPr>
        <w:spacing w:after="0" w:line="360" w:lineRule="auto"/>
        <w:jc w:val="both"/>
        <w:rPr>
          <w:rFonts w:ascii="Arial" w:hAnsi="Arial" w:cs="Arial"/>
          <w:szCs w:val="24"/>
        </w:rPr>
      </w:pPr>
    </w:p>
    <w:p w14:paraId="4ECDA0BD" w14:textId="77777777" w:rsidR="00FF5B70" w:rsidRPr="005529D5" w:rsidRDefault="00FF5B70" w:rsidP="00C71090">
      <w:pPr>
        <w:spacing w:after="0" w:line="360" w:lineRule="auto"/>
        <w:jc w:val="both"/>
        <w:rPr>
          <w:rFonts w:ascii="Arial" w:hAnsi="Arial" w:cs="Arial"/>
          <w:szCs w:val="24"/>
        </w:rPr>
      </w:pPr>
    </w:p>
    <w:p w14:paraId="449212CA" w14:textId="77777777" w:rsidR="00545684" w:rsidRPr="005529D5" w:rsidRDefault="00545684" w:rsidP="00C71090">
      <w:pPr>
        <w:spacing w:after="0" w:line="360" w:lineRule="auto"/>
        <w:jc w:val="both"/>
        <w:rPr>
          <w:rFonts w:ascii="Arial" w:hAnsi="Arial" w:cs="Arial"/>
          <w:szCs w:val="24"/>
        </w:rPr>
      </w:pPr>
      <w:r w:rsidRPr="005529D5">
        <w:rPr>
          <w:rFonts w:ascii="Arial" w:hAnsi="Arial" w:cs="Arial"/>
          <w:szCs w:val="24"/>
        </w:rPr>
        <w:br w:type="page"/>
      </w:r>
    </w:p>
    <w:p w14:paraId="6842ADFF" w14:textId="315C3DC3" w:rsidR="005529D5" w:rsidRPr="005529D5" w:rsidRDefault="00545684" w:rsidP="00C71090">
      <w:pPr>
        <w:pStyle w:val="Heading1"/>
        <w:jc w:val="both"/>
        <w:rPr>
          <w:rFonts w:cs="Arial"/>
          <w:sz w:val="24"/>
          <w:szCs w:val="24"/>
        </w:rPr>
      </w:pPr>
      <w:r w:rsidRPr="005529D5">
        <w:rPr>
          <w:rFonts w:cs="Arial"/>
          <w:sz w:val="24"/>
          <w:szCs w:val="24"/>
        </w:rPr>
        <w:lastRenderedPageBreak/>
        <w:t>References</w:t>
      </w:r>
    </w:p>
    <w:p w14:paraId="1237BA6D" w14:textId="77777777" w:rsidR="005529D5" w:rsidRDefault="005529D5" w:rsidP="00C71090">
      <w:pPr>
        <w:spacing w:after="0" w:line="360" w:lineRule="auto"/>
        <w:jc w:val="both"/>
        <w:rPr>
          <w:rFonts w:ascii="Arial" w:hAnsi="Arial" w:cs="Arial"/>
          <w:color w:val="222222"/>
          <w:szCs w:val="24"/>
          <w:shd w:val="clear" w:color="auto" w:fill="FFFFFF"/>
        </w:rPr>
      </w:pPr>
      <w:r w:rsidRPr="005529D5">
        <w:rPr>
          <w:rFonts w:ascii="Arial" w:hAnsi="Arial" w:cs="Arial"/>
          <w:color w:val="222222"/>
          <w:szCs w:val="24"/>
          <w:shd w:val="clear" w:color="auto" w:fill="FFFFFF"/>
        </w:rPr>
        <w:t xml:space="preserve">Clancy, G., Evans, K., Spiby, H., Barrett, V., Sunney, C. and Evans, C., 2025. A </w:t>
      </w:r>
    </w:p>
    <w:p w14:paraId="611A00DA" w14:textId="0B11A573" w:rsidR="005529D5" w:rsidRPr="005529D5" w:rsidRDefault="00392233" w:rsidP="00C71090">
      <w:pPr>
        <w:spacing w:after="0" w:line="360" w:lineRule="auto"/>
        <w:ind w:left="720"/>
        <w:jc w:val="both"/>
        <w:rPr>
          <w:rFonts w:ascii="Arial" w:hAnsi="Arial" w:cs="Arial"/>
          <w:color w:val="222222"/>
          <w:szCs w:val="24"/>
          <w:shd w:val="clear" w:color="auto" w:fill="FFFFFF"/>
        </w:rPr>
      </w:pPr>
      <w:r>
        <w:rPr>
          <w:rFonts w:ascii="Arial" w:hAnsi="Arial" w:cs="Arial"/>
          <w:color w:val="222222"/>
          <w:szCs w:val="24"/>
          <w:shd w:val="clear" w:color="auto" w:fill="FFFFFF"/>
        </w:rPr>
        <w:t>Mapping</w:t>
      </w:r>
      <w:r w:rsidR="005529D5" w:rsidRPr="005529D5">
        <w:rPr>
          <w:rFonts w:ascii="Arial" w:hAnsi="Arial" w:cs="Arial"/>
          <w:color w:val="222222"/>
          <w:szCs w:val="24"/>
          <w:shd w:val="clear" w:color="auto" w:fill="FFFFFF"/>
        </w:rPr>
        <w:t xml:space="preserve"> survey of digital clinical consultations in maternity care in England. </w:t>
      </w:r>
      <w:r w:rsidR="005529D5" w:rsidRPr="005529D5">
        <w:rPr>
          <w:rFonts w:ascii="Arial" w:hAnsi="Arial" w:cs="Arial"/>
          <w:i/>
          <w:iCs/>
          <w:color w:val="222222"/>
          <w:szCs w:val="24"/>
          <w:shd w:val="clear" w:color="auto" w:fill="FFFFFF"/>
        </w:rPr>
        <w:t>PLOS Digital Health</w:t>
      </w:r>
      <w:r w:rsidR="005529D5" w:rsidRPr="005529D5">
        <w:rPr>
          <w:rFonts w:ascii="Arial" w:hAnsi="Arial" w:cs="Arial"/>
          <w:color w:val="222222"/>
          <w:szCs w:val="24"/>
          <w:shd w:val="clear" w:color="auto" w:fill="FFFFFF"/>
        </w:rPr>
        <w:t>, </w:t>
      </w:r>
      <w:r w:rsidR="005529D5" w:rsidRPr="005529D5">
        <w:rPr>
          <w:rFonts w:ascii="Arial" w:hAnsi="Arial" w:cs="Arial"/>
          <w:i/>
          <w:iCs/>
          <w:color w:val="222222"/>
          <w:szCs w:val="24"/>
          <w:shd w:val="clear" w:color="auto" w:fill="FFFFFF"/>
        </w:rPr>
        <w:t>4</w:t>
      </w:r>
      <w:r w:rsidR="005529D5" w:rsidRPr="005529D5">
        <w:rPr>
          <w:rFonts w:ascii="Arial" w:hAnsi="Arial" w:cs="Arial"/>
          <w:color w:val="222222"/>
          <w:szCs w:val="24"/>
          <w:shd w:val="clear" w:color="auto" w:fill="FFFFFF"/>
        </w:rPr>
        <w:t>(7), p.e0000944.</w:t>
      </w:r>
    </w:p>
    <w:p w14:paraId="0E15BCCD" w14:textId="5F426E73" w:rsidR="005529D5" w:rsidRDefault="005529D5" w:rsidP="00C71090">
      <w:pPr>
        <w:spacing w:after="0" w:line="360" w:lineRule="auto"/>
        <w:jc w:val="both"/>
        <w:rPr>
          <w:rFonts w:ascii="Arial" w:hAnsi="Arial" w:cs="Arial"/>
          <w:color w:val="222222"/>
          <w:szCs w:val="24"/>
          <w:shd w:val="clear" w:color="auto" w:fill="FFFFFF"/>
        </w:rPr>
      </w:pPr>
      <w:r w:rsidRPr="005529D5">
        <w:rPr>
          <w:rFonts w:ascii="Arial" w:hAnsi="Arial" w:cs="Arial"/>
          <w:color w:val="222222"/>
          <w:szCs w:val="24"/>
          <w:shd w:val="clear" w:color="auto" w:fill="FFFFFF"/>
        </w:rPr>
        <w:t xml:space="preserve">DeNicola, N., Grossman, D., Marko, K., </w:t>
      </w:r>
      <w:r w:rsidR="00392233" w:rsidRPr="005529D5">
        <w:rPr>
          <w:rFonts w:ascii="Arial" w:hAnsi="Arial" w:cs="Arial"/>
          <w:color w:val="222222"/>
          <w:szCs w:val="24"/>
          <w:shd w:val="clear" w:color="auto" w:fill="FFFFFF"/>
        </w:rPr>
        <w:t>Sonkar</w:t>
      </w:r>
      <w:r w:rsidRPr="005529D5">
        <w:rPr>
          <w:rFonts w:ascii="Arial" w:hAnsi="Arial" w:cs="Arial"/>
          <w:color w:val="222222"/>
          <w:szCs w:val="24"/>
          <w:shd w:val="clear" w:color="auto" w:fill="FFFFFF"/>
        </w:rPr>
        <w:t xml:space="preserve">, S., </w:t>
      </w:r>
      <w:r w:rsidR="00392233" w:rsidRPr="005529D5">
        <w:rPr>
          <w:rFonts w:ascii="Arial" w:hAnsi="Arial" w:cs="Arial"/>
          <w:color w:val="222222"/>
          <w:szCs w:val="24"/>
          <w:shd w:val="clear" w:color="auto" w:fill="FFFFFF"/>
        </w:rPr>
        <w:t>Tobal</w:t>
      </w:r>
      <w:r w:rsidRPr="005529D5">
        <w:rPr>
          <w:rFonts w:ascii="Arial" w:hAnsi="Arial" w:cs="Arial"/>
          <w:color w:val="222222"/>
          <w:szCs w:val="24"/>
          <w:shd w:val="clear" w:color="auto" w:fill="FFFFFF"/>
        </w:rPr>
        <w:t xml:space="preserve">, Y.S.B., </w:t>
      </w:r>
      <w:r w:rsidR="00392233" w:rsidRPr="005529D5">
        <w:rPr>
          <w:rFonts w:ascii="Arial" w:hAnsi="Arial" w:cs="Arial"/>
          <w:color w:val="222222"/>
          <w:szCs w:val="24"/>
          <w:shd w:val="clear" w:color="auto" w:fill="FFFFFF"/>
        </w:rPr>
        <w:t>Ganja</w:t>
      </w:r>
      <w:r w:rsidRPr="005529D5">
        <w:rPr>
          <w:rFonts w:ascii="Arial" w:hAnsi="Arial" w:cs="Arial"/>
          <w:color w:val="222222"/>
          <w:szCs w:val="24"/>
          <w:shd w:val="clear" w:color="auto" w:fill="FFFFFF"/>
        </w:rPr>
        <w:t xml:space="preserve">, N., </w:t>
      </w:r>
    </w:p>
    <w:p w14:paraId="3D9F96A5" w14:textId="50433C73" w:rsidR="005529D5" w:rsidRPr="005529D5" w:rsidRDefault="005529D5" w:rsidP="00C71090">
      <w:pPr>
        <w:spacing w:after="0" w:line="360" w:lineRule="auto"/>
        <w:ind w:left="720"/>
        <w:jc w:val="both"/>
        <w:rPr>
          <w:rFonts w:ascii="Arial" w:hAnsi="Arial" w:cs="Arial"/>
          <w:color w:val="222222"/>
          <w:szCs w:val="24"/>
          <w:shd w:val="clear" w:color="auto" w:fill="FFFFFF"/>
        </w:rPr>
      </w:pPr>
      <w:r w:rsidRPr="005529D5">
        <w:rPr>
          <w:rFonts w:ascii="Arial" w:hAnsi="Arial" w:cs="Arial"/>
          <w:color w:val="222222"/>
          <w:szCs w:val="24"/>
          <w:shd w:val="clear" w:color="auto" w:fill="FFFFFF"/>
        </w:rPr>
        <w:t xml:space="preserve">Witkop, C.T., Henderson, J.T., Butler, J.L. and Lowery, C., 2020. Telehealth interventions to improve obstetric and </w:t>
      </w:r>
      <w:r w:rsidR="00392233" w:rsidRPr="005529D5">
        <w:rPr>
          <w:rFonts w:ascii="Arial" w:hAnsi="Arial" w:cs="Arial"/>
          <w:color w:val="222222"/>
          <w:szCs w:val="24"/>
          <w:shd w:val="clear" w:color="auto" w:fill="FFFFFF"/>
        </w:rPr>
        <w:t>gynaecologic</w:t>
      </w:r>
      <w:r w:rsidRPr="005529D5">
        <w:rPr>
          <w:rFonts w:ascii="Arial" w:hAnsi="Arial" w:cs="Arial"/>
          <w:color w:val="222222"/>
          <w:szCs w:val="24"/>
          <w:shd w:val="clear" w:color="auto" w:fill="FFFFFF"/>
        </w:rPr>
        <w:t xml:space="preserve"> health outcomes: a systematic review. </w:t>
      </w:r>
      <w:r w:rsidRPr="005529D5">
        <w:rPr>
          <w:rFonts w:ascii="Arial" w:hAnsi="Arial" w:cs="Arial"/>
          <w:i/>
          <w:iCs/>
          <w:color w:val="222222"/>
          <w:szCs w:val="24"/>
          <w:shd w:val="clear" w:color="auto" w:fill="FFFFFF"/>
        </w:rPr>
        <w:t xml:space="preserve">Obstetrics &amp; </w:t>
      </w:r>
      <w:r w:rsidR="00392233">
        <w:rPr>
          <w:rFonts w:ascii="Arial" w:hAnsi="Arial" w:cs="Arial"/>
          <w:i/>
          <w:iCs/>
          <w:color w:val="222222"/>
          <w:szCs w:val="24"/>
          <w:shd w:val="clear" w:color="auto" w:fill="FFFFFF"/>
        </w:rPr>
        <w:t>Gynaecology</w:t>
      </w:r>
      <w:r w:rsidRPr="005529D5">
        <w:rPr>
          <w:rFonts w:ascii="Arial" w:hAnsi="Arial" w:cs="Arial"/>
          <w:color w:val="222222"/>
          <w:szCs w:val="24"/>
          <w:shd w:val="clear" w:color="auto" w:fill="FFFFFF"/>
        </w:rPr>
        <w:t>, </w:t>
      </w:r>
      <w:r w:rsidRPr="005529D5">
        <w:rPr>
          <w:rFonts w:ascii="Arial" w:hAnsi="Arial" w:cs="Arial"/>
          <w:i/>
          <w:iCs/>
          <w:color w:val="222222"/>
          <w:szCs w:val="24"/>
          <w:shd w:val="clear" w:color="auto" w:fill="FFFFFF"/>
        </w:rPr>
        <w:t>135</w:t>
      </w:r>
      <w:r w:rsidRPr="005529D5">
        <w:rPr>
          <w:rFonts w:ascii="Arial" w:hAnsi="Arial" w:cs="Arial"/>
          <w:color w:val="222222"/>
          <w:szCs w:val="24"/>
          <w:shd w:val="clear" w:color="auto" w:fill="FFFFFF"/>
        </w:rPr>
        <w:t>(2), pp.371-382.</w:t>
      </w:r>
    </w:p>
    <w:p w14:paraId="4F2238C1" w14:textId="57855BED" w:rsidR="005529D5" w:rsidRDefault="005529D5" w:rsidP="00C71090">
      <w:pPr>
        <w:spacing w:after="0" w:line="360" w:lineRule="auto"/>
        <w:jc w:val="both"/>
        <w:rPr>
          <w:rFonts w:ascii="Arial" w:hAnsi="Arial" w:cs="Arial"/>
          <w:color w:val="222222"/>
          <w:szCs w:val="24"/>
          <w:shd w:val="clear" w:color="auto" w:fill="FFFFFF"/>
        </w:rPr>
      </w:pPr>
      <w:r w:rsidRPr="005529D5">
        <w:rPr>
          <w:rFonts w:ascii="Arial" w:hAnsi="Arial" w:cs="Arial"/>
          <w:color w:val="222222"/>
          <w:szCs w:val="24"/>
          <w:shd w:val="clear" w:color="auto" w:fill="FFFFFF"/>
        </w:rPr>
        <w:t xml:space="preserve">Greenhalgh, T., Shaw, S., </w:t>
      </w:r>
      <w:r w:rsidR="00392233" w:rsidRPr="005529D5">
        <w:rPr>
          <w:rFonts w:ascii="Arial" w:hAnsi="Arial" w:cs="Arial"/>
          <w:color w:val="222222"/>
          <w:szCs w:val="24"/>
          <w:shd w:val="clear" w:color="auto" w:fill="FFFFFF"/>
        </w:rPr>
        <w:t>Wharton</w:t>
      </w:r>
      <w:r w:rsidRPr="005529D5">
        <w:rPr>
          <w:rFonts w:ascii="Arial" w:hAnsi="Arial" w:cs="Arial"/>
          <w:color w:val="222222"/>
          <w:szCs w:val="24"/>
          <w:shd w:val="clear" w:color="auto" w:fill="FFFFFF"/>
        </w:rPr>
        <w:t xml:space="preserve">, J., Vijayaraghavan, S., Morris, J., Bhattacharya, </w:t>
      </w:r>
    </w:p>
    <w:p w14:paraId="2E62FD8D" w14:textId="05D15DF1" w:rsidR="005529D5" w:rsidRPr="005529D5" w:rsidRDefault="005529D5" w:rsidP="00C71090">
      <w:pPr>
        <w:spacing w:after="0" w:line="360" w:lineRule="auto"/>
        <w:ind w:left="720"/>
        <w:jc w:val="both"/>
        <w:rPr>
          <w:rFonts w:ascii="Arial" w:hAnsi="Arial" w:cs="Arial"/>
          <w:color w:val="222222"/>
          <w:szCs w:val="24"/>
          <w:shd w:val="clear" w:color="auto" w:fill="FFFFFF"/>
        </w:rPr>
      </w:pPr>
      <w:r w:rsidRPr="005529D5">
        <w:rPr>
          <w:rFonts w:ascii="Arial" w:hAnsi="Arial" w:cs="Arial"/>
          <w:color w:val="222222"/>
          <w:szCs w:val="24"/>
          <w:shd w:val="clear" w:color="auto" w:fill="FFFFFF"/>
        </w:rPr>
        <w:t xml:space="preserve">S., Hanson, P., Campbell-Richards, D., Ramoutar, S., Collard, A. and Hodkinson, I., 2018. Real-world implementation of video outpatient consultations at macro, </w:t>
      </w:r>
      <w:r w:rsidR="00392233" w:rsidRPr="005529D5">
        <w:rPr>
          <w:rFonts w:ascii="Arial" w:hAnsi="Arial" w:cs="Arial"/>
          <w:color w:val="222222"/>
          <w:szCs w:val="24"/>
          <w:shd w:val="clear" w:color="auto" w:fill="FFFFFF"/>
        </w:rPr>
        <w:t>mesa</w:t>
      </w:r>
      <w:r w:rsidRPr="005529D5">
        <w:rPr>
          <w:rFonts w:ascii="Arial" w:hAnsi="Arial" w:cs="Arial"/>
          <w:color w:val="222222"/>
          <w:szCs w:val="24"/>
          <w:shd w:val="clear" w:color="auto" w:fill="FFFFFF"/>
        </w:rPr>
        <w:t>, and micro levels: mixed-method study</w:t>
      </w:r>
      <w:r w:rsidR="00392233">
        <w:rPr>
          <w:rFonts w:ascii="Arial" w:hAnsi="Arial" w:cs="Arial"/>
          <w:color w:val="222222"/>
          <w:szCs w:val="24"/>
          <w:shd w:val="clear" w:color="auto" w:fill="FFFFFF"/>
        </w:rPr>
        <w:t>—Journal</w:t>
      </w:r>
      <w:r w:rsidRPr="005529D5">
        <w:rPr>
          <w:rFonts w:ascii="Arial" w:hAnsi="Arial" w:cs="Arial"/>
          <w:i/>
          <w:iCs/>
          <w:color w:val="222222"/>
          <w:szCs w:val="24"/>
          <w:shd w:val="clear" w:color="auto" w:fill="FFFFFF"/>
        </w:rPr>
        <w:t xml:space="preserve"> of </w:t>
      </w:r>
      <w:r w:rsidR="00392233">
        <w:rPr>
          <w:rFonts w:ascii="Arial" w:hAnsi="Arial" w:cs="Arial"/>
          <w:i/>
          <w:iCs/>
          <w:color w:val="222222"/>
          <w:szCs w:val="24"/>
          <w:shd w:val="clear" w:color="auto" w:fill="FFFFFF"/>
        </w:rPr>
        <w:t>Medical</w:t>
      </w:r>
      <w:r w:rsidRPr="005529D5">
        <w:rPr>
          <w:rFonts w:ascii="Arial" w:hAnsi="Arial" w:cs="Arial"/>
          <w:i/>
          <w:iCs/>
          <w:color w:val="222222"/>
          <w:szCs w:val="24"/>
          <w:shd w:val="clear" w:color="auto" w:fill="FFFFFF"/>
        </w:rPr>
        <w:t xml:space="preserve"> Internet </w:t>
      </w:r>
      <w:r w:rsidR="00392233">
        <w:rPr>
          <w:rFonts w:ascii="Arial" w:hAnsi="Arial" w:cs="Arial"/>
          <w:i/>
          <w:iCs/>
          <w:color w:val="222222"/>
          <w:szCs w:val="24"/>
          <w:shd w:val="clear" w:color="auto" w:fill="FFFFFF"/>
        </w:rPr>
        <w:t>Research</w:t>
      </w:r>
      <w:r w:rsidRPr="005529D5">
        <w:rPr>
          <w:rFonts w:ascii="Arial" w:hAnsi="Arial" w:cs="Arial"/>
          <w:color w:val="222222"/>
          <w:szCs w:val="24"/>
          <w:shd w:val="clear" w:color="auto" w:fill="FFFFFF"/>
        </w:rPr>
        <w:t>, </w:t>
      </w:r>
      <w:r w:rsidRPr="005529D5">
        <w:rPr>
          <w:rFonts w:ascii="Arial" w:hAnsi="Arial" w:cs="Arial"/>
          <w:i/>
          <w:iCs/>
          <w:color w:val="222222"/>
          <w:szCs w:val="24"/>
          <w:shd w:val="clear" w:color="auto" w:fill="FFFFFF"/>
        </w:rPr>
        <w:t>20</w:t>
      </w:r>
      <w:r w:rsidRPr="005529D5">
        <w:rPr>
          <w:rFonts w:ascii="Arial" w:hAnsi="Arial" w:cs="Arial"/>
          <w:color w:val="222222"/>
          <w:szCs w:val="24"/>
          <w:shd w:val="clear" w:color="auto" w:fill="FFFFFF"/>
        </w:rPr>
        <w:t>(4), p.e150.</w:t>
      </w:r>
    </w:p>
    <w:p w14:paraId="569F8C2C" w14:textId="77777777" w:rsidR="005529D5" w:rsidRDefault="005529D5" w:rsidP="00C71090">
      <w:pPr>
        <w:spacing w:after="0" w:line="360" w:lineRule="auto"/>
        <w:jc w:val="both"/>
        <w:rPr>
          <w:rFonts w:ascii="Arial" w:hAnsi="Arial" w:cs="Arial"/>
          <w:color w:val="222222"/>
          <w:szCs w:val="24"/>
          <w:shd w:val="clear" w:color="auto" w:fill="FFFFFF"/>
        </w:rPr>
      </w:pPr>
      <w:r w:rsidRPr="005529D5">
        <w:rPr>
          <w:rFonts w:ascii="Arial" w:hAnsi="Arial" w:cs="Arial"/>
          <w:color w:val="222222"/>
          <w:szCs w:val="24"/>
          <w:shd w:val="clear" w:color="auto" w:fill="FFFFFF"/>
        </w:rPr>
        <w:t xml:space="preserve">Topol, E., 2019. The Topol review: preparing the healthcare workforce to deliver the </w:t>
      </w:r>
    </w:p>
    <w:p w14:paraId="26A5DA3F" w14:textId="5692BE68" w:rsidR="005529D5" w:rsidRPr="005529D5" w:rsidRDefault="005529D5" w:rsidP="00C71090">
      <w:pPr>
        <w:spacing w:after="0" w:line="360" w:lineRule="auto"/>
        <w:ind w:firstLine="720"/>
        <w:jc w:val="both"/>
        <w:rPr>
          <w:rFonts w:ascii="Arial" w:hAnsi="Arial" w:cs="Arial"/>
          <w:color w:val="222222"/>
          <w:szCs w:val="24"/>
          <w:shd w:val="clear" w:color="auto" w:fill="FFFFFF"/>
        </w:rPr>
      </w:pPr>
      <w:r w:rsidRPr="005529D5">
        <w:rPr>
          <w:rFonts w:ascii="Arial" w:hAnsi="Arial" w:cs="Arial"/>
          <w:color w:val="222222"/>
          <w:szCs w:val="24"/>
          <w:shd w:val="clear" w:color="auto" w:fill="FFFFFF"/>
        </w:rPr>
        <w:t>digital future. </w:t>
      </w:r>
      <w:r w:rsidRPr="005529D5">
        <w:rPr>
          <w:rFonts w:ascii="Arial" w:hAnsi="Arial" w:cs="Arial"/>
          <w:i/>
          <w:iCs/>
          <w:color w:val="222222"/>
          <w:szCs w:val="24"/>
          <w:shd w:val="clear" w:color="auto" w:fill="FFFFFF"/>
        </w:rPr>
        <w:t>Health Education England</w:t>
      </w:r>
      <w:r w:rsidRPr="005529D5">
        <w:rPr>
          <w:rFonts w:ascii="Arial" w:hAnsi="Arial" w:cs="Arial"/>
          <w:color w:val="222222"/>
          <w:szCs w:val="24"/>
          <w:shd w:val="clear" w:color="auto" w:fill="FFFFFF"/>
        </w:rPr>
        <w:t>, pp.1-48.</w:t>
      </w:r>
    </w:p>
    <w:sectPr w:rsidR="005529D5" w:rsidRPr="005529D5"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C560B" w14:textId="77777777" w:rsidR="00026835" w:rsidRDefault="00026835" w:rsidP="00545684">
      <w:pPr>
        <w:spacing w:after="0" w:line="240" w:lineRule="auto"/>
      </w:pPr>
      <w:r>
        <w:separator/>
      </w:r>
    </w:p>
  </w:endnote>
  <w:endnote w:type="continuationSeparator" w:id="0">
    <w:p w14:paraId="4AC5F302" w14:textId="77777777" w:rsidR="00026835" w:rsidRDefault="0002683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81E18" w14:textId="77777777" w:rsidR="00026835" w:rsidRDefault="00026835" w:rsidP="00545684">
      <w:pPr>
        <w:spacing w:after="0" w:line="240" w:lineRule="auto"/>
      </w:pPr>
      <w:r>
        <w:separator/>
      </w:r>
    </w:p>
  </w:footnote>
  <w:footnote w:type="continuationSeparator" w:id="0">
    <w:p w14:paraId="0581315C" w14:textId="77777777" w:rsidR="00026835" w:rsidRDefault="00026835"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4D7FB7"/>
    <w:multiLevelType w:val="hybridMultilevel"/>
    <w:tmpl w:val="B1D6C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C533E6"/>
    <w:multiLevelType w:val="hybridMultilevel"/>
    <w:tmpl w:val="05A286A2"/>
    <w:lvl w:ilvl="0" w:tplc="D4C2D1D8">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466095697">
    <w:abstractNumId w:val="0"/>
  </w:num>
  <w:num w:numId="3" w16cid:durableId="1253706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6835"/>
    <w:rsid w:val="00041A5A"/>
    <w:rsid w:val="00083DC9"/>
    <w:rsid w:val="000A5161"/>
    <w:rsid w:val="000B7CD5"/>
    <w:rsid w:val="00216C85"/>
    <w:rsid w:val="002228B0"/>
    <w:rsid w:val="00260277"/>
    <w:rsid w:val="00273EDD"/>
    <w:rsid w:val="002A15DA"/>
    <w:rsid w:val="002C3965"/>
    <w:rsid w:val="00321C4C"/>
    <w:rsid w:val="00392233"/>
    <w:rsid w:val="003A220F"/>
    <w:rsid w:val="003B5B7F"/>
    <w:rsid w:val="004903AA"/>
    <w:rsid w:val="004E6C3B"/>
    <w:rsid w:val="00545684"/>
    <w:rsid w:val="005529D5"/>
    <w:rsid w:val="0061260B"/>
    <w:rsid w:val="00715990"/>
    <w:rsid w:val="00784670"/>
    <w:rsid w:val="00866B7B"/>
    <w:rsid w:val="008E5015"/>
    <w:rsid w:val="009D1D1E"/>
    <w:rsid w:val="00A035FD"/>
    <w:rsid w:val="00AD0E8D"/>
    <w:rsid w:val="00B27A73"/>
    <w:rsid w:val="00BF3106"/>
    <w:rsid w:val="00C64D90"/>
    <w:rsid w:val="00C71090"/>
    <w:rsid w:val="00D769F0"/>
    <w:rsid w:val="00E240D0"/>
    <w:rsid w:val="00E614D4"/>
    <w:rsid w:val="00F278D4"/>
    <w:rsid w:val="00FA6B33"/>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FA6B33"/>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5529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Charity Amihere (2336795)</cp:lastModifiedBy>
  <cp:revision>2</cp:revision>
  <dcterms:created xsi:type="dcterms:W3CDTF">2026-03-10T11:40:00Z</dcterms:created>
  <dcterms:modified xsi:type="dcterms:W3CDTF">2026-03-10T11:40:00Z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c5105a83-4540-459d-8fa0-ab75acb81677</vt:lpwstr>
  </property>
</Properties>
</file>