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bCs w:val="1"/>
          <w:sz w:val="34"/>
          <w:szCs w:val="34"/>
        </w:rPr>
      </w:pPr>
      <w:bookmarkStart w:colFirst="0" w:colLast="0" w:name="_ac7flrb0f3tk" w:id="0"/>
      <w:bookmarkEnd w:id="0"/>
      <w:r w:rsidDel="00000000" w:rsidR="00000000" w:rsidRPr="00000000">
        <w:rPr>
          <w:rtl w:val="0"/>
        </w:rPr>
      </w:r>
    </w:p>
    <w:p w:rsidR="00000000" w:rsidDel="00000000" w:rsidP="00000000" w:rsidRDefault="00000000" w:rsidRPr="00000000" w14:paraId="00000002">
      <w:pPr>
        <w:pStyle w:val="Heading2"/>
        <w:keepNext w:val="0"/>
        <w:keepLines w:val="0"/>
        <w:spacing w:after="80" w:lineRule="auto"/>
        <w:rPr>
          <w:sz w:val="34"/>
          <w:szCs w:val="34"/>
        </w:rPr>
      </w:pPr>
      <w:bookmarkStart w:colFirst="0" w:colLast="0" w:name="_ejej4q8gkhjn" w:id="1"/>
      <w:bookmarkEnd w:id="1"/>
      <w:r w:rsidDel="00000000" w:rsidR="00000000" w:rsidRPr="00000000">
        <w:rPr>
          <w:b w:val="1"/>
          <w:bCs w:val="1"/>
          <w:sz w:val="34"/>
          <w:szCs w:val="34"/>
          <w:rtl w:val="0"/>
        </w:rPr>
        <w:t xml:space="preserve">Student name : </w:t>
      </w:r>
      <w:r w:rsidDel="00000000" w:rsidR="00000000" w:rsidRPr="00000000">
        <w:rPr>
          <w:sz w:val="34"/>
          <w:szCs w:val="34"/>
          <w:rtl w:val="0"/>
        </w:rPr>
        <w:t xml:space="preserve">Yelli Nouria Ginette Traore</w:t>
      </w:r>
    </w:p>
    <w:p w:rsidR="00000000" w:rsidDel="00000000" w:rsidP="00000000" w:rsidRDefault="00000000" w:rsidRPr="00000000" w14:paraId="00000003">
      <w:pPr>
        <w:pStyle w:val="Heading2"/>
        <w:keepNext w:val="0"/>
        <w:keepLines w:val="0"/>
        <w:spacing w:after="80" w:lineRule="auto"/>
        <w:rPr>
          <w:sz w:val="34"/>
          <w:szCs w:val="34"/>
        </w:rPr>
      </w:pPr>
      <w:bookmarkStart w:colFirst="0" w:colLast="0" w:name="_ebk8pksxcib6" w:id="2"/>
      <w:bookmarkEnd w:id="2"/>
      <w:r w:rsidDel="00000000" w:rsidR="00000000" w:rsidRPr="00000000">
        <w:rPr>
          <w:b w:val="1"/>
          <w:bCs w:val="1"/>
          <w:sz w:val="34"/>
          <w:szCs w:val="34"/>
          <w:rtl w:val="0"/>
        </w:rPr>
        <w:t xml:space="preserve">Student ID:</w:t>
      </w:r>
      <w:r w:rsidDel="00000000" w:rsidR="00000000" w:rsidRPr="00000000">
        <w:rPr>
          <w:sz w:val="34"/>
          <w:szCs w:val="34"/>
          <w:rtl w:val="0"/>
        </w:rPr>
        <w:t xml:space="preserve"> 2425606</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sz w:val="34"/>
          <w:szCs w:val="34"/>
        </w:rPr>
      </w:pPr>
      <w:r w:rsidDel="00000000" w:rsidR="00000000" w:rsidRPr="00000000">
        <w:rPr>
          <w:b w:val="1"/>
          <w:bCs w:val="1"/>
          <w:sz w:val="34"/>
          <w:szCs w:val="34"/>
          <w:rtl w:val="0"/>
        </w:rPr>
        <w:t xml:space="preserve">Module name: </w:t>
      </w:r>
      <w:r w:rsidDel="00000000" w:rsidR="00000000" w:rsidRPr="00000000">
        <w:rPr>
          <w:sz w:val="34"/>
          <w:szCs w:val="34"/>
          <w:rtl w:val="0"/>
        </w:rPr>
        <w:t xml:space="preserve">Developing and Managing Individual and Teams</w:t>
      </w:r>
    </w:p>
    <w:p w:rsidR="00000000" w:rsidDel="00000000" w:rsidP="00000000" w:rsidRDefault="00000000" w:rsidRPr="00000000" w14:paraId="00000006">
      <w:pPr>
        <w:rPr>
          <w:sz w:val="34"/>
          <w:szCs w:val="34"/>
        </w:rPr>
      </w:pPr>
      <w:r w:rsidDel="00000000" w:rsidR="00000000" w:rsidRPr="00000000">
        <w:rPr>
          <w:rtl w:val="0"/>
        </w:rPr>
      </w:r>
    </w:p>
    <w:p w:rsidR="00000000" w:rsidDel="00000000" w:rsidP="00000000" w:rsidRDefault="00000000" w:rsidRPr="00000000" w14:paraId="00000007">
      <w:pPr>
        <w:rPr>
          <w:sz w:val="34"/>
          <w:szCs w:val="34"/>
        </w:rPr>
      </w:pPr>
      <w:r w:rsidDel="00000000" w:rsidR="00000000" w:rsidRPr="00000000">
        <w:rPr>
          <w:b w:val="1"/>
          <w:bCs w:val="1"/>
          <w:sz w:val="34"/>
          <w:szCs w:val="34"/>
          <w:rtl w:val="0"/>
        </w:rPr>
        <w:t xml:space="preserve">Lecturer name: </w:t>
      </w:r>
      <w:r w:rsidDel="00000000" w:rsidR="00000000" w:rsidRPr="00000000">
        <w:rPr>
          <w:sz w:val="34"/>
          <w:szCs w:val="34"/>
          <w:rtl w:val="0"/>
        </w:rPr>
        <w:t xml:space="preserve"> Sukhpreet Grewal</w:t>
      </w:r>
    </w:p>
    <w:p w:rsidR="00000000" w:rsidDel="00000000" w:rsidP="00000000" w:rsidRDefault="00000000" w:rsidRPr="00000000" w14:paraId="00000008">
      <w:pPr>
        <w:rPr>
          <w:b w:val="1"/>
          <w:bCs w:val="1"/>
          <w:sz w:val="34"/>
          <w:szCs w:val="34"/>
        </w:rPr>
      </w:pPr>
      <w:r w:rsidDel="00000000" w:rsidR="00000000" w:rsidRPr="00000000">
        <w:rPr>
          <w:rtl w:val="0"/>
        </w:rPr>
      </w:r>
    </w:p>
    <w:p w:rsidR="00000000" w:rsidDel="00000000" w:rsidP="00000000" w:rsidRDefault="00000000" w:rsidRPr="00000000" w14:paraId="00000009">
      <w:pPr>
        <w:rPr>
          <w:sz w:val="34"/>
          <w:szCs w:val="34"/>
        </w:rPr>
      </w:pPr>
      <w:r w:rsidDel="00000000" w:rsidR="00000000" w:rsidRPr="00000000">
        <w:rPr>
          <w:b w:val="1"/>
          <w:bCs w:val="1"/>
          <w:sz w:val="34"/>
          <w:szCs w:val="34"/>
          <w:rtl w:val="0"/>
        </w:rPr>
        <w:t xml:space="preserve">Submission date: </w:t>
      </w:r>
      <w:r w:rsidDel="00000000" w:rsidR="00000000" w:rsidRPr="00000000">
        <w:rPr>
          <w:sz w:val="34"/>
          <w:szCs w:val="34"/>
          <w:rtl w:val="0"/>
        </w:rPr>
        <w:t xml:space="preserve">21/8/2026</w:t>
      </w:r>
    </w:p>
    <w:p w:rsidR="00000000" w:rsidDel="00000000" w:rsidP="00000000" w:rsidRDefault="00000000" w:rsidRPr="00000000" w14:paraId="0000000A">
      <w:pPr>
        <w:rPr>
          <w:b w:val="1"/>
          <w:bCs w:val="1"/>
          <w:sz w:val="34"/>
          <w:szCs w:val="34"/>
        </w:rPr>
      </w:pPr>
      <w:r w:rsidDel="00000000" w:rsidR="00000000" w:rsidRPr="00000000">
        <w:rPr>
          <w:rtl w:val="0"/>
        </w:rPr>
      </w:r>
    </w:p>
    <w:p w:rsidR="00000000" w:rsidDel="00000000" w:rsidP="00000000" w:rsidRDefault="00000000" w:rsidRPr="00000000" w14:paraId="0000000B">
      <w:pPr>
        <w:rPr>
          <w:b w:val="1"/>
          <w:bCs w:val="1"/>
          <w:sz w:val="34"/>
          <w:szCs w:val="34"/>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Style w:val="Heading2"/>
        <w:keepNext w:val="0"/>
        <w:keepLines w:val="0"/>
        <w:spacing w:after="80" w:lineRule="auto"/>
        <w:rPr>
          <w:b w:val="1"/>
          <w:bCs w:val="1"/>
          <w:sz w:val="34"/>
          <w:szCs w:val="34"/>
        </w:rPr>
      </w:pPr>
      <w:bookmarkStart w:colFirst="0" w:colLast="0" w:name="_lisiihz8wfid" w:id="3"/>
      <w:bookmarkEnd w:id="3"/>
      <w:r w:rsidDel="00000000" w:rsidR="00000000" w:rsidRPr="00000000">
        <w:rPr>
          <w:rtl w:val="0"/>
        </w:rPr>
      </w:r>
    </w:p>
    <w:p w:rsidR="00000000" w:rsidDel="00000000" w:rsidP="00000000" w:rsidRDefault="00000000" w:rsidRPr="00000000" w14:paraId="0000000E">
      <w:pPr>
        <w:pStyle w:val="Heading2"/>
        <w:keepNext w:val="0"/>
        <w:keepLines w:val="0"/>
        <w:spacing w:after="80" w:lineRule="auto"/>
        <w:rPr>
          <w:b w:val="1"/>
          <w:bCs w:val="1"/>
          <w:sz w:val="34"/>
          <w:szCs w:val="34"/>
        </w:rPr>
      </w:pPr>
      <w:bookmarkStart w:colFirst="0" w:colLast="0" w:name="_23ex36yteai5" w:id="4"/>
      <w:bookmarkEnd w:id="4"/>
      <w:r w:rsidDel="00000000" w:rsidR="00000000" w:rsidRPr="00000000">
        <w:rPr>
          <w:rtl w:val="0"/>
        </w:rPr>
      </w:r>
    </w:p>
    <w:p w:rsidR="00000000" w:rsidDel="00000000" w:rsidP="00000000" w:rsidRDefault="00000000" w:rsidRPr="00000000" w14:paraId="0000000F">
      <w:pPr>
        <w:pStyle w:val="Heading2"/>
        <w:keepNext w:val="0"/>
        <w:keepLines w:val="0"/>
        <w:spacing w:after="80" w:lineRule="auto"/>
        <w:rPr>
          <w:b w:val="1"/>
          <w:bCs w:val="1"/>
          <w:sz w:val="34"/>
          <w:szCs w:val="34"/>
        </w:rPr>
      </w:pPr>
      <w:bookmarkStart w:colFirst="0" w:colLast="0" w:name="_vk4tc2sk9wpq" w:id="5"/>
      <w:bookmarkEnd w:id="5"/>
      <w:r w:rsidDel="00000000" w:rsidR="00000000" w:rsidRPr="00000000">
        <w:rPr>
          <w:rtl w:val="0"/>
        </w:rPr>
      </w:r>
    </w:p>
    <w:p w:rsidR="00000000" w:rsidDel="00000000" w:rsidP="00000000" w:rsidRDefault="00000000" w:rsidRPr="00000000" w14:paraId="00000010">
      <w:pPr>
        <w:pStyle w:val="Heading2"/>
        <w:keepNext w:val="0"/>
        <w:keepLines w:val="0"/>
        <w:spacing w:after="80" w:lineRule="auto"/>
        <w:rPr>
          <w:b w:val="1"/>
          <w:bCs w:val="1"/>
          <w:sz w:val="34"/>
          <w:szCs w:val="34"/>
        </w:rPr>
      </w:pPr>
      <w:bookmarkStart w:colFirst="0" w:colLast="0" w:name="_e9cteh8aprn6" w:id="6"/>
      <w:bookmarkEnd w:id="6"/>
      <w:r w:rsidDel="00000000" w:rsidR="00000000" w:rsidRPr="00000000">
        <w:rPr>
          <w:rtl w:val="0"/>
        </w:rPr>
      </w:r>
    </w:p>
    <w:p w:rsidR="00000000" w:rsidDel="00000000" w:rsidP="00000000" w:rsidRDefault="00000000" w:rsidRPr="00000000" w14:paraId="00000011">
      <w:pPr>
        <w:pStyle w:val="Heading2"/>
        <w:keepNext w:val="0"/>
        <w:keepLines w:val="0"/>
        <w:spacing w:after="80" w:lineRule="auto"/>
        <w:rPr>
          <w:b w:val="1"/>
          <w:bCs w:val="1"/>
          <w:sz w:val="34"/>
          <w:szCs w:val="34"/>
        </w:rPr>
      </w:pPr>
      <w:bookmarkStart w:colFirst="0" w:colLast="0" w:name="_xxh35bdvbg6l" w:id="7"/>
      <w:bookmarkEnd w:id="7"/>
      <w:r w:rsidDel="00000000" w:rsidR="00000000" w:rsidRPr="00000000">
        <w:rPr>
          <w:rtl w:val="0"/>
        </w:rPr>
      </w:r>
    </w:p>
    <w:p w:rsidR="00000000" w:rsidDel="00000000" w:rsidP="00000000" w:rsidRDefault="00000000" w:rsidRPr="00000000" w14:paraId="00000012">
      <w:pPr>
        <w:pStyle w:val="Heading2"/>
        <w:keepNext w:val="0"/>
        <w:keepLines w:val="0"/>
        <w:spacing w:after="80" w:lineRule="auto"/>
        <w:rPr>
          <w:b w:val="1"/>
          <w:bCs w:val="1"/>
          <w:sz w:val="34"/>
          <w:szCs w:val="34"/>
        </w:rPr>
      </w:pPr>
      <w:bookmarkStart w:colFirst="0" w:colLast="0" w:name="_ihqsy4iicxh2" w:id="8"/>
      <w:bookmarkEnd w:id="8"/>
      <w:r w:rsidDel="00000000" w:rsidR="00000000" w:rsidRPr="00000000">
        <w:rPr>
          <w:rtl w:val="0"/>
        </w:rPr>
      </w:r>
    </w:p>
    <w:p w:rsidR="00000000" w:rsidDel="00000000" w:rsidP="00000000" w:rsidRDefault="00000000" w:rsidRPr="00000000" w14:paraId="00000013">
      <w:pPr>
        <w:pStyle w:val="Heading2"/>
        <w:keepNext w:val="0"/>
        <w:keepLines w:val="0"/>
        <w:spacing w:after="80" w:lineRule="auto"/>
        <w:rPr>
          <w:b w:val="1"/>
          <w:bCs w:val="1"/>
          <w:sz w:val="34"/>
          <w:szCs w:val="34"/>
        </w:rPr>
      </w:pPr>
      <w:bookmarkStart w:colFirst="0" w:colLast="0" w:name="_49afg2tkykh8" w:id="9"/>
      <w:bookmarkEnd w:id="9"/>
      <w:r w:rsidDel="00000000" w:rsidR="00000000" w:rsidRPr="00000000">
        <w:rPr>
          <w:rtl w:val="0"/>
        </w:rPr>
      </w:r>
    </w:p>
    <w:p w:rsidR="00000000" w:rsidDel="00000000" w:rsidP="00000000" w:rsidRDefault="00000000" w:rsidRPr="00000000" w14:paraId="00000014">
      <w:pPr>
        <w:pStyle w:val="Heading2"/>
        <w:keepNext w:val="0"/>
        <w:keepLines w:val="0"/>
        <w:spacing w:after="80" w:lineRule="auto"/>
        <w:rPr>
          <w:b w:val="1"/>
          <w:bCs w:val="1"/>
          <w:sz w:val="34"/>
          <w:szCs w:val="34"/>
        </w:rPr>
      </w:pPr>
      <w:bookmarkStart w:colFirst="0" w:colLast="0" w:name="_srbx7rrmi7wf" w:id="10"/>
      <w:bookmarkEnd w:id="10"/>
      <w:r w:rsidDel="00000000" w:rsidR="00000000" w:rsidRPr="00000000">
        <w:rPr>
          <w:rtl w:val="0"/>
        </w:rPr>
      </w:r>
    </w:p>
    <w:p w:rsidR="00000000" w:rsidDel="00000000" w:rsidP="00000000" w:rsidRDefault="00000000" w:rsidRPr="00000000" w14:paraId="00000015">
      <w:pPr>
        <w:pStyle w:val="Heading2"/>
        <w:keepNext w:val="0"/>
        <w:keepLines w:val="0"/>
        <w:spacing w:after="80" w:lineRule="auto"/>
        <w:rPr>
          <w:b w:val="1"/>
          <w:bCs w:val="1"/>
          <w:sz w:val="34"/>
          <w:szCs w:val="34"/>
        </w:rPr>
      </w:pPr>
      <w:bookmarkStart w:colFirst="0" w:colLast="0" w:name="_udz0f0v65ib0" w:id="11"/>
      <w:bookmarkEnd w:id="11"/>
      <w:r w:rsidDel="00000000" w:rsidR="00000000" w:rsidRPr="00000000">
        <w:rPr>
          <w:rtl w:val="0"/>
        </w:rPr>
      </w:r>
    </w:p>
    <w:p w:rsidR="00000000" w:rsidDel="00000000" w:rsidP="00000000" w:rsidRDefault="00000000" w:rsidRPr="00000000" w14:paraId="00000016">
      <w:pPr>
        <w:pStyle w:val="Heading2"/>
        <w:keepNext w:val="0"/>
        <w:keepLines w:val="0"/>
        <w:spacing w:after="80" w:lineRule="auto"/>
        <w:rPr>
          <w:b w:val="1"/>
          <w:bCs w:val="1"/>
          <w:sz w:val="34"/>
          <w:szCs w:val="34"/>
        </w:rPr>
      </w:pPr>
      <w:bookmarkStart w:colFirst="0" w:colLast="0" w:name="_wq6iiclejr37" w:id="12"/>
      <w:bookmarkEnd w:id="12"/>
      <w:r w:rsidDel="00000000" w:rsidR="00000000" w:rsidRPr="00000000">
        <w:rPr>
          <w:rtl w:val="0"/>
        </w:rPr>
      </w:r>
    </w:p>
    <w:p w:rsidR="00000000" w:rsidDel="00000000" w:rsidP="00000000" w:rsidRDefault="00000000" w:rsidRPr="00000000" w14:paraId="00000017">
      <w:pPr>
        <w:pStyle w:val="Heading2"/>
        <w:keepNext w:val="0"/>
        <w:keepLines w:val="0"/>
        <w:spacing w:after="80" w:lineRule="auto"/>
        <w:rPr>
          <w:b w:val="1"/>
          <w:bCs w:val="1"/>
          <w:sz w:val="34"/>
          <w:szCs w:val="34"/>
        </w:rPr>
      </w:pPr>
      <w:bookmarkStart w:colFirst="0" w:colLast="0" w:name="_k20hova7b637" w:id="13"/>
      <w:bookmarkEnd w:id="13"/>
      <w:r w:rsidDel="00000000" w:rsidR="00000000" w:rsidRPr="00000000">
        <w:rPr>
          <w:b w:val="1"/>
          <w:bCs w:val="1"/>
          <w:sz w:val="34"/>
          <w:szCs w:val="34"/>
          <w:rtl w:val="0"/>
        </w:rPr>
        <w:t xml:space="preserve">Table of contents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pStyle w:val="Heading2"/>
        <w:keepNext w:val="0"/>
        <w:keepLines w:val="0"/>
        <w:spacing w:after="240" w:before="240" w:lineRule="auto"/>
        <w:rPr>
          <w:sz w:val="24"/>
          <w:szCs w:val="24"/>
        </w:rPr>
      </w:pPr>
      <w:bookmarkStart w:colFirst="0" w:colLast="0" w:name="_me1nj5fnja75" w:id="14"/>
      <w:bookmarkEnd w:id="14"/>
      <w:r w:rsidDel="00000000" w:rsidR="00000000" w:rsidRPr="00000000">
        <w:rPr>
          <w:sz w:val="24"/>
          <w:szCs w:val="24"/>
          <w:rtl w:val="0"/>
        </w:rPr>
        <w:t xml:space="preserve">1. Introduction</w:t>
      </w:r>
    </w:p>
    <w:p w:rsidR="00000000" w:rsidDel="00000000" w:rsidP="00000000" w:rsidRDefault="00000000" w:rsidRPr="00000000" w14:paraId="0000001B">
      <w:pPr>
        <w:pStyle w:val="Heading2"/>
        <w:keepNext w:val="0"/>
        <w:keepLines w:val="0"/>
        <w:spacing w:after="240" w:before="240" w:lineRule="auto"/>
        <w:rPr>
          <w:sz w:val="24"/>
          <w:szCs w:val="24"/>
        </w:rPr>
      </w:pPr>
      <w:bookmarkStart w:colFirst="0" w:colLast="0" w:name="_me1nj5fnja75" w:id="14"/>
      <w:bookmarkEnd w:id="14"/>
      <w:r w:rsidDel="00000000" w:rsidR="00000000" w:rsidRPr="00000000">
        <w:rPr>
          <w:sz w:val="24"/>
          <w:szCs w:val="24"/>
          <w:rtl w:val="0"/>
        </w:rPr>
        <w:t xml:space="preserve">1. Explanation of Key Factors</w:t>
        <w:br w:type="textWrapping"/>
        <w:t xml:space="preserve"> 1.1 Adapting to Technological Advancements</w:t>
        <w:br w:type="textWrapping"/>
        <w:t xml:space="preserve"> 1.2 Talent Acquisition and Retention</w:t>
        <w:br w:type="textWrapping"/>
        <w:t xml:space="preserve"> 1.3 Diversity, Equity and Inclusion (DEI)</w:t>
      </w:r>
    </w:p>
    <w:p w:rsidR="00000000" w:rsidDel="00000000" w:rsidP="00000000" w:rsidRDefault="00000000" w:rsidRPr="00000000" w14:paraId="0000001C">
      <w:pPr>
        <w:pStyle w:val="Heading2"/>
        <w:keepNext w:val="0"/>
        <w:keepLines w:val="0"/>
        <w:spacing w:after="240" w:before="240" w:lineRule="auto"/>
        <w:rPr>
          <w:sz w:val="24"/>
          <w:szCs w:val="24"/>
        </w:rPr>
      </w:pPr>
      <w:bookmarkStart w:colFirst="0" w:colLast="0" w:name="_me1nj5fnja75" w:id="14"/>
      <w:bookmarkEnd w:id="14"/>
      <w:r w:rsidDel="00000000" w:rsidR="00000000" w:rsidRPr="00000000">
        <w:rPr>
          <w:sz w:val="24"/>
          <w:szCs w:val="24"/>
          <w:rtl w:val="0"/>
        </w:rPr>
        <w:t xml:space="preserve">2. Evaluation of Contemporary HR Practices</w:t>
        <w:br w:type="textWrapping"/>
        <w:t xml:space="preserve"> 2.1 Digital HR Systems and Workforce Analytics</w:t>
        <w:br w:type="textWrapping"/>
        <w:t xml:space="preserve"> 2.2 Employer Branding and Employee Retention Strategies</w:t>
        <w:br w:type="textWrapping"/>
        <w:t xml:space="preserve"> 2.3 Inclusive Recruitment and DEI Initiatives</w:t>
      </w:r>
    </w:p>
    <w:p w:rsidR="00000000" w:rsidDel="00000000" w:rsidP="00000000" w:rsidRDefault="00000000" w:rsidRPr="00000000" w14:paraId="0000001D">
      <w:pPr>
        <w:pStyle w:val="Heading2"/>
        <w:keepNext w:val="0"/>
        <w:keepLines w:val="0"/>
        <w:spacing w:after="240" w:before="240" w:lineRule="auto"/>
        <w:rPr>
          <w:sz w:val="24"/>
          <w:szCs w:val="24"/>
        </w:rPr>
      </w:pPr>
      <w:bookmarkStart w:colFirst="0" w:colLast="0" w:name="_me1nj5fnja75" w:id="14"/>
      <w:bookmarkEnd w:id="14"/>
      <w:r w:rsidDel="00000000" w:rsidR="00000000" w:rsidRPr="00000000">
        <w:rPr>
          <w:sz w:val="24"/>
          <w:szCs w:val="24"/>
          <w:rtl w:val="0"/>
        </w:rPr>
        <w:t xml:space="preserve">3. Critical Evaluation of Managerial Implementation</w:t>
      </w:r>
    </w:p>
    <w:p w:rsidR="00000000" w:rsidDel="00000000" w:rsidP="00000000" w:rsidRDefault="00000000" w:rsidRPr="00000000" w14:paraId="0000001E">
      <w:pPr>
        <w:pStyle w:val="Heading2"/>
        <w:keepNext w:val="0"/>
        <w:keepLines w:val="0"/>
        <w:spacing w:after="240" w:before="240" w:lineRule="auto"/>
        <w:rPr>
          <w:sz w:val="24"/>
          <w:szCs w:val="24"/>
        </w:rPr>
      </w:pPr>
      <w:bookmarkStart w:colFirst="0" w:colLast="0" w:name="_me1nj5fnja75" w:id="14"/>
      <w:bookmarkEnd w:id="14"/>
      <w:r w:rsidDel="00000000" w:rsidR="00000000" w:rsidRPr="00000000">
        <w:rPr>
          <w:sz w:val="24"/>
          <w:szCs w:val="24"/>
          <w:rtl w:val="0"/>
        </w:rPr>
        <w:t xml:space="preserve">4. Conclusion and Recommendations</w:t>
        <w:br w:type="textWrapping"/>
        <w:t xml:space="preserve"> 4.1 Conclusion</w:t>
        <w:br w:type="textWrapping"/>
        <w:t xml:space="preserve"> 4.2 Recommendations</w:t>
      </w:r>
    </w:p>
    <w:p w:rsidR="00000000" w:rsidDel="00000000" w:rsidP="00000000" w:rsidRDefault="00000000" w:rsidRPr="00000000" w14:paraId="0000001F">
      <w:pPr>
        <w:pStyle w:val="Heading2"/>
        <w:keepNext w:val="0"/>
        <w:keepLines w:val="0"/>
        <w:spacing w:after="240" w:before="240" w:lineRule="auto"/>
        <w:rPr>
          <w:sz w:val="24"/>
          <w:szCs w:val="24"/>
        </w:rPr>
      </w:pPr>
      <w:bookmarkStart w:colFirst="0" w:colLast="0" w:name="_te7z27aia3pv" w:id="15"/>
      <w:bookmarkEnd w:id="15"/>
      <w:r w:rsidDel="00000000" w:rsidR="00000000" w:rsidRPr="00000000">
        <w:rPr>
          <w:sz w:val="24"/>
          <w:szCs w:val="24"/>
          <w:rtl w:val="0"/>
        </w:rPr>
        <w:t xml:space="preserve">5. References</w:t>
      </w:r>
    </w:p>
    <w:p w:rsidR="00000000" w:rsidDel="00000000" w:rsidP="00000000" w:rsidRDefault="00000000" w:rsidRPr="00000000" w14:paraId="00000020">
      <w:pPr>
        <w:pStyle w:val="Heading2"/>
        <w:keepNext w:val="0"/>
        <w:keepLines w:val="0"/>
        <w:spacing w:after="80" w:lineRule="auto"/>
        <w:rPr>
          <w:sz w:val="24"/>
          <w:szCs w:val="24"/>
        </w:rPr>
      </w:pPr>
      <w:bookmarkStart w:colFirst="0" w:colLast="0" w:name="_me1nj5fnja75" w:id="14"/>
      <w:bookmarkEnd w:id="14"/>
      <w:r w:rsidDel="00000000" w:rsidR="00000000" w:rsidRPr="00000000">
        <w:rPr>
          <w:rtl w:val="0"/>
        </w:rPr>
      </w:r>
    </w:p>
    <w:p w:rsidR="00000000" w:rsidDel="00000000" w:rsidP="00000000" w:rsidRDefault="00000000" w:rsidRPr="00000000" w14:paraId="00000021">
      <w:pPr>
        <w:pStyle w:val="Heading2"/>
        <w:keepNext w:val="0"/>
        <w:keepLines w:val="0"/>
        <w:spacing w:after="80" w:lineRule="auto"/>
        <w:rPr>
          <w:sz w:val="24"/>
          <w:szCs w:val="24"/>
        </w:rPr>
      </w:pPr>
      <w:bookmarkStart w:colFirst="0" w:colLast="0" w:name="_h9v9d8lj0snr" w:id="16"/>
      <w:bookmarkEnd w:id="16"/>
      <w:r w:rsidDel="00000000" w:rsidR="00000000" w:rsidRPr="00000000">
        <w:rPr>
          <w:rtl w:val="0"/>
        </w:rPr>
      </w:r>
    </w:p>
    <w:p w:rsidR="00000000" w:rsidDel="00000000" w:rsidP="00000000" w:rsidRDefault="00000000" w:rsidRPr="00000000" w14:paraId="00000022">
      <w:pPr>
        <w:pStyle w:val="Heading2"/>
        <w:keepNext w:val="0"/>
        <w:keepLines w:val="0"/>
        <w:spacing w:after="80" w:lineRule="auto"/>
        <w:rPr>
          <w:sz w:val="24"/>
          <w:szCs w:val="24"/>
        </w:rPr>
      </w:pPr>
      <w:bookmarkStart w:colFirst="0" w:colLast="0" w:name="_rxtj5b5c6jmp" w:id="17"/>
      <w:bookmarkEnd w:id="17"/>
      <w:r w:rsidDel="00000000" w:rsidR="00000000" w:rsidRPr="00000000">
        <w:rPr>
          <w:rtl w:val="0"/>
        </w:rPr>
      </w:r>
    </w:p>
    <w:p w:rsidR="00000000" w:rsidDel="00000000" w:rsidP="00000000" w:rsidRDefault="00000000" w:rsidRPr="00000000" w14:paraId="00000023">
      <w:pPr>
        <w:pStyle w:val="Heading2"/>
        <w:keepNext w:val="0"/>
        <w:keepLines w:val="0"/>
        <w:spacing w:after="80" w:lineRule="auto"/>
        <w:rPr>
          <w:sz w:val="24"/>
          <w:szCs w:val="24"/>
        </w:rPr>
      </w:pPr>
      <w:bookmarkStart w:colFirst="0" w:colLast="0" w:name="_bm613k1oq3ew" w:id="18"/>
      <w:bookmarkEnd w:id="18"/>
      <w:r w:rsidDel="00000000" w:rsidR="00000000" w:rsidRPr="00000000">
        <w:rPr>
          <w:rtl w:val="0"/>
        </w:rPr>
      </w:r>
    </w:p>
    <w:p w:rsidR="00000000" w:rsidDel="00000000" w:rsidP="00000000" w:rsidRDefault="00000000" w:rsidRPr="00000000" w14:paraId="00000024">
      <w:pPr>
        <w:pStyle w:val="Heading2"/>
        <w:keepNext w:val="0"/>
        <w:keepLines w:val="0"/>
        <w:spacing w:after="80" w:lineRule="auto"/>
        <w:rPr>
          <w:b w:val="1"/>
          <w:bCs w:val="1"/>
          <w:sz w:val="34"/>
          <w:szCs w:val="34"/>
        </w:rPr>
      </w:pPr>
      <w:bookmarkStart w:colFirst="0" w:colLast="0" w:name="_i2oqqw24dawg" w:id="19"/>
      <w:bookmarkEnd w:id="19"/>
      <w:r w:rsidDel="00000000" w:rsidR="00000000" w:rsidRPr="00000000">
        <w:rPr>
          <w:rtl w:val="0"/>
        </w:rPr>
      </w:r>
    </w:p>
    <w:p w:rsidR="00000000" w:rsidDel="00000000" w:rsidP="00000000" w:rsidRDefault="00000000" w:rsidRPr="00000000" w14:paraId="00000025">
      <w:pPr>
        <w:pStyle w:val="Heading2"/>
        <w:keepNext w:val="0"/>
        <w:keepLines w:val="0"/>
        <w:spacing w:after="80" w:lineRule="auto"/>
        <w:rPr>
          <w:b w:val="1"/>
          <w:bCs w:val="1"/>
          <w:sz w:val="34"/>
          <w:szCs w:val="34"/>
        </w:rPr>
      </w:pPr>
      <w:bookmarkStart w:colFirst="0" w:colLast="0" w:name="_3s7rm1zek0q7" w:id="20"/>
      <w:bookmarkEnd w:id="20"/>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2"/>
        <w:keepNext w:val="0"/>
        <w:keepLines w:val="0"/>
        <w:spacing w:after="80" w:lineRule="auto"/>
        <w:rPr>
          <w:b w:val="1"/>
          <w:bCs w:val="1"/>
          <w:sz w:val="34"/>
          <w:szCs w:val="34"/>
        </w:rPr>
      </w:pPr>
      <w:bookmarkStart w:colFirst="0" w:colLast="0" w:name="_aaraxcbvpu35" w:id="21"/>
      <w:bookmarkEnd w:id="21"/>
      <w:r w:rsidDel="00000000" w:rsidR="00000000" w:rsidRPr="00000000">
        <w:rPr>
          <w:b w:val="1"/>
          <w:bCs w:val="1"/>
          <w:sz w:val="34"/>
          <w:szCs w:val="34"/>
          <w:rtl w:val="0"/>
        </w:rPr>
        <w:t xml:space="preserve">Introduction</w:t>
      </w:r>
    </w:p>
    <w:p w:rsidR="00000000" w:rsidDel="00000000" w:rsidP="00000000" w:rsidRDefault="00000000" w:rsidRPr="00000000" w14:paraId="0000002B">
      <w:pPr>
        <w:spacing w:after="240" w:before="240" w:lineRule="auto"/>
        <w:rPr/>
      </w:pPr>
      <w:r w:rsidDel="00000000" w:rsidR="00000000" w:rsidRPr="00000000">
        <w:rPr>
          <w:rtl w:val="0"/>
        </w:rPr>
        <w:t xml:space="preserve">Human Resource Management (HRM) is essential for helping organisations respond to the challenges of today's rapidly changing business environment. Organisations must adapt to technological advancements, compete to attract and retain skilled employees, and create diverse and inclusive workplaces to achieve long-term success. These challenges have made contemporary HR practices increasingly important in supporting organisational performance and employee engagement.</w:t>
      </w:r>
    </w:p>
    <w:p w:rsidR="00000000" w:rsidDel="00000000" w:rsidP="00000000" w:rsidRDefault="00000000" w:rsidRPr="00000000" w14:paraId="0000002C">
      <w:pPr>
        <w:spacing w:after="240" w:before="240" w:lineRule="auto"/>
        <w:rPr/>
      </w:pPr>
      <w:r w:rsidDel="00000000" w:rsidR="00000000" w:rsidRPr="00000000">
        <w:rPr>
          <w:rtl w:val="0"/>
        </w:rPr>
        <w:t xml:space="preserve">This report focuses on Marks &amp; Spencer (M&amp;S), one of the UK's leading retailers. The company is currently undergoing significant organisational and digital transformation while operating in a highly competitive retail market. As a result, M&amp;S faces important HR challenges related to technological change, talent acquisition and retention, and diversity, equity, and inclusion (DEI).</w:t>
      </w:r>
    </w:p>
    <w:p w:rsidR="00000000" w:rsidDel="00000000" w:rsidP="00000000" w:rsidRDefault="00000000" w:rsidRPr="00000000" w14:paraId="0000002D">
      <w:pPr>
        <w:spacing w:after="240" w:before="240" w:lineRule="auto"/>
        <w:rPr/>
      </w:pPr>
      <w:r w:rsidDel="00000000" w:rsidR="00000000" w:rsidRPr="00000000">
        <w:rPr>
          <w:rtl w:val="0"/>
        </w:rPr>
        <w:t xml:space="preserve">The report explains these key organisational issues, evaluates contemporary HR practices that can address them, and critically assesses how managers can ensure their effective implementation. Finally, it provides practical recommendations to improve HR practices and support the organisation's long-term sustainability.</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pStyle w:val="Heading1"/>
        <w:keepNext w:val="0"/>
        <w:keepLines w:val="0"/>
        <w:spacing w:before="480" w:lineRule="auto"/>
        <w:rPr>
          <w:b w:val="1"/>
          <w:bCs w:val="1"/>
          <w:sz w:val="46"/>
          <w:szCs w:val="46"/>
        </w:rPr>
      </w:pPr>
      <w:bookmarkStart w:colFirst="0" w:colLast="0" w:name="_4em61njij7vh" w:id="22"/>
      <w:bookmarkEnd w:id="22"/>
      <w:r w:rsidDel="00000000" w:rsidR="00000000" w:rsidRPr="00000000">
        <w:rPr>
          <w:rtl w:val="0"/>
        </w:rPr>
      </w:r>
    </w:p>
    <w:p w:rsidR="00000000" w:rsidDel="00000000" w:rsidP="00000000" w:rsidRDefault="00000000" w:rsidRPr="00000000" w14:paraId="00000044">
      <w:pPr>
        <w:pStyle w:val="Heading1"/>
        <w:keepNext w:val="0"/>
        <w:keepLines w:val="0"/>
        <w:spacing w:before="480" w:lineRule="auto"/>
        <w:rPr>
          <w:b w:val="1"/>
          <w:bCs w:val="1"/>
          <w:sz w:val="46"/>
          <w:szCs w:val="46"/>
        </w:rPr>
      </w:pPr>
      <w:bookmarkStart w:colFirst="0" w:colLast="0" w:name="_foregep17ot6" w:id="23"/>
      <w:bookmarkEnd w:id="23"/>
      <w:r w:rsidDel="00000000" w:rsidR="00000000" w:rsidRPr="00000000">
        <w:rPr>
          <w:b w:val="1"/>
          <w:bCs w:val="1"/>
          <w:sz w:val="46"/>
          <w:szCs w:val="46"/>
          <w:rtl w:val="0"/>
        </w:rPr>
        <w:t xml:space="preserve">1. Explanation of Key Factors</w:t>
      </w:r>
    </w:p>
    <w:p w:rsidR="00000000" w:rsidDel="00000000" w:rsidP="00000000" w:rsidRDefault="00000000" w:rsidRPr="00000000" w14:paraId="00000045">
      <w:pPr>
        <w:pStyle w:val="Heading2"/>
        <w:keepNext w:val="0"/>
        <w:keepLines w:val="0"/>
        <w:spacing w:after="80" w:lineRule="auto"/>
        <w:rPr>
          <w:b w:val="1"/>
          <w:bCs w:val="1"/>
          <w:sz w:val="34"/>
          <w:szCs w:val="34"/>
        </w:rPr>
      </w:pPr>
      <w:bookmarkStart w:colFirst="0" w:colLast="0" w:name="_fo9ck0poe196" w:id="24"/>
      <w:bookmarkEnd w:id="24"/>
      <w:r w:rsidDel="00000000" w:rsidR="00000000" w:rsidRPr="00000000">
        <w:rPr>
          <w:b w:val="1"/>
          <w:bCs w:val="1"/>
          <w:sz w:val="34"/>
          <w:szCs w:val="34"/>
          <w:rtl w:val="0"/>
        </w:rPr>
        <w:t xml:space="preserve">1.1 Adapting to Technological Advancements</w:t>
      </w:r>
    </w:p>
    <w:p w:rsidR="00000000" w:rsidDel="00000000" w:rsidP="00000000" w:rsidRDefault="00000000" w:rsidRPr="00000000" w14:paraId="00000046">
      <w:pPr>
        <w:spacing w:after="240" w:before="240" w:lineRule="auto"/>
        <w:rPr/>
      </w:pPr>
      <w:r w:rsidDel="00000000" w:rsidR="00000000" w:rsidRPr="00000000">
        <w:rPr>
          <w:rtl w:val="0"/>
        </w:rPr>
        <w:t xml:space="preserve">Technological advancement has transformed the way organisations manage their employees and business operations. In the retail sector, companies such as Marks &amp; Spencer (M&amp;S) have invested in digital technologies to improve customer experience, increase operational efficiency, and remain competitive. The use of digital HR systems, artificial intelligence (AI), workforce analytics, and online learning platforms has changed traditional HR practices by making recruitment, training, and performance management more efficient.</w:t>
      </w:r>
    </w:p>
    <w:p w:rsidR="00000000" w:rsidDel="00000000" w:rsidP="00000000" w:rsidRDefault="00000000" w:rsidRPr="00000000" w14:paraId="00000047">
      <w:pPr>
        <w:spacing w:after="240" w:before="240" w:lineRule="auto"/>
        <w:rPr/>
      </w:pPr>
      <w:r w:rsidDel="00000000" w:rsidR="00000000" w:rsidRPr="00000000">
        <w:rPr>
          <w:rtl w:val="0"/>
        </w:rPr>
        <w:t xml:space="preserve">However, technological change also presents significant challenges. Employees must continuously develop new digital skills to adapt to changing job requirements. Without adequate training and support, staff may struggle to use new technologies effectively, resulting in lower productivity and reduced employee confidence. In addition, rapid technological change can create resistance among employees who are uncomfortable with new systems. Therefore, HR plays a key role in supporting digital transformation through continuous learning and employee development.</w:t>
      </w:r>
    </w:p>
    <w:p w:rsidR="00000000" w:rsidDel="00000000" w:rsidP="00000000" w:rsidRDefault="00000000" w:rsidRPr="00000000" w14:paraId="00000048">
      <w:pPr>
        <w:spacing w:after="240" w:before="240" w:lineRule="auto"/>
        <w:ind w:left="0" w:right="600" w:firstLine="0"/>
        <w:rPr/>
      </w:pPr>
      <w:r w:rsidDel="00000000" w:rsidR="00000000" w:rsidRPr="00000000">
        <w:rPr>
          <w:rtl w:val="0"/>
        </w:rPr>
        <w:t xml:space="preserve">In addition, managers should recognise that digital transformation can affect employees differently. Some employees may adapt quickly, while others may require additional support and training. M&amp;S should therefore provide accessible training programmes and opportunities for employees to practise new digital skills. Managers should also encourage employees to ask questions and provide feedback during the implementation of new technologies. This can reduce anxiety, increase confidence and support a smoother transition.</w:t>
      </w:r>
    </w:p>
    <w:p w:rsidR="00000000" w:rsidDel="00000000" w:rsidP="00000000" w:rsidRDefault="00000000" w:rsidRPr="00000000" w14:paraId="00000049">
      <w:pPr>
        <w:spacing w:after="240" w:before="240" w:lineRule="auto"/>
        <w:rPr/>
      </w:pPr>
      <w:r w:rsidDel="00000000" w:rsidR="00000000" w:rsidRPr="00000000">
        <w:rPr>
          <w:rtl w:val="0"/>
        </w:rPr>
      </w:r>
    </w:p>
    <w:p w:rsidR="00000000" w:rsidDel="00000000" w:rsidP="00000000" w:rsidRDefault="00000000" w:rsidRPr="00000000" w14:paraId="0000004A">
      <w:pPr>
        <w:pStyle w:val="Heading2"/>
        <w:keepNext w:val="0"/>
        <w:keepLines w:val="0"/>
        <w:spacing w:after="80" w:lineRule="auto"/>
        <w:rPr>
          <w:b w:val="1"/>
          <w:bCs w:val="1"/>
          <w:sz w:val="34"/>
          <w:szCs w:val="34"/>
        </w:rPr>
      </w:pPr>
      <w:bookmarkStart w:colFirst="0" w:colLast="0" w:name="_csednv8ejx0h" w:id="25"/>
      <w:bookmarkEnd w:id="25"/>
      <w:r w:rsidDel="00000000" w:rsidR="00000000" w:rsidRPr="00000000">
        <w:rPr>
          <w:b w:val="1"/>
          <w:bCs w:val="1"/>
          <w:sz w:val="34"/>
          <w:szCs w:val="34"/>
          <w:rtl w:val="0"/>
        </w:rPr>
        <w:t xml:space="preserve">1.2 Talent Acquisition and Retention</w:t>
      </w:r>
    </w:p>
    <w:p w:rsidR="00000000" w:rsidDel="00000000" w:rsidP="00000000" w:rsidRDefault="00000000" w:rsidRPr="00000000" w14:paraId="0000004B">
      <w:pPr>
        <w:spacing w:after="240" w:before="240" w:lineRule="auto"/>
        <w:rPr/>
      </w:pPr>
      <w:r w:rsidDel="00000000" w:rsidR="00000000" w:rsidRPr="00000000">
        <w:rPr>
          <w:rtl w:val="0"/>
        </w:rPr>
        <w:t xml:space="preserve">Attracting and retaining talented employees has become one of the most important challenges for organisations. The UK retail sector is highly competitive, and organisations compete to recruit skilled employees while also reducing staff turnover. For Marks &amp; Spencer, attracting individuals with strong customer service, digital, and leadership skills is essential to maintaining high-quality service and achieving business objectives.</w:t>
      </w:r>
    </w:p>
    <w:p w:rsidR="00000000" w:rsidDel="00000000" w:rsidP="00000000" w:rsidRDefault="00000000" w:rsidRPr="00000000" w14:paraId="0000004C">
      <w:pPr>
        <w:spacing w:after="240" w:before="240" w:lineRule="auto"/>
        <w:rPr/>
      </w:pPr>
      <w:r w:rsidDel="00000000" w:rsidR="00000000" w:rsidRPr="00000000">
        <w:rPr>
          <w:rtl w:val="0"/>
        </w:rPr>
        <w:t xml:space="preserve">Employee retention is equally important because high turnover increases recruitment costs, reduces productivity, and affects customer satisfaction. HR practices such as career development opportunities, competitive reward systems, employee wellbeing programmes, and continuous training can improve employee engagement and encourage staff to remain with the organisation. Organisations that invest in employee development are more likely to build a motivated and committed workforce.</w:t>
      </w:r>
    </w:p>
    <w:p w:rsidR="00000000" w:rsidDel="00000000" w:rsidP="00000000" w:rsidRDefault="00000000" w:rsidRPr="00000000" w14:paraId="0000004D">
      <w:pPr>
        <w:rPr/>
      </w:pPr>
      <w:r w:rsidDel="00000000" w:rsidR="00000000" w:rsidRPr="00000000">
        <w:rPr>
          <w:rtl w:val="0"/>
        </w:rPr>
        <w:t xml:space="preserve">M&amp;S should also consider the importance of employee experience when developing retention strategies. Employees are more likely to remain with an organisation when they feel valued, supported and able to develop their careers. Managers can contribute by recognising good performance, providing regular feedback and discussing career goals with employees. These practices can strengthen employee commitment while helping M&amp;S retain valuable knowledge and skills within the organisation. </w:t>
      </w:r>
    </w:p>
    <w:p w:rsidR="00000000" w:rsidDel="00000000" w:rsidP="00000000" w:rsidRDefault="00000000" w:rsidRPr="00000000" w14:paraId="0000004E">
      <w:pPr>
        <w:pStyle w:val="Heading2"/>
        <w:keepNext w:val="0"/>
        <w:keepLines w:val="0"/>
        <w:spacing w:after="80" w:lineRule="auto"/>
        <w:rPr>
          <w:b w:val="1"/>
          <w:bCs w:val="1"/>
          <w:sz w:val="34"/>
          <w:szCs w:val="34"/>
        </w:rPr>
      </w:pPr>
      <w:bookmarkStart w:colFirst="0" w:colLast="0" w:name="_o6vtz536klx1" w:id="26"/>
      <w:bookmarkEnd w:id="26"/>
      <w:r w:rsidDel="00000000" w:rsidR="00000000" w:rsidRPr="00000000">
        <w:rPr>
          <w:b w:val="1"/>
          <w:bCs w:val="1"/>
          <w:sz w:val="34"/>
          <w:szCs w:val="34"/>
          <w:rtl w:val="0"/>
        </w:rPr>
        <w:t xml:space="preserve">1.3 Diversity, Equity and Inclusion (DEI)</w:t>
      </w:r>
    </w:p>
    <w:p w:rsidR="00000000" w:rsidDel="00000000" w:rsidP="00000000" w:rsidRDefault="00000000" w:rsidRPr="00000000" w14:paraId="0000004F">
      <w:pPr>
        <w:spacing w:after="240" w:before="240" w:lineRule="auto"/>
        <w:rPr/>
      </w:pPr>
      <w:r w:rsidDel="00000000" w:rsidR="00000000" w:rsidRPr="00000000">
        <w:rPr>
          <w:rtl w:val="0"/>
        </w:rPr>
        <w:t xml:space="preserve">Diversity, Equity and Inclusion (DEI) has become a strategic priority for many organisations, including Marks &amp; Spencer. A diverse workforce brings together employees from different backgrounds, cultures, ages, genders, and abilities, while equity ensures fair treatment and equal opportunities for all employees. Inclusion focuses on creating a workplace where everyone feels respected, valued, and able to contribute.</w:t>
      </w:r>
    </w:p>
    <w:p w:rsidR="00000000" w:rsidDel="00000000" w:rsidP="00000000" w:rsidRDefault="00000000" w:rsidRPr="00000000" w14:paraId="00000050">
      <w:pPr>
        <w:spacing w:after="240" w:before="240" w:lineRule="auto"/>
        <w:rPr/>
      </w:pPr>
      <w:r w:rsidDel="00000000" w:rsidR="00000000" w:rsidRPr="00000000">
        <w:rPr>
          <w:rtl w:val="0"/>
        </w:rPr>
        <w:t xml:space="preserve">Effective DEI practices can improve employee engagement, encourage innovation, strengthen decision-making, and enhance organisational reputation. Customers are also more likely to trust organisations that demonstrate fairness and social responsibility. However, organisations may face challenges such as unconscious bias, discrimination, or unequal career opportunities if inclusive policies are not effectively implemented. Therefore, HR departments must develop policies and initiatives that promote equality, respect, and inclusion across all levels of the organisation.</w:t>
      </w:r>
    </w:p>
    <w:p w:rsidR="00000000" w:rsidDel="00000000" w:rsidP="00000000" w:rsidRDefault="00000000" w:rsidRPr="00000000" w14:paraId="00000051">
      <w:pPr>
        <w:rPr/>
      </w:pPr>
      <w:r w:rsidDel="00000000" w:rsidR="00000000" w:rsidRPr="00000000">
        <w:rPr>
          <w:rtl w:val="0"/>
        </w:rPr>
        <w:t xml:space="preserve">DEI should also be considered as an ongoing organisational responsibility rather than a short-term initiative. Managers should regularly evaluate whether employees have equal access to development and promotion opportunities. Employee feedback can help identify barriers that may not be visible to senior management. By creating an environment where employees feel comfortable raising concerns, M&amp;S can strengthen inclusion and ensure that diversity is supported throughout the employee lifecycle.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pStyle w:val="Heading1"/>
        <w:keepNext w:val="0"/>
        <w:keepLines w:val="0"/>
        <w:spacing w:before="480" w:lineRule="auto"/>
        <w:rPr>
          <w:b w:val="1"/>
          <w:bCs w:val="1"/>
          <w:sz w:val="46"/>
          <w:szCs w:val="46"/>
        </w:rPr>
      </w:pPr>
      <w:bookmarkStart w:colFirst="0" w:colLast="0" w:name="_qe9zkt6f2pdi" w:id="27"/>
      <w:bookmarkEnd w:id="27"/>
      <w:r w:rsidDel="00000000" w:rsidR="00000000" w:rsidRPr="00000000">
        <w:rPr>
          <w:b w:val="1"/>
          <w:bCs w:val="1"/>
          <w:sz w:val="46"/>
          <w:szCs w:val="46"/>
          <w:rtl w:val="0"/>
        </w:rPr>
        <w:t xml:space="preserve"> 2. Evaluation of Contemporary HR Practices</w:t>
      </w:r>
    </w:p>
    <w:p w:rsidR="00000000" w:rsidDel="00000000" w:rsidP="00000000" w:rsidRDefault="00000000" w:rsidRPr="00000000" w14:paraId="00000065">
      <w:pPr>
        <w:pStyle w:val="Heading2"/>
        <w:keepNext w:val="0"/>
        <w:keepLines w:val="0"/>
        <w:spacing w:after="80" w:lineRule="auto"/>
        <w:rPr>
          <w:b w:val="1"/>
          <w:bCs w:val="1"/>
          <w:sz w:val="34"/>
          <w:szCs w:val="34"/>
        </w:rPr>
      </w:pPr>
      <w:bookmarkStart w:colFirst="0" w:colLast="0" w:name="_f0rp0zkhja6a" w:id="28"/>
      <w:bookmarkEnd w:id="28"/>
      <w:r w:rsidDel="00000000" w:rsidR="00000000" w:rsidRPr="00000000">
        <w:rPr>
          <w:b w:val="1"/>
          <w:bCs w:val="1"/>
          <w:sz w:val="34"/>
          <w:szCs w:val="34"/>
          <w:rtl w:val="0"/>
        </w:rPr>
        <w:t xml:space="preserve">2.1 Digital HR Systems and Workforce Analytics</w:t>
      </w:r>
    </w:p>
    <w:p w:rsidR="00000000" w:rsidDel="00000000" w:rsidP="00000000" w:rsidRDefault="00000000" w:rsidRPr="00000000" w14:paraId="00000066">
      <w:pPr>
        <w:spacing w:after="240" w:before="240" w:lineRule="auto"/>
        <w:rPr/>
      </w:pPr>
      <w:r w:rsidDel="00000000" w:rsidR="00000000" w:rsidRPr="00000000">
        <w:rPr>
          <w:rtl w:val="0"/>
        </w:rPr>
        <w:t xml:space="preserve">To respond to rapid technological change, Marks &amp; Spencer can benefit from using digital HR systems and workforce analytics. Digital HR systems automate recruitment, payroll, performance management, and employee training, allowing HR professionals to focus on more strategic activities. Workforce analytics also enables managers to analyse employee data, identify skills gaps, predict future workforce needs, and make informed decisions.</w:t>
      </w:r>
    </w:p>
    <w:p w:rsidR="00000000" w:rsidDel="00000000" w:rsidP="00000000" w:rsidRDefault="00000000" w:rsidRPr="00000000" w14:paraId="00000067">
      <w:pPr>
        <w:spacing w:after="240" w:before="240" w:lineRule="auto"/>
        <w:rPr/>
      </w:pPr>
      <w:r w:rsidDel="00000000" w:rsidR="00000000" w:rsidRPr="00000000">
        <w:rPr>
          <w:rtl w:val="0"/>
        </w:rPr>
        <w:t xml:space="preserve">These practices improve efficiency, reduce administrative errors, and support better workforce planning. For example, analysing employee performance data can help managers identify training needs and improve productivity. However, digital HR systems require significant financial investment and continuous employee training. There are also concerns about data privacy and security, meaning organisations must ensure that employee information is managed responsibly and complies with legal requirements.</w:t>
      </w:r>
    </w:p>
    <w:p w:rsidR="00000000" w:rsidDel="00000000" w:rsidP="00000000" w:rsidRDefault="00000000" w:rsidRPr="00000000" w14:paraId="00000068">
      <w:pPr>
        <w:spacing w:after="240" w:before="240" w:lineRule="auto"/>
        <w:rPr/>
      </w:pPr>
      <w:r w:rsidDel="00000000" w:rsidR="00000000" w:rsidRPr="00000000">
        <w:rPr>
          <w:rtl w:val="0"/>
        </w:rPr>
        <w:t xml:space="preserve">However, managers should ensure that workforce analytics is used responsibly and transparently. Employees should understand why their information is collected and how it is used. Clear communication can help build trust and reduce concerns about monitoring or data misuse. Managers should also combine workforce data with employee feedback because numerical information alone may not fully explain employee behaviour, motivation or workplace challenges. </w:t>
      </w:r>
    </w:p>
    <w:p w:rsidR="00000000" w:rsidDel="00000000" w:rsidP="00000000" w:rsidRDefault="00000000" w:rsidRPr="00000000" w14:paraId="00000069">
      <w:pPr>
        <w:pStyle w:val="Heading2"/>
        <w:keepNext w:val="0"/>
        <w:keepLines w:val="0"/>
        <w:spacing w:after="80" w:lineRule="auto"/>
        <w:rPr>
          <w:b w:val="1"/>
          <w:bCs w:val="1"/>
          <w:sz w:val="34"/>
          <w:szCs w:val="34"/>
        </w:rPr>
      </w:pPr>
      <w:bookmarkStart w:colFirst="0" w:colLast="0" w:name="_wlyie5co58lm" w:id="29"/>
      <w:bookmarkEnd w:id="29"/>
      <w:r w:rsidDel="00000000" w:rsidR="00000000" w:rsidRPr="00000000">
        <w:rPr>
          <w:b w:val="1"/>
          <w:bCs w:val="1"/>
          <w:sz w:val="34"/>
          <w:szCs w:val="34"/>
          <w:rtl w:val="0"/>
        </w:rPr>
        <w:t xml:space="preserve">2.2 Employer Branding and Employee Retention Strategies</w:t>
      </w:r>
    </w:p>
    <w:p w:rsidR="00000000" w:rsidDel="00000000" w:rsidP="00000000" w:rsidRDefault="00000000" w:rsidRPr="00000000" w14:paraId="0000006A">
      <w:pPr>
        <w:spacing w:after="240" w:before="240" w:lineRule="auto"/>
        <w:rPr/>
      </w:pPr>
      <w:r w:rsidDel="00000000" w:rsidR="00000000" w:rsidRPr="00000000">
        <w:rPr>
          <w:rtl w:val="0"/>
        </w:rPr>
        <w:t xml:space="preserve">Employer branding is an important HR practice that helps organisations attract talented employees by promoting a positive image as an employer. Marks &amp; Spencer has a well-established brand, but maintaining its reputation as an attractive employer requires continuous investment in employee wellbeing, career development, and learning opportunities.</w:t>
      </w:r>
    </w:p>
    <w:p w:rsidR="00000000" w:rsidDel="00000000" w:rsidP="00000000" w:rsidRDefault="00000000" w:rsidRPr="00000000" w14:paraId="0000006B">
      <w:pPr>
        <w:spacing w:after="240" w:before="240" w:lineRule="auto"/>
        <w:rPr/>
      </w:pPr>
      <w:r w:rsidDel="00000000" w:rsidR="00000000" w:rsidRPr="00000000">
        <w:rPr>
          <w:rtl w:val="0"/>
        </w:rPr>
        <w:t xml:space="preserve">Retention strategies such as competitive pay, flexible working arrangements, recognition programmes, and internal promotion opportunities can improve employee satisfaction and reduce staff turnover. These initiatives help build employee commitment and improve organisational performance by retaining experienced staff. However, these strategies can increase operating costs and may not satisfy every employee. HR managers must therefore balance employee expectations with organisational objectives and available resources.</w:t>
      </w:r>
    </w:p>
    <w:p w:rsidR="00000000" w:rsidDel="00000000" w:rsidP="00000000" w:rsidRDefault="00000000" w:rsidRPr="00000000" w14:paraId="0000006C">
      <w:pPr>
        <w:pStyle w:val="Heading2"/>
        <w:keepNext w:val="0"/>
        <w:keepLines w:val="0"/>
        <w:spacing w:after="80" w:lineRule="auto"/>
        <w:rPr>
          <w:b w:val="1"/>
          <w:bCs w:val="1"/>
          <w:sz w:val="34"/>
          <w:szCs w:val="34"/>
        </w:rPr>
      </w:pPr>
      <w:bookmarkStart w:colFirst="0" w:colLast="0" w:name="_ghai6t9emmn1" w:id="30"/>
      <w:bookmarkEnd w:id="30"/>
      <w:r w:rsidDel="00000000" w:rsidR="00000000" w:rsidRPr="00000000">
        <w:rPr>
          <w:b w:val="1"/>
          <w:bCs w:val="1"/>
          <w:sz w:val="34"/>
          <w:szCs w:val="34"/>
          <w:rtl w:val="0"/>
        </w:rPr>
        <w:t xml:space="preserve">2.3 Inclusive Recruitment and DEI Initiatives</w:t>
      </w:r>
    </w:p>
    <w:p w:rsidR="00000000" w:rsidDel="00000000" w:rsidP="00000000" w:rsidRDefault="00000000" w:rsidRPr="00000000" w14:paraId="0000006D">
      <w:pPr>
        <w:spacing w:after="240" w:before="240" w:lineRule="auto"/>
        <w:rPr/>
      </w:pPr>
      <w:r w:rsidDel="00000000" w:rsidR="00000000" w:rsidRPr="00000000">
        <w:rPr>
          <w:rtl w:val="0"/>
        </w:rPr>
        <w:t xml:space="preserve">Inclusive recruitment practices help organisations attract candidates from diverse backgrounds by reducing bias throughout the recruitment and selection process. Marks &amp; Spencer can strengthen its workforce by using fair recruitment procedures, providing equality training for hiring managers, and ensuring job advertisements encourage applications from underrepresented groups.</w:t>
      </w:r>
    </w:p>
    <w:p w:rsidR="00000000" w:rsidDel="00000000" w:rsidP="00000000" w:rsidRDefault="00000000" w:rsidRPr="00000000" w14:paraId="0000006E">
      <w:pPr>
        <w:spacing w:after="240" w:before="240" w:lineRule="auto"/>
        <w:rPr/>
      </w:pPr>
      <w:r w:rsidDel="00000000" w:rsidR="00000000" w:rsidRPr="00000000">
        <w:rPr>
          <w:rtl w:val="0"/>
        </w:rPr>
        <w:t xml:space="preserve">In addition, DEI initiatives such as leadership development programmes, mentoring schemes, employee resource groups, and diversity awareness training can create a more inclusive workplace. These practices improve employee engagement, innovation, and organisational reputation while supporting legal and ethical responsibilities.</w:t>
      </w:r>
    </w:p>
    <w:p w:rsidR="00000000" w:rsidDel="00000000" w:rsidP="00000000" w:rsidRDefault="00000000" w:rsidRPr="00000000" w14:paraId="0000006F">
      <w:pPr>
        <w:spacing w:after="240" w:before="240" w:lineRule="auto"/>
        <w:rPr/>
      </w:pPr>
      <w:r w:rsidDel="00000000" w:rsidR="00000000" w:rsidRPr="00000000">
        <w:rPr>
          <w:rtl w:val="0"/>
        </w:rPr>
        <w:t xml:space="preserve">Despite these benefits, DEI initiatives may face resistance if employees perceive them as unfair or if managers fail to demonstrate genuine commitment. For these practices to be effective, they must be supported by senior leadership, communicated clearly, and integrated into the organisation's culture rather than treated as isolated HR initiatives.</w:t>
      </w:r>
    </w:p>
    <w:p w:rsidR="00000000" w:rsidDel="00000000" w:rsidP="00000000" w:rsidRDefault="00000000" w:rsidRPr="00000000" w14:paraId="00000070">
      <w:pPr>
        <w:rPr/>
      </w:pPr>
      <w:r w:rsidDel="00000000" w:rsidR="00000000" w:rsidRPr="00000000">
        <w:rPr>
          <w:rtl w:val="0"/>
        </w:rPr>
        <w:t xml:space="preserve">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pStyle w:val="Heading1"/>
        <w:keepNext w:val="0"/>
        <w:keepLines w:val="0"/>
        <w:spacing w:before="480" w:lineRule="auto"/>
        <w:rPr>
          <w:b w:val="1"/>
          <w:bCs w:val="1"/>
          <w:sz w:val="46"/>
          <w:szCs w:val="46"/>
        </w:rPr>
      </w:pPr>
      <w:bookmarkStart w:colFirst="0" w:colLast="0" w:name="_kvdits8xmxua" w:id="31"/>
      <w:bookmarkEnd w:id="31"/>
      <w:r w:rsidDel="00000000" w:rsidR="00000000" w:rsidRPr="00000000">
        <w:rPr>
          <w:rtl w:val="0"/>
        </w:rPr>
      </w:r>
    </w:p>
    <w:p w:rsidR="00000000" w:rsidDel="00000000" w:rsidP="00000000" w:rsidRDefault="00000000" w:rsidRPr="00000000" w14:paraId="00000091">
      <w:pPr>
        <w:pStyle w:val="Heading1"/>
        <w:keepNext w:val="0"/>
        <w:keepLines w:val="0"/>
        <w:spacing w:before="480" w:lineRule="auto"/>
        <w:rPr>
          <w:b w:val="1"/>
          <w:bCs w:val="1"/>
          <w:sz w:val="46"/>
          <w:szCs w:val="46"/>
        </w:rPr>
      </w:pPr>
      <w:bookmarkStart w:colFirst="0" w:colLast="0" w:name="_e45s6zz2xfap" w:id="32"/>
      <w:bookmarkEnd w:id="32"/>
      <w:r w:rsidDel="00000000" w:rsidR="00000000" w:rsidRPr="00000000">
        <w:rPr>
          <w:b w:val="1"/>
          <w:bCs w:val="1"/>
          <w:sz w:val="46"/>
          <w:szCs w:val="46"/>
          <w:rtl w:val="0"/>
        </w:rPr>
        <w:t xml:space="preserve">3. Critical Evaluation of Managerial Implementation</w:t>
      </w:r>
    </w:p>
    <w:p w:rsidR="00000000" w:rsidDel="00000000" w:rsidP="00000000" w:rsidRDefault="00000000" w:rsidRPr="00000000" w14:paraId="00000092">
      <w:pPr>
        <w:spacing w:after="240" w:before="240" w:lineRule="auto"/>
        <w:rPr/>
      </w:pPr>
      <w:r w:rsidDel="00000000" w:rsidR="00000000" w:rsidRPr="00000000">
        <w:rPr>
          <w:rtl w:val="0"/>
        </w:rPr>
        <w:t xml:space="preserve">The successful implementation of contemporary HR practices at Marks &amp; Spencer depends largely on the effectiveness of departmental managers. While the HR department is responsible for developing policies and procedures, managers are responsible for applying these practices in their daily interactions with employees. Their leadership, communication, and decision-making skills are therefore essential in ensuring that HR initiatives achieve their intended outcomes.</w:t>
      </w:r>
    </w:p>
    <w:p w:rsidR="00000000" w:rsidDel="00000000" w:rsidP="00000000" w:rsidRDefault="00000000" w:rsidRPr="00000000" w14:paraId="00000093">
      <w:pPr>
        <w:spacing w:after="240" w:before="240" w:lineRule="auto"/>
        <w:rPr/>
      </w:pPr>
      <w:r w:rsidDel="00000000" w:rsidR="00000000" w:rsidRPr="00000000">
        <w:rPr>
          <w:rtl w:val="0"/>
        </w:rPr>
        <w:t xml:space="preserve">Firstly, managers must demonstrate strong leadership and accountability by supporting organisational change and setting a positive example for employees. During periods of digital transformation, managers should encourage employees to embrace new technologies by providing guidance, addressing concerns, and promoting continuous learning. Employees are more likely to accept change when they trust their managers and understand the benefits of new working practices.</w:t>
      </w:r>
    </w:p>
    <w:p w:rsidR="00000000" w:rsidDel="00000000" w:rsidP="00000000" w:rsidRDefault="00000000" w:rsidRPr="00000000" w14:paraId="00000094">
      <w:pPr>
        <w:spacing w:after="240" w:before="240" w:lineRule="auto"/>
        <w:rPr/>
      </w:pPr>
      <w:r w:rsidDel="00000000" w:rsidR="00000000" w:rsidRPr="00000000">
        <w:rPr>
          <w:rtl w:val="0"/>
        </w:rPr>
        <w:t xml:space="preserve">Effective communication is another critical factor. Managers should communicate organisational objectives clearly and regularly update employees about changes affecting their roles. Open communication encourages employee participation, reduces uncertainty, and creates opportunities for staff to provide feedback. Two-way communication also enables managers to identify problems at an early stage and respond before they affect employee performance or morale.</w:t>
      </w:r>
    </w:p>
    <w:p w:rsidR="00000000" w:rsidDel="00000000" w:rsidP="00000000" w:rsidRDefault="00000000" w:rsidRPr="00000000" w14:paraId="00000095">
      <w:pPr>
        <w:spacing w:after="240" w:before="240" w:lineRule="auto"/>
        <w:rPr/>
      </w:pPr>
      <w:r w:rsidDel="00000000" w:rsidR="00000000" w:rsidRPr="00000000">
        <w:rPr>
          <w:rtl w:val="0"/>
        </w:rPr>
        <w:t xml:space="preserve">Managers should also monitor the effectiveness of HR practices using appropriate performance measures. Indicators such as employee turnover, absenteeism, engagement survey results, training completion rates, and diversity statistics provide valuable information about whether HR initiatives are achieving their objectives. Regular performance reviews allow managers to identify areas for improvement and make evidence-based decisions that support organisational success.</w:t>
      </w:r>
    </w:p>
    <w:p w:rsidR="00000000" w:rsidDel="00000000" w:rsidP="00000000" w:rsidRDefault="00000000" w:rsidRPr="00000000" w14:paraId="00000096">
      <w:pPr>
        <w:spacing w:after="240" w:before="240" w:lineRule="auto"/>
        <w:rPr/>
      </w:pPr>
      <w:r w:rsidDel="00000000" w:rsidR="00000000" w:rsidRPr="00000000">
        <w:rPr>
          <w:rtl w:val="0"/>
        </w:rPr>
        <w:t xml:space="preserve">Creating a positive organisational culture is equally important. Managers should promote respect, equality, teamwork, and inclusion in their departments. By recognising employee contributions, encouraging collaboration, and addressing inappropriate behaviour promptly, managers can create an environment where employees feel valued and motivated. Such a culture not only improves employee wellbeing but also enhances customer service and organisational performance.</w:t>
      </w:r>
    </w:p>
    <w:p w:rsidR="00000000" w:rsidDel="00000000" w:rsidP="00000000" w:rsidRDefault="00000000" w:rsidRPr="00000000" w14:paraId="00000097">
      <w:pPr>
        <w:spacing w:after="240" w:before="240" w:lineRule="auto"/>
        <w:rPr/>
      </w:pPr>
      <w:r w:rsidDel="00000000" w:rsidR="00000000" w:rsidRPr="00000000">
        <w:rPr>
          <w:rtl w:val="0"/>
        </w:rPr>
        <w:t xml:space="preserve">Despite these benefits, managers may encounter several barriers when implementing HR practices. Resistance to change, limited financial resources, heavy workloads, and insufficient training can all reduce the effectiveness of new initiatives. Some employees may also be reluctant to adopt new technologies or may not fully understand the purpose of DEI programmes. To overcome these challenges, managers should provide regular training, involve employees in the change process, communicate the benefits of new initiatives clearly, and work closely with the HR department to ensure consistent implementation across the organisation.</w:t>
      </w:r>
    </w:p>
    <w:p w:rsidR="00000000" w:rsidDel="00000000" w:rsidP="00000000" w:rsidRDefault="00000000" w:rsidRPr="00000000" w14:paraId="00000098">
      <w:pPr>
        <w:spacing w:after="240" w:before="240" w:lineRule="auto"/>
        <w:rPr/>
      </w:pPr>
      <w:r w:rsidDel="00000000" w:rsidR="00000000" w:rsidRPr="00000000">
        <w:rPr>
          <w:rtl w:val="0"/>
        </w:rPr>
        <w:t xml:space="preserve">Overall, effective managerial implementation requires strong leadership, continuous communication, regular monitoring, and a commitment to developing an inclusive organisational culture. When these factors are combined, Marks &amp; Spencer is more likely to achieve sustainable improvements in employee engagement, operational performance, and long-term organisational success.</w:t>
      </w:r>
    </w:p>
    <w:p w:rsidR="00000000" w:rsidDel="00000000" w:rsidP="00000000" w:rsidRDefault="00000000" w:rsidRPr="00000000" w14:paraId="00000099">
      <w:pPr>
        <w:spacing w:after="240" w:before="240" w:lineRule="auto"/>
        <w:rPr/>
      </w:pPr>
      <w:r w:rsidDel="00000000" w:rsidR="00000000" w:rsidRPr="00000000">
        <w:rPr>
          <w:rtl w:val="0"/>
        </w:rPr>
        <w:t xml:space="preserve">Managers should also review HR practices regularly rather than assuming that an initiative will remain effective over time. Employee needs and organisational priorities can change because of technological developments, competition and changes in the labour market. Regular reviews, employee surveys and performance indicators can help managers identify weaknesses and make appropriate improvements. This continuous approach can ensure that HR practices remain relevant and support M&amp;S's long-term objectives. </w:t>
      </w:r>
    </w:p>
    <w:p w:rsidR="00000000" w:rsidDel="00000000" w:rsidP="00000000" w:rsidRDefault="00000000" w:rsidRPr="00000000" w14:paraId="0000009A">
      <w:pPr>
        <w:spacing w:after="240" w:before="240" w:lineRule="auto"/>
        <w:rPr/>
      </w:pPr>
      <w:r w:rsidDel="00000000" w:rsidR="00000000" w:rsidRPr="00000000">
        <w:rPr>
          <w:rtl w:val="0"/>
        </w:rPr>
        <w:t xml:space="preserve">In addition, managers should ensure that employees have regular opportunities to discuss their experiences with HR initiatives. Feedback can be collected through short surveys, team meetings and individual discussions. This information can help managers understand whether employees are satisfied with current practices and identify areas that require further improvement. By listening to employees and responding to their concerns, managers can strengthen trust, engagement and overall organisational performance.  </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pStyle w:val="Heading1"/>
        <w:keepNext w:val="0"/>
        <w:keepLines w:val="0"/>
        <w:spacing w:before="480" w:lineRule="auto"/>
        <w:rPr>
          <w:b w:val="1"/>
          <w:bCs w:val="1"/>
          <w:sz w:val="46"/>
          <w:szCs w:val="46"/>
        </w:rPr>
      </w:pPr>
      <w:bookmarkStart w:colFirst="0" w:colLast="0" w:name="_ut34fwpxf0rf" w:id="33"/>
      <w:bookmarkEnd w:id="33"/>
      <w:r w:rsidDel="00000000" w:rsidR="00000000" w:rsidRPr="00000000">
        <w:rPr>
          <w:b w:val="1"/>
          <w:bCs w:val="1"/>
          <w:sz w:val="46"/>
          <w:szCs w:val="46"/>
          <w:rtl w:val="0"/>
        </w:rPr>
        <w:t xml:space="preserve">Conclusion and Recommendations</w:t>
      </w:r>
    </w:p>
    <w:p w:rsidR="00000000" w:rsidDel="00000000" w:rsidP="00000000" w:rsidRDefault="00000000" w:rsidRPr="00000000" w14:paraId="000000B9">
      <w:pPr>
        <w:pStyle w:val="Heading2"/>
        <w:keepNext w:val="0"/>
        <w:keepLines w:val="0"/>
        <w:spacing w:after="80" w:lineRule="auto"/>
        <w:rPr>
          <w:b w:val="1"/>
          <w:bCs w:val="1"/>
          <w:sz w:val="34"/>
          <w:szCs w:val="34"/>
        </w:rPr>
      </w:pPr>
      <w:bookmarkStart w:colFirst="0" w:colLast="0" w:name="_9extk8wvmo6a" w:id="34"/>
      <w:bookmarkEnd w:id="34"/>
      <w:r w:rsidDel="00000000" w:rsidR="00000000" w:rsidRPr="00000000">
        <w:rPr>
          <w:b w:val="1"/>
          <w:bCs w:val="1"/>
          <w:sz w:val="34"/>
          <w:szCs w:val="34"/>
          <w:rtl w:val="0"/>
        </w:rPr>
        <w:t xml:space="preserve">Conclusion</w:t>
      </w:r>
    </w:p>
    <w:p w:rsidR="00000000" w:rsidDel="00000000" w:rsidP="00000000" w:rsidRDefault="00000000" w:rsidRPr="00000000" w14:paraId="000000BA">
      <w:pPr>
        <w:spacing w:after="240" w:before="240" w:lineRule="auto"/>
        <w:rPr/>
      </w:pPr>
      <w:r w:rsidDel="00000000" w:rsidR="00000000" w:rsidRPr="00000000">
        <w:rPr>
          <w:rtl w:val="0"/>
        </w:rPr>
        <w:t xml:space="preserve">This report has examined the key contemporary HR challenges faced by Marks &amp; Spencer, focusing on technological advancement, talent acquisition and retention, and diversity, equity, and inclusion (DEI). The analysis has highlighted that technological transformation creates opportunities for improving efficiency and workforce management but also requires employees to develop new skills and adapt to change. Furthermore, attracting and retaining talented employees remains essential for maintaining competitiveness within the retail sector, particularly as employee expectations continue to evolve. DEI has also become a significant organisational priority, as inclusive workplaces can improve employee engagement, innovation, and overall business performance.</w:t>
      </w:r>
    </w:p>
    <w:p w:rsidR="00000000" w:rsidDel="00000000" w:rsidP="00000000" w:rsidRDefault="00000000" w:rsidRPr="00000000" w14:paraId="000000BB">
      <w:pPr>
        <w:spacing w:after="240" w:before="240" w:lineRule="auto"/>
        <w:rPr/>
      </w:pPr>
      <w:r w:rsidDel="00000000" w:rsidR="00000000" w:rsidRPr="00000000">
        <w:rPr>
          <w:rtl w:val="0"/>
        </w:rPr>
        <w:t xml:space="preserve">The evaluation of contemporary HR practices demonstrates that digital HR systems, workforce analytics, effective retention strategies, and inclusive recruitment approaches can support Marks &amp; Spencer in addressing these challenges. However, the success of these practices depends on effective managerial implementation. Managers must provide strong leadership, communicate clearly, measure progress, and develop an organisational culture that supports continuous improvement and inclusion.</w:t>
      </w:r>
    </w:p>
    <w:p w:rsidR="00000000" w:rsidDel="00000000" w:rsidP="00000000" w:rsidRDefault="00000000" w:rsidRPr="00000000" w14:paraId="000000BC">
      <w:pPr>
        <w:pStyle w:val="Heading2"/>
        <w:keepNext w:val="0"/>
        <w:keepLines w:val="0"/>
        <w:spacing w:after="80" w:lineRule="auto"/>
        <w:rPr>
          <w:b w:val="1"/>
          <w:bCs w:val="1"/>
          <w:sz w:val="34"/>
          <w:szCs w:val="34"/>
        </w:rPr>
      </w:pPr>
      <w:bookmarkStart w:colFirst="0" w:colLast="0" w:name="_ckx7diacgbs9" w:id="35"/>
      <w:bookmarkEnd w:id="35"/>
      <w:r w:rsidDel="00000000" w:rsidR="00000000" w:rsidRPr="00000000">
        <w:rPr>
          <w:b w:val="1"/>
          <w:bCs w:val="1"/>
          <w:sz w:val="34"/>
          <w:szCs w:val="34"/>
          <w:rtl w:val="0"/>
        </w:rPr>
        <w:t xml:space="preserve">Recommendations</w:t>
      </w:r>
    </w:p>
    <w:p w:rsidR="00000000" w:rsidDel="00000000" w:rsidP="00000000" w:rsidRDefault="00000000" w:rsidRPr="00000000" w14:paraId="000000BD">
      <w:pPr>
        <w:spacing w:after="240" w:before="240" w:lineRule="auto"/>
        <w:rPr/>
      </w:pPr>
      <w:r w:rsidDel="00000000" w:rsidR="00000000" w:rsidRPr="00000000">
        <w:rPr>
          <w:rtl w:val="0"/>
        </w:rPr>
        <w:t xml:space="preserve">Based on the analysis, several recommendations can be made for Marks &amp; Spencer. Firstly, the organisation should continue investing in digital skills training to ensure employees are confident and capable of using new technologies. Continuous learning programmes would help reduce resistance to technological change and improve workforce adaptability.</w:t>
      </w:r>
    </w:p>
    <w:p w:rsidR="00000000" w:rsidDel="00000000" w:rsidP="00000000" w:rsidRDefault="00000000" w:rsidRPr="00000000" w14:paraId="000000BE">
      <w:pPr>
        <w:spacing w:after="240" w:before="240" w:lineRule="auto"/>
        <w:rPr/>
      </w:pPr>
      <w:r w:rsidDel="00000000" w:rsidR="00000000" w:rsidRPr="00000000">
        <w:rPr>
          <w:rtl w:val="0"/>
        </w:rPr>
        <w:t xml:space="preserve">Secondly, Marks &amp; Spencer should strengthen employee retention by expanding career development opportunities, improving employee wellbeing initiatives, and ensuring that reward strategies remain competitive within the retail industry. Providing clear career pathways can increase employee motivation and reduce turnover.</w:t>
      </w:r>
    </w:p>
    <w:p w:rsidR="00000000" w:rsidDel="00000000" w:rsidP="00000000" w:rsidRDefault="00000000" w:rsidRPr="00000000" w14:paraId="000000BF">
      <w:pPr>
        <w:spacing w:after="240" w:before="240" w:lineRule="auto"/>
        <w:rPr/>
      </w:pPr>
      <w:r w:rsidDel="00000000" w:rsidR="00000000" w:rsidRPr="00000000">
        <w:rPr>
          <w:rtl w:val="0"/>
        </w:rPr>
        <w:t xml:space="preserve">Finally, the organisation should continue developing its DEI strategy by increasing diversity awareness training, improving inclusive recruitment processes, and ensuring that managers are accountable for creating inclusive teams. Regular monitoring of diversity and employee engagement data would help measure progress and identify areas requiring further improvement.</w:t>
      </w:r>
    </w:p>
    <w:p w:rsidR="00000000" w:rsidDel="00000000" w:rsidP="00000000" w:rsidRDefault="00000000" w:rsidRPr="00000000" w14:paraId="000000C0">
      <w:pPr>
        <w:spacing w:after="240" w:before="240" w:lineRule="auto"/>
        <w:rPr/>
      </w:pPr>
      <w:r w:rsidDel="00000000" w:rsidR="00000000" w:rsidRPr="00000000">
        <w:rPr>
          <w:rtl w:val="0"/>
        </w:rPr>
        <w:t xml:space="preserve">By implementing these recommendations, Marks &amp; Spencer can strengthen its HR practices, improve employee experiences, and maintain long-term organisational sustainability in a competitive business environment.</w:t>
      </w:r>
    </w:p>
    <w:p w:rsidR="00000000" w:rsidDel="00000000" w:rsidP="00000000" w:rsidRDefault="00000000" w:rsidRPr="00000000" w14:paraId="000000C1">
      <w:pPr>
        <w:pStyle w:val="Heading2"/>
        <w:keepNext w:val="0"/>
        <w:keepLines w:val="0"/>
        <w:spacing w:after="80" w:lineRule="auto"/>
        <w:rPr>
          <w:b w:val="1"/>
          <w:bCs w:val="1"/>
          <w:sz w:val="34"/>
          <w:szCs w:val="34"/>
        </w:rPr>
      </w:pPr>
      <w:bookmarkStart w:colFirst="0" w:colLast="0" w:name="_yyfri1g8la0i" w:id="36"/>
      <w:bookmarkEnd w:id="36"/>
      <w:r w:rsidDel="00000000" w:rsidR="00000000" w:rsidRPr="00000000">
        <w:rPr>
          <w:rtl w:val="0"/>
        </w:rPr>
      </w:r>
    </w:p>
    <w:p w:rsidR="00000000" w:rsidDel="00000000" w:rsidP="00000000" w:rsidRDefault="00000000" w:rsidRPr="00000000" w14:paraId="000000C2">
      <w:pPr>
        <w:pStyle w:val="Heading2"/>
        <w:keepNext w:val="0"/>
        <w:keepLines w:val="0"/>
        <w:spacing w:after="80" w:lineRule="auto"/>
        <w:rPr>
          <w:b w:val="1"/>
          <w:bCs w:val="1"/>
          <w:sz w:val="34"/>
          <w:szCs w:val="34"/>
        </w:rPr>
      </w:pPr>
      <w:bookmarkStart w:colFirst="0" w:colLast="0" w:name="_sur03ch03oa1" w:id="37"/>
      <w:bookmarkEnd w:id="37"/>
      <w:r w:rsidDel="00000000" w:rsidR="00000000" w:rsidRPr="00000000">
        <w:rPr>
          <w:b w:val="1"/>
          <w:bCs w:val="1"/>
          <w:sz w:val="34"/>
          <w:szCs w:val="34"/>
          <w:rtl w:val="0"/>
        </w:rPr>
        <w:t xml:space="preserve">References</w:t>
      </w:r>
    </w:p>
    <w:p w:rsidR="00000000" w:rsidDel="00000000" w:rsidP="00000000" w:rsidRDefault="00000000" w:rsidRPr="00000000" w14:paraId="000000C3">
      <w:pPr>
        <w:numPr>
          <w:ilvl w:val="0"/>
          <w:numId w:val="1"/>
        </w:numPr>
        <w:spacing w:after="0" w:afterAutospacing="0" w:before="240" w:lineRule="auto"/>
        <w:ind w:left="720" w:hanging="360"/>
        <w:rPr>
          <w:b w:val="1"/>
          <w:bCs w:val="1"/>
          <w:sz w:val="28"/>
          <w:szCs w:val="28"/>
          <w:u w:val="none"/>
        </w:rPr>
      </w:pPr>
      <w:r w:rsidDel="00000000" w:rsidR="00000000" w:rsidRPr="00000000">
        <w:rPr>
          <w:b w:val="1"/>
          <w:bCs w:val="1"/>
          <w:sz w:val="28"/>
          <w:szCs w:val="28"/>
          <w:rtl w:val="0"/>
        </w:rPr>
        <w:t xml:space="preserve">Chartered Institute of Personnel and Development (CIPD) (2024) </w:t>
      </w:r>
      <w:r w:rsidDel="00000000" w:rsidR="00000000" w:rsidRPr="00000000">
        <w:rPr>
          <w:b w:val="1"/>
          <w:bCs w:val="1"/>
          <w:i w:val="1"/>
          <w:iCs w:val="1"/>
          <w:sz w:val="28"/>
          <w:szCs w:val="28"/>
          <w:rtl w:val="0"/>
        </w:rPr>
        <w:t xml:space="preserve">People analytics: Guide for people professionals</w:t>
      </w:r>
      <w:r w:rsidDel="00000000" w:rsidR="00000000" w:rsidRPr="00000000">
        <w:rPr>
          <w:b w:val="1"/>
          <w:bCs w:val="1"/>
          <w:sz w:val="28"/>
          <w:szCs w:val="28"/>
          <w:rtl w:val="0"/>
        </w:rPr>
        <w:t xml:space="preserve">. London: CIPD. Available at: CIPD Knowledge Hub.</w:t>
      </w:r>
    </w:p>
    <w:p w:rsidR="00000000" w:rsidDel="00000000" w:rsidP="00000000" w:rsidRDefault="00000000" w:rsidRPr="00000000" w14:paraId="000000C4">
      <w:pPr>
        <w:numPr>
          <w:ilvl w:val="0"/>
          <w:numId w:val="1"/>
        </w:numPr>
        <w:spacing w:after="0" w:afterAutospacing="0" w:before="0" w:beforeAutospacing="0" w:lineRule="auto"/>
        <w:ind w:left="720" w:hanging="360"/>
        <w:rPr>
          <w:b w:val="1"/>
          <w:bCs w:val="1"/>
          <w:sz w:val="28"/>
          <w:szCs w:val="28"/>
          <w:u w:val="none"/>
        </w:rPr>
      </w:pPr>
      <w:r w:rsidDel="00000000" w:rsidR="00000000" w:rsidRPr="00000000">
        <w:rPr>
          <w:b w:val="1"/>
          <w:bCs w:val="1"/>
          <w:sz w:val="28"/>
          <w:szCs w:val="28"/>
          <w:rtl w:val="0"/>
        </w:rPr>
        <w:t xml:space="preserve">Chartered Institute of Personnel and Development (CIPD) (2025) </w:t>
      </w:r>
      <w:r w:rsidDel="00000000" w:rsidR="00000000" w:rsidRPr="00000000">
        <w:rPr>
          <w:b w:val="1"/>
          <w:bCs w:val="1"/>
          <w:i w:val="1"/>
          <w:iCs w:val="1"/>
          <w:sz w:val="28"/>
          <w:szCs w:val="28"/>
          <w:rtl w:val="0"/>
        </w:rPr>
        <w:t xml:space="preserve">People analytics</w:t>
      </w:r>
      <w:r w:rsidDel="00000000" w:rsidR="00000000" w:rsidRPr="00000000">
        <w:rPr>
          <w:b w:val="1"/>
          <w:bCs w:val="1"/>
          <w:sz w:val="28"/>
          <w:szCs w:val="28"/>
          <w:rtl w:val="0"/>
        </w:rPr>
        <w:t xml:space="preserve">. London: CIPD. Available at: CIPD Knowledge Hub.</w:t>
      </w:r>
    </w:p>
    <w:p w:rsidR="00000000" w:rsidDel="00000000" w:rsidP="00000000" w:rsidRDefault="00000000" w:rsidRPr="00000000" w14:paraId="000000C5">
      <w:pPr>
        <w:numPr>
          <w:ilvl w:val="0"/>
          <w:numId w:val="1"/>
        </w:numPr>
        <w:spacing w:after="0" w:afterAutospacing="0" w:before="0" w:beforeAutospacing="0" w:lineRule="auto"/>
        <w:ind w:left="720" w:hanging="360"/>
        <w:rPr>
          <w:b w:val="1"/>
          <w:bCs w:val="1"/>
          <w:sz w:val="28"/>
          <w:szCs w:val="28"/>
          <w:u w:val="none"/>
        </w:rPr>
      </w:pPr>
      <w:r w:rsidDel="00000000" w:rsidR="00000000" w:rsidRPr="00000000">
        <w:rPr>
          <w:b w:val="1"/>
          <w:bCs w:val="1"/>
          <w:sz w:val="28"/>
          <w:szCs w:val="28"/>
          <w:rtl w:val="0"/>
        </w:rPr>
        <w:t xml:space="preserve">Chartered Institute of Personnel and Development (CIPD) (2025) </w:t>
      </w:r>
      <w:r w:rsidDel="00000000" w:rsidR="00000000" w:rsidRPr="00000000">
        <w:rPr>
          <w:b w:val="1"/>
          <w:bCs w:val="1"/>
          <w:i w:val="1"/>
          <w:iCs w:val="1"/>
          <w:sz w:val="28"/>
          <w:szCs w:val="28"/>
          <w:rtl w:val="0"/>
        </w:rPr>
        <w:t xml:space="preserve">Retention: Guidance for people professionals</w:t>
      </w:r>
      <w:r w:rsidDel="00000000" w:rsidR="00000000" w:rsidRPr="00000000">
        <w:rPr>
          <w:b w:val="1"/>
          <w:bCs w:val="1"/>
          <w:sz w:val="28"/>
          <w:szCs w:val="28"/>
          <w:rtl w:val="0"/>
        </w:rPr>
        <w:t xml:space="preserve">. London: CIPD.</w:t>
      </w:r>
    </w:p>
    <w:p w:rsidR="00000000" w:rsidDel="00000000" w:rsidP="00000000" w:rsidRDefault="00000000" w:rsidRPr="00000000" w14:paraId="000000C6">
      <w:pPr>
        <w:numPr>
          <w:ilvl w:val="0"/>
          <w:numId w:val="1"/>
        </w:numPr>
        <w:spacing w:after="0" w:afterAutospacing="0" w:before="0" w:beforeAutospacing="0" w:lineRule="auto"/>
        <w:ind w:left="720" w:hanging="360"/>
        <w:rPr>
          <w:b w:val="1"/>
          <w:bCs w:val="1"/>
          <w:sz w:val="28"/>
          <w:szCs w:val="28"/>
          <w:u w:val="none"/>
        </w:rPr>
      </w:pPr>
      <w:r w:rsidDel="00000000" w:rsidR="00000000" w:rsidRPr="00000000">
        <w:rPr>
          <w:b w:val="1"/>
          <w:bCs w:val="1"/>
          <w:sz w:val="28"/>
          <w:szCs w:val="28"/>
          <w:rtl w:val="0"/>
        </w:rPr>
        <w:t xml:space="preserve">Chartered Institute of Personnel and Development (CIPD) (2026) </w:t>
      </w:r>
      <w:r w:rsidDel="00000000" w:rsidR="00000000" w:rsidRPr="00000000">
        <w:rPr>
          <w:b w:val="1"/>
          <w:bCs w:val="1"/>
          <w:i w:val="1"/>
          <w:iCs w:val="1"/>
          <w:sz w:val="28"/>
          <w:szCs w:val="28"/>
          <w:rtl w:val="0"/>
        </w:rPr>
        <w:t xml:space="preserve">Employee turnover and retention</w:t>
      </w:r>
      <w:r w:rsidDel="00000000" w:rsidR="00000000" w:rsidRPr="00000000">
        <w:rPr>
          <w:b w:val="1"/>
          <w:bCs w:val="1"/>
          <w:sz w:val="28"/>
          <w:szCs w:val="28"/>
          <w:rtl w:val="0"/>
        </w:rPr>
        <w:t xml:space="preserve">. London: CIPD.</w:t>
      </w:r>
    </w:p>
    <w:p w:rsidR="00000000" w:rsidDel="00000000" w:rsidP="00000000" w:rsidRDefault="00000000" w:rsidRPr="00000000" w14:paraId="000000C7">
      <w:pPr>
        <w:numPr>
          <w:ilvl w:val="0"/>
          <w:numId w:val="1"/>
        </w:numPr>
        <w:spacing w:after="0" w:afterAutospacing="0" w:before="0" w:beforeAutospacing="0" w:lineRule="auto"/>
        <w:ind w:left="720" w:hanging="360"/>
        <w:rPr>
          <w:b w:val="1"/>
          <w:bCs w:val="1"/>
          <w:sz w:val="28"/>
          <w:szCs w:val="28"/>
          <w:u w:val="none"/>
        </w:rPr>
      </w:pPr>
      <w:r w:rsidDel="00000000" w:rsidR="00000000" w:rsidRPr="00000000">
        <w:rPr>
          <w:b w:val="1"/>
          <w:bCs w:val="1"/>
          <w:sz w:val="28"/>
          <w:szCs w:val="28"/>
          <w:rtl w:val="0"/>
        </w:rPr>
        <w:t xml:space="preserve">Chartered Institute of Personnel and Development (CIPD) (2026) </w:t>
      </w:r>
      <w:r w:rsidDel="00000000" w:rsidR="00000000" w:rsidRPr="00000000">
        <w:rPr>
          <w:b w:val="1"/>
          <w:bCs w:val="1"/>
          <w:i w:val="1"/>
          <w:iCs w:val="1"/>
          <w:sz w:val="28"/>
          <w:szCs w:val="28"/>
          <w:rtl w:val="0"/>
        </w:rPr>
        <w:t xml:space="preserve">Equality, diversity and inclusion (EDI) in the workplace</w:t>
      </w:r>
      <w:r w:rsidDel="00000000" w:rsidR="00000000" w:rsidRPr="00000000">
        <w:rPr>
          <w:b w:val="1"/>
          <w:bCs w:val="1"/>
          <w:sz w:val="28"/>
          <w:szCs w:val="28"/>
          <w:rtl w:val="0"/>
        </w:rPr>
        <w:t xml:space="preserve">. London: CIPD.</w:t>
      </w:r>
    </w:p>
    <w:p w:rsidR="00000000" w:rsidDel="00000000" w:rsidP="00000000" w:rsidRDefault="00000000" w:rsidRPr="00000000" w14:paraId="000000C8">
      <w:pPr>
        <w:numPr>
          <w:ilvl w:val="0"/>
          <w:numId w:val="1"/>
        </w:numPr>
        <w:spacing w:after="0" w:afterAutospacing="0" w:before="0" w:beforeAutospacing="0" w:lineRule="auto"/>
        <w:ind w:left="720" w:hanging="360"/>
        <w:rPr>
          <w:b w:val="1"/>
          <w:bCs w:val="1"/>
          <w:sz w:val="28"/>
          <w:szCs w:val="28"/>
          <w:u w:val="none"/>
        </w:rPr>
      </w:pPr>
      <w:r w:rsidDel="00000000" w:rsidR="00000000" w:rsidRPr="00000000">
        <w:rPr>
          <w:b w:val="1"/>
          <w:bCs w:val="1"/>
          <w:sz w:val="28"/>
          <w:szCs w:val="28"/>
          <w:rtl w:val="0"/>
        </w:rPr>
        <w:t xml:space="preserve">Chartered Institute of Personnel and Development (CIPD) (2023) </w:t>
      </w:r>
      <w:r w:rsidDel="00000000" w:rsidR="00000000" w:rsidRPr="00000000">
        <w:rPr>
          <w:b w:val="1"/>
          <w:bCs w:val="1"/>
          <w:i w:val="1"/>
          <w:iCs w:val="1"/>
          <w:sz w:val="28"/>
          <w:szCs w:val="28"/>
          <w:rtl w:val="0"/>
        </w:rPr>
        <w:t xml:space="preserve">Technology and data use in HR functions</w:t>
      </w:r>
      <w:r w:rsidDel="00000000" w:rsidR="00000000" w:rsidRPr="00000000">
        <w:rPr>
          <w:b w:val="1"/>
          <w:bCs w:val="1"/>
          <w:sz w:val="28"/>
          <w:szCs w:val="28"/>
          <w:rtl w:val="0"/>
        </w:rPr>
        <w:t xml:space="preserve">. London: CIPD.</w:t>
      </w:r>
    </w:p>
    <w:p w:rsidR="00000000" w:rsidDel="00000000" w:rsidP="00000000" w:rsidRDefault="00000000" w:rsidRPr="00000000" w14:paraId="000000C9">
      <w:pPr>
        <w:numPr>
          <w:ilvl w:val="0"/>
          <w:numId w:val="1"/>
        </w:numPr>
        <w:spacing w:after="0" w:afterAutospacing="0" w:before="0" w:beforeAutospacing="0" w:lineRule="auto"/>
        <w:ind w:left="720" w:hanging="360"/>
        <w:rPr>
          <w:b w:val="1"/>
          <w:bCs w:val="1"/>
          <w:sz w:val="28"/>
          <w:szCs w:val="28"/>
          <w:u w:val="none"/>
        </w:rPr>
      </w:pPr>
      <w:r w:rsidDel="00000000" w:rsidR="00000000" w:rsidRPr="00000000">
        <w:rPr>
          <w:b w:val="1"/>
          <w:bCs w:val="1"/>
          <w:sz w:val="28"/>
          <w:szCs w:val="28"/>
          <w:rtl w:val="0"/>
        </w:rPr>
        <w:t xml:space="preserve">Edwards, M.R., Edwards, K. and Jang, D. (2024) </w:t>
      </w:r>
      <w:r w:rsidDel="00000000" w:rsidR="00000000" w:rsidRPr="00000000">
        <w:rPr>
          <w:b w:val="1"/>
          <w:bCs w:val="1"/>
          <w:i w:val="1"/>
          <w:iCs w:val="1"/>
          <w:sz w:val="28"/>
          <w:szCs w:val="28"/>
          <w:rtl w:val="0"/>
        </w:rPr>
        <w:t xml:space="preserve">Using R in HR Analytics: A Practical Guide to Analysing People Data</w:t>
      </w:r>
      <w:r w:rsidDel="00000000" w:rsidR="00000000" w:rsidRPr="00000000">
        <w:rPr>
          <w:b w:val="1"/>
          <w:bCs w:val="1"/>
          <w:sz w:val="28"/>
          <w:szCs w:val="28"/>
          <w:rtl w:val="0"/>
        </w:rPr>
        <w:t xml:space="preserve">. London: Kogan Page.</w:t>
      </w:r>
    </w:p>
    <w:p w:rsidR="00000000" w:rsidDel="00000000" w:rsidP="00000000" w:rsidRDefault="00000000" w:rsidRPr="00000000" w14:paraId="000000CA">
      <w:pPr>
        <w:numPr>
          <w:ilvl w:val="0"/>
          <w:numId w:val="1"/>
        </w:numPr>
        <w:spacing w:after="240" w:before="0" w:beforeAutospacing="0" w:lineRule="auto"/>
        <w:ind w:left="720" w:hanging="360"/>
        <w:rPr>
          <w:b w:val="1"/>
          <w:bCs w:val="1"/>
          <w:sz w:val="28"/>
          <w:szCs w:val="28"/>
          <w:u w:val="none"/>
        </w:rPr>
      </w:pPr>
      <w:r w:rsidDel="00000000" w:rsidR="00000000" w:rsidRPr="00000000">
        <w:rPr>
          <w:b w:val="1"/>
          <w:bCs w:val="1"/>
          <w:sz w:val="28"/>
          <w:szCs w:val="28"/>
          <w:rtl w:val="0"/>
        </w:rPr>
        <w:t xml:space="preserve">Jang, D.S., Edwards, M. and Edwards, K. (2024) </w:t>
      </w:r>
      <w:r w:rsidDel="00000000" w:rsidR="00000000" w:rsidRPr="00000000">
        <w:rPr>
          <w:b w:val="1"/>
          <w:bCs w:val="1"/>
          <w:i w:val="1"/>
          <w:iCs w:val="1"/>
          <w:sz w:val="28"/>
          <w:szCs w:val="28"/>
          <w:rtl w:val="0"/>
        </w:rPr>
        <w:t xml:space="preserve">Predictive HR Analytics: Mastering the HR Metric</w:t>
      </w:r>
      <w:r w:rsidDel="00000000" w:rsidR="00000000" w:rsidRPr="00000000">
        <w:rPr>
          <w:b w:val="1"/>
          <w:bCs w:val="1"/>
          <w:sz w:val="28"/>
          <w:szCs w:val="28"/>
          <w:rtl w:val="0"/>
        </w:rPr>
        <w:t xml:space="preserve">. London: Kogan Page.</w:t>
      </w:r>
    </w:p>
    <w:p w:rsidR="00000000" w:rsidDel="00000000" w:rsidP="00000000" w:rsidRDefault="00000000" w:rsidRPr="00000000" w14:paraId="000000CB">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