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7A1BB09" wp14:paraId="5F90E368" wp14:textId="6865F41C">
      <w:pPr>
        <w:spacing w:line="360" w:lineRule="auto"/>
        <w:jc w:val="center"/>
        <w:rPr>
          <w:rFonts w:ascii="Aptos" w:hAnsi="Aptos" w:eastAsia="Aptos" w:cs="Aptos"/>
          <w:b w:val="1"/>
          <w:bCs w:val="1"/>
          <w:noProof w:val="0"/>
          <w:sz w:val="24"/>
          <w:szCs w:val="24"/>
          <w:lang w:val="en-GB"/>
        </w:rPr>
      </w:pPr>
      <w:r w:rsidRPr="67A1BB09" w:rsidR="7116C401">
        <w:rPr>
          <w:rFonts w:ascii="Aptos" w:hAnsi="Aptos" w:eastAsia="Aptos" w:cs="Aptos"/>
          <w:b w:val="1"/>
          <w:bCs w:val="1"/>
          <w:noProof w:val="0"/>
          <w:sz w:val="24"/>
          <w:szCs w:val="24"/>
          <w:lang w:val="en-GB"/>
        </w:rPr>
        <w:t xml:space="preserve">Sustainable Tourism in Context: A critical Evaluation of Regional Practices, </w:t>
      </w:r>
      <w:r w:rsidRPr="67A1BB09" w:rsidR="7116C401">
        <w:rPr>
          <w:rFonts w:ascii="Aptos" w:hAnsi="Aptos" w:eastAsia="Aptos" w:cs="Aptos"/>
          <w:b w:val="1"/>
          <w:bCs w:val="1"/>
          <w:noProof w:val="0"/>
          <w:sz w:val="24"/>
          <w:szCs w:val="24"/>
          <w:lang w:val="en-GB"/>
        </w:rPr>
        <w:t>Policies</w:t>
      </w:r>
      <w:r w:rsidRPr="67A1BB09" w:rsidR="7116C401">
        <w:rPr>
          <w:rFonts w:ascii="Aptos" w:hAnsi="Aptos" w:eastAsia="Aptos" w:cs="Aptos"/>
          <w:b w:val="1"/>
          <w:bCs w:val="1"/>
          <w:noProof w:val="0"/>
          <w:sz w:val="24"/>
          <w:szCs w:val="24"/>
          <w:lang w:val="en-GB"/>
        </w:rPr>
        <w:t xml:space="preserve"> and the </w:t>
      </w:r>
      <w:r w:rsidRPr="67A1BB09" w:rsidR="24CAC97A">
        <w:rPr>
          <w:rFonts w:ascii="Aptos" w:hAnsi="Aptos" w:eastAsia="Aptos" w:cs="Aptos"/>
          <w:b w:val="1"/>
          <w:bCs w:val="1"/>
          <w:noProof w:val="0"/>
          <w:sz w:val="24"/>
          <w:szCs w:val="24"/>
          <w:lang w:val="en-GB"/>
        </w:rPr>
        <w:t>role of CSR</w:t>
      </w:r>
    </w:p>
    <w:p xmlns:wp14="http://schemas.microsoft.com/office/word/2010/wordml" w:rsidP="67A1BB09" wp14:paraId="2405E425" wp14:textId="4ADAEB85">
      <w:pPr>
        <w:spacing w:line="360" w:lineRule="auto"/>
        <w:jc w:val="center"/>
        <w:rPr>
          <w:rFonts w:ascii="Aptos" w:hAnsi="Aptos" w:eastAsia="Aptos" w:cs="Aptos"/>
          <w:noProof w:val="0"/>
          <w:sz w:val="24"/>
          <w:szCs w:val="24"/>
          <w:lang w:val="en-GB"/>
        </w:rPr>
      </w:pPr>
      <w:r w:rsidRPr="67A1BB09" w:rsidR="7116C401">
        <w:rPr>
          <w:rFonts w:ascii="Aptos" w:hAnsi="Aptos" w:eastAsia="Aptos" w:cs="Aptos"/>
          <w:b w:val="1"/>
          <w:bCs w:val="1"/>
          <w:noProof w:val="0"/>
          <w:sz w:val="24"/>
          <w:szCs w:val="24"/>
          <w:lang w:val="en-GB"/>
        </w:rPr>
        <w:t xml:space="preserve">Zara Pearce </w:t>
      </w:r>
    </w:p>
    <w:p xmlns:wp14="http://schemas.microsoft.com/office/word/2010/wordml" w:rsidP="67A1BB09" wp14:paraId="45CEC354" wp14:textId="5A6B27A3">
      <w:pPr>
        <w:spacing w:line="360" w:lineRule="auto"/>
        <w:jc w:val="center"/>
        <w:rPr>
          <w:rFonts w:ascii="Aptos" w:hAnsi="Aptos" w:eastAsia="Aptos" w:cs="Aptos"/>
          <w:b w:val="1"/>
          <w:bCs w:val="1"/>
          <w:noProof w:val="0"/>
          <w:sz w:val="24"/>
          <w:szCs w:val="24"/>
          <w:lang w:val="en-GB"/>
        </w:rPr>
      </w:pPr>
      <w:r w:rsidRPr="67A1BB09" w:rsidR="51069C7E">
        <w:rPr>
          <w:rFonts w:ascii="Aptos" w:hAnsi="Aptos" w:eastAsia="Aptos" w:cs="Aptos"/>
          <w:b w:val="1"/>
          <w:bCs w:val="1"/>
          <w:noProof w:val="0"/>
          <w:sz w:val="24"/>
          <w:szCs w:val="24"/>
          <w:lang w:val="en-GB"/>
        </w:rPr>
        <w:t>Sus</w:t>
      </w:r>
      <w:r w:rsidRPr="67A1BB09" w:rsidR="03FD60BE">
        <w:rPr>
          <w:rFonts w:ascii="Aptos" w:hAnsi="Aptos" w:eastAsia="Aptos" w:cs="Aptos"/>
          <w:b w:val="1"/>
          <w:bCs w:val="1"/>
          <w:noProof w:val="0"/>
          <w:sz w:val="24"/>
          <w:szCs w:val="24"/>
          <w:lang w:val="en-GB"/>
        </w:rPr>
        <w:t>tainable Global Tourism and Events</w:t>
      </w:r>
    </w:p>
    <w:p xmlns:wp14="http://schemas.microsoft.com/office/word/2010/wordml" w:rsidP="67A1BB09" wp14:paraId="75AA11B3" wp14:textId="16E7CFEC">
      <w:pPr>
        <w:spacing w:line="360" w:lineRule="auto"/>
        <w:jc w:val="center"/>
        <w:rPr>
          <w:rFonts w:ascii="Aptos" w:hAnsi="Aptos" w:eastAsia="Aptos" w:cs="Aptos"/>
          <w:b w:val="1"/>
          <w:bCs w:val="1"/>
          <w:noProof w:val="0"/>
          <w:sz w:val="24"/>
          <w:szCs w:val="24"/>
          <w:lang w:val="en-GB"/>
        </w:rPr>
      </w:pPr>
      <w:r w:rsidRPr="67A1BB09" w:rsidR="7116C401">
        <w:rPr>
          <w:rFonts w:ascii="Aptos" w:hAnsi="Aptos" w:eastAsia="Aptos" w:cs="Aptos"/>
          <w:b w:val="1"/>
          <w:bCs w:val="1"/>
          <w:noProof w:val="0"/>
          <w:sz w:val="24"/>
          <w:szCs w:val="24"/>
          <w:lang w:val="en-GB"/>
        </w:rPr>
        <w:t>BMTP</w:t>
      </w:r>
      <w:r w:rsidRPr="67A1BB09" w:rsidR="19D53765">
        <w:rPr>
          <w:rFonts w:ascii="Aptos" w:hAnsi="Aptos" w:eastAsia="Aptos" w:cs="Aptos"/>
          <w:b w:val="1"/>
          <w:bCs w:val="1"/>
          <w:noProof w:val="0"/>
          <w:sz w:val="24"/>
          <w:szCs w:val="24"/>
          <w:lang w:val="en-GB"/>
        </w:rPr>
        <w:t>5023</w:t>
      </w:r>
    </w:p>
    <w:p xmlns:wp14="http://schemas.microsoft.com/office/word/2010/wordml" w:rsidP="67A1BB09" wp14:paraId="5B03E14B" wp14:textId="432B9AA9">
      <w:pPr>
        <w:spacing w:line="360" w:lineRule="auto"/>
        <w:jc w:val="center"/>
        <w:rPr>
          <w:rFonts w:ascii="Aptos" w:hAnsi="Aptos" w:eastAsia="Aptos" w:cs="Aptos"/>
          <w:noProof w:val="0"/>
          <w:sz w:val="24"/>
          <w:szCs w:val="24"/>
          <w:lang w:val="en-GB"/>
        </w:rPr>
      </w:pPr>
      <w:r w:rsidRPr="67A1BB09" w:rsidR="19D53765">
        <w:rPr>
          <w:rFonts w:ascii="Aptos" w:hAnsi="Aptos" w:eastAsia="Aptos" w:cs="Aptos"/>
          <w:b w:val="1"/>
          <w:bCs w:val="1"/>
          <w:noProof w:val="0"/>
          <w:sz w:val="24"/>
          <w:szCs w:val="24"/>
          <w:lang w:val="en-GB"/>
        </w:rPr>
        <w:t xml:space="preserve">Debbie Jenkins </w:t>
      </w:r>
      <w:r w:rsidRPr="67A1BB09" w:rsidR="7116C401">
        <w:rPr>
          <w:rFonts w:ascii="Aptos" w:hAnsi="Aptos" w:eastAsia="Aptos" w:cs="Aptos"/>
          <w:b w:val="1"/>
          <w:bCs w:val="1"/>
          <w:noProof w:val="0"/>
          <w:sz w:val="24"/>
          <w:szCs w:val="24"/>
          <w:lang w:val="en-GB"/>
        </w:rPr>
        <w:t xml:space="preserve"> </w:t>
      </w:r>
    </w:p>
    <w:p xmlns:wp14="http://schemas.microsoft.com/office/word/2010/wordml" w:rsidP="67A1BB09" wp14:paraId="21C343DC" wp14:textId="4AC5FAEF">
      <w:pPr>
        <w:spacing w:line="360" w:lineRule="auto"/>
        <w:jc w:val="center"/>
        <w:rPr>
          <w:rFonts w:ascii="Aptos" w:hAnsi="Aptos" w:eastAsia="Aptos" w:cs="Aptos"/>
          <w:noProof w:val="0"/>
          <w:sz w:val="24"/>
          <w:szCs w:val="24"/>
          <w:lang w:val="en-GB"/>
        </w:rPr>
      </w:pPr>
      <w:r w:rsidRPr="67A1BB09" w:rsidR="7116C401">
        <w:rPr>
          <w:rFonts w:ascii="Aptos" w:hAnsi="Aptos" w:eastAsia="Aptos" w:cs="Aptos"/>
          <w:b w:val="1"/>
          <w:bCs w:val="1"/>
          <w:noProof w:val="0"/>
          <w:sz w:val="24"/>
          <w:szCs w:val="24"/>
          <w:lang w:val="en-GB"/>
        </w:rPr>
        <w:t xml:space="preserve">2000 words </w:t>
      </w:r>
    </w:p>
    <w:p xmlns:wp14="http://schemas.microsoft.com/office/word/2010/wordml" w:rsidP="67A1BB09" wp14:paraId="775C5C3B" wp14:textId="347F4536">
      <w:pPr>
        <w:spacing w:line="360" w:lineRule="auto"/>
        <w:jc w:val="both"/>
        <w:rPr>
          <w:rFonts w:ascii="Aptos" w:hAnsi="Aptos" w:eastAsia="Aptos" w:cs="Aptos"/>
          <w:noProof w:val="0"/>
          <w:sz w:val="24"/>
          <w:szCs w:val="24"/>
          <w:lang w:val="en-GB"/>
        </w:rPr>
      </w:pPr>
    </w:p>
    <w:p xmlns:wp14="http://schemas.microsoft.com/office/word/2010/wordml" wp14:paraId="5E5787A5" wp14:textId="26A05E77"/>
    <w:p w:rsidR="67A1BB09" w:rsidRDefault="67A1BB09" w14:paraId="3FF82F17" w14:textId="4D1EC710"/>
    <w:p w:rsidR="67A1BB09" w:rsidRDefault="67A1BB09" w14:paraId="6A1A48E0" w14:textId="3448756A"/>
    <w:p w:rsidR="67A1BB09" w:rsidRDefault="67A1BB09" w14:paraId="3E034D37" w14:textId="795A2F6A"/>
    <w:p w:rsidR="67A1BB09" w:rsidRDefault="67A1BB09" w14:paraId="05C5F4B3" w14:textId="27898BB9"/>
    <w:p w:rsidR="67A1BB09" w:rsidRDefault="67A1BB09" w14:paraId="2C47862B" w14:textId="61FA94AE"/>
    <w:p w:rsidR="67A1BB09" w:rsidRDefault="67A1BB09" w14:paraId="5D9C6F14" w14:textId="65CA8808"/>
    <w:p w:rsidR="67A1BB09" w:rsidRDefault="67A1BB09" w14:paraId="61805910" w14:textId="4920DD69"/>
    <w:p w:rsidR="67A1BB09" w:rsidRDefault="67A1BB09" w14:paraId="7652DA3D" w14:textId="1BF0AA93"/>
    <w:p w:rsidR="67A1BB09" w:rsidRDefault="67A1BB09" w14:paraId="79B6FB6A" w14:textId="61A567AB"/>
    <w:p w:rsidR="67A1BB09" w:rsidRDefault="67A1BB09" w14:paraId="37C05426" w14:textId="5F9D152E"/>
    <w:p w:rsidR="67A1BB09" w:rsidRDefault="67A1BB09" w14:paraId="7F841292" w14:textId="4195E079"/>
    <w:p w:rsidR="67A1BB09" w:rsidRDefault="67A1BB09" w14:paraId="3B335EBA" w14:textId="7AE4CC5B"/>
    <w:p w:rsidR="67A1BB09" w:rsidRDefault="67A1BB09" w14:paraId="53C5B24D" w14:textId="053C7B49"/>
    <w:p w:rsidR="67A1BB09" w:rsidRDefault="67A1BB09" w14:paraId="2B0BDDB8" w14:textId="30D4F3A9"/>
    <w:p w:rsidR="67A1BB09" w:rsidRDefault="67A1BB09" w14:paraId="30396DEF" w14:textId="78C2CB39"/>
    <w:p w:rsidR="67A1BB09" w:rsidRDefault="67A1BB09" w14:paraId="6D90C420" w14:textId="517B4806"/>
    <w:p w:rsidR="67A1BB09" w:rsidRDefault="67A1BB09" w14:paraId="11F7B4E4" w14:textId="786152FD"/>
    <w:p w:rsidR="67A1BB09" w:rsidRDefault="67A1BB09" w14:paraId="252D60C8" w14:textId="43D71276"/>
    <w:p w:rsidR="67A1BB09" w:rsidRDefault="67A1BB09" w14:paraId="53ED40C0" w14:textId="10EB34BB"/>
    <w:p w:rsidR="67A1BB09" w:rsidP="67A1BB09" w:rsidRDefault="67A1BB09" w14:paraId="793A6B13" w14:textId="4FCAB764">
      <w:pPr>
        <w:pStyle w:val="Normal"/>
      </w:pPr>
    </w:p>
    <w:p w:rsidR="195A3DEA" w:rsidP="67A1BB09" w:rsidRDefault="195A3DEA" w14:paraId="2666E7EC" w14:textId="592054AB">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195A3DEA">
        <w:rPr/>
        <w:t>The topic of s</w:t>
      </w:r>
      <w:r w:rsidR="65405D31">
        <w:rPr/>
        <w:t>ustainability</w:t>
      </w:r>
      <w:r w:rsidR="20077308">
        <w:rPr/>
        <w:t xml:space="preserve"> has become a key priority</w:t>
      </w:r>
      <w:r w:rsidR="20077308">
        <w:rPr/>
        <w:t xml:space="preserve"> </w:t>
      </w:r>
      <w:r w:rsidR="20077308">
        <w:rPr/>
        <w:t>in recent years</w:t>
      </w:r>
      <w:r w:rsidR="4B47E36F">
        <w:rPr/>
        <w:t xml:space="preserve"> and universally recognized as an </w:t>
      </w:r>
      <w:r w:rsidR="707C7997">
        <w:rPr/>
        <w:t>essential topic</w:t>
      </w:r>
      <w:r w:rsidR="4B47E36F">
        <w:rPr/>
        <w:t xml:space="preserve"> </w:t>
      </w:r>
      <w:r w:rsidR="6B3AA708">
        <w:rPr/>
        <w:t>within a</w:t>
      </w:r>
      <w:r w:rsidR="20077308">
        <w:rPr/>
        <w:t xml:space="preserve"> global scale within the tourism and events sector</w:t>
      </w:r>
      <w:r w:rsidR="0AD9EB71">
        <w:rPr/>
        <w:t>.</w:t>
      </w:r>
      <w:r w:rsidR="33A8C336">
        <w:rPr/>
        <w:t xml:space="preserve"> </w:t>
      </w:r>
      <w:r w:rsidR="05B32D63">
        <w:rPr/>
        <w:t>Demands a</w:t>
      </w:r>
      <w:r w:rsidR="33A8C336">
        <w:rPr/>
        <w:t xml:space="preserve"> focus on the triple bottom line for balancing profit with the responsibility to the people</w:t>
      </w:r>
      <w:r w:rsidR="2971E4F9">
        <w:rPr/>
        <w:t xml:space="preserve"> and the plant </w:t>
      </w:r>
      <w:r w:rsidRPr="3AFD305C" w:rsidR="0DBB24AA">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3AFD305C" w:rsidR="0DBB24AA">
        <w:rPr>
          <w:rFonts w:ascii="Aptos" w:hAnsi="Aptos" w:eastAsia="Aptos" w:cs="Aptos" w:asciiTheme="minorAscii" w:hAnsiTheme="minorAscii" w:eastAsiaTheme="minorAscii" w:cstheme="minorAscii"/>
          <w:noProof w:val="0"/>
          <w:color w:val="000000" w:themeColor="text1" w:themeTint="FF" w:themeShade="FF"/>
          <w:sz w:val="24"/>
          <w:szCs w:val="24"/>
          <w:lang w:val="en-GB"/>
        </w:rPr>
        <w:t>Elkinjton</w:t>
      </w:r>
      <w:r w:rsidRPr="3AFD305C" w:rsidR="0DBB24A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1997)</w:t>
      </w:r>
      <w:r w:rsidRPr="3AFD305C" w:rsidR="17DEC99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It is crucial for the </w:t>
      </w:r>
      <w:r w:rsidRPr="3AFD305C" w:rsidR="664FA912">
        <w:rPr>
          <w:rFonts w:ascii="Aptos" w:hAnsi="Aptos" w:eastAsia="Aptos" w:cs="Aptos" w:asciiTheme="minorAscii" w:hAnsiTheme="minorAscii" w:eastAsiaTheme="minorAscii" w:cstheme="minorAscii"/>
          <w:noProof w:val="0"/>
          <w:color w:val="000000" w:themeColor="text1" w:themeTint="FF" w:themeShade="FF"/>
          <w:sz w:val="24"/>
          <w:szCs w:val="24"/>
          <w:lang w:val="en-GB"/>
        </w:rPr>
        <w:t>long-term</w:t>
      </w:r>
      <w:r w:rsidRPr="3AFD305C" w:rsidR="17DEC99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benefits for resilience </w:t>
      </w:r>
      <w:r w:rsidRPr="3AFD305C" w:rsidR="48F82AF9">
        <w:rPr>
          <w:rFonts w:ascii="Aptos" w:hAnsi="Aptos" w:eastAsia="Aptos" w:cs="Aptos" w:asciiTheme="minorAscii" w:hAnsiTheme="minorAscii" w:eastAsiaTheme="minorAscii" w:cstheme="minorAscii"/>
          <w:noProof w:val="0"/>
          <w:color w:val="000000" w:themeColor="text1" w:themeTint="FF" w:themeShade="FF"/>
          <w:sz w:val="24"/>
          <w:szCs w:val="24"/>
          <w:lang w:val="en-GB"/>
        </w:rPr>
        <w:t>and to achieve the</w:t>
      </w:r>
      <w:r w:rsidRPr="3AFD305C" w:rsidR="4013A04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UN’s sustainable development goals</w:t>
      </w:r>
      <w:r w:rsidRPr="3AFD305C" w:rsidR="3DF3B4C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(UNWTO 2023)</w:t>
      </w:r>
      <w:r w:rsidRPr="3AFD305C" w:rsidR="3DF3B4C2">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3AFD305C" w:rsidR="514DD04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3AFD305C" w:rsidR="40A4CE0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3AFD305C" w:rsidR="40A4CE0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Tourism is </w:t>
      </w:r>
      <w:r w:rsidRPr="3AFD305C" w:rsidR="5B31FAA1">
        <w:rPr>
          <w:rFonts w:ascii="Aptos" w:hAnsi="Aptos" w:eastAsia="Aptos" w:cs="Aptos" w:asciiTheme="minorAscii" w:hAnsiTheme="minorAscii" w:eastAsiaTheme="minorAscii" w:cstheme="minorAscii"/>
          <w:noProof w:val="0"/>
          <w:color w:val="000000" w:themeColor="text1" w:themeTint="FF" w:themeShade="FF"/>
          <w:sz w:val="24"/>
          <w:szCs w:val="24"/>
          <w:lang w:val="en-GB"/>
        </w:rPr>
        <w:t>known</w:t>
      </w:r>
      <w:r w:rsidRPr="3AFD305C" w:rsidR="40A4CE0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for being world fast growing industries from this the topic </w:t>
      </w:r>
      <w:r w:rsidRPr="3AFD305C" w:rsidR="514DD048">
        <w:rPr>
          <w:rFonts w:ascii="Aptos" w:hAnsi="Aptos" w:eastAsia="Aptos" w:cs="Aptos" w:asciiTheme="minorAscii" w:hAnsiTheme="minorAscii" w:eastAsiaTheme="minorAscii" w:cstheme="minorAscii"/>
          <w:noProof w:val="0"/>
          <w:color w:val="000000" w:themeColor="text1" w:themeTint="FF" w:themeShade="FF"/>
          <w:sz w:val="24"/>
          <w:szCs w:val="24"/>
          <w:lang w:val="en-GB"/>
        </w:rPr>
        <w:t>Sustainable tourism</w:t>
      </w:r>
      <w:r w:rsidRPr="3AFD305C" w:rsidR="2A2071E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3AFD305C" w:rsidR="41097C8C">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is </w:t>
      </w:r>
      <w:r w:rsidRPr="3AFD305C" w:rsidR="4576CB62">
        <w:rPr>
          <w:rFonts w:ascii="Aptos" w:hAnsi="Aptos" w:eastAsia="Aptos" w:cs="Aptos" w:asciiTheme="minorAscii" w:hAnsiTheme="minorAscii" w:eastAsiaTheme="minorAscii" w:cstheme="minorAscii"/>
          <w:noProof w:val="0"/>
          <w:color w:val="000000" w:themeColor="text1" w:themeTint="FF" w:themeShade="FF"/>
          <w:sz w:val="24"/>
          <w:szCs w:val="24"/>
          <w:lang w:val="en-GB"/>
        </w:rPr>
        <w:t>key,</w:t>
      </w:r>
      <w:r w:rsidRPr="3AFD305C" w:rsidR="41097C8C">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3AFD305C" w:rsidR="100436AD">
        <w:rPr>
          <w:rFonts w:ascii="Aptos" w:hAnsi="Aptos" w:eastAsia="Aptos" w:cs="Aptos" w:asciiTheme="minorAscii" w:hAnsiTheme="minorAscii" w:eastAsiaTheme="minorAscii" w:cstheme="minorAscii"/>
          <w:noProof w:val="0"/>
          <w:color w:val="000000" w:themeColor="text1" w:themeTint="FF" w:themeShade="FF"/>
          <w:sz w:val="24"/>
          <w:szCs w:val="24"/>
          <w:lang w:val="en-GB"/>
        </w:rPr>
        <w:t>and</w:t>
      </w:r>
      <w:r w:rsidRPr="3AFD305C" w:rsidR="75102FE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the world tourism organization </w:t>
      </w:r>
      <w:r w:rsidRPr="3AFD305C" w:rsidR="100436AD">
        <w:rPr>
          <w:rFonts w:ascii="Aptos" w:hAnsi="Aptos" w:eastAsia="Aptos" w:cs="Aptos" w:asciiTheme="minorAscii" w:hAnsiTheme="minorAscii" w:eastAsiaTheme="minorAscii" w:cstheme="minorAscii"/>
          <w:noProof w:val="0"/>
          <w:color w:val="000000" w:themeColor="text1" w:themeTint="FF" w:themeShade="FF"/>
          <w:sz w:val="24"/>
          <w:szCs w:val="24"/>
          <w:lang w:val="en-GB"/>
        </w:rPr>
        <w:t>defines</w:t>
      </w:r>
      <w:r w:rsidRPr="3AFD305C" w:rsidR="514DD04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as tourism that takes full account of its current and future economic, </w:t>
      </w:r>
      <w:r w:rsidRPr="3AFD305C" w:rsidR="514DD048">
        <w:rPr>
          <w:rFonts w:ascii="Aptos" w:hAnsi="Aptos" w:eastAsia="Aptos" w:cs="Aptos" w:asciiTheme="minorAscii" w:hAnsiTheme="minorAscii" w:eastAsiaTheme="minorAscii" w:cstheme="minorAscii"/>
          <w:noProof w:val="0"/>
          <w:color w:val="000000" w:themeColor="text1" w:themeTint="FF" w:themeShade="FF"/>
          <w:sz w:val="24"/>
          <w:szCs w:val="24"/>
          <w:lang w:val="en-GB"/>
        </w:rPr>
        <w:t>s</w:t>
      </w:r>
      <w:r w:rsidRPr="3AFD305C" w:rsidR="29021D9D">
        <w:rPr>
          <w:rFonts w:ascii="Aptos" w:hAnsi="Aptos" w:eastAsia="Aptos" w:cs="Aptos" w:asciiTheme="minorAscii" w:hAnsiTheme="minorAscii" w:eastAsiaTheme="minorAscii" w:cstheme="minorAscii"/>
          <w:noProof w:val="0"/>
          <w:color w:val="000000" w:themeColor="text1" w:themeTint="FF" w:themeShade="FF"/>
          <w:sz w:val="24"/>
          <w:szCs w:val="24"/>
          <w:lang w:val="en-GB"/>
        </w:rPr>
        <w:t>ocial</w:t>
      </w:r>
      <w:r w:rsidRPr="3AFD305C" w:rsidR="29021D9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w:t>
      </w:r>
      <w:r w:rsidRPr="3AFD305C" w:rsidR="701CB2F2">
        <w:rPr>
          <w:rFonts w:ascii="Aptos" w:hAnsi="Aptos" w:eastAsia="Aptos" w:cs="Aptos" w:asciiTheme="minorAscii" w:hAnsiTheme="minorAscii" w:eastAsiaTheme="minorAscii" w:cstheme="minorAscii"/>
          <w:noProof w:val="0"/>
          <w:color w:val="000000" w:themeColor="text1" w:themeTint="FF" w:themeShade="FF"/>
          <w:sz w:val="24"/>
          <w:szCs w:val="24"/>
          <w:lang w:val="en-GB"/>
        </w:rPr>
        <w:t>environmental</w:t>
      </w:r>
      <w:r w:rsidRPr="3AFD305C" w:rsidR="29021D9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impacts</w:t>
      </w:r>
      <w:r w:rsidRPr="3AFD305C" w:rsidR="6EADE7B5">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Aswell as addressing the needs of visitors and </w:t>
      </w:r>
      <w:r w:rsidRPr="3AFD305C" w:rsidR="359F20F2">
        <w:rPr>
          <w:rFonts w:ascii="Aptos" w:hAnsi="Aptos" w:eastAsia="Aptos" w:cs="Aptos" w:asciiTheme="minorAscii" w:hAnsiTheme="minorAscii" w:eastAsiaTheme="minorAscii" w:cstheme="minorAscii"/>
          <w:noProof w:val="0"/>
          <w:color w:val="000000" w:themeColor="text1" w:themeTint="FF" w:themeShade="FF"/>
          <w:sz w:val="24"/>
          <w:szCs w:val="24"/>
          <w:lang w:val="en-GB"/>
        </w:rPr>
        <w:t>industry (United Nations 2023)</w:t>
      </w:r>
      <w:r w:rsidRPr="3AFD305C" w:rsidR="1A49D19C">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3AFD305C" w:rsidR="44E0F76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According to the travel </w:t>
      </w:r>
      <w:r w:rsidRPr="3AFD305C" w:rsidR="5D822A8F">
        <w:rPr>
          <w:rFonts w:ascii="Aptos" w:hAnsi="Aptos" w:eastAsia="Aptos" w:cs="Aptos" w:asciiTheme="minorAscii" w:hAnsiTheme="minorAscii" w:eastAsiaTheme="minorAscii" w:cstheme="minorAscii"/>
          <w:noProof w:val="0"/>
          <w:color w:val="000000" w:themeColor="text1" w:themeTint="FF" w:themeShade="FF"/>
          <w:sz w:val="24"/>
          <w:szCs w:val="24"/>
          <w:lang w:val="en-GB"/>
        </w:rPr>
        <w:t>foundation</w:t>
      </w:r>
      <w:r w:rsidRPr="3AFD305C" w:rsidR="44E0F76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the aim of sustainable tourism is to increase the benefits and</w:t>
      </w:r>
      <w:r w:rsidRPr="3AFD305C" w:rsidR="2F7F9D47">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to reduce the negative impacts caused by tourism (The Travel Foundation 2018).</w:t>
      </w:r>
      <w:r w:rsidRPr="3AFD305C" w:rsidR="78091F6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The global importance is vital as it protects natural </w:t>
      </w:r>
      <w:r w:rsidRPr="3AFD305C" w:rsidR="2F4C4C63">
        <w:rPr>
          <w:rFonts w:ascii="Aptos" w:hAnsi="Aptos" w:eastAsia="Aptos" w:cs="Aptos" w:asciiTheme="minorAscii" w:hAnsiTheme="minorAscii" w:eastAsiaTheme="minorAscii" w:cstheme="minorAscii"/>
          <w:noProof w:val="0"/>
          <w:color w:val="000000" w:themeColor="text1" w:themeTint="FF" w:themeShade="FF"/>
          <w:sz w:val="24"/>
          <w:szCs w:val="24"/>
          <w:lang w:val="en-GB"/>
        </w:rPr>
        <w:t>environment</w:t>
      </w:r>
      <w:r w:rsidRPr="3AFD305C" w:rsidR="650A03D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supporting local communities, reduces emissions and preserves cultural heritage as well </w:t>
      </w:r>
      <w:r w:rsidRPr="3AFD305C" w:rsidR="60DC79E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international travel grows </w:t>
      </w:r>
      <w:r w:rsidRPr="3AFD305C" w:rsidR="2899EF9D">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3AFD305C" w:rsidR="2899EF9D">
        <w:rPr>
          <w:rFonts w:ascii="Aptos" w:hAnsi="Aptos" w:eastAsia="Aptos" w:cs="Aptos" w:asciiTheme="minorAscii" w:hAnsiTheme="minorAscii" w:eastAsiaTheme="minorAscii" w:cstheme="minorAscii"/>
          <w:noProof w:val="0"/>
          <w:color w:val="000000" w:themeColor="text1" w:themeTint="FF" w:themeShade="FF"/>
          <w:sz w:val="24"/>
          <w:szCs w:val="24"/>
          <w:lang w:val="en-GB"/>
        </w:rPr>
        <w:t>Gössling</w:t>
      </w:r>
      <w:r w:rsidRPr="3AFD305C" w:rsidR="2899EF9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et al 2023).</w:t>
      </w:r>
      <w:r w:rsidRPr="3AFD305C" w:rsidR="7917D79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The context of the subject</w:t>
      </w:r>
      <w:r w:rsidRPr="3AFD305C" w:rsidR="2EB6B4C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which will be researched in to </w:t>
      </w:r>
      <w:r w:rsidRPr="3AFD305C" w:rsidR="742DC45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and </w:t>
      </w:r>
      <w:r w:rsidRPr="3AFD305C" w:rsidR="2DD0540F">
        <w:rPr>
          <w:rFonts w:ascii="Aptos" w:hAnsi="Aptos" w:eastAsia="Aptos" w:cs="Aptos" w:asciiTheme="minorAscii" w:hAnsiTheme="minorAscii" w:eastAsiaTheme="minorAscii" w:cstheme="minorAscii"/>
          <w:noProof w:val="0"/>
          <w:color w:val="000000" w:themeColor="text1" w:themeTint="FF" w:themeShade="FF"/>
          <w:sz w:val="24"/>
          <w:szCs w:val="24"/>
          <w:lang w:val="en-GB"/>
        </w:rPr>
        <w:t>analysed is Europe</w:t>
      </w:r>
      <w:r w:rsidRPr="3AFD305C" w:rsidR="3927F7F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Presenting evidence and case study for the region and cites in </w:t>
      </w:r>
      <w:r w:rsidRPr="3AFD305C" w:rsidR="3927F7F8">
        <w:rPr>
          <w:rFonts w:ascii="Aptos" w:hAnsi="Aptos" w:eastAsia="Aptos" w:cs="Aptos" w:asciiTheme="minorAscii" w:hAnsiTheme="minorAscii" w:eastAsiaTheme="minorAscii" w:cstheme="minorAscii"/>
          <w:noProof w:val="0"/>
          <w:color w:val="000000" w:themeColor="text1" w:themeTint="FF" w:themeShade="FF"/>
          <w:sz w:val="24"/>
          <w:szCs w:val="24"/>
          <w:lang w:val="en-GB"/>
        </w:rPr>
        <w:t>Europe</w:t>
      </w:r>
      <w:r w:rsidRPr="3AFD305C" w:rsidR="3927F7F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p>
    <w:p w:rsidR="3AFD305C" w:rsidP="3AFD305C" w:rsidRDefault="3AFD305C" w14:paraId="60211A3E" w14:textId="30DF8F6A">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3AFD305C" w:rsidP="3AFD305C" w:rsidRDefault="3AFD305C" w14:paraId="70BD7F7D" w14:textId="6FCB4794">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3927F7F8" w:rsidP="46C42C48" w:rsidRDefault="3927F7F8" w14:paraId="202595D5" w14:textId="6DCD05E5">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0713D368" w:rsidR="3927F7F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Europe </w:t>
      </w:r>
      <w:r w:rsidRPr="0713D368" w:rsidR="26BB1B6F">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is a highly diverse region, with </w:t>
      </w:r>
      <w:r w:rsidRPr="0713D368" w:rsidR="07D797F4">
        <w:rPr>
          <w:rFonts w:ascii="Aptos" w:hAnsi="Aptos" w:eastAsia="Aptos" w:cs="Aptos" w:asciiTheme="minorAscii" w:hAnsiTheme="minorAscii" w:eastAsiaTheme="minorAscii" w:cstheme="minorAscii"/>
          <w:noProof w:val="0"/>
          <w:color w:val="000000" w:themeColor="text1" w:themeTint="FF" w:themeShade="FF"/>
          <w:sz w:val="24"/>
          <w:szCs w:val="24"/>
          <w:lang w:val="en-GB"/>
        </w:rPr>
        <w:t>strengths</w:t>
      </w:r>
      <w:r w:rsidRPr="0713D368" w:rsidR="26BB1B6F">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by </w:t>
      </w:r>
      <w:r w:rsidRPr="0713D368" w:rsidR="7B415F37">
        <w:rPr>
          <w:rFonts w:ascii="Aptos" w:hAnsi="Aptos" w:eastAsia="Aptos" w:cs="Aptos" w:asciiTheme="minorAscii" w:hAnsiTheme="minorAscii" w:eastAsiaTheme="minorAscii" w:cstheme="minorAscii"/>
          <w:noProof w:val="0"/>
          <w:color w:val="000000" w:themeColor="text1" w:themeTint="FF" w:themeShade="FF"/>
          <w:sz w:val="24"/>
          <w:szCs w:val="24"/>
          <w:lang w:val="en-GB"/>
        </w:rPr>
        <w:t>its</w:t>
      </w:r>
      <w:r w:rsidRPr="0713D368" w:rsidR="26BB1B6F">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rich cultural</w:t>
      </w:r>
      <w:r w:rsidRPr="0713D368" w:rsidR="7147E313">
        <w:rPr>
          <w:rFonts w:ascii="Aptos" w:hAnsi="Aptos" w:eastAsia="Aptos" w:cs="Aptos" w:asciiTheme="minorAscii" w:hAnsiTheme="minorAscii" w:eastAsiaTheme="minorAscii" w:cstheme="minorAscii"/>
          <w:noProof w:val="0"/>
          <w:color w:val="000000" w:themeColor="text1" w:themeTint="FF" w:themeShade="FF"/>
          <w:sz w:val="24"/>
          <w:szCs w:val="24"/>
          <w:lang w:val="en-GB"/>
        </w:rPr>
        <w:t>, heritage</w:t>
      </w:r>
      <w:r w:rsidRPr="0713D368" w:rsidR="36FF730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economic </w:t>
      </w:r>
      <w:r w:rsidRPr="0713D368" w:rsidR="36FF7302">
        <w:rPr>
          <w:rFonts w:ascii="Aptos" w:hAnsi="Aptos" w:eastAsia="Aptos" w:cs="Aptos" w:asciiTheme="minorAscii" w:hAnsiTheme="minorAscii" w:eastAsiaTheme="minorAscii" w:cstheme="minorAscii"/>
          <w:noProof w:val="0"/>
          <w:color w:val="000000" w:themeColor="text1" w:themeTint="FF" w:themeShade="FF"/>
          <w:sz w:val="24"/>
          <w:szCs w:val="24"/>
          <w:lang w:val="en-GB"/>
        </w:rPr>
        <w:t>integration</w:t>
      </w:r>
      <w:r w:rsidRPr="0713D368" w:rsidR="36FF730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long history of political development.</w:t>
      </w:r>
      <w:r w:rsidRPr="0713D368" w:rsidR="4C4FB1D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According to the </w:t>
      </w:r>
      <w:r w:rsidRPr="0713D368" w:rsidR="538979E2">
        <w:rPr>
          <w:rFonts w:ascii="Aptos" w:hAnsi="Aptos" w:eastAsia="Aptos" w:cs="Aptos" w:asciiTheme="minorAscii" w:hAnsiTheme="minorAscii" w:eastAsiaTheme="minorAscii" w:cstheme="minorAscii"/>
          <w:noProof w:val="0"/>
          <w:color w:val="000000" w:themeColor="text1" w:themeTint="FF" w:themeShade="FF"/>
          <w:sz w:val="24"/>
          <w:szCs w:val="24"/>
          <w:lang w:val="en-GB"/>
        </w:rPr>
        <w:t>United Nations</w:t>
      </w:r>
      <w:r w:rsidRPr="0713D368" w:rsidR="4C4FB1D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there are 44 countries in the region (</w:t>
      </w:r>
      <w:r w:rsidRPr="0713D368" w:rsidR="4C4FB1D9">
        <w:rPr>
          <w:rFonts w:ascii="Aptos" w:hAnsi="Aptos" w:eastAsia="Aptos" w:cs="Aptos" w:asciiTheme="minorAscii" w:hAnsiTheme="minorAscii" w:eastAsiaTheme="minorAscii" w:cstheme="minorAscii"/>
          <w:noProof w:val="0"/>
          <w:color w:val="000000" w:themeColor="text1" w:themeTint="FF" w:themeShade="FF"/>
          <w:sz w:val="24"/>
          <w:szCs w:val="24"/>
          <w:lang w:val="en-GB"/>
        </w:rPr>
        <w:t>worldometer</w:t>
      </w:r>
      <w:r w:rsidRPr="0713D368" w:rsidR="4C4FB1D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2019)</w:t>
      </w:r>
      <w:r w:rsidRPr="0713D368" w:rsidR="5EA2612D">
        <w:rPr>
          <w:rFonts w:ascii="Aptos" w:hAnsi="Aptos" w:eastAsia="Aptos" w:cs="Aptos" w:asciiTheme="minorAscii" w:hAnsiTheme="minorAscii" w:eastAsiaTheme="minorAscii" w:cstheme="minorAscii"/>
          <w:noProof w:val="0"/>
          <w:color w:val="000000" w:themeColor="text1" w:themeTint="FF" w:themeShade="FF"/>
          <w:sz w:val="24"/>
          <w:szCs w:val="24"/>
          <w:lang w:val="en-GB"/>
        </w:rPr>
        <w:t>. Europe is divided into different regions throughou</w:t>
      </w:r>
      <w:r w:rsidRPr="0713D368" w:rsidR="2C74896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 which then link to the </w:t>
      </w:r>
      <w:r w:rsidRPr="0713D368" w:rsidR="47EBF703">
        <w:rPr>
          <w:rFonts w:ascii="Aptos" w:hAnsi="Aptos" w:eastAsia="Aptos" w:cs="Aptos" w:asciiTheme="minorAscii" w:hAnsiTheme="minorAscii" w:eastAsiaTheme="minorAscii" w:cstheme="minorAscii"/>
          <w:noProof w:val="0"/>
          <w:color w:val="000000" w:themeColor="text1" w:themeTint="FF" w:themeShade="FF"/>
          <w:sz w:val="24"/>
          <w:szCs w:val="24"/>
          <w:lang w:val="en-GB"/>
        </w:rPr>
        <w:t>countries</w:t>
      </w:r>
      <w:r w:rsidRPr="0713D368" w:rsidR="2C74896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in the </w:t>
      </w:r>
      <w:r w:rsidRPr="0713D368" w:rsidR="2C74896B">
        <w:rPr>
          <w:rFonts w:ascii="Aptos" w:hAnsi="Aptos" w:eastAsia="Aptos" w:cs="Aptos" w:asciiTheme="minorAscii" w:hAnsiTheme="minorAscii" w:eastAsiaTheme="minorAscii" w:cstheme="minorAscii"/>
          <w:noProof w:val="0"/>
          <w:color w:val="000000" w:themeColor="text1" w:themeTint="FF" w:themeShade="FF"/>
          <w:sz w:val="24"/>
          <w:szCs w:val="24"/>
          <w:lang w:val="en-GB"/>
        </w:rPr>
        <w:t>catorgies</w:t>
      </w:r>
      <w:r w:rsidRPr="0713D368" w:rsidR="2C74896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which are </w:t>
      </w:r>
      <w:r w:rsidRPr="0713D368" w:rsidR="708F307B">
        <w:rPr>
          <w:rFonts w:ascii="Aptos" w:hAnsi="Aptos" w:eastAsia="Aptos" w:cs="Aptos" w:asciiTheme="minorAscii" w:hAnsiTheme="minorAscii" w:eastAsiaTheme="minorAscii" w:cstheme="minorAscii"/>
          <w:noProof w:val="0"/>
          <w:color w:val="000000" w:themeColor="text1" w:themeTint="FF" w:themeShade="FF"/>
          <w:sz w:val="24"/>
          <w:szCs w:val="24"/>
          <w:lang w:val="en-GB"/>
        </w:rPr>
        <w:t>northern</w:t>
      </w:r>
      <w:r w:rsidRPr="0713D368" w:rsidR="2C74896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2C74896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6312C78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eastern, </w:t>
      </w:r>
      <w:r w:rsidRPr="0713D368" w:rsidR="6312C780">
        <w:rPr>
          <w:rFonts w:ascii="Aptos" w:hAnsi="Aptos" w:eastAsia="Aptos" w:cs="Aptos" w:asciiTheme="minorAscii" w:hAnsiTheme="minorAscii" w:eastAsiaTheme="minorAscii" w:cstheme="minorAscii"/>
          <w:noProof w:val="0"/>
          <w:color w:val="000000" w:themeColor="text1" w:themeTint="FF" w:themeShade="FF"/>
          <w:sz w:val="24"/>
          <w:szCs w:val="24"/>
          <w:lang w:val="en-GB"/>
        </w:rPr>
        <w:t>western</w:t>
      </w:r>
      <w:r w:rsidRPr="0713D368" w:rsidR="2C74896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2C74896B">
        <w:rPr>
          <w:rFonts w:ascii="Aptos" w:hAnsi="Aptos" w:eastAsia="Aptos" w:cs="Aptos" w:asciiTheme="minorAscii" w:hAnsiTheme="minorAscii" w:eastAsiaTheme="minorAscii" w:cstheme="minorAscii"/>
          <w:noProof w:val="0"/>
          <w:color w:val="000000" w:themeColor="text1" w:themeTint="FF" w:themeShade="FF"/>
          <w:sz w:val="24"/>
          <w:szCs w:val="24"/>
          <w:lang w:val="en-GB"/>
        </w:rPr>
        <w:t>an</w:t>
      </w:r>
      <w:r w:rsidRPr="0713D368" w:rsidR="72A37658">
        <w:rPr>
          <w:rFonts w:ascii="Aptos" w:hAnsi="Aptos" w:eastAsia="Aptos" w:cs="Aptos" w:asciiTheme="minorAscii" w:hAnsiTheme="minorAscii" w:eastAsiaTheme="minorAscii" w:cstheme="minorAscii"/>
          <w:noProof w:val="0"/>
          <w:color w:val="000000" w:themeColor="text1" w:themeTint="FF" w:themeShade="FF"/>
          <w:sz w:val="24"/>
          <w:szCs w:val="24"/>
          <w:lang w:val="en-GB"/>
        </w:rPr>
        <w:t>d southern</w:t>
      </w:r>
      <w:r w:rsidRPr="0713D368" w:rsidR="1AB5F5FF">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Europe</w:t>
      </w:r>
      <w:r w:rsidRPr="0713D368" w:rsidR="52260B6C">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385C96E8">
        <w:rPr>
          <w:rFonts w:ascii="Aptos" w:hAnsi="Aptos" w:eastAsia="Aptos" w:cs="Aptos" w:asciiTheme="minorAscii" w:hAnsiTheme="minorAscii" w:eastAsiaTheme="minorAscii" w:cstheme="minorAscii"/>
          <w:noProof w:val="0"/>
          <w:color w:val="000000" w:themeColor="text1" w:themeTint="FF" w:themeShade="FF"/>
          <w:sz w:val="24"/>
          <w:szCs w:val="24"/>
          <w:lang w:val="en-GB"/>
        </w:rPr>
        <w:t>(Ghosh 2022).</w:t>
      </w:r>
      <w:r w:rsidRPr="0713D368" w:rsidR="1DDA3E8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Europe’s long history has shaped its cultural richness, which has been expressed </w:t>
      </w:r>
      <w:r w:rsidRPr="0713D368" w:rsidR="7BBF261A">
        <w:rPr>
          <w:rFonts w:ascii="Aptos" w:hAnsi="Aptos" w:eastAsia="Aptos" w:cs="Aptos" w:asciiTheme="minorAscii" w:hAnsiTheme="minorAscii" w:eastAsiaTheme="minorAscii" w:cstheme="minorAscii"/>
          <w:noProof w:val="0"/>
          <w:color w:val="000000" w:themeColor="text1" w:themeTint="FF" w:themeShade="FF"/>
          <w:sz w:val="24"/>
          <w:szCs w:val="24"/>
          <w:lang w:val="en-GB"/>
        </w:rPr>
        <w:t>through its numerous languages, traditions and architectural heritage (Cry</w:t>
      </w:r>
      <w:r w:rsidRPr="0713D368" w:rsidR="7A29985E">
        <w:rPr>
          <w:rFonts w:ascii="Aptos" w:hAnsi="Aptos" w:eastAsia="Aptos" w:cs="Aptos" w:asciiTheme="minorAscii" w:hAnsiTheme="minorAscii" w:eastAsiaTheme="minorAscii" w:cstheme="minorAscii"/>
          <w:noProof w:val="0"/>
          <w:color w:val="000000" w:themeColor="text1" w:themeTint="FF" w:themeShade="FF"/>
          <w:sz w:val="24"/>
          <w:szCs w:val="24"/>
          <w:lang w:val="en-GB"/>
        </w:rPr>
        <w:t>stal 201</w:t>
      </w:r>
      <w:r w:rsidRPr="0713D368" w:rsidR="3CDBCBAA">
        <w:rPr>
          <w:rFonts w:ascii="Aptos" w:hAnsi="Aptos" w:eastAsia="Aptos" w:cs="Aptos" w:asciiTheme="minorAscii" w:hAnsiTheme="minorAscii" w:eastAsiaTheme="minorAscii" w:cstheme="minorAscii"/>
          <w:noProof w:val="0"/>
          <w:color w:val="000000" w:themeColor="text1" w:themeTint="FF" w:themeShade="FF"/>
          <w:sz w:val="24"/>
          <w:szCs w:val="24"/>
          <w:lang w:val="en-GB"/>
        </w:rPr>
        <w:t>8)</w:t>
      </w:r>
      <w:r w:rsidRPr="0713D368" w:rsidR="385C96E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492B31B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Europe integration through the </w:t>
      </w:r>
      <w:r w:rsidRPr="0713D368" w:rsidR="3B0C191A">
        <w:rPr>
          <w:rFonts w:ascii="Aptos" w:hAnsi="Aptos" w:eastAsia="Aptos" w:cs="Aptos" w:asciiTheme="minorAscii" w:hAnsiTheme="minorAscii" w:eastAsiaTheme="minorAscii" w:cstheme="minorAscii"/>
          <w:noProof w:val="0"/>
          <w:color w:val="000000" w:themeColor="text1" w:themeTint="FF" w:themeShade="FF"/>
          <w:sz w:val="24"/>
          <w:szCs w:val="24"/>
          <w:lang w:val="en-GB"/>
        </w:rPr>
        <w:t>European</w:t>
      </w:r>
      <w:r w:rsidRPr="0713D368" w:rsidR="492B31B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union has strengthened ec</w:t>
      </w:r>
      <w:r w:rsidRPr="0713D368" w:rsidR="66466A5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onomic cooperation, </w:t>
      </w:r>
      <w:r w:rsidRPr="0713D368" w:rsidR="3EE207C5">
        <w:rPr>
          <w:rFonts w:ascii="Aptos" w:hAnsi="Aptos" w:eastAsia="Aptos" w:cs="Aptos" w:asciiTheme="minorAscii" w:hAnsiTheme="minorAscii" w:eastAsiaTheme="minorAscii" w:cstheme="minorAscii"/>
          <w:noProof w:val="0"/>
          <w:color w:val="000000" w:themeColor="text1" w:themeTint="FF" w:themeShade="FF"/>
          <w:sz w:val="24"/>
          <w:szCs w:val="24"/>
          <w:lang w:val="en-GB"/>
        </w:rPr>
        <w:t>enhanced</w:t>
      </w:r>
      <w:r w:rsidRPr="0713D368" w:rsidR="66466A5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mobility </w:t>
      </w:r>
      <w:r w:rsidRPr="0713D368" w:rsidR="4B2549B4">
        <w:rPr>
          <w:rFonts w:ascii="Aptos" w:hAnsi="Aptos" w:eastAsia="Aptos" w:cs="Aptos" w:asciiTheme="minorAscii" w:hAnsiTheme="minorAscii" w:eastAsiaTheme="minorAscii" w:cstheme="minorAscii"/>
          <w:noProof w:val="0"/>
          <w:color w:val="000000" w:themeColor="text1" w:themeTint="FF" w:themeShade="FF"/>
          <w:sz w:val="24"/>
          <w:szCs w:val="24"/>
          <w:lang w:val="en-GB"/>
        </w:rPr>
        <w:t>as well</w:t>
      </w:r>
      <w:r w:rsidRPr="0713D368" w:rsidR="66466A5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as promoted shared policy frameworks</w:t>
      </w:r>
      <w:r w:rsidRPr="0713D368" w:rsidR="29149BC0">
        <w:rPr>
          <w:rFonts w:ascii="Times New Roman" w:hAnsi="Times New Roman" w:eastAsia="Times New Roman" w:cs="Times New Roman"/>
          <w:noProof w:val="0"/>
          <w:color w:val="000000" w:themeColor="text1" w:themeTint="FF" w:themeShade="FF"/>
          <w:sz w:val="24"/>
          <w:szCs w:val="24"/>
          <w:lang w:val="en-GB"/>
        </w:rPr>
        <w:t xml:space="preserve"> </w:t>
      </w:r>
      <w:r w:rsidRPr="0713D368" w:rsidR="29149BC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(Baldwin and </w:t>
      </w:r>
      <w:r w:rsidRPr="0713D368" w:rsidR="29149BC0">
        <w:rPr>
          <w:rFonts w:ascii="Aptos" w:hAnsi="Aptos" w:eastAsia="Aptos" w:cs="Aptos" w:asciiTheme="minorAscii" w:hAnsiTheme="minorAscii" w:eastAsiaTheme="minorAscii" w:cstheme="minorAscii"/>
          <w:noProof w:val="0"/>
          <w:color w:val="000000" w:themeColor="text1" w:themeTint="FF" w:themeShade="FF"/>
          <w:sz w:val="24"/>
          <w:szCs w:val="24"/>
          <w:lang w:val="en-GB"/>
        </w:rPr>
        <w:t>Wyplosz</w:t>
      </w:r>
      <w:r w:rsidRPr="0713D368" w:rsidR="29149BC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2022). </w:t>
      </w:r>
      <w:r w:rsidRPr="0713D368" w:rsidR="7CC79E8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The regions </w:t>
      </w:r>
      <w:r w:rsidRPr="0713D368" w:rsidR="1F817086">
        <w:rPr>
          <w:rFonts w:ascii="Aptos" w:hAnsi="Aptos" w:eastAsia="Aptos" w:cs="Aptos" w:asciiTheme="minorAscii" w:hAnsiTheme="minorAscii" w:eastAsiaTheme="minorAscii" w:cstheme="minorAscii"/>
          <w:noProof w:val="0"/>
          <w:color w:val="000000" w:themeColor="text1" w:themeTint="FF" w:themeShade="FF"/>
          <w:sz w:val="24"/>
          <w:szCs w:val="24"/>
          <w:lang w:val="en-GB"/>
        </w:rPr>
        <w:t>provide</w:t>
      </w:r>
      <w:r w:rsidRPr="0713D368" w:rsidR="7CC79E8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 influential role in leading areas such as </w:t>
      </w:r>
      <w:r w:rsidRPr="0713D368" w:rsidR="230E974C">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human rights, sustainable transport </w:t>
      </w:r>
      <w:r w:rsidRPr="0713D368" w:rsidR="230E974C">
        <w:rPr>
          <w:rFonts w:ascii="Aptos" w:hAnsi="Aptos" w:eastAsia="Aptos" w:cs="Aptos" w:asciiTheme="minorAscii" w:hAnsiTheme="minorAscii" w:eastAsiaTheme="minorAscii" w:cstheme="minorAscii"/>
          <w:noProof w:val="0"/>
          <w:color w:val="000000" w:themeColor="text1" w:themeTint="FF" w:themeShade="FF"/>
          <w:sz w:val="24"/>
          <w:szCs w:val="24"/>
          <w:lang w:val="en-GB"/>
        </w:rPr>
        <w:t>innovation</w:t>
      </w:r>
      <w:r w:rsidRPr="0713D368" w:rsidR="230E974C">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environmental governance</w:t>
      </w:r>
      <w:r w:rsidRPr="0713D368" w:rsidR="0C41EC5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(Banister and Button 2015)</w:t>
      </w:r>
      <w:r w:rsidRPr="0713D368" w:rsidR="275B2F0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35DE5E2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Sustainable tourism is a key </w:t>
      </w:r>
      <w:r w:rsidRPr="0713D368" w:rsidR="6B299831">
        <w:rPr>
          <w:rFonts w:ascii="Aptos" w:hAnsi="Aptos" w:eastAsia="Aptos" w:cs="Aptos" w:asciiTheme="minorAscii" w:hAnsiTheme="minorAscii" w:eastAsiaTheme="minorAscii" w:cstheme="minorAscii"/>
          <w:noProof w:val="0"/>
          <w:color w:val="000000" w:themeColor="text1" w:themeTint="FF" w:themeShade="FF"/>
          <w:sz w:val="24"/>
          <w:szCs w:val="24"/>
          <w:lang w:val="en-GB"/>
        </w:rPr>
        <w:t>virtual</w:t>
      </w:r>
      <w:r w:rsidRPr="0713D368" w:rsidR="35DE5E2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role </w:t>
      </w:r>
      <w:r w:rsidRPr="0713D368" w:rsidR="16FC10B3">
        <w:rPr>
          <w:rFonts w:ascii="Aptos" w:hAnsi="Aptos" w:eastAsia="Aptos" w:cs="Aptos" w:asciiTheme="minorAscii" w:hAnsiTheme="minorAscii" w:eastAsiaTheme="minorAscii" w:cstheme="minorAscii"/>
          <w:noProof w:val="0"/>
          <w:color w:val="000000" w:themeColor="text1" w:themeTint="FF" w:themeShade="FF"/>
          <w:sz w:val="24"/>
          <w:szCs w:val="24"/>
          <w:lang w:val="en-GB"/>
        </w:rPr>
        <w:t>throughout</w:t>
      </w:r>
      <w:r w:rsidRPr="0713D368" w:rsidR="35DE5E2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regions. Europe</w:t>
      </w:r>
      <w:r w:rsidRPr="0713D368" w:rsidR="573F6B9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provides sustainable tourism the region focuses on eco-friendly</w:t>
      </w:r>
      <w:r w:rsidRPr="0713D368" w:rsidR="5FC23A65">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ways that supports local economises and preserve cultural heritage also minimi</w:t>
      </w:r>
      <w:r w:rsidRPr="0713D368" w:rsidR="48B3440E">
        <w:rPr>
          <w:rFonts w:ascii="Aptos" w:hAnsi="Aptos" w:eastAsia="Aptos" w:cs="Aptos" w:asciiTheme="minorAscii" w:hAnsiTheme="minorAscii" w:eastAsiaTheme="minorAscii" w:cstheme="minorAscii"/>
          <w:noProof w:val="0"/>
          <w:color w:val="000000" w:themeColor="text1" w:themeTint="FF" w:themeShade="FF"/>
          <w:sz w:val="24"/>
          <w:szCs w:val="24"/>
          <w:lang w:val="en-GB"/>
        </w:rPr>
        <w:t>ze environmental impact</w:t>
      </w:r>
      <w:r w:rsidRPr="0713D368" w:rsidR="611CFF2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(“Sustainable EU Tourism – Shaping the Tourism of Tomorrow” 2019).</w:t>
      </w:r>
      <w:r w:rsidRPr="0713D368" w:rsidR="230D990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It is known that the </w:t>
      </w:r>
      <w:r w:rsidRPr="0713D368" w:rsidR="1C35A288">
        <w:rPr>
          <w:rFonts w:ascii="Aptos" w:hAnsi="Aptos" w:eastAsia="Aptos" w:cs="Aptos" w:asciiTheme="minorAscii" w:hAnsiTheme="minorAscii" w:eastAsiaTheme="minorAscii" w:cstheme="minorAscii"/>
          <w:noProof w:val="0"/>
          <w:color w:val="000000" w:themeColor="text1" w:themeTint="FF" w:themeShade="FF"/>
          <w:sz w:val="24"/>
          <w:szCs w:val="24"/>
          <w:lang w:val="en-GB"/>
        </w:rPr>
        <w:t>rationale</w:t>
      </w:r>
      <w:r w:rsidRPr="0713D368" w:rsidR="230D990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for </w:t>
      </w:r>
      <w:r w:rsidRPr="0713D368" w:rsidR="2386B560">
        <w:rPr>
          <w:rFonts w:ascii="Aptos" w:hAnsi="Aptos" w:eastAsia="Aptos" w:cs="Aptos" w:asciiTheme="minorAscii" w:hAnsiTheme="minorAscii" w:eastAsiaTheme="minorAscii" w:cstheme="minorAscii"/>
          <w:noProof w:val="0"/>
          <w:color w:val="000000" w:themeColor="text1" w:themeTint="FF" w:themeShade="FF"/>
          <w:sz w:val="24"/>
          <w:szCs w:val="24"/>
          <w:lang w:val="en-GB"/>
        </w:rPr>
        <w:t>comparison</w:t>
      </w:r>
      <w:r w:rsidRPr="0713D368" w:rsidR="230D990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in Europe is that the region is to evaluate and improve policies</w:t>
      </w:r>
      <w:r w:rsidRPr="0713D368" w:rsidR="022EA89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from learning from other countries successes and failures</w:t>
      </w:r>
      <w:r w:rsidRPr="0713D368" w:rsidR="5CCF178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(Gless and Martin 2013).</w:t>
      </w:r>
      <w:r w:rsidRPr="0713D368" w:rsidR="31F81347">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Over the past decade overtourism has grown massively</w:t>
      </w:r>
      <w:r w:rsidRPr="0713D368" w:rsidR="1BD4D40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in </w:t>
      </w:r>
      <w:r w:rsidRPr="0713D368" w:rsidR="029A8E8C">
        <w:rPr>
          <w:rFonts w:ascii="Aptos" w:hAnsi="Aptos" w:eastAsia="Aptos" w:cs="Aptos" w:asciiTheme="minorAscii" w:hAnsiTheme="minorAscii" w:eastAsiaTheme="minorAscii" w:cstheme="minorAscii"/>
          <w:noProof w:val="0"/>
          <w:color w:val="000000" w:themeColor="text1" w:themeTint="FF" w:themeShade="FF"/>
          <w:sz w:val="24"/>
          <w:szCs w:val="24"/>
          <w:lang w:val="en-GB"/>
        </w:rPr>
        <w:t>Europe's</w:t>
      </w:r>
      <w:r w:rsidRPr="0713D368" w:rsidR="1BD4D40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heritage cite</w:t>
      </w:r>
      <w:r w:rsidRPr="0713D368" w:rsidR="1C11F7E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whist this can bring </w:t>
      </w:r>
      <w:r w:rsidRPr="0713D368" w:rsidR="6CE814BD">
        <w:rPr>
          <w:rFonts w:ascii="Aptos" w:hAnsi="Aptos" w:eastAsia="Aptos" w:cs="Aptos" w:asciiTheme="minorAscii" w:hAnsiTheme="minorAscii" w:eastAsiaTheme="minorAscii" w:cstheme="minorAscii"/>
          <w:noProof w:val="0"/>
          <w:color w:val="000000" w:themeColor="text1" w:themeTint="FF" w:themeShade="FF"/>
          <w:sz w:val="24"/>
          <w:szCs w:val="24"/>
          <w:lang w:val="en-GB"/>
        </w:rPr>
        <w:t>positive</w:t>
      </w:r>
      <w:r w:rsidRPr="0713D368" w:rsidR="36DAF0E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impacts as it enhances the</w:t>
      </w:r>
      <w:r w:rsidRPr="0713D368" w:rsidR="0B26BB1C">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36DAF0E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income for the local </w:t>
      </w:r>
      <w:r w:rsidRPr="0713D368" w:rsidR="523B556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people with their jobs through </w:t>
      </w:r>
      <w:r w:rsidRPr="0713D368" w:rsidR="2C3770AA">
        <w:rPr>
          <w:rFonts w:ascii="Aptos" w:hAnsi="Aptos" w:eastAsia="Aptos" w:cs="Aptos" w:asciiTheme="minorAscii" w:hAnsiTheme="minorAscii" w:eastAsiaTheme="minorAscii" w:cstheme="minorAscii"/>
          <w:noProof w:val="0"/>
          <w:color w:val="000000" w:themeColor="text1" w:themeTint="FF" w:themeShade="FF"/>
          <w:sz w:val="24"/>
          <w:szCs w:val="24"/>
          <w:lang w:val="en-GB"/>
        </w:rPr>
        <w:t>hospitality</w:t>
      </w:r>
      <w:r w:rsidRPr="0713D368" w:rsidR="523B556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hotel and </w:t>
      </w:r>
      <w:r w:rsidRPr="0713D368" w:rsidR="1173E1EC">
        <w:rPr>
          <w:rFonts w:ascii="Aptos" w:hAnsi="Aptos" w:eastAsia="Aptos" w:cs="Aptos" w:asciiTheme="minorAscii" w:hAnsiTheme="minorAscii" w:eastAsiaTheme="minorAscii" w:cstheme="minorAscii"/>
          <w:noProof w:val="0"/>
          <w:color w:val="000000" w:themeColor="text1" w:themeTint="FF" w:themeShade="FF"/>
          <w:sz w:val="24"/>
          <w:szCs w:val="24"/>
          <w:lang w:val="en-GB"/>
        </w:rPr>
        <w:t>retail</w:t>
      </w:r>
      <w:r w:rsidRPr="0713D368" w:rsidR="523B556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5BEFECB4">
        <w:rPr>
          <w:rFonts w:ascii="Aptos" w:hAnsi="Aptos" w:eastAsia="Aptos" w:cs="Aptos" w:asciiTheme="minorAscii" w:hAnsiTheme="minorAscii" w:eastAsiaTheme="minorAscii" w:cstheme="minorAscii"/>
          <w:noProof w:val="0"/>
          <w:color w:val="000000" w:themeColor="text1" w:themeTint="FF" w:themeShade="FF"/>
          <w:sz w:val="24"/>
          <w:szCs w:val="24"/>
          <w:lang w:val="en-GB"/>
        </w:rPr>
        <w:t>businesses</w:t>
      </w:r>
      <w:r w:rsidRPr="0713D368" w:rsidR="523B556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1EB6FFE2">
        <w:rPr>
          <w:rFonts w:ascii="Aptos" w:hAnsi="Aptos" w:eastAsia="Aptos" w:cs="Aptos" w:asciiTheme="minorAscii" w:hAnsiTheme="minorAscii" w:eastAsiaTheme="minorAscii" w:cstheme="minorAscii"/>
          <w:noProof w:val="0"/>
          <w:color w:val="000000" w:themeColor="text1" w:themeTint="FF" w:themeShade="FF"/>
          <w:sz w:val="24"/>
          <w:szCs w:val="24"/>
          <w:lang w:val="en-GB"/>
        </w:rPr>
        <w:t>(European Commission 2021)</w:t>
      </w:r>
      <w:r w:rsidRPr="0713D368" w:rsidR="513787E4">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0713D368" w:rsidR="513787E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Overtourism for heritage cites can raise a scale of </w:t>
      </w:r>
      <w:r w:rsidRPr="0713D368" w:rsidR="3C01A893">
        <w:rPr>
          <w:rFonts w:ascii="Aptos" w:hAnsi="Aptos" w:eastAsia="Aptos" w:cs="Aptos" w:asciiTheme="minorAscii" w:hAnsiTheme="minorAscii" w:eastAsiaTheme="minorAscii" w:cstheme="minorAscii"/>
          <w:noProof w:val="0"/>
          <w:color w:val="000000" w:themeColor="text1" w:themeTint="FF" w:themeShade="FF"/>
          <w:sz w:val="24"/>
          <w:szCs w:val="24"/>
          <w:lang w:val="en-GB"/>
        </w:rPr>
        <w:t>awareness</w:t>
      </w:r>
      <w:r w:rsidRPr="0713D368" w:rsidR="513787E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of cu</w:t>
      </w:r>
      <w:r w:rsidRPr="0713D368" w:rsidR="17CA1CDC">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ltural heritage sites, from this can promote them on a wider scale which then increases potential more tourists </w:t>
      </w:r>
      <w:r w:rsidRPr="0713D368" w:rsidR="74EAE39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visiting the cites and what they have to offer </w:t>
      </w:r>
      <w:r w:rsidRPr="0713D368" w:rsidR="0A80E06F">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(UNTWO 2015). </w:t>
      </w:r>
      <w:r w:rsidRPr="0713D368" w:rsidR="08E486A8">
        <w:rPr>
          <w:rFonts w:ascii="Aptos" w:hAnsi="Aptos" w:eastAsia="Aptos" w:cs="Aptos" w:asciiTheme="minorAscii" w:hAnsiTheme="minorAscii" w:eastAsiaTheme="minorAscii" w:cstheme="minorAscii"/>
          <w:noProof w:val="0"/>
          <w:color w:val="000000" w:themeColor="text1" w:themeTint="FF" w:themeShade="FF"/>
          <w:sz w:val="24"/>
          <w:szCs w:val="24"/>
          <w:lang w:val="en-GB"/>
        </w:rPr>
        <w:t>However,</w:t>
      </w:r>
      <w:r w:rsidRPr="0713D368" w:rsidR="4D0C5A1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the negative impacts from overtourism increase physical damage to heritage sites and </w:t>
      </w:r>
      <w:r w:rsidRPr="0713D368" w:rsidR="7B51237C">
        <w:rPr>
          <w:rFonts w:ascii="Aptos" w:hAnsi="Aptos" w:eastAsia="Aptos" w:cs="Aptos" w:asciiTheme="minorAscii" w:hAnsiTheme="minorAscii" w:eastAsiaTheme="minorAscii" w:cstheme="minorAscii"/>
          <w:noProof w:val="0"/>
          <w:color w:val="000000" w:themeColor="text1" w:themeTint="FF" w:themeShade="FF"/>
          <w:sz w:val="24"/>
          <w:szCs w:val="24"/>
          <w:lang w:val="en-GB"/>
        </w:rPr>
        <w:t>increase</w:t>
      </w:r>
      <w:r w:rsidRPr="0713D368" w:rsidR="4D0C5A1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on environmen</w:t>
      </w:r>
      <w:r w:rsidRPr="0713D368" w:rsidR="0D8DB0E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tal strain with pollution waste and </w:t>
      </w:r>
      <w:r w:rsidRPr="0713D368" w:rsidR="32E5C6ED">
        <w:rPr>
          <w:rFonts w:ascii="Aptos" w:hAnsi="Aptos" w:eastAsia="Aptos" w:cs="Aptos" w:asciiTheme="minorAscii" w:hAnsiTheme="minorAscii" w:eastAsiaTheme="minorAscii" w:cstheme="minorAscii"/>
          <w:noProof w:val="0"/>
          <w:color w:val="000000" w:themeColor="text1" w:themeTint="FF" w:themeShade="FF"/>
          <w:sz w:val="24"/>
          <w:szCs w:val="24"/>
          <w:lang w:val="en-GB"/>
        </w:rPr>
        <w:t>resource</w:t>
      </w:r>
      <w:r w:rsidRPr="0713D368" w:rsidR="0D8DB0E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consumption</w:t>
      </w:r>
      <w:r w:rsidRPr="0713D368" w:rsidR="7C9B5EDE">
        <w:rPr>
          <w:rFonts w:ascii="Times New Roman" w:hAnsi="Times New Roman" w:eastAsia="Times New Roman" w:cs="Times New Roman"/>
          <w:noProof w:val="0"/>
          <w:color w:val="000000" w:themeColor="text1" w:themeTint="FF" w:themeShade="FF"/>
          <w:sz w:val="24"/>
          <w:szCs w:val="24"/>
          <w:lang w:val="en-GB"/>
        </w:rPr>
        <w:t xml:space="preserve"> </w:t>
      </w:r>
      <w:r w:rsidRPr="0713D368" w:rsidR="7C9B5EDE">
        <w:rPr>
          <w:rFonts w:ascii="Aptos" w:hAnsi="Aptos" w:eastAsia="Aptos" w:cs="Aptos" w:asciiTheme="minorAscii" w:hAnsiTheme="minorAscii" w:eastAsiaTheme="minorAscii" w:cstheme="minorAscii"/>
          <w:noProof w:val="0"/>
          <w:color w:val="000000" w:themeColor="text1" w:themeTint="FF" w:themeShade="FF"/>
          <w:sz w:val="24"/>
          <w:szCs w:val="24"/>
          <w:lang w:val="en-GB"/>
        </w:rPr>
        <w:t>(Cenk Murat Koçoğlu et al. 2024)</w:t>
      </w:r>
      <w:r w:rsidRPr="0713D368" w:rsidR="0D8DB0E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Aswell as a decline in the local people and residents </w:t>
      </w:r>
      <w:r w:rsidRPr="0713D368" w:rsidR="6A6D2805">
        <w:rPr>
          <w:rFonts w:ascii="Aptos" w:hAnsi="Aptos" w:eastAsia="Aptos" w:cs="Aptos" w:asciiTheme="minorAscii" w:hAnsiTheme="minorAscii" w:eastAsiaTheme="minorAscii" w:cstheme="minorAscii"/>
          <w:noProof w:val="0"/>
          <w:color w:val="000000" w:themeColor="text1" w:themeTint="FF" w:themeShade="FF"/>
          <w:sz w:val="24"/>
          <w:szCs w:val="24"/>
          <w:lang w:val="en-GB"/>
        </w:rPr>
        <w:t>who live in these cites as</w:t>
      </w:r>
      <w:r w:rsidRPr="0713D368" w:rsidR="1D8B16C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4E98A940">
        <w:rPr>
          <w:rFonts w:ascii="Aptos" w:hAnsi="Aptos" w:eastAsia="Aptos" w:cs="Aptos" w:asciiTheme="minorAscii" w:hAnsiTheme="minorAscii" w:eastAsiaTheme="minorAscii" w:cstheme="minorAscii"/>
          <w:noProof w:val="0"/>
          <w:color w:val="000000" w:themeColor="text1" w:themeTint="FF" w:themeShade="FF"/>
          <w:sz w:val="24"/>
          <w:szCs w:val="24"/>
          <w:lang w:val="en-GB"/>
        </w:rPr>
        <w:t>tension</w:t>
      </w:r>
      <w:r w:rsidRPr="0713D368" w:rsidR="1D8B16C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can arise with the </w:t>
      </w:r>
      <w:r w:rsidRPr="0713D368" w:rsidR="194E4965">
        <w:rPr>
          <w:rFonts w:ascii="Aptos" w:hAnsi="Aptos" w:eastAsia="Aptos" w:cs="Aptos" w:asciiTheme="minorAscii" w:hAnsiTheme="minorAscii" w:eastAsiaTheme="minorAscii" w:cstheme="minorAscii"/>
          <w:noProof w:val="0"/>
          <w:color w:val="000000" w:themeColor="text1" w:themeTint="FF" w:themeShade="FF"/>
          <w:sz w:val="24"/>
          <w:szCs w:val="24"/>
          <w:lang w:val="en-GB"/>
        </w:rPr>
        <w:t>disruptive</w:t>
      </w:r>
      <w:r w:rsidRPr="0713D368" w:rsidR="1D8B16C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behaviour and feeling of the tourist over taking </w:t>
      </w:r>
      <w:r w:rsidRPr="0713D368" w:rsidR="6A1D59B8">
        <w:rPr>
          <w:rFonts w:ascii="Aptos" w:hAnsi="Aptos" w:eastAsia="Aptos" w:cs="Aptos" w:asciiTheme="minorAscii" w:hAnsiTheme="minorAscii" w:eastAsiaTheme="minorAscii" w:cstheme="minorAscii"/>
          <w:noProof w:val="0"/>
          <w:color w:val="000000" w:themeColor="text1" w:themeTint="FF" w:themeShade="FF"/>
          <w:sz w:val="24"/>
          <w:szCs w:val="24"/>
          <w:lang w:val="en-GB"/>
        </w:rPr>
        <w:t>(Adie et al. 2019).</w:t>
      </w:r>
      <w:r w:rsidRPr="0713D368" w:rsidR="032ECBA7">
        <w:rPr>
          <w:rFonts w:ascii="Aptos" w:hAnsi="Aptos" w:eastAsia="Aptos" w:cs="Aptos" w:asciiTheme="minorAscii" w:hAnsiTheme="minorAscii" w:eastAsiaTheme="minorAscii" w:cstheme="minorAscii"/>
          <w:noProof w:val="0"/>
          <w:color w:val="000000" w:themeColor="text1" w:themeTint="FF" w:themeShade="FF"/>
          <w:sz w:val="24"/>
          <w:szCs w:val="24"/>
          <w:lang w:val="en-GB"/>
        </w:rPr>
        <w:t>With the increase of budget and cheap flights it increases a massive impact with overtourism,</w:t>
      </w:r>
      <w:r w:rsidRPr="0713D368" w:rsidR="0E8AEC8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with making it accessible for large number of </w:t>
      </w:r>
      <w:r w:rsidRPr="0713D368" w:rsidR="6EB203DA">
        <w:rPr>
          <w:rFonts w:ascii="Aptos" w:hAnsi="Aptos" w:eastAsia="Aptos" w:cs="Aptos" w:asciiTheme="minorAscii" w:hAnsiTheme="minorAscii" w:eastAsiaTheme="minorAscii" w:cstheme="minorAscii"/>
          <w:noProof w:val="0"/>
          <w:color w:val="000000" w:themeColor="text1" w:themeTint="FF" w:themeShade="FF"/>
          <w:sz w:val="24"/>
          <w:szCs w:val="24"/>
          <w:lang w:val="en-GB"/>
        </w:rPr>
        <w:t>tourists</w:t>
      </w:r>
      <w:r w:rsidRPr="0713D368" w:rsidR="0E8AEC8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to visit</w:t>
      </w:r>
      <w:r w:rsidRPr="0713D368" w:rsidR="0025CFB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there </w:t>
      </w:r>
      <w:r w:rsidRPr="0713D368" w:rsidR="5B3410C5">
        <w:rPr>
          <w:rFonts w:ascii="Aptos" w:hAnsi="Aptos" w:eastAsia="Aptos" w:cs="Aptos" w:asciiTheme="minorAscii" w:hAnsiTheme="minorAscii" w:eastAsiaTheme="minorAscii" w:cstheme="minorAscii"/>
          <w:noProof w:val="0"/>
          <w:color w:val="000000" w:themeColor="text1" w:themeTint="FF" w:themeShade="FF"/>
          <w:sz w:val="24"/>
          <w:szCs w:val="24"/>
          <w:lang w:val="en-GB"/>
        </w:rPr>
        <w:t>heritage</w:t>
      </w:r>
      <w:r w:rsidRPr="0713D368" w:rsidR="0025CFB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cites. According to</w:t>
      </w:r>
      <w:r w:rsidRPr="0713D368" w:rsidR="0CF4B36F">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Jon Henley, </w:t>
      </w:r>
      <w:r w:rsidRPr="0713D368" w:rsidR="3CBAF3DF">
        <w:rPr>
          <w:rFonts w:ascii="Aptos" w:hAnsi="Aptos" w:eastAsia="Aptos" w:cs="Aptos" w:asciiTheme="minorAscii" w:hAnsiTheme="minorAscii" w:eastAsiaTheme="minorAscii" w:cstheme="minorAscii"/>
          <w:noProof w:val="0"/>
          <w:color w:val="000000" w:themeColor="text1" w:themeTint="FF" w:themeShade="FF"/>
          <w:sz w:val="24"/>
          <w:szCs w:val="24"/>
          <w:lang w:val="en-GB"/>
        </w:rPr>
        <w:t>“in</w:t>
      </w:r>
      <w:r w:rsidRPr="0713D368" w:rsidR="0025CFB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the past decade the num</w:t>
      </w:r>
      <w:r w:rsidRPr="0713D368" w:rsidR="23603F8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ber of </w:t>
      </w:r>
      <w:r w:rsidRPr="0713D368" w:rsidR="2E9BAABE">
        <w:rPr>
          <w:rFonts w:ascii="Aptos" w:hAnsi="Aptos" w:eastAsia="Aptos" w:cs="Aptos" w:asciiTheme="minorAscii" w:hAnsiTheme="minorAscii" w:eastAsiaTheme="minorAscii" w:cstheme="minorAscii"/>
          <w:noProof w:val="0"/>
          <w:color w:val="000000" w:themeColor="text1" w:themeTint="FF" w:themeShade="FF"/>
          <w:sz w:val="24"/>
          <w:szCs w:val="24"/>
          <w:lang w:val="en-GB"/>
        </w:rPr>
        <w:t>low-cost</w:t>
      </w:r>
      <w:r w:rsidRPr="0713D368" w:rsidR="23603F8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airline seats </w:t>
      </w:r>
      <w:r w:rsidRPr="0713D368" w:rsidR="45945978">
        <w:rPr>
          <w:rFonts w:ascii="Aptos" w:hAnsi="Aptos" w:eastAsia="Aptos" w:cs="Aptos" w:asciiTheme="minorAscii" w:hAnsiTheme="minorAscii" w:eastAsiaTheme="minorAscii" w:cstheme="minorAscii"/>
          <w:noProof w:val="0"/>
          <w:color w:val="000000" w:themeColor="text1" w:themeTint="FF" w:themeShade="FF"/>
          <w:sz w:val="24"/>
          <w:szCs w:val="24"/>
          <w:lang w:val="en-GB"/>
        </w:rPr>
        <w:t>available</w:t>
      </w:r>
      <w:r w:rsidRPr="0713D368" w:rsidR="23603F8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each year in Europe risen more than 10% annually</w:t>
      </w:r>
      <w:r w:rsidRPr="0713D368" w:rsidR="6CFE573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(Henley 2020). </w:t>
      </w:r>
      <w:r w:rsidRPr="0713D368" w:rsidR="7946A28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Cites </w:t>
      </w:r>
      <w:r w:rsidRPr="0713D368" w:rsidR="4A1E8590">
        <w:rPr>
          <w:rFonts w:ascii="Aptos" w:hAnsi="Aptos" w:eastAsia="Aptos" w:cs="Aptos" w:asciiTheme="minorAscii" w:hAnsiTheme="minorAscii" w:eastAsiaTheme="minorAscii" w:cstheme="minorAscii"/>
          <w:noProof w:val="0"/>
          <w:color w:val="000000" w:themeColor="text1" w:themeTint="FF" w:themeShade="FF"/>
          <w:sz w:val="24"/>
          <w:szCs w:val="24"/>
          <w:lang w:val="en-GB"/>
        </w:rPr>
        <w:t>who</w:t>
      </w:r>
      <w:r w:rsidRPr="0713D368" w:rsidR="7946A28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are faced with the overtourism include </w:t>
      </w:r>
      <w:r w:rsidRPr="0713D368" w:rsidR="2CCD8010">
        <w:rPr>
          <w:rFonts w:ascii="Aptos" w:hAnsi="Aptos" w:eastAsia="Aptos" w:cs="Aptos" w:asciiTheme="minorAscii" w:hAnsiTheme="minorAscii" w:eastAsiaTheme="minorAscii" w:cstheme="minorAscii"/>
          <w:noProof w:val="0"/>
          <w:color w:val="000000" w:themeColor="text1" w:themeTint="FF" w:themeShade="FF"/>
          <w:sz w:val="24"/>
          <w:szCs w:val="24"/>
          <w:lang w:val="en-GB"/>
        </w:rPr>
        <w:t>Dubrovnik, Rhodes</w:t>
      </w:r>
      <w:r w:rsidRPr="0713D368" w:rsidR="7A51ED8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7A51ED86">
        <w:rPr>
          <w:rFonts w:ascii="Aptos" w:hAnsi="Aptos" w:eastAsia="Aptos" w:cs="Aptos" w:asciiTheme="minorAscii" w:hAnsiTheme="minorAscii" w:eastAsiaTheme="minorAscii" w:cstheme="minorAscii"/>
          <w:noProof w:val="0"/>
          <w:color w:val="000000" w:themeColor="text1" w:themeTint="FF" w:themeShade="FF"/>
          <w:sz w:val="24"/>
          <w:szCs w:val="24"/>
          <w:lang w:val="en-GB"/>
        </w:rPr>
        <w:t>Venice</w:t>
      </w:r>
      <w:r w:rsidRPr="0713D368" w:rsidR="7A51ED8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Heraklion plus many</w:t>
      </w:r>
      <w:r w:rsidRPr="0713D368" w:rsidR="5872CA0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others (GmbH 2025).</w:t>
      </w:r>
      <w:r w:rsidRPr="0713D368" w:rsidR="042DE0B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26DA5BFC">
        <w:rPr>
          <w:rFonts w:ascii="Aptos" w:hAnsi="Aptos" w:eastAsia="Aptos" w:cs="Aptos" w:asciiTheme="minorAscii" w:hAnsiTheme="minorAscii" w:eastAsiaTheme="minorAscii" w:cstheme="minorAscii"/>
          <w:noProof w:val="0"/>
          <w:color w:val="000000" w:themeColor="text1" w:themeTint="FF" w:themeShade="FF"/>
          <w:sz w:val="24"/>
          <w:szCs w:val="24"/>
          <w:lang w:val="en-GB"/>
        </w:rPr>
        <w:t>A case study</w:t>
      </w:r>
      <w:r w:rsidRPr="0713D368" w:rsidR="46254C05">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from Dual Tourism </w:t>
      </w:r>
      <w:r w:rsidRPr="0713D368" w:rsidR="0249C5AB">
        <w:rPr>
          <w:rFonts w:ascii="Aptos" w:hAnsi="Aptos" w:eastAsia="Aptos" w:cs="Aptos" w:asciiTheme="minorAscii" w:hAnsiTheme="minorAscii" w:eastAsiaTheme="minorAscii" w:cstheme="minorAscii"/>
          <w:noProof w:val="0"/>
          <w:color w:val="000000" w:themeColor="text1" w:themeTint="FF" w:themeShade="FF"/>
          <w:sz w:val="24"/>
          <w:szCs w:val="24"/>
          <w:lang w:val="en-GB"/>
        </w:rPr>
        <w:t>addressing the challenges of overtourism</w:t>
      </w:r>
      <w:r w:rsidRPr="0713D368" w:rsidR="343BC60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in Greece. </w:t>
      </w:r>
      <w:r w:rsidRPr="0713D368" w:rsidR="5532F7CD">
        <w:rPr>
          <w:rFonts w:ascii="Aptos" w:hAnsi="Aptos" w:eastAsia="Aptos" w:cs="Aptos" w:asciiTheme="minorAscii" w:hAnsiTheme="minorAscii" w:eastAsiaTheme="minorAscii" w:cstheme="minorAscii"/>
          <w:noProof w:val="0"/>
          <w:color w:val="000000" w:themeColor="text1" w:themeTint="FF" w:themeShade="FF"/>
          <w:sz w:val="24"/>
          <w:szCs w:val="24"/>
          <w:lang w:val="en-GB"/>
        </w:rPr>
        <w:t>The case study addresses Santorini</w:t>
      </w:r>
      <w:r w:rsidRPr="0713D368" w:rsidR="1C1E215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41C69D2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It exemplifies the challenges of overtourism </w:t>
      </w:r>
      <w:r w:rsidRPr="0713D368" w:rsidR="25D46A4E">
        <w:rPr>
          <w:rFonts w:ascii="Aptos" w:hAnsi="Aptos" w:eastAsia="Aptos" w:cs="Aptos" w:asciiTheme="minorAscii" w:hAnsiTheme="minorAscii" w:eastAsiaTheme="minorAscii" w:cstheme="minorAscii"/>
          <w:noProof w:val="0"/>
          <w:color w:val="000000" w:themeColor="text1" w:themeTint="FF" w:themeShade="FF"/>
          <w:sz w:val="24"/>
          <w:szCs w:val="24"/>
          <w:lang w:val="en-GB"/>
        </w:rPr>
        <w:t>of this</w:t>
      </w:r>
      <w:r w:rsidRPr="0713D368" w:rsidR="41C69D2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iconic destination </w:t>
      </w:r>
      <w:r w:rsidRPr="0713D368" w:rsidR="6820E7D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in Greece’s. </w:t>
      </w:r>
      <w:r w:rsidRPr="0713D368" w:rsidR="44083237">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With over 15,000 residents on the island </w:t>
      </w:r>
      <w:r w:rsidRPr="0713D368" w:rsidR="6F02CE48">
        <w:rPr>
          <w:rFonts w:ascii="Aptos" w:hAnsi="Aptos" w:eastAsia="Aptos" w:cs="Aptos" w:asciiTheme="minorAscii" w:hAnsiTheme="minorAscii" w:eastAsiaTheme="minorAscii" w:cstheme="minorAscii"/>
          <w:noProof w:val="0"/>
          <w:color w:val="000000" w:themeColor="text1" w:themeTint="FF" w:themeShade="FF"/>
          <w:sz w:val="24"/>
          <w:szCs w:val="24"/>
          <w:lang w:val="en-GB"/>
        </w:rPr>
        <w:t>as well</w:t>
      </w:r>
      <w:r w:rsidRPr="0713D368" w:rsidR="44083237">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as adding 2 million tourists who visit annually</w:t>
      </w:r>
      <w:r w:rsidRPr="0713D368" w:rsidR="7A94B66F">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Massively has an increased influx with issues such as severe water shortages, waste </w:t>
      </w:r>
      <w:r w:rsidRPr="0713D368" w:rsidR="7A94B66F">
        <w:rPr>
          <w:rFonts w:ascii="Aptos" w:hAnsi="Aptos" w:eastAsia="Aptos" w:cs="Aptos" w:asciiTheme="minorAscii" w:hAnsiTheme="minorAscii" w:eastAsiaTheme="minorAscii" w:cstheme="minorAscii"/>
          <w:noProof w:val="0"/>
          <w:color w:val="000000" w:themeColor="text1" w:themeTint="FF" w:themeShade="FF"/>
          <w:sz w:val="24"/>
          <w:szCs w:val="24"/>
          <w:lang w:val="en-GB"/>
        </w:rPr>
        <w:t>management</w:t>
      </w:r>
      <w:r w:rsidRPr="0713D368" w:rsidR="7A94B66F">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infrastructure strain</w:t>
      </w:r>
      <w:r w:rsidRPr="0713D368" w:rsidR="25B7A44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(Dual Tourism 2024).</w:t>
      </w:r>
      <w:r w:rsidRPr="0713D368" w:rsidR="16D67F4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The</w:t>
      </w:r>
      <w:r w:rsidRPr="0713D368" w:rsidR="05938E77">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purpose </w:t>
      </w:r>
      <w:r w:rsidRPr="0713D368" w:rsidR="43D318F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of the case study is to analyse the overtourism challenges that have </w:t>
      </w:r>
      <w:r w:rsidRPr="0713D368" w:rsidR="132B899D">
        <w:rPr>
          <w:rFonts w:ascii="Aptos" w:hAnsi="Aptos" w:eastAsia="Aptos" w:cs="Aptos" w:asciiTheme="minorAscii" w:hAnsiTheme="minorAscii" w:eastAsiaTheme="minorAscii" w:cstheme="minorAscii"/>
          <w:noProof w:val="0"/>
          <w:color w:val="000000" w:themeColor="text1" w:themeTint="FF" w:themeShade="FF"/>
          <w:sz w:val="24"/>
          <w:szCs w:val="24"/>
          <w:lang w:val="en-GB"/>
        </w:rPr>
        <w:t>Santorini, which is part of Greece, placing it firmly within the European region.</w:t>
      </w:r>
      <w:r w:rsidRPr="0713D368" w:rsidR="6270CC3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2FE38C1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The case studies </w:t>
      </w:r>
      <w:r w:rsidRPr="0713D368" w:rsidR="3571B146">
        <w:rPr>
          <w:rFonts w:ascii="Aptos" w:hAnsi="Aptos" w:eastAsia="Aptos" w:cs="Aptos" w:asciiTheme="minorAscii" w:hAnsiTheme="minorAscii" w:eastAsiaTheme="minorAscii" w:cstheme="minorAscii"/>
          <w:noProof w:val="0"/>
          <w:color w:val="000000" w:themeColor="text1" w:themeTint="FF" w:themeShade="FF"/>
          <w:sz w:val="24"/>
          <w:szCs w:val="24"/>
          <w:lang w:val="en-GB"/>
        </w:rPr>
        <w:t>illustrate</w:t>
      </w:r>
      <w:r w:rsidRPr="0713D368" w:rsidR="2FE38C1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w:t>
      </w:r>
      <w:r w:rsidRPr="0713D368" w:rsidR="1F4297B2">
        <w:rPr>
          <w:rFonts w:ascii="Aptos" w:hAnsi="Aptos" w:eastAsia="Aptos" w:cs="Aptos" w:asciiTheme="minorAscii" w:hAnsiTheme="minorAscii" w:eastAsiaTheme="minorAscii" w:cstheme="minorAscii"/>
          <w:noProof w:val="0"/>
          <w:color w:val="000000" w:themeColor="text1" w:themeTint="FF" w:themeShade="FF"/>
          <w:sz w:val="24"/>
          <w:szCs w:val="24"/>
          <w:lang w:val="en-GB"/>
        </w:rPr>
        <w:t>Implement</w:t>
      </w:r>
      <w:r w:rsidRPr="0713D368" w:rsidR="6270CC3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measures are placed from </w:t>
      </w:r>
      <w:r w:rsidRPr="0713D368" w:rsidR="2C78561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the local </w:t>
      </w:r>
      <w:r w:rsidRPr="0713D368" w:rsidR="4C88E202">
        <w:rPr>
          <w:rFonts w:ascii="Aptos" w:hAnsi="Aptos" w:eastAsia="Aptos" w:cs="Aptos" w:asciiTheme="minorAscii" w:hAnsiTheme="minorAscii" w:eastAsiaTheme="minorAscii" w:cstheme="minorAscii"/>
          <w:noProof w:val="0"/>
          <w:color w:val="000000" w:themeColor="text1" w:themeTint="FF" w:themeShade="FF"/>
          <w:sz w:val="24"/>
          <w:szCs w:val="24"/>
          <w:lang w:val="en-GB"/>
        </w:rPr>
        <w:t>government</w:t>
      </w:r>
      <w:r w:rsidRPr="0713D368" w:rsidR="2C78561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2772E0F9">
        <w:rPr>
          <w:rFonts w:ascii="Aptos" w:hAnsi="Aptos" w:eastAsia="Aptos" w:cs="Aptos" w:asciiTheme="minorAscii" w:hAnsiTheme="minorAscii" w:eastAsiaTheme="minorAscii" w:cstheme="minorAscii"/>
          <w:noProof w:val="0"/>
          <w:color w:val="000000" w:themeColor="text1" w:themeTint="FF" w:themeShade="FF"/>
          <w:sz w:val="24"/>
          <w:szCs w:val="24"/>
          <w:lang w:val="en-GB"/>
        </w:rPr>
        <w:t>to limit daily visitors and promoting off-peak tourism.</w:t>
      </w:r>
      <w:r w:rsidRPr="0713D368" w:rsidR="357E925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From promoting off- peak tourism the benefits for the locals and tourists give few crowds for a more relaxed experience</w:t>
      </w:r>
      <w:r w:rsidRPr="0713D368" w:rsidR="4BCE458F">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(Ott 2020). The findings </w:t>
      </w:r>
      <w:r w:rsidRPr="0713D368" w:rsidR="2F7E7B69">
        <w:rPr>
          <w:rFonts w:ascii="Aptos" w:hAnsi="Aptos" w:eastAsia="Aptos" w:cs="Aptos" w:asciiTheme="minorAscii" w:hAnsiTheme="minorAscii" w:eastAsiaTheme="minorAscii" w:cstheme="minorAscii"/>
          <w:noProof w:val="0"/>
          <w:color w:val="000000" w:themeColor="text1" w:themeTint="FF" w:themeShade="FF"/>
          <w:sz w:val="24"/>
          <w:szCs w:val="24"/>
          <w:lang w:val="en-GB"/>
        </w:rPr>
        <w:t>from the case study can</w:t>
      </w:r>
      <w:r w:rsidRPr="0713D368" w:rsidR="750FD16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also provide that </w:t>
      </w:r>
      <w:r w:rsidRPr="0713D368" w:rsidR="4F1C821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initiatives such as promoting </w:t>
      </w:r>
      <w:r w:rsidRPr="0713D368" w:rsidR="658EB27C">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eco-friendly accommodation to ensure long term sustainability, as well as involving locals in the tourism industry and </w:t>
      </w:r>
      <w:r w:rsidRPr="0713D368" w:rsidR="619FC03A">
        <w:rPr>
          <w:rFonts w:ascii="Aptos" w:hAnsi="Aptos" w:eastAsia="Aptos" w:cs="Aptos" w:asciiTheme="minorAscii" w:hAnsiTheme="minorAscii" w:eastAsiaTheme="minorAscii" w:cstheme="minorAscii"/>
          <w:noProof w:val="0"/>
          <w:color w:val="000000" w:themeColor="text1" w:themeTint="FF" w:themeShade="FF"/>
          <w:sz w:val="24"/>
          <w:szCs w:val="24"/>
          <w:lang w:val="en-GB"/>
        </w:rPr>
        <w:t>ensure</w:t>
      </w:r>
      <w:r w:rsidRPr="0713D368" w:rsidR="658EB27C">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the key steps are tak</w:t>
      </w:r>
      <w:r w:rsidRPr="0713D368" w:rsidR="5806358C">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en towards better sustainability and less overtourism. </w:t>
      </w:r>
      <w:r w:rsidRPr="0713D368" w:rsidR="7314193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Europe is as a region is also faced </w:t>
      </w:r>
      <w:r w:rsidRPr="0713D368" w:rsidR="55D55480">
        <w:rPr>
          <w:rFonts w:ascii="Aptos" w:hAnsi="Aptos" w:eastAsia="Aptos" w:cs="Aptos" w:asciiTheme="minorAscii" w:hAnsiTheme="minorAscii" w:eastAsiaTheme="minorAscii" w:cstheme="minorAscii"/>
          <w:noProof w:val="0"/>
          <w:color w:val="000000" w:themeColor="text1" w:themeTint="FF" w:themeShade="FF"/>
          <w:sz w:val="24"/>
          <w:szCs w:val="24"/>
          <w:lang w:val="en-GB"/>
        </w:rPr>
        <w:t>with issues with climate chang</w:t>
      </w:r>
      <w:r w:rsidRPr="0713D368" w:rsidR="20756EA0">
        <w:rPr>
          <w:rFonts w:ascii="Aptos" w:hAnsi="Aptos" w:eastAsia="Aptos" w:cs="Aptos" w:asciiTheme="minorAscii" w:hAnsiTheme="minorAscii" w:eastAsiaTheme="minorAscii" w:cstheme="minorAscii"/>
          <w:noProof w:val="0"/>
          <w:color w:val="000000" w:themeColor="text1" w:themeTint="FF" w:themeShade="FF"/>
          <w:sz w:val="24"/>
          <w:szCs w:val="24"/>
          <w:lang w:val="en-GB"/>
        </w:rPr>
        <w:t>e</w:t>
      </w:r>
      <w:r w:rsidRPr="0713D368" w:rsidR="3AA7D65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with an increasingly threat </w:t>
      </w:r>
      <w:r w:rsidRPr="0713D368" w:rsidR="2D8E81BF">
        <w:rPr>
          <w:rFonts w:ascii="Aptos" w:hAnsi="Aptos" w:eastAsia="Aptos" w:cs="Aptos" w:asciiTheme="minorAscii" w:hAnsiTheme="minorAscii" w:eastAsiaTheme="minorAscii" w:cstheme="minorAscii"/>
          <w:noProof w:val="0"/>
          <w:color w:val="000000" w:themeColor="text1" w:themeTint="FF" w:themeShade="FF"/>
          <w:sz w:val="24"/>
          <w:szCs w:val="24"/>
          <w:lang w:val="en-GB"/>
        </w:rPr>
        <w:t>for ski destinations with reduced snowfall and shorter seasons</w:t>
      </w:r>
      <w:r w:rsidRPr="0713D368" w:rsidR="24D91347">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24D91347">
        <w:rPr>
          <w:rFonts w:ascii="Times New Roman" w:hAnsi="Times New Roman" w:eastAsia="Times New Roman" w:cs="Times New Roman"/>
          <w:noProof w:val="0"/>
          <w:color w:val="000000" w:themeColor="text1" w:themeTint="FF" w:themeShade="FF"/>
          <w:sz w:val="24"/>
          <w:szCs w:val="24"/>
          <w:lang w:val="en-GB"/>
        </w:rPr>
        <w:t>(</w:t>
      </w:r>
      <w:r w:rsidRPr="0713D368" w:rsidR="24D91347">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MRI 2022). </w:t>
      </w:r>
      <w:r w:rsidRPr="0713D368" w:rsidR="0A2BA37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Assess by Natural climate change, </w:t>
      </w:r>
      <w:r w:rsidRPr="0713D368" w:rsidR="0A2BA379">
        <w:rPr>
          <w:rFonts w:ascii="Aptos" w:hAnsi="Aptos" w:eastAsia="Aptos" w:cs="Aptos" w:asciiTheme="minorAscii" w:hAnsiTheme="minorAscii" w:eastAsiaTheme="minorAscii" w:cstheme="minorAscii"/>
          <w:noProof w:val="0"/>
          <w:color w:val="000000" w:themeColor="text1" w:themeTint="FF" w:themeShade="FF"/>
          <w:sz w:val="24"/>
          <w:szCs w:val="24"/>
          <w:lang w:val="en-GB"/>
        </w:rPr>
        <w:t>impacts</w:t>
      </w:r>
      <w:r w:rsidRPr="0713D368" w:rsidR="0A2BA37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of global warming on 2,234 ski resorts across </w:t>
      </w:r>
      <w:r w:rsidRPr="0713D368" w:rsidR="32C9178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the 28 </w:t>
      </w:r>
      <w:r w:rsidRPr="0713D368" w:rsidR="32C91781">
        <w:rPr>
          <w:rFonts w:ascii="Aptos" w:hAnsi="Aptos" w:eastAsia="Aptos" w:cs="Aptos" w:asciiTheme="minorAscii" w:hAnsiTheme="minorAscii" w:eastAsiaTheme="minorAscii" w:cstheme="minorAscii"/>
          <w:noProof w:val="0"/>
          <w:color w:val="000000" w:themeColor="text1" w:themeTint="FF" w:themeShade="FF"/>
          <w:sz w:val="24"/>
          <w:szCs w:val="24"/>
          <w:lang w:val="en-GB"/>
        </w:rPr>
        <w:t>european</w:t>
      </w:r>
      <w:r w:rsidRPr="0713D368" w:rsidR="32C9178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countries are projected to be at </w:t>
      </w:r>
      <w:r w:rsidRPr="0713D368" w:rsidR="32C91781">
        <w:rPr>
          <w:rFonts w:ascii="Aptos" w:hAnsi="Aptos" w:eastAsia="Aptos" w:cs="Aptos" w:asciiTheme="minorAscii" w:hAnsiTheme="minorAscii" w:eastAsiaTheme="minorAscii" w:cstheme="minorAscii"/>
          <w:noProof w:val="0"/>
          <w:color w:val="000000" w:themeColor="text1" w:themeTint="FF" w:themeShade="FF"/>
          <w:sz w:val="24"/>
          <w:szCs w:val="24"/>
          <w:lang w:val="en-GB"/>
        </w:rPr>
        <w:t>very high</w:t>
      </w:r>
      <w:r w:rsidRPr="0713D368" w:rsidR="32C9178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risk for snow supply under</w:t>
      </w:r>
      <w:r w:rsidRPr="0713D368" w:rsidR="0657E6A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global warming (François et al. 2023)</w:t>
      </w:r>
      <w:r w:rsidRPr="0713D368" w:rsidR="5A42C0C1">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0713D368" w:rsidR="4BAE661C">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With the rapid reduce snowfall </w:t>
      </w:r>
      <w:r w:rsidRPr="0713D368" w:rsidR="140CE068">
        <w:rPr>
          <w:rFonts w:ascii="Aptos" w:hAnsi="Aptos" w:eastAsia="Aptos" w:cs="Aptos" w:asciiTheme="minorAscii" w:hAnsiTheme="minorAscii" w:eastAsiaTheme="minorAscii" w:cstheme="minorAscii"/>
          <w:noProof w:val="0"/>
          <w:color w:val="000000" w:themeColor="text1" w:themeTint="FF" w:themeShade="FF"/>
          <w:sz w:val="24"/>
          <w:szCs w:val="24"/>
          <w:lang w:val="en-GB"/>
        </w:rPr>
        <w:t>threats</w:t>
      </w:r>
      <w:r w:rsidRPr="0713D368" w:rsidR="4685AB6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their future of ski resorts by 2050</w:t>
      </w:r>
      <w:r w:rsidRPr="0713D368" w:rsidR="00D17ED7">
        <w:rPr>
          <w:rFonts w:ascii="Aptos" w:hAnsi="Aptos" w:eastAsia="Aptos" w:cs="Aptos" w:asciiTheme="minorAscii" w:hAnsiTheme="minorAscii" w:eastAsiaTheme="minorAscii" w:cstheme="minorAscii"/>
          <w:noProof w:val="0"/>
          <w:color w:val="000000" w:themeColor="text1" w:themeTint="FF" w:themeShade="FF"/>
          <w:sz w:val="24"/>
          <w:szCs w:val="24"/>
          <w:lang w:val="en-GB"/>
        </w:rPr>
        <w:t>. Resorts within the region at risk due the future of climate change are Switzerland, France, Can</w:t>
      </w:r>
      <w:r w:rsidRPr="0713D368" w:rsidR="185059DC">
        <w:rPr>
          <w:rFonts w:ascii="Aptos" w:hAnsi="Aptos" w:eastAsia="Aptos" w:cs="Aptos" w:asciiTheme="minorAscii" w:hAnsiTheme="minorAscii" w:eastAsiaTheme="minorAscii" w:cstheme="minorAscii"/>
          <w:noProof w:val="0"/>
          <w:color w:val="000000" w:themeColor="text1" w:themeTint="FF" w:themeShade="FF"/>
          <w:sz w:val="24"/>
          <w:szCs w:val="24"/>
          <w:lang w:val="en-GB"/>
        </w:rPr>
        <w:t>a</w:t>
      </w:r>
      <w:r w:rsidRPr="0713D368" w:rsidR="00D17ED7">
        <w:rPr>
          <w:rFonts w:ascii="Aptos" w:hAnsi="Aptos" w:eastAsia="Aptos" w:cs="Aptos" w:asciiTheme="minorAscii" w:hAnsiTheme="minorAscii" w:eastAsiaTheme="minorAscii" w:cstheme="minorAscii"/>
          <w:noProof w:val="0"/>
          <w:color w:val="000000" w:themeColor="text1" w:themeTint="FF" w:themeShade="FF"/>
          <w:sz w:val="24"/>
          <w:szCs w:val="24"/>
          <w:lang w:val="en-GB"/>
        </w:rPr>
        <w:t>da, Aspen</w:t>
      </w:r>
      <w:r w:rsidRPr="0713D368" w:rsidR="23B04A6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6A39953F">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0713D368" w:rsidR="6A39953F">
        <w:rPr>
          <w:rFonts w:ascii="Aptos" w:hAnsi="Aptos" w:eastAsia="Aptos" w:cs="Aptos" w:asciiTheme="minorAscii" w:hAnsiTheme="minorAscii" w:eastAsiaTheme="minorAscii" w:cstheme="minorAscii"/>
          <w:noProof w:val="0"/>
          <w:color w:val="000000" w:themeColor="text1" w:themeTint="FF" w:themeShade="FF"/>
          <w:sz w:val="24"/>
          <w:szCs w:val="24"/>
          <w:lang w:val="en-GB"/>
        </w:rPr>
        <w:t>Ukpanah</w:t>
      </w:r>
      <w:r w:rsidRPr="0713D368" w:rsidR="6A39953F">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2024).</w:t>
      </w:r>
      <w:r w:rsidRPr="0713D368" w:rsidR="1ED76C9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Climate change also has an </w:t>
      </w:r>
      <w:r w:rsidRPr="0713D368" w:rsidR="7FEF1363">
        <w:rPr>
          <w:rFonts w:ascii="Aptos" w:hAnsi="Aptos" w:eastAsia="Aptos" w:cs="Aptos" w:asciiTheme="minorAscii" w:hAnsiTheme="minorAscii" w:eastAsiaTheme="minorAscii" w:cstheme="minorAscii"/>
          <w:noProof w:val="0"/>
          <w:color w:val="000000" w:themeColor="text1" w:themeTint="FF" w:themeShade="FF"/>
          <w:sz w:val="24"/>
          <w:szCs w:val="24"/>
          <w:lang w:val="en-GB"/>
        </w:rPr>
        <w:t>increasingly transformative impact in mountain tourism in Europe. Which effects both winter and summer activities.</w:t>
      </w:r>
      <w:r w:rsidRPr="0713D368" w:rsidR="592BC37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Climate change also has an effect with summer tourism</w:t>
      </w:r>
      <w:r w:rsidRPr="0713D368" w:rsidR="0962A642">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0713D368" w:rsidR="592BC37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with </w:t>
      </w:r>
      <w:r w:rsidRPr="0713D368" w:rsidR="1F575D44">
        <w:rPr>
          <w:rFonts w:ascii="Aptos" w:hAnsi="Aptos" w:eastAsia="Aptos" w:cs="Aptos" w:asciiTheme="minorAscii" w:hAnsiTheme="minorAscii" w:eastAsiaTheme="minorAscii" w:cstheme="minorAscii"/>
          <w:noProof w:val="0"/>
          <w:color w:val="000000" w:themeColor="text1" w:themeTint="FF" w:themeShade="FF"/>
          <w:sz w:val="24"/>
          <w:szCs w:val="24"/>
          <w:lang w:val="en-GB"/>
        </w:rPr>
        <w:t>extreme heat levels reduc</w:t>
      </w:r>
      <w:r w:rsidRPr="0713D368" w:rsidR="4D879334">
        <w:rPr>
          <w:rFonts w:ascii="Aptos" w:hAnsi="Aptos" w:eastAsia="Aptos" w:cs="Aptos" w:asciiTheme="minorAscii" w:hAnsiTheme="minorAscii" w:eastAsiaTheme="minorAscii" w:cstheme="minorAscii"/>
          <w:noProof w:val="0"/>
          <w:color w:val="000000" w:themeColor="text1" w:themeTint="FF" w:themeShade="FF"/>
          <w:sz w:val="24"/>
          <w:szCs w:val="24"/>
          <w:lang w:val="en-GB"/>
        </w:rPr>
        <w:t>ing</w:t>
      </w:r>
      <w:r w:rsidRPr="0713D368" w:rsidR="1F575D4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the safety of activities</w:t>
      </w:r>
      <w:r w:rsidRPr="0713D368" w:rsidR="4B5447F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(IPCC 2022)</w:t>
      </w:r>
      <w:r w:rsidRPr="0713D368" w:rsidR="4B5447F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59E6B427">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04E7C546">
        <w:rPr>
          <w:rFonts w:ascii="Aptos" w:hAnsi="Aptos" w:eastAsia="Aptos" w:cs="Aptos" w:asciiTheme="minorAscii" w:hAnsiTheme="minorAscii" w:eastAsiaTheme="minorAscii" w:cstheme="minorAscii"/>
          <w:noProof w:val="0"/>
          <w:color w:val="000000" w:themeColor="text1" w:themeTint="FF" w:themeShade="FF"/>
          <w:sz w:val="24"/>
          <w:szCs w:val="24"/>
          <w:lang w:val="en-GB"/>
        </w:rPr>
        <w:t>Sustainable tourism and travel-related policies in the European region are increasingly emphasising the integration of development and environmental use. Sustainability, as promoted by the European Union, encompasses various initiatives, such as the European Green Deal, which supports low-carbon transport, the circular economy, and the conservation of nature and culture (European Commission 2020). Many European communities are implementing sustainability initiatives to manage overtourism, promoting slow tourism, better transport, and measures to limit overtourism, especially in heritage cities, mountain areas, and coastal regions (Peeters, 2019). Certification programmes, like the EU Ecolabel for tourist accommodations, encourage better management of energy and waste, along with supporting the local economy. National and regional collaboration and support are essential for ensuring sustainability and aligning the use of the environment with the needs for tourism experiences and visitation, as promoted by the UNWTO (UNWTO</w:t>
      </w:r>
      <w:r w:rsidRPr="0713D368" w:rsidR="0916AE1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04E7C546">
        <w:rPr>
          <w:rFonts w:ascii="Aptos" w:hAnsi="Aptos" w:eastAsia="Aptos" w:cs="Aptos" w:asciiTheme="minorAscii" w:hAnsiTheme="minorAscii" w:eastAsiaTheme="minorAscii" w:cstheme="minorAscii"/>
          <w:noProof w:val="0"/>
          <w:color w:val="000000" w:themeColor="text1" w:themeTint="FF" w:themeShade="FF"/>
          <w:sz w:val="24"/>
          <w:szCs w:val="24"/>
          <w:lang w:val="en-GB"/>
        </w:rPr>
        <w:t>2021). Climate considerations and sustainability are increasingly shaping the future of European tourism policy.</w:t>
      </w:r>
      <w:r w:rsidRPr="0713D368" w:rsidR="65EAA92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Increasingly </w:t>
      </w:r>
      <w:r w:rsidRPr="0713D368" w:rsidR="5894FDD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sustainability </w:t>
      </w:r>
      <w:r w:rsidRPr="0713D368" w:rsidR="2B24B07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is facing challenges </w:t>
      </w:r>
      <w:r w:rsidRPr="0713D368" w:rsidR="7FBD5C8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these include climate change, </w:t>
      </w:r>
      <w:r w:rsidRPr="0713D368" w:rsidR="1F87914D">
        <w:rPr>
          <w:rFonts w:ascii="Aptos" w:hAnsi="Aptos" w:eastAsia="Aptos" w:cs="Aptos" w:asciiTheme="minorAscii" w:hAnsiTheme="minorAscii" w:eastAsiaTheme="minorAscii" w:cstheme="minorAscii"/>
          <w:noProof w:val="0"/>
          <w:color w:val="000000" w:themeColor="text1" w:themeTint="FF" w:themeShade="FF"/>
          <w:sz w:val="24"/>
          <w:szCs w:val="24"/>
          <w:lang w:val="en-GB"/>
        </w:rPr>
        <w:t>resource</w:t>
      </w:r>
      <w:r w:rsidRPr="0713D368" w:rsidR="7FBD5C8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depletion, complex</w:t>
      </w:r>
      <w:r w:rsidRPr="0713D368" w:rsidR="3B8238D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global supply chain</w:t>
      </w:r>
      <w:r w:rsidRPr="0713D368" w:rsidR="6EC1611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6EC1611B">
        <w:rPr>
          <w:rFonts w:ascii="Aptos" w:hAnsi="Aptos" w:eastAsia="Aptos" w:cs="Aptos" w:asciiTheme="minorAscii" w:hAnsiTheme="minorAscii" w:eastAsiaTheme="minorAscii" w:cstheme="minorAscii"/>
          <w:noProof w:val="0"/>
          <w:color w:val="000000" w:themeColor="text1" w:themeTint="FF" w:themeShade="FF"/>
          <w:sz w:val="24"/>
          <w:szCs w:val="24"/>
          <w:lang w:val="en-GB"/>
        </w:rPr>
        <w:t>Feraday</w:t>
      </w:r>
      <w:r w:rsidRPr="0713D368" w:rsidR="6EC1611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2024).</w:t>
      </w:r>
      <w:r w:rsidRPr="0713D368" w:rsidR="566F8B4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The focuses region Europe f</w:t>
      </w:r>
      <w:r w:rsidRPr="0713D368" w:rsidR="6FC8751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aces challenges with sustainability on climate change impacts, </w:t>
      </w:r>
      <w:r w:rsidRPr="0713D368" w:rsidR="19C13D45">
        <w:rPr>
          <w:rFonts w:ascii="Aptos" w:hAnsi="Aptos" w:eastAsia="Aptos" w:cs="Aptos" w:asciiTheme="minorAscii" w:hAnsiTheme="minorAscii" w:eastAsiaTheme="minorAscii" w:cstheme="minorAscii"/>
          <w:noProof w:val="0"/>
          <w:color w:val="000000" w:themeColor="text1" w:themeTint="FF" w:themeShade="FF"/>
          <w:sz w:val="24"/>
          <w:szCs w:val="24"/>
          <w:lang w:val="en-GB"/>
        </w:rPr>
        <w:t>biodiversity</w:t>
      </w:r>
      <w:r w:rsidRPr="0713D368" w:rsidR="6FC8751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loss, resource depletion</w:t>
      </w:r>
      <w:r w:rsidRPr="0713D368" w:rsidR="0567310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from high consumption and pollution </w:t>
      </w:r>
      <w:r w:rsidRPr="0713D368" w:rsidR="5A4EA7E8">
        <w:rPr>
          <w:rFonts w:ascii="Aptos" w:hAnsi="Aptos" w:eastAsia="Aptos" w:cs="Aptos" w:asciiTheme="minorAscii" w:hAnsiTheme="minorAscii" w:eastAsiaTheme="minorAscii" w:cstheme="minorAscii"/>
          <w:noProof w:val="0"/>
          <w:color w:val="000000" w:themeColor="text1" w:themeTint="FF" w:themeShade="FF"/>
          <w:sz w:val="24"/>
          <w:szCs w:val="24"/>
          <w:lang w:val="en-GB"/>
        </w:rPr>
        <w:t>(Briefing 2021)</w:t>
      </w:r>
      <w:r w:rsidRPr="0713D368" w:rsidR="74D86FE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2A533A51">
        <w:rPr>
          <w:rFonts w:ascii="Aptos" w:hAnsi="Aptos" w:eastAsia="Aptos" w:cs="Aptos" w:asciiTheme="minorAscii" w:hAnsiTheme="minorAscii" w:eastAsiaTheme="minorAscii" w:cstheme="minorAscii"/>
          <w:noProof w:val="0"/>
          <w:color w:val="000000" w:themeColor="text1" w:themeTint="FF" w:themeShade="FF"/>
          <w:sz w:val="24"/>
          <w:szCs w:val="24"/>
          <w:lang w:val="en-GB"/>
        </w:rPr>
        <w:t>In response to the challenges faced by Europe, as a region</w:t>
      </w:r>
      <w:r w:rsidRPr="0713D368" w:rsidR="0E2AE97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policy targets have been put in places. These targets include binding emission cuts by 55% </w:t>
      </w:r>
      <w:r w:rsidRPr="0713D368" w:rsidR="28657B3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by 2030 </w:t>
      </w:r>
      <w:r w:rsidRPr="0713D368" w:rsidR="28657B30">
        <w:rPr>
          <w:rFonts w:ascii="Aptos" w:hAnsi="Aptos" w:eastAsia="Aptos" w:cs="Aptos" w:asciiTheme="minorAscii" w:hAnsiTheme="minorAscii" w:eastAsiaTheme="minorAscii" w:cstheme="minorAscii"/>
          <w:noProof w:val="0"/>
          <w:color w:val="000000" w:themeColor="text1" w:themeTint="FF" w:themeShade="FF"/>
          <w:sz w:val="24"/>
          <w:szCs w:val="24"/>
          <w:lang w:val="en-GB"/>
        </w:rPr>
        <w:t>aswell</w:t>
      </w:r>
      <w:r w:rsidRPr="0713D368" w:rsidR="28657B3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as proposing high renewable energy targets 42% by 2030</w:t>
      </w:r>
      <w:r w:rsidRPr="0713D368" w:rsidR="1B1DEBEC">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(“State of Europe’s Environment Not Good: Threats to Nature and Impacts of Climate Change Top Challenges” 2025).</w:t>
      </w:r>
      <w:r w:rsidRPr="0713D368" w:rsidR="6255B51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The term of Cultural sensitivity is defined as </w:t>
      </w:r>
      <w:r w:rsidRPr="0713D368" w:rsidR="4BD1FC1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the </w:t>
      </w:r>
      <w:r w:rsidRPr="0713D368" w:rsidR="27F0ED0E">
        <w:rPr>
          <w:rFonts w:ascii="Aptos" w:hAnsi="Aptos" w:eastAsia="Aptos" w:cs="Aptos" w:asciiTheme="minorAscii" w:hAnsiTheme="minorAscii" w:eastAsiaTheme="minorAscii" w:cstheme="minorAscii"/>
          <w:noProof w:val="0"/>
          <w:color w:val="000000" w:themeColor="text1" w:themeTint="FF" w:themeShade="FF"/>
          <w:sz w:val="24"/>
          <w:szCs w:val="24"/>
          <w:lang w:val="en-GB"/>
        </w:rPr>
        <w:t>awareness</w:t>
      </w:r>
      <w:r w:rsidRPr="0713D368" w:rsidR="4BD1FC1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understanding of cultural differences in values, </w:t>
      </w:r>
      <w:r w:rsidRPr="0713D368" w:rsidR="4BD1FC1E">
        <w:rPr>
          <w:rFonts w:ascii="Aptos" w:hAnsi="Aptos" w:eastAsia="Aptos" w:cs="Aptos" w:asciiTheme="minorAscii" w:hAnsiTheme="minorAscii" w:eastAsiaTheme="minorAscii" w:cstheme="minorAscii"/>
          <w:noProof w:val="0"/>
          <w:color w:val="000000" w:themeColor="text1" w:themeTint="FF" w:themeShade="FF"/>
          <w:sz w:val="24"/>
          <w:szCs w:val="24"/>
          <w:lang w:val="en-GB"/>
        </w:rPr>
        <w:t>behaviours</w:t>
      </w:r>
      <w:r w:rsidRPr="0713D368" w:rsidR="4BD1FC1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communication</w:t>
      </w:r>
      <w:r w:rsidRPr="0713D368" w:rsidR="6C23E417">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(Ting-Toomey and Chung 2012).</w:t>
      </w:r>
      <w:r w:rsidRPr="0713D368" w:rsidR="093C006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Examples of cultural sensitivity in Europe involve</w:t>
      </w:r>
      <w:r w:rsidRPr="0713D368" w:rsidR="2CC44625">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recognizing and respecting the vast diversity </w:t>
      </w:r>
      <w:r w:rsidRPr="0713D368" w:rsidR="503B58B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with the continent. Acknowledging time, </w:t>
      </w:r>
      <w:r w:rsidRPr="0713D368" w:rsidR="503B58B8">
        <w:rPr>
          <w:rFonts w:ascii="Aptos" w:hAnsi="Aptos" w:eastAsia="Aptos" w:cs="Aptos" w:asciiTheme="minorAscii" w:hAnsiTheme="minorAscii" w:eastAsiaTheme="minorAscii" w:cstheme="minorAscii"/>
          <w:noProof w:val="0"/>
          <w:color w:val="000000" w:themeColor="text1" w:themeTint="FF" w:themeShade="FF"/>
          <w:sz w:val="24"/>
          <w:szCs w:val="24"/>
          <w:lang w:val="en-GB"/>
        </w:rPr>
        <w:t>space</w:t>
      </w:r>
      <w:r w:rsidRPr="0713D368" w:rsidR="503B58B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communication. Having a </w:t>
      </w:r>
      <w:r w:rsidRPr="0713D368" w:rsidR="503B58B8">
        <w:rPr>
          <w:rFonts w:ascii="Aptos" w:hAnsi="Aptos" w:eastAsia="Aptos" w:cs="Aptos" w:asciiTheme="minorAscii" w:hAnsiTheme="minorAscii" w:eastAsiaTheme="minorAscii" w:cstheme="minorAscii"/>
          <w:noProof w:val="0"/>
          <w:color w:val="000000" w:themeColor="text1" w:themeTint="FF" w:themeShade="FF"/>
          <w:sz w:val="24"/>
          <w:szCs w:val="24"/>
          <w:lang w:val="en-GB"/>
        </w:rPr>
        <w:t>claer</w:t>
      </w:r>
      <w:r w:rsidRPr="0713D368" w:rsidR="503B58B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understanding of learni</w:t>
      </w:r>
      <w:r w:rsidRPr="0713D368" w:rsidR="6F0BFF71">
        <w:rPr>
          <w:rFonts w:ascii="Aptos" w:hAnsi="Aptos" w:eastAsia="Aptos" w:cs="Aptos" w:asciiTheme="minorAscii" w:hAnsiTheme="minorAscii" w:eastAsiaTheme="minorAscii" w:cstheme="minorAscii"/>
          <w:noProof w:val="0"/>
          <w:color w:val="000000" w:themeColor="text1" w:themeTint="FF" w:themeShade="FF"/>
          <w:sz w:val="24"/>
          <w:szCs w:val="24"/>
          <w:lang w:val="en-GB"/>
        </w:rPr>
        <w:t>ng about events within the region (“2. Cultural Intelligence – Safety4Journalists” 2025)</w:t>
      </w:r>
      <w:r w:rsidRPr="0713D368" w:rsidR="33F828FF">
        <w:rPr>
          <w:rFonts w:ascii="Aptos" w:hAnsi="Aptos" w:eastAsia="Aptos" w:cs="Aptos" w:asciiTheme="minorAscii" w:hAnsiTheme="minorAscii" w:eastAsiaTheme="minorAscii" w:cstheme="minorAscii"/>
          <w:noProof w:val="0"/>
          <w:color w:val="000000" w:themeColor="text1" w:themeTint="FF" w:themeShade="FF"/>
          <w:sz w:val="24"/>
          <w:szCs w:val="24"/>
          <w:lang w:val="en-GB"/>
        </w:rPr>
        <w:t>. A massive part which sha</w:t>
      </w:r>
      <w:r w:rsidRPr="0713D368" w:rsidR="324387A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pes and changes within the Europe region with tourism and sustainability is Culture. </w:t>
      </w:r>
      <w:r w:rsidRPr="0713D368" w:rsidR="0CE506FE">
        <w:rPr>
          <w:rFonts w:ascii="Aptos" w:hAnsi="Aptos" w:eastAsia="Aptos" w:cs="Aptos" w:asciiTheme="minorAscii" w:hAnsiTheme="minorAscii" w:eastAsiaTheme="minorAscii" w:cstheme="minorAscii"/>
          <w:noProof w:val="0"/>
          <w:color w:val="000000" w:themeColor="text1" w:themeTint="FF" w:themeShade="FF"/>
          <w:sz w:val="24"/>
          <w:szCs w:val="24"/>
          <w:lang w:val="en-GB"/>
        </w:rPr>
        <w:t>It drives economic growth</w:t>
      </w:r>
      <w:r w:rsidRPr="0713D368" w:rsidR="740D474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with money and more jobs</w:t>
      </w:r>
      <w:r w:rsidRPr="0713D368" w:rsidR="043B3705">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due to high demand of tourists visiting but </w:t>
      </w:r>
      <w:r w:rsidRPr="0713D368" w:rsidR="2F46323E">
        <w:rPr>
          <w:rFonts w:ascii="Aptos" w:hAnsi="Aptos" w:eastAsia="Aptos" w:cs="Aptos" w:asciiTheme="minorAscii" w:hAnsiTheme="minorAscii" w:eastAsiaTheme="minorAscii" w:cstheme="minorAscii"/>
          <w:noProof w:val="0"/>
          <w:color w:val="000000" w:themeColor="text1" w:themeTint="FF" w:themeShade="FF"/>
          <w:sz w:val="24"/>
          <w:szCs w:val="24"/>
          <w:lang w:val="en-GB"/>
        </w:rPr>
        <w:t>culture</w:t>
      </w:r>
      <w:r w:rsidRPr="0713D368" w:rsidR="043B3705">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0B46DA56">
        <w:rPr>
          <w:rFonts w:ascii="Aptos" w:hAnsi="Aptos" w:eastAsia="Aptos" w:cs="Aptos" w:asciiTheme="minorAscii" w:hAnsiTheme="minorAscii" w:eastAsiaTheme="minorAscii" w:cstheme="minorAscii"/>
          <w:noProof w:val="0"/>
          <w:color w:val="000000" w:themeColor="text1" w:themeTint="FF" w:themeShade="FF"/>
          <w:sz w:val="24"/>
          <w:szCs w:val="24"/>
          <w:lang w:val="en-GB"/>
        </w:rPr>
        <w:t>shows sustainably</w:t>
      </w:r>
      <w:r w:rsidRPr="0713D368" w:rsidR="2C51290C">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changes</w:t>
      </w:r>
      <w:r w:rsidRPr="0713D368" w:rsidR="1D6A815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(European Commission, “Sustainable Cultural Tourism | Culture and Creativity” 2021).</w:t>
      </w:r>
      <w:r w:rsidRPr="0713D368" w:rsidR="2641903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Many historic towns and cities in the region promote sus</w:t>
      </w:r>
      <w:r w:rsidRPr="0713D368" w:rsidR="312D1FE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tainable tourism by preserving local food, crafts and </w:t>
      </w:r>
      <w:r w:rsidRPr="0713D368" w:rsidR="312D1FEE">
        <w:rPr>
          <w:rFonts w:ascii="Aptos" w:hAnsi="Aptos" w:eastAsia="Aptos" w:cs="Aptos" w:asciiTheme="minorAscii" w:hAnsiTheme="minorAscii" w:eastAsiaTheme="minorAscii" w:cstheme="minorAscii"/>
          <w:noProof w:val="0"/>
          <w:color w:val="000000" w:themeColor="text1" w:themeTint="FF" w:themeShade="FF"/>
          <w:sz w:val="24"/>
          <w:szCs w:val="24"/>
          <w:lang w:val="en-GB"/>
        </w:rPr>
        <w:t>showcasing</w:t>
      </w:r>
      <w:r w:rsidRPr="0713D368" w:rsidR="312D1FE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6FC7A7BC">
        <w:rPr>
          <w:rFonts w:ascii="Aptos" w:hAnsi="Aptos" w:eastAsia="Aptos" w:cs="Aptos" w:asciiTheme="minorAscii" w:hAnsiTheme="minorAscii" w:eastAsiaTheme="minorAscii" w:cstheme="minorAscii"/>
          <w:noProof w:val="0"/>
          <w:color w:val="000000" w:themeColor="text1" w:themeTint="FF" w:themeShade="FF"/>
          <w:sz w:val="24"/>
          <w:szCs w:val="24"/>
          <w:lang w:val="en-GB"/>
        </w:rPr>
        <w:t>cultural</w:t>
      </w:r>
      <w:r w:rsidRPr="0713D368" w:rsidR="312D1FE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events </w:t>
      </w:r>
      <w:r w:rsidRPr="0713D368" w:rsidR="64D44D3C">
        <w:rPr>
          <w:rFonts w:ascii="Aptos" w:hAnsi="Aptos" w:eastAsia="Aptos" w:cs="Aptos" w:asciiTheme="minorAscii" w:hAnsiTheme="minorAscii" w:eastAsiaTheme="minorAscii" w:cstheme="minorAscii"/>
          <w:noProof w:val="0"/>
          <w:color w:val="000000" w:themeColor="text1" w:themeTint="FF" w:themeShade="FF"/>
          <w:sz w:val="24"/>
          <w:szCs w:val="24"/>
          <w:lang w:val="en-GB"/>
        </w:rPr>
        <w:t>(Sustainability Directory 2025)</w:t>
      </w:r>
      <w:r w:rsidRPr="0713D368" w:rsidR="449896B3">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55EB019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55EB019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In Europe also faces several stereotyping problems, which can have an influence on the cohesion and identity of society. These stereotypes pertain to various nationalities, including migrant communities, which are often sources of prejudice and discriminative behaviour. These stereotypes include the </w:t>
      </w:r>
      <w:r w:rsidRPr="0713D368" w:rsidR="55EB0191">
        <w:rPr>
          <w:rFonts w:ascii="Aptos" w:hAnsi="Aptos" w:eastAsia="Aptos" w:cs="Aptos" w:asciiTheme="minorAscii" w:hAnsiTheme="minorAscii" w:eastAsiaTheme="minorAscii" w:cstheme="minorAscii"/>
          <w:noProof w:val="0"/>
          <w:color w:val="000000" w:themeColor="text1" w:themeTint="FF" w:themeShade="FF"/>
          <w:sz w:val="24"/>
          <w:szCs w:val="24"/>
          <w:lang w:val="en-GB"/>
        </w:rPr>
        <w:t>perception</w:t>
      </w:r>
      <w:r w:rsidRPr="0713D368" w:rsidR="55EB019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of Southern Europeans </w:t>
      </w:r>
      <w:r w:rsidRPr="0713D368" w:rsidR="55EB0191">
        <w:rPr>
          <w:rFonts w:ascii="Aptos" w:hAnsi="Aptos" w:eastAsia="Aptos" w:cs="Aptos" w:asciiTheme="minorAscii" w:hAnsiTheme="minorAscii" w:eastAsiaTheme="minorAscii" w:cstheme="minorAscii"/>
          <w:noProof w:val="0"/>
          <w:color w:val="000000" w:themeColor="text1" w:themeTint="FF" w:themeShade="FF"/>
          <w:sz w:val="24"/>
          <w:szCs w:val="24"/>
          <w:lang w:val="en-GB"/>
        </w:rPr>
        <w:t>regarding</w:t>
      </w:r>
      <w:r w:rsidRPr="0713D368" w:rsidR="55EB019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their financial expression and Eastern Europeans, who are </w:t>
      </w:r>
      <w:r w:rsidRPr="0713D368" w:rsidR="55EB0191">
        <w:rPr>
          <w:rFonts w:ascii="Aptos" w:hAnsi="Aptos" w:eastAsia="Aptos" w:cs="Aptos" w:asciiTheme="minorAscii" w:hAnsiTheme="minorAscii" w:eastAsiaTheme="minorAscii" w:cstheme="minorAscii"/>
          <w:noProof w:val="0"/>
          <w:color w:val="000000" w:themeColor="text1" w:themeTint="FF" w:themeShade="FF"/>
          <w:sz w:val="24"/>
          <w:szCs w:val="24"/>
          <w:lang w:val="en-GB"/>
        </w:rPr>
        <w:t>generally seen</w:t>
      </w:r>
      <w:r w:rsidRPr="0713D368" w:rsidR="55EB019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as migrant workers. These are simplistic views of various cultures and result in political tensions</w:t>
      </w:r>
      <w:r w:rsidRPr="0713D368" w:rsidR="24727EB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24727EB2">
        <w:rPr>
          <w:rFonts w:ascii="Aptos" w:hAnsi="Aptos" w:eastAsia="Aptos" w:cs="Aptos" w:asciiTheme="minorAscii" w:hAnsiTheme="minorAscii" w:eastAsiaTheme="minorAscii" w:cstheme="minorAscii"/>
          <w:noProof w:val="0"/>
          <w:color w:val="000000" w:themeColor="text1" w:themeTint="FF" w:themeShade="FF"/>
          <w:sz w:val="24"/>
          <w:szCs w:val="24"/>
          <w:lang w:val="en-GB"/>
        </w:rPr>
        <w:t>Wodak</w:t>
      </w:r>
      <w:r w:rsidRPr="0713D368" w:rsidR="24727EB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2015)</w:t>
      </w:r>
      <w:r w:rsidRPr="0713D368" w:rsidR="15A1AAFD">
        <w:rPr>
          <w:rFonts w:ascii="Aptos" w:hAnsi="Aptos" w:eastAsia="Aptos" w:cs="Aptos" w:asciiTheme="minorAscii" w:hAnsiTheme="minorAscii" w:eastAsiaTheme="minorAscii" w:cstheme="minorAscii"/>
          <w:noProof w:val="0"/>
          <w:color w:val="000000" w:themeColor="text1" w:themeTint="FF" w:themeShade="FF"/>
          <w:sz w:val="24"/>
          <w:szCs w:val="24"/>
          <w:lang w:val="en-GB"/>
        </w:rPr>
        <w:t>. T</w:t>
      </w:r>
      <w:r w:rsidRPr="0713D368" w:rsidR="70A9D7C7">
        <w:rPr>
          <w:rFonts w:ascii="Aptos" w:hAnsi="Aptos" w:eastAsia="Aptos" w:cs="Aptos" w:asciiTheme="minorAscii" w:hAnsiTheme="minorAscii" w:eastAsiaTheme="minorAscii" w:cstheme="minorAscii"/>
          <w:noProof w:val="0"/>
          <w:color w:val="000000" w:themeColor="text1" w:themeTint="FF" w:themeShade="FF"/>
          <w:sz w:val="24"/>
          <w:szCs w:val="24"/>
          <w:lang w:val="en-GB"/>
        </w:rPr>
        <w:t>he region also faces issues with presentation of identity</w:t>
      </w:r>
      <w:r w:rsidRPr="0713D368" w:rsidR="5052B8C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they challenge that are faced are </w:t>
      </w:r>
      <w:r w:rsidRPr="0713D368" w:rsidR="79511FA3">
        <w:rPr>
          <w:rFonts w:ascii="Aptos" w:hAnsi="Aptos" w:eastAsia="Aptos" w:cs="Aptos" w:asciiTheme="minorAscii" w:hAnsiTheme="minorAscii" w:eastAsiaTheme="minorAscii" w:cstheme="minorAscii"/>
          <w:noProof w:val="0"/>
          <w:color w:val="000000" w:themeColor="text1" w:themeTint="FF" w:themeShade="FF"/>
          <w:sz w:val="24"/>
          <w:szCs w:val="24"/>
          <w:lang w:val="en-GB"/>
        </w:rPr>
        <w:t>reconciling diverse historical experiences and values (Chopin 2018)</w:t>
      </w:r>
      <w:r w:rsidRPr="0713D368" w:rsidR="12EDDC8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046922B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046922B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The European union </w:t>
      </w:r>
      <w:r w:rsidRPr="0713D368" w:rsidR="7AA9F33D">
        <w:rPr>
          <w:rFonts w:ascii="Aptos" w:hAnsi="Aptos" w:eastAsia="Aptos" w:cs="Aptos" w:asciiTheme="minorAscii" w:hAnsiTheme="minorAscii" w:eastAsiaTheme="minorAscii" w:cstheme="minorAscii"/>
          <w:noProof w:val="0"/>
          <w:color w:val="000000" w:themeColor="text1" w:themeTint="FF" w:themeShade="FF"/>
          <w:sz w:val="24"/>
          <w:szCs w:val="24"/>
          <w:lang w:val="en-GB"/>
        </w:rPr>
        <w:t>approaches</w:t>
      </w:r>
      <w:r w:rsidRPr="0713D368" w:rsidR="046922B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 sustainably </w:t>
      </w:r>
      <w:r w:rsidRPr="0713D368" w:rsidR="1B626732">
        <w:rPr>
          <w:rFonts w:ascii="Aptos" w:hAnsi="Aptos" w:eastAsia="Aptos" w:cs="Aptos" w:asciiTheme="minorAscii" w:hAnsiTheme="minorAscii" w:eastAsiaTheme="minorAscii" w:cstheme="minorAscii"/>
          <w:noProof w:val="0"/>
          <w:color w:val="000000" w:themeColor="text1" w:themeTint="FF" w:themeShade="FF"/>
          <w:sz w:val="24"/>
          <w:szCs w:val="24"/>
          <w:lang w:val="en-GB"/>
        </w:rPr>
        <w:t>framework</w:t>
      </w:r>
      <w:r w:rsidRPr="0713D368" w:rsidR="046922B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which is comprehensive and </w:t>
      </w:r>
      <w:r w:rsidRPr="0713D368" w:rsidR="4897AAA5">
        <w:rPr>
          <w:rFonts w:ascii="Aptos" w:hAnsi="Aptos" w:eastAsia="Aptos" w:cs="Aptos" w:asciiTheme="minorAscii" w:hAnsiTheme="minorAscii" w:eastAsiaTheme="minorAscii" w:cstheme="minorAscii"/>
          <w:noProof w:val="0"/>
          <w:color w:val="000000" w:themeColor="text1" w:themeTint="FF" w:themeShade="FF"/>
          <w:sz w:val="24"/>
          <w:szCs w:val="24"/>
          <w:lang w:val="en-GB"/>
        </w:rPr>
        <w:t>mandatory</w:t>
      </w:r>
      <w:r w:rsidRPr="0713D368" w:rsidR="69694B8D">
        <w:rPr>
          <w:rFonts w:ascii="Aptos" w:hAnsi="Aptos" w:eastAsia="Aptos" w:cs="Aptos" w:asciiTheme="minorAscii" w:hAnsiTheme="minorAscii" w:eastAsiaTheme="minorAscii" w:cstheme="minorAscii"/>
          <w:noProof w:val="0"/>
          <w:color w:val="000000" w:themeColor="text1" w:themeTint="FF" w:themeShade="FF"/>
          <w:sz w:val="24"/>
          <w:szCs w:val="24"/>
          <w:lang w:val="en-GB"/>
        </w:rPr>
        <w:t>. The framework is known as Sustainable Finance framework.</w:t>
      </w:r>
      <w:r w:rsidRPr="0713D368" w:rsidR="64562A8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Framework provides tools to develop, design and develop to channel pri</w:t>
      </w:r>
      <w:r w:rsidRPr="0713D368" w:rsidR="5449EBA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vate investment into sustainable growth. This </w:t>
      </w:r>
      <w:r w:rsidRPr="0713D368" w:rsidR="713F245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framework </w:t>
      </w:r>
      <w:r w:rsidRPr="0713D368" w:rsidR="5449EBA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will align with financial flows and will follow with the EU climate </w:t>
      </w:r>
      <w:r w:rsidRPr="0713D368" w:rsidR="53606425">
        <w:rPr>
          <w:rFonts w:ascii="Aptos" w:hAnsi="Aptos" w:eastAsia="Aptos" w:cs="Aptos" w:asciiTheme="minorAscii" w:hAnsiTheme="minorAscii" w:eastAsiaTheme="minorAscii" w:cstheme="minorAscii"/>
          <w:noProof w:val="0"/>
          <w:color w:val="000000" w:themeColor="text1" w:themeTint="FF" w:themeShade="FF"/>
          <w:sz w:val="24"/>
          <w:szCs w:val="24"/>
          <w:lang w:val="en-GB"/>
        </w:rPr>
        <w:t>neutrality</w:t>
      </w:r>
      <w:r w:rsidRPr="0713D368" w:rsidR="735B3B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goals for 2050 (European Commission, “Overview of Sustainable Finance” 2024)</w:t>
      </w:r>
      <w:r w:rsidRPr="0713D368" w:rsidR="74F47FBA">
        <w:rPr>
          <w:rFonts w:ascii="Aptos" w:hAnsi="Aptos" w:eastAsia="Aptos" w:cs="Aptos" w:asciiTheme="minorAscii" w:hAnsiTheme="minorAscii" w:eastAsiaTheme="minorAscii" w:cstheme="minorAscii"/>
          <w:noProof w:val="0"/>
          <w:color w:val="000000" w:themeColor="text1" w:themeTint="FF" w:themeShade="FF"/>
          <w:sz w:val="24"/>
          <w:szCs w:val="24"/>
          <w:lang w:val="en-GB"/>
        </w:rPr>
        <w:t>. It is built on three key main pillars these are the following classification system</w:t>
      </w:r>
      <w:r w:rsidRPr="0713D368" w:rsidR="5F869244">
        <w:rPr>
          <w:rFonts w:ascii="Aptos" w:hAnsi="Aptos" w:eastAsia="Aptos" w:cs="Aptos" w:asciiTheme="minorAscii" w:hAnsiTheme="minorAscii" w:eastAsiaTheme="minorAscii" w:cstheme="minorAscii"/>
          <w:noProof w:val="0"/>
          <w:color w:val="000000" w:themeColor="text1" w:themeTint="FF" w:themeShade="FF"/>
          <w:sz w:val="24"/>
          <w:szCs w:val="24"/>
          <w:lang w:val="en-GB"/>
        </w:rPr>
        <w:t>, a discourse and reporting system and set of market tools and standards</w:t>
      </w:r>
      <w:r w:rsidRPr="0713D368" w:rsidR="36B75AA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(Brussels 2023). </w:t>
      </w:r>
      <w:r w:rsidRPr="0713D368" w:rsidR="3A4B25BF">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Another key framework which is used globally is </w:t>
      </w:r>
      <w:r w:rsidRPr="0713D368" w:rsidR="7059E95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The UN sustainable development goals. There are 17 interconnected </w:t>
      </w:r>
      <w:r w:rsidRPr="0713D368" w:rsidR="7059E959">
        <w:rPr>
          <w:rFonts w:ascii="Aptos" w:hAnsi="Aptos" w:eastAsia="Aptos" w:cs="Aptos" w:asciiTheme="minorAscii" w:hAnsiTheme="minorAscii" w:eastAsiaTheme="minorAscii" w:cstheme="minorAscii"/>
          <w:noProof w:val="0"/>
          <w:color w:val="000000" w:themeColor="text1" w:themeTint="FF" w:themeShade="FF"/>
          <w:sz w:val="24"/>
          <w:szCs w:val="24"/>
          <w:lang w:val="en-GB"/>
        </w:rPr>
        <w:t>glo</w:t>
      </w:r>
      <w:r w:rsidRPr="0713D368" w:rsidR="3FA2980D">
        <w:rPr>
          <w:rFonts w:ascii="Aptos" w:hAnsi="Aptos" w:eastAsia="Aptos" w:cs="Aptos" w:asciiTheme="minorAscii" w:hAnsiTheme="minorAscii" w:eastAsiaTheme="minorAscii" w:cstheme="minorAscii"/>
          <w:noProof w:val="0"/>
          <w:color w:val="000000" w:themeColor="text1" w:themeTint="FF" w:themeShade="FF"/>
          <w:sz w:val="24"/>
          <w:szCs w:val="24"/>
          <w:lang w:val="en-GB"/>
        </w:rPr>
        <w:t>bal goals adopted by all UN m</w:t>
      </w:r>
      <w:r w:rsidRPr="0713D368" w:rsidR="3FA2980D">
        <w:rPr>
          <w:rFonts w:ascii="Aptos" w:hAnsi="Aptos" w:eastAsia="Aptos" w:cs="Aptos" w:asciiTheme="minorAscii" w:hAnsiTheme="minorAscii" w:eastAsiaTheme="minorAscii" w:cstheme="minorAscii"/>
          <w:noProof w:val="0"/>
          <w:color w:val="000000" w:themeColor="text1" w:themeTint="FF" w:themeShade="FF"/>
          <w:sz w:val="24"/>
          <w:szCs w:val="24"/>
          <w:lang w:val="en-GB"/>
        </w:rPr>
        <w:t>ember states in 2015. Promoting peace, prosperity and protecting the plant b</w:t>
      </w:r>
      <w:r w:rsidRPr="0713D368" w:rsidR="6BAA01E9">
        <w:rPr>
          <w:rFonts w:ascii="Aptos" w:hAnsi="Aptos" w:eastAsia="Aptos" w:cs="Aptos" w:asciiTheme="minorAscii" w:hAnsiTheme="minorAscii" w:eastAsiaTheme="minorAscii" w:cstheme="minorAscii"/>
          <w:noProof w:val="0"/>
          <w:color w:val="000000" w:themeColor="text1" w:themeTint="FF" w:themeShade="FF"/>
          <w:sz w:val="24"/>
          <w:szCs w:val="24"/>
          <w:lang w:val="en-GB"/>
        </w:rPr>
        <w:t>y 2030</w:t>
      </w:r>
      <w:r w:rsidRPr="0713D368" w:rsidR="10C0BD7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10C0BD78">
        <w:rPr>
          <w:rFonts w:ascii="Aptos" w:hAnsi="Aptos" w:eastAsia="Aptos" w:cs="Aptos" w:asciiTheme="minorAscii" w:hAnsiTheme="minorAscii" w:eastAsiaTheme="minorAscii" w:cstheme="minorAscii"/>
          <w:noProof w:val="0"/>
          <w:color w:val="000000" w:themeColor="text1" w:themeTint="FF" w:themeShade="FF"/>
          <w:sz w:val="24"/>
          <w:szCs w:val="24"/>
          <w:lang w:val="en-GB"/>
        </w:rPr>
        <w:t>wsdabh</w:t>
      </w:r>
      <w:r w:rsidRPr="0713D368" w:rsidR="10C0BD7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2024).</w:t>
      </w:r>
      <w:r w:rsidRPr="0713D368" w:rsidR="228C403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Another key close organization which focuses on</w:t>
      </w:r>
      <w:r w:rsidRPr="0713D368" w:rsidR="5E516BF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recommendations and frameworks for </w:t>
      </w:r>
      <w:r w:rsidRPr="0713D368" w:rsidR="23A4B547">
        <w:rPr>
          <w:rFonts w:ascii="Aptos" w:hAnsi="Aptos" w:eastAsia="Aptos" w:cs="Aptos" w:asciiTheme="minorAscii" w:hAnsiTheme="minorAscii" w:eastAsiaTheme="minorAscii" w:cstheme="minorAscii"/>
          <w:noProof w:val="0"/>
          <w:color w:val="000000" w:themeColor="text1" w:themeTint="FF" w:themeShade="FF"/>
          <w:sz w:val="24"/>
          <w:szCs w:val="24"/>
          <w:lang w:val="en-GB"/>
        </w:rPr>
        <w:t>sustainable</w:t>
      </w:r>
      <w:r w:rsidRPr="0713D368" w:rsidR="5E516BFE">
        <w:rPr>
          <w:rFonts w:ascii="Aptos" w:hAnsi="Aptos" w:eastAsia="Aptos" w:cs="Aptos" w:asciiTheme="minorAscii" w:hAnsiTheme="minorAscii" w:eastAsiaTheme="minorAscii" w:cstheme="minorAscii"/>
          <w:noProof w:val="0"/>
          <w:color w:val="000000" w:themeColor="text1" w:themeTint="FF" w:themeShade="FF"/>
          <w:sz w:val="24"/>
          <w:szCs w:val="24"/>
          <w:lang w:val="en-GB"/>
        </w:rPr>
        <w:t>, resilient an</w:t>
      </w:r>
      <w:r w:rsidRPr="0713D368" w:rsidR="397FE388">
        <w:rPr>
          <w:rFonts w:ascii="Aptos" w:hAnsi="Aptos" w:eastAsia="Aptos" w:cs="Aptos" w:asciiTheme="minorAscii" w:hAnsiTheme="minorAscii" w:eastAsiaTheme="minorAscii" w:cstheme="minorAscii"/>
          <w:noProof w:val="0"/>
          <w:color w:val="000000" w:themeColor="text1" w:themeTint="FF" w:themeShade="FF"/>
          <w:sz w:val="24"/>
          <w:szCs w:val="24"/>
          <w:lang w:val="en-GB"/>
        </w:rPr>
        <w:t>d</w:t>
      </w:r>
      <w:r w:rsidRPr="0713D368" w:rsidR="5E516BF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tourism development is UNWTO. The organi</w:t>
      </w:r>
      <w:r w:rsidRPr="0713D368" w:rsidR="0098508F">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zation covers in key areas these include </w:t>
      </w:r>
      <w:r w:rsidRPr="0713D368" w:rsidR="06C5B5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tourism post pandemic, investment, destination </w:t>
      </w:r>
      <w:r w:rsidRPr="0713D368" w:rsidR="06C5B57E">
        <w:rPr>
          <w:rFonts w:ascii="Aptos" w:hAnsi="Aptos" w:eastAsia="Aptos" w:cs="Aptos" w:asciiTheme="minorAscii" w:hAnsiTheme="minorAscii" w:eastAsiaTheme="minorAscii" w:cstheme="minorAscii"/>
          <w:noProof w:val="0"/>
          <w:color w:val="000000" w:themeColor="text1" w:themeTint="FF" w:themeShade="FF"/>
          <w:sz w:val="24"/>
          <w:szCs w:val="24"/>
          <w:lang w:val="en-GB"/>
        </w:rPr>
        <w:t>management</w:t>
      </w:r>
      <w:r w:rsidRPr="0713D368" w:rsidR="06C5B5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accessibility</w:t>
      </w:r>
      <w:r w:rsidRPr="0713D368" w:rsidR="322E1417">
        <w:rPr>
          <w:rFonts w:ascii="Times New Roman" w:hAnsi="Times New Roman" w:eastAsia="Times New Roman" w:cs="Times New Roman"/>
          <w:noProof w:val="0"/>
          <w:color w:val="000000" w:themeColor="text1" w:themeTint="FF" w:themeShade="FF"/>
          <w:sz w:val="24"/>
          <w:szCs w:val="24"/>
          <w:lang w:val="en-GB"/>
        </w:rPr>
        <w:t xml:space="preserve"> </w:t>
      </w:r>
      <w:r w:rsidRPr="0713D368" w:rsidR="322E1417">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(UNWTO’s</w:t>
      </w:r>
      <w:r w:rsidRPr="0713D368" w:rsidR="322E1417">
        <w:rPr>
          <w:rFonts w:ascii="Times New Roman" w:hAnsi="Times New Roman" w:eastAsia="Times New Roman" w:cs="Times New Roman"/>
          <w:i w:val="0"/>
          <w:iCs w:val="0"/>
          <w:noProof w:val="0"/>
          <w:color w:val="000000" w:themeColor="text1" w:themeTint="FF" w:themeShade="FF"/>
          <w:sz w:val="24"/>
          <w:szCs w:val="24"/>
          <w:lang w:val="en-GB"/>
        </w:rPr>
        <w:t xml:space="preserve"> </w:t>
      </w:r>
      <w:r w:rsidRPr="0713D368" w:rsidR="322E1417">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Global Guidelines to Restart Tourism – Tourism for SDGs 2025).</w:t>
      </w:r>
      <w:r w:rsidRPr="0713D368" w:rsidR="548769B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w:t>
      </w:r>
      <w:r w:rsidRPr="0713D368" w:rsidR="4D6BD3E3">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The Well-being of Future Generations (Wales) Act 2015 is an innovate legislation, which aims to ensure decisions made by the government and public institutions are beneficial to future social, economic, and environmental and cultural well-being. The legislation informs institutions such as the health boards, the government, and the local authorities to take steps towards achieving the following goals of future well-being: a prosperous, resilient, healthier, and more globally responsible Wales</w:t>
      </w:r>
      <w:r w:rsidRPr="0713D368" w:rsidR="4D6BD3E3">
        <w:rPr>
          <w:rFonts w:ascii="Times New Roman" w:hAnsi="Times New Roman" w:eastAsia="Times New Roman" w:cs="Times New Roman"/>
          <w:noProof w:val="0"/>
          <w:color w:val="000000" w:themeColor="text1" w:themeTint="FF" w:themeShade="FF"/>
          <w:sz w:val="24"/>
          <w:szCs w:val="24"/>
          <w:lang w:val="en-GB"/>
        </w:rPr>
        <w:t xml:space="preserve"> </w:t>
      </w:r>
      <w:r w:rsidRPr="0713D368" w:rsidR="4D6BD3E3">
        <w:rPr>
          <w:rFonts w:ascii="Aptos" w:hAnsi="Aptos" w:eastAsia="Aptos" w:cs="Aptos" w:asciiTheme="minorAscii" w:hAnsiTheme="minorAscii" w:eastAsiaTheme="minorAscii" w:cstheme="minorAscii"/>
          <w:noProof w:val="0"/>
          <w:color w:val="000000" w:themeColor="text1" w:themeTint="FF" w:themeShade="FF"/>
          <w:sz w:val="24"/>
          <w:szCs w:val="24"/>
          <w:lang w:val="en-GB"/>
        </w:rPr>
        <w:t>(Welsh Government 2015</w:t>
      </w:r>
      <w:r w:rsidRPr="0713D368" w:rsidR="256EC9E2">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0713D368" w:rsidR="137F077E">
        <w:rPr>
          <w:rFonts w:ascii="Aptos" w:hAnsi="Aptos" w:eastAsia="Aptos" w:cs="Aptos" w:asciiTheme="minorAscii" w:hAnsiTheme="minorAscii" w:eastAsiaTheme="minorAscii" w:cstheme="minorAscii"/>
          <w:noProof w:val="0"/>
          <w:color w:val="000000" w:themeColor="text1" w:themeTint="FF" w:themeShade="FF"/>
          <w:sz w:val="24"/>
          <w:szCs w:val="24"/>
          <w:lang w:val="en-GB"/>
        </w:rPr>
        <w:t>. T</w:t>
      </w:r>
      <w:r w:rsidRPr="0713D368" w:rsidR="256EC9E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he difference between the future generations </w:t>
      </w:r>
      <w:bookmarkStart w:name="_Int_2vMcQN5Q" w:id="50584098"/>
      <w:r w:rsidRPr="0713D368" w:rsidR="78521E01">
        <w:rPr>
          <w:rFonts w:ascii="Aptos" w:hAnsi="Aptos" w:eastAsia="Aptos" w:cs="Aptos" w:asciiTheme="minorAscii" w:hAnsiTheme="minorAscii" w:eastAsiaTheme="minorAscii" w:cstheme="minorAscii"/>
          <w:noProof w:val="0"/>
          <w:color w:val="000000" w:themeColor="text1" w:themeTint="FF" w:themeShade="FF"/>
          <w:sz w:val="24"/>
          <w:szCs w:val="24"/>
          <w:lang w:val="en-GB"/>
        </w:rPr>
        <w:t>act</w:t>
      </w:r>
      <w:bookmarkEnd w:id="50584098"/>
      <w:r w:rsidRPr="0713D368" w:rsidR="78521E0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256EC9E2">
        <w:rPr>
          <w:rFonts w:ascii="Aptos" w:hAnsi="Aptos" w:eastAsia="Aptos" w:cs="Aptos" w:asciiTheme="minorAscii" w:hAnsiTheme="minorAscii" w:eastAsiaTheme="minorAscii" w:cstheme="minorAscii"/>
          <w:noProof w:val="0"/>
          <w:color w:val="000000" w:themeColor="text1" w:themeTint="FF" w:themeShade="FF"/>
          <w:sz w:val="24"/>
          <w:szCs w:val="24"/>
          <w:lang w:val="en-GB"/>
        </w:rPr>
        <w:t>and UN s</w:t>
      </w:r>
      <w:r w:rsidRPr="0713D368" w:rsidR="0FA84C9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ustainable development goals </w:t>
      </w:r>
      <w:r w:rsidRPr="0713D368" w:rsidR="779AF9E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is that </w:t>
      </w:r>
      <w:r w:rsidRPr="0713D368" w:rsidR="341400A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they are not identical when it comes to their scope, application, and legal status. The Future Generations Act is legally binding and targets solely the public authorities in the Welsh Government, and it involves achieving the set agenda of the seven wellbeing goals and adopting five methods of working, including working preventively and thinking long term. The SDGs, on the other hand, are global and voluntary and </w:t>
      </w:r>
      <w:r w:rsidRPr="0713D368" w:rsidR="341400A4">
        <w:rPr>
          <w:rFonts w:ascii="Aptos" w:hAnsi="Aptos" w:eastAsia="Aptos" w:cs="Aptos" w:asciiTheme="minorAscii" w:hAnsiTheme="minorAscii" w:eastAsiaTheme="minorAscii" w:cstheme="minorAscii"/>
          <w:noProof w:val="0"/>
          <w:color w:val="000000" w:themeColor="text1" w:themeTint="FF" w:themeShade="FF"/>
          <w:sz w:val="24"/>
          <w:szCs w:val="24"/>
          <w:lang w:val="en-GB"/>
        </w:rPr>
        <w:t>comprise</w:t>
      </w:r>
      <w:r w:rsidRPr="0713D368" w:rsidR="341400A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17 goals adopted by UN member states, which are not binding (UN  2015).</w:t>
      </w:r>
      <w:r w:rsidRPr="0713D368" w:rsidR="4C26EC12">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7592BD6B">
        <w:rPr>
          <w:rFonts w:ascii="Aptos" w:hAnsi="Aptos" w:eastAsia="Aptos" w:cs="Aptos" w:asciiTheme="minorAscii" w:hAnsiTheme="minorAscii" w:eastAsiaTheme="minorAscii" w:cstheme="minorAscii"/>
          <w:noProof w:val="0"/>
          <w:color w:val="000000" w:themeColor="text1" w:themeTint="FF" w:themeShade="FF"/>
          <w:sz w:val="24"/>
          <w:szCs w:val="24"/>
          <w:lang w:val="en-GB"/>
        </w:rPr>
        <w:t>The word Cri</w:t>
      </w:r>
      <w:r w:rsidRPr="0713D368" w:rsidR="2A0BDD63">
        <w:rPr>
          <w:rFonts w:ascii="Aptos" w:hAnsi="Aptos" w:eastAsia="Aptos" w:cs="Aptos" w:asciiTheme="minorAscii" w:hAnsiTheme="minorAscii" w:eastAsiaTheme="minorAscii" w:cstheme="minorAscii"/>
          <w:noProof w:val="0"/>
          <w:color w:val="000000" w:themeColor="text1" w:themeTint="FF" w:themeShade="FF"/>
          <w:sz w:val="24"/>
          <w:szCs w:val="24"/>
          <w:lang w:val="en-GB"/>
        </w:rPr>
        <w:t>tical evaluation is the process of examining information to judge the quality, validity, and usefulness</w:t>
      </w:r>
      <w:r w:rsidRPr="0713D368" w:rsidR="12E33D45">
        <w:rPr>
          <w:rFonts w:ascii="Times New Roman" w:hAnsi="Times New Roman" w:eastAsia="Times New Roman" w:cs="Times New Roman"/>
          <w:noProof w:val="0"/>
          <w:color w:val="000000" w:themeColor="text1" w:themeTint="FF" w:themeShade="FF"/>
          <w:sz w:val="24"/>
          <w:szCs w:val="24"/>
          <w:lang w:val="en-GB"/>
        </w:rPr>
        <w:t xml:space="preserve"> </w:t>
      </w:r>
      <w:r w:rsidRPr="0713D368" w:rsidR="12E33D45">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(Dean 2025). </w:t>
      </w:r>
      <w:r w:rsidRPr="0713D368" w:rsidR="531583E5">
        <w:rPr>
          <w:rFonts w:ascii="Aptos" w:hAnsi="Aptos" w:eastAsia="Aptos" w:cs="Aptos" w:asciiTheme="minorAscii" w:hAnsiTheme="minorAscii" w:eastAsiaTheme="minorAscii" w:cstheme="minorAscii"/>
          <w:noProof w:val="0"/>
          <w:color w:val="000000" w:themeColor="text1" w:themeTint="FF" w:themeShade="FF"/>
          <w:sz w:val="24"/>
          <w:szCs w:val="24"/>
          <w:lang w:val="en-GB"/>
        </w:rPr>
        <w:t>The key areas</w:t>
      </w:r>
      <w:r w:rsidRPr="0713D368" w:rsidR="0125B357">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of critical evaluation in Europe which are focused on is Climate risk assessment</w:t>
      </w:r>
      <w:r w:rsidRPr="0713D368" w:rsidR="6DA4230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this identity's 36 major climate risks to energy, food, water </w:t>
      </w:r>
      <w:r w:rsidRPr="0713D368" w:rsidR="6DA4230A">
        <w:rPr>
          <w:rFonts w:ascii="Aptos" w:hAnsi="Aptos" w:eastAsia="Aptos" w:cs="Aptos" w:asciiTheme="minorAscii" w:hAnsiTheme="minorAscii" w:eastAsiaTheme="minorAscii" w:cstheme="minorAscii"/>
          <w:noProof w:val="0"/>
          <w:color w:val="000000" w:themeColor="text1" w:themeTint="FF" w:themeShade="FF"/>
          <w:sz w:val="24"/>
          <w:szCs w:val="24"/>
          <w:lang w:val="en-GB"/>
        </w:rPr>
        <w:t>resources</w:t>
      </w:r>
      <w:r w:rsidRPr="0713D368" w:rsidR="6DA4230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human health </w:t>
      </w:r>
      <w:r w:rsidRPr="0713D368" w:rsidR="37142B23">
        <w:rPr>
          <w:rFonts w:ascii="Aptos" w:hAnsi="Aptos" w:eastAsia="Aptos" w:cs="Aptos" w:asciiTheme="minorAscii" w:hAnsiTheme="minorAscii" w:eastAsiaTheme="minorAscii" w:cstheme="minorAscii"/>
          <w:noProof w:val="0"/>
          <w:color w:val="000000" w:themeColor="text1" w:themeTint="FF" w:themeShade="FF"/>
          <w:sz w:val="24"/>
          <w:szCs w:val="24"/>
          <w:lang w:val="en-GB"/>
        </w:rPr>
        <w:t>(“Other EU Initiatives” 2024)</w:t>
      </w:r>
      <w:r w:rsidRPr="0713D368" w:rsidR="08CC9EE1">
        <w:rPr>
          <w:rFonts w:ascii="Aptos" w:hAnsi="Aptos" w:eastAsia="Aptos" w:cs="Aptos" w:asciiTheme="minorAscii" w:hAnsiTheme="minorAscii" w:eastAsiaTheme="minorAscii" w:cstheme="minorAscii"/>
          <w:noProof w:val="0"/>
          <w:color w:val="000000" w:themeColor="text1" w:themeTint="FF" w:themeShade="FF"/>
          <w:sz w:val="24"/>
          <w:szCs w:val="24"/>
          <w:lang w:val="en-GB"/>
        </w:rPr>
        <w:t>.  Critical raw materials assessment focuses on every 3 years ensuring that a secure and sustainable supply for</w:t>
      </w:r>
      <w:r w:rsidRPr="0713D368" w:rsidR="47581B8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Europe’s economy and strategic sectors for example clean energy and digital technology</w:t>
      </w:r>
      <w:r w:rsidRPr="0713D368" w:rsidR="5BECC9A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(“RMIS - Raw Materials Information System” 2025). Eval</w:t>
      </w:r>
      <w:r w:rsidRPr="0713D368" w:rsidR="1865D6A3">
        <w:rPr>
          <w:rFonts w:ascii="Aptos" w:hAnsi="Aptos" w:eastAsia="Aptos" w:cs="Aptos" w:asciiTheme="minorAscii" w:hAnsiTheme="minorAscii" w:eastAsiaTheme="minorAscii" w:cstheme="minorAscii"/>
          <w:noProof w:val="0"/>
          <w:color w:val="000000" w:themeColor="text1" w:themeTint="FF" w:themeShade="FF"/>
          <w:sz w:val="24"/>
          <w:szCs w:val="24"/>
          <w:lang w:val="en-GB"/>
        </w:rPr>
        <w:t>uation of policies and legislation</w:t>
      </w:r>
      <w:r w:rsidRPr="0713D368" w:rsidR="6552E82F">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are key areas of critical evaluation to the region.</w:t>
      </w:r>
      <w:r w:rsidRPr="0713D368" w:rsidR="308B933F">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The region is particularly successful </w:t>
      </w:r>
      <w:r w:rsidRPr="0713D368" w:rsidR="20FF26B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with strong </w:t>
      </w:r>
      <w:r w:rsidRPr="0713D368" w:rsidR="7AE86942">
        <w:rPr>
          <w:rFonts w:ascii="Aptos" w:hAnsi="Aptos" w:eastAsia="Aptos" w:cs="Aptos" w:asciiTheme="minorAscii" w:hAnsiTheme="minorAscii" w:eastAsiaTheme="minorAscii" w:cstheme="minorAscii"/>
          <w:noProof w:val="0"/>
          <w:color w:val="000000" w:themeColor="text1" w:themeTint="FF" w:themeShade="FF"/>
          <w:sz w:val="24"/>
          <w:szCs w:val="24"/>
          <w:lang w:val="en-GB"/>
        </w:rPr>
        <w:t>global</w:t>
      </w:r>
      <w:r w:rsidRPr="0713D368" w:rsidR="20FF26B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leadership, </w:t>
      </w:r>
      <w:r w:rsidRPr="0713D368" w:rsidR="7330BE70">
        <w:rPr>
          <w:rFonts w:ascii="Aptos" w:hAnsi="Aptos" w:eastAsia="Aptos" w:cs="Aptos" w:asciiTheme="minorAscii" w:hAnsiTheme="minorAscii" w:eastAsiaTheme="minorAscii" w:cstheme="minorAscii"/>
          <w:noProof w:val="0"/>
          <w:color w:val="000000" w:themeColor="text1" w:themeTint="FF" w:themeShade="FF"/>
          <w:sz w:val="24"/>
          <w:szCs w:val="24"/>
          <w:lang w:val="en-GB"/>
        </w:rPr>
        <w:t>significant</w:t>
      </w:r>
      <w:r w:rsidRPr="0713D368" w:rsidR="20FF26B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in research and innovation, </w:t>
      </w:r>
      <w:r w:rsidRPr="0713D368" w:rsidR="20FF26BD">
        <w:rPr>
          <w:rFonts w:ascii="Aptos" w:hAnsi="Aptos" w:eastAsia="Aptos" w:cs="Aptos" w:asciiTheme="minorAscii" w:hAnsiTheme="minorAscii" w:eastAsiaTheme="minorAscii" w:cstheme="minorAscii"/>
          <w:noProof w:val="0"/>
          <w:color w:val="000000" w:themeColor="text1" w:themeTint="FF" w:themeShade="FF"/>
          <w:sz w:val="24"/>
          <w:szCs w:val="24"/>
          <w:lang w:val="en-GB"/>
        </w:rPr>
        <w:t>peace</w:t>
      </w:r>
      <w:r w:rsidRPr="0713D368" w:rsidR="20FF26BD">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stability</w:t>
      </w:r>
      <w:r w:rsidRPr="0713D368" w:rsidR="240AC647">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(European Commission, “EU Position in World Trade” 2024)</w:t>
      </w:r>
      <w:r w:rsidRPr="0713D368" w:rsidR="37D6D19A">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0713D368" w:rsidR="3894525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Key lessons learnt from the region come from various areas they include, public health, economic development, climate transition</w:t>
      </w:r>
      <w:r w:rsidRPr="0713D368" w:rsidR="0ABD7D7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(“The EU’s Lessons for a Just Transition beyond Coal” 2023). </w:t>
      </w:r>
    </w:p>
    <w:p w:rsidR="0713D368" w:rsidP="0713D368" w:rsidRDefault="0713D368" w14:paraId="09020D8F" w14:textId="49F2BE24">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53A6A826" w:rsidP="0713D368" w:rsidRDefault="53A6A826" w14:paraId="245341F0" w14:textId="78694BDC">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0713D368" w:rsidR="53A6A826">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To conclude </w:t>
      </w:r>
      <w:r w:rsidRPr="0713D368" w:rsidR="0EFE543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the region Europe shows clear indications with sustainability and </w:t>
      </w:r>
      <w:r w:rsidRPr="0713D368" w:rsidR="5A09769E">
        <w:rPr>
          <w:rFonts w:ascii="Aptos" w:hAnsi="Aptos" w:eastAsia="Aptos" w:cs="Aptos" w:asciiTheme="minorAscii" w:hAnsiTheme="minorAscii" w:eastAsiaTheme="minorAscii" w:cstheme="minorAscii"/>
          <w:noProof w:val="0"/>
          <w:color w:val="000000" w:themeColor="text1" w:themeTint="FF" w:themeShade="FF"/>
          <w:sz w:val="24"/>
          <w:szCs w:val="24"/>
          <w:lang w:val="en-GB"/>
        </w:rPr>
        <w:t>sustainable</w:t>
      </w:r>
      <w:r w:rsidRPr="0713D368" w:rsidR="0EFE543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transport</w:t>
      </w:r>
      <w:r w:rsidRPr="0713D368" w:rsidR="493B90AC">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With areas such as </w:t>
      </w:r>
      <w:r w:rsidRPr="0713D368" w:rsidR="45097165">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tourism benefits, economic sustainability, and management of sustainable resources has been realized due to cultural diversity, good governance, and innovative policy design. </w:t>
      </w:r>
      <w:r w:rsidRPr="0713D368" w:rsidR="23F3F89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From this the region </w:t>
      </w:r>
      <w:r w:rsidRPr="0713D368" w:rsidR="2FED9CF9">
        <w:rPr>
          <w:rFonts w:ascii="Aptos" w:hAnsi="Aptos" w:eastAsia="Aptos" w:cs="Aptos" w:asciiTheme="minorAscii" w:hAnsiTheme="minorAscii" w:eastAsiaTheme="minorAscii" w:cstheme="minorAscii"/>
          <w:noProof w:val="0"/>
          <w:color w:val="000000" w:themeColor="text1" w:themeTint="FF" w:themeShade="FF"/>
          <w:sz w:val="24"/>
          <w:szCs w:val="24"/>
          <w:lang w:val="en-GB"/>
        </w:rPr>
        <w:t>drives to</w:t>
      </w:r>
      <w:r w:rsidRPr="0713D368" w:rsidR="1BD4D32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attract tourism and drives </w:t>
      </w:r>
      <w:r w:rsidRPr="0713D368" w:rsidR="23F3F89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economic </w:t>
      </w:r>
      <w:r w:rsidRPr="0713D368" w:rsidR="23F3F89E">
        <w:rPr>
          <w:rFonts w:ascii="Aptos" w:hAnsi="Aptos" w:eastAsia="Aptos" w:cs="Aptos" w:asciiTheme="minorAscii" w:hAnsiTheme="minorAscii" w:eastAsiaTheme="minorAscii" w:cstheme="minorAscii"/>
          <w:noProof w:val="0"/>
          <w:color w:val="000000" w:themeColor="text1" w:themeTint="FF" w:themeShade="FF"/>
          <w:sz w:val="24"/>
          <w:szCs w:val="24"/>
          <w:lang w:val="en-GB"/>
        </w:rPr>
        <w:t>growth</w:t>
      </w:r>
      <w:r w:rsidRPr="0713D368" w:rsidR="6228D7A7">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as well as promoting environmental </w:t>
      </w:r>
      <w:r w:rsidRPr="0713D368" w:rsidR="6CA7E40A">
        <w:rPr>
          <w:rFonts w:ascii="Aptos" w:hAnsi="Aptos" w:eastAsia="Aptos" w:cs="Aptos" w:asciiTheme="minorAscii" w:hAnsiTheme="minorAscii" w:eastAsiaTheme="minorAscii" w:cstheme="minorAscii"/>
          <w:noProof w:val="0"/>
          <w:color w:val="000000" w:themeColor="text1" w:themeTint="FF" w:themeShade="FF"/>
          <w:sz w:val="24"/>
          <w:szCs w:val="24"/>
          <w:lang w:val="en-GB"/>
        </w:rPr>
        <w:t>responsibility</w:t>
      </w:r>
      <w:r w:rsidRPr="0713D368" w:rsidR="6228D7A7">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0713D368" w:rsidR="4A8615E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624A0FDA">
        <w:rPr>
          <w:rFonts w:ascii="Aptos" w:hAnsi="Aptos" w:eastAsia="Aptos" w:cs="Aptos" w:asciiTheme="minorAscii" w:hAnsiTheme="minorAscii" w:eastAsiaTheme="minorAscii" w:cstheme="minorAscii"/>
          <w:noProof w:val="0"/>
          <w:color w:val="000000" w:themeColor="text1" w:themeTint="FF" w:themeShade="FF"/>
          <w:sz w:val="24"/>
          <w:szCs w:val="24"/>
          <w:lang w:val="en-GB"/>
        </w:rPr>
        <w:t>Featherless</w:t>
      </w:r>
      <w:r w:rsidRPr="0713D368" w:rsidR="4A8615E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challenges have </w:t>
      </w:r>
      <w:r w:rsidRPr="0713D368" w:rsidR="53563761">
        <w:rPr>
          <w:rFonts w:ascii="Aptos" w:hAnsi="Aptos" w:eastAsia="Aptos" w:cs="Aptos" w:asciiTheme="minorAscii" w:hAnsiTheme="minorAscii" w:eastAsiaTheme="minorAscii" w:cstheme="minorAscii"/>
          <w:noProof w:val="0"/>
          <w:color w:val="000000" w:themeColor="text1" w:themeTint="FF" w:themeShade="FF"/>
          <w:sz w:val="24"/>
          <w:szCs w:val="24"/>
          <w:lang w:val="en-GB"/>
        </w:rPr>
        <w:t>been</w:t>
      </w:r>
      <w:r w:rsidRPr="0713D368" w:rsidR="4A8615E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still being faced such as overtourism, climate change which shows impacts on everyone involved.</w:t>
      </w:r>
      <w:r w:rsidRPr="0713D368" w:rsidR="02AD059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0713D368" w:rsidR="02AD0598">
        <w:rPr>
          <w:rFonts w:ascii="Aptos" w:hAnsi="Aptos" w:eastAsia="Aptos" w:cs="Aptos" w:asciiTheme="minorAscii" w:hAnsiTheme="minorAscii" w:eastAsiaTheme="minorAscii" w:cstheme="minorAscii"/>
          <w:noProof w:val="0"/>
          <w:color w:val="000000" w:themeColor="text1" w:themeTint="FF" w:themeShade="FF"/>
          <w:sz w:val="24"/>
          <w:szCs w:val="24"/>
          <w:lang w:val="en-GB"/>
        </w:rPr>
        <w:t>However dynamic</w:t>
      </w:r>
      <w:r w:rsidRPr="0713D368" w:rsidR="02AD0598">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interactive sustainability, cultural sustainability, and intergenerational justice is provided by domestic policy initiatives, such as the "Future Generations Act," and European initiatives, such as "European Green Deal" and "Sustainable Finance Framework." Europe can react to new challenges and capitalize on various achievements due to the critical evaluation and learning on an international level.</w:t>
      </w:r>
    </w:p>
    <w:p w:rsidR="6A7B5485" w:rsidP="6A7B5485" w:rsidRDefault="6A7B5485" w14:paraId="06181791" w14:textId="41BADA68">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713D368" w:rsidP="0713D368" w:rsidRDefault="0713D368" w14:paraId="0F3F0D1F" w14:textId="289F7EDD">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713D368" w:rsidP="0713D368" w:rsidRDefault="0713D368" w14:paraId="12AC0F5E" w14:textId="71C18808">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713D368" w:rsidP="0713D368" w:rsidRDefault="0713D368" w14:paraId="57251650" w14:textId="15616615">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713D368" w:rsidP="0713D368" w:rsidRDefault="0713D368" w14:paraId="285AE309" w14:textId="1251BE58">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713D368" w:rsidP="0713D368" w:rsidRDefault="0713D368" w14:paraId="31494071" w14:textId="3CE96BCC">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713D368" w:rsidP="0713D368" w:rsidRDefault="0713D368" w14:paraId="4EE71B72" w14:textId="720EF75E">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713D368" w:rsidP="0713D368" w:rsidRDefault="0713D368" w14:paraId="3D2B67E9" w14:textId="3A8C9156">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713D368" w:rsidP="0713D368" w:rsidRDefault="0713D368" w14:paraId="59D44B9F" w14:textId="3001E01B">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713D368" w:rsidP="0713D368" w:rsidRDefault="0713D368" w14:paraId="6CD4DB49" w14:textId="2BFE6FD4">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713D368" w:rsidP="0713D368" w:rsidRDefault="0713D368" w14:paraId="5AB6A914" w14:textId="223F3F22">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713D368" w:rsidP="0713D368" w:rsidRDefault="0713D368" w14:paraId="49AAFCD7" w14:textId="25E54C64">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713D368" w:rsidP="0713D368" w:rsidRDefault="0713D368" w14:paraId="13630A66" w14:textId="527880B4">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713D368" w:rsidP="0713D368" w:rsidRDefault="0713D368" w14:paraId="64EB2670" w14:textId="6BF37E1F">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713D368" w:rsidP="0713D368" w:rsidRDefault="0713D368" w14:paraId="6FCBC34E" w14:textId="55460E7D">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713D368" w:rsidP="0713D368" w:rsidRDefault="0713D368" w14:paraId="3AEE3BEB" w14:textId="17694BFC">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713D368" w:rsidP="0713D368" w:rsidRDefault="0713D368" w14:paraId="69F85465" w14:textId="5F094C69">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713D368" w:rsidP="0713D368" w:rsidRDefault="0713D368" w14:paraId="265D2956" w14:textId="7AC358A9">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713D368" w:rsidP="0713D368" w:rsidRDefault="0713D368" w14:paraId="73A558D6" w14:textId="429AF23E">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713D368" w:rsidP="0713D368" w:rsidRDefault="0713D368" w14:paraId="4A8B19E0" w14:textId="3B10B2A7">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713D368" w:rsidP="0713D368" w:rsidRDefault="0713D368" w14:paraId="21FBEF88" w14:textId="4303FE0E">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713D368" w:rsidP="0713D368" w:rsidRDefault="0713D368" w14:paraId="22B317D9" w14:textId="6DDAF078">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713D368" w:rsidP="0713D368" w:rsidRDefault="0713D368" w14:paraId="1B60780D" w14:textId="017F69FE">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713D368" w:rsidP="0713D368" w:rsidRDefault="0713D368" w14:paraId="2CE769C8" w14:textId="383C7569">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713D368" w:rsidP="0713D368" w:rsidRDefault="0713D368" w14:paraId="0DC0CE19" w14:textId="28303913">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713D368" w:rsidP="0713D368" w:rsidRDefault="0713D368" w14:paraId="1BF0BC50" w14:textId="0FA84731">
      <w:pPr>
        <w:pStyle w:val="Normal"/>
        <w:spacing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2DF9BF81" w:rsidP="0713D368" w:rsidRDefault="2DF9BF81" w14:paraId="01C2F386" w14:textId="64D76CF5">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“2. Cultural Intelligence – Safety4Journalists.”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Europeanjournalists.org</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2025, europeanjournalists.org/safety4journalists/</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ebook</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/de-escalation/2-cultural-intelligence/.</w:t>
      </w:r>
    </w:p>
    <w:p w:rsidR="2DF9BF81" w:rsidP="0713D368" w:rsidRDefault="2DF9BF81" w14:paraId="4D0B5F83" w14:textId="02B79C21">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Adie, Bailey, et al.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Overtourism as a Perceived Threat to Cultural Heritage in Europe</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Nov. 7AD, pure.solent.ac.uk/</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ws</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portalfiles</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/portal/10939013/overtourism_culturalheritagesites_non_peer_review_CIT_AM.pdf, </w:t>
      </w:r>
      <w:hyperlink r:id="Rbc504054fae54a48">
        <w:r w:rsidRPr="0713D368" w:rsidR="2DF9BF81">
          <w:rPr>
            <w:rStyle w:val="Hyperlink"/>
            <w:rFonts w:ascii="Aptos" w:hAnsi="Aptos" w:eastAsia="Aptos" w:cs="Aptos" w:asciiTheme="minorAscii" w:hAnsiTheme="minorAscii" w:eastAsiaTheme="minorAscii" w:cstheme="minorAscii"/>
            <w:i w:val="0"/>
            <w:iCs w:val="0"/>
            <w:noProof w:val="0"/>
            <w:sz w:val="24"/>
            <w:szCs w:val="24"/>
            <w:lang w:val="en-GB"/>
          </w:rPr>
          <w:t>https://doi.org/10.4232/1.12959</w:t>
        </w:r>
      </w:hyperlink>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t>
      </w:r>
    </w:p>
    <w:p w:rsidR="2DF9BF81" w:rsidP="0713D368" w:rsidRDefault="2DF9BF81" w14:paraId="6CD4CD28" w14:textId="54E18202">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Baldwin, Richard E, and Charles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Wyplosz</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The Economics of European Integration</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London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Mcgraw</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Hill Ann Arbor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Proquest</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2019.</w:t>
      </w:r>
    </w:p>
    <w:p w:rsidR="2DF9BF81" w:rsidP="0713D368" w:rsidRDefault="2DF9BF81" w14:paraId="17CC084F" w14:textId="5CCD9119">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Banister, D, and K Button.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Transport, the Environment and Sustainable Development</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Routledge, 22 Dec. 2015.</w:t>
      </w:r>
    </w:p>
    <w:p w:rsidR="2DF9BF81" w:rsidP="0713D368" w:rsidRDefault="2DF9BF81" w14:paraId="1B082EA2" w14:textId="580140A4">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Briefing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“Urban Sustainability in Europe – Opportunities for Challenging Times.”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Europa.eu</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14 June 2021, </w:t>
      </w:r>
      <w:hyperlink r:id="R209571e217b3466f">
        <w:r w:rsidRPr="0713D368" w:rsidR="2DF9BF81">
          <w:rPr>
            <w:rStyle w:val="Hyperlink"/>
            <w:rFonts w:ascii="Aptos" w:hAnsi="Aptos" w:eastAsia="Aptos" w:cs="Aptos" w:asciiTheme="minorAscii" w:hAnsiTheme="minorAscii" w:eastAsiaTheme="minorAscii" w:cstheme="minorAscii"/>
            <w:i w:val="0"/>
            <w:iCs w:val="0"/>
            <w:noProof w:val="0"/>
            <w:sz w:val="24"/>
            <w:szCs w:val="24"/>
            <w:lang w:val="en-GB"/>
          </w:rPr>
          <w:t>www.eea.europa.eu/en/analysis/publications/urban-sustainability-in-europe-opportunities-for-challenging-times</w:t>
        </w:r>
      </w:hyperlink>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t>
      </w:r>
    </w:p>
    <w:p w:rsidR="2DF9BF81" w:rsidP="0713D368" w:rsidRDefault="2DF9BF81" w14:paraId="254C0CBD" w14:textId="4B52A291">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Brussels. “Press Corner.”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European Commission - European Commission</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13 June 2023, ec.europa.eu/commission/</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presscorner</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/detail/</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en</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/qanda_23_3194.</w:t>
      </w:r>
    </w:p>
    <w:p w:rsidR="2DF9BF81" w:rsidP="0713D368" w:rsidRDefault="2DF9BF81" w14:paraId="52F1BD99" w14:textId="660CC9C4">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Cenk Murat Koçoğlu, et al. “Effect of Overtourism on Residents’ Quality of Life in World Heritage Cities.”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Journal of New Tourism Trends</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22 Apr. 2024, </w:t>
      </w:r>
      <w:hyperlink r:id="Rc189375694274328">
        <w:r w:rsidRPr="0713D368" w:rsidR="2DF9BF81">
          <w:rPr>
            <w:rStyle w:val="Hyperlink"/>
            <w:rFonts w:ascii="Aptos" w:hAnsi="Aptos" w:eastAsia="Aptos" w:cs="Aptos" w:asciiTheme="minorAscii" w:hAnsiTheme="minorAscii" w:eastAsiaTheme="minorAscii" w:cstheme="minorAscii"/>
            <w:i w:val="0"/>
            <w:iCs w:val="0"/>
            <w:noProof w:val="0"/>
            <w:sz w:val="24"/>
            <w:szCs w:val="24"/>
            <w:lang w:val="en-GB"/>
          </w:rPr>
          <w:t>https://doi.org/10.58768/joinntt.1436906</w:t>
        </w:r>
      </w:hyperlink>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t>
      </w:r>
    </w:p>
    <w:p w:rsidR="2DF9BF81" w:rsidP="0713D368" w:rsidRDefault="2DF9BF81" w14:paraId="1FA9EA1E" w14:textId="6BE59C6D">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Chopin, Thierry. “Europe and the Identity Challenge: Who Are “We”?”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Robert-Schuman.eu</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2018, </w:t>
      </w:r>
      <w:hyperlink r:id="R66edf97adc0242cc">
        <w:r w:rsidRPr="0713D368" w:rsidR="2DF9BF81">
          <w:rPr>
            <w:rStyle w:val="Hyperlink"/>
            <w:rFonts w:ascii="Aptos" w:hAnsi="Aptos" w:eastAsia="Aptos" w:cs="Aptos" w:asciiTheme="minorAscii" w:hAnsiTheme="minorAscii" w:eastAsiaTheme="minorAscii" w:cstheme="minorAscii"/>
            <w:i w:val="0"/>
            <w:iCs w:val="0"/>
            <w:noProof w:val="0"/>
            <w:sz w:val="24"/>
            <w:szCs w:val="24"/>
            <w:lang w:val="en-GB"/>
          </w:rPr>
          <w:t>www.robert-schuman.eu/en/european-issues/0466-europe-and-the-identity-challenge-who-are-we</w:t>
        </w:r>
      </w:hyperlink>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t>
      </w:r>
    </w:p>
    <w:p w:rsidR="2DF9BF81" w:rsidP="0713D368" w:rsidRDefault="2DF9BF81" w14:paraId="0FA18903" w14:textId="0945E34B">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Crystal, David. “The Cambridge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Encyclopedia</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of the English Language.”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Higher Education from Cambridge University Press</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29 Nov. 2018, </w:t>
      </w:r>
      <w:hyperlink w:anchor="overview" r:id="R51e5e307477e462a">
        <w:r w:rsidRPr="0713D368" w:rsidR="2DF9BF81">
          <w:rPr>
            <w:rStyle w:val="Hyperlink"/>
            <w:rFonts w:ascii="Aptos" w:hAnsi="Aptos" w:eastAsia="Aptos" w:cs="Aptos" w:asciiTheme="minorAscii" w:hAnsiTheme="minorAscii" w:eastAsiaTheme="minorAscii" w:cstheme="minorAscii"/>
            <w:i w:val="0"/>
            <w:iCs w:val="0"/>
            <w:noProof w:val="0"/>
            <w:sz w:val="24"/>
            <w:szCs w:val="24"/>
            <w:lang w:val="en-GB"/>
          </w:rPr>
          <w:t>www.cambridge.org/highereducation/books/the-cambridge-encyclopedia-of-the-english-language/2B10AC8766B73D09955C899572C1E7EC#overview</w:t>
        </w:r>
      </w:hyperlink>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t>
      </w:r>
    </w:p>
    <w:p w:rsidR="2DF9BF81" w:rsidP="0713D368" w:rsidRDefault="2DF9BF81" w14:paraId="7A7EED63" w14:textId="253C4747">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Dean, James. “Subject Guides: Critical Evaluation: Overview.”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Libguides.bcu.ac.uk</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2025, libguides.bcu.ac.uk/</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critical-evaluation</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t>
      </w:r>
    </w:p>
    <w:p w:rsidR="2DF9BF81" w:rsidP="0713D368" w:rsidRDefault="2DF9BF81" w14:paraId="5AAB46AD" w14:textId="209A9B8C">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Elkinjton</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John.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Partnerships from Cannibals with Forks: The Triple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Iottom</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Line of 2 1 St=Century Busi Ness</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1998.</w:t>
      </w:r>
    </w:p>
    <w:p w:rsidR="2DF9BF81" w:rsidP="0713D368" w:rsidRDefault="2DF9BF81" w14:paraId="025537EC" w14:textId="38A329B2">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European Commission. “EU Position in World Trade.”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Policy.trade.ec.europa.eu</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2024, policy.trade.ec.europa.eu/</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eu</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-trade-relationships-country-and-region/</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eu</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-position-world-</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trade_en</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t>
      </w:r>
    </w:p>
    <w:p w:rsidR="2DF9BF81" w:rsidP="0713D368" w:rsidRDefault="2DF9BF81" w14:paraId="27F89C20" w14:textId="0911D546">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“Overview of Sustainable Finance.”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European Commission</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2024, finance.ec.europa.eu/sustainable-finance/overview-sustainable-</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finance_en</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t>
      </w:r>
    </w:p>
    <w:p w:rsidR="2DF9BF81" w:rsidP="0713D368" w:rsidRDefault="2DF9BF81" w14:paraId="0B49D8FA" w14:textId="1A5FDFD5">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“Sustainable Cultural Tourism | Culture and Creativity.”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Culture.ec.europa.eu</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4 Nov. 2021, culture.ec.europa.eu/cultural-heritage/cultural-heritage-in-</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eu</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-policies/sustainable-cultural-tourism.</w:t>
      </w:r>
    </w:p>
    <w:p w:rsidR="2DF9BF81" w:rsidP="0713D368" w:rsidRDefault="2DF9BF81" w14:paraId="201D6281" w14:textId="5E8BA6A1">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“The European Green Deal.”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European Commission</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European Commission, 2019, commission.europa.eu/strategy-and-policy/priorities-2019-2024/</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european</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-green-</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deal_en</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t>
      </w:r>
    </w:p>
    <w:p w:rsidR="2DF9BF81" w:rsidP="0713D368" w:rsidRDefault="2DF9BF81" w14:paraId="76D22898" w14:textId="31FCBA29">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Feraday</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Stephanie. “Five Sustainability Challenges and How to Overcome Them |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APriori</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APriori</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9 July 2024, </w:t>
      </w:r>
      <w:hyperlink r:id="Rcdf03d4777af4ea4">
        <w:r w:rsidRPr="0713D368" w:rsidR="2DF9BF81">
          <w:rPr>
            <w:rStyle w:val="Hyperlink"/>
            <w:rFonts w:ascii="Aptos" w:hAnsi="Aptos" w:eastAsia="Aptos" w:cs="Aptos" w:asciiTheme="minorAscii" w:hAnsiTheme="minorAscii" w:eastAsiaTheme="minorAscii" w:cstheme="minorAscii"/>
            <w:i w:val="0"/>
            <w:iCs w:val="0"/>
            <w:noProof w:val="0"/>
            <w:sz w:val="24"/>
            <w:szCs w:val="24"/>
            <w:lang w:val="en-GB"/>
          </w:rPr>
          <w:t>www.apriori.com/blog/five-sustainability-challenges-and-how-to-overcome-them/?utm_source=google&amp;utm_medium=search&amp;utm_campaign=fy26-organic-search&amp;utm_term=organic-search&amp;utm_content=web-content</w:t>
        </w:r>
      </w:hyperlink>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Accessed 5 Dec. 2025.</w:t>
      </w:r>
    </w:p>
    <w:p w:rsidR="2DF9BF81" w:rsidP="0713D368" w:rsidRDefault="2DF9BF81" w14:paraId="6535A145" w14:textId="65295F09">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François, Hugues, et al. “Climate Change Exacerbates Snow-Water-Energy Challenges for European Ski Tourism.”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Nature Climate Change</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28 Aug. 2023, pp. 1–8, </w:t>
      </w:r>
      <w:hyperlink r:id="R53f76b6898c8411b">
        <w:r w:rsidRPr="0713D368" w:rsidR="2DF9BF81">
          <w:rPr>
            <w:rStyle w:val="Hyperlink"/>
            <w:rFonts w:ascii="Aptos" w:hAnsi="Aptos" w:eastAsia="Aptos" w:cs="Aptos" w:asciiTheme="minorAscii" w:hAnsiTheme="minorAscii" w:eastAsiaTheme="minorAscii" w:cstheme="minorAscii"/>
            <w:i w:val="0"/>
            <w:iCs w:val="0"/>
            <w:noProof w:val="0"/>
            <w:sz w:val="24"/>
            <w:szCs w:val="24"/>
            <w:lang w:val="en-GB"/>
          </w:rPr>
          <w:t>www.nature.com/articles/s41558-023-01759-5</w:t>
        </w:r>
      </w:hyperlink>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w:t>
      </w:r>
      <w:hyperlink r:id="Ra213ed1aaad9475f">
        <w:r w:rsidRPr="0713D368" w:rsidR="2DF9BF81">
          <w:rPr>
            <w:rStyle w:val="Hyperlink"/>
            <w:rFonts w:ascii="Aptos" w:hAnsi="Aptos" w:eastAsia="Aptos" w:cs="Aptos" w:asciiTheme="minorAscii" w:hAnsiTheme="minorAscii" w:eastAsiaTheme="minorAscii" w:cstheme="minorAscii"/>
            <w:i w:val="0"/>
            <w:iCs w:val="0"/>
            <w:noProof w:val="0"/>
            <w:sz w:val="24"/>
            <w:szCs w:val="24"/>
            <w:lang w:val="en-GB"/>
          </w:rPr>
          <w:t>https://doi.org/10.1038/s41558-023-01759-5</w:t>
        </w:r>
      </w:hyperlink>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t>
      </w:r>
    </w:p>
    <w:p w:rsidR="2DF9BF81" w:rsidP="0713D368" w:rsidRDefault="2DF9BF81" w14:paraId="183D934B" w14:textId="08E9BDC5">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Ghosh,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Diprtarka</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“How Many Countries Are in Europe?”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WorldAtlas</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18 Nov. 2022, </w:t>
      </w:r>
      <w:hyperlink r:id="R524cad4d6de0483d">
        <w:r w:rsidRPr="0713D368" w:rsidR="2DF9BF81">
          <w:rPr>
            <w:rStyle w:val="Hyperlink"/>
            <w:rFonts w:ascii="Aptos" w:hAnsi="Aptos" w:eastAsia="Aptos" w:cs="Aptos" w:asciiTheme="minorAscii" w:hAnsiTheme="minorAscii" w:eastAsiaTheme="minorAscii" w:cstheme="minorAscii"/>
            <w:i w:val="0"/>
            <w:iCs w:val="0"/>
            <w:noProof w:val="0"/>
            <w:sz w:val="24"/>
            <w:szCs w:val="24"/>
            <w:lang w:val="en-GB"/>
          </w:rPr>
          <w:t>www.worldatlas.com/geography/how-many-countries-are-in-europe.html</w:t>
        </w:r>
      </w:hyperlink>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t>
      </w:r>
    </w:p>
    <w:p w:rsidR="2DF9BF81" w:rsidP="0713D368" w:rsidRDefault="2DF9BF81" w14:paraId="40EC1F08" w14:textId="6CAAD021">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Gless, Sabine, and Jeannine Martin. “The Comparative Method in European Courts: A Comparison between the CJEU and ECtHR?”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Bergen Journal of Criminal Law &amp; Criminal Justice</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vol. 1, no. 1, 19 Nov. 2013, p. 36, </w:t>
      </w:r>
      <w:hyperlink r:id="Rad4a8f1dc98e4e0a">
        <w:r w:rsidRPr="0713D368" w:rsidR="2DF9BF81">
          <w:rPr>
            <w:rStyle w:val="Hyperlink"/>
            <w:rFonts w:ascii="Aptos" w:hAnsi="Aptos" w:eastAsia="Aptos" w:cs="Aptos" w:asciiTheme="minorAscii" w:hAnsiTheme="minorAscii" w:eastAsiaTheme="minorAscii" w:cstheme="minorAscii"/>
            <w:i w:val="0"/>
            <w:iCs w:val="0"/>
            <w:noProof w:val="0"/>
            <w:sz w:val="24"/>
            <w:szCs w:val="24"/>
            <w:lang w:val="en-GB"/>
          </w:rPr>
          <w:t>https://doi.org/10.15845/bjclcj.v1i1.522</w:t>
        </w:r>
      </w:hyperlink>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Accessed 9 Jan. 2021.</w:t>
      </w:r>
    </w:p>
    <w:p w:rsidR="2DF9BF81" w:rsidP="0713D368" w:rsidRDefault="2DF9BF81" w14:paraId="66B2863C" w14:textId="5C308BCF">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GmbH,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Holidu</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“The European Cities Most Overloaded with Tourists.” </w:t>
      </w:r>
      <w:hyperlink r:id="R9ad11c2c7dab4ffc">
        <w:r w:rsidRPr="0713D368" w:rsidR="2DF9BF81">
          <w:rPr>
            <w:rStyle w:val="Hyperlink"/>
            <w:rFonts w:ascii="Aptos" w:hAnsi="Aptos" w:eastAsia="Aptos" w:cs="Aptos" w:asciiTheme="minorAscii" w:hAnsiTheme="minorAscii" w:eastAsiaTheme="minorAscii" w:cstheme="minorAscii"/>
            <w:i w:val="0"/>
            <w:iCs w:val="0"/>
            <w:noProof w:val="0"/>
            <w:sz w:val="24"/>
            <w:szCs w:val="24"/>
            <w:lang w:val="en-GB"/>
          </w:rPr>
          <w:t>Www.holidu.co.uk</w:t>
        </w:r>
      </w:hyperlink>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w:t>
      </w:r>
      <w:hyperlink r:id="R47e471cf0d4541d2">
        <w:r w:rsidRPr="0713D368" w:rsidR="2DF9BF81">
          <w:rPr>
            <w:rStyle w:val="Hyperlink"/>
            <w:rFonts w:ascii="Aptos" w:hAnsi="Aptos" w:eastAsia="Aptos" w:cs="Aptos" w:asciiTheme="minorAscii" w:hAnsiTheme="minorAscii" w:eastAsiaTheme="minorAscii" w:cstheme="minorAscii"/>
            <w:i w:val="0"/>
            <w:iCs w:val="0"/>
            <w:noProof w:val="0"/>
            <w:sz w:val="24"/>
            <w:szCs w:val="24"/>
            <w:lang w:val="en-GB"/>
          </w:rPr>
          <w:t>www.holidu.co.uk/magazine/european-cities-overtourism-index</w:t>
        </w:r>
      </w:hyperlink>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t>
      </w:r>
    </w:p>
    <w:p w:rsidR="2DF9BF81" w:rsidP="0713D368" w:rsidRDefault="2DF9BF81" w14:paraId="5BA72E43" w14:textId="7FE36CC2">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Gössling</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Stefan, et al. “A Review of Tourism and Climate Change Mitigation: The Scales, Scopes, Stakeholders and Strategies of Carbon Management.”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Tourism Management</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vol. 95, no. 104681, Apr. 2023, p. 104681, </w:t>
      </w:r>
      <w:hyperlink r:id="Reb1b62373daa4085">
        <w:r w:rsidRPr="0713D368" w:rsidR="2DF9BF81">
          <w:rPr>
            <w:rStyle w:val="Hyperlink"/>
            <w:rFonts w:ascii="Aptos" w:hAnsi="Aptos" w:eastAsia="Aptos" w:cs="Aptos" w:asciiTheme="minorAscii" w:hAnsiTheme="minorAscii" w:eastAsiaTheme="minorAscii" w:cstheme="minorAscii"/>
            <w:i w:val="0"/>
            <w:iCs w:val="0"/>
            <w:noProof w:val="0"/>
            <w:sz w:val="24"/>
            <w:szCs w:val="24"/>
            <w:lang w:val="en-GB"/>
          </w:rPr>
          <w:t>www.sciencedirect.com/science/article/pii/S0261517722001947</w:t>
        </w:r>
      </w:hyperlink>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w:t>
      </w:r>
      <w:hyperlink r:id="R477bd2c07389499e">
        <w:r w:rsidRPr="0713D368" w:rsidR="2DF9BF81">
          <w:rPr>
            <w:rStyle w:val="Hyperlink"/>
            <w:rFonts w:ascii="Aptos" w:hAnsi="Aptos" w:eastAsia="Aptos" w:cs="Aptos" w:asciiTheme="minorAscii" w:hAnsiTheme="minorAscii" w:eastAsiaTheme="minorAscii" w:cstheme="minorAscii"/>
            <w:i w:val="0"/>
            <w:iCs w:val="0"/>
            <w:noProof w:val="0"/>
            <w:sz w:val="24"/>
            <w:szCs w:val="24"/>
            <w:lang w:val="en-GB"/>
          </w:rPr>
          <w:t>https://doi.org/10.1016/j.tourman.2022.104681</w:t>
        </w:r>
      </w:hyperlink>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t>
      </w:r>
    </w:p>
    <w:p w:rsidR="2DF9BF81" w:rsidP="0713D368" w:rsidRDefault="2DF9BF81" w14:paraId="0638BEA3" w14:textId="721958E7">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Henley, Jon. “Overtourism in Europe’s Historic Cities Sparks Backlash.”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The Guardian</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25 Jan. 2020, </w:t>
      </w:r>
      <w:hyperlink r:id="R59adfc07ba6644ba">
        <w:r w:rsidRPr="0713D368" w:rsidR="2DF9BF81">
          <w:rPr>
            <w:rStyle w:val="Hyperlink"/>
            <w:rFonts w:ascii="Aptos" w:hAnsi="Aptos" w:eastAsia="Aptos" w:cs="Aptos" w:asciiTheme="minorAscii" w:hAnsiTheme="minorAscii" w:eastAsiaTheme="minorAscii" w:cstheme="minorAscii"/>
            <w:i w:val="0"/>
            <w:iCs w:val="0"/>
            <w:noProof w:val="0"/>
            <w:sz w:val="24"/>
            <w:szCs w:val="24"/>
            <w:lang w:val="en-GB"/>
          </w:rPr>
          <w:t>www.theguardian.com/world/2020/jan/25/overtourism-in-europe-historic-cities-sparks-backlash</w:t>
        </w:r>
      </w:hyperlink>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t>
      </w:r>
    </w:p>
    <w:p w:rsidR="2DF9BF81" w:rsidP="0713D368" w:rsidRDefault="2DF9BF81" w14:paraId="7AAEE1ED" w14:textId="3DC1A475">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IPCC. “Climate Change 2022: Impacts, Adaptation and Vulnerability.”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IPCC Sixth Assessment Report</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IPCC, 2022, </w:t>
      </w:r>
      <w:hyperlink r:id="R535fc83fef484501">
        <w:r w:rsidRPr="0713D368" w:rsidR="2DF9BF81">
          <w:rPr>
            <w:rStyle w:val="Hyperlink"/>
            <w:rFonts w:ascii="Aptos" w:hAnsi="Aptos" w:eastAsia="Aptos" w:cs="Aptos" w:asciiTheme="minorAscii" w:hAnsiTheme="minorAscii" w:eastAsiaTheme="minorAscii" w:cstheme="minorAscii"/>
            <w:i w:val="0"/>
            <w:iCs w:val="0"/>
            <w:noProof w:val="0"/>
            <w:sz w:val="24"/>
            <w:szCs w:val="24"/>
            <w:lang w:val="en-GB"/>
          </w:rPr>
          <w:t>www.ipcc.ch/report/ar6/wg2/</w:t>
        </w:r>
      </w:hyperlink>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t>
      </w:r>
    </w:p>
    <w:p w:rsidR="2DF9BF81" w:rsidP="0713D368" w:rsidRDefault="2DF9BF81" w14:paraId="7D871CF3" w14:textId="648848A2">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MRI. “How Climate Change Will Hit Snow Levels across Europe’s Ski Resorts.”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Mountainresearchinitiative.org</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2022, mountainresearchinitiative.org/news/how-climate-change-will-hit-snow-levels-across-europe-s-ski-resorts/.</w:t>
      </w:r>
    </w:p>
    <w:p w:rsidR="2DF9BF81" w:rsidP="0713D368" w:rsidRDefault="2DF9BF81" w14:paraId="7E45D83C" w14:textId="1BFBA72A">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“Other EU Initiatives.”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Climate Action</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2024, climate.ec.europa.eu/</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eu</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-action/adaptation-and-resilience-climate-change/other-</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eu</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initiatives_en</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Accessed 5 Dec. 2025.</w:t>
      </w:r>
    </w:p>
    <w:p w:rsidR="2DF9BF81" w:rsidP="0713D368" w:rsidRDefault="2DF9BF81" w14:paraId="70B3751F" w14:textId="04D6F9B6">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Ott, Gilbert. ““Off Peak” Greek Island Travel Is Wonderful, so Go!”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God Save the Points</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12 Oct. 2020, </w:t>
      </w:r>
      <w:hyperlink r:id="R9d541955b82941a3">
        <w:r w:rsidRPr="0713D368" w:rsidR="2DF9BF81">
          <w:rPr>
            <w:rStyle w:val="Hyperlink"/>
            <w:rFonts w:ascii="Aptos" w:hAnsi="Aptos" w:eastAsia="Aptos" w:cs="Aptos" w:asciiTheme="minorAscii" w:hAnsiTheme="minorAscii" w:eastAsiaTheme="minorAscii" w:cstheme="minorAscii"/>
            <w:i w:val="0"/>
            <w:iCs w:val="0"/>
            <w:noProof w:val="0"/>
            <w:sz w:val="24"/>
            <w:szCs w:val="24"/>
            <w:lang w:val="en-GB"/>
          </w:rPr>
          <w:t>www.godsavethepoints.com/greek-island-off-peak-incredible-visits/</w:t>
        </w:r>
      </w:hyperlink>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Accessed 4 Dec. 2025.</w:t>
      </w:r>
    </w:p>
    <w:p w:rsidR="2DF9BF81" w:rsidP="0713D368" w:rsidRDefault="2DF9BF81" w14:paraId="38DAEFC9" w14:textId="6918AD93">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“RMIS - Raw Materials Information System.”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Rmis.jrc.ec.europa.eu</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2025, rmis.jrc.ec.europa.eu/</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eu</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-critical-raw-materials.</w:t>
      </w:r>
    </w:p>
    <w:p w:rsidR="2DF9BF81" w:rsidP="0713D368" w:rsidRDefault="2DF9BF81" w14:paraId="07099907" w14:textId="519F9466">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“State of Europe’s Environment Not Good: Threats to Nature and Impacts of Climate Change Top Challenges.”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Europa.eu</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28 Sept. 2025, </w:t>
      </w:r>
      <w:hyperlink r:id="R8dc2fd4b39174ee3">
        <w:r w:rsidRPr="0713D368" w:rsidR="2DF9BF81">
          <w:rPr>
            <w:rStyle w:val="Hyperlink"/>
            <w:rFonts w:ascii="Aptos" w:hAnsi="Aptos" w:eastAsia="Aptos" w:cs="Aptos" w:asciiTheme="minorAscii" w:hAnsiTheme="minorAscii" w:eastAsiaTheme="minorAscii" w:cstheme="minorAscii"/>
            <w:i w:val="0"/>
            <w:iCs w:val="0"/>
            <w:noProof w:val="0"/>
            <w:sz w:val="24"/>
            <w:szCs w:val="24"/>
            <w:lang w:val="en-GB"/>
          </w:rPr>
          <w:t>www.eea.europa.eu/en/newsroom/news/state-of-europes-environment-2025</w:t>
        </w:r>
      </w:hyperlink>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t>
      </w:r>
    </w:p>
    <w:p w:rsidR="2DF9BF81" w:rsidP="0713D368" w:rsidRDefault="2DF9BF81" w14:paraId="0891B2E1" w14:textId="17DB5FB4">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“State of Schengen: Commission Sets New Priorities and New Governance Model.”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European Commission - European Commission</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2025, ec.europa.eu/commission/</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presscorner</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/detail/</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en</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/ip_22_3213. Accessed 4 Dec. 2025.</w:t>
      </w:r>
    </w:p>
    <w:p w:rsidR="2DF9BF81" w:rsidP="0713D368" w:rsidRDefault="2DF9BF81" w14:paraId="5A8B1EA0" w14:textId="10225CC7">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Sustainability Directory. “How Does Cultural Heritage Promote Sustainable Tourism? → Question.”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Lifestyle → Sustainability Directory</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21 Mar. 2025, lifestyle.sustainability-directory.com/question/how-does-cultural-heritage-promote-sustainable-tourism/. Accessed 5 Dec. 2025.</w:t>
      </w:r>
    </w:p>
    <w:p w:rsidR="2DF9BF81" w:rsidP="0713D368" w:rsidRDefault="2DF9BF81" w14:paraId="6E7E95E4" w14:textId="61AEF326">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“Sustainable EU Tourism – Shaping the Tourism of Tomorrow.”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Mobility and Transport</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2019, transport.ec.europa.eu/tourism/transition-</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eu</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-tourism/sustainable-</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eu</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-tourism-shaping-tourism-</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tomorrow_en</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t>
      </w:r>
    </w:p>
    <w:p w:rsidR="2DF9BF81" w:rsidP="0713D368" w:rsidRDefault="2DF9BF81" w14:paraId="6DC8BD5D" w14:textId="029679FB">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“The EU’s Lessons for a Just Transition beyond Coal.”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E3G</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7 Feb. 2023, </w:t>
      </w:r>
      <w:hyperlink r:id="Rb9b25af63f1c4538">
        <w:r w:rsidRPr="0713D368" w:rsidR="2DF9BF81">
          <w:rPr>
            <w:rStyle w:val="Hyperlink"/>
            <w:rFonts w:ascii="Aptos" w:hAnsi="Aptos" w:eastAsia="Aptos" w:cs="Aptos" w:asciiTheme="minorAscii" w:hAnsiTheme="minorAscii" w:eastAsiaTheme="minorAscii" w:cstheme="minorAscii"/>
            <w:i w:val="0"/>
            <w:iCs w:val="0"/>
            <w:noProof w:val="0"/>
            <w:sz w:val="24"/>
            <w:szCs w:val="24"/>
            <w:lang w:val="en-GB"/>
          </w:rPr>
          <w:t>www.e3g.org/publications/eu-lessons-just-transition-coal/</w:t>
        </w:r>
      </w:hyperlink>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Accessed 5 Dec. 2025.</w:t>
      </w:r>
    </w:p>
    <w:p w:rsidR="2DF9BF81" w:rsidP="0713D368" w:rsidRDefault="2DF9BF81" w14:paraId="6762F659" w14:textId="521898E5">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The Travel Foundation. “What Is Sustainable Tourism? - Travel Foundation.”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Travel Foundation</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2018, </w:t>
      </w:r>
      <w:hyperlink r:id="R9c0c5e6b56b84247">
        <w:r w:rsidRPr="0713D368" w:rsidR="2DF9BF81">
          <w:rPr>
            <w:rStyle w:val="Hyperlink"/>
            <w:rFonts w:ascii="Aptos" w:hAnsi="Aptos" w:eastAsia="Aptos" w:cs="Aptos" w:asciiTheme="minorAscii" w:hAnsiTheme="minorAscii" w:eastAsiaTheme="minorAscii" w:cstheme="minorAscii"/>
            <w:i w:val="0"/>
            <w:iCs w:val="0"/>
            <w:noProof w:val="0"/>
            <w:sz w:val="24"/>
            <w:szCs w:val="24"/>
            <w:lang w:val="en-GB"/>
          </w:rPr>
          <w:t>www.thetravelfoundation.org.uk/resources-categories/what-is-sustainable-tourism/</w:t>
        </w:r>
      </w:hyperlink>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t>
      </w:r>
    </w:p>
    <w:p w:rsidR="2DF9BF81" w:rsidP="0713D368" w:rsidRDefault="2DF9BF81" w14:paraId="05820129" w14:textId="5453BDB3">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Ting-Toomey, Stella, and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Leeva</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C Chung.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Understanding Intercultural Communication</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Oxford University Press, USA, 2012.</w:t>
      </w:r>
    </w:p>
    <w:p w:rsidR="2DF9BF81" w:rsidP="0713D368" w:rsidRDefault="2DF9BF81" w14:paraId="7AAF0331" w14:textId="574A7F5A">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Ukpanah</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Inemesit. “9 World-Famous Ski Resorts Facing Closure by 2050.”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GreenMatch.co.uk</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14 Oct. 2024, </w:t>
      </w:r>
      <w:hyperlink r:id="R3cfcbbd1b0ab4ade">
        <w:r w:rsidRPr="0713D368" w:rsidR="2DF9BF81">
          <w:rPr>
            <w:rStyle w:val="Hyperlink"/>
            <w:rFonts w:ascii="Aptos" w:hAnsi="Aptos" w:eastAsia="Aptos" w:cs="Aptos" w:asciiTheme="minorAscii" w:hAnsiTheme="minorAscii" w:eastAsiaTheme="minorAscii" w:cstheme="minorAscii"/>
            <w:i w:val="0"/>
            <w:iCs w:val="0"/>
            <w:noProof w:val="0"/>
            <w:sz w:val="24"/>
            <w:szCs w:val="24"/>
            <w:lang w:val="en-GB"/>
          </w:rPr>
          <w:t>www.greenmatch.co.uk/blog/world-famous-ski-resorts</w:t>
        </w:r>
      </w:hyperlink>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t>
      </w:r>
    </w:p>
    <w:p w:rsidR="2DF9BF81" w:rsidP="0713D368" w:rsidRDefault="2DF9BF81" w14:paraId="6C57CBC0" w14:textId="26D80AE3">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UN.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The Sustainable Development Goals Report 2023</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United Nations, 2023.</w:t>
      </w:r>
    </w:p>
    <w:p w:rsidR="2DF9BF81" w:rsidP="0713D368" w:rsidRDefault="2DF9BF81" w14:paraId="7A346952" w14:textId="32A6E3EB">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United Nations. “Sustainable Tourism | Department of Economic and Social Affairs.”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Sdgs.un.org</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United Nations, 2023, sdgs.un.org/topics/</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sustainable-tourism</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t>
      </w:r>
    </w:p>
    <w:p w:rsidR="2DF9BF81" w:rsidP="0713D368" w:rsidRDefault="2DF9BF81" w14:paraId="590D6ED0" w14:textId="718868DC">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“Transforming Our World: The 2030 Agenda for Sustainable Development.”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United Nations</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2015, sdgs.un.org/2030agenda.</w:t>
      </w:r>
    </w:p>
    <w:p w:rsidR="2DF9BF81" w:rsidP="0713D368" w:rsidRDefault="2DF9BF81" w14:paraId="182949B1" w14:textId="033FB89A">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UNTWO.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Tourism at World Heritage Sites – Challenges and Opportunities: International Tourism Seminar,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Çeşme</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(Izmir),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Turkey</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26 March 2013</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8 May 2015, </w:t>
      </w:r>
      <w:hyperlink r:id="R0d27a94cc8564ab5">
        <w:r w:rsidRPr="0713D368" w:rsidR="2DF9BF81">
          <w:rPr>
            <w:rStyle w:val="Hyperlink"/>
            <w:rFonts w:ascii="Aptos" w:hAnsi="Aptos" w:eastAsia="Aptos" w:cs="Aptos" w:asciiTheme="minorAscii" w:hAnsiTheme="minorAscii" w:eastAsiaTheme="minorAscii" w:cstheme="minorAscii"/>
            <w:i w:val="0"/>
            <w:iCs w:val="0"/>
            <w:noProof w:val="0"/>
            <w:sz w:val="24"/>
            <w:szCs w:val="24"/>
            <w:lang w:val="en-GB"/>
          </w:rPr>
          <w:t>https://doi.org/10.18111/9789284416608</w:t>
        </w:r>
      </w:hyperlink>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t>
      </w:r>
    </w:p>
    <w:p w:rsidR="2DF9BF81" w:rsidP="0713D368" w:rsidRDefault="2DF9BF81" w14:paraId="22399ABA" w14:textId="2E490F73">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UNWTO’s Global Guidelines to Restart Tourism – Tourism for SDGs</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2025, tourism4sdgs.org/covid19_initiatives/</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unwtos</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-global-guidelines-to-restart-tourism/.</w:t>
      </w:r>
    </w:p>
    <w:p w:rsidR="2DF9BF81" w:rsidP="0713D368" w:rsidRDefault="2DF9BF81" w14:paraId="1F5420D5" w14:textId="0EB9D979">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hyperlink r:id="Rc5d8adaace584b56">
        <w:r w:rsidRPr="0713D368" w:rsidR="2DF9BF81">
          <w:rPr>
            <w:rStyle w:val="Hyperlink"/>
            <w:rFonts w:ascii="Aptos" w:hAnsi="Aptos" w:eastAsia="Aptos" w:cs="Aptos" w:asciiTheme="minorAscii" w:hAnsiTheme="minorAscii" w:eastAsiaTheme="minorAscii" w:cstheme="minorAscii"/>
            <w:i w:val="0"/>
            <w:iCs w:val="0"/>
            <w:noProof w:val="0"/>
            <w:sz w:val="24"/>
            <w:szCs w:val="24"/>
            <w:lang w:val="en-GB"/>
          </w:rPr>
          <w:t>vbouronikos@ied.eu</w:t>
        </w:r>
      </w:hyperlink>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“Sustainable Travel in Greece: Addressing the Challenges of Overtourism.”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DualTourism</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5 June 2024, dualtourism.eu/sustainable-travel-</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greece</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-challenges-solutions/.</w:t>
      </w:r>
    </w:p>
    <w:p w:rsidR="2DF9BF81" w:rsidP="0713D368" w:rsidRDefault="2DF9BF81" w14:paraId="7BFF0FD4" w14:textId="36A7015B">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Welsh Government. “The Well-Being of Future Generations.”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GOV.WALES</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2015, </w:t>
      </w:r>
      <w:hyperlink r:id="R539c1065882e4156">
        <w:r w:rsidRPr="0713D368" w:rsidR="2DF9BF81">
          <w:rPr>
            <w:rStyle w:val="Hyperlink"/>
            <w:rFonts w:ascii="Aptos" w:hAnsi="Aptos" w:eastAsia="Aptos" w:cs="Aptos" w:asciiTheme="minorAscii" w:hAnsiTheme="minorAscii" w:eastAsiaTheme="minorAscii" w:cstheme="minorAscii"/>
            <w:i w:val="0"/>
            <w:iCs w:val="0"/>
            <w:noProof w:val="0"/>
            <w:sz w:val="24"/>
            <w:szCs w:val="24"/>
            <w:lang w:val="en-GB"/>
          </w:rPr>
          <w:t>www.gov.wales/well-being-of-future-generations-wales</w:t>
        </w:r>
      </w:hyperlink>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t>
      </w:r>
    </w:p>
    <w:p w:rsidR="2DF9BF81" w:rsidP="0713D368" w:rsidRDefault="2DF9BF81" w14:paraId="31B06D58" w14:textId="490F2DF7">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Wodak</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Ruth. “(PDF) the Politics of Fear. What Right-Wing Populist Discourses Mean.”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ResearchGate</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2015, </w:t>
      </w:r>
      <w:hyperlink r:id="R5bd2d848f7db4978">
        <w:r w:rsidRPr="0713D368" w:rsidR="2DF9BF81">
          <w:rPr>
            <w:rStyle w:val="Hyperlink"/>
            <w:rFonts w:ascii="Aptos" w:hAnsi="Aptos" w:eastAsia="Aptos" w:cs="Aptos" w:asciiTheme="minorAscii" w:hAnsiTheme="minorAscii" w:eastAsiaTheme="minorAscii" w:cstheme="minorAscii"/>
            <w:i w:val="0"/>
            <w:iCs w:val="0"/>
            <w:noProof w:val="0"/>
            <w:sz w:val="24"/>
            <w:szCs w:val="24"/>
            <w:lang w:val="en-GB"/>
          </w:rPr>
          <w:t>www.researchgate.net/publication/282572733_The_Politics_of_Fear_What_Right-Wing_Populist_Discourses_Mean</w:t>
        </w:r>
      </w:hyperlink>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t>
      </w:r>
    </w:p>
    <w:p w:rsidR="2DF9BF81" w:rsidP="0713D368" w:rsidRDefault="2DF9BF81" w14:paraId="66093F2F" w14:textId="4222DF1B">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worldometer</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“How Many Countries in Europe? -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Worldometers</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Worldometers.info</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2019, </w:t>
      </w:r>
      <w:hyperlink r:id="Re1fbab576cbc4ee7">
        <w:r w:rsidRPr="0713D368" w:rsidR="2DF9BF81">
          <w:rPr>
            <w:rStyle w:val="Hyperlink"/>
            <w:rFonts w:ascii="Aptos" w:hAnsi="Aptos" w:eastAsia="Aptos" w:cs="Aptos" w:asciiTheme="minorAscii" w:hAnsiTheme="minorAscii" w:eastAsiaTheme="minorAscii" w:cstheme="minorAscii"/>
            <w:i w:val="0"/>
            <w:iCs w:val="0"/>
            <w:noProof w:val="0"/>
            <w:sz w:val="24"/>
            <w:szCs w:val="24"/>
            <w:lang w:val="en-GB"/>
          </w:rPr>
          <w:t>www.worldometers.info/geography/how-many-countries-in-europe/</w:t>
        </w:r>
      </w:hyperlink>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t>
      </w:r>
    </w:p>
    <w:p w:rsidR="2DF9BF81" w:rsidP="0713D368" w:rsidRDefault="2DF9BF81" w14:paraId="6FA4D919" w14:textId="313E24F5">
      <w:pPr>
        <w:spacing w:before="240" w:beforeAutospacing="off" w:after="0" w:afterAutospacing="off" w:line="480" w:lineRule="auto"/>
        <w:ind w:left="720" w:right="0" w:hanging="720"/>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wsdabh</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xml:space="preserve">. “Understanding the United Nations Sustainable Development Goals (SDGs) - Sustainability.” </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Sustainability</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 25 Mar. 2024, sustainability.leeds.ac.uk/</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uni</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-of-</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leeds</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sdgs</w:t>
      </w:r>
      <w:r w:rsidRPr="0713D368" w:rsidR="2DF9BF81">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t>/.</w:t>
      </w:r>
    </w:p>
    <w:p w:rsidR="0713D368" w:rsidP="0713D368" w:rsidRDefault="0713D368" w14:paraId="194C7351" w14:textId="2067B7D5">
      <w:pPr>
        <w:pStyle w:val="Normal"/>
        <w:spacing w:line="360" w:lineRule="auto"/>
        <w:rPr>
          <w:rFonts w:ascii="Aptos" w:hAnsi="Aptos" w:eastAsia="Aptos" w:cs="Aptos" w:asciiTheme="minorAscii" w:hAnsiTheme="minorAscii" w:eastAsiaTheme="minorAscii" w:cstheme="minorAscii"/>
          <w:i w:val="0"/>
          <w:iC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exPNGiK5jLCRS6" int2:id="Z4gLLofI">
      <int2:state int2:type="spell" int2:value="Rejected"/>
    </int2:textHash>
    <int2:textHash int2:hashCode="3SNc4JH2+PnlIE" int2:id="3uv93nDc">
      <int2:state int2:type="spell" int2:value="Rejected"/>
    </int2:textHash>
    <int2:textHash int2:hashCode="1LrV1+MAHmMZWD" int2:id="TIdeFCjt">
      <int2:state int2:type="spell" int2:value="Rejected"/>
    </int2:textHash>
    <int2:textHash int2:hashCode="i/FUKyOnnokjs9" int2:id="49DaasVI">
      <int2:state int2:type="spell" int2:value="Rejected"/>
    </int2:textHash>
    <int2:textHash int2:hashCode="tqDa95SlYkQ8D2" int2:id="dIEdFQpg">
      <int2:state int2:type="spell" int2:value="Rejected"/>
    </int2:textHash>
    <int2:textHash int2:hashCode="X8TsffTEiY1EgB" int2:id="53qSAY9S">
      <int2:state int2:type="spell" int2:value="Rejected"/>
    </int2:textHash>
    <int2:textHash int2:hashCode="eULyc/6C7NBNs7" int2:id="hJQmwdut">
      <int2:state int2:type="spell" int2:value="Rejected"/>
    </int2:textHash>
    <int2:textHash int2:hashCode="irS28aN5p6gKT+" int2:id="pE6n5Geh">
      <int2:state int2:type="spell" int2:value="Rejected"/>
    </int2:textHash>
    <int2:bookmark int2:bookmarkName="_Int_2vMcQN5Q" int2:invalidationBookmarkName="" int2:hashCode="dvO1pxcKkiEqX1" int2:id="DCor1EGV">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A4ADC7"/>
    <w:rsid w:val="0025CFB9"/>
    <w:rsid w:val="00299C34"/>
    <w:rsid w:val="0098508F"/>
    <w:rsid w:val="00BAA237"/>
    <w:rsid w:val="00D17ED7"/>
    <w:rsid w:val="00D8BF08"/>
    <w:rsid w:val="01016730"/>
    <w:rsid w:val="0125B357"/>
    <w:rsid w:val="01304B16"/>
    <w:rsid w:val="018FB7D0"/>
    <w:rsid w:val="01972F69"/>
    <w:rsid w:val="02294835"/>
    <w:rsid w:val="022E10DC"/>
    <w:rsid w:val="022EA894"/>
    <w:rsid w:val="0249C5AB"/>
    <w:rsid w:val="0259D770"/>
    <w:rsid w:val="02703483"/>
    <w:rsid w:val="029141E4"/>
    <w:rsid w:val="029A8E8C"/>
    <w:rsid w:val="02AD0598"/>
    <w:rsid w:val="02C59F64"/>
    <w:rsid w:val="02D4B543"/>
    <w:rsid w:val="02F81579"/>
    <w:rsid w:val="032ECBA7"/>
    <w:rsid w:val="0388EE60"/>
    <w:rsid w:val="03FD60BE"/>
    <w:rsid w:val="042DE0BD"/>
    <w:rsid w:val="043B3705"/>
    <w:rsid w:val="046922BE"/>
    <w:rsid w:val="048702BE"/>
    <w:rsid w:val="04C0C21B"/>
    <w:rsid w:val="04E7C546"/>
    <w:rsid w:val="05410B0E"/>
    <w:rsid w:val="054A43B9"/>
    <w:rsid w:val="054BB23A"/>
    <w:rsid w:val="054C2DF5"/>
    <w:rsid w:val="055B0FFF"/>
    <w:rsid w:val="0567310E"/>
    <w:rsid w:val="057DDC65"/>
    <w:rsid w:val="05938E77"/>
    <w:rsid w:val="05B32D63"/>
    <w:rsid w:val="05BD251B"/>
    <w:rsid w:val="0657E6A1"/>
    <w:rsid w:val="06C5B57E"/>
    <w:rsid w:val="0713D368"/>
    <w:rsid w:val="0715CB8F"/>
    <w:rsid w:val="07D797F4"/>
    <w:rsid w:val="081E7504"/>
    <w:rsid w:val="0850104F"/>
    <w:rsid w:val="085D8033"/>
    <w:rsid w:val="086E610C"/>
    <w:rsid w:val="0885075D"/>
    <w:rsid w:val="08CC9EE1"/>
    <w:rsid w:val="08E486A8"/>
    <w:rsid w:val="0916AE13"/>
    <w:rsid w:val="093C0069"/>
    <w:rsid w:val="0962A642"/>
    <w:rsid w:val="0973F22F"/>
    <w:rsid w:val="097785BC"/>
    <w:rsid w:val="0A2BA379"/>
    <w:rsid w:val="0A4E8380"/>
    <w:rsid w:val="0A80E06F"/>
    <w:rsid w:val="0AB9477E"/>
    <w:rsid w:val="0ABD7D76"/>
    <w:rsid w:val="0AD9EB71"/>
    <w:rsid w:val="0B26BB1C"/>
    <w:rsid w:val="0B46DA56"/>
    <w:rsid w:val="0B623FAB"/>
    <w:rsid w:val="0BA62D89"/>
    <w:rsid w:val="0BCB4244"/>
    <w:rsid w:val="0C2E1930"/>
    <w:rsid w:val="0C41EC5D"/>
    <w:rsid w:val="0C67D202"/>
    <w:rsid w:val="0CA71F0D"/>
    <w:rsid w:val="0CE506FE"/>
    <w:rsid w:val="0CF4B36F"/>
    <w:rsid w:val="0CF8B2AE"/>
    <w:rsid w:val="0D15E605"/>
    <w:rsid w:val="0D471783"/>
    <w:rsid w:val="0D8DB0E2"/>
    <w:rsid w:val="0DB2C8CD"/>
    <w:rsid w:val="0DBB24AA"/>
    <w:rsid w:val="0E0ADB1E"/>
    <w:rsid w:val="0E1EC7BE"/>
    <w:rsid w:val="0E2AE97B"/>
    <w:rsid w:val="0E4D09E0"/>
    <w:rsid w:val="0E8AEC8E"/>
    <w:rsid w:val="0EECD986"/>
    <w:rsid w:val="0EFE543B"/>
    <w:rsid w:val="0F253A6E"/>
    <w:rsid w:val="0F3D3B81"/>
    <w:rsid w:val="0FA84C98"/>
    <w:rsid w:val="100436AD"/>
    <w:rsid w:val="106FB911"/>
    <w:rsid w:val="10C0BD78"/>
    <w:rsid w:val="1114D95E"/>
    <w:rsid w:val="1159C53A"/>
    <w:rsid w:val="1171EC0F"/>
    <w:rsid w:val="1172455F"/>
    <w:rsid w:val="1173E1EC"/>
    <w:rsid w:val="126E52CA"/>
    <w:rsid w:val="12E33D45"/>
    <w:rsid w:val="12EDDC81"/>
    <w:rsid w:val="1319E967"/>
    <w:rsid w:val="132B899D"/>
    <w:rsid w:val="137F077E"/>
    <w:rsid w:val="140CE068"/>
    <w:rsid w:val="150859F8"/>
    <w:rsid w:val="15787F00"/>
    <w:rsid w:val="15A1AAFD"/>
    <w:rsid w:val="15AA9D29"/>
    <w:rsid w:val="1632C09F"/>
    <w:rsid w:val="1637BB9C"/>
    <w:rsid w:val="16D67F46"/>
    <w:rsid w:val="16FC10B3"/>
    <w:rsid w:val="17CA1CDC"/>
    <w:rsid w:val="17DEC99D"/>
    <w:rsid w:val="185059DC"/>
    <w:rsid w:val="18639A18"/>
    <w:rsid w:val="1865D6A3"/>
    <w:rsid w:val="18E70564"/>
    <w:rsid w:val="18EFF473"/>
    <w:rsid w:val="1930F532"/>
    <w:rsid w:val="194E4965"/>
    <w:rsid w:val="195A3DEA"/>
    <w:rsid w:val="1999AED6"/>
    <w:rsid w:val="19C13D45"/>
    <w:rsid w:val="19C8BCB2"/>
    <w:rsid w:val="19D53765"/>
    <w:rsid w:val="19E474C6"/>
    <w:rsid w:val="1A49D19C"/>
    <w:rsid w:val="1A4C2DD7"/>
    <w:rsid w:val="1A5D6B0B"/>
    <w:rsid w:val="1A7051F7"/>
    <w:rsid w:val="1AAEAA73"/>
    <w:rsid w:val="1AB5F5FF"/>
    <w:rsid w:val="1B1DEBEC"/>
    <w:rsid w:val="1B626732"/>
    <w:rsid w:val="1B77F493"/>
    <w:rsid w:val="1BB3B37B"/>
    <w:rsid w:val="1BD4D32E"/>
    <w:rsid w:val="1BD4D401"/>
    <w:rsid w:val="1C074C22"/>
    <w:rsid w:val="1C11F7EA"/>
    <w:rsid w:val="1C126C41"/>
    <w:rsid w:val="1C1E2159"/>
    <w:rsid w:val="1C35A288"/>
    <w:rsid w:val="1C813CBC"/>
    <w:rsid w:val="1CD253A6"/>
    <w:rsid w:val="1D2D6DF7"/>
    <w:rsid w:val="1D6A8151"/>
    <w:rsid w:val="1D8B16CB"/>
    <w:rsid w:val="1DDA3E8A"/>
    <w:rsid w:val="1DFAA683"/>
    <w:rsid w:val="1EA9BF8E"/>
    <w:rsid w:val="1EB6FFE2"/>
    <w:rsid w:val="1EBB9738"/>
    <w:rsid w:val="1ED76C9E"/>
    <w:rsid w:val="1EE6954C"/>
    <w:rsid w:val="1F1F66FD"/>
    <w:rsid w:val="1F4297B2"/>
    <w:rsid w:val="1F575D44"/>
    <w:rsid w:val="1F6F22A2"/>
    <w:rsid w:val="1F817086"/>
    <w:rsid w:val="1F876013"/>
    <w:rsid w:val="1F87914D"/>
    <w:rsid w:val="1FC8649B"/>
    <w:rsid w:val="1FE85C07"/>
    <w:rsid w:val="20077308"/>
    <w:rsid w:val="20219563"/>
    <w:rsid w:val="20756EA0"/>
    <w:rsid w:val="20FF26BD"/>
    <w:rsid w:val="217A8BE5"/>
    <w:rsid w:val="21B3CD4D"/>
    <w:rsid w:val="228C403A"/>
    <w:rsid w:val="2292BF53"/>
    <w:rsid w:val="22C3D714"/>
    <w:rsid w:val="22C8A12B"/>
    <w:rsid w:val="230D990A"/>
    <w:rsid w:val="230E974C"/>
    <w:rsid w:val="23603F8A"/>
    <w:rsid w:val="2386B560"/>
    <w:rsid w:val="23A4B547"/>
    <w:rsid w:val="23B04A69"/>
    <w:rsid w:val="23F3F89E"/>
    <w:rsid w:val="240AC647"/>
    <w:rsid w:val="24727EB2"/>
    <w:rsid w:val="24CAC97A"/>
    <w:rsid w:val="24D91347"/>
    <w:rsid w:val="25078310"/>
    <w:rsid w:val="2552D636"/>
    <w:rsid w:val="25643947"/>
    <w:rsid w:val="256EC9E2"/>
    <w:rsid w:val="25B7A448"/>
    <w:rsid w:val="25D46A4E"/>
    <w:rsid w:val="25DE8ADE"/>
    <w:rsid w:val="26419034"/>
    <w:rsid w:val="26BB1B6F"/>
    <w:rsid w:val="26DA5BFC"/>
    <w:rsid w:val="2716F27B"/>
    <w:rsid w:val="275B2F0D"/>
    <w:rsid w:val="2772E0F9"/>
    <w:rsid w:val="27CFDA8D"/>
    <w:rsid w:val="27F0ED0E"/>
    <w:rsid w:val="2809DBF9"/>
    <w:rsid w:val="28657B30"/>
    <w:rsid w:val="28931F06"/>
    <w:rsid w:val="2899EF9D"/>
    <w:rsid w:val="28DF217A"/>
    <w:rsid w:val="29021D9D"/>
    <w:rsid w:val="29149BC0"/>
    <w:rsid w:val="2971DAEB"/>
    <w:rsid w:val="2971E4F9"/>
    <w:rsid w:val="29ADEF4E"/>
    <w:rsid w:val="29DB406A"/>
    <w:rsid w:val="2A0BDD63"/>
    <w:rsid w:val="2A2071E1"/>
    <w:rsid w:val="2A533A51"/>
    <w:rsid w:val="2A9F6B21"/>
    <w:rsid w:val="2AA2853B"/>
    <w:rsid w:val="2AAA7D51"/>
    <w:rsid w:val="2AEE4620"/>
    <w:rsid w:val="2B24B072"/>
    <w:rsid w:val="2B2FB128"/>
    <w:rsid w:val="2BBFA7F2"/>
    <w:rsid w:val="2BCD37E4"/>
    <w:rsid w:val="2BE3FF9B"/>
    <w:rsid w:val="2C1118AA"/>
    <w:rsid w:val="2C1E9400"/>
    <w:rsid w:val="2C312BE2"/>
    <w:rsid w:val="2C3770AA"/>
    <w:rsid w:val="2C51290C"/>
    <w:rsid w:val="2C74896B"/>
    <w:rsid w:val="2C785613"/>
    <w:rsid w:val="2C862B5B"/>
    <w:rsid w:val="2CC039E4"/>
    <w:rsid w:val="2CC44625"/>
    <w:rsid w:val="2CCD8010"/>
    <w:rsid w:val="2D3E6FD4"/>
    <w:rsid w:val="2D4059D2"/>
    <w:rsid w:val="2D541F94"/>
    <w:rsid w:val="2D7C7160"/>
    <w:rsid w:val="2D7F1ABF"/>
    <w:rsid w:val="2D8E81BF"/>
    <w:rsid w:val="2DD0540F"/>
    <w:rsid w:val="2DF9BF81"/>
    <w:rsid w:val="2E0483DB"/>
    <w:rsid w:val="2E3BDE64"/>
    <w:rsid w:val="2E9BAABE"/>
    <w:rsid w:val="2EB6B4C2"/>
    <w:rsid w:val="2EE2DB70"/>
    <w:rsid w:val="2EFBD1D9"/>
    <w:rsid w:val="2F1DB83B"/>
    <w:rsid w:val="2F33CBFC"/>
    <w:rsid w:val="2F46323E"/>
    <w:rsid w:val="2F4C4C63"/>
    <w:rsid w:val="2F7E7B69"/>
    <w:rsid w:val="2F7F9D47"/>
    <w:rsid w:val="2FE38C1D"/>
    <w:rsid w:val="2FED9CF9"/>
    <w:rsid w:val="30083256"/>
    <w:rsid w:val="305CA93E"/>
    <w:rsid w:val="306C11E7"/>
    <w:rsid w:val="308B933F"/>
    <w:rsid w:val="308FCE35"/>
    <w:rsid w:val="312D1FEE"/>
    <w:rsid w:val="3130E43B"/>
    <w:rsid w:val="3135F127"/>
    <w:rsid w:val="315D4F14"/>
    <w:rsid w:val="3193BCAA"/>
    <w:rsid w:val="31F4A6CC"/>
    <w:rsid w:val="31F81347"/>
    <w:rsid w:val="321FA6E1"/>
    <w:rsid w:val="322E1417"/>
    <w:rsid w:val="324387A0"/>
    <w:rsid w:val="32A23E56"/>
    <w:rsid w:val="32AAA8F6"/>
    <w:rsid w:val="32C91781"/>
    <w:rsid w:val="32E5C6ED"/>
    <w:rsid w:val="33388C3C"/>
    <w:rsid w:val="3370A34F"/>
    <w:rsid w:val="33715C21"/>
    <w:rsid w:val="33A8C336"/>
    <w:rsid w:val="33D677A3"/>
    <w:rsid w:val="33D8B46B"/>
    <w:rsid w:val="33F828FF"/>
    <w:rsid w:val="34075C1B"/>
    <w:rsid w:val="341400A4"/>
    <w:rsid w:val="343BC600"/>
    <w:rsid w:val="347E8B35"/>
    <w:rsid w:val="34A17691"/>
    <w:rsid w:val="34DA47A4"/>
    <w:rsid w:val="35106EA2"/>
    <w:rsid w:val="3571B146"/>
    <w:rsid w:val="357E925A"/>
    <w:rsid w:val="359F20F2"/>
    <w:rsid w:val="35DE5E2A"/>
    <w:rsid w:val="35EB62F1"/>
    <w:rsid w:val="36397C21"/>
    <w:rsid w:val="36462708"/>
    <w:rsid w:val="36B75AAB"/>
    <w:rsid w:val="36DAF0E0"/>
    <w:rsid w:val="36E86644"/>
    <w:rsid w:val="36E950DC"/>
    <w:rsid w:val="36FE91B5"/>
    <w:rsid w:val="36FF7302"/>
    <w:rsid w:val="37142B23"/>
    <w:rsid w:val="3789686A"/>
    <w:rsid w:val="378F90A1"/>
    <w:rsid w:val="37D6D19A"/>
    <w:rsid w:val="37DF3D5D"/>
    <w:rsid w:val="381635EE"/>
    <w:rsid w:val="3851C810"/>
    <w:rsid w:val="385C96E8"/>
    <w:rsid w:val="387C2031"/>
    <w:rsid w:val="3885A2E1"/>
    <w:rsid w:val="38945259"/>
    <w:rsid w:val="38A4ADC7"/>
    <w:rsid w:val="38BA99C4"/>
    <w:rsid w:val="38BEF3D9"/>
    <w:rsid w:val="38C2F1A5"/>
    <w:rsid w:val="38F6DA62"/>
    <w:rsid w:val="3927F7F8"/>
    <w:rsid w:val="394F1B53"/>
    <w:rsid w:val="397FE388"/>
    <w:rsid w:val="3A4B25BF"/>
    <w:rsid w:val="3AA7D650"/>
    <w:rsid w:val="3AA9AC4C"/>
    <w:rsid w:val="3AFD305C"/>
    <w:rsid w:val="3B0C191A"/>
    <w:rsid w:val="3B53213B"/>
    <w:rsid w:val="3B6A1065"/>
    <w:rsid w:val="3B8238DE"/>
    <w:rsid w:val="3BAC5F4A"/>
    <w:rsid w:val="3BF4B1DB"/>
    <w:rsid w:val="3C01A893"/>
    <w:rsid w:val="3C32691C"/>
    <w:rsid w:val="3C3B1D08"/>
    <w:rsid w:val="3CBAF3DF"/>
    <w:rsid w:val="3CDBCBAA"/>
    <w:rsid w:val="3CF9F9A4"/>
    <w:rsid w:val="3D4299F4"/>
    <w:rsid w:val="3D7A5148"/>
    <w:rsid w:val="3DF3B4C2"/>
    <w:rsid w:val="3DFA3FAA"/>
    <w:rsid w:val="3E28DE8F"/>
    <w:rsid w:val="3EB5846F"/>
    <w:rsid w:val="3EBDAEF5"/>
    <w:rsid w:val="3EE207C5"/>
    <w:rsid w:val="3F09808A"/>
    <w:rsid w:val="3F3016DA"/>
    <w:rsid w:val="3F70BC48"/>
    <w:rsid w:val="3F7C0A2C"/>
    <w:rsid w:val="3FA2980D"/>
    <w:rsid w:val="3FDF8F6C"/>
    <w:rsid w:val="3FF155CC"/>
    <w:rsid w:val="40094D44"/>
    <w:rsid w:val="4013A048"/>
    <w:rsid w:val="4014BAA9"/>
    <w:rsid w:val="40A4CE01"/>
    <w:rsid w:val="40D120EE"/>
    <w:rsid w:val="41097C8C"/>
    <w:rsid w:val="41394C43"/>
    <w:rsid w:val="41BAB4B6"/>
    <w:rsid w:val="41C69D21"/>
    <w:rsid w:val="41F0C4AC"/>
    <w:rsid w:val="423D8BA4"/>
    <w:rsid w:val="42AB084B"/>
    <w:rsid w:val="434E5EE2"/>
    <w:rsid w:val="435E0C57"/>
    <w:rsid w:val="43D318F4"/>
    <w:rsid w:val="43DCA6C8"/>
    <w:rsid w:val="44083237"/>
    <w:rsid w:val="440FFF18"/>
    <w:rsid w:val="442709B6"/>
    <w:rsid w:val="449896B3"/>
    <w:rsid w:val="44C225FC"/>
    <w:rsid w:val="44E0F762"/>
    <w:rsid w:val="44E6EEB0"/>
    <w:rsid w:val="44FA45C6"/>
    <w:rsid w:val="45097165"/>
    <w:rsid w:val="452CB52F"/>
    <w:rsid w:val="4576CB62"/>
    <w:rsid w:val="45945978"/>
    <w:rsid w:val="46254C05"/>
    <w:rsid w:val="462BFBAA"/>
    <w:rsid w:val="4685AB6D"/>
    <w:rsid w:val="46C42C48"/>
    <w:rsid w:val="47517811"/>
    <w:rsid w:val="47581B8D"/>
    <w:rsid w:val="47AC5623"/>
    <w:rsid w:val="47D12BDB"/>
    <w:rsid w:val="47DA7A14"/>
    <w:rsid w:val="47EBF703"/>
    <w:rsid w:val="47EEC678"/>
    <w:rsid w:val="481B4819"/>
    <w:rsid w:val="483D53DD"/>
    <w:rsid w:val="4855857C"/>
    <w:rsid w:val="4897AAA5"/>
    <w:rsid w:val="48B3440E"/>
    <w:rsid w:val="48F82AF9"/>
    <w:rsid w:val="49026D37"/>
    <w:rsid w:val="492B31BB"/>
    <w:rsid w:val="493B90AC"/>
    <w:rsid w:val="4960292C"/>
    <w:rsid w:val="499144CC"/>
    <w:rsid w:val="4992CDCE"/>
    <w:rsid w:val="49D82F85"/>
    <w:rsid w:val="49F291DA"/>
    <w:rsid w:val="4A092603"/>
    <w:rsid w:val="4A1E8590"/>
    <w:rsid w:val="4A3CB94D"/>
    <w:rsid w:val="4A3F0A9C"/>
    <w:rsid w:val="4A4510D3"/>
    <w:rsid w:val="4A4EF79C"/>
    <w:rsid w:val="4A8615EB"/>
    <w:rsid w:val="4A8C1EE6"/>
    <w:rsid w:val="4ABA8513"/>
    <w:rsid w:val="4B028BD1"/>
    <w:rsid w:val="4B2549B4"/>
    <w:rsid w:val="4B412DCA"/>
    <w:rsid w:val="4B47E36F"/>
    <w:rsid w:val="4B5447F9"/>
    <w:rsid w:val="4B8D25B6"/>
    <w:rsid w:val="4B9A357C"/>
    <w:rsid w:val="4BAE661C"/>
    <w:rsid w:val="4BC74860"/>
    <w:rsid w:val="4BCE458F"/>
    <w:rsid w:val="4BD1FC1E"/>
    <w:rsid w:val="4BF0CD53"/>
    <w:rsid w:val="4C26EC12"/>
    <w:rsid w:val="4C4FB1D9"/>
    <w:rsid w:val="4C88E202"/>
    <w:rsid w:val="4D0C5A18"/>
    <w:rsid w:val="4D25A313"/>
    <w:rsid w:val="4D2CD536"/>
    <w:rsid w:val="4D59600E"/>
    <w:rsid w:val="4D6BD3E3"/>
    <w:rsid w:val="4D74E3B4"/>
    <w:rsid w:val="4D879334"/>
    <w:rsid w:val="4DCC62D6"/>
    <w:rsid w:val="4DF92383"/>
    <w:rsid w:val="4E98A940"/>
    <w:rsid w:val="4E9CE7F8"/>
    <w:rsid w:val="4E9D0860"/>
    <w:rsid w:val="4EBC544B"/>
    <w:rsid w:val="4EE55664"/>
    <w:rsid w:val="4F1C8214"/>
    <w:rsid w:val="4F1E9DF5"/>
    <w:rsid w:val="4F21DF58"/>
    <w:rsid w:val="4FDA38A6"/>
    <w:rsid w:val="4FE76655"/>
    <w:rsid w:val="503B58B8"/>
    <w:rsid w:val="50484541"/>
    <w:rsid w:val="5052B8CB"/>
    <w:rsid w:val="505550D8"/>
    <w:rsid w:val="50A893DE"/>
    <w:rsid w:val="50FEB576"/>
    <w:rsid w:val="51069C7E"/>
    <w:rsid w:val="513787E4"/>
    <w:rsid w:val="514DD048"/>
    <w:rsid w:val="516730F5"/>
    <w:rsid w:val="518D551D"/>
    <w:rsid w:val="51B3A668"/>
    <w:rsid w:val="51BFC880"/>
    <w:rsid w:val="51E366CC"/>
    <w:rsid w:val="51F751F7"/>
    <w:rsid w:val="521780D5"/>
    <w:rsid w:val="52260B6C"/>
    <w:rsid w:val="523B5569"/>
    <w:rsid w:val="526A4216"/>
    <w:rsid w:val="528C9B2F"/>
    <w:rsid w:val="52B17A91"/>
    <w:rsid w:val="52CAA576"/>
    <w:rsid w:val="52CB08C7"/>
    <w:rsid w:val="52DCC2B0"/>
    <w:rsid w:val="531583E5"/>
    <w:rsid w:val="5338277B"/>
    <w:rsid w:val="5338B56B"/>
    <w:rsid w:val="53563761"/>
    <w:rsid w:val="53606425"/>
    <w:rsid w:val="5369EDAE"/>
    <w:rsid w:val="538979E2"/>
    <w:rsid w:val="538D7C5C"/>
    <w:rsid w:val="53A6A826"/>
    <w:rsid w:val="53EA1748"/>
    <w:rsid w:val="54246007"/>
    <w:rsid w:val="5432AA34"/>
    <w:rsid w:val="5449EBA4"/>
    <w:rsid w:val="548540AD"/>
    <w:rsid w:val="548769B0"/>
    <w:rsid w:val="54D5C6EA"/>
    <w:rsid w:val="5514C8C2"/>
    <w:rsid w:val="5532F7CD"/>
    <w:rsid w:val="555BD5AB"/>
    <w:rsid w:val="55A8C819"/>
    <w:rsid w:val="55D5221F"/>
    <w:rsid w:val="55D55480"/>
    <w:rsid w:val="55EB0191"/>
    <w:rsid w:val="56297E56"/>
    <w:rsid w:val="566F8B48"/>
    <w:rsid w:val="568CE732"/>
    <w:rsid w:val="56D81215"/>
    <w:rsid w:val="56ECB748"/>
    <w:rsid w:val="573F6B99"/>
    <w:rsid w:val="57746556"/>
    <w:rsid w:val="579514D1"/>
    <w:rsid w:val="57AE6ACB"/>
    <w:rsid w:val="57B006F0"/>
    <w:rsid w:val="57D6663D"/>
    <w:rsid w:val="57F70122"/>
    <w:rsid w:val="5806358C"/>
    <w:rsid w:val="5872CA09"/>
    <w:rsid w:val="5894FDDE"/>
    <w:rsid w:val="58B38977"/>
    <w:rsid w:val="59237EF2"/>
    <w:rsid w:val="592BC371"/>
    <w:rsid w:val="5945D4B1"/>
    <w:rsid w:val="59675757"/>
    <w:rsid w:val="598B8970"/>
    <w:rsid w:val="59E6B3A6"/>
    <w:rsid w:val="59E6B427"/>
    <w:rsid w:val="5A09769E"/>
    <w:rsid w:val="5A23F56A"/>
    <w:rsid w:val="5A42C0C1"/>
    <w:rsid w:val="5A4EA7E8"/>
    <w:rsid w:val="5A619AC9"/>
    <w:rsid w:val="5B31FAA1"/>
    <w:rsid w:val="5B3410C5"/>
    <w:rsid w:val="5B47A8A9"/>
    <w:rsid w:val="5B4F022B"/>
    <w:rsid w:val="5B76FB3D"/>
    <w:rsid w:val="5B9F4D88"/>
    <w:rsid w:val="5BBA366F"/>
    <w:rsid w:val="5BECC9A4"/>
    <w:rsid w:val="5BEFECB4"/>
    <w:rsid w:val="5CB364E8"/>
    <w:rsid w:val="5CCF178A"/>
    <w:rsid w:val="5CF52E5A"/>
    <w:rsid w:val="5D0D1222"/>
    <w:rsid w:val="5D822A8F"/>
    <w:rsid w:val="5DAB4F0B"/>
    <w:rsid w:val="5DEDD6B0"/>
    <w:rsid w:val="5DFDED7F"/>
    <w:rsid w:val="5E2996EA"/>
    <w:rsid w:val="5E516BFE"/>
    <w:rsid w:val="5E56B4D0"/>
    <w:rsid w:val="5EA2612D"/>
    <w:rsid w:val="5F869244"/>
    <w:rsid w:val="5F9B0748"/>
    <w:rsid w:val="5FC23A65"/>
    <w:rsid w:val="60DC79EB"/>
    <w:rsid w:val="60DEE4DE"/>
    <w:rsid w:val="611CFF23"/>
    <w:rsid w:val="6150E29E"/>
    <w:rsid w:val="61810D30"/>
    <w:rsid w:val="619FC03A"/>
    <w:rsid w:val="61E0EF9A"/>
    <w:rsid w:val="61E67908"/>
    <w:rsid w:val="61F39D4D"/>
    <w:rsid w:val="6228D7A7"/>
    <w:rsid w:val="624A0FDA"/>
    <w:rsid w:val="6255B518"/>
    <w:rsid w:val="625B7EC3"/>
    <w:rsid w:val="6264EA60"/>
    <w:rsid w:val="626CE4DB"/>
    <w:rsid w:val="6270CC33"/>
    <w:rsid w:val="62D1AC66"/>
    <w:rsid w:val="62D1E447"/>
    <w:rsid w:val="62D3177C"/>
    <w:rsid w:val="62D3F566"/>
    <w:rsid w:val="62D7961C"/>
    <w:rsid w:val="6312C780"/>
    <w:rsid w:val="63225988"/>
    <w:rsid w:val="632788E6"/>
    <w:rsid w:val="6362F855"/>
    <w:rsid w:val="63DCFFCC"/>
    <w:rsid w:val="640BBAE5"/>
    <w:rsid w:val="64137BB9"/>
    <w:rsid w:val="6439D3D5"/>
    <w:rsid w:val="64562A86"/>
    <w:rsid w:val="64D44D3C"/>
    <w:rsid w:val="650A03D9"/>
    <w:rsid w:val="650F494A"/>
    <w:rsid w:val="65405D31"/>
    <w:rsid w:val="6545895C"/>
    <w:rsid w:val="6552E82F"/>
    <w:rsid w:val="656DB028"/>
    <w:rsid w:val="657746A1"/>
    <w:rsid w:val="658EB27C"/>
    <w:rsid w:val="65A8699D"/>
    <w:rsid w:val="65EAA928"/>
    <w:rsid w:val="65EEF844"/>
    <w:rsid w:val="6644635F"/>
    <w:rsid w:val="66466A52"/>
    <w:rsid w:val="664FA912"/>
    <w:rsid w:val="66B7AC6B"/>
    <w:rsid w:val="6728D50A"/>
    <w:rsid w:val="67448BF3"/>
    <w:rsid w:val="677FCB98"/>
    <w:rsid w:val="67A1BB09"/>
    <w:rsid w:val="67B16CE0"/>
    <w:rsid w:val="6820E7D0"/>
    <w:rsid w:val="68358B76"/>
    <w:rsid w:val="68591BD1"/>
    <w:rsid w:val="68A4FD1F"/>
    <w:rsid w:val="68ECACDF"/>
    <w:rsid w:val="69153581"/>
    <w:rsid w:val="6935289E"/>
    <w:rsid w:val="6942B06C"/>
    <w:rsid w:val="69694B8D"/>
    <w:rsid w:val="6986F202"/>
    <w:rsid w:val="698C1755"/>
    <w:rsid w:val="69AB6B2E"/>
    <w:rsid w:val="69BEC97D"/>
    <w:rsid w:val="6A1D59B8"/>
    <w:rsid w:val="6A39953F"/>
    <w:rsid w:val="6A66C7DA"/>
    <w:rsid w:val="6A6D2805"/>
    <w:rsid w:val="6A70499A"/>
    <w:rsid w:val="6A7B5485"/>
    <w:rsid w:val="6A9BB1F7"/>
    <w:rsid w:val="6AB75BB0"/>
    <w:rsid w:val="6ACDDBEB"/>
    <w:rsid w:val="6AEE09E1"/>
    <w:rsid w:val="6B0E1472"/>
    <w:rsid w:val="6B299831"/>
    <w:rsid w:val="6B2A5DCD"/>
    <w:rsid w:val="6B398371"/>
    <w:rsid w:val="6B3AA708"/>
    <w:rsid w:val="6BAA01E9"/>
    <w:rsid w:val="6C1600C1"/>
    <w:rsid w:val="6C23E417"/>
    <w:rsid w:val="6CA7E40A"/>
    <w:rsid w:val="6CB568EA"/>
    <w:rsid w:val="6CE0B3FC"/>
    <w:rsid w:val="6CE814BD"/>
    <w:rsid w:val="6CFE5730"/>
    <w:rsid w:val="6D07480C"/>
    <w:rsid w:val="6D0EC84E"/>
    <w:rsid w:val="6D3D7184"/>
    <w:rsid w:val="6D423388"/>
    <w:rsid w:val="6DA4230A"/>
    <w:rsid w:val="6DC1520E"/>
    <w:rsid w:val="6DE489DA"/>
    <w:rsid w:val="6E2F0DA9"/>
    <w:rsid w:val="6E9C3576"/>
    <w:rsid w:val="6EADE7B5"/>
    <w:rsid w:val="6EB203DA"/>
    <w:rsid w:val="6EC1611B"/>
    <w:rsid w:val="6EDD9D57"/>
    <w:rsid w:val="6F02CE48"/>
    <w:rsid w:val="6F0BFF71"/>
    <w:rsid w:val="6F98327B"/>
    <w:rsid w:val="6FC7A7BC"/>
    <w:rsid w:val="6FC8751E"/>
    <w:rsid w:val="6FF8CF6E"/>
    <w:rsid w:val="701CB2F2"/>
    <w:rsid w:val="7059E959"/>
    <w:rsid w:val="707C7997"/>
    <w:rsid w:val="708F307B"/>
    <w:rsid w:val="70A9D7C7"/>
    <w:rsid w:val="70E8D174"/>
    <w:rsid w:val="7116C401"/>
    <w:rsid w:val="713F2450"/>
    <w:rsid w:val="7147E313"/>
    <w:rsid w:val="71B51FE6"/>
    <w:rsid w:val="72604750"/>
    <w:rsid w:val="72A37658"/>
    <w:rsid w:val="72C6734F"/>
    <w:rsid w:val="72D2CDB0"/>
    <w:rsid w:val="73141933"/>
    <w:rsid w:val="7330BE70"/>
    <w:rsid w:val="735B3B7E"/>
    <w:rsid w:val="735EF686"/>
    <w:rsid w:val="7361B132"/>
    <w:rsid w:val="737AE72E"/>
    <w:rsid w:val="739B2873"/>
    <w:rsid w:val="73A37ABB"/>
    <w:rsid w:val="73A680A0"/>
    <w:rsid w:val="73C249B4"/>
    <w:rsid w:val="740935B2"/>
    <w:rsid w:val="740D4744"/>
    <w:rsid w:val="741E0D14"/>
    <w:rsid w:val="742DC454"/>
    <w:rsid w:val="744B1C63"/>
    <w:rsid w:val="74510CF5"/>
    <w:rsid w:val="748BC1E8"/>
    <w:rsid w:val="74D86FE3"/>
    <w:rsid w:val="74EAE39E"/>
    <w:rsid w:val="74F47FBA"/>
    <w:rsid w:val="750FD163"/>
    <w:rsid w:val="75102FEB"/>
    <w:rsid w:val="752A20B5"/>
    <w:rsid w:val="753FA706"/>
    <w:rsid w:val="757162CA"/>
    <w:rsid w:val="75827ACA"/>
    <w:rsid w:val="75924621"/>
    <w:rsid w:val="7592BD6B"/>
    <w:rsid w:val="75B23F55"/>
    <w:rsid w:val="75DE7E0A"/>
    <w:rsid w:val="761689C8"/>
    <w:rsid w:val="769BC3C1"/>
    <w:rsid w:val="76D24A50"/>
    <w:rsid w:val="771B7327"/>
    <w:rsid w:val="77532464"/>
    <w:rsid w:val="777D7C66"/>
    <w:rsid w:val="77900F04"/>
    <w:rsid w:val="779AF9E4"/>
    <w:rsid w:val="77E5D1A6"/>
    <w:rsid w:val="780497B0"/>
    <w:rsid w:val="78091F62"/>
    <w:rsid w:val="782828AB"/>
    <w:rsid w:val="78364130"/>
    <w:rsid w:val="78521E01"/>
    <w:rsid w:val="78959D62"/>
    <w:rsid w:val="78AB324F"/>
    <w:rsid w:val="78CB2AD4"/>
    <w:rsid w:val="7917D793"/>
    <w:rsid w:val="7946A286"/>
    <w:rsid w:val="79511FA3"/>
    <w:rsid w:val="7981CA9A"/>
    <w:rsid w:val="7984D5E1"/>
    <w:rsid w:val="79C945B5"/>
    <w:rsid w:val="79FAB558"/>
    <w:rsid w:val="7A25CD3C"/>
    <w:rsid w:val="7A29985E"/>
    <w:rsid w:val="7A3B5D59"/>
    <w:rsid w:val="7A51ED86"/>
    <w:rsid w:val="7A5C1429"/>
    <w:rsid w:val="7A77FEC9"/>
    <w:rsid w:val="7A94B66F"/>
    <w:rsid w:val="7AA9F33D"/>
    <w:rsid w:val="7ADD4E5D"/>
    <w:rsid w:val="7AE86942"/>
    <w:rsid w:val="7B415F37"/>
    <w:rsid w:val="7B51237C"/>
    <w:rsid w:val="7B748C03"/>
    <w:rsid w:val="7BBF261A"/>
    <w:rsid w:val="7C0A415D"/>
    <w:rsid w:val="7C136B57"/>
    <w:rsid w:val="7C73AB69"/>
    <w:rsid w:val="7C9B5EDE"/>
    <w:rsid w:val="7CABFE23"/>
    <w:rsid w:val="7CBC0C2D"/>
    <w:rsid w:val="7CBC1988"/>
    <w:rsid w:val="7CC79E8E"/>
    <w:rsid w:val="7CC86457"/>
    <w:rsid w:val="7D54B26F"/>
    <w:rsid w:val="7D961315"/>
    <w:rsid w:val="7DC9EF46"/>
    <w:rsid w:val="7DD4C060"/>
    <w:rsid w:val="7E34D5D1"/>
    <w:rsid w:val="7E626555"/>
    <w:rsid w:val="7EDC3EF5"/>
    <w:rsid w:val="7EF6F560"/>
    <w:rsid w:val="7EF94F62"/>
    <w:rsid w:val="7EFED2DE"/>
    <w:rsid w:val="7F118018"/>
    <w:rsid w:val="7F32C4D4"/>
    <w:rsid w:val="7F61B02C"/>
    <w:rsid w:val="7FBD5C88"/>
    <w:rsid w:val="7FD05FF6"/>
    <w:rsid w:val="7FEF13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4ADC7"/>
  <w15:chartTrackingRefBased/>
  <w15:docId w15:val="{183338A9-16D8-4FD8-A009-E25DC2CF21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713D36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aa2b48dbdae4dbe" /><Relationship Type="http://schemas.openxmlformats.org/officeDocument/2006/relationships/hyperlink" Target="https://doi.org/10.4232/1.12959" TargetMode="External" Id="Rbc504054fae54a48" /><Relationship Type="http://schemas.openxmlformats.org/officeDocument/2006/relationships/hyperlink" Target="https://www.eea.europa.eu/en/analysis/publications/urban-sustainability-in-europe-opportunities-for-challenging-times" TargetMode="External" Id="R209571e217b3466f" /><Relationship Type="http://schemas.openxmlformats.org/officeDocument/2006/relationships/hyperlink" Target="https://doi.org/10.58768/joinntt.1436906" TargetMode="External" Id="Rc189375694274328" /><Relationship Type="http://schemas.openxmlformats.org/officeDocument/2006/relationships/hyperlink" Target="https://www.robert-schuman.eu/en/european-issues/0466-europe-and-the-identity-challenge-who-are-we" TargetMode="External" Id="R66edf97adc0242cc" /><Relationship Type="http://schemas.openxmlformats.org/officeDocument/2006/relationships/hyperlink" Target="https://www.cambridge.org/highereducation/books/the-cambridge-encyclopedia-of-the-english-language/2B10AC8766B73D09955C899572C1E7EC" TargetMode="External" Id="R51e5e307477e462a" /><Relationship Type="http://schemas.openxmlformats.org/officeDocument/2006/relationships/hyperlink" Target="https://www.apriori.com/blog/five-sustainability-challenges-and-how-to-overcome-them/?utm_source=google&amp;utm_medium=search&amp;utm_campaign=fy26-organic-search&amp;utm_term=organic-search&amp;utm_content=web-content" TargetMode="External" Id="Rcdf03d4777af4ea4" /><Relationship Type="http://schemas.openxmlformats.org/officeDocument/2006/relationships/hyperlink" Target="https://www.nature.com/articles/s41558-023-01759-5" TargetMode="External" Id="R53f76b6898c8411b" /><Relationship Type="http://schemas.openxmlformats.org/officeDocument/2006/relationships/hyperlink" Target="https://doi.org/10.1038/s41558-023-01759-5" TargetMode="External" Id="Ra213ed1aaad9475f" /><Relationship Type="http://schemas.openxmlformats.org/officeDocument/2006/relationships/hyperlink" Target="https://www.worldatlas.com/geography/how-many-countries-are-in-europe.html" TargetMode="External" Id="R524cad4d6de0483d" /><Relationship Type="http://schemas.openxmlformats.org/officeDocument/2006/relationships/hyperlink" Target="https://doi.org/10.15845/bjclcj.v1i1.522" TargetMode="External" Id="Rad4a8f1dc98e4e0a" /><Relationship Type="http://schemas.openxmlformats.org/officeDocument/2006/relationships/hyperlink" Target="https://Www.holidu.co.uk" TargetMode="External" Id="R9ad11c2c7dab4ffc" /><Relationship Type="http://schemas.openxmlformats.org/officeDocument/2006/relationships/hyperlink" Target="https://www.holidu.co.uk/magazine/european-cities-overtourism-index" TargetMode="External" Id="R47e471cf0d4541d2" /><Relationship Type="http://schemas.openxmlformats.org/officeDocument/2006/relationships/hyperlink" Target="https://www.sciencedirect.com/science/article/pii/S0261517722001947" TargetMode="External" Id="Reb1b62373daa4085" /><Relationship Type="http://schemas.openxmlformats.org/officeDocument/2006/relationships/hyperlink" Target="https://doi.org/10.1016/j.tourman.2022.104681" TargetMode="External" Id="R477bd2c07389499e" /><Relationship Type="http://schemas.openxmlformats.org/officeDocument/2006/relationships/hyperlink" Target="https://www.theguardian.com/world/2020/jan/25/overtourism-in-europe-historic-cities-sparks-backlash" TargetMode="External" Id="R59adfc07ba6644ba" /><Relationship Type="http://schemas.openxmlformats.org/officeDocument/2006/relationships/hyperlink" Target="https://www.ipcc.ch/report/ar6/wg2/" TargetMode="External" Id="R535fc83fef484501" /><Relationship Type="http://schemas.openxmlformats.org/officeDocument/2006/relationships/hyperlink" Target="https://www.godsavethepoints.com/greek-island-off-peak-incredible-visits/" TargetMode="External" Id="R9d541955b82941a3" /><Relationship Type="http://schemas.openxmlformats.org/officeDocument/2006/relationships/hyperlink" Target="https://www.eea.europa.eu/en/newsroom/news/state-of-europes-environment-2025" TargetMode="External" Id="R8dc2fd4b39174ee3" /><Relationship Type="http://schemas.openxmlformats.org/officeDocument/2006/relationships/hyperlink" Target="https://www.e3g.org/publications/eu-lessons-just-transition-coal/" TargetMode="External" Id="Rb9b25af63f1c4538" /><Relationship Type="http://schemas.openxmlformats.org/officeDocument/2006/relationships/hyperlink" Target="https://www.thetravelfoundation.org.uk/resources-categories/what-is-sustainable-tourism/" TargetMode="External" Id="R9c0c5e6b56b84247" /><Relationship Type="http://schemas.openxmlformats.org/officeDocument/2006/relationships/hyperlink" Target="https://www.greenmatch.co.uk/blog/world-famous-ski-resorts" TargetMode="External" Id="R3cfcbbd1b0ab4ade" /><Relationship Type="http://schemas.openxmlformats.org/officeDocument/2006/relationships/hyperlink" Target="https://doi.org/10.18111/9789284416608" TargetMode="External" Id="R0d27a94cc8564ab5" /><Relationship Type="http://schemas.openxmlformats.org/officeDocument/2006/relationships/hyperlink" Target="mailto:vbouronikos@ied.eu" TargetMode="External" Id="Rc5d8adaace584b56" /><Relationship Type="http://schemas.openxmlformats.org/officeDocument/2006/relationships/hyperlink" Target="https://www.gov.wales/well-being-of-future-generations-wales" TargetMode="External" Id="R539c1065882e4156" /><Relationship Type="http://schemas.openxmlformats.org/officeDocument/2006/relationships/hyperlink" Target="https://www.researchgate.net/publication/282572733_The_Politics_of_Fear_What_Right-Wing_Populist_Discourses_Mean" TargetMode="External" Id="R5bd2d848f7db4978" /><Relationship Type="http://schemas.openxmlformats.org/officeDocument/2006/relationships/hyperlink" Target="https://www.worldometers.info/geography/how-many-countries-in-europe/" TargetMode="External" Id="Re1fbab576cbc4ee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Zara Pearce (2404323)</dc:creator>
  <keywords/>
  <dc:description/>
  <lastModifiedBy>Zara Pearce (2404323)</lastModifiedBy>
  <revision>7</revision>
  <dcterms:created xsi:type="dcterms:W3CDTF">2025-12-02T15:11:52.5783017Z</dcterms:created>
  <dcterms:modified xsi:type="dcterms:W3CDTF">2025-12-05T14:53:18.5267819Z</dcterms:modified>
</coreProperties>
</file>