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E968CB" w14:textId="243BD6F5" w:rsidR="00A643FB" w:rsidRPr="00A643FB" w:rsidRDefault="00A643FB" w:rsidP="00A643FB">
      <w:pPr>
        <w:jc w:val="center"/>
        <w:rPr>
          <w:sz w:val="28"/>
          <w:szCs w:val="28"/>
        </w:rPr>
      </w:pPr>
      <w:r w:rsidRPr="00A643FB">
        <w:rPr>
          <w:sz w:val="28"/>
          <w:szCs w:val="28"/>
        </w:rPr>
        <w:t>“</w:t>
      </w:r>
      <w:r w:rsidRPr="00A643FB">
        <w:rPr>
          <w:sz w:val="28"/>
          <w:szCs w:val="28"/>
        </w:rPr>
        <w:t>Emergent Technologies Are More Detrimental Than Beneficial to the Skillset, Mindset, and Social Interactions of Children and Young People."</w:t>
      </w:r>
    </w:p>
    <w:p w14:paraId="4190A50B" w14:textId="77777777" w:rsidR="00A643FB" w:rsidRPr="00A643FB" w:rsidRDefault="00A643FB" w:rsidP="00F14B37">
      <w:pPr>
        <w:spacing w:before="40" w:after="120" w:line="360" w:lineRule="auto"/>
        <w:jc w:val="center"/>
        <w:rPr>
          <w:sz w:val="28"/>
          <w:szCs w:val="28"/>
        </w:rPr>
      </w:pPr>
    </w:p>
    <w:p w14:paraId="56A9714F" w14:textId="55A44311" w:rsidR="00AA2029" w:rsidRDefault="00F14B37" w:rsidP="00F14B37">
      <w:pPr>
        <w:spacing w:before="40" w:after="120" w:line="360" w:lineRule="auto"/>
        <w:jc w:val="center"/>
        <w:rPr>
          <w:sz w:val="28"/>
          <w:szCs w:val="28"/>
        </w:rPr>
      </w:pPr>
      <w:r w:rsidRPr="00A643FB">
        <w:rPr>
          <w:sz w:val="28"/>
          <w:szCs w:val="28"/>
        </w:rPr>
        <w:t xml:space="preserve">Motion: The </w:t>
      </w:r>
      <w:r w:rsidR="00A643FB" w:rsidRPr="00A643FB">
        <w:rPr>
          <w:sz w:val="28"/>
          <w:szCs w:val="28"/>
        </w:rPr>
        <w:t>Detrimental</w:t>
      </w:r>
      <w:r w:rsidRPr="00A643FB">
        <w:rPr>
          <w:sz w:val="28"/>
          <w:szCs w:val="28"/>
        </w:rPr>
        <w:t xml:space="preserve"> Impact of Emerging Technologies on Children and Young People’s Development</w:t>
      </w:r>
      <w:r w:rsidR="0079273D">
        <w:rPr>
          <w:sz w:val="28"/>
          <w:szCs w:val="28"/>
        </w:rPr>
        <w:t xml:space="preserve"> within </w:t>
      </w:r>
      <w:r w:rsidR="0066602E">
        <w:rPr>
          <w:sz w:val="28"/>
          <w:szCs w:val="28"/>
        </w:rPr>
        <w:t xml:space="preserve">the </w:t>
      </w:r>
      <w:r w:rsidR="0079273D">
        <w:rPr>
          <w:sz w:val="28"/>
          <w:szCs w:val="28"/>
        </w:rPr>
        <w:t>United Kingdom</w:t>
      </w:r>
    </w:p>
    <w:p w14:paraId="0B01446A" w14:textId="1D14762A" w:rsidR="00F14B37" w:rsidRDefault="0066602E" w:rsidP="00F14B37">
      <w:pPr>
        <w:spacing w:before="40" w:after="120" w:line="360" w:lineRule="auto"/>
        <w:jc w:val="center"/>
        <w:rPr>
          <w:sz w:val="28"/>
          <w:szCs w:val="28"/>
        </w:rPr>
      </w:pPr>
      <w:r w:rsidRPr="0066602E">
        <w:rPr>
          <w:sz w:val="28"/>
          <w:szCs w:val="28"/>
        </w:rPr>
        <w:t>(Debate – Arguments Opposing the Motion)</w:t>
      </w:r>
    </w:p>
    <w:p w14:paraId="40EE5C0F" w14:textId="77777777" w:rsidR="0066602E" w:rsidRDefault="0066602E" w:rsidP="00F14B37">
      <w:pPr>
        <w:spacing w:before="40" w:after="120" w:line="360" w:lineRule="auto"/>
        <w:jc w:val="center"/>
        <w:rPr>
          <w:sz w:val="24"/>
          <w:szCs w:val="24"/>
        </w:rPr>
      </w:pPr>
    </w:p>
    <w:p w14:paraId="15A2C81C" w14:textId="58E688AE" w:rsidR="00F049EC" w:rsidRPr="00F049EC" w:rsidRDefault="00E271A5" w:rsidP="00F52BEE">
      <w:pPr>
        <w:spacing w:before="40" w:line="360" w:lineRule="auto"/>
        <w:rPr>
          <w:caps/>
          <w:sz w:val="24"/>
          <w:szCs w:val="24"/>
        </w:rPr>
      </w:pPr>
      <w:r w:rsidRPr="00E271A5">
        <w:rPr>
          <w:caps/>
          <w:sz w:val="24"/>
          <w:szCs w:val="24"/>
        </w:rPr>
        <w:t>SECTION</w:t>
      </w:r>
      <w:r>
        <w:rPr>
          <w:caps/>
          <w:sz w:val="24"/>
          <w:szCs w:val="24"/>
        </w:rPr>
        <w:t xml:space="preserve"> 1 - </w:t>
      </w:r>
      <w:r w:rsidR="00F049EC" w:rsidRPr="00F049EC">
        <w:rPr>
          <w:caps/>
          <w:sz w:val="24"/>
          <w:szCs w:val="24"/>
        </w:rPr>
        <w:t>Introduction</w:t>
      </w:r>
    </w:p>
    <w:p w14:paraId="58665748" w14:textId="4500A638" w:rsidR="001B503B" w:rsidRPr="001B503B" w:rsidRDefault="001B503B" w:rsidP="00F52BEE">
      <w:pPr>
        <w:spacing w:before="40" w:line="360" w:lineRule="auto"/>
        <w:rPr>
          <w:sz w:val="24"/>
          <w:szCs w:val="24"/>
        </w:rPr>
      </w:pPr>
      <w:r w:rsidRPr="001B503B">
        <w:rPr>
          <w:sz w:val="24"/>
          <w:szCs w:val="24"/>
        </w:rPr>
        <w:t>Good morning. My name is Nicoleta Dinu, and I am a student at the University of Wales Trinity Saint David</w:t>
      </w:r>
      <w:r w:rsidR="00A12D15">
        <w:rPr>
          <w:sz w:val="24"/>
          <w:szCs w:val="24"/>
        </w:rPr>
        <w:t xml:space="preserve"> UWTSD</w:t>
      </w:r>
      <w:r w:rsidRPr="001B503B">
        <w:rPr>
          <w:sz w:val="24"/>
          <w:szCs w:val="24"/>
        </w:rPr>
        <w:t xml:space="preserve">, enrolled in the Health and Social Care of Children and Young People programme. I am honoured to present the argument in </w:t>
      </w:r>
      <w:r w:rsidR="00A643FB">
        <w:rPr>
          <w:sz w:val="24"/>
          <w:szCs w:val="24"/>
        </w:rPr>
        <w:t>support</w:t>
      </w:r>
      <w:r w:rsidRPr="001B503B">
        <w:rPr>
          <w:sz w:val="24"/>
          <w:szCs w:val="24"/>
        </w:rPr>
        <w:t xml:space="preserve"> of the motion that emergent technologies have substantiated, evidence-based potential to enhance the holistic development of children and young people across the United Kingdom.</w:t>
      </w:r>
    </w:p>
    <w:p w14:paraId="54629060" w14:textId="1AA05FF1" w:rsidR="001B503B" w:rsidRPr="001B503B" w:rsidRDefault="001B503B" w:rsidP="001B503B">
      <w:pPr>
        <w:spacing w:before="40" w:after="120" w:line="360" w:lineRule="auto"/>
        <w:rPr>
          <w:sz w:val="24"/>
          <w:szCs w:val="24"/>
        </w:rPr>
      </w:pPr>
      <w:r w:rsidRPr="001B503B">
        <w:rPr>
          <w:sz w:val="24"/>
          <w:szCs w:val="24"/>
        </w:rPr>
        <w:t>Technology is not a distant prospect; it is already shaping the lives of every child growing up in Britain today. From digital learning tools in classrooms to NHS-commissioned mental health platforms, coding education, and safeguarding frameworks, the central question is not whether technology is present in children's lives, but whether we choose to harness it responsibly and equitably, with comprehensive regulatory protections</w:t>
      </w:r>
      <w:r w:rsidR="000E4995">
        <w:rPr>
          <w:sz w:val="24"/>
          <w:szCs w:val="24"/>
        </w:rPr>
        <w:t xml:space="preserve"> </w:t>
      </w:r>
      <w:r w:rsidR="000E4995" w:rsidRPr="00E212CA">
        <w:rPr>
          <w:sz w:val="24"/>
          <w:szCs w:val="24"/>
        </w:rPr>
        <w:t>(Helsper,2021).</w:t>
      </w:r>
    </w:p>
    <w:p w14:paraId="556F42BD" w14:textId="4991E862" w:rsidR="00F14B37" w:rsidRDefault="001B503B" w:rsidP="001B503B">
      <w:pPr>
        <w:spacing w:before="40" w:after="120" w:line="360" w:lineRule="auto"/>
        <w:rPr>
          <w:sz w:val="24"/>
          <w:szCs w:val="24"/>
        </w:rPr>
      </w:pPr>
      <w:r w:rsidRPr="001B503B">
        <w:rPr>
          <w:sz w:val="24"/>
          <w:szCs w:val="24"/>
        </w:rPr>
        <w:t xml:space="preserve">Drawing on contemporary </w:t>
      </w:r>
      <w:r>
        <w:rPr>
          <w:sz w:val="24"/>
          <w:szCs w:val="24"/>
        </w:rPr>
        <w:t>evidence from the United Kingdom</w:t>
      </w:r>
      <w:r w:rsidRPr="001B503B">
        <w:rPr>
          <w:sz w:val="24"/>
          <w:szCs w:val="24"/>
        </w:rPr>
        <w:t xml:space="preserve">, I will </w:t>
      </w:r>
      <w:r>
        <w:rPr>
          <w:sz w:val="24"/>
          <w:szCs w:val="24"/>
        </w:rPr>
        <w:t>state</w:t>
      </w:r>
      <w:r w:rsidRPr="001B503B">
        <w:rPr>
          <w:sz w:val="24"/>
          <w:szCs w:val="24"/>
        </w:rPr>
        <w:t xml:space="preserve"> that when emergent technologies are thoughtfully designed, robustly regulated, and equitably accessible, they can meaningfully advance the skills, well-being, and life chances of children and young people. I invite the audience to consider not a perfect digital world, but one that is better informed and more just</w:t>
      </w:r>
      <w:r>
        <w:rPr>
          <w:sz w:val="24"/>
          <w:szCs w:val="24"/>
        </w:rPr>
        <w:t>.</w:t>
      </w:r>
    </w:p>
    <w:p w14:paraId="57308EC8" w14:textId="77777777" w:rsidR="00F049EC" w:rsidRDefault="00F049EC" w:rsidP="001B503B">
      <w:pPr>
        <w:spacing w:before="40" w:after="120" w:line="360" w:lineRule="auto"/>
        <w:rPr>
          <w:sz w:val="24"/>
          <w:szCs w:val="24"/>
        </w:rPr>
      </w:pPr>
    </w:p>
    <w:p w14:paraId="1816FC0C" w14:textId="64F99C14" w:rsidR="00F049EC" w:rsidRDefault="00E271A5" w:rsidP="00F52BEE">
      <w:pPr>
        <w:spacing w:before="40" w:line="360" w:lineRule="auto"/>
        <w:rPr>
          <w:sz w:val="24"/>
          <w:szCs w:val="24"/>
        </w:rPr>
      </w:pPr>
      <w:r w:rsidRPr="00E271A5">
        <w:rPr>
          <w:caps/>
          <w:sz w:val="24"/>
          <w:szCs w:val="24"/>
        </w:rPr>
        <w:t>SECTION</w:t>
      </w:r>
      <w:r>
        <w:rPr>
          <w:caps/>
          <w:sz w:val="24"/>
          <w:szCs w:val="24"/>
        </w:rPr>
        <w:t xml:space="preserve"> 2 - </w:t>
      </w:r>
      <w:r w:rsidR="00F049EC" w:rsidRPr="00F049EC">
        <w:rPr>
          <w:sz w:val="24"/>
          <w:szCs w:val="24"/>
        </w:rPr>
        <w:t>OPENING STATEMENT</w:t>
      </w:r>
    </w:p>
    <w:p w14:paraId="65DB7EBD" w14:textId="67164262" w:rsidR="00F049EC" w:rsidRDefault="00F049EC" w:rsidP="00F52BEE">
      <w:pPr>
        <w:spacing w:before="40" w:line="360" w:lineRule="auto"/>
        <w:rPr>
          <w:sz w:val="24"/>
          <w:szCs w:val="24"/>
        </w:rPr>
      </w:pPr>
      <w:r w:rsidRPr="00F049EC">
        <w:rPr>
          <w:sz w:val="24"/>
          <w:szCs w:val="24"/>
        </w:rPr>
        <w:t>Six interconnected arguments are presented</w:t>
      </w:r>
      <w:r w:rsidR="00A75043">
        <w:rPr>
          <w:sz w:val="24"/>
          <w:szCs w:val="24"/>
        </w:rPr>
        <w:t xml:space="preserve"> in this debate</w:t>
      </w:r>
      <w:r w:rsidRPr="00F049EC">
        <w:rPr>
          <w:sz w:val="24"/>
          <w:szCs w:val="24"/>
        </w:rPr>
        <w:t xml:space="preserve">: emergent technologies strengthen </w:t>
      </w:r>
      <w:r>
        <w:rPr>
          <w:sz w:val="24"/>
          <w:szCs w:val="24"/>
        </w:rPr>
        <w:t xml:space="preserve">the </w:t>
      </w:r>
      <w:r w:rsidRPr="00F049EC">
        <w:rPr>
          <w:sz w:val="24"/>
          <w:szCs w:val="24"/>
        </w:rPr>
        <w:t xml:space="preserve">essential skill </w:t>
      </w:r>
      <w:r>
        <w:rPr>
          <w:sz w:val="24"/>
          <w:szCs w:val="24"/>
        </w:rPr>
        <w:t>landscape</w:t>
      </w:r>
      <w:r w:rsidRPr="00F049EC">
        <w:rPr>
          <w:sz w:val="24"/>
          <w:szCs w:val="24"/>
        </w:rPr>
        <w:t xml:space="preserve">, foster a growth mindset, improve platform safety architecture, facilitate social integration, enhance safeguarding capabilities, </w:t>
      </w:r>
      <w:r w:rsidRPr="00F049EC">
        <w:rPr>
          <w:sz w:val="24"/>
          <w:szCs w:val="24"/>
        </w:rPr>
        <w:lastRenderedPageBreak/>
        <w:t>and, when equitably resourced, have the potential to reduce rather than exacerbate inequality.</w:t>
      </w:r>
    </w:p>
    <w:p w14:paraId="4584A341" w14:textId="77777777" w:rsidR="0066602E" w:rsidRDefault="0066602E" w:rsidP="00F52BEE">
      <w:pPr>
        <w:spacing w:before="40" w:line="360" w:lineRule="auto"/>
        <w:rPr>
          <w:sz w:val="24"/>
          <w:szCs w:val="24"/>
        </w:rPr>
      </w:pPr>
    </w:p>
    <w:p w14:paraId="59AB72E2" w14:textId="77777777" w:rsidR="004D27FF" w:rsidRPr="004D27FF" w:rsidRDefault="004D27FF" w:rsidP="00F52BEE">
      <w:pPr>
        <w:spacing w:before="40" w:line="360" w:lineRule="auto"/>
        <w:rPr>
          <w:sz w:val="24"/>
          <w:szCs w:val="24"/>
        </w:rPr>
      </w:pPr>
      <w:r w:rsidRPr="004D27FF">
        <w:rPr>
          <w:sz w:val="24"/>
          <w:szCs w:val="24"/>
        </w:rPr>
        <w:t>1. The Evolving Skills Landscape</w:t>
      </w:r>
    </w:p>
    <w:p w14:paraId="7077AFF7" w14:textId="3C9AE730" w:rsidR="0042558F" w:rsidRPr="0042558F" w:rsidRDefault="0042558F" w:rsidP="00F52BEE">
      <w:pPr>
        <w:spacing w:before="40" w:line="360" w:lineRule="auto"/>
        <w:rPr>
          <w:sz w:val="24"/>
          <w:szCs w:val="24"/>
        </w:rPr>
      </w:pPr>
      <w:r w:rsidRPr="0042558F">
        <w:rPr>
          <w:sz w:val="24"/>
          <w:szCs w:val="24"/>
        </w:rPr>
        <w:t xml:space="preserve">Emergent technologies are fundamentally transforming the skills landscape for children and young people in the United Kingdom. </w:t>
      </w:r>
      <w:r w:rsidRPr="00E212CA">
        <w:rPr>
          <w:sz w:val="24"/>
          <w:szCs w:val="24"/>
        </w:rPr>
        <w:t xml:space="preserve">UNICEF </w:t>
      </w:r>
      <w:r w:rsidRPr="0042558F">
        <w:rPr>
          <w:sz w:val="24"/>
          <w:szCs w:val="24"/>
        </w:rPr>
        <w:t xml:space="preserve">UK (2021) projects a demand for four million highly skilled workers within the next decade, while nine million adults currently lack the basic digital competencies required for contemporary employment. The origins of this skills gap can be traced to childhood rather than adulthood. A systematic review by </w:t>
      </w:r>
      <w:r w:rsidRPr="00E212CA">
        <w:rPr>
          <w:sz w:val="24"/>
          <w:szCs w:val="24"/>
        </w:rPr>
        <w:t>Liu</w:t>
      </w:r>
      <w:r w:rsidRPr="0042558F">
        <w:rPr>
          <w:sz w:val="24"/>
          <w:szCs w:val="24"/>
        </w:rPr>
        <w:t xml:space="preserve"> and colleagues (2024), which </w:t>
      </w:r>
      <w:r>
        <w:rPr>
          <w:sz w:val="24"/>
          <w:szCs w:val="24"/>
        </w:rPr>
        <w:t>analysed</w:t>
      </w:r>
      <w:r w:rsidRPr="0042558F">
        <w:rPr>
          <w:sz w:val="24"/>
          <w:szCs w:val="24"/>
        </w:rPr>
        <w:t xml:space="preserve"> 89 peer-reviewed empirical studies, found that young children who engaged with interactive digital technologies demonstrated significantly greater gains in literacy, language, and print knowledge compared to those who received only traditional instruction.</w:t>
      </w:r>
    </w:p>
    <w:p w14:paraId="41F4EF71" w14:textId="3AA67CA2" w:rsidR="0042558F" w:rsidRDefault="0042558F" w:rsidP="0042558F">
      <w:pPr>
        <w:spacing w:before="40" w:after="120" w:line="360" w:lineRule="auto"/>
        <w:rPr>
          <w:sz w:val="24"/>
          <w:szCs w:val="24"/>
        </w:rPr>
      </w:pPr>
      <w:r w:rsidRPr="0042558F">
        <w:rPr>
          <w:sz w:val="24"/>
          <w:szCs w:val="24"/>
        </w:rPr>
        <w:t xml:space="preserve">The evidence distinguishes between active, structured digital engagement and passive screen consumption. Purposeful interaction, rather than mere exposure, is identified as the primary driver of educational gains. Data from the </w:t>
      </w:r>
      <w:r w:rsidRPr="00E212CA">
        <w:rPr>
          <w:sz w:val="24"/>
          <w:szCs w:val="24"/>
        </w:rPr>
        <w:t xml:space="preserve">Digital Poverty </w:t>
      </w:r>
      <w:r w:rsidRPr="0042558F">
        <w:rPr>
          <w:sz w:val="24"/>
          <w:szCs w:val="24"/>
        </w:rPr>
        <w:t>Alliance and Deloitte (2022) indicate that 20 per cent of children in the United Kingdom currently lack access to essential digital tools and connectivity required to develop foundational capabilities. The Government's Bridging the Digital Divide initiative (2023) has acknowledged this urgency and committed targeted investment, in collaboration with technology companies, to equip all children with the digital foundations necessary for future employability. This commitment constitutes not only an aspirational objective but also an economic and social imperative.</w:t>
      </w:r>
    </w:p>
    <w:p w14:paraId="4B4E6C17" w14:textId="77777777" w:rsidR="0042558F" w:rsidRDefault="0042558F" w:rsidP="0042558F">
      <w:pPr>
        <w:spacing w:before="40" w:after="120" w:line="360" w:lineRule="auto"/>
        <w:rPr>
          <w:sz w:val="24"/>
          <w:szCs w:val="24"/>
        </w:rPr>
      </w:pPr>
    </w:p>
    <w:p w14:paraId="095E950B" w14:textId="77777777" w:rsidR="0042558F" w:rsidRPr="0042558F" w:rsidRDefault="0042558F" w:rsidP="0042558F">
      <w:pPr>
        <w:spacing w:before="40" w:after="120" w:line="360" w:lineRule="auto"/>
        <w:rPr>
          <w:sz w:val="24"/>
          <w:szCs w:val="24"/>
        </w:rPr>
      </w:pPr>
      <w:r w:rsidRPr="0042558F">
        <w:rPr>
          <w:sz w:val="24"/>
          <w:szCs w:val="24"/>
        </w:rPr>
        <w:t>2. Mindset</w:t>
      </w:r>
    </w:p>
    <w:p w14:paraId="7440A739" w14:textId="2659E12D" w:rsidR="0042558F" w:rsidRDefault="0042558F" w:rsidP="0042558F">
      <w:pPr>
        <w:spacing w:before="40" w:after="120" w:line="360" w:lineRule="auto"/>
        <w:rPr>
          <w:sz w:val="24"/>
          <w:szCs w:val="24"/>
        </w:rPr>
      </w:pPr>
      <w:r w:rsidRPr="0042558F">
        <w:rPr>
          <w:sz w:val="24"/>
          <w:szCs w:val="24"/>
        </w:rPr>
        <w:t xml:space="preserve">Beyond enhancing employability, emergent technologies foster critical cognitive and psychological capacities. </w:t>
      </w:r>
      <w:r w:rsidRPr="00E212CA">
        <w:rPr>
          <w:sz w:val="24"/>
          <w:szCs w:val="24"/>
        </w:rPr>
        <w:t xml:space="preserve">The </w:t>
      </w:r>
      <w:r w:rsidR="005544C1" w:rsidRPr="00E212CA">
        <w:rPr>
          <w:sz w:val="24"/>
          <w:szCs w:val="24"/>
        </w:rPr>
        <w:t xml:space="preserve">Organisation for Economic Co-operation and Development </w:t>
      </w:r>
      <w:r w:rsidRPr="00E212CA">
        <w:rPr>
          <w:sz w:val="24"/>
          <w:szCs w:val="24"/>
        </w:rPr>
        <w:t xml:space="preserve">OECD's </w:t>
      </w:r>
      <w:r w:rsidRPr="0042558F">
        <w:rPr>
          <w:sz w:val="24"/>
          <w:szCs w:val="24"/>
        </w:rPr>
        <w:t xml:space="preserve">report How's Life for Children in the Digital Age? (2025) found that interactive digital environments </w:t>
      </w:r>
      <w:r w:rsidR="00C9222D" w:rsidRPr="0042558F">
        <w:rPr>
          <w:sz w:val="24"/>
          <w:szCs w:val="24"/>
        </w:rPr>
        <w:t>sustain</w:t>
      </w:r>
      <w:r w:rsidRPr="0042558F">
        <w:rPr>
          <w:sz w:val="24"/>
          <w:szCs w:val="24"/>
        </w:rPr>
        <w:t xml:space="preserve"> executive function, working memory, problem-solving, and self-directed learning when implemented in structured, purposeful contexts. A study by </w:t>
      </w:r>
      <w:r w:rsidRPr="00E212CA">
        <w:rPr>
          <w:sz w:val="24"/>
          <w:szCs w:val="24"/>
        </w:rPr>
        <w:t>Arabiat</w:t>
      </w:r>
      <w:r w:rsidRPr="0042558F">
        <w:rPr>
          <w:sz w:val="24"/>
          <w:szCs w:val="24"/>
        </w:rPr>
        <w:t xml:space="preserve"> and colleagues (2022), cited in the </w:t>
      </w:r>
      <w:r w:rsidRPr="0042558F">
        <w:rPr>
          <w:sz w:val="24"/>
          <w:szCs w:val="24"/>
        </w:rPr>
        <w:lastRenderedPageBreak/>
        <w:t xml:space="preserve">government-commissioned Early Years Science and Technology Advisory Group </w:t>
      </w:r>
      <w:r w:rsidR="00A75043">
        <w:rPr>
          <w:sz w:val="24"/>
          <w:szCs w:val="24"/>
        </w:rPr>
        <w:t>(</w:t>
      </w:r>
      <w:r w:rsidR="00A75043" w:rsidRPr="00E212CA">
        <w:rPr>
          <w:sz w:val="24"/>
          <w:szCs w:val="24"/>
        </w:rPr>
        <w:t>EYSTAG</w:t>
      </w:r>
      <w:r w:rsidR="00A75043">
        <w:rPr>
          <w:sz w:val="24"/>
          <w:szCs w:val="24"/>
        </w:rPr>
        <w:t>, 2025) report</w:t>
      </w:r>
      <w:r w:rsidRPr="0042558F">
        <w:rPr>
          <w:sz w:val="24"/>
          <w:szCs w:val="24"/>
        </w:rPr>
        <w:t xml:space="preserve">, demonstrated that interactive educational screen content improved vocabulary, contextual understanding, and communication compared with passive screen exposure. </w:t>
      </w:r>
      <w:r w:rsidR="00C9222D" w:rsidRPr="00C9222D">
        <w:rPr>
          <w:sz w:val="24"/>
          <w:szCs w:val="24"/>
        </w:rPr>
        <w:t>The distinction between passive consumption and active, pedagogically intentional digital engagement is fundamental to arguments supporting constructive educational outcomes. When technology is implemented with explicit educational objectives, it fosters a growth mindset and prepares young people with the adaptability necessary for the twenty-first century. Current evidence does not suggest that technology independently cultivates this mindset; rather, when it is utilised by skilled and informed practitioners, it serves as a significant catalyst for cognitive development.</w:t>
      </w:r>
    </w:p>
    <w:p w14:paraId="3D845249" w14:textId="77777777" w:rsidR="00A27673" w:rsidRDefault="00A27673" w:rsidP="0042558F">
      <w:pPr>
        <w:spacing w:before="40" w:after="120" w:line="360" w:lineRule="auto"/>
        <w:rPr>
          <w:sz w:val="24"/>
          <w:szCs w:val="24"/>
        </w:rPr>
      </w:pPr>
    </w:p>
    <w:p w14:paraId="14B5BF99" w14:textId="77777777" w:rsidR="00C47CC0" w:rsidRPr="00C47CC0" w:rsidRDefault="00C47CC0" w:rsidP="00C47CC0">
      <w:pPr>
        <w:spacing w:before="40" w:after="120" w:line="360" w:lineRule="auto"/>
        <w:rPr>
          <w:sz w:val="24"/>
          <w:szCs w:val="24"/>
        </w:rPr>
      </w:pPr>
      <w:r w:rsidRPr="00C47CC0">
        <w:rPr>
          <w:sz w:val="24"/>
          <w:szCs w:val="24"/>
        </w:rPr>
        <w:t>3. Platform Architecture</w:t>
      </w:r>
    </w:p>
    <w:p w14:paraId="1123A980" w14:textId="446DD7C7" w:rsidR="00C47CC0" w:rsidRDefault="00C47CC0" w:rsidP="00C47CC0">
      <w:pPr>
        <w:spacing w:before="40" w:after="120" w:line="360" w:lineRule="auto"/>
        <w:rPr>
          <w:sz w:val="24"/>
          <w:szCs w:val="24"/>
        </w:rPr>
      </w:pPr>
      <w:r w:rsidRPr="00C47CC0">
        <w:rPr>
          <w:sz w:val="24"/>
          <w:szCs w:val="24"/>
        </w:rPr>
        <w:t xml:space="preserve">The architecture of digital platforms intended for children and young people is critically important, with the United Kingdom leading international efforts to establish enforceable standards in this area. The </w:t>
      </w:r>
      <w:r w:rsidRPr="00E212CA">
        <w:rPr>
          <w:sz w:val="24"/>
          <w:szCs w:val="24"/>
        </w:rPr>
        <w:t xml:space="preserve">Online Safety Act 2023 </w:t>
      </w:r>
      <w:r w:rsidRPr="00C47CC0">
        <w:rPr>
          <w:sz w:val="24"/>
          <w:szCs w:val="24"/>
        </w:rPr>
        <w:t xml:space="preserve">(UK Government, 2023) mandates Ofcom to enforce safety-by-design principles across all regulated platforms likely to be accessed by children. Beginning in March 2025, platforms will be subject to enforceable duties </w:t>
      </w:r>
      <w:r>
        <w:rPr>
          <w:sz w:val="24"/>
          <w:szCs w:val="24"/>
        </w:rPr>
        <w:t>on illegal content, and from July 2025, mandatory age-assurance</w:t>
      </w:r>
      <w:r w:rsidRPr="00C47CC0">
        <w:rPr>
          <w:sz w:val="24"/>
          <w:szCs w:val="24"/>
        </w:rPr>
        <w:t xml:space="preserve"> obligations will be implemented to prevent children from accessing harmful material (</w:t>
      </w:r>
      <w:r w:rsidR="000E4995" w:rsidRPr="00E212CA">
        <w:rPr>
          <w:sz w:val="24"/>
          <w:szCs w:val="24"/>
        </w:rPr>
        <w:t>UK Government</w:t>
      </w:r>
      <w:r w:rsidRPr="00E212CA">
        <w:rPr>
          <w:sz w:val="24"/>
          <w:szCs w:val="24"/>
        </w:rPr>
        <w:t>,</w:t>
      </w:r>
      <w:r w:rsidR="000E4995" w:rsidRPr="00E212CA">
        <w:rPr>
          <w:sz w:val="24"/>
          <w:szCs w:val="24"/>
        </w:rPr>
        <w:t xml:space="preserve"> </w:t>
      </w:r>
      <w:r w:rsidRPr="00C47CC0">
        <w:rPr>
          <w:sz w:val="24"/>
          <w:szCs w:val="24"/>
        </w:rPr>
        <w:t xml:space="preserve">2025). These measures represent a substantive structural </w:t>
      </w:r>
      <w:r w:rsidR="00A75043" w:rsidRPr="00C47CC0">
        <w:rPr>
          <w:sz w:val="24"/>
          <w:szCs w:val="24"/>
        </w:rPr>
        <w:t>change</w:t>
      </w:r>
      <w:r w:rsidRPr="00C47CC0">
        <w:rPr>
          <w:sz w:val="24"/>
          <w:szCs w:val="24"/>
        </w:rPr>
        <w:t xml:space="preserve"> in the regulation of platform architecture. </w:t>
      </w:r>
      <w:r w:rsidRPr="00E212CA">
        <w:rPr>
          <w:sz w:val="24"/>
          <w:szCs w:val="24"/>
        </w:rPr>
        <w:t>Bryce</w:t>
      </w:r>
      <w:r w:rsidRPr="00C47CC0">
        <w:rPr>
          <w:sz w:val="24"/>
          <w:szCs w:val="24"/>
        </w:rPr>
        <w:t xml:space="preserve"> </w:t>
      </w:r>
      <w:r w:rsidR="00A75043">
        <w:rPr>
          <w:sz w:val="24"/>
          <w:szCs w:val="24"/>
        </w:rPr>
        <w:t xml:space="preserve">and colleagues </w:t>
      </w:r>
      <w:r w:rsidRPr="00C47CC0">
        <w:rPr>
          <w:sz w:val="24"/>
          <w:szCs w:val="24"/>
        </w:rPr>
        <w:t>(2024), in an evidence review commissioned by the</w:t>
      </w:r>
      <w:r w:rsidR="005B37AF">
        <w:rPr>
          <w:sz w:val="24"/>
          <w:szCs w:val="24"/>
        </w:rPr>
        <w:t xml:space="preserve"> </w:t>
      </w:r>
      <w:r w:rsidR="005B37AF" w:rsidRPr="00E212CA">
        <w:rPr>
          <w:sz w:val="24"/>
          <w:szCs w:val="24"/>
        </w:rPr>
        <w:t xml:space="preserve">National Society </w:t>
      </w:r>
      <w:r w:rsidR="005B37AF" w:rsidRPr="00B06F9E">
        <w:rPr>
          <w:sz w:val="24"/>
          <w:szCs w:val="24"/>
        </w:rPr>
        <w:t xml:space="preserve">for the Prevention of Cruelty to Children </w:t>
      </w:r>
      <w:r w:rsidR="005B37AF">
        <w:rPr>
          <w:sz w:val="24"/>
          <w:szCs w:val="24"/>
        </w:rPr>
        <w:t>(</w:t>
      </w:r>
      <w:r w:rsidRPr="00C47CC0">
        <w:rPr>
          <w:sz w:val="24"/>
          <w:szCs w:val="24"/>
        </w:rPr>
        <w:t>NSPCC</w:t>
      </w:r>
      <w:r w:rsidR="005B37AF">
        <w:rPr>
          <w:sz w:val="24"/>
          <w:szCs w:val="24"/>
        </w:rPr>
        <w:t>)</w:t>
      </w:r>
      <w:r w:rsidRPr="00C47CC0">
        <w:rPr>
          <w:sz w:val="24"/>
          <w:szCs w:val="24"/>
        </w:rPr>
        <w:t xml:space="preserve"> on online risks to children, endorse this regulatory framework as a vital mechanism for creating safer algorithmic environments. Rather than disregarding design risks, the current legislative approach in the United Kingdom actively reshapes how platforms are constructed, governed, and held accountable, placing child welfare at the centre of technological design for the first time in law</w:t>
      </w:r>
      <w:r w:rsidR="00DE4107">
        <w:rPr>
          <w:sz w:val="24"/>
          <w:szCs w:val="24"/>
        </w:rPr>
        <w:t xml:space="preserve"> (</w:t>
      </w:r>
      <w:r w:rsidR="000A6345" w:rsidRPr="00DE4107">
        <w:rPr>
          <w:sz w:val="24"/>
          <w:szCs w:val="24"/>
        </w:rPr>
        <w:t>National Foundation for Educational Research</w:t>
      </w:r>
      <w:r w:rsidR="00881FFB">
        <w:rPr>
          <w:sz w:val="24"/>
          <w:szCs w:val="24"/>
        </w:rPr>
        <w:t xml:space="preserve">, </w:t>
      </w:r>
      <w:r w:rsidR="000A6345">
        <w:rPr>
          <w:sz w:val="24"/>
          <w:szCs w:val="24"/>
        </w:rPr>
        <w:t>NFER, 2010).</w:t>
      </w:r>
    </w:p>
    <w:p w14:paraId="6B7A26D6" w14:textId="77777777" w:rsidR="0066602E" w:rsidRDefault="0066602E" w:rsidP="00C47CC0">
      <w:pPr>
        <w:spacing w:before="40" w:after="120" w:line="360" w:lineRule="auto"/>
        <w:rPr>
          <w:sz w:val="24"/>
          <w:szCs w:val="24"/>
        </w:rPr>
      </w:pPr>
    </w:p>
    <w:p w14:paraId="13461888" w14:textId="77777777" w:rsidR="0066602E" w:rsidRDefault="0066602E" w:rsidP="00C47CC0">
      <w:pPr>
        <w:spacing w:before="40" w:after="120" w:line="360" w:lineRule="auto"/>
        <w:rPr>
          <w:sz w:val="24"/>
          <w:szCs w:val="24"/>
        </w:rPr>
      </w:pPr>
    </w:p>
    <w:p w14:paraId="24F2ED10" w14:textId="77777777" w:rsidR="00A27673" w:rsidRDefault="00A27673" w:rsidP="00C47CC0">
      <w:pPr>
        <w:spacing w:before="40" w:after="120" w:line="360" w:lineRule="auto"/>
        <w:rPr>
          <w:sz w:val="24"/>
          <w:szCs w:val="24"/>
        </w:rPr>
      </w:pPr>
    </w:p>
    <w:p w14:paraId="58C9B865" w14:textId="77777777" w:rsidR="00A214AA" w:rsidRPr="00A214AA" w:rsidRDefault="00A214AA" w:rsidP="00A214AA">
      <w:pPr>
        <w:spacing w:before="40" w:after="120" w:line="360" w:lineRule="auto"/>
        <w:rPr>
          <w:sz w:val="24"/>
          <w:szCs w:val="24"/>
        </w:rPr>
      </w:pPr>
      <w:r w:rsidRPr="00A214AA">
        <w:rPr>
          <w:sz w:val="24"/>
          <w:szCs w:val="24"/>
        </w:rPr>
        <w:lastRenderedPageBreak/>
        <w:t>4. Social Integration</w:t>
      </w:r>
    </w:p>
    <w:p w14:paraId="72D2596E" w14:textId="2613DC77" w:rsidR="00C47CC0" w:rsidRDefault="00A214AA" w:rsidP="00A214AA">
      <w:pPr>
        <w:spacing w:before="40" w:after="120" w:line="360" w:lineRule="auto"/>
        <w:rPr>
          <w:sz w:val="24"/>
          <w:szCs w:val="24"/>
        </w:rPr>
      </w:pPr>
      <w:r w:rsidRPr="00A214AA">
        <w:rPr>
          <w:sz w:val="24"/>
          <w:szCs w:val="24"/>
        </w:rPr>
        <w:t xml:space="preserve">Emergent technologies enable social development and community participation among children and young people in ways previously unattainable. According to </w:t>
      </w:r>
      <w:r w:rsidRPr="00DE4107">
        <w:rPr>
          <w:sz w:val="24"/>
          <w:szCs w:val="24"/>
        </w:rPr>
        <w:t xml:space="preserve">Internet Matters </w:t>
      </w:r>
      <w:r w:rsidRPr="00A214AA">
        <w:rPr>
          <w:sz w:val="24"/>
          <w:szCs w:val="24"/>
        </w:rPr>
        <w:t>(2024), in its third annual Children's Digital Wellbeing Report</w:t>
      </w:r>
      <w:r w:rsidR="009432C6">
        <w:rPr>
          <w:sz w:val="24"/>
          <w:szCs w:val="24"/>
        </w:rPr>
        <w:t xml:space="preserve">, based on responses from over 1,000 UK families, digital tools foster active citizenship, communication skills, and a sense of belonging in the community </w:t>
      </w:r>
      <w:r w:rsidRPr="00A214AA">
        <w:rPr>
          <w:sz w:val="24"/>
          <w:szCs w:val="24"/>
        </w:rPr>
        <w:t>when children are guided toward constructive online participation. For children with disabilities, chronic health conditions, or geographic isolation, digital technologies are often the primary means of social connection rather than a supplement. Research by</w:t>
      </w:r>
      <w:r w:rsidRPr="00DE4107">
        <w:rPr>
          <w:sz w:val="24"/>
          <w:szCs w:val="24"/>
        </w:rPr>
        <w:t xml:space="preserve"> Mills </w:t>
      </w:r>
      <w:r w:rsidRPr="00A214AA">
        <w:rPr>
          <w:sz w:val="24"/>
          <w:szCs w:val="24"/>
        </w:rPr>
        <w:t>and colleagues (2022), published in the Journal of Medical Engineering and Technology, demonstrates that technology specifically designed for children and young people with long-term health conditions can sustain social engagement, educational continuity, and psychological well-being in ways that offline-only provision cannot achieve. These findings indicate that</w:t>
      </w:r>
      <w:r w:rsidR="006E3AEE">
        <w:rPr>
          <w:sz w:val="24"/>
          <w:szCs w:val="24"/>
        </w:rPr>
        <w:t xml:space="preserve"> when appropriately safeguarded, digital social integration enhances, rather than diminishes,</w:t>
      </w:r>
      <w:r w:rsidRPr="00A214AA">
        <w:rPr>
          <w:sz w:val="24"/>
          <w:szCs w:val="24"/>
        </w:rPr>
        <w:t xml:space="preserve"> children's relationships and community ties.</w:t>
      </w:r>
    </w:p>
    <w:p w14:paraId="5F632B7F" w14:textId="77777777" w:rsidR="00A27673" w:rsidRDefault="00A27673" w:rsidP="00A214AA">
      <w:pPr>
        <w:spacing w:before="40" w:after="120" w:line="360" w:lineRule="auto"/>
        <w:rPr>
          <w:sz w:val="24"/>
          <w:szCs w:val="24"/>
        </w:rPr>
      </w:pPr>
    </w:p>
    <w:p w14:paraId="4E2AFDC9" w14:textId="77777777" w:rsidR="009432C6" w:rsidRPr="009432C6" w:rsidRDefault="009432C6" w:rsidP="009432C6">
      <w:pPr>
        <w:spacing w:before="40" w:after="120" w:line="360" w:lineRule="auto"/>
        <w:rPr>
          <w:sz w:val="24"/>
          <w:szCs w:val="24"/>
        </w:rPr>
      </w:pPr>
      <w:r w:rsidRPr="009432C6">
        <w:rPr>
          <w:sz w:val="24"/>
          <w:szCs w:val="24"/>
        </w:rPr>
        <w:t>5.  Safeguarding</w:t>
      </w:r>
    </w:p>
    <w:p w14:paraId="39EA1C8A" w14:textId="0327E0E4" w:rsidR="00A27673" w:rsidRDefault="009432C6" w:rsidP="00E271A5">
      <w:pPr>
        <w:spacing w:before="40" w:after="120" w:line="360" w:lineRule="auto"/>
        <w:rPr>
          <w:sz w:val="24"/>
          <w:szCs w:val="24"/>
        </w:rPr>
      </w:pPr>
      <w:r w:rsidRPr="009432C6">
        <w:rPr>
          <w:sz w:val="24"/>
          <w:szCs w:val="24"/>
        </w:rPr>
        <w:t xml:space="preserve">Critics of the positive motion often </w:t>
      </w:r>
      <w:r w:rsidR="00A75043" w:rsidRPr="009432C6">
        <w:rPr>
          <w:sz w:val="24"/>
          <w:szCs w:val="24"/>
        </w:rPr>
        <w:t>combine</w:t>
      </w:r>
      <w:r w:rsidRPr="009432C6">
        <w:rPr>
          <w:sz w:val="24"/>
          <w:szCs w:val="24"/>
        </w:rPr>
        <w:t xml:space="preserve"> the misuse of digital technologies with the technologies themselves. In contrast, </w:t>
      </w:r>
      <w:r w:rsidR="00C656CD">
        <w:rPr>
          <w:sz w:val="24"/>
          <w:szCs w:val="24"/>
        </w:rPr>
        <w:t xml:space="preserve">emerging technologies are increasingly integral to safeguarding </w:t>
      </w:r>
      <w:r w:rsidRPr="009432C6">
        <w:rPr>
          <w:sz w:val="24"/>
          <w:szCs w:val="24"/>
        </w:rPr>
        <w:t xml:space="preserve">children and young people. The </w:t>
      </w:r>
      <w:r w:rsidRPr="00DE4107">
        <w:rPr>
          <w:sz w:val="24"/>
          <w:szCs w:val="24"/>
        </w:rPr>
        <w:t xml:space="preserve">Online Safety Act 2023 </w:t>
      </w:r>
      <w:r w:rsidRPr="009432C6">
        <w:rPr>
          <w:sz w:val="24"/>
          <w:szCs w:val="24"/>
        </w:rPr>
        <w:t xml:space="preserve">grants Ofcom the authority to impose fines of up to £18 million or 10 </w:t>
      </w:r>
      <w:r w:rsidR="00C656CD">
        <w:rPr>
          <w:sz w:val="24"/>
          <w:szCs w:val="24"/>
        </w:rPr>
        <w:t>per cent</w:t>
      </w:r>
      <w:r w:rsidRPr="009432C6">
        <w:rPr>
          <w:sz w:val="24"/>
          <w:szCs w:val="24"/>
        </w:rPr>
        <w:t xml:space="preserve"> of </w:t>
      </w:r>
      <w:r w:rsidR="00C656CD">
        <w:rPr>
          <w:sz w:val="24"/>
          <w:szCs w:val="24"/>
        </w:rPr>
        <w:t>a platform's global annual turnover on platforms that fail to meet</w:t>
      </w:r>
      <w:r w:rsidRPr="009432C6">
        <w:rPr>
          <w:sz w:val="24"/>
          <w:szCs w:val="24"/>
        </w:rPr>
        <w:t xml:space="preserve"> their child safety obligations (Online Safety Act, 2023). By October 2025, </w:t>
      </w:r>
      <w:r w:rsidRPr="00DE4107">
        <w:rPr>
          <w:sz w:val="24"/>
          <w:szCs w:val="24"/>
        </w:rPr>
        <w:t>Ofcom</w:t>
      </w:r>
      <w:r w:rsidRPr="009432C6">
        <w:rPr>
          <w:sz w:val="24"/>
          <w:szCs w:val="24"/>
        </w:rPr>
        <w:t xml:space="preserve"> had mandated the use of perceptual hash-matching technology on file-sharing platforms to detect and remove child sexual abuse material. Research commissioned by the </w:t>
      </w:r>
      <w:r w:rsidR="005B37AF" w:rsidRPr="00DE4107">
        <w:rPr>
          <w:sz w:val="24"/>
          <w:szCs w:val="24"/>
        </w:rPr>
        <w:t xml:space="preserve">National Society </w:t>
      </w:r>
      <w:r w:rsidR="005B37AF" w:rsidRPr="00B06F9E">
        <w:rPr>
          <w:sz w:val="24"/>
          <w:szCs w:val="24"/>
        </w:rPr>
        <w:t xml:space="preserve">for the Prevention of Cruelty to Children </w:t>
      </w:r>
      <w:r w:rsidRPr="009432C6">
        <w:rPr>
          <w:sz w:val="24"/>
          <w:szCs w:val="24"/>
        </w:rPr>
        <w:t>NSPCC, conducted with PUBLIC and published in November 2025, established an evidence-based framework of technological solutions, including machine learning models trained to detect grooming language in private messages, on-device auto-blur tools for nude imagery, and behavioural pattern detection systems. This research demonstrates conclusively that technology is among the most powerful tools available for child protection</w:t>
      </w:r>
      <w:r w:rsidR="00881FFB">
        <w:rPr>
          <w:sz w:val="24"/>
          <w:szCs w:val="24"/>
        </w:rPr>
        <w:t>.</w:t>
      </w:r>
      <w:r w:rsidRPr="009432C6">
        <w:rPr>
          <w:sz w:val="24"/>
          <w:szCs w:val="24"/>
        </w:rPr>
        <w:t xml:space="preserve"> </w:t>
      </w:r>
      <w:r w:rsidRPr="009432C6">
        <w:rPr>
          <w:sz w:val="24"/>
          <w:szCs w:val="24"/>
        </w:rPr>
        <w:lastRenderedPageBreak/>
        <w:t>Safeguarding is not undermined by emergent technologies; it is strengthened by them, provided that regulatory ambition consistently matches technological capability</w:t>
      </w:r>
      <w:r w:rsidR="00881FFB">
        <w:rPr>
          <w:sz w:val="24"/>
          <w:szCs w:val="24"/>
        </w:rPr>
        <w:t xml:space="preserve"> </w:t>
      </w:r>
      <w:r w:rsidR="00881FFB" w:rsidRPr="009432C6">
        <w:rPr>
          <w:sz w:val="24"/>
          <w:szCs w:val="24"/>
        </w:rPr>
        <w:t>(NSPCC, 2025).</w:t>
      </w:r>
    </w:p>
    <w:p w14:paraId="035BBFF1" w14:textId="5D3E4BAD" w:rsidR="00E271A5" w:rsidRPr="00E271A5" w:rsidRDefault="00E271A5" w:rsidP="00E271A5">
      <w:pPr>
        <w:spacing w:before="40" w:after="120" w:line="360" w:lineRule="auto"/>
        <w:rPr>
          <w:sz w:val="24"/>
          <w:szCs w:val="24"/>
        </w:rPr>
      </w:pPr>
      <w:r w:rsidRPr="00E271A5">
        <w:rPr>
          <w:sz w:val="24"/>
          <w:szCs w:val="24"/>
        </w:rPr>
        <w:t>6. Inequalities</w:t>
      </w:r>
    </w:p>
    <w:p w14:paraId="48B24D9A" w14:textId="2A80A353" w:rsidR="00E271A5" w:rsidRDefault="00E271A5" w:rsidP="00E271A5">
      <w:pPr>
        <w:spacing w:before="40" w:after="120" w:line="360" w:lineRule="auto"/>
        <w:rPr>
          <w:sz w:val="24"/>
          <w:szCs w:val="24"/>
        </w:rPr>
      </w:pPr>
      <w:r w:rsidRPr="00E271A5">
        <w:rPr>
          <w:sz w:val="24"/>
          <w:szCs w:val="24"/>
        </w:rPr>
        <w:t xml:space="preserve">I acknowledge that digital inequality remains a significant and urgent issue in the United Kingdom. </w:t>
      </w:r>
      <w:r w:rsidRPr="00DE4107">
        <w:rPr>
          <w:sz w:val="24"/>
          <w:szCs w:val="24"/>
        </w:rPr>
        <w:t xml:space="preserve">Ofcom (2022) </w:t>
      </w:r>
      <w:r w:rsidRPr="00E271A5">
        <w:rPr>
          <w:sz w:val="24"/>
          <w:szCs w:val="24"/>
        </w:rPr>
        <w:t xml:space="preserve">reported that approximately one-fifth of secondary school children lacked consistent access at home to a device suitable for schoolwork. The </w:t>
      </w:r>
      <w:r w:rsidRPr="00DE4107">
        <w:rPr>
          <w:sz w:val="24"/>
          <w:szCs w:val="24"/>
        </w:rPr>
        <w:t>Scottish</w:t>
      </w:r>
      <w:r w:rsidRPr="00E271A5">
        <w:rPr>
          <w:sz w:val="24"/>
          <w:szCs w:val="24"/>
        </w:rPr>
        <w:t xml:space="preserve"> Children's Reporter Administration (SCRA, 2024), in its report on the digital lives of care-experienced children, documented </w:t>
      </w:r>
      <w:r w:rsidRPr="0041604A">
        <w:rPr>
          <w:color w:val="000000" w:themeColor="text1"/>
          <w:sz w:val="24"/>
          <w:szCs w:val="24"/>
        </w:rPr>
        <w:t>a "double loop of inequalities"</w:t>
      </w:r>
      <w:r w:rsidR="0041604A">
        <w:rPr>
          <w:color w:val="EE0000"/>
          <w:sz w:val="24"/>
          <w:szCs w:val="24"/>
        </w:rPr>
        <w:t xml:space="preserve"> </w:t>
      </w:r>
      <w:r w:rsidR="0041604A" w:rsidRPr="0041604A">
        <w:rPr>
          <w:color w:val="000000" w:themeColor="text1"/>
          <w:sz w:val="24"/>
          <w:szCs w:val="24"/>
        </w:rPr>
        <w:t>(p</w:t>
      </w:r>
      <w:r w:rsidR="0041604A">
        <w:rPr>
          <w:color w:val="000000" w:themeColor="text1"/>
          <w:sz w:val="24"/>
          <w:szCs w:val="24"/>
        </w:rPr>
        <w:t>age</w:t>
      </w:r>
      <w:r w:rsidR="0041604A" w:rsidRPr="0041604A">
        <w:rPr>
          <w:color w:val="000000" w:themeColor="text1"/>
          <w:sz w:val="24"/>
          <w:szCs w:val="24"/>
        </w:rPr>
        <w:t>.5)</w:t>
      </w:r>
      <w:r w:rsidRPr="0041604A">
        <w:rPr>
          <w:color w:val="000000" w:themeColor="text1"/>
          <w:sz w:val="24"/>
          <w:szCs w:val="24"/>
        </w:rPr>
        <w:t xml:space="preserve"> </w:t>
      </w:r>
      <w:r w:rsidRPr="00E271A5">
        <w:rPr>
          <w:sz w:val="24"/>
          <w:szCs w:val="24"/>
        </w:rPr>
        <w:t xml:space="preserve">in which pre-existing offline disadvantage was compounded by digital exclusion during the pandemic and continues to persist. </w:t>
      </w:r>
      <w:r w:rsidR="00D65719" w:rsidRPr="00D65719">
        <w:rPr>
          <w:sz w:val="24"/>
          <w:szCs w:val="24"/>
        </w:rPr>
        <w:t xml:space="preserve">However, supporting detrimental motion does not constitute an endorsement of existing conditions or the prevailing system. Rather, it </w:t>
      </w:r>
      <w:r w:rsidR="00D65719">
        <w:rPr>
          <w:sz w:val="24"/>
          <w:szCs w:val="24"/>
        </w:rPr>
        <w:t>requires acknowledging that emergent technologies, when equitably implemented and adequately funded, can serve as mechanisms to promote equal opportunity rather than reinforce</w:t>
      </w:r>
      <w:r w:rsidR="00D65719" w:rsidRPr="00D65719">
        <w:rPr>
          <w:sz w:val="24"/>
          <w:szCs w:val="24"/>
        </w:rPr>
        <w:t xml:space="preserve"> societal divisions</w:t>
      </w:r>
      <w:r w:rsidRPr="00E271A5">
        <w:rPr>
          <w:sz w:val="24"/>
          <w:szCs w:val="24"/>
        </w:rPr>
        <w:t>. The UK Government's Tech4Schools scheme (</w:t>
      </w:r>
      <w:r w:rsidRPr="00DE4107">
        <w:rPr>
          <w:sz w:val="24"/>
          <w:szCs w:val="24"/>
        </w:rPr>
        <w:t xml:space="preserve">Digital Poverty </w:t>
      </w:r>
      <w:r w:rsidRPr="00E271A5">
        <w:rPr>
          <w:sz w:val="24"/>
          <w:szCs w:val="24"/>
        </w:rPr>
        <w:t xml:space="preserve">Alliance, 2022) and the </w:t>
      </w:r>
      <w:r w:rsidRPr="00DE4107">
        <w:rPr>
          <w:sz w:val="24"/>
          <w:szCs w:val="24"/>
        </w:rPr>
        <w:t xml:space="preserve">UNICEF </w:t>
      </w:r>
      <w:r w:rsidRPr="00E271A5">
        <w:rPr>
          <w:sz w:val="24"/>
          <w:szCs w:val="24"/>
        </w:rPr>
        <w:t xml:space="preserve">UK ten-point action plan (2021) together demonstrate that targeted investment in access, device provision, and digital literacy for the most disadvantaged children can begin to close this gap. </w:t>
      </w:r>
      <w:r w:rsidR="006934DD" w:rsidRPr="006934DD">
        <w:rPr>
          <w:sz w:val="24"/>
          <w:szCs w:val="24"/>
        </w:rPr>
        <w:t>The motion is justified because the digital future should be accessible to all children, rather than being limited to those born into privilege</w:t>
      </w:r>
      <w:r w:rsidR="006934DD" w:rsidRPr="00E271A5">
        <w:rPr>
          <w:sz w:val="24"/>
          <w:szCs w:val="24"/>
        </w:rPr>
        <w:t>.</w:t>
      </w:r>
    </w:p>
    <w:p w14:paraId="1BBCE44C" w14:textId="77777777" w:rsidR="008D135C" w:rsidRDefault="008D135C" w:rsidP="00E271A5">
      <w:pPr>
        <w:spacing w:before="40" w:after="120" w:line="360" w:lineRule="auto"/>
        <w:rPr>
          <w:sz w:val="24"/>
          <w:szCs w:val="24"/>
        </w:rPr>
      </w:pPr>
    </w:p>
    <w:p w14:paraId="5D9A75BE" w14:textId="720B5D04" w:rsidR="008D4A41" w:rsidRPr="008D4A41" w:rsidRDefault="008D4A41" w:rsidP="008D4A41">
      <w:pPr>
        <w:spacing w:before="40" w:after="120" w:line="360" w:lineRule="auto"/>
        <w:rPr>
          <w:sz w:val="24"/>
          <w:szCs w:val="24"/>
        </w:rPr>
      </w:pPr>
      <w:r w:rsidRPr="008D4A41">
        <w:rPr>
          <w:sz w:val="24"/>
          <w:szCs w:val="24"/>
        </w:rPr>
        <w:t>SECTION 3 — REBUTTAL</w:t>
      </w:r>
    </w:p>
    <w:p w14:paraId="2466CF08" w14:textId="5B045B6B" w:rsidR="00573E31" w:rsidRDefault="005D4D18" w:rsidP="008D4A41">
      <w:pPr>
        <w:spacing w:before="40" w:after="120" w:line="360" w:lineRule="auto"/>
        <w:rPr>
          <w:sz w:val="24"/>
          <w:szCs w:val="24"/>
        </w:rPr>
      </w:pPr>
      <w:r w:rsidRPr="005D4D18">
        <w:rPr>
          <w:sz w:val="24"/>
          <w:szCs w:val="24"/>
        </w:rPr>
        <w:t>Conversely, critics contend that emerging technologies fragment attention, adversely affect mental health, undermine peer relationships, heighten protection risks, and intensify inequality. While these harms are substantiated in certain contexts, their manifestation depends on specific circumstances. By contrast, the benefits identified are structural and scalable when suitable conditions are established. The United Kingdom's legislative response illustrates that such enabling conditions are currently being implemented through legal measures.</w:t>
      </w:r>
    </w:p>
    <w:p w14:paraId="24FA1CB7" w14:textId="77777777" w:rsidR="00A27673" w:rsidRDefault="00A27673" w:rsidP="00573E31">
      <w:pPr>
        <w:spacing w:before="40" w:after="120" w:line="360" w:lineRule="auto"/>
        <w:rPr>
          <w:sz w:val="24"/>
          <w:szCs w:val="24"/>
        </w:rPr>
      </w:pPr>
    </w:p>
    <w:p w14:paraId="044D5AEF" w14:textId="77777777" w:rsidR="00A27673" w:rsidRDefault="00A27673" w:rsidP="00573E31">
      <w:pPr>
        <w:spacing w:before="40" w:after="120" w:line="360" w:lineRule="auto"/>
        <w:rPr>
          <w:sz w:val="24"/>
          <w:szCs w:val="24"/>
        </w:rPr>
      </w:pPr>
    </w:p>
    <w:p w14:paraId="63FC1A24" w14:textId="2A2C65E2" w:rsidR="00573E31" w:rsidRPr="00573E31" w:rsidRDefault="00573E31" w:rsidP="00573E31">
      <w:pPr>
        <w:spacing w:before="40" w:after="120" w:line="360" w:lineRule="auto"/>
        <w:rPr>
          <w:sz w:val="24"/>
          <w:szCs w:val="24"/>
        </w:rPr>
      </w:pPr>
      <w:r w:rsidRPr="00573E31">
        <w:rPr>
          <w:sz w:val="24"/>
          <w:szCs w:val="24"/>
        </w:rPr>
        <w:lastRenderedPageBreak/>
        <w:t>Rebuttal 1: "Technology builds skills" is a claim that the opposition is likely to contest.</w:t>
      </w:r>
    </w:p>
    <w:p w14:paraId="4B209E3B" w14:textId="47C313AF" w:rsidR="00095FC6" w:rsidRDefault="003B6112" w:rsidP="00573E31">
      <w:pPr>
        <w:spacing w:before="40" w:after="120" w:line="360" w:lineRule="auto"/>
        <w:rPr>
          <w:sz w:val="24"/>
          <w:szCs w:val="24"/>
        </w:rPr>
      </w:pPr>
      <w:r w:rsidRPr="003B6112">
        <w:rPr>
          <w:sz w:val="24"/>
          <w:szCs w:val="24"/>
        </w:rPr>
        <w:t xml:space="preserve">Beland and Murphy’s (2016) study, cited by my debate colleague, suggests that restricting phone use in English schools improves academic performance. However, this evidence does not support </w:t>
      </w:r>
      <w:r>
        <w:rPr>
          <w:sz w:val="24"/>
          <w:szCs w:val="24"/>
        </w:rPr>
        <w:t>the use of devices in an unstructured or unsupervised manner</w:t>
      </w:r>
      <w:r w:rsidRPr="003B6112">
        <w:rPr>
          <w:sz w:val="24"/>
          <w:szCs w:val="24"/>
        </w:rPr>
        <w:t>. The main distinction is between passive, unmanaged consumption and intentional, pedagogically guided digital engagement. Liu et al. (2024), in a systematic review of 89 empirical studies, found that structured digital interaction consistently leads to better literacy and language outcomes than traditional instruction. The Digital Poverty Alliance (2022) reports that 20 per cent of children in the United Kingdom lack adequate access to these structured approaches. The primary challenge is not limiting technology use</w:t>
      </w:r>
      <w:r>
        <w:rPr>
          <w:sz w:val="24"/>
          <w:szCs w:val="24"/>
        </w:rPr>
        <w:t xml:space="preserve"> but ensuring that all children can access it</w:t>
      </w:r>
      <w:r w:rsidRPr="003B6112">
        <w:rPr>
          <w:sz w:val="24"/>
          <w:szCs w:val="24"/>
        </w:rPr>
        <w:t xml:space="preserve"> in effective, evidence-based ways. Investing in equitable, high-quality digital education is essential, rather than withdrawing from digital environments. The Convention on the Rights of the Child, Articles </w:t>
      </w:r>
      <w:r w:rsidR="00E22694">
        <w:rPr>
          <w:sz w:val="24"/>
          <w:szCs w:val="24"/>
        </w:rPr>
        <w:t>24/</w:t>
      </w:r>
      <w:r w:rsidRPr="003B6112">
        <w:rPr>
          <w:sz w:val="24"/>
          <w:szCs w:val="24"/>
        </w:rPr>
        <w:t>28</w:t>
      </w:r>
      <w:r w:rsidR="00E22694">
        <w:rPr>
          <w:sz w:val="24"/>
          <w:szCs w:val="24"/>
        </w:rPr>
        <w:t>/</w:t>
      </w:r>
      <w:r w:rsidRPr="003B6112">
        <w:rPr>
          <w:sz w:val="24"/>
          <w:szCs w:val="24"/>
        </w:rPr>
        <w:t>29, as referenced by UNICEF UK (</w:t>
      </w:r>
      <w:r w:rsidR="00E22694">
        <w:rPr>
          <w:sz w:val="24"/>
          <w:szCs w:val="24"/>
        </w:rPr>
        <w:t>2017/</w:t>
      </w:r>
      <w:r w:rsidRPr="003B6112">
        <w:rPr>
          <w:sz w:val="24"/>
          <w:szCs w:val="24"/>
        </w:rPr>
        <w:t>2022), state that "Every child has the right to education."</w:t>
      </w:r>
      <w:r w:rsidR="00E22694">
        <w:rPr>
          <w:sz w:val="24"/>
          <w:szCs w:val="24"/>
        </w:rPr>
        <w:t>(page 3).</w:t>
      </w:r>
    </w:p>
    <w:p w14:paraId="6258D15D" w14:textId="77777777" w:rsidR="003B6112" w:rsidRDefault="003B6112" w:rsidP="00573E31">
      <w:pPr>
        <w:spacing w:before="40" w:after="120" w:line="360" w:lineRule="auto"/>
        <w:rPr>
          <w:sz w:val="24"/>
          <w:szCs w:val="24"/>
        </w:rPr>
      </w:pPr>
    </w:p>
    <w:p w14:paraId="3F66EAF2" w14:textId="77777777" w:rsidR="003B6112" w:rsidRDefault="007107CF" w:rsidP="007107CF">
      <w:pPr>
        <w:spacing w:before="40" w:after="120" w:line="360" w:lineRule="auto"/>
        <w:rPr>
          <w:sz w:val="24"/>
          <w:szCs w:val="24"/>
        </w:rPr>
      </w:pPr>
      <w:r w:rsidRPr="007107CF">
        <w:rPr>
          <w:sz w:val="24"/>
          <w:szCs w:val="24"/>
        </w:rPr>
        <w:t>Rebuttal 2: "Social media improves connection"</w:t>
      </w:r>
    </w:p>
    <w:p w14:paraId="1D07EF89" w14:textId="7F38CFFB" w:rsidR="00095FC6" w:rsidRDefault="007107CF" w:rsidP="007107CF">
      <w:pPr>
        <w:spacing w:before="40" w:after="120" w:line="360" w:lineRule="auto"/>
        <w:rPr>
          <w:sz w:val="24"/>
          <w:szCs w:val="24"/>
        </w:rPr>
      </w:pPr>
      <w:r w:rsidRPr="007107CF">
        <w:rPr>
          <w:sz w:val="24"/>
          <w:szCs w:val="24"/>
        </w:rPr>
        <w:t xml:space="preserve">The </w:t>
      </w:r>
      <w:r w:rsidR="003B6112">
        <w:rPr>
          <w:sz w:val="24"/>
          <w:szCs w:val="24"/>
        </w:rPr>
        <w:t>opposite</w:t>
      </w:r>
      <w:r w:rsidRPr="007107CF">
        <w:rPr>
          <w:sz w:val="24"/>
          <w:szCs w:val="24"/>
        </w:rPr>
        <w:t xml:space="preserve"> </w:t>
      </w:r>
      <w:r w:rsidR="00811CB2">
        <w:rPr>
          <w:sz w:val="24"/>
          <w:szCs w:val="24"/>
        </w:rPr>
        <w:t>side</w:t>
      </w:r>
      <w:r w:rsidRPr="007107CF">
        <w:rPr>
          <w:sz w:val="24"/>
          <w:szCs w:val="24"/>
        </w:rPr>
        <w:t xml:space="preserve"> may </w:t>
      </w:r>
      <w:r w:rsidR="003B6112">
        <w:rPr>
          <w:sz w:val="24"/>
          <w:szCs w:val="24"/>
        </w:rPr>
        <w:t>cite</w:t>
      </w:r>
      <w:r w:rsidRPr="007107CF">
        <w:rPr>
          <w:sz w:val="24"/>
          <w:szCs w:val="24"/>
        </w:rPr>
        <w:t xml:space="preserve"> </w:t>
      </w:r>
      <w:r w:rsidRPr="00DE4107">
        <w:rPr>
          <w:sz w:val="24"/>
          <w:szCs w:val="24"/>
        </w:rPr>
        <w:t xml:space="preserve">Kelly </w:t>
      </w:r>
      <w:r w:rsidRPr="007107CF">
        <w:rPr>
          <w:sz w:val="24"/>
          <w:szCs w:val="24"/>
        </w:rPr>
        <w:t xml:space="preserve">and colleagues' (2019) UK Millennium Cohort Study, which associates heavier social media use with higher depressive symptom scores, or cite ONS (2024) data on online bullying among 10–15-year-olds in England and Wales. However, the inference </w:t>
      </w:r>
      <w:r w:rsidR="003B6112">
        <w:rPr>
          <w:sz w:val="24"/>
          <w:szCs w:val="24"/>
        </w:rPr>
        <w:t xml:space="preserve">is </w:t>
      </w:r>
      <w:r w:rsidRPr="007107CF">
        <w:rPr>
          <w:sz w:val="24"/>
          <w:szCs w:val="24"/>
        </w:rPr>
        <w:t xml:space="preserve">that such evidence condemns all forms of digital social participation. </w:t>
      </w:r>
      <w:r w:rsidRPr="00DE4107">
        <w:rPr>
          <w:sz w:val="24"/>
          <w:szCs w:val="24"/>
        </w:rPr>
        <w:t xml:space="preserve">Kelly </w:t>
      </w:r>
      <w:r w:rsidRPr="007107CF">
        <w:rPr>
          <w:sz w:val="24"/>
          <w:szCs w:val="24"/>
        </w:rPr>
        <w:t xml:space="preserve">et al. (2019) identify specific mechanisms such as online harassment, sleep disruption, and passive social comparison as the operative pathways to harm, rather than social connectivity itself. </w:t>
      </w:r>
      <w:r w:rsidRPr="00DE4107">
        <w:rPr>
          <w:sz w:val="24"/>
          <w:szCs w:val="24"/>
        </w:rPr>
        <w:t xml:space="preserve">Internet Matters </w:t>
      </w:r>
      <w:r w:rsidRPr="007107CF">
        <w:rPr>
          <w:sz w:val="24"/>
          <w:szCs w:val="24"/>
        </w:rPr>
        <w:t xml:space="preserve">(2024), drawing on data from over 1,000 </w:t>
      </w:r>
      <w:r w:rsidR="00CB7E2F">
        <w:rPr>
          <w:sz w:val="24"/>
          <w:szCs w:val="24"/>
        </w:rPr>
        <w:t>British</w:t>
      </w:r>
      <w:r w:rsidRPr="007107CF">
        <w:rPr>
          <w:sz w:val="24"/>
          <w:szCs w:val="24"/>
        </w:rPr>
        <w:t xml:space="preserve"> families, confirms that active and guided digital participation supports community belonging and relationship maintenance. </w:t>
      </w:r>
    </w:p>
    <w:p w14:paraId="660C3D5E" w14:textId="5F783773" w:rsidR="007107CF" w:rsidRPr="006E3AEE" w:rsidRDefault="007107CF" w:rsidP="007107CF">
      <w:pPr>
        <w:spacing w:before="40" w:after="120" w:line="360" w:lineRule="auto"/>
        <w:rPr>
          <w:color w:val="EE0000"/>
          <w:sz w:val="24"/>
          <w:szCs w:val="24"/>
        </w:rPr>
      </w:pPr>
      <w:r w:rsidRPr="007107CF">
        <w:rPr>
          <w:sz w:val="24"/>
          <w:szCs w:val="24"/>
        </w:rPr>
        <w:t xml:space="preserve">The </w:t>
      </w:r>
      <w:r w:rsidR="005544C1" w:rsidRPr="007D0A9C">
        <w:rPr>
          <w:sz w:val="24"/>
          <w:szCs w:val="24"/>
        </w:rPr>
        <w:t>Organisation for Economic Co-operation and Development</w:t>
      </w:r>
      <w:r w:rsidR="005544C1" w:rsidRPr="00975FBB">
        <w:rPr>
          <w:sz w:val="24"/>
          <w:szCs w:val="24"/>
        </w:rPr>
        <w:t xml:space="preserve"> </w:t>
      </w:r>
      <w:r w:rsidR="00DE4107">
        <w:rPr>
          <w:sz w:val="24"/>
          <w:szCs w:val="24"/>
        </w:rPr>
        <w:t>(</w:t>
      </w:r>
      <w:r w:rsidRPr="007107CF">
        <w:rPr>
          <w:sz w:val="24"/>
          <w:szCs w:val="24"/>
        </w:rPr>
        <w:t>OECD</w:t>
      </w:r>
      <w:r w:rsidR="005544C1">
        <w:rPr>
          <w:sz w:val="24"/>
          <w:szCs w:val="24"/>
        </w:rPr>
        <w:t xml:space="preserve">, </w:t>
      </w:r>
      <w:r w:rsidRPr="007107CF">
        <w:rPr>
          <w:sz w:val="24"/>
          <w:szCs w:val="24"/>
        </w:rPr>
        <w:t xml:space="preserve">2025) similarly </w:t>
      </w:r>
      <w:r w:rsidR="00095FC6" w:rsidRPr="007107CF">
        <w:rPr>
          <w:sz w:val="24"/>
          <w:szCs w:val="24"/>
        </w:rPr>
        <w:t>distinguish</w:t>
      </w:r>
      <w:r w:rsidRPr="007107CF">
        <w:rPr>
          <w:sz w:val="24"/>
          <w:szCs w:val="24"/>
        </w:rPr>
        <w:t xml:space="preserve"> between passive, algorithmically driven consumption, which carries risk, and active, peer-directed engagement, which correlates positively with well-being. The motion does not require an uncritical endorsement of all social </w:t>
      </w:r>
      <w:r w:rsidRPr="007107CF">
        <w:rPr>
          <w:sz w:val="24"/>
          <w:szCs w:val="24"/>
        </w:rPr>
        <w:lastRenderedPageBreak/>
        <w:t xml:space="preserve">media. Rather, it requires recognition that </w:t>
      </w:r>
      <w:r w:rsidR="00811CB2">
        <w:rPr>
          <w:sz w:val="24"/>
          <w:szCs w:val="24"/>
        </w:rPr>
        <w:t xml:space="preserve">the </w:t>
      </w:r>
      <w:r w:rsidRPr="007107CF">
        <w:rPr>
          <w:sz w:val="24"/>
          <w:szCs w:val="24"/>
        </w:rPr>
        <w:t>connection itself, when thoughtfully structured, is a genuine asset for children's social development.</w:t>
      </w:r>
    </w:p>
    <w:p w14:paraId="12AD4942" w14:textId="77777777" w:rsidR="00D3276F" w:rsidRDefault="00D3276F" w:rsidP="007107CF">
      <w:pPr>
        <w:spacing w:before="40" w:after="120" w:line="360" w:lineRule="auto"/>
        <w:rPr>
          <w:sz w:val="24"/>
          <w:szCs w:val="24"/>
        </w:rPr>
      </w:pPr>
    </w:p>
    <w:p w14:paraId="4876B5E7" w14:textId="77777777" w:rsidR="00D3276F" w:rsidRPr="00D3276F" w:rsidRDefault="00D3276F" w:rsidP="00D3276F">
      <w:pPr>
        <w:spacing w:before="40" w:after="120" w:line="360" w:lineRule="auto"/>
        <w:rPr>
          <w:sz w:val="24"/>
          <w:szCs w:val="24"/>
        </w:rPr>
      </w:pPr>
      <w:r w:rsidRPr="00D3276F">
        <w:rPr>
          <w:sz w:val="24"/>
          <w:szCs w:val="24"/>
        </w:rPr>
        <w:t>Rebuttal 3: "Claims that mental health concerns are exaggerated and that evidence is mixed are misleading."</w:t>
      </w:r>
    </w:p>
    <w:p w14:paraId="2A10374F" w14:textId="23C9733D" w:rsidR="002E0FB8" w:rsidRDefault="002E0FB8" w:rsidP="002646AA">
      <w:pPr>
        <w:spacing w:before="40" w:after="120" w:line="360" w:lineRule="auto"/>
        <w:rPr>
          <w:sz w:val="24"/>
          <w:szCs w:val="24"/>
        </w:rPr>
      </w:pPr>
      <w:r w:rsidRPr="002E0FB8">
        <w:rPr>
          <w:sz w:val="24"/>
          <w:szCs w:val="24"/>
        </w:rPr>
        <w:t xml:space="preserve">The </w:t>
      </w:r>
      <w:r>
        <w:rPr>
          <w:sz w:val="24"/>
          <w:szCs w:val="24"/>
        </w:rPr>
        <w:t xml:space="preserve">characterisation of evidence as "mixed" by researchers often reflects the limitations inherent in simplistic time-based measures, rather than an absence of harms or negligible benefits (Parliament, </w:t>
      </w:r>
      <w:r w:rsidRPr="002E0FB8">
        <w:rPr>
          <w:sz w:val="24"/>
          <w:szCs w:val="24"/>
        </w:rPr>
        <w:t>UK, 2018). Longitudinal research conducted in the United Kingdom by Plackett et al. (2023), published in the Journal of Medical Internet Research, indicates that total screen hours are a weak predictor of outcomes after controlling for relevant factors. Greater analytical emphasis should be placed on specific mechanisms, including harassment, sleep displacement, and harmful algorithmic exposure. This shift in focus is reflected in the Online Safety Act 2023, which addresses design features and content moderation rather than aggregate device use. The Early Years Science and Technology Advisory Group (EYSTAG, 2025) report, commissioned by the government, found that interactive educational screen content enhances cognitive outcomes in early childhood, including executive function and working memory. NHS England (2022) identified digital tools as a key mechanism for expanding access to mental health support. Consequently, the motion evaluates technologies based on their design and application, rather than exclusively on their most harmful use cases.</w:t>
      </w:r>
    </w:p>
    <w:p w14:paraId="36B52DFA" w14:textId="77777777" w:rsidR="002E0FB8" w:rsidRDefault="002E0FB8" w:rsidP="002646AA">
      <w:pPr>
        <w:spacing w:before="40" w:after="120" w:line="360" w:lineRule="auto"/>
        <w:rPr>
          <w:sz w:val="24"/>
          <w:szCs w:val="24"/>
        </w:rPr>
      </w:pPr>
    </w:p>
    <w:p w14:paraId="613A85AF" w14:textId="77777777" w:rsidR="002E0FB8" w:rsidRPr="002E0FB8" w:rsidRDefault="002E0FB8" w:rsidP="002E0FB8">
      <w:pPr>
        <w:spacing w:before="40" w:after="120" w:line="360" w:lineRule="auto"/>
        <w:rPr>
          <w:sz w:val="24"/>
          <w:szCs w:val="24"/>
        </w:rPr>
      </w:pPr>
      <w:r w:rsidRPr="002E0FB8">
        <w:rPr>
          <w:sz w:val="24"/>
          <w:szCs w:val="24"/>
        </w:rPr>
        <w:t>Rebuttal 4: Digital mental health tools demonstrably improve well-being.</w:t>
      </w:r>
    </w:p>
    <w:p w14:paraId="71ECAD66" w14:textId="0B04CB07" w:rsidR="00971BE8" w:rsidRDefault="002E0FB8" w:rsidP="002E0FB8">
      <w:pPr>
        <w:spacing w:before="40" w:after="120" w:line="360" w:lineRule="auto"/>
        <w:rPr>
          <w:sz w:val="24"/>
          <w:szCs w:val="24"/>
        </w:rPr>
      </w:pPr>
      <w:r w:rsidRPr="002E0FB8">
        <w:rPr>
          <w:sz w:val="24"/>
          <w:szCs w:val="24"/>
        </w:rPr>
        <w:t>I support this claim and provide robust evidence from the United Kingdom. Kooth, the largest and longest-established NHS-commissioned digital mental health platform in the United Kingdom, serves 7.1 million children and young people across England, Scotland, and Wales. An economic evaluation by Coote and colleagues (2024), published in Internet Interventions, estimated annual savings of £246.54 for the NHS and the crime sector for each engaged Kooth user. Stevens and colleagues (2022), as cited in that evaluation, found that engagement with Kooth was associated with statistically significant reductions in psychological distress, suicidal ideation, loneliness, and self-harm</w:t>
      </w:r>
      <w:r w:rsidR="002646AA" w:rsidRPr="002646AA">
        <w:rPr>
          <w:sz w:val="24"/>
          <w:szCs w:val="24"/>
        </w:rPr>
        <w:t xml:space="preserve">. In 2022, </w:t>
      </w:r>
      <w:r w:rsidR="002646AA" w:rsidRPr="00DE4107">
        <w:rPr>
          <w:sz w:val="24"/>
          <w:szCs w:val="24"/>
        </w:rPr>
        <w:t>NHS</w:t>
      </w:r>
      <w:r w:rsidR="002646AA" w:rsidRPr="002646AA">
        <w:rPr>
          <w:sz w:val="24"/>
          <w:szCs w:val="24"/>
        </w:rPr>
        <w:t xml:space="preserve"> Greater Manchester Integrated </w:t>
      </w:r>
      <w:r w:rsidR="002646AA" w:rsidRPr="002646AA">
        <w:rPr>
          <w:sz w:val="24"/>
          <w:szCs w:val="24"/>
        </w:rPr>
        <w:lastRenderedPageBreak/>
        <w:t>Care Board became the first ICB to commission a whole-population digital mental health approach through Kooth, ensuring that every resident aged ten and above had access to free, anonymous, and clinically governed support (</w:t>
      </w:r>
      <w:r w:rsidR="00B55F50" w:rsidRPr="00DE4107">
        <w:rPr>
          <w:sz w:val="24"/>
          <w:szCs w:val="24"/>
        </w:rPr>
        <w:t xml:space="preserve">EMental </w:t>
      </w:r>
      <w:r w:rsidR="00B55F50" w:rsidRPr="00B55F50">
        <w:rPr>
          <w:sz w:val="24"/>
          <w:szCs w:val="24"/>
        </w:rPr>
        <w:t xml:space="preserve">Health International Collaborative </w:t>
      </w:r>
      <w:r w:rsidR="00B55F50">
        <w:rPr>
          <w:sz w:val="24"/>
          <w:szCs w:val="24"/>
        </w:rPr>
        <w:t>eMHIC</w:t>
      </w:r>
      <w:r w:rsidR="002646AA" w:rsidRPr="002646AA">
        <w:rPr>
          <w:sz w:val="24"/>
          <w:szCs w:val="24"/>
        </w:rPr>
        <w:t>, 2023). This development represents a structural response to the mental health crisis affecting a generation of young people in Britain, particularly as NHS CAMHS waiting lists remain critically overstretched.</w:t>
      </w:r>
    </w:p>
    <w:p w14:paraId="29A2E8E0" w14:textId="77777777" w:rsidR="00C81E2E" w:rsidRDefault="00C81E2E" w:rsidP="002646AA">
      <w:pPr>
        <w:spacing w:before="40" w:after="120" w:line="360" w:lineRule="auto"/>
        <w:rPr>
          <w:sz w:val="24"/>
          <w:szCs w:val="24"/>
        </w:rPr>
      </w:pPr>
    </w:p>
    <w:p w14:paraId="6E519C75" w14:textId="77777777" w:rsidR="00C81E2E" w:rsidRPr="00C81E2E" w:rsidRDefault="00C81E2E" w:rsidP="00C81E2E">
      <w:pPr>
        <w:spacing w:before="40" w:after="120" w:line="360" w:lineRule="auto"/>
        <w:rPr>
          <w:sz w:val="24"/>
          <w:szCs w:val="24"/>
        </w:rPr>
      </w:pPr>
      <w:r w:rsidRPr="00C81E2E">
        <w:rPr>
          <w:sz w:val="24"/>
          <w:szCs w:val="24"/>
        </w:rPr>
        <w:t>Rebuttal 5: Regulation as Evidence of Addressing Harms</w:t>
      </w:r>
    </w:p>
    <w:p w14:paraId="5E0B276A" w14:textId="56DA82F7" w:rsidR="00E446E1" w:rsidRDefault="00C81E2E" w:rsidP="00C81E2E">
      <w:pPr>
        <w:spacing w:before="40" w:after="120" w:line="360" w:lineRule="auto"/>
        <w:rPr>
          <w:sz w:val="24"/>
          <w:szCs w:val="24"/>
        </w:rPr>
      </w:pPr>
      <w:r w:rsidRPr="00C81E2E">
        <w:rPr>
          <w:sz w:val="24"/>
          <w:szCs w:val="24"/>
        </w:rPr>
        <w:t xml:space="preserve">The </w:t>
      </w:r>
      <w:r w:rsidR="00687322">
        <w:rPr>
          <w:sz w:val="24"/>
          <w:szCs w:val="24"/>
        </w:rPr>
        <w:t>opposing</w:t>
      </w:r>
      <w:r w:rsidRPr="00C81E2E">
        <w:rPr>
          <w:sz w:val="24"/>
          <w:szCs w:val="24"/>
        </w:rPr>
        <w:t xml:space="preserve"> </w:t>
      </w:r>
      <w:r w:rsidR="00E446E1">
        <w:rPr>
          <w:sz w:val="24"/>
          <w:szCs w:val="24"/>
        </w:rPr>
        <w:t>side</w:t>
      </w:r>
      <w:r w:rsidRPr="00C81E2E">
        <w:rPr>
          <w:sz w:val="24"/>
          <w:szCs w:val="24"/>
        </w:rPr>
        <w:t xml:space="preserve"> may contend that the existence of regulation demonstrates the inherent harm of technology. I contend the opposite: comprehensive regulation is the mechanism by which society safeguards and maximises the benefits of powerful new tools. The </w:t>
      </w:r>
      <w:r w:rsidRPr="00DE4107">
        <w:rPr>
          <w:sz w:val="24"/>
          <w:szCs w:val="24"/>
        </w:rPr>
        <w:t xml:space="preserve">Online Safety Act 2023 </w:t>
      </w:r>
      <w:r w:rsidRPr="00C81E2E">
        <w:rPr>
          <w:sz w:val="24"/>
          <w:szCs w:val="24"/>
        </w:rPr>
        <w:t xml:space="preserve">constitutes the most ambitious legislative intervention in children's online safety in </w:t>
      </w:r>
      <w:r w:rsidR="00E446E1">
        <w:rPr>
          <w:sz w:val="24"/>
          <w:szCs w:val="24"/>
        </w:rPr>
        <w:t>the United Kingdom's</w:t>
      </w:r>
      <w:r w:rsidRPr="00C81E2E">
        <w:rPr>
          <w:sz w:val="24"/>
          <w:szCs w:val="24"/>
        </w:rPr>
        <w:t xml:space="preserve"> history. </w:t>
      </w:r>
    </w:p>
    <w:p w14:paraId="39DAD0A4" w14:textId="77777777" w:rsidR="00DE4107" w:rsidRDefault="00C81E2E" w:rsidP="00C81E2E">
      <w:pPr>
        <w:spacing w:before="40" w:after="120" w:line="360" w:lineRule="auto"/>
        <w:rPr>
          <w:sz w:val="24"/>
          <w:szCs w:val="24"/>
        </w:rPr>
      </w:pPr>
      <w:r w:rsidRPr="00C81E2E">
        <w:rPr>
          <w:sz w:val="24"/>
          <w:szCs w:val="24"/>
        </w:rPr>
        <w:t xml:space="preserve">According to the </w:t>
      </w:r>
      <w:r w:rsidR="005B37AF" w:rsidRPr="00DE4107">
        <w:rPr>
          <w:sz w:val="24"/>
          <w:szCs w:val="24"/>
        </w:rPr>
        <w:t xml:space="preserve">National Society </w:t>
      </w:r>
      <w:r w:rsidR="005B37AF" w:rsidRPr="00B06F9E">
        <w:rPr>
          <w:sz w:val="24"/>
          <w:szCs w:val="24"/>
        </w:rPr>
        <w:t xml:space="preserve">for the Prevention of Cruelty to Children </w:t>
      </w:r>
      <w:r w:rsidRPr="00C81E2E">
        <w:rPr>
          <w:sz w:val="24"/>
          <w:szCs w:val="24"/>
        </w:rPr>
        <w:t xml:space="preserve">NSPCC Learning team (2023), the Act imposes new legal duties on platforms to remove harmful content, conduct regular risk assessments, and enforce age limits, with Ofcom authorised to investigate, impose fines, and, in extreme cases, block non-compliant services. </w:t>
      </w:r>
      <w:r w:rsidR="00B77D3B">
        <w:rPr>
          <w:sz w:val="24"/>
          <w:szCs w:val="24"/>
        </w:rPr>
        <w:t>Since March 2025, platforms have been subject to enforceable duties regarding illegal content; since July 2025, mandatory age-assurance obligations have come</w:t>
      </w:r>
      <w:r w:rsidRPr="00C81E2E">
        <w:rPr>
          <w:sz w:val="24"/>
          <w:szCs w:val="24"/>
        </w:rPr>
        <w:t xml:space="preserve"> into effect (</w:t>
      </w:r>
      <w:r w:rsidRPr="00DE4107">
        <w:rPr>
          <w:sz w:val="24"/>
          <w:szCs w:val="24"/>
        </w:rPr>
        <w:t>G</w:t>
      </w:r>
      <w:r w:rsidR="00E446E1" w:rsidRPr="00DE4107">
        <w:rPr>
          <w:sz w:val="24"/>
          <w:szCs w:val="24"/>
        </w:rPr>
        <w:t xml:space="preserve">overnment </w:t>
      </w:r>
      <w:r w:rsidRPr="00DE4107">
        <w:rPr>
          <w:sz w:val="24"/>
          <w:szCs w:val="24"/>
        </w:rPr>
        <w:t xml:space="preserve">UK, </w:t>
      </w:r>
      <w:r w:rsidRPr="00C81E2E">
        <w:rPr>
          <w:sz w:val="24"/>
          <w:szCs w:val="24"/>
        </w:rPr>
        <w:t xml:space="preserve">2025). The </w:t>
      </w:r>
      <w:r w:rsidRPr="00DE4107">
        <w:rPr>
          <w:sz w:val="24"/>
          <w:szCs w:val="24"/>
        </w:rPr>
        <w:t xml:space="preserve">House of Commons </w:t>
      </w:r>
      <w:r w:rsidRPr="00C81E2E">
        <w:rPr>
          <w:sz w:val="24"/>
          <w:szCs w:val="24"/>
        </w:rPr>
        <w:t>Library (2026) confirmed that Ofcom has provisionally identified breaches and initiated enforcement programmes. I acknowledge that regulation alone is insufficient, as the IWF (2024) recorded 291,270 pages of child sexual abuse material in 2023. However, regulation demonstrates a clear direction of progress. The positive motion does not claim perfection; rather, it asserts a credible, legislative, and enforceable commitment to making the digital world safer for every child.</w:t>
      </w:r>
    </w:p>
    <w:p w14:paraId="3A9E6A73" w14:textId="77777777" w:rsidR="008E711A" w:rsidRDefault="008E711A" w:rsidP="00C81E2E">
      <w:pPr>
        <w:spacing w:before="40" w:after="120" w:line="360" w:lineRule="auto"/>
        <w:rPr>
          <w:sz w:val="24"/>
          <w:szCs w:val="24"/>
        </w:rPr>
      </w:pPr>
    </w:p>
    <w:p w14:paraId="13F8C9F2" w14:textId="77777777" w:rsidR="0010577A" w:rsidRDefault="0010577A" w:rsidP="00C81E2E">
      <w:pPr>
        <w:spacing w:before="40" w:after="120" w:line="360" w:lineRule="auto"/>
        <w:rPr>
          <w:sz w:val="24"/>
          <w:szCs w:val="24"/>
        </w:rPr>
      </w:pPr>
    </w:p>
    <w:p w14:paraId="11A0C1A2" w14:textId="77777777" w:rsidR="0010577A" w:rsidRDefault="0010577A" w:rsidP="00C81E2E">
      <w:pPr>
        <w:spacing w:before="40" w:after="120" w:line="360" w:lineRule="auto"/>
        <w:rPr>
          <w:sz w:val="24"/>
          <w:szCs w:val="24"/>
        </w:rPr>
      </w:pPr>
    </w:p>
    <w:p w14:paraId="7B38CD96" w14:textId="77777777" w:rsidR="0010577A" w:rsidRDefault="0010577A" w:rsidP="00C81E2E">
      <w:pPr>
        <w:spacing w:before="40" w:after="120" w:line="360" w:lineRule="auto"/>
        <w:rPr>
          <w:sz w:val="24"/>
          <w:szCs w:val="24"/>
        </w:rPr>
      </w:pPr>
    </w:p>
    <w:p w14:paraId="72D3B798" w14:textId="5F3123D7" w:rsidR="00B26D90" w:rsidRDefault="00B26D90" w:rsidP="00C81E2E">
      <w:pPr>
        <w:spacing w:before="40" w:after="120" w:line="360" w:lineRule="auto"/>
        <w:rPr>
          <w:sz w:val="24"/>
          <w:szCs w:val="24"/>
        </w:rPr>
      </w:pPr>
      <w:r w:rsidRPr="00B26D90">
        <w:rPr>
          <w:sz w:val="24"/>
          <w:szCs w:val="24"/>
        </w:rPr>
        <w:lastRenderedPageBreak/>
        <w:t>SECTION 4 — CROSS-EXAMINATION</w:t>
      </w:r>
    </w:p>
    <w:p w14:paraId="023F6E51" w14:textId="77777777" w:rsidR="00B26D90" w:rsidRPr="00B26D90" w:rsidRDefault="00B26D90" w:rsidP="008E711A">
      <w:pPr>
        <w:spacing w:before="40" w:line="360" w:lineRule="auto"/>
        <w:rPr>
          <w:sz w:val="24"/>
          <w:szCs w:val="24"/>
        </w:rPr>
      </w:pPr>
      <w:r w:rsidRPr="00B26D90">
        <w:rPr>
          <w:sz w:val="24"/>
          <w:szCs w:val="24"/>
        </w:rPr>
        <w:t>Question 1: Algorithmic Harm by Design</w:t>
      </w:r>
    </w:p>
    <w:p w14:paraId="2010A9E5" w14:textId="00DA5BBA" w:rsidR="00131ADF" w:rsidRDefault="006666EE" w:rsidP="008E711A">
      <w:pPr>
        <w:spacing w:before="40" w:line="360" w:lineRule="auto"/>
        <w:rPr>
          <w:sz w:val="24"/>
          <w:szCs w:val="24"/>
        </w:rPr>
      </w:pPr>
      <w:r>
        <w:rPr>
          <w:sz w:val="24"/>
          <w:szCs w:val="24"/>
        </w:rPr>
        <w:t>The</w:t>
      </w:r>
      <w:r w:rsidR="00B26D90" w:rsidRPr="00B26D90">
        <w:rPr>
          <w:sz w:val="24"/>
          <w:szCs w:val="24"/>
        </w:rPr>
        <w:t xml:space="preserve"> opposing bench raised concerns regarding the impact of social media on children's mental health, and I acknowledge that these harms are both real and </w:t>
      </w:r>
      <w:r w:rsidR="00E446E1">
        <w:rPr>
          <w:sz w:val="24"/>
          <w:szCs w:val="24"/>
        </w:rPr>
        <w:t>well-documented</w:t>
      </w:r>
      <w:r w:rsidR="00B26D90" w:rsidRPr="00B26D90">
        <w:rPr>
          <w:sz w:val="24"/>
          <w:szCs w:val="24"/>
        </w:rPr>
        <w:t xml:space="preserve">. However, </w:t>
      </w:r>
      <w:r w:rsidR="00E446E1">
        <w:rPr>
          <w:sz w:val="24"/>
          <w:szCs w:val="24"/>
        </w:rPr>
        <w:t>a</w:t>
      </w:r>
      <w:r w:rsidR="00E446E1" w:rsidRPr="00E446E1">
        <w:rPr>
          <w:sz w:val="24"/>
          <w:szCs w:val="24"/>
        </w:rPr>
        <w:t xml:space="preserve"> specific mechanism is evident in recent findings. </w:t>
      </w:r>
    </w:p>
    <w:p w14:paraId="4AAE474A" w14:textId="36C9027C" w:rsidR="00131ADF" w:rsidRDefault="00216298" w:rsidP="00B26D90">
      <w:pPr>
        <w:spacing w:before="40" w:after="120" w:line="360" w:lineRule="auto"/>
        <w:rPr>
          <w:sz w:val="24"/>
          <w:szCs w:val="24"/>
        </w:rPr>
      </w:pPr>
      <w:r w:rsidRPr="00216298">
        <w:rPr>
          <w:sz w:val="24"/>
          <w:szCs w:val="24"/>
        </w:rPr>
        <w:t xml:space="preserve">Research commissioned by Vodafone (2024), as cited by the NSPCC, found that harmful content reached young boys within sixty seconds of going online without any active search. Additionally, a study by University College London and the University of Kent reported that, after five days on TikTok, the amount of misogynistic content served to users increased fourfold, which the NSPCC (2025) described as "algorithmic harm by design." </w:t>
      </w:r>
      <w:r w:rsidR="008E7688" w:rsidRPr="008E7688">
        <w:rPr>
          <w:sz w:val="24"/>
          <w:szCs w:val="24"/>
        </w:rPr>
        <w:t>The Online Safety Act 2023 requires platforms to implement systems that filter harmful content from children's feeds, enable negative feedback on algorithmic outputs, and prevent the promotion of self-harm and violence.</w:t>
      </w:r>
      <w:r w:rsidR="008E7688">
        <w:rPr>
          <w:sz w:val="24"/>
          <w:szCs w:val="24"/>
        </w:rPr>
        <w:t xml:space="preserve"> </w:t>
      </w:r>
      <w:r w:rsidRPr="00216298">
        <w:rPr>
          <w:sz w:val="24"/>
          <w:szCs w:val="24"/>
        </w:rPr>
        <w:t xml:space="preserve">These regulatory measures indicate that the framework is actively dismantling the "harm by design" model. This development directly supports the argument that the relationship between emergent technology and child development is being improved through enforceable legal obligations. If the opposing perspective </w:t>
      </w:r>
      <w:r>
        <w:rPr>
          <w:sz w:val="24"/>
          <w:szCs w:val="24"/>
        </w:rPr>
        <w:t>holds that emergent technologies are more detrimental overall, it is necessary to explain why Wales treats digital competence as a core curriculum expectation</w:t>
      </w:r>
      <w:r w:rsidR="00B843CB">
        <w:rPr>
          <w:sz w:val="24"/>
          <w:szCs w:val="24"/>
        </w:rPr>
        <w:t xml:space="preserve"> and supports it with</w:t>
      </w:r>
      <w:r>
        <w:rPr>
          <w:sz w:val="24"/>
          <w:szCs w:val="24"/>
        </w:rPr>
        <w:t xml:space="preserve"> an explicit statutory framework to build</w:t>
      </w:r>
      <w:r w:rsidRPr="00216298">
        <w:rPr>
          <w:sz w:val="24"/>
          <w:szCs w:val="24"/>
        </w:rPr>
        <w:t xml:space="preserve"> confident, creative, and critical digital skills. This policy suggests that the Welsh Government recognises </w:t>
      </w:r>
      <w:r>
        <w:rPr>
          <w:sz w:val="24"/>
          <w:szCs w:val="24"/>
        </w:rPr>
        <w:t>that, when properly structured and governed, digital engagement is</w:t>
      </w:r>
      <w:r w:rsidRPr="00216298">
        <w:rPr>
          <w:sz w:val="24"/>
          <w:szCs w:val="24"/>
        </w:rPr>
        <w:t xml:space="preserve"> both real and essential to every child's future.</w:t>
      </w:r>
    </w:p>
    <w:p w14:paraId="3EFA1CCB" w14:textId="1774101D" w:rsidR="006A1FCA" w:rsidRPr="00E4592A" w:rsidRDefault="00B26D90" w:rsidP="00E4592A">
      <w:pPr>
        <w:spacing w:before="40" w:after="120" w:line="360" w:lineRule="auto"/>
        <w:rPr>
          <w:i/>
          <w:iCs/>
          <w:sz w:val="24"/>
          <w:szCs w:val="24"/>
        </w:rPr>
      </w:pPr>
      <w:r w:rsidRPr="00E4592A">
        <w:rPr>
          <w:b/>
          <w:bCs/>
          <w:sz w:val="24"/>
          <w:szCs w:val="24"/>
        </w:rPr>
        <w:t>My question is as follows</w:t>
      </w:r>
      <w:r w:rsidRPr="00E4592A">
        <w:rPr>
          <w:sz w:val="24"/>
          <w:szCs w:val="24"/>
        </w:rPr>
        <w:t xml:space="preserve">: </w:t>
      </w:r>
      <w:r w:rsidR="00131ADF" w:rsidRPr="00E4592A">
        <w:rPr>
          <w:i/>
          <w:iCs/>
          <w:sz w:val="24"/>
          <w:szCs w:val="24"/>
        </w:rPr>
        <w:t>If emergent technologies are ‘more detrimental overall’, how do we justify Wales treating digital competence as a core curriculum expectation, with an explicit framework for building confident, creative and critical digital skills?</w:t>
      </w:r>
    </w:p>
    <w:p w14:paraId="6D8350D6" w14:textId="587BC6C4" w:rsidR="00423576" w:rsidRPr="00E4592A" w:rsidRDefault="00423576" w:rsidP="00B26D90">
      <w:pPr>
        <w:spacing w:before="40" w:after="120" w:line="360" w:lineRule="auto"/>
        <w:rPr>
          <w:i/>
          <w:iCs/>
          <w:sz w:val="24"/>
          <w:szCs w:val="24"/>
        </w:rPr>
      </w:pPr>
    </w:p>
    <w:p w14:paraId="0143446B" w14:textId="77777777" w:rsidR="006666EE" w:rsidRDefault="006666EE" w:rsidP="00B26D90">
      <w:pPr>
        <w:spacing w:before="40" w:after="120" w:line="360" w:lineRule="auto"/>
        <w:rPr>
          <w:sz w:val="24"/>
          <w:szCs w:val="24"/>
        </w:rPr>
      </w:pPr>
    </w:p>
    <w:p w14:paraId="1DA47EEB" w14:textId="77777777" w:rsidR="006666EE" w:rsidRDefault="006666EE" w:rsidP="00B26D90">
      <w:pPr>
        <w:spacing w:before="40" w:after="120" w:line="360" w:lineRule="auto"/>
        <w:rPr>
          <w:sz w:val="24"/>
          <w:szCs w:val="24"/>
        </w:rPr>
      </w:pPr>
    </w:p>
    <w:p w14:paraId="5411F8D3" w14:textId="77777777" w:rsidR="006666EE" w:rsidRDefault="006666EE" w:rsidP="00B26D90">
      <w:pPr>
        <w:spacing w:before="40" w:after="120" w:line="360" w:lineRule="auto"/>
        <w:rPr>
          <w:sz w:val="24"/>
          <w:szCs w:val="24"/>
        </w:rPr>
      </w:pPr>
    </w:p>
    <w:p w14:paraId="513AAE0C" w14:textId="4AA5C20B" w:rsidR="00423576" w:rsidRDefault="00423576" w:rsidP="00B26D90">
      <w:pPr>
        <w:spacing w:before="40" w:after="120" w:line="360" w:lineRule="auto"/>
        <w:rPr>
          <w:sz w:val="24"/>
          <w:szCs w:val="24"/>
        </w:rPr>
      </w:pPr>
      <w:r>
        <w:rPr>
          <w:sz w:val="24"/>
          <w:szCs w:val="24"/>
        </w:rPr>
        <w:lastRenderedPageBreak/>
        <w:t xml:space="preserve">Question 2: </w:t>
      </w:r>
      <w:r w:rsidRPr="00423576">
        <w:rPr>
          <w:sz w:val="24"/>
          <w:szCs w:val="24"/>
        </w:rPr>
        <w:t>Private Messaging, Sexual Messaging and Grooming</w:t>
      </w:r>
    </w:p>
    <w:p w14:paraId="148398F0" w14:textId="01251C6B" w:rsidR="00B941B8" w:rsidRDefault="00CD7C41" w:rsidP="006A1FCA">
      <w:pPr>
        <w:spacing w:before="40" w:after="120" w:line="360" w:lineRule="auto"/>
        <w:rPr>
          <w:sz w:val="24"/>
          <w:szCs w:val="24"/>
        </w:rPr>
      </w:pPr>
      <w:r w:rsidRPr="00CD7C41">
        <w:rPr>
          <w:sz w:val="24"/>
          <w:szCs w:val="24"/>
        </w:rPr>
        <w:t xml:space="preserve">To the opposing bench: The NSPCC (2024) recorded 7,062 offences of Sexual Communication with a Child in 2023/24, representing an 89 </w:t>
      </w:r>
      <w:r w:rsidR="00423576">
        <w:rPr>
          <w:sz w:val="24"/>
          <w:szCs w:val="24"/>
        </w:rPr>
        <w:t>per cent</w:t>
      </w:r>
      <w:r w:rsidRPr="00CD7C41">
        <w:rPr>
          <w:sz w:val="24"/>
          <w:szCs w:val="24"/>
        </w:rPr>
        <w:t xml:space="preserve"> increase since the offence was introduced in 2017/18. Nearly half of these offences occurred on Snapchat, and the youngest recorded victim was five years old. These statistics are deeply concerning, and I do not seek to diminish their significance. However, I urge the opposing bench to consider the following. The NSPCC's November 2025 research, conducted with PUBLIC, identified a range of machine learning and on-device technological solutions, including models trained to detect grooming language, auto-blur tools for nude imagery, and behavioural detection systems, that can prevent, detect, and disrupt grooming within private messaging environments, including those with end-to-end encryption. The report explicitly stated that protecting children in private messaging is now technically feasible. If the very technologies that enable grooming can be engineered to detect and disrupt it, and if Ofcom's codes under the Online Safety Act 2023 now require platforms to deploy these tools, does this not demonstrate that emergent technology is itself the most powerful child protection instrument available to us? If the opposing bench accepts that technology can be purposefully designed to protect rather than to harm, how do they explain their resistance to the broader positive case, particularly given the evidence that youth-designed digital mental health support, such as the MindMate2U web application co-designed with young people in UK secondary schools (Hugh-Jones et al., 2022), has been found acceptable and feasible in trusted school settings? </w:t>
      </w:r>
    </w:p>
    <w:p w14:paraId="69F83315" w14:textId="31CDDE14" w:rsidR="00B941B8" w:rsidRPr="00E4592A" w:rsidRDefault="00B941B8" w:rsidP="006A1FCA">
      <w:pPr>
        <w:spacing w:before="40" w:after="120" w:line="360" w:lineRule="auto"/>
        <w:rPr>
          <w:i/>
          <w:iCs/>
          <w:sz w:val="24"/>
          <w:szCs w:val="24"/>
        </w:rPr>
      </w:pPr>
      <w:r w:rsidRPr="0022438D">
        <w:rPr>
          <w:b/>
          <w:bCs/>
          <w:sz w:val="24"/>
          <w:szCs w:val="24"/>
        </w:rPr>
        <w:t>My question is as follows</w:t>
      </w:r>
      <w:r w:rsidRPr="00E4592A">
        <w:rPr>
          <w:i/>
          <w:iCs/>
          <w:sz w:val="24"/>
          <w:szCs w:val="24"/>
        </w:rPr>
        <w:t xml:space="preserve">: </w:t>
      </w:r>
      <w:r w:rsidR="00CD7C41" w:rsidRPr="00E4592A">
        <w:rPr>
          <w:i/>
          <w:iCs/>
          <w:sz w:val="24"/>
          <w:szCs w:val="24"/>
        </w:rPr>
        <w:t>If technology can lower barriers to early help for young people who would not otherwise seek support, why frame it primarily as a source of harm rather than as one of the most accessible and scalable tools for improving children's well-being?</w:t>
      </w:r>
    </w:p>
    <w:p w14:paraId="2E18CC15" w14:textId="77777777" w:rsidR="00CD7C41" w:rsidRDefault="00CD7C41" w:rsidP="006A1FCA">
      <w:pPr>
        <w:spacing w:before="40" w:after="120" w:line="360" w:lineRule="auto"/>
        <w:rPr>
          <w:sz w:val="24"/>
          <w:szCs w:val="24"/>
        </w:rPr>
      </w:pPr>
    </w:p>
    <w:p w14:paraId="6156AE70" w14:textId="77777777" w:rsidR="006666EE" w:rsidRDefault="006666EE" w:rsidP="006A1FCA">
      <w:pPr>
        <w:spacing w:before="40" w:after="120" w:line="360" w:lineRule="auto"/>
        <w:rPr>
          <w:sz w:val="24"/>
          <w:szCs w:val="24"/>
        </w:rPr>
      </w:pPr>
    </w:p>
    <w:p w14:paraId="1924DCD4" w14:textId="77777777" w:rsidR="006666EE" w:rsidRDefault="006666EE" w:rsidP="006A1FCA">
      <w:pPr>
        <w:spacing w:before="40" w:after="120" w:line="360" w:lineRule="auto"/>
        <w:rPr>
          <w:sz w:val="24"/>
          <w:szCs w:val="24"/>
        </w:rPr>
      </w:pPr>
    </w:p>
    <w:p w14:paraId="2EF50A9B" w14:textId="77777777" w:rsidR="006666EE" w:rsidRDefault="006666EE" w:rsidP="006A1FCA">
      <w:pPr>
        <w:spacing w:before="40" w:after="120" w:line="360" w:lineRule="auto"/>
        <w:rPr>
          <w:sz w:val="24"/>
          <w:szCs w:val="24"/>
        </w:rPr>
      </w:pPr>
    </w:p>
    <w:p w14:paraId="0F1D7F48" w14:textId="77777777" w:rsidR="006666EE" w:rsidRDefault="006666EE" w:rsidP="006A1FCA">
      <w:pPr>
        <w:spacing w:before="40" w:after="120" w:line="360" w:lineRule="auto"/>
        <w:rPr>
          <w:sz w:val="24"/>
          <w:szCs w:val="24"/>
        </w:rPr>
      </w:pPr>
    </w:p>
    <w:p w14:paraId="07374ECE" w14:textId="09A4B76D" w:rsidR="00084ED6" w:rsidRDefault="00084ED6" w:rsidP="006A1FCA">
      <w:pPr>
        <w:spacing w:before="40" w:after="120" w:line="360" w:lineRule="auto"/>
        <w:rPr>
          <w:sz w:val="24"/>
          <w:szCs w:val="24"/>
        </w:rPr>
      </w:pPr>
      <w:r w:rsidRPr="00084ED6">
        <w:rPr>
          <w:sz w:val="24"/>
          <w:szCs w:val="24"/>
        </w:rPr>
        <w:lastRenderedPageBreak/>
        <w:t>SECTION 5 — CLOSING STATEMENT</w:t>
      </w:r>
    </w:p>
    <w:p w14:paraId="05377DBA" w14:textId="52893DBF" w:rsidR="00534347" w:rsidRDefault="00534347" w:rsidP="00534347">
      <w:pPr>
        <w:spacing w:before="40" w:after="120" w:line="360" w:lineRule="auto"/>
        <w:rPr>
          <w:sz w:val="24"/>
          <w:szCs w:val="24"/>
        </w:rPr>
      </w:pPr>
      <w:r w:rsidRPr="00534347">
        <w:rPr>
          <w:sz w:val="24"/>
          <w:szCs w:val="24"/>
        </w:rPr>
        <w:t>Throughout this debate, the opposing side has identified significant impacts, including attentional fragmentation, mental health risks, online harassment, sexual assault, and digital inequality. I have addressed each of these concerns by referencing the relevant authors. My approach has been to situate these issues within their appropriate context, which substantially influences the overall conclusion.</w:t>
      </w:r>
      <w:r>
        <w:rPr>
          <w:sz w:val="24"/>
          <w:szCs w:val="24"/>
        </w:rPr>
        <w:t xml:space="preserve"> </w:t>
      </w:r>
      <w:r w:rsidRPr="00534347">
        <w:rPr>
          <w:sz w:val="24"/>
          <w:szCs w:val="24"/>
        </w:rPr>
        <w:t>Each harm identified by the opposing side arises when digital technology is inadequately designed, inequitably distributed, or insufficiently regulated. These harms are not inherent or unavoidable consequences of the technology itself.</w:t>
      </w:r>
    </w:p>
    <w:p w14:paraId="3A4C525A" w14:textId="3F56EFBA" w:rsidR="003448AA" w:rsidRPr="003448AA" w:rsidRDefault="003448AA" w:rsidP="00534347">
      <w:pPr>
        <w:spacing w:before="40" w:after="120" w:line="360" w:lineRule="auto"/>
        <w:rPr>
          <w:sz w:val="24"/>
          <w:szCs w:val="24"/>
        </w:rPr>
      </w:pPr>
      <w:r w:rsidRPr="003448AA">
        <w:rPr>
          <w:sz w:val="24"/>
          <w:szCs w:val="24"/>
        </w:rPr>
        <w:t xml:space="preserve">The United Kingdom has </w:t>
      </w:r>
      <w:r w:rsidR="0002736A" w:rsidRPr="003448AA">
        <w:rPr>
          <w:sz w:val="24"/>
          <w:szCs w:val="24"/>
        </w:rPr>
        <w:t>presented</w:t>
      </w:r>
      <w:r w:rsidRPr="003448AA">
        <w:rPr>
          <w:sz w:val="24"/>
          <w:szCs w:val="24"/>
        </w:rPr>
        <w:t xml:space="preserve"> the most comprehensive online safety legislation in its history, the Online Safety Act 2023, specifically to address design failures, commercial incentives, and regulatory gaps that have enabled these harms. This legislation did not result from a belief that technology is inherently harmful, but rather from a collective determination to ensure that technology benefits every child.</w:t>
      </w:r>
    </w:p>
    <w:p w14:paraId="27BF2706" w14:textId="1D9368DD" w:rsidR="003448AA" w:rsidRPr="003448AA" w:rsidRDefault="003448AA" w:rsidP="003448AA">
      <w:pPr>
        <w:spacing w:before="40" w:after="120" w:line="360" w:lineRule="auto"/>
        <w:rPr>
          <w:sz w:val="24"/>
          <w:szCs w:val="24"/>
        </w:rPr>
      </w:pPr>
      <w:r w:rsidRPr="003448AA">
        <w:rPr>
          <w:sz w:val="24"/>
          <w:szCs w:val="24"/>
        </w:rPr>
        <w:t xml:space="preserve">Evidence from </w:t>
      </w:r>
      <w:r w:rsidRPr="004448FB">
        <w:rPr>
          <w:sz w:val="24"/>
          <w:szCs w:val="24"/>
        </w:rPr>
        <w:t>Liu</w:t>
      </w:r>
      <w:r w:rsidRPr="003448AA">
        <w:rPr>
          <w:sz w:val="24"/>
          <w:szCs w:val="24"/>
        </w:rPr>
        <w:t xml:space="preserve"> and colleagues (2024),</w:t>
      </w:r>
      <w:r w:rsidRPr="004448FB">
        <w:rPr>
          <w:sz w:val="24"/>
          <w:szCs w:val="24"/>
        </w:rPr>
        <w:t xml:space="preserve"> UNICEF </w:t>
      </w:r>
      <w:r w:rsidRPr="003448AA">
        <w:rPr>
          <w:sz w:val="24"/>
          <w:szCs w:val="24"/>
        </w:rPr>
        <w:t xml:space="preserve">UK (2021), and the </w:t>
      </w:r>
      <w:r w:rsidRPr="004448FB">
        <w:rPr>
          <w:sz w:val="24"/>
          <w:szCs w:val="24"/>
        </w:rPr>
        <w:t xml:space="preserve">Digital Poverty </w:t>
      </w:r>
      <w:r w:rsidRPr="003448AA">
        <w:rPr>
          <w:sz w:val="24"/>
          <w:szCs w:val="24"/>
        </w:rPr>
        <w:t xml:space="preserve">Alliance (2022) demonstrates that investment in equitable digital access and structured digital literacy leads to measurable improvements in skills and life opportunities. Research by </w:t>
      </w:r>
      <w:r w:rsidRPr="004448FB">
        <w:rPr>
          <w:sz w:val="24"/>
          <w:szCs w:val="24"/>
        </w:rPr>
        <w:t>Coote and colleagues (2024) and Stevens and colleagues (2022) shows that NHS-commissioned digital tools are providing significant mental health benefits to over seven million children and young people, particularly as statutory CAMHS services face capacity constraints. Furthermore, the</w:t>
      </w:r>
      <w:r w:rsidR="00AA1313" w:rsidRPr="004448FB">
        <w:rPr>
          <w:sz w:val="24"/>
          <w:szCs w:val="24"/>
        </w:rPr>
        <w:t xml:space="preserve"> National Society for the Prevention of Cruelty to Children NSPCC’s</w:t>
      </w:r>
      <w:r w:rsidRPr="004448FB">
        <w:rPr>
          <w:sz w:val="24"/>
          <w:szCs w:val="24"/>
        </w:rPr>
        <w:t xml:space="preserve"> November 2025 research indicates that technology has become one of the most effective </w:t>
      </w:r>
      <w:r w:rsidRPr="003448AA">
        <w:rPr>
          <w:sz w:val="24"/>
          <w:szCs w:val="24"/>
        </w:rPr>
        <w:t>tools for child protection.</w:t>
      </w:r>
    </w:p>
    <w:p w14:paraId="5B854253" w14:textId="45087268" w:rsidR="00084ED6" w:rsidRDefault="003448AA" w:rsidP="003448AA">
      <w:pPr>
        <w:spacing w:before="40" w:after="120" w:line="360" w:lineRule="auto"/>
        <w:rPr>
          <w:sz w:val="24"/>
          <w:szCs w:val="24"/>
        </w:rPr>
      </w:pPr>
      <w:r w:rsidRPr="003448AA">
        <w:rPr>
          <w:sz w:val="24"/>
          <w:szCs w:val="24"/>
        </w:rPr>
        <w:t>The</w:t>
      </w:r>
      <w:r w:rsidR="00534347">
        <w:rPr>
          <w:sz w:val="24"/>
          <w:szCs w:val="24"/>
        </w:rPr>
        <w:t xml:space="preserve"> detrimental</w:t>
      </w:r>
      <w:r w:rsidRPr="003448AA">
        <w:rPr>
          <w:sz w:val="24"/>
          <w:szCs w:val="24"/>
        </w:rPr>
        <w:t xml:space="preserve"> motion does not call for complacency; it calls for commitment. It seeks a pledge to ensure that every child in the United Kingdom, regardless of postcode, income, </w:t>
      </w:r>
      <w:r w:rsidR="00B245AC">
        <w:rPr>
          <w:sz w:val="24"/>
          <w:szCs w:val="24"/>
        </w:rPr>
        <w:t xml:space="preserve">background, </w:t>
      </w:r>
      <w:r w:rsidRPr="003448AA">
        <w:rPr>
          <w:sz w:val="24"/>
          <w:szCs w:val="24"/>
        </w:rPr>
        <w:t xml:space="preserve">or </w:t>
      </w:r>
      <w:r w:rsidR="00D34660">
        <w:rPr>
          <w:sz w:val="24"/>
          <w:szCs w:val="24"/>
        </w:rPr>
        <w:t>circumstances, can access the transformative potential of emerging technologies to support</w:t>
      </w:r>
      <w:r w:rsidRPr="003448AA">
        <w:rPr>
          <w:sz w:val="24"/>
          <w:szCs w:val="24"/>
        </w:rPr>
        <w:t xml:space="preserve"> their development, safety, and future.</w:t>
      </w:r>
    </w:p>
    <w:p w14:paraId="74874F5F" w14:textId="77777777" w:rsidR="00EA2CBD" w:rsidRDefault="00EA2CBD" w:rsidP="003448AA">
      <w:pPr>
        <w:spacing w:before="40" w:after="120" w:line="360" w:lineRule="auto"/>
        <w:rPr>
          <w:sz w:val="24"/>
          <w:szCs w:val="24"/>
        </w:rPr>
      </w:pPr>
    </w:p>
    <w:p w14:paraId="5106EDF0" w14:textId="77777777" w:rsidR="00EA2CBD" w:rsidRDefault="00EA2CBD" w:rsidP="003448AA">
      <w:pPr>
        <w:spacing w:before="40" w:after="120" w:line="360" w:lineRule="auto"/>
        <w:rPr>
          <w:sz w:val="24"/>
          <w:szCs w:val="24"/>
        </w:rPr>
      </w:pPr>
    </w:p>
    <w:p w14:paraId="6F15817C" w14:textId="77777777" w:rsidR="003E50C2" w:rsidRDefault="003E50C2" w:rsidP="003448AA">
      <w:pPr>
        <w:spacing w:before="40" w:after="120" w:line="360" w:lineRule="auto"/>
        <w:rPr>
          <w:sz w:val="24"/>
          <w:szCs w:val="24"/>
        </w:rPr>
      </w:pPr>
    </w:p>
    <w:p w14:paraId="4BB0339E" w14:textId="76DF498C" w:rsidR="00975FBB" w:rsidRDefault="00975FBB" w:rsidP="003448AA">
      <w:pPr>
        <w:spacing w:before="40" w:after="120" w:line="360" w:lineRule="auto"/>
        <w:rPr>
          <w:sz w:val="24"/>
          <w:szCs w:val="24"/>
        </w:rPr>
      </w:pPr>
      <w:r w:rsidRPr="00975FBB">
        <w:rPr>
          <w:sz w:val="24"/>
          <w:szCs w:val="24"/>
        </w:rPr>
        <w:lastRenderedPageBreak/>
        <w:t>REFERENCE LIST</w:t>
      </w:r>
    </w:p>
    <w:p w14:paraId="5D8AC907" w14:textId="313935DC" w:rsidR="00666124" w:rsidRDefault="00975FBB" w:rsidP="00AE4D0B">
      <w:pPr>
        <w:spacing w:before="40" w:after="120" w:line="360" w:lineRule="auto"/>
        <w:rPr>
          <w:sz w:val="24"/>
          <w:szCs w:val="24"/>
        </w:rPr>
      </w:pPr>
      <w:r w:rsidRPr="00650FDB">
        <w:rPr>
          <w:sz w:val="24"/>
          <w:szCs w:val="24"/>
        </w:rPr>
        <w:t xml:space="preserve">Arabiat, </w:t>
      </w:r>
      <w:r w:rsidRPr="00975FBB">
        <w:rPr>
          <w:sz w:val="24"/>
          <w:szCs w:val="24"/>
        </w:rPr>
        <w:t>D., Mitchell, A., Al-Jabery, M. and Sharie Jabery, M. (2022) ‘Interactive technology use and child development: a systematic review’, </w:t>
      </w:r>
      <w:r w:rsidRPr="00975FBB">
        <w:rPr>
          <w:i/>
          <w:iCs/>
          <w:sz w:val="24"/>
          <w:szCs w:val="24"/>
        </w:rPr>
        <w:t>Child: Care, Health and Development</w:t>
      </w:r>
      <w:r w:rsidRPr="00975FBB">
        <w:rPr>
          <w:sz w:val="24"/>
          <w:szCs w:val="24"/>
        </w:rPr>
        <w:t>, 49(4), pp. 532–545. Available at: </w:t>
      </w:r>
      <w:r w:rsidRPr="004F535D">
        <w:rPr>
          <w:sz w:val="24"/>
          <w:szCs w:val="24"/>
        </w:rPr>
        <w:t>https://doi.org/10.1111/cch.13082</w:t>
      </w:r>
      <w:r w:rsidRPr="00975FBB">
        <w:rPr>
          <w:sz w:val="24"/>
          <w:szCs w:val="24"/>
        </w:rPr>
        <w:t> (Accessed 13 April 2026). </w:t>
      </w:r>
    </w:p>
    <w:p w14:paraId="5F9495AB" w14:textId="0C73FF36" w:rsidR="00666124" w:rsidRDefault="00666124" w:rsidP="00436890">
      <w:pPr>
        <w:spacing w:before="40" w:line="288" w:lineRule="auto"/>
        <w:rPr>
          <w:sz w:val="24"/>
          <w:szCs w:val="24"/>
        </w:rPr>
      </w:pPr>
      <w:r w:rsidRPr="00650FDB">
        <w:rPr>
          <w:sz w:val="24"/>
          <w:szCs w:val="24"/>
        </w:rPr>
        <w:t>Beland, L.-</w:t>
      </w:r>
      <w:r w:rsidRPr="00666124">
        <w:rPr>
          <w:sz w:val="24"/>
          <w:szCs w:val="24"/>
        </w:rPr>
        <w:t>P. and Murphy, R. (2016) '</w:t>
      </w:r>
      <w:r w:rsidR="00AE4D0B" w:rsidRPr="00666124">
        <w:rPr>
          <w:sz w:val="24"/>
          <w:szCs w:val="24"/>
        </w:rPr>
        <w:t>I’ll</w:t>
      </w:r>
      <w:r w:rsidRPr="00666124">
        <w:rPr>
          <w:sz w:val="24"/>
          <w:szCs w:val="24"/>
        </w:rPr>
        <w:t xml:space="preserve"> communication: technology, distraction and student performance', </w:t>
      </w:r>
      <w:r w:rsidRPr="00650FDB">
        <w:rPr>
          <w:i/>
          <w:iCs/>
          <w:sz w:val="24"/>
          <w:szCs w:val="24"/>
        </w:rPr>
        <w:t>Labour Economics</w:t>
      </w:r>
      <w:r w:rsidRPr="00666124">
        <w:rPr>
          <w:sz w:val="24"/>
          <w:szCs w:val="24"/>
        </w:rPr>
        <w:t xml:space="preserve">, 41, pp. 61–76. Available at: </w:t>
      </w:r>
      <w:r w:rsidR="00AE4D0B" w:rsidRPr="004F535D">
        <w:rPr>
          <w:sz w:val="24"/>
          <w:szCs w:val="24"/>
        </w:rPr>
        <w:t>https://doi.org/10.1016/j.labeco.2016.04.004</w:t>
      </w:r>
      <w:r w:rsidR="00AE4D0B">
        <w:rPr>
          <w:sz w:val="24"/>
          <w:szCs w:val="24"/>
        </w:rPr>
        <w:t xml:space="preserve"> </w:t>
      </w:r>
      <w:r w:rsidRPr="00666124">
        <w:rPr>
          <w:sz w:val="24"/>
          <w:szCs w:val="24"/>
        </w:rPr>
        <w:t>(Accessed 16 April 2026).</w:t>
      </w:r>
    </w:p>
    <w:p w14:paraId="20901750" w14:textId="77777777" w:rsidR="00AE58EA" w:rsidRDefault="00AE58EA" w:rsidP="00436890">
      <w:pPr>
        <w:spacing w:before="40" w:line="288" w:lineRule="auto"/>
      </w:pPr>
    </w:p>
    <w:p w14:paraId="557C9174" w14:textId="575101B1" w:rsidR="00436890" w:rsidRPr="00436890" w:rsidRDefault="00666124" w:rsidP="00436890">
      <w:pPr>
        <w:spacing w:before="40" w:line="288" w:lineRule="auto"/>
        <w:rPr>
          <w:sz w:val="24"/>
          <w:szCs w:val="24"/>
        </w:rPr>
      </w:pPr>
      <w:r w:rsidRPr="00650FDB">
        <w:rPr>
          <w:sz w:val="24"/>
          <w:szCs w:val="24"/>
        </w:rPr>
        <w:t xml:space="preserve">Bryce, J., </w:t>
      </w:r>
      <w:r w:rsidRPr="00AE58EA">
        <w:rPr>
          <w:sz w:val="24"/>
          <w:szCs w:val="24"/>
        </w:rPr>
        <w:t xml:space="preserve">Aston, K., Batchelor, J., Chen, C., Davy, K., Evans, K., Hamer, N., Hunt, P., Murphy, A. and Thomas, A. (2024) ‘Evidence Review on Online Risks to Children’, </w:t>
      </w:r>
      <w:r w:rsidRPr="00650FDB">
        <w:rPr>
          <w:i/>
          <w:iCs/>
          <w:sz w:val="24"/>
          <w:szCs w:val="24"/>
        </w:rPr>
        <w:t>NSPCC</w:t>
      </w:r>
      <w:r w:rsidRPr="00AE58EA">
        <w:rPr>
          <w:sz w:val="24"/>
          <w:szCs w:val="24"/>
        </w:rPr>
        <w:t xml:space="preserve">. Available at: </w:t>
      </w:r>
      <w:r w:rsidRPr="004F535D">
        <w:rPr>
          <w:sz w:val="24"/>
          <w:szCs w:val="24"/>
        </w:rPr>
        <w:t>https://www.careknowledge.com/media/57558/online-risks-children-evidence-review-main-report.pdf</w:t>
      </w:r>
      <w:r>
        <w:rPr>
          <w:sz w:val="24"/>
          <w:szCs w:val="24"/>
        </w:rPr>
        <w:t xml:space="preserve"> </w:t>
      </w:r>
      <w:r w:rsidRPr="00AE58EA">
        <w:rPr>
          <w:sz w:val="24"/>
          <w:szCs w:val="24"/>
        </w:rPr>
        <w:t>(Accessed 13 April 2026).</w:t>
      </w:r>
    </w:p>
    <w:p w14:paraId="6F2C3D94" w14:textId="0EE7CB90" w:rsidR="00AE4D0B" w:rsidRPr="00975FBB" w:rsidRDefault="00975FBB" w:rsidP="00436890">
      <w:pPr>
        <w:spacing w:before="240" w:after="120" w:line="360" w:lineRule="auto"/>
        <w:rPr>
          <w:sz w:val="24"/>
          <w:szCs w:val="24"/>
        </w:rPr>
      </w:pPr>
      <w:r w:rsidRPr="00650FDB">
        <w:rPr>
          <w:sz w:val="24"/>
          <w:szCs w:val="24"/>
        </w:rPr>
        <w:t xml:space="preserve">Coote, </w:t>
      </w:r>
      <w:r w:rsidRPr="00975FBB">
        <w:rPr>
          <w:sz w:val="24"/>
          <w:szCs w:val="24"/>
        </w:rPr>
        <w:t>L., Kelly, L., Graham, C., Curtis-Gretton, L., Green, M., Salhi, L., de Ossorno Garcia, S., Sefi, A. and Holmes, H. (2024) 'An early economic evaluation of Kooth, a web-based mental health platform for children and young people with emerging mental health needs', </w:t>
      </w:r>
      <w:r w:rsidRPr="00975FBB">
        <w:rPr>
          <w:i/>
          <w:iCs/>
          <w:sz w:val="24"/>
          <w:szCs w:val="24"/>
        </w:rPr>
        <w:t>Internet Interventions</w:t>
      </w:r>
      <w:r w:rsidRPr="00975FBB">
        <w:rPr>
          <w:sz w:val="24"/>
          <w:szCs w:val="24"/>
        </w:rPr>
        <w:t>, 37(1), pp.100756. Available at: </w:t>
      </w:r>
      <w:r w:rsidRPr="004F535D">
        <w:rPr>
          <w:sz w:val="24"/>
          <w:szCs w:val="24"/>
        </w:rPr>
        <w:t>https://pubmed.ncbi.nlm.nih.gov/39281419/</w:t>
      </w:r>
      <w:r w:rsidRPr="00975FBB">
        <w:rPr>
          <w:sz w:val="24"/>
          <w:szCs w:val="24"/>
        </w:rPr>
        <w:t> (Accessed 14 April 2026). </w:t>
      </w:r>
    </w:p>
    <w:p w14:paraId="3F60F136" w14:textId="5D0AF94F" w:rsidR="00975FBB" w:rsidRPr="00975FBB" w:rsidRDefault="00975FBB" w:rsidP="00436890">
      <w:pPr>
        <w:spacing w:before="240" w:after="120" w:line="360" w:lineRule="auto"/>
        <w:rPr>
          <w:sz w:val="24"/>
          <w:szCs w:val="24"/>
        </w:rPr>
      </w:pPr>
      <w:r w:rsidRPr="00650FDB">
        <w:rPr>
          <w:sz w:val="24"/>
          <w:szCs w:val="24"/>
        </w:rPr>
        <w:t xml:space="preserve">Digital Poverty </w:t>
      </w:r>
      <w:r w:rsidRPr="00975FBB">
        <w:rPr>
          <w:sz w:val="24"/>
          <w:szCs w:val="24"/>
        </w:rPr>
        <w:t>Alliance and Deloitte (2022) UK Digital Poverty Evidence Review. </w:t>
      </w:r>
      <w:r w:rsidRPr="00975FBB">
        <w:rPr>
          <w:i/>
          <w:iCs/>
          <w:sz w:val="24"/>
          <w:szCs w:val="24"/>
        </w:rPr>
        <w:t>Digital Poverty Alliance</w:t>
      </w:r>
      <w:r w:rsidRPr="00975FBB">
        <w:rPr>
          <w:sz w:val="24"/>
          <w:szCs w:val="24"/>
        </w:rPr>
        <w:t>. Available at: </w:t>
      </w:r>
      <w:r w:rsidRPr="004F535D">
        <w:rPr>
          <w:sz w:val="24"/>
          <w:szCs w:val="24"/>
        </w:rPr>
        <w:t>https://digitalpovertyalliance.org</w:t>
      </w:r>
      <w:r w:rsidRPr="00975FBB">
        <w:rPr>
          <w:sz w:val="24"/>
          <w:szCs w:val="24"/>
        </w:rPr>
        <w:t> (Accessed 13 April 2026). </w:t>
      </w:r>
    </w:p>
    <w:p w14:paraId="3FA33AE0" w14:textId="249B8205" w:rsidR="00650FDB" w:rsidRDefault="00650FDB" w:rsidP="00436890">
      <w:pPr>
        <w:spacing w:before="240" w:after="120" w:line="360" w:lineRule="auto"/>
        <w:rPr>
          <w:sz w:val="24"/>
          <w:szCs w:val="24"/>
        </w:rPr>
      </w:pPr>
      <w:r w:rsidRPr="00650FDB">
        <w:rPr>
          <w:sz w:val="24"/>
          <w:szCs w:val="24"/>
        </w:rPr>
        <w:t xml:space="preserve">Early Years Science and Technology Advisory Group (EYSTAG) (2026) ‘Screen Use by Children Aged Under Five: Independent Report’, Department for Education. Available at: </w:t>
      </w:r>
      <w:r w:rsidRPr="004F535D">
        <w:rPr>
          <w:sz w:val="24"/>
          <w:szCs w:val="24"/>
        </w:rPr>
        <w:t>https://assets.publishing.service.gov.uk/media/69c53daf4a06660f085442a7/EYSTAG_report.pdf</w:t>
      </w:r>
      <w:r>
        <w:rPr>
          <w:sz w:val="24"/>
          <w:szCs w:val="24"/>
        </w:rPr>
        <w:t xml:space="preserve"> </w:t>
      </w:r>
      <w:r w:rsidRPr="00650FDB">
        <w:rPr>
          <w:sz w:val="24"/>
          <w:szCs w:val="24"/>
        </w:rPr>
        <w:t xml:space="preserve">(Accessed 13 April 2026). </w:t>
      </w:r>
    </w:p>
    <w:p w14:paraId="2E626485" w14:textId="293DA991" w:rsidR="00975FBB" w:rsidRPr="00975FBB" w:rsidRDefault="00EB2FB6" w:rsidP="00436890">
      <w:pPr>
        <w:spacing w:before="240" w:after="120" w:line="360" w:lineRule="auto"/>
        <w:rPr>
          <w:sz w:val="24"/>
          <w:szCs w:val="24"/>
        </w:rPr>
      </w:pPr>
      <w:r w:rsidRPr="00034B48">
        <w:rPr>
          <w:sz w:val="24"/>
          <w:szCs w:val="24"/>
        </w:rPr>
        <w:t xml:space="preserve">EMental Health </w:t>
      </w:r>
      <w:r w:rsidRPr="00EB2FB6">
        <w:rPr>
          <w:sz w:val="24"/>
          <w:szCs w:val="24"/>
        </w:rPr>
        <w:t>International Collaborative (2023)</w:t>
      </w:r>
      <w:r w:rsidR="00B0590F">
        <w:rPr>
          <w:sz w:val="24"/>
          <w:szCs w:val="24"/>
        </w:rPr>
        <w:t xml:space="preserve"> </w:t>
      </w:r>
      <w:r w:rsidRPr="00EB2FB6">
        <w:rPr>
          <w:sz w:val="24"/>
          <w:szCs w:val="24"/>
        </w:rPr>
        <w:t xml:space="preserve">The NHS Confederation’s Latest Report Explores the Potential of Digital </w:t>
      </w:r>
      <w:r>
        <w:rPr>
          <w:sz w:val="24"/>
          <w:szCs w:val="24"/>
        </w:rPr>
        <w:t>IN</w:t>
      </w:r>
      <w:r w:rsidRPr="00EB2FB6">
        <w:rPr>
          <w:sz w:val="24"/>
          <w:szCs w:val="24"/>
        </w:rPr>
        <w:t xml:space="preserve"> Mental Health. </w:t>
      </w:r>
      <w:r w:rsidRPr="00B0590F">
        <w:rPr>
          <w:i/>
          <w:iCs/>
          <w:sz w:val="24"/>
          <w:szCs w:val="24"/>
        </w:rPr>
        <w:t>eMHIC</w:t>
      </w:r>
      <w:r w:rsidRPr="00EB2FB6">
        <w:rPr>
          <w:sz w:val="24"/>
          <w:szCs w:val="24"/>
        </w:rPr>
        <w:t xml:space="preserve">. Available at: </w:t>
      </w:r>
      <w:r w:rsidR="00B0590F" w:rsidRPr="004F535D">
        <w:rPr>
          <w:sz w:val="24"/>
          <w:szCs w:val="24"/>
        </w:rPr>
        <w:t>https://emhicglobal.com/resources/reports/the-nhs-confederations-latest-report-explores-the-potential-of-digital-in-mental-health/</w:t>
      </w:r>
      <w:r w:rsidR="00B0590F">
        <w:rPr>
          <w:sz w:val="24"/>
          <w:szCs w:val="24"/>
        </w:rPr>
        <w:t xml:space="preserve"> (Accessed 14 April 2026).</w:t>
      </w:r>
    </w:p>
    <w:p w14:paraId="7A0012E8" w14:textId="4C122A04" w:rsidR="00975FBB" w:rsidRPr="00397351" w:rsidRDefault="00975FBB" w:rsidP="00436890">
      <w:pPr>
        <w:spacing w:before="240" w:after="120" w:line="360" w:lineRule="auto"/>
        <w:rPr>
          <w:sz w:val="24"/>
          <w:szCs w:val="24"/>
        </w:rPr>
      </w:pPr>
      <w:r w:rsidRPr="000E4995">
        <w:rPr>
          <w:sz w:val="24"/>
          <w:szCs w:val="24"/>
        </w:rPr>
        <w:lastRenderedPageBreak/>
        <w:t>Gov</w:t>
      </w:r>
      <w:r w:rsidR="000E4995" w:rsidRPr="000E4995">
        <w:rPr>
          <w:sz w:val="24"/>
          <w:szCs w:val="24"/>
        </w:rPr>
        <w:t>ernment</w:t>
      </w:r>
      <w:r w:rsidRPr="000E4995">
        <w:rPr>
          <w:sz w:val="24"/>
          <w:szCs w:val="24"/>
        </w:rPr>
        <w:t xml:space="preserve">.UK </w:t>
      </w:r>
      <w:r w:rsidRPr="00975FBB">
        <w:rPr>
          <w:sz w:val="24"/>
          <w:szCs w:val="24"/>
        </w:rPr>
        <w:t>(2025) Online Safety Act: Data Use and Access Act 2025: plans for commencement, a summary of the government’s plans for bringing into force provisions in the Data Act 2025. </w:t>
      </w:r>
      <w:r w:rsidRPr="00975FBB">
        <w:rPr>
          <w:i/>
          <w:iCs/>
          <w:sz w:val="24"/>
          <w:szCs w:val="24"/>
        </w:rPr>
        <w:t>Department for Science, Innovation and Technology</w:t>
      </w:r>
      <w:r w:rsidRPr="00975FBB">
        <w:rPr>
          <w:sz w:val="24"/>
          <w:szCs w:val="24"/>
        </w:rPr>
        <w:t>. Available at: </w:t>
      </w:r>
      <w:r w:rsidRPr="004F535D">
        <w:rPr>
          <w:sz w:val="24"/>
          <w:szCs w:val="24"/>
        </w:rPr>
        <w:t>https://www.gov.uk/guidance/data-use-and-access-act-2025-plans-for-commencement</w:t>
      </w:r>
      <w:r w:rsidRPr="00975FBB">
        <w:rPr>
          <w:sz w:val="24"/>
          <w:szCs w:val="24"/>
        </w:rPr>
        <w:t> (Accessed 13 April 2026). </w:t>
      </w:r>
    </w:p>
    <w:p w14:paraId="3BC2E60A" w14:textId="3CF138B0" w:rsidR="00397351" w:rsidRPr="00975FBB" w:rsidRDefault="00397351" w:rsidP="00436890">
      <w:pPr>
        <w:spacing w:before="240" w:after="120" w:line="360" w:lineRule="auto"/>
        <w:rPr>
          <w:sz w:val="24"/>
          <w:szCs w:val="24"/>
        </w:rPr>
      </w:pPr>
      <w:r w:rsidRPr="000E4995">
        <w:rPr>
          <w:sz w:val="24"/>
          <w:szCs w:val="24"/>
        </w:rPr>
        <w:t xml:space="preserve">Helsper, E.J. </w:t>
      </w:r>
      <w:r w:rsidRPr="00397351">
        <w:rPr>
          <w:sz w:val="24"/>
          <w:szCs w:val="24"/>
        </w:rPr>
        <w:t>(2021) The Digital Disconnect:</w:t>
      </w:r>
      <w:r w:rsidR="002E1AD1">
        <w:rPr>
          <w:sz w:val="24"/>
          <w:szCs w:val="24"/>
        </w:rPr>
        <w:t xml:space="preserve"> </w:t>
      </w:r>
      <w:r w:rsidRPr="00397351">
        <w:rPr>
          <w:i/>
          <w:iCs/>
          <w:sz w:val="24"/>
          <w:szCs w:val="24"/>
        </w:rPr>
        <w:t>The Social Causes and Consequences of Digital Inequalities.</w:t>
      </w:r>
      <w:r w:rsidRPr="00397351">
        <w:rPr>
          <w:sz w:val="24"/>
          <w:szCs w:val="24"/>
        </w:rPr>
        <w:t xml:space="preserve"> </w:t>
      </w:r>
      <w:r>
        <w:rPr>
          <w:sz w:val="24"/>
          <w:szCs w:val="24"/>
        </w:rPr>
        <w:t>1</w:t>
      </w:r>
      <w:r w:rsidRPr="00397351">
        <w:rPr>
          <w:sz w:val="24"/>
          <w:szCs w:val="24"/>
          <w:vertAlign w:val="superscript"/>
        </w:rPr>
        <w:t>st</w:t>
      </w:r>
      <w:r>
        <w:rPr>
          <w:sz w:val="24"/>
          <w:szCs w:val="24"/>
        </w:rPr>
        <w:t xml:space="preserve"> edn. </w:t>
      </w:r>
      <w:r w:rsidRPr="00397351">
        <w:rPr>
          <w:sz w:val="24"/>
          <w:szCs w:val="24"/>
        </w:rPr>
        <w:t>London: SAGE Publications</w:t>
      </w:r>
      <w:r>
        <w:rPr>
          <w:sz w:val="24"/>
          <w:szCs w:val="24"/>
        </w:rPr>
        <w:t>.</w:t>
      </w:r>
    </w:p>
    <w:p w14:paraId="549F82C3" w14:textId="7EAB15A6" w:rsidR="00975FBB" w:rsidRPr="00975FBB" w:rsidRDefault="00397351" w:rsidP="00932FF3">
      <w:pPr>
        <w:spacing w:before="240" w:after="120" w:line="360" w:lineRule="auto"/>
        <w:rPr>
          <w:sz w:val="24"/>
          <w:szCs w:val="24"/>
        </w:rPr>
      </w:pPr>
      <w:r w:rsidRPr="000E4995">
        <w:rPr>
          <w:sz w:val="24"/>
          <w:szCs w:val="24"/>
        </w:rPr>
        <w:t xml:space="preserve">House of Commons </w:t>
      </w:r>
      <w:r w:rsidRPr="00975FBB">
        <w:rPr>
          <w:sz w:val="24"/>
          <w:szCs w:val="24"/>
        </w:rPr>
        <w:t>Library (2026) Implementation of the Online Safety Act. Research Briefing CDP-2025-0043. London: House of Commons Library. Available at: </w:t>
      </w:r>
      <w:r w:rsidRPr="004F535D">
        <w:rPr>
          <w:sz w:val="24"/>
          <w:szCs w:val="24"/>
        </w:rPr>
        <w:t>https://commonslibrary.parliament.uk</w:t>
      </w:r>
      <w:r w:rsidRPr="00975FBB">
        <w:rPr>
          <w:sz w:val="24"/>
          <w:szCs w:val="24"/>
        </w:rPr>
        <w:t> (Accessed 1</w:t>
      </w:r>
      <w:r w:rsidR="00932FF3">
        <w:rPr>
          <w:sz w:val="24"/>
          <w:szCs w:val="24"/>
        </w:rPr>
        <w:t>4</w:t>
      </w:r>
      <w:r w:rsidRPr="00975FBB">
        <w:rPr>
          <w:sz w:val="24"/>
          <w:szCs w:val="24"/>
        </w:rPr>
        <w:t xml:space="preserve"> April 2026). </w:t>
      </w:r>
    </w:p>
    <w:p w14:paraId="3B88E560" w14:textId="16DE9963" w:rsidR="006E3AEE" w:rsidRPr="006E3AEE" w:rsidRDefault="00975FBB" w:rsidP="00932FF3">
      <w:pPr>
        <w:spacing w:before="240" w:after="120" w:line="360" w:lineRule="auto"/>
        <w:rPr>
          <w:sz w:val="24"/>
          <w:szCs w:val="24"/>
        </w:rPr>
      </w:pPr>
      <w:r w:rsidRPr="000E4995">
        <w:rPr>
          <w:sz w:val="24"/>
          <w:szCs w:val="24"/>
        </w:rPr>
        <w:t xml:space="preserve">Internet Matters </w:t>
      </w:r>
      <w:r w:rsidRPr="00975FBB">
        <w:rPr>
          <w:sz w:val="24"/>
          <w:szCs w:val="24"/>
        </w:rPr>
        <w:t>(2024) Children's Wellbeing in a Digital World: Index Report 2024.</w:t>
      </w:r>
      <w:r w:rsidR="00984248">
        <w:rPr>
          <w:sz w:val="24"/>
          <w:szCs w:val="24"/>
        </w:rPr>
        <w:t xml:space="preserve"> </w:t>
      </w:r>
      <w:r w:rsidRPr="00984248">
        <w:rPr>
          <w:i/>
          <w:iCs/>
          <w:sz w:val="24"/>
          <w:szCs w:val="24"/>
        </w:rPr>
        <w:t>Internet Matters</w:t>
      </w:r>
      <w:r w:rsidRPr="00975FBB">
        <w:rPr>
          <w:sz w:val="24"/>
          <w:szCs w:val="24"/>
        </w:rPr>
        <w:t>. Available at: </w:t>
      </w:r>
      <w:r w:rsidRPr="004F535D">
        <w:rPr>
          <w:sz w:val="24"/>
          <w:szCs w:val="24"/>
        </w:rPr>
        <w:t>https://www.internetmatters.org</w:t>
      </w:r>
      <w:r w:rsidRPr="00975FBB">
        <w:rPr>
          <w:sz w:val="24"/>
          <w:szCs w:val="24"/>
        </w:rPr>
        <w:t> (Accessed 13 April 2026). </w:t>
      </w:r>
    </w:p>
    <w:p w14:paraId="2D19D611" w14:textId="2C175900" w:rsidR="009816A5" w:rsidRDefault="009816A5" w:rsidP="00932FF3">
      <w:pPr>
        <w:spacing w:before="240" w:after="120" w:line="360" w:lineRule="auto"/>
        <w:rPr>
          <w:sz w:val="24"/>
          <w:szCs w:val="24"/>
        </w:rPr>
      </w:pPr>
      <w:r w:rsidRPr="006E3AEE">
        <w:rPr>
          <w:sz w:val="24"/>
          <w:szCs w:val="24"/>
        </w:rPr>
        <w:t xml:space="preserve">Kelly, Y., </w:t>
      </w:r>
      <w:r w:rsidRPr="009816A5">
        <w:rPr>
          <w:sz w:val="24"/>
          <w:szCs w:val="24"/>
        </w:rPr>
        <w:t xml:space="preserve">Zilanawala, A., Booker, C. and Sacker, A. (2019) 'Social media use and adolescent mental health: findings from the UK Millennium Cohort Study', </w:t>
      </w:r>
      <w:r w:rsidRPr="00984248">
        <w:rPr>
          <w:i/>
          <w:iCs/>
          <w:sz w:val="24"/>
          <w:szCs w:val="24"/>
        </w:rPr>
        <w:t>EClinicalMedicine</w:t>
      </w:r>
      <w:r w:rsidRPr="009816A5">
        <w:rPr>
          <w:sz w:val="24"/>
          <w:szCs w:val="24"/>
        </w:rPr>
        <w:t>, 6</w:t>
      </w:r>
      <w:r w:rsidR="00932FF3">
        <w:rPr>
          <w:sz w:val="24"/>
          <w:szCs w:val="24"/>
        </w:rPr>
        <w:t>(2)</w:t>
      </w:r>
      <w:r w:rsidRPr="009816A5">
        <w:rPr>
          <w:sz w:val="24"/>
          <w:szCs w:val="24"/>
        </w:rPr>
        <w:t xml:space="preserve">, pp. 59–68. Available at: </w:t>
      </w:r>
      <w:r w:rsidR="00932FF3" w:rsidRPr="004F535D">
        <w:rPr>
          <w:sz w:val="24"/>
          <w:szCs w:val="24"/>
        </w:rPr>
        <w:t>https://doi.org/10.1016/j.eclinm.2018.12.005</w:t>
      </w:r>
      <w:r w:rsidR="00932FF3">
        <w:rPr>
          <w:sz w:val="24"/>
          <w:szCs w:val="24"/>
        </w:rPr>
        <w:t xml:space="preserve"> </w:t>
      </w:r>
      <w:r w:rsidRPr="009816A5">
        <w:rPr>
          <w:sz w:val="24"/>
          <w:szCs w:val="24"/>
        </w:rPr>
        <w:t>(Accessed 14 April 2026).</w:t>
      </w:r>
    </w:p>
    <w:p w14:paraId="791CE27C" w14:textId="784077F7" w:rsidR="009816A5" w:rsidRPr="00975FBB" w:rsidRDefault="00B55F50" w:rsidP="00932FF3">
      <w:pPr>
        <w:spacing w:before="240" w:after="120" w:line="360" w:lineRule="auto"/>
        <w:rPr>
          <w:sz w:val="24"/>
          <w:szCs w:val="24"/>
        </w:rPr>
      </w:pPr>
      <w:r w:rsidRPr="006E3AEE">
        <w:rPr>
          <w:sz w:val="24"/>
          <w:szCs w:val="24"/>
        </w:rPr>
        <w:t xml:space="preserve">Liu, X., </w:t>
      </w:r>
      <w:r w:rsidRPr="00B55F50">
        <w:rPr>
          <w:sz w:val="24"/>
          <w:szCs w:val="24"/>
        </w:rPr>
        <w:t xml:space="preserve">Chen, Y., Huang, Z. and Kirsch, A. (2024) 'The use of digital technologies to develop young children's language and literacy skills: a systematic review', </w:t>
      </w:r>
      <w:r w:rsidRPr="00984248">
        <w:rPr>
          <w:i/>
          <w:iCs/>
          <w:sz w:val="24"/>
          <w:szCs w:val="24"/>
        </w:rPr>
        <w:t>Early Childhood Education Journal</w:t>
      </w:r>
      <w:r w:rsidR="00984248">
        <w:rPr>
          <w:sz w:val="24"/>
          <w:szCs w:val="24"/>
        </w:rPr>
        <w:t>.</w:t>
      </w:r>
      <w:r w:rsidRPr="00B55F50">
        <w:rPr>
          <w:sz w:val="24"/>
          <w:szCs w:val="24"/>
        </w:rPr>
        <w:t xml:space="preserve"> Available at: </w:t>
      </w:r>
      <w:r w:rsidRPr="004F535D">
        <w:rPr>
          <w:sz w:val="24"/>
          <w:szCs w:val="24"/>
        </w:rPr>
        <w:t>https://discovery.ucl.ac.uk/id/eprint/10188611/</w:t>
      </w:r>
      <w:r w:rsidR="00984248">
        <w:rPr>
          <w:sz w:val="24"/>
          <w:szCs w:val="24"/>
        </w:rPr>
        <w:t xml:space="preserve"> </w:t>
      </w:r>
      <w:r w:rsidR="00984248" w:rsidRPr="00B55F50">
        <w:rPr>
          <w:sz w:val="24"/>
          <w:szCs w:val="24"/>
        </w:rPr>
        <w:t>(</w:t>
      </w:r>
      <w:r w:rsidRPr="00B55F50">
        <w:rPr>
          <w:sz w:val="24"/>
          <w:szCs w:val="24"/>
        </w:rPr>
        <w:t>Accessed 15 April 2026).</w:t>
      </w:r>
    </w:p>
    <w:p w14:paraId="3993D7A5" w14:textId="73DC977F" w:rsidR="00975FBB" w:rsidRPr="00975FBB" w:rsidRDefault="00975FBB" w:rsidP="00932FF3">
      <w:pPr>
        <w:spacing w:before="240" w:after="120" w:line="360" w:lineRule="auto"/>
        <w:rPr>
          <w:sz w:val="24"/>
          <w:szCs w:val="24"/>
        </w:rPr>
      </w:pPr>
      <w:r w:rsidRPr="00984248">
        <w:rPr>
          <w:sz w:val="24"/>
          <w:szCs w:val="24"/>
        </w:rPr>
        <w:t>Mills</w:t>
      </w:r>
      <w:r w:rsidRPr="00975FBB">
        <w:rPr>
          <w:color w:val="EE0000"/>
          <w:sz w:val="24"/>
          <w:szCs w:val="24"/>
        </w:rPr>
        <w:t xml:space="preserve">, </w:t>
      </w:r>
      <w:r w:rsidRPr="00975FBB">
        <w:rPr>
          <w:sz w:val="24"/>
          <w:szCs w:val="24"/>
        </w:rPr>
        <w:t>N., Howsley, P., Bartlett, C.M., Olubajo, L. and Dimitri, P. (2022) ‘Overcoming challenges to develop technology for child health’, </w:t>
      </w:r>
      <w:r w:rsidRPr="00975FBB">
        <w:rPr>
          <w:i/>
          <w:iCs/>
          <w:sz w:val="24"/>
          <w:szCs w:val="24"/>
        </w:rPr>
        <w:t>Journal of Medical Engineering and Technology</w:t>
      </w:r>
      <w:r w:rsidRPr="00975FBB">
        <w:rPr>
          <w:sz w:val="24"/>
          <w:szCs w:val="24"/>
        </w:rPr>
        <w:t>, pp.1–11. Available at: </w:t>
      </w:r>
      <w:r w:rsidRPr="004F535D">
        <w:rPr>
          <w:sz w:val="24"/>
          <w:szCs w:val="24"/>
        </w:rPr>
        <w:t>https://doi.org/10.1080/03091902.2022.2089254</w:t>
      </w:r>
      <w:r w:rsidRPr="00975FBB">
        <w:rPr>
          <w:sz w:val="24"/>
          <w:szCs w:val="24"/>
        </w:rPr>
        <w:t> (Accessed 13 April 2026). </w:t>
      </w:r>
    </w:p>
    <w:p w14:paraId="38AFF8BB" w14:textId="634B01B3" w:rsidR="002E1AD1" w:rsidRPr="00975FBB" w:rsidRDefault="00975FBB" w:rsidP="00932FF3">
      <w:pPr>
        <w:spacing w:before="240" w:after="120" w:line="360" w:lineRule="auto"/>
        <w:rPr>
          <w:sz w:val="24"/>
          <w:szCs w:val="24"/>
        </w:rPr>
      </w:pPr>
      <w:r w:rsidRPr="000A6345">
        <w:rPr>
          <w:sz w:val="24"/>
          <w:szCs w:val="24"/>
        </w:rPr>
        <w:t>National Foundation for Educational Research </w:t>
      </w:r>
      <w:r w:rsidRPr="00975FBB">
        <w:rPr>
          <w:sz w:val="24"/>
          <w:szCs w:val="24"/>
        </w:rPr>
        <w:t xml:space="preserve">(2010) Children’s online risks and safety: A review of the available evidence. </w:t>
      </w:r>
      <w:r w:rsidRPr="000A6345">
        <w:rPr>
          <w:i/>
          <w:iCs/>
          <w:sz w:val="24"/>
          <w:szCs w:val="24"/>
        </w:rPr>
        <w:t>NFER</w:t>
      </w:r>
      <w:r w:rsidR="000A6345">
        <w:rPr>
          <w:sz w:val="24"/>
          <w:szCs w:val="24"/>
        </w:rPr>
        <w:t xml:space="preserve">. </w:t>
      </w:r>
      <w:r w:rsidRPr="00975FBB">
        <w:rPr>
          <w:sz w:val="24"/>
          <w:szCs w:val="24"/>
        </w:rPr>
        <w:t>Available at: </w:t>
      </w:r>
      <w:r w:rsidRPr="004F535D">
        <w:rPr>
          <w:sz w:val="24"/>
          <w:szCs w:val="24"/>
        </w:rPr>
        <w:t>https://www.nfer.ac.uk/media/d1hakhb0/childrens_online_risks_and_safety_a_review_of_the_available_evidence.pdf</w:t>
      </w:r>
      <w:r w:rsidRPr="00975FBB">
        <w:rPr>
          <w:sz w:val="24"/>
          <w:szCs w:val="24"/>
        </w:rPr>
        <w:t> (Accessed 13 April 2026). </w:t>
      </w:r>
    </w:p>
    <w:p w14:paraId="18C1FCB7" w14:textId="44841E10" w:rsidR="002E1AD1" w:rsidRPr="00975FBB" w:rsidRDefault="002E1AD1" w:rsidP="00932FF3">
      <w:pPr>
        <w:spacing w:before="240" w:after="120" w:line="360" w:lineRule="auto"/>
        <w:rPr>
          <w:sz w:val="24"/>
          <w:szCs w:val="24"/>
        </w:rPr>
      </w:pPr>
      <w:r w:rsidRPr="005B37AF">
        <w:rPr>
          <w:sz w:val="24"/>
          <w:szCs w:val="24"/>
        </w:rPr>
        <w:lastRenderedPageBreak/>
        <w:t xml:space="preserve">NHS England </w:t>
      </w:r>
      <w:r w:rsidRPr="002E1AD1">
        <w:rPr>
          <w:sz w:val="24"/>
          <w:szCs w:val="24"/>
        </w:rPr>
        <w:t xml:space="preserve">(2022) Digital Mental Health Priorities 2022–2025: Digital Transformation. </w:t>
      </w:r>
      <w:r w:rsidRPr="005B37AF">
        <w:rPr>
          <w:i/>
          <w:iCs/>
          <w:sz w:val="24"/>
          <w:szCs w:val="24"/>
        </w:rPr>
        <w:t>NHS England</w:t>
      </w:r>
      <w:r w:rsidRPr="002E1AD1">
        <w:rPr>
          <w:sz w:val="24"/>
          <w:szCs w:val="24"/>
        </w:rPr>
        <w:t xml:space="preserve">. Available at: </w:t>
      </w:r>
      <w:r w:rsidRPr="004F535D">
        <w:rPr>
          <w:sz w:val="24"/>
          <w:szCs w:val="24"/>
        </w:rPr>
        <w:t>https://www.england.nhs.uk/digitaltechnology/#:~:text=From%20websites%20and%20apps%20that,improve%20services</w:t>
      </w:r>
      <w:r>
        <w:rPr>
          <w:sz w:val="24"/>
          <w:szCs w:val="24"/>
        </w:rPr>
        <w:t xml:space="preserve"> </w:t>
      </w:r>
      <w:r w:rsidRPr="002E1AD1">
        <w:rPr>
          <w:sz w:val="24"/>
          <w:szCs w:val="24"/>
        </w:rPr>
        <w:t xml:space="preserve">(Accessed 13 April 2026).  </w:t>
      </w:r>
      <w:r w:rsidR="00975FBB" w:rsidRPr="002E1AD1">
        <w:rPr>
          <w:sz w:val="24"/>
          <w:szCs w:val="24"/>
        </w:rPr>
        <w:t>  </w:t>
      </w:r>
    </w:p>
    <w:p w14:paraId="5B2DAC18" w14:textId="5A8D408F" w:rsidR="00975FBB" w:rsidRPr="00975FBB" w:rsidRDefault="00B06F9E" w:rsidP="00932FF3">
      <w:pPr>
        <w:spacing w:before="240" w:after="120" w:line="360" w:lineRule="auto"/>
        <w:rPr>
          <w:sz w:val="24"/>
          <w:szCs w:val="24"/>
        </w:rPr>
      </w:pPr>
      <w:r w:rsidRPr="00AA1313">
        <w:rPr>
          <w:sz w:val="24"/>
          <w:szCs w:val="24"/>
        </w:rPr>
        <w:t xml:space="preserve">National Society </w:t>
      </w:r>
      <w:r w:rsidRPr="00B06F9E">
        <w:rPr>
          <w:sz w:val="24"/>
          <w:szCs w:val="24"/>
        </w:rPr>
        <w:t xml:space="preserve">for the Prevention of Cruelty to Children (2023) Reporting online safety concerns: Every childhood is worth fighting for. </w:t>
      </w:r>
      <w:r w:rsidRPr="00B06F9E">
        <w:rPr>
          <w:i/>
          <w:iCs/>
          <w:sz w:val="24"/>
          <w:szCs w:val="24"/>
        </w:rPr>
        <w:t>NSPCC</w:t>
      </w:r>
      <w:r w:rsidRPr="00B06F9E">
        <w:rPr>
          <w:sz w:val="24"/>
          <w:szCs w:val="24"/>
        </w:rPr>
        <w:t xml:space="preserve">. Available at: </w:t>
      </w:r>
      <w:r w:rsidR="004F535D" w:rsidRPr="004F535D">
        <w:rPr>
          <w:sz w:val="24"/>
          <w:szCs w:val="24"/>
        </w:rPr>
        <w:t>https://www.nspcc.org.uk/keeping-children-safe/online-safety/online-reporting/</w:t>
      </w:r>
      <w:r w:rsidR="004F535D">
        <w:rPr>
          <w:sz w:val="24"/>
          <w:szCs w:val="24"/>
        </w:rPr>
        <w:t xml:space="preserve"> </w:t>
      </w:r>
      <w:r w:rsidRPr="00B06F9E">
        <w:rPr>
          <w:sz w:val="24"/>
          <w:szCs w:val="24"/>
        </w:rPr>
        <w:t>(Accessed</w:t>
      </w:r>
      <w:r w:rsidR="008453D1">
        <w:rPr>
          <w:sz w:val="24"/>
          <w:szCs w:val="24"/>
        </w:rPr>
        <w:t xml:space="preserve"> </w:t>
      </w:r>
      <w:r w:rsidRPr="00B06F9E">
        <w:rPr>
          <w:sz w:val="24"/>
          <w:szCs w:val="24"/>
        </w:rPr>
        <w:t>1</w:t>
      </w:r>
      <w:r w:rsidR="008453D1">
        <w:rPr>
          <w:sz w:val="24"/>
          <w:szCs w:val="24"/>
        </w:rPr>
        <w:t>6</w:t>
      </w:r>
      <w:r w:rsidRPr="00B06F9E">
        <w:rPr>
          <w:sz w:val="24"/>
          <w:szCs w:val="24"/>
        </w:rPr>
        <w:t xml:space="preserve"> April 2026).</w:t>
      </w:r>
      <w:r w:rsidR="00975FBB" w:rsidRPr="00975FBB">
        <w:rPr>
          <w:sz w:val="24"/>
          <w:szCs w:val="24"/>
        </w:rPr>
        <w:t>  </w:t>
      </w:r>
    </w:p>
    <w:p w14:paraId="54BAA5A7" w14:textId="672F5178" w:rsidR="00975FBB" w:rsidRPr="00975FBB" w:rsidRDefault="009C4E81" w:rsidP="00932FF3">
      <w:pPr>
        <w:spacing w:before="240" w:after="120" w:line="360" w:lineRule="auto"/>
        <w:rPr>
          <w:sz w:val="24"/>
          <w:szCs w:val="24"/>
        </w:rPr>
      </w:pPr>
      <w:r w:rsidRPr="00AA1313">
        <w:rPr>
          <w:sz w:val="24"/>
          <w:szCs w:val="24"/>
        </w:rPr>
        <w:t xml:space="preserve">National Society </w:t>
      </w:r>
      <w:r w:rsidRPr="00B06F9E">
        <w:rPr>
          <w:sz w:val="24"/>
          <w:szCs w:val="24"/>
        </w:rPr>
        <w:t xml:space="preserve">for the Prevention of Cruelty to Children </w:t>
      </w:r>
      <w:r w:rsidR="00975FBB" w:rsidRPr="00975FBB">
        <w:rPr>
          <w:sz w:val="24"/>
          <w:szCs w:val="24"/>
        </w:rPr>
        <w:t>(2024) 'Online grooming crimes against children increase by 89% in six years'.</w:t>
      </w:r>
      <w:r>
        <w:rPr>
          <w:sz w:val="24"/>
          <w:szCs w:val="24"/>
        </w:rPr>
        <w:t xml:space="preserve"> </w:t>
      </w:r>
      <w:r w:rsidRPr="009C4E81">
        <w:rPr>
          <w:i/>
          <w:iCs/>
          <w:sz w:val="24"/>
          <w:szCs w:val="24"/>
        </w:rPr>
        <w:t>NSPCC</w:t>
      </w:r>
      <w:r w:rsidR="00975FBB" w:rsidRPr="00975FBB">
        <w:rPr>
          <w:sz w:val="24"/>
          <w:szCs w:val="24"/>
        </w:rPr>
        <w:t xml:space="preserve"> Available at</w:t>
      </w:r>
      <w:r>
        <w:rPr>
          <w:sz w:val="24"/>
          <w:szCs w:val="24"/>
        </w:rPr>
        <w:t xml:space="preserve"> </w:t>
      </w:r>
      <w:r w:rsidRPr="004F535D">
        <w:rPr>
          <w:sz w:val="24"/>
          <w:szCs w:val="24"/>
        </w:rPr>
        <w:t>https://www.nspcc.org.uk/about-us/news-opinion/2024/online-grooming-crimes-increase/</w:t>
      </w:r>
      <w:r>
        <w:rPr>
          <w:sz w:val="24"/>
          <w:szCs w:val="24"/>
        </w:rPr>
        <w:t xml:space="preserve"> </w:t>
      </w:r>
      <w:r w:rsidR="00975FBB" w:rsidRPr="00975FBB">
        <w:rPr>
          <w:sz w:val="24"/>
          <w:szCs w:val="24"/>
        </w:rPr>
        <w:t>(Accessed 13 April 2026).   </w:t>
      </w:r>
    </w:p>
    <w:p w14:paraId="7D49F200" w14:textId="1D554D3A" w:rsidR="005B5148" w:rsidRPr="00975FBB" w:rsidRDefault="009C4E81" w:rsidP="00932FF3">
      <w:pPr>
        <w:spacing w:before="240" w:after="120" w:line="360" w:lineRule="auto"/>
        <w:rPr>
          <w:sz w:val="24"/>
          <w:szCs w:val="24"/>
        </w:rPr>
      </w:pPr>
      <w:r w:rsidRPr="00AA1313">
        <w:rPr>
          <w:sz w:val="24"/>
          <w:szCs w:val="24"/>
        </w:rPr>
        <w:t xml:space="preserve">National Society </w:t>
      </w:r>
      <w:r w:rsidRPr="00B06F9E">
        <w:rPr>
          <w:sz w:val="24"/>
          <w:szCs w:val="24"/>
        </w:rPr>
        <w:t xml:space="preserve">for the Prevention of Cruelty to Children </w:t>
      </w:r>
      <w:r w:rsidR="00975FBB" w:rsidRPr="00975FBB">
        <w:rPr>
          <w:sz w:val="24"/>
          <w:szCs w:val="24"/>
        </w:rPr>
        <w:t xml:space="preserve">(2025) Tools to Combat Online Harms: Protecting Children in Private Messaging Spaces. </w:t>
      </w:r>
      <w:r w:rsidR="00975FBB" w:rsidRPr="007D0A9C">
        <w:rPr>
          <w:i/>
          <w:iCs/>
          <w:sz w:val="24"/>
          <w:szCs w:val="24"/>
        </w:rPr>
        <w:t>NSPCC</w:t>
      </w:r>
      <w:r w:rsidR="00975FBB" w:rsidRPr="00975FBB">
        <w:rPr>
          <w:sz w:val="24"/>
          <w:szCs w:val="24"/>
        </w:rPr>
        <w:t>. Available at: </w:t>
      </w:r>
      <w:r w:rsidR="00975FBB" w:rsidRPr="004F535D">
        <w:rPr>
          <w:sz w:val="24"/>
          <w:szCs w:val="24"/>
        </w:rPr>
        <w:t>https://learning.nspcc.org.uk/research-resources/2025/tools-combat-online-harm-private-messaging</w:t>
      </w:r>
      <w:r w:rsidR="00975FBB" w:rsidRPr="00975FBB">
        <w:rPr>
          <w:sz w:val="24"/>
          <w:szCs w:val="24"/>
        </w:rPr>
        <w:t> (Accessed 13 April 2026). </w:t>
      </w:r>
    </w:p>
    <w:p w14:paraId="544E0459" w14:textId="5F1B0DAF" w:rsidR="005544C1" w:rsidRPr="00932FF3" w:rsidRDefault="007D0A9C" w:rsidP="00932FF3">
      <w:pPr>
        <w:spacing w:before="240" w:after="120" w:line="360" w:lineRule="auto"/>
        <w:rPr>
          <w:sz w:val="24"/>
          <w:szCs w:val="24"/>
        </w:rPr>
      </w:pPr>
      <w:r w:rsidRPr="007D0A9C">
        <w:rPr>
          <w:sz w:val="24"/>
          <w:szCs w:val="24"/>
        </w:rPr>
        <w:t>Organisation for Economic Co-operation and Development</w:t>
      </w:r>
      <w:r w:rsidR="005B5148" w:rsidRPr="00975FBB">
        <w:rPr>
          <w:sz w:val="24"/>
          <w:szCs w:val="24"/>
        </w:rPr>
        <w:t xml:space="preserve"> (2025) How's Life for Children in the Digital Age? </w:t>
      </w:r>
      <w:r w:rsidR="005B5148" w:rsidRPr="007D0A9C">
        <w:rPr>
          <w:i/>
          <w:iCs/>
          <w:sz w:val="24"/>
          <w:szCs w:val="24"/>
        </w:rPr>
        <w:t>OECD</w:t>
      </w:r>
      <w:r w:rsidR="00590867">
        <w:rPr>
          <w:i/>
          <w:iCs/>
          <w:sz w:val="24"/>
          <w:szCs w:val="24"/>
        </w:rPr>
        <w:t>.</w:t>
      </w:r>
      <w:r w:rsidR="005B5148" w:rsidRPr="007D0A9C">
        <w:rPr>
          <w:i/>
          <w:iCs/>
          <w:sz w:val="24"/>
          <w:szCs w:val="24"/>
        </w:rPr>
        <w:t xml:space="preserve"> </w:t>
      </w:r>
      <w:r w:rsidR="00590867">
        <w:rPr>
          <w:sz w:val="24"/>
          <w:szCs w:val="24"/>
        </w:rPr>
        <w:t xml:space="preserve">Available at: </w:t>
      </w:r>
      <w:r w:rsidRPr="004F535D">
        <w:rPr>
          <w:sz w:val="24"/>
          <w:szCs w:val="24"/>
        </w:rPr>
        <w:t>https://www.oecd.org/en/publications/how-s-life-for-children-in-the-digital-age_0854b900-en/full-report.html</w:t>
      </w:r>
      <w:r>
        <w:rPr>
          <w:sz w:val="24"/>
          <w:szCs w:val="24"/>
        </w:rPr>
        <w:t xml:space="preserve"> </w:t>
      </w:r>
      <w:r w:rsidR="00590867">
        <w:rPr>
          <w:sz w:val="24"/>
          <w:szCs w:val="24"/>
        </w:rPr>
        <w:t>(Accessed 16 April 2026).</w:t>
      </w:r>
    </w:p>
    <w:p w14:paraId="2E2D00BD" w14:textId="2BE8D435" w:rsidR="00975FBB" w:rsidRDefault="004531CE" w:rsidP="00932FF3">
      <w:pPr>
        <w:spacing w:before="240" w:after="120" w:line="360" w:lineRule="auto"/>
        <w:rPr>
          <w:sz w:val="24"/>
          <w:szCs w:val="24"/>
        </w:rPr>
      </w:pPr>
      <w:r w:rsidRPr="00436890">
        <w:rPr>
          <w:sz w:val="24"/>
          <w:szCs w:val="24"/>
        </w:rPr>
        <w:t xml:space="preserve">Office of Communications </w:t>
      </w:r>
      <w:r w:rsidRPr="00D86707">
        <w:rPr>
          <w:sz w:val="24"/>
          <w:szCs w:val="24"/>
        </w:rPr>
        <w:t>(</w:t>
      </w:r>
      <w:r w:rsidR="00D86707" w:rsidRPr="00D86707">
        <w:rPr>
          <w:sz w:val="24"/>
          <w:szCs w:val="24"/>
        </w:rPr>
        <w:t xml:space="preserve">2022) Children and Parents: Media Use and Attitudes Report 2022. </w:t>
      </w:r>
      <w:r w:rsidR="00D86707" w:rsidRPr="004531CE">
        <w:rPr>
          <w:i/>
          <w:iCs/>
          <w:sz w:val="24"/>
          <w:szCs w:val="24"/>
        </w:rPr>
        <w:t>Ofcom</w:t>
      </w:r>
      <w:r w:rsidR="00D86707" w:rsidRPr="00D86707">
        <w:rPr>
          <w:sz w:val="24"/>
          <w:szCs w:val="24"/>
        </w:rPr>
        <w:t xml:space="preserve">. Available at: </w:t>
      </w:r>
      <w:r w:rsidR="00D86707" w:rsidRPr="004F535D">
        <w:rPr>
          <w:sz w:val="24"/>
          <w:szCs w:val="24"/>
        </w:rPr>
        <w:t>https://www.ofcom.org.uk/siteassets/resources/documents/research-and-data/media-literacy-research/children/childrens-media-use-and-attitudes-2022/childrens-media-use-and-attitudes-report-2022.pdf?v=327686</w:t>
      </w:r>
      <w:r w:rsidR="00D86707">
        <w:rPr>
          <w:sz w:val="24"/>
          <w:szCs w:val="24"/>
        </w:rPr>
        <w:t xml:space="preserve"> </w:t>
      </w:r>
      <w:r w:rsidR="00D86707" w:rsidRPr="00D86707">
        <w:rPr>
          <w:sz w:val="24"/>
          <w:szCs w:val="24"/>
        </w:rPr>
        <w:t>(Accessed 15 April 2026).</w:t>
      </w:r>
    </w:p>
    <w:p w14:paraId="0EFDA72B" w14:textId="17ED3A10" w:rsidR="00975FBB" w:rsidRPr="00975FBB" w:rsidRDefault="004531CE" w:rsidP="00932FF3">
      <w:pPr>
        <w:spacing w:before="240" w:after="120" w:line="360" w:lineRule="auto"/>
        <w:rPr>
          <w:sz w:val="24"/>
          <w:szCs w:val="24"/>
        </w:rPr>
      </w:pPr>
      <w:r w:rsidRPr="00436890">
        <w:rPr>
          <w:sz w:val="24"/>
          <w:szCs w:val="24"/>
        </w:rPr>
        <w:t xml:space="preserve">Office of Communications </w:t>
      </w:r>
      <w:r w:rsidRPr="004531CE">
        <w:rPr>
          <w:sz w:val="24"/>
          <w:szCs w:val="24"/>
        </w:rPr>
        <w:t xml:space="preserve">(2025) Enforcement Programme to protect children from encountering pornographic content through the use of age assurance. </w:t>
      </w:r>
      <w:r w:rsidRPr="004531CE">
        <w:rPr>
          <w:i/>
          <w:iCs/>
          <w:sz w:val="24"/>
          <w:szCs w:val="24"/>
        </w:rPr>
        <w:t>Ofcom</w:t>
      </w:r>
      <w:r w:rsidRPr="004531CE">
        <w:rPr>
          <w:sz w:val="24"/>
          <w:szCs w:val="24"/>
        </w:rPr>
        <w:t xml:space="preserve">. Available at: </w:t>
      </w:r>
      <w:r w:rsidRPr="004F535D">
        <w:rPr>
          <w:sz w:val="24"/>
          <w:szCs w:val="24"/>
        </w:rPr>
        <w:t>https://www.ofcom.org.uk/online-safety/protecting-children/enforcement-programme-to-protect-children-from-encountering-pornographic-content-through-the-use-of-age-assurance</w:t>
      </w:r>
      <w:r>
        <w:rPr>
          <w:sz w:val="24"/>
          <w:szCs w:val="24"/>
        </w:rPr>
        <w:t xml:space="preserve"> </w:t>
      </w:r>
      <w:r w:rsidR="00D86707" w:rsidRPr="00975FBB">
        <w:rPr>
          <w:sz w:val="24"/>
          <w:szCs w:val="24"/>
        </w:rPr>
        <w:t>(Accessed 1</w:t>
      </w:r>
      <w:r>
        <w:rPr>
          <w:sz w:val="24"/>
          <w:szCs w:val="24"/>
        </w:rPr>
        <w:t>5</w:t>
      </w:r>
      <w:r w:rsidR="00D86707" w:rsidRPr="00975FBB">
        <w:rPr>
          <w:sz w:val="24"/>
          <w:szCs w:val="24"/>
        </w:rPr>
        <w:t xml:space="preserve"> April 2026). </w:t>
      </w:r>
    </w:p>
    <w:p w14:paraId="6BA578DD" w14:textId="6C805B5F" w:rsidR="00975FBB" w:rsidRDefault="00975FBB" w:rsidP="00DB7D0B">
      <w:pPr>
        <w:spacing w:before="240" w:after="120" w:line="360" w:lineRule="auto"/>
        <w:rPr>
          <w:sz w:val="24"/>
          <w:szCs w:val="24"/>
        </w:rPr>
      </w:pPr>
      <w:r w:rsidRPr="00436890">
        <w:rPr>
          <w:sz w:val="24"/>
          <w:szCs w:val="24"/>
        </w:rPr>
        <w:lastRenderedPageBreak/>
        <w:t>Online Safety Act 2023 </w:t>
      </w:r>
      <w:r w:rsidRPr="00975FBB">
        <w:rPr>
          <w:sz w:val="24"/>
          <w:szCs w:val="24"/>
        </w:rPr>
        <w:t>(chapter 50) Duties about fraudulent</w:t>
      </w:r>
      <w:r w:rsidRPr="00975FBB">
        <w:rPr>
          <w:i/>
          <w:iCs/>
          <w:sz w:val="24"/>
          <w:szCs w:val="24"/>
        </w:rPr>
        <w:t> </w:t>
      </w:r>
      <w:r w:rsidRPr="00975FBB">
        <w:rPr>
          <w:sz w:val="24"/>
          <w:szCs w:val="24"/>
        </w:rPr>
        <w:t>advertising. </w:t>
      </w:r>
      <w:r w:rsidRPr="00975FBB">
        <w:rPr>
          <w:i/>
          <w:iCs/>
          <w:sz w:val="24"/>
          <w:szCs w:val="24"/>
        </w:rPr>
        <w:t>UK Government</w:t>
      </w:r>
      <w:r w:rsidRPr="00975FBB">
        <w:rPr>
          <w:sz w:val="24"/>
          <w:szCs w:val="24"/>
        </w:rPr>
        <w:t>. Available at: </w:t>
      </w:r>
      <w:r w:rsidRPr="004F535D">
        <w:rPr>
          <w:sz w:val="24"/>
          <w:szCs w:val="24"/>
        </w:rPr>
        <w:t>https://www.legislation.gov.uk/ukpga/2023/50</w:t>
      </w:r>
      <w:r w:rsidRPr="00975FBB">
        <w:rPr>
          <w:sz w:val="24"/>
          <w:szCs w:val="24"/>
        </w:rPr>
        <w:t> (Accessed 14 April 2026). </w:t>
      </w:r>
    </w:p>
    <w:p w14:paraId="7871852C" w14:textId="656B0BFF" w:rsidR="003E50C2" w:rsidRPr="00975FBB" w:rsidRDefault="003E50C2" w:rsidP="00DB7D0B">
      <w:pPr>
        <w:spacing w:before="240" w:after="120" w:line="360" w:lineRule="auto"/>
        <w:rPr>
          <w:sz w:val="24"/>
          <w:szCs w:val="24"/>
        </w:rPr>
      </w:pPr>
      <w:r w:rsidRPr="003E50C2">
        <w:rPr>
          <w:sz w:val="24"/>
          <w:szCs w:val="24"/>
        </w:rPr>
        <w:t>Parliament.</w:t>
      </w:r>
      <w:r>
        <w:rPr>
          <w:sz w:val="24"/>
          <w:szCs w:val="24"/>
        </w:rPr>
        <w:t>UK</w:t>
      </w:r>
      <w:r w:rsidRPr="003E50C2">
        <w:rPr>
          <w:sz w:val="24"/>
          <w:szCs w:val="24"/>
        </w:rPr>
        <w:t xml:space="preserve"> (2018)</w:t>
      </w:r>
      <w:r>
        <w:rPr>
          <w:sz w:val="24"/>
          <w:szCs w:val="24"/>
        </w:rPr>
        <w:t xml:space="preserve"> </w:t>
      </w:r>
      <w:r w:rsidRPr="003E50C2">
        <w:rPr>
          <w:sz w:val="24"/>
          <w:szCs w:val="24"/>
        </w:rPr>
        <w:t xml:space="preserve">Impact of social media and screen-use on young people’s health inquiry launched </w:t>
      </w:r>
      <w:r>
        <w:rPr>
          <w:sz w:val="24"/>
          <w:szCs w:val="24"/>
        </w:rPr>
        <w:t>–</w:t>
      </w:r>
      <w:r w:rsidRPr="003E50C2">
        <w:rPr>
          <w:sz w:val="24"/>
          <w:szCs w:val="24"/>
        </w:rPr>
        <w:t xml:space="preserve"> Committees</w:t>
      </w:r>
      <w:r>
        <w:rPr>
          <w:sz w:val="24"/>
          <w:szCs w:val="24"/>
        </w:rPr>
        <w:t xml:space="preserve">. </w:t>
      </w:r>
      <w:r w:rsidRPr="003E50C2">
        <w:rPr>
          <w:i/>
          <w:iCs/>
          <w:sz w:val="24"/>
          <w:szCs w:val="24"/>
        </w:rPr>
        <w:t>UK Parliament</w:t>
      </w:r>
      <w:r w:rsidRPr="003E50C2">
        <w:rPr>
          <w:sz w:val="24"/>
          <w:szCs w:val="24"/>
        </w:rPr>
        <w:t>. Available at: https://committees.parliament.uk/committee/135/science-and-technology-committee/news/101051/social-media--young-peoples-health-inquiry-launch-17-19/</w:t>
      </w:r>
      <w:r>
        <w:rPr>
          <w:sz w:val="24"/>
          <w:szCs w:val="24"/>
        </w:rPr>
        <w:t xml:space="preserve"> (Accessed 23 April 2026).</w:t>
      </w:r>
    </w:p>
    <w:p w14:paraId="01383586" w14:textId="39E3C2A9" w:rsidR="004531CE" w:rsidRDefault="004531CE" w:rsidP="00DB7D0B">
      <w:pPr>
        <w:spacing w:before="240" w:after="120" w:line="360" w:lineRule="auto"/>
        <w:rPr>
          <w:sz w:val="24"/>
          <w:szCs w:val="24"/>
        </w:rPr>
      </w:pPr>
      <w:r w:rsidRPr="00436890">
        <w:rPr>
          <w:sz w:val="24"/>
          <w:szCs w:val="24"/>
        </w:rPr>
        <w:t>Plackett</w:t>
      </w:r>
      <w:r w:rsidRPr="004531CE">
        <w:rPr>
          <w:color w:val="EE0000"/>
          <w:sz w:val="24"/>
          <w:szCs w:val="24"/>
        </w:rPr>
        <w:t xml:space="preserve">, </w:t>
      </w:r>
      <w:r w:rsidRPr="004531CE">
        <w:rPr>
          <w:sz w:val="24"/>
          <w:szCs w:val="24"/>
        </w:rPr>
        <w:t xml:space="preserve">R., Sheringham, J. and Dykxhoorn, J. (2023) 'The longitudinal impact of social media use on UK adolescents' mental health: longitudinal observational study', </w:t>
      </w:r>
      <w:r w:rsidRPr="004531CE">
        <w:rPr>
          <w:i/>
          <w:iCs/>
          <w:sz w:val="24"/>
          <w:szCs w:val="24"/>
        </w:rPr>
        <w:t>Journal of Medical Internet Research</w:t>
      </w:r>
      <w:r>
        <w:rPr>
          <w:i/>
          <w:iCs/>
          <w:sz w:val="24"/>
          <w:szCs w:val="24"/>
        </w:rPr>
        <w:t xml:space="preserve"> JMIR</w:t>
      </w:r>
      <w:r w:rsidRPr="004531CE">
        <w:rPr>
          <w:sz w:val="24"/>
          <w:szCs w:val="24"/>
        </w:rPr>
        <w:t xml:space="preserve">, 25, </w:t>
      </w:r>
      <w:r>
        <w:rPr>
          <w:sz w:val="24"/>
          <w:szCs w:val="24"/>
        </w:rPr>
        <w:t xml:space="preserve">pp. </w:t>
      </w:r>
      <w:r w:rsidRPr="004531CE">
        <w:rPr>
          <w:sz w:val="24"/>
          <w:szCs w:val="24"/>
        </w:rPr>
        <w:t xml:space="preserve">43213. Available at: </w:t>
      </w:r>
      <w:r w:rsidRPr="004F535D">
        <w:rPr>
          <w:sz w:val="24"/>
          <w:szCs w:val="24"/>
        </w:rPr>
        <w:t>https://doi.org/10.2196/43213</w:t>
      </w:r>
      <w:r>
        <w:rPr>
          <w:sz w:val="24"/>
          <w:szCs w:val="24"/>
        </w:rPr>
        <w:t xml:space="preserve"> </w:t>
      </w:r>
      <w:r w:rsidRPr="004531CE">
        <w:rPr>
          <w:sz w:val="24"/>
          <w:szCs w:val="24"/>
        </w:rPr>
        <w:t xml:space="preserve">(Accessed </w:t>
      </w:r>
      <w:r w:rsidR="00694278">
        <w:rPr>
          <w:sz w:val="24"/>
          <w:szCs w:val="24"/>
        </w:rPr>
        <w:t>15</w:t>
      </w:r>
      <w:r w:rsidRPr="004531CE">
        <w:rPr>
          <w:sz w:val="24"/>
          <w:szCs w:val="24"/>
        </w:rPr>
        <w:t xml:space="preserve"> April 2026).</w:t>
      </w:r>
    </w:p>
    <w:p w14:paraId="5108CEEA" w14:textId="77777777" w:rsidR="004F535D" w:rsidRDefault="004531CE" w:rsidP="004F535D">
      <w:pPr>
        <w:spacing w:line="360" w:lineRule="auto"/>
        <w:rPr>
          <w:sz w:val="24"/>
          <w:szCs w:val="24"/>
        </w:rPr>
      </w:pPr>
      <w:r w:rsidRPr="00436890">
        <w:rPr>
          <w:sz w:val="24"/>
          <w:szCs w:val="24"/>
        </w:rPr>
        <w:t>Scottish Children's </w:t>
      </w:r>
      <w:r w:rsidRPr="00975FBB">
        <w:rPr>
          <w:sz w:val="24"/>
          <w:szCs w:val="24"/>
        </w:rPr>
        <w:t>Reporter Administration (SCRA) (2024) Digital Lives of Care Experienced Children. </w:t>
      </w:r>
      <w:r w:rsidRPr="00975FBB">
        <w:rPr>
          <w:i/>
          <w:iCs/>
          <w:sz w:val="24"/>
          <w:szCs w:val="24"/>
        </w:rPr>
        <w:t>SCRA</w:t>
      </w:r>
      <w:r w:rsidRPr="00975FBB">
        <w:rPr>
          <w:sz w:val="24"/>
          <w:szCs w:val="24"/>
        </w:rPr>
        <w:t>. Available at: </w:t>
      </w:r>
    </w:p>
    <w:p w14:paraId="0698F09C" w14:textId="264B8D26" w:rsidR="00975FBB" w:rsidRPr="00975FBB" w:rsidRDefault="004F535D" w:rsidP="004F535D">
      <w:pPr>
        <w:spacing w:line="360" w:lineRule="auto"/>
        <w:rPr>
          <w:sz w:val="24"/>
          <w:szCs w:val="24"/>
        </w:rPr>
      </w:pPr>
      <w:r w:rsidRPr="004F535D">
        <w:rPr>
          <w:sz w:val="24"/>
          <w:szCs w:val="24"/>
        </w:rPr>
        <w:t>https://www.scra.gov.uk/wp-content/uploads/2024/02/Digital-Lives-of-Care-Experienced-Children.pdf</w:t>
      </w:r>
      <w:r w:rsidR="004531CE" w:rsidRPr="00975FBB">
        <w:rPr>
          <w:sz w:val="24"/>
          <w:szCs w:val="24"/>
        </w:rPr>
        <w:t> (Accessed 13 April 2026). </w:t>
      </w:r>
    </w:p>
    <w:p w14:paraId="7BB1BD38" w14:textId="51C2EE0D" w:rsidR="00975FBB" w:rsidRDefault="00975FBB" w:rsidP="00DB7D0B">
      <w:pPr>
        <w:spacing w:before="240" w:after="120" w:line="360" w:lineRule="auto"/>
        <w:rPr>
          <w:sz w:val="24"/>
          <w:szCs w:val="24"/>
        </w:rPr>
      </w:pPr>
      <w:r w:rsidRPr="00436890">
        <w:rPr>
          <w:sz w:val="24"/>
          <w:szCs w:val="24"/>
        </w:rPr>
        <w:t xml:space="preserve">Stevens, </w:t>
      </w:r>
      <w:r w:rsidRPr="00975FBB">
        <w:rPr>
          <w:sz w:val="24"/>
          <w:szCs w:val="24"/>
        </w:rPr>
        <w:t>M., Cartagena Farías, J., Mindel, C., D'Amico, F. and Evans-Lacko, S. (2022) 'Pilot evaluation to assess the effectiveness of youth peer community support via the Kooth online mental wellbeing website', </w:t>
      </w:r>
      <w:r w:rsidRPr="00975FBB">
        <w:rPr>
          <w:i/>
          <w:iCs/>
          <w:sz w:val="24"/>
          <w:szCs w:val="24"/>
        </w:rPr>
        <w:t>BMC Public Health</w:t>
      </w:r>
      <w:r w:rsidRPr="00975FBB">
        <w:rPr>
          <w:sz w:val="24"/>
          <w:szCs w:val="24"/>
        </w:rPr>
        <w:t>, 22(1), pp.1903. </w:t>
      </w:r>
      <w:r w:rsidRPr="004F535D">
        <w:rPr>
          <w:sz w:val="24"/>
          <w:szCs w:val="24"/>
        </w:rPr>
        <w:t>https://pubmed.ncbi.nlm.nih.gov/36224546/</w:t>
      </w:r>
      <w:r w:rsidRPr="00975FBB">
        <w:rPr>
          <w:sz w:val="24"/>
          <w:szCs w:val="24"/>
        </w:rPr>
        <w:t> (Accessed 14 April 2026). </w:t>
      </w:r>
    </w:p>
    <w:p w14:paraId="51672250" w14:textId="7DD1946B" w:rsidR="00431A23" w:rsidRPr="00975FBB" w:rsidRDefault="00431A23" w:rsidP="00DB7D0B">
      <w:pPr>
        <w:spacing w:before="240" w:after="120" w:line="360" w:lineRule="auto"/>
        <w:rPr>
          <w:sz w:val="24"/>
          <w:szCs w:val="24"/>
        </w:rPr>
      </w:pPr>
      <w:r w:rsidRPr="00431A23">
        <w:rPr>
          <w:sz w:val="24"/>
          <w:szCs w:val="24"/>
        </w:rPr>
        <w:t>UNICEF (2017)</w:t>
      </w:r>
      <w:r>
        <w:rPr>
          <w:sz w:val="24"/>
          <w:szCs w:val="24"/>
        </w:rPr>
        <w:t xml:space="preserve"> </w:t>
      </w:r>
      <w:r w:rsidRPr="00431A23">
        <w:rPr>
          <w:sz w:val="24"/>
          <w:szCs w:val="24"/>
        </w:rPr>
        <w:t>Understanding Article 24 of the Convention on the Rights of Persons with Disabilities</w:t>
      </w:r>
      <w:r>
        <w:rPr>
          <w:sz w:val="24"/>
          <w:szCs w:val="24"/>
        </w:rPr>
        <w:t>:</w:t>
      </w:r>
      <w:r w:rsidRPr="00431A23">
        <w:rPr>
          <w:sz w:val="24"/>
          <w:szCs w:val="24"/>
        </w:rPr>
        <w:t xml:space="preserve"> I</w:t>
      </w:r>
      <w:r>
        <w:rPr>
          <w:sz w:val="24"/>
          <w:szCs w:val="24"/>
        </w:rPr>
        <w:t>nclusive</w:t>
      </w:r>
      <w:r w:rsidRPr="00431A23">
        <w:rPr>
          <w:sz w:val="24"/>
          <w:szCs w:val="24"/>
        </w:rPr>
        <w:t xml:space="preserve"> E</w:t>
      </w:r>
      <w:r>
        <w:rPr>
          <w:sz w:val="24"/>
          <w:szCs w:val="24"/>
        </w:rPr>
        <w:t>ducation</w:t>
      </w:r>
      <w:r w:rsidRPr="00431A23">
        <w:rPr>
          <w:sz w:val="24"/>
          <w:szCs w:val="24"/>
        </w:rPr>
        <w:t xml:space="preserve">. </w:t>
      </w:r>
      <w:r w:rsidRPr="00431A23">
        <w:rPr>
          <w:i/>
          <w:iCs/>
          <w:sz w:val="24"/>
          <w:szCs w:val="24"/>
        </w:rPr>
        <w:t>UNICEF</w:t>
      </w:r>
      <w:r w:rsidRPr="00431A23">
        <w:rPr>
          <w:sz w:val="24"/>
          <w:szCs w:val="24"/>
        </w:rPr>
        <w:t>. Available at: https://www.unicef.org/eca/sites/unicef.org.eca/files/IE_summary_accessible_220917_0.pdf</w:t>
      </w:r>
      <w:r>
        <w:rPr>
          <w:sz w:val="24"/>
          <w:szCs w:val="24"/>
        </w:rPr>
        <w:t xml:space="preserve"> (Accessed 23 April 2026).</w:t>
      </w:r>
    </w:p>
    <w:p w14:paraId="6CB51483" w14:textId="58B15660" w:rsidR="00975FBB" w:rsidRDefault="00975FBB" w:rsidP="00DB7D0B">
      <w:pPr>
        <w:spacing w:before="240" w:after="120" w:line="360" w:lineRule="auto"/>
        <w:rPr>
          <w:sz w:val="24"/>
          <w:szCs w:val="24"/>
        </w:rPr>
      </w:pPr>
      <w:r w:rsidRPr="00436890">
        <w:rPr>
          <w:sz w:val="24"/>
          <w:szCs w:val="24"/>
        </w:rPr>
        <w:t>UNICEF</w:t>
      </w:r>
      <w:r w:rsidRPr="00975FBB">
        <w:rPr>
          <w:color w:val="EE0000"/>
          <w:sz w:val="24"/>
          <w:szCs w:val="24"/>
        </w:rPr>
        <w:t> </w:t>
      </w:r>
      <w:r w:rsidRPr="00975FBB">
        <w:rPr>
          <w:sz w:val="24"/>
          <w:szCs w:val="24"/>
        </w:rPr>
        <w:t>UK (2021) Closing the Digital Divide for Good: An End to Digital Exclusion for Children and Young People in the UK. </w:t>
      </w:r>
      <w:r w:rsidRPr="00975FBB">
        <w:rPr>
          <w:i/>
          <w:iCs/>
          <w:sz w:val="24"/>
          <w:szCs w:val="24"/>
        </w:rPr>
        <w:t>UNICEF UK</w:t>
      </w:r>
      <w:r w:rsidRPr="00975FBB">
        <w:rPr>
          <w:sz w:val="24"/>
          <w:szCs w:val="24"/>
        </w:rPr>
        <w:t>. Available at: </w:t>
      </w:r>
      <w:r w:rsidRPr="004F535D">
        <w:rPr>
          <w:sz w:val="24"/>
          <w:szCs w:val="24"/>
        </w:rPr>
        <w:t>https://www.unicef.org.uk/policy/closing-the-digital-divide-uk</w:t>
      </w:r>
      <w:r w:rsidRPr="00975FBB">
        <w:rPr>
          <w:sz w:val="24"/>
          <w:szCs w:val="24"/>
        </w:rPr>
        <w:t> (Accessed 14 April 2026). </w:t>
      </w:r>
    </w:p>
    <w:p w14:paraId="79E0D980" w14:textId="09C68800" w:rsidR="00975FBB" w:rsidRPr="00975FBB" w:rsidRDefault="00184E6B" w:rsidP="00DB7D0B">
      <w:pPr>
        <w:spacing w:before="240" w:after="120" w:line="360" w:lineRule="auto"/>
        <w:rPr>
          <w:sz w:val="24"/>
          <w:szCs w:val="24"/>
        </w:rPr>
      </w:pPr>
      <w:r w:rsidRPr="00436890">
        <w:rPr>
          <w:sz w:val="24"/>
          <w:szCs w:val="24"/>
        </w:rPr>
        <w:lastRenderedPageBreak/>
        <w:t xml:space="preserve">UNICEF </w:t>
      </w:r>
      <w:r>
        <w:rPr>
          <w:sz w:val="24"/>
          <w:szCs w:val="24"/>
        </w:rPr>
        <w:t>UK</w:t>
      </w:r>
      <w:r w:rsidRPr="00184E6B">
        <w:rPr>
          <w:sz w:val="24"/>
          <w:szCs w:val="24"/>
        </w:rPr>
        <w:t xml:space="preserve"> (2022) The Right to Education</w:t>
      </w:r>
      <w:r>
        <w:rPr>
          <w:sz w:val="24"/>
          <w:szCs w:val="24"/>
        </w:rPr>
        <w:t xml:space="preserve">. </w:t>
      </w:r>
      <w:r w:rsidRPr="00184E6B">
        <w:rPr>
          <w:i/>
          <w:iCs/>
          <w:sz w:val="24"/>
          <w:szCs w:val="24"/>
        </w:rPr>
        <w:t>UNICEF UK</w:t>
      </w:r>
      <w:r w:rsidRPr="00184E6B">
        <w:rPr>
          <w:sz w:val="24"/>
          <w:szCs w:val="24"/>
        </w:rPr>
        <w:t xml:space="preserve">. Available at: </w:t>
      </w:r>
      <w:r w:rsidRPr="004F535D">
        <w:rPr>
          <w:sz w:val="24"/>
          <w:szCs w:val="24"/>
        </w:rPr>
        <w:t>https://www.unicef.org.uk/rights-respecting-schools/the-rrsa/the-right-to-education/</w:t>
      </w:r>
      <w:r>
        <w:rPr>
          <w:sz w:val="24"/>
          <w:szCs w:val="24"/>
        </w:rPr>
        <w:t xml:space="preserve"> (Accessed 17 April 2026).</w:t>
      </w:r>
    </w:p>
    <w:p w14:paraId="420503B4" w14:textId="34A2D390" w:rsidR="00975FBB" w:rsidRPr="00975FBB" w:rsidRDefault="00975FBB" w:rsidP="00DB7D0B">
      <w:pPr>
        <w:spacing w:before="240" w:after="120" w:line="360" w:lineRule="auto"/>
        <w:rPr>
          <w:sz w:val="24"/>
          <w:szCs w:val="24"/>
        </w:rPr>
      </w:pPr>
      <w:r w:rsidRPr="00436890">
        <w:rPr>
          <w:sz w:val="24"/>
          <w:szCs w:val="24"/>
        </w:rPr>
        <w:t>Vodafone</w:t>
      </w:r>
      <w:r w:rsidRPr="00975FBB">
        <w:rPr>
          <w:sz w:val="24"/>
          <w:szCs w:val="24"/>
        </w:rPr>
        <w:t> (2024) AI 'Aggro-rithms': Young Boys Are Served Harmful Content within 60 Seconds of Being Online. </w:t>
      </w:r>
      <w:r w:rsidRPr="00975FBB">
        <w:rPr>
          <w:i/>
          <w:iCs/>
          <w:sz w:val="24"/>
          <w:szCs w:val="24"/>
        </w:rPr>
        <w:t>Vodafone UK</w:t>
      </w:r>
      <w:r w:rsidRPr="00975FBB">
        <w:rPr>
          <w:sz w:val="24"/>
          <w:szCs w:val="24"/>
        </w:rPr>
        <w:t>. Available at: </w:t>
      </w:r>
      <w:r w:rsidRPr="004F535D">
        <w:rPr>
          <w:sz w:val="24"/>
          <w:szCs w:val="24"/>
        </w:rPr>
        <w:t>https://www.vodafone.co.uk/newscentre/press-release/ai-aggro-rithms/</w:t>
      </w:r>
      <w:r w:rsidRPr="00975FBB">
        <w:rPr>
          <w:sz w:val="24"/>
          <w:szCs w:val="24"/>
        </w:rPr>
        <w:t> (Accessed 15 April 2026). </w:t>
      </w:r>
    </w:p>
    <w:p w14:paraId="556BE223" w14:textId="77777777" w:rsidR="00975FBB" w:rsidRPr="00975FBB" w:rsidRDefault="00975FBB" w:rsidP="00975FBB">
      <w:pPr>
        <w:spacing w:before="40" w:after="120" w:line="360" w:lineRule="auto"/>
        <w:rPr>
          <w:sz w:val="24"/>
          <w:szCs w:val="24"/>
        </w:rPr>
      </w:pPr>
      <w:r w:rsidRPr="00975FBB">
        <w:rPr>
          <w:sz w:val="24"/>
          <w:szCs w:val="24"/>
        </w:rPr>
        <w:t> </w:t>
      </w:r>
    </w:p>
    <w:p w14:paraId="6D45F54F" w14:textId="77777777" w:rsidR="00975FBB" w:rsidRDefault="00975FBB" w:rsidP="003448AA">
      <w:pPr>
        <w:spacing w:before="40" w:after="120" w:line="360" w:lineRule="auto"/>
        <w:rPr>
          <w:sz w:val="24"/>
          <w:szCs w:val="24"/>
        </w:rPr>
      </w:pPr>
    </w:p>
    <w:p w14:paraId="3EB41734" w14:textId="77777777" w:rsidR="00573E31" w:rsidRDefault="00573E31" w:rsidP="008D4A41">
      <w:pPr>
        <w:spacing w:before="40" w:after="120" w:line="360" w:lineRule="auto"/>
        <w:rPr>
          <w:sz w:val="24"/>
          <w:szCs w:val="24"/>
        </w:rPr>
      </w:pPr>
    </w:p>
    <w:p w14:paraId="1D049F77" w14:textId="77777777" w:rsidR="00E271A5" w:rsidRDefault="00E271A5" w:rsidP="00E271A5">
      <w:pPr>
        <w:spacing w:before="40" w:after="120" w:line="360" w:lineRule="auto"/>
        <w:rPr>
          <w:sz w:val="24"/>
          <w:szCs w:val="24"/>
        </w:rPr>
      </w:pPr>
    </w:p>
    <w:p w14:paraId="140AF2F2" w14:textId="77777777" w:rsidR="00C656CD" w:rsidRDefault="00C656CD" w:rsidP="009432C6">
      <w:pPr>
        <w:spacing w:before="40" w:after="120" w:line="360" w:lineRule="auto"/>
        <w:rPr>
          <w:sz w:val="24"/>
          <w:szCs w:val="24"/>
        </w:rPr>
      </w:pPr>
    </w:p>
    <w:p w14:paraId="74D551E7" w14:textId="77777777" w:rsidR="0042558F" w:rsidRDefault="0042558F" w:rsidP="0042558F">
      <w:pPr>
        <w:spacing w:before="40" w:after="120" w:line="360" w:lineRule="auto"/>
        <w:rPr>
          <w:sz w:val="24"/>
          <w:szCs w:val="24"/>
        </w:rPr>
      </w:pPr>
    </w:p>
    <w:p w14:paraId="758D711C" w14:textId="77777777" w:rsidR="00F049EC" w:rsidRDefault="00F049EC" w:rsidP="001B503B">
      <w:pPr>
        <w:spacing w:before="40" w:after="120" w:line="360" w:lineRule="auto"/>
        <w:rPr>
          <w:sz w:val="24"/>
          <w:szCs w:val="24"/>
        </w:rPr>
      </w:pPr>
    </w:p>
    <w:p w14:paraId="539382E0" w14:textId="77777777" w:rsidR="00AA2029" w:rsidRPr="00AA2029" w:rsidRDefault="00AA2029" w:rsidP="00AA2029">
      <w:pPr>
        <w:spacing w:before="40" w:after="120" w:line="360" w:lineRule="auto"/>
        <w:rPr>
          <w:sz w:val="24"/>
          <w:szCs w:val="24"/>
        </w:rPr>
      </w:pPr>
    </w:p>
    <w:p w14:paraId="3DF388DF" w14:textId="77777777" w:rsidR="00D9601E" w:rsidRDefault="00D9601E"/>
    <w:sectPr w:rsidR="00D960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EAC"/>
    <w:rsid w:val="00013B4F"/>
    <w:rsid w:val="0002736A"/>
    <w:rsid w:val="00032FF6"/>
    <w:rsid w:val="00034B48"/>
    <w:rsid w:val="00084ED6"/>
    <w:rsid w:val="0009184B"/>
    <w:rsid w:val="00095FC6"/>
    <w:rsid w:val="000A6345"/>
    <w:rsid w:val="000E4995"/>
    <w:rsid w:val="000E4C4F"/>
    <w:rsid w:val="000F3E4A"/>
    <w:rsid w:val="0010577A"/>
    <w:rsid w:val="00131ADF"/>
    <w:rsid w:val="00133CAB"/>
    <w:rsid w:val="001677DE"/>
    <w:rsid w:val="001706AE"/>
    <w:rsid w:val="00184E6B"/>
    <w:rsid w:val="00185B6C"/>
    <w:rsid w:val="001B3AFF"/>
    <w:rsid w:val="001B503B"/>
    <w:rsid w:val="00216298"/>
    <w:rsid w:val="0022438D"/>
    <w:rsid w:val="0022722B"/>
    <w:rsid w:val="002646AA"/>
    <w:rsid w:val="00286809"/>
    <w:rsid w:val="002E0FB8"/>
    <w:rsid w:val="002E1AD1"/>
    <w:rsid w:val="003448AA"/>
    <w:rsid w:val="00355840"/>
    <w:rsid w:val="00376C1B"/>
    <w:rsid w:val="00397351"/>
    <w:rsid w:val="003B6112"/>
    <w:rsid w:val="003B6996"/>
    <w:rsid w:val="003E50C2"/>
    <w:rsid w:val="0041604A"/>
    <w:rsid w:val="00423576"/>
    <w:rsid w:val="0042558F"/>
    <w:rsid w:val="00431A23"/>
    <w:rsid w:val="00436890"/>
    <w:rsid w:val="004448FB"/>
    <w:rsid w:val="004531CE"/>
    <w:rsid w:val="004D27FF"/>
    <w:rsid w:val="004F535D"/>
    <w:rsid w:val="00516428"/>
    <w:rsid w:val="00534347"/>
    <w:rsid w:val="005544C1"/>
    <w:rsid w:val="00573E31"/>
    <w:rsid w:val="00590867"/>
    <w:rsid w:val="005B37AF"/>
    <w:rsid w:val="005B5148"/>
    <w:rsid w:val="005C6EEC"/>
    <w:rsid w:val="005D4D18"/>
    <w:rsid w:val="00650FDB"/>
    <w:rsid w:val="0066602E"/>
    <w:rsid w:val="00666124"/>
    <w:rsid w:val="006666EE"/>
    <w:rsid w:val="00687322"/>
    <w:rsid w:val="006934DD"/>
    <w:rsid w:val="00694278"/>
    <w:rsid w:val="006A1FCA"/>
    <w:rsid w:val="006E3AEE"/>
    <w:rsid w:val="007107CF"/>
    <w:rsid w:val="0079273D"/>
    <w:rsid w:val="007D0A9C"/>
    <w:rsid w:val="00811CB2"/>
    <w:rsid w:val="008453D1"/>
    <w:rsid w:val="00857F21"/>
    <w:rsid w:val="00881FFB"/>
    <w:rsid w:val="008D135C"/>
    <w:rsid w:val="008D4A41"/>
    <w:rsid w:val="008E711A"/>
    <w:rsid w:val="008E7688"/>
    <w:rsid w:val="008F351E"/>
    <w:rsid w:val="00932FF3"/>
    <w:rsid w:val="009432C6"/>
    <w:rsid w:val="00971BE8"/>
    <w:rsid w:val="00975FBB"/>
    <w:rsid w:val="009816A5"/>
    <w:rsid w:val="00984248"/>
    <w:rsid w:val="009C4E81"/>
    <w:rsid w:val="00A12D15"/>
    <w:rsid w:val="00A14048"/>
    <w:rsid w:val="00A214AA"/>
    <w:rsid w:val="00A27673"/>
    <w:rsid w:val="00A44284"/>
    <w:rsid w:val="00A643FB"/>
    <w:rsid w:val="00A75043"/>
    <w:rsid w:val="00AA1313"/>
    <w:rsid w:val="00AA2029"/>
    <w:rsid w:val="00AE4D0B"/>
    <w:rsid w:val="00AE58EA"/>
    <w:rsid w:val="00B0590F"/>
    <w:rsid w:val="00B06F9E"/>
    <w:rsid w:val="00B245AC"/>
    <w:rsid w:val="00B26D90"/>
    <w:rsid w:val="00B55F50"/>
    <w:rsid w:val="00B77D3B"/>
    <w:rsid w:val="00B843CB"/>
    <w:rsid w:val="00B941B8"/>
    <w:rsid w:val="00C47CC0"/>
    <w:rsid w:val="00C656CD"/>
    <w:rsid w:val="00C76D98"/>
    <w:rsid w:val="00C81E2E"/>
    <w:rsid w:val="00C9222D"/>
    <w:rsid w:val="00CB7E2F"/>
    <w:rsid w:val="00CD7C41"/>
    <w:rsid w:val="00CF665C"/>
    <w:rsid w:val="00D201CE"/>
    <w:rsid w:val="00D32285"/>
    <w:rsid w:val="00D3276F"/>
    <w:rsid w:val="00D34660"/>
    <w:rsid w:val="00D63EAC"/>
    <w:rsid w:val="00D65719"/>
    <w:rsid w:val="00D86707"/>
    <w:rsid w:val="00D9601E"/>
    <w:rsid w:val="00DA6DB2"/>
    <w:rsid w:val="00DB7D0B"/>
    <w:rsid w:val="00DD3671"/>
    <w:rsid w:val="00DE4107"/>
    <w:rsid w:val="00E054C0"/>
    <w:rsid w:val="00E212CA"/>
    <w:rsid w:val="00E22694"/>
    <w:rsid w:val="00E271A5"/>
    <w:rsid w:val="00E446E1"/>
    <w:rsid w:val="00E4592A"/>
    <w:rsid w:val="00E45C3C"/>
    <w:rsid w:val="00E45FF8"/>
    <w:rsid w:val="00E524DD"/>
    <w:rsid w:val="00E869AC"/>
    <w:rsid w:val="00E9668F"/>
    <w:rsid w:val="00EA2CBD"/>
    <w:rsid w:val="00EB2FB6"/>
    <w:rsid w:val="00EE3A2B"/>
    <w:rsid w:val="00F049EC"/>
    <w:rsid w:val="00F14B37"/>
    <w:rsid w:val="00F52BEE"/>
    <w:rsid w:val="00F54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C3BFF"/>
  <w15:chartTrackingRefBased/>
  <w15:docId w15:val="{2E600051-82A5-4A8D-9A24-7989291BA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24DD"/>
    <w:pPr>
      <w:spacing w:after="0" w:line="240" w:lineRule="auto"/>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D63E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3E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3E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3E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3E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3EA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3EA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3EA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3EA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3E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3E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3E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3E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3E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3E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3E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3E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3EAC"/>
    <w:rPr>
      <w:rFonts w:eastAsiaTheme="majorEastAsia" w:cstheme="majorBidi"/>
      <w:color w:val="272727" w:themeColor="text1" w:themeTint="D8"/>
    </w:rPr>
  </w:style>
  <w:style w:type="paragraph" w:styleId="Title">
    <w:name w:val="Title"/>
    <w:basedOn w:val="Normal"/>
    <w:next w:val="Normal"/>
    <w:link w:val="TitleChar"/>
    <w:uiPriority w:val="10"/>
    <w:qFormat/>
    <w:rsid w:val="00D63EA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3E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3E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3E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3EAC"/>
    <w:pPr>
      <w:spacing w:before="160"/>
      <w:jc w:val="center"/>
    </w:pPr>
    <w:rPr>
      <w:i/>
      <w:iCs/>
      <w:color w:val="404040" w:themeColor="text1" w:themeTint="BF"/>
    </w:rPr>
  </w:style>
  <w:style w:type="character" w:customStyle="1" w:styleId="QuoteChar">
    <w:name w:val="Quote Char"/>
    <w:basedOn w:val="DefaultParagraphFont"/>
    <w:link w:val="Quote"/>
    <w:uiPriority w:val="29"/>
    <w:rsid w:val="00D63EAC"/>
    <w:rPr>
      <w:i/>
      <w:iCs/>
      <w:color w:val="404040" w:themeColor="text1" w:themeTint="BF"/>
    </w:rPr>
  </w:style>
  <w:style w:type="paragraph" w:styleId="ListParagraph">
    <w:name w:val="List Paragraph"/>
    <w:basedOn w:val="Normal"/>
    <w:uiPriority w:val="34"/>
    <w:qFormat/>
    <w:rsid w:val="00D63EAC"/>
    <w:pPr>
      <w:ind w:left="720"/>
      <w:contextualSpacing/>
    </w:pPr>
  </w:style>
  <w:style w:type="character" w:styleId="IntenseEmphasis">
    <w:name w:val="Intense Emphasis"/>
    <w:basedOn w:val="DefaultParagraphFont"/>
    <w:uiPriority w:val="21"/>
    <w:qFormat/>
    <w:rsid w:val="00D63EAC"/>
    <w:rPr>
      <w:i/>
      <w:iCs/>
      <w:color w:val="0F4761" w:themeColor="accent1" w:themeShade="BF"/>
    </w:rPr>
  </w:style>
  <w:style w:type="paragraph" w:styleId="IntenseQuote">
    <w:name w:val="Intense Quote"/>
    <w:basedOn w:val="Normal"/>
    <w:next w:val="Normal"/>
    <w:link w:val="IntenseQuoteChar"/>
    <w:uiPriority w:val="30"/>
    <w:qFormat/>
    <w:rsid w:val="00D63E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3EAC"/>
    <w:rPr>
      <w:i/>
      <w:iCs/>
      <w:color w:val="0F4761" w:themeColor="accent1" w:themeShade="BF"/>
    </w:rPr>
  </w:style>
  <w:style w:type="character" w:styleId="IntenseReference">
    <w:name w:val="Intense Reference"/>
    <w:basedOn w:val="DefaultParagraphFont"/>
    <w:uiPriority w:val="32"/>
    <w:qFormat/>
    <w:rsid w:val="00D63EAC"/>
    <w:rPr>
      <w:b/>
      <w:bCs/>
      <w:smallCaps/>
      <w:color w:val="0F4761" w:themeColor="accent1" w:themeShade="BF"/>
      <w:spacing w:val="5"/>
    </w:rPr>
  </w:style>
  <w:style w:type="character" w:styleId="Hyperlink">
    <w:name w:val="Hyperlink"/>
    <w:basedOn w:val="DefaultParagraphFont"/>
    <w:uiPriority w:val="99"/>
    <w:unhideWhenUsed/>
    <w:rsid w:val="00975FBB"/>
    <w:rPr>
      <w:color w:val="467886" w:themeColor="hyperlink"/>
      <w:u w:val="single"/>
    </w:rPr>
  </w:style>
  <w:style w:type="character" w:styleId="UnresolvedMention">
    <w:name w:val="Unresolved Mention"/>
    <w:basedOn w:val="DefaultParagraphFont"/>
    <w:uiPriority w:val="99"/>
    <w:semiHidden/>
    <w:unhideWhenUsed/>
    <w:rsid w:val="00975F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1281</TotalTime>
  <Pages>16</Pages>
  <Words>4740</Words>
  <Characters>27018</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Dinu (2207412)</dc:creator>
  <cp:keywords/>
  <dc:description/>
  <cp:lastModifiedBy>Nicoleta Dinu (2207412)</cp:lastModifiedBy>
  <cp:revision>20</cp:revision>
  <dcterms:created xsi:type="dcterms:W3CDTF">2026-04-18T14:05:00Z</dcterms:created>
  <dcterms:modified xsi:type="dcterms:W3CDTF">2026-04-23T08:04:00Z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85699c6a-6251-4bf4-96d6-7b2e2bb4f204</vt:lpwstr>
  </property>
</Properties>
</file>