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CF4DE7" w:rsidRDefault="00CF4DE7" w:rsidP="00CF4DE7" w:rsidRPr="00CF4DE7">
      <w:pPr>
        <w:spacing w:after="0"/>
        <w:rPr>
          <w:rFonts w:cs="Times New Roman" w:eastAsia="Times New Roman"/>
          <w:szCs w:val="24"/>
        </w:rPr>
      </w:pPr>
    </w:p>
    <w:p w:rsidR="00CF4DE7" w:rsidRDefault="00CF4DE7" w:rsidP="00CF4DE7" w:rsidRPr="00CF4DE7">
      <w:pPr>
        <w:spacing w:after="0"/>
        <w:rPr>
          <w:bCs/>
          <w:b/>
          <w:color w:val="000000"/>
          <w:rFonts w:cs="Times New Roman" w:eastAsia="Times New Roman"/>
          <w:szCs w:val="24"/>
        </w:rPr>
      </w:pPr>
    </w:p>
    <w:p w:rsidR="00CF4DE7" w:rsidRDefault="00CF4DE7" w:rsidP="00CF4DE7" w:rsidRPr="00CF4DE7">
      <w:pPr>
        <w:spacing w:after="0"/>
        <w:rPr>
          <w:bCs/>
          <w:b/>
          <w:color w:val="000000"/>
          <w:rFonts w:cs="Times New Roman" w:eastAsia="Times New Roman"/>
          <w:szCs w:val="24"/>
        </w:rPr>
      </w:pPr>
    </w:p>
    <w:p w:rsidR="00CF4DE7" w:rsidRDefault="00CF4DE7" w:rsidP="00CF4DE7" w:rsidRPr="00CF4DE7">
      <w:pPr>
        <w:spacing w:after="0"/>
        <w:rPr>
          <w:bCs/>
          <w:b/>
          <w:color w:val="000000"/>
          <w:rFonts w:cs="Times New Roman" w:eastAsia="Times New Roman"/>
          <w:szCs w:val="24"/>
        </w:rPr>
      </w:pPr>
    </w:p>
    <w:p w:rsidR="00CF4DE7" w:rsidRDefault="00CF4DE7" w:rsidP="004830B5" w:rsidRPr="00CF4DE7">
      <w:pPr>
        <w:jc w:val="center"/>
        <w:spacing w:after="0"/>
        <w:rPr>
          <w:rFonts w:cs="Times New Roman" w:eastAsia="Times New Roman"/>
          <w:szCs w:val="24"/>
        </w:rPr>
      </w:pPr>
      <w:r w:rsidRPr="00CF4DE7">
        <w:rPr>
          <w:bCs/>
          <w:b/>
          <w:color w:val="000000"/>
          <w:rFonts w:cs="Times New Roman" w:eastAsia="Times New Roman"/>
          <w:szCs w:val="24"/>
        </w:rPr>
        <w:t>Title: Academic and Employability Skills</w:t>
      </w:r>
    </w:p>
    <w:p w:rsidR="00CF4DE7" w:rsidRDefault="00CF4DE7" w:rsidP="004830B5" w:rsidRPr="00CF4DE7">
      <w:pPr>
        <w:jc w:val="center"/>
        <w:spacing w:after="240"/>
        <w:rPr>
          <w:rFonts w:cs="Times New Roman" w:eastAsia="Times New Roman"/>
          <w:szCs w:val="24"/>
        </w:rPr>
      </w:pPr>
      <w:r>
        <w:rPr>
          <w:rFonts w:cs="Times New Roman" w:eastAsia="Times New Roman"/>
          <w:szCs w:val="24"/>
        </w:rPr>
        <w:br/>
      </w:r>
      <w:r>
        <w:rPr>
          <w:rFonts w:cs="Times New Roman" w:eastAsia="Times New Roman"/>
          <w:szCs w:val="24"/>
        </w:rPr>
        <w:br/>
      </w:r>
    </w:p>
    <w:p w:rsidR="00CF4DE7" w:rsidRDefault="00CF4DE7" w:rsidP="004830B5" w:rsidRPr="00CF4DE7">
      <w:pPr>
        <w:jc w:val="center"/>
        <w:spacing w:after="240"/>
        <w:rPr>
          <w:rFonts w:cs="Times New Roman" w:eastAsia="Times New Roman"/>
          <w:szCs w:val="24"/>
        </w:rPr>
      </w:pPr>
    </w:p>
    <w:p w:rsidR="00CF4DE7" w:rsidRDefault="00CF4DE7" w:rsidP="004830B5" w:rsidRPr="00CF4DE7">
      <w:pPr>
        <w:jc w:val="center"/>
        <w:spacing w:after="240"/>
        <w:rPr>
          <w:rFonts w:cs="Times New Roman" w:eastAsia="Times New Roman"/>
          <w:szCs w:val="24"/>
        </w:rPr>
      </w:pPr>
    </w:p>
    <w:p w:rsidR="00CF4DE7" w:rsidRDefault="00CF4DE7" w:rsidP="004830B5" w:rsidRPr="00CF4DE7">
      <w:pPr>
        <w:jc w:val="center"/>
        <w:spacing w:after="0"/>
        <w:rPr>
          <w:rFonts w:cs="Times New Roman" w:eastAsia="Times New Roman"/>
          <w:szCs w:val="24"/>
        </w:rPr>
      </w:pPr>
      <w:r w:rsidRPr="00CF4DE7">
        <w:rPr>
          <w:color w:val="000000"/>
          <w:rFonts w:cs="Times New Roman" w:eastAsia="Times New Roman"/>
          <w:szCs w:val="24"/>
        </w:rPr>
        <w:t>Student Name: Georgi Vangelov</w:t>
      </w:r>
    </w:p>
    <w:p w:rsidR="00CF4DE7" w:rsidRDefault="00CF4DE7" w:rsidP="004830B5">
      <w:pPr>
        <w:jc w:val="center"/>
        <w:spacing w:after="0"/>
        <w:rPr>
          <w:color w:val="000000"/>
          <w:rFonts w:cs="Times New Roman" w:eastAsia="Times New Roman"/>
          <w:szCs w:val="24"/>
        </w:rPr>
      </w:pPr>
      <w:r w:rsidRPr="00CF4DE7">
        <w:rPr>
          <w:color w:val="000000"/>
          <w:rFonts w:cs="Times New Roman" w:eastAsia="Times New Roman"/>
          <w:szCs w:val="24"/>
        </w:rPr>
        <w:t>Student id: 1913380</w:t>
      </w:r>
    </w:p>
    <w:p w:rsidR="00AA5768" w:rsidRDefault="00AA5768" w:rsidP="004830B5">
      <w:pPr>
        <w:jc w:val="center"/>
        <w:spacing w:after="0"/>
        <w:sectPr w:rsidR="00AA5768" w:rsidSect="004162AB">
          <w:docGrid w:linePitch="360"/>
          <w:headerReference r:id="rId7" w:type="default"/>
          <w:footerReference r:id="rId8" w:type="default"/>
          <w:pgNumType w:start="0"/>
          <w:pgSz w:w="12240" w:h="15840"/>
          <w:pgMar w:left="1440" w:right="1440" w:top="1440" w:bottom="1440" w:header="720" w:footer="720" w:gutter="0"/>
          <w:cols w:space="720"/>
        </w:sectPr>
        <w:rPr>
          <w:color w:val="000000"/>
          <w:rFonts w:cs="Times New Roman" w:eastAsia="Times New Roman"/>
          <w:szCs w:val="24"/>
        </w:rPr>
      </w:pPr>
    </w:p>
    <w:sdt>
      <w:sdtPr>
        <w:id w:val="2045936120"/>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AA5768" w:rsidRDefault="00AA5768" w:rsidP="00AA5768" w:rsidRPr="00AA5768">
          <w:pPr>
            <w:pStyle w:val="TOCHeading"/>
            <w:jc w:val="center"/>
            <w:rPr>
              <w:b/>
              <w:color w:val="auto"/>
              <w:rFonts w:ascii="Times New Roman" w:cs="Times New Roman" w:hAnsi="Times New Roman"/>
              <w:sz w:val="24"/>
              <w:szCs w:val="24"/>
            </w:rPr>
          </w:pPr>
          <w:r w:rsidRPr="00AA5768">
            <w:rPr>
              <w:b/>
              <w:color w:val="auto"/>
              <w:rFonts w:ascii="Times New Roman" w:cs="Times New Roman" w:hAnsi="Times New Roman"/>
              <w:sz w:val="24"/>
              <w:szCs w:val="24"/>
            </w:rPr>
            <w:t>Table of Contents</w:t>
          </w:r>
          <w:bookmarkStart w:id="0" w:name="_GoBack"/>
          <w:bookmarkEnd w:id="0"/>
        </w:p>
        <w:p w:rsidR="00AA5768" w:rsidRDefault="00AA5768">
          <w:pPr>
            <w:pStyle w:val="TOC1"/>
            <w:tabs>
              <w:tab w:val="right" w:leader="dot" w:pos="9350"/>
            </w:tabs>
            <w:rPr>
              <w:noProof/>
              <w:rFonts w:ascii="Calibri" w:eastAsiaTheme="minorEastAsia" w:hAnsiTheme="minorHAnsi"/>
              <w:sz w:val="22"/>
            </w:rPr>
          </w:pPr>
          <w:r>
            <w:fldChar w:fldCharType="begin"/>
          </w:r>
          <w:r>
            <w:instrText xml:space="preserve"> TOC \o "1-3" \h \z \u </w:instrText>
          </w:r>
          <w:r>
            <w:fldChar w:fldCharType="separate"/>
          </w:r>
          <w:hyperlink w:anchor="_Toc49214341" w:history="1">
            <w:r w:rsidRPr="00AE1EB0">
              <w:rPr>
                <w:noProof/>
                <w:rStyle w:val="Hyperlink"/>
                <w:rFonts w:eastAsia="Times New Roman"/>
              </w:rPr>
              <w:t>Introduction</w:t>
            </w:r>
            <w:r>
              <w:rPr>
                <w:noProof/>
                <w:webHidden/>
              </w:rPr>
              <w:tab/>
            </w:r>
            <w:r>
              <w:rPr>
                <w:noProof/>
                <w:webHidden/>
              </w:rPr>
              <w:fldChar w:fldCharType="begin"/>
            </w:r>
            <w:r>
              <w:rPr>
                <w:noProof/>
                <w:webHidden/>
              </w:rPr>
              <w:instrText xml:space="preserve"> PAGEREF _Toc49214341 \h </w:instrText>
            </w:r>
            <w:r>
              <w:rPr>
                <w:noProof/>
                <w:webHidden/>
              </w:rPr>
            </w:r>
            <w:r>
              <w:rPr>
                <w:noProof/>
                <w:webHidden/>
              </w:rPr>
              <w:fldChar w:fldCharType="separate"/>
            </w:r>
            <w:r>
              <w:rPr>
                <w:noProof/>
                <w:webHidden/>
              </w:rPr>
              <w:t>1</w:t>
            </w:r>
            <w:r>
              <w:rPr>
                <w:noProof/>
                <w:webHidden/>
              </w:rPr>
              <w:fldChar w:fldCharType="end"/>
            </w:r>
          </w:hyperlink>
        </w:p>
        <w:p w:rsidR="00AA5768" w:rsidRDefault="00AA5768">
          <w:pPr>
            <w:pStyle w:val="TOC1"/>
            <w:tabs>
              <w:tab w:val="right" w:leader="dot" w:pos="9350"/>
            </w:tabs>
            <w:rPr>
              <w:noProof/>
              <w:rFonts w:ascii="Calibri" w:eastAsiaTheme="minorEastAsia" w:hAnsiTheme="minorHAnsi"/>
              <w:sz w:val="22"/>
            </w:rPr>
          </w:pPr>
          <w:hyperlink w:anchor="_Toc49214342" w:history="1">
            <w:r w:rsidRPr="00AE1EB0">
              <w:rPr>
                <w:noProof/>
                <w:rStyle w:val="Hyperlink"/>
                <w:rFonts w:eastAsia="Times New Roman"/>
              </w:rPr>
              <w:t>Gibbs’ Reflective Cycle in relation to the concerning topics</w:t>
            </w:r>
            <w:r>
              <w:rPr>
                <w:noProof/>
                <w:webHidden/>
              </w:rPr>
              <w:tab/>
            </w:r>
            <w:r>
              <w:rPr>
                <w:noProof/>
                <w:webHidden/>
              </w:rPr>
              <w:fldChar w:fldCharType="begin"/>
            </w:r>
            <w:r>
              <w:rPr>
                <w:noProof/>
                <w:webHidden/>
              </w:rPr>
              <w:instrText xml:space="preserve"> PAGEREF _Toc49214342 \h </w:instrText>
            </w:r>
            <w:r>
              <w:rPr>
                <w:noProof/>
                <w:webHidden/>
              </w:rPr>
            </w:r>
            <w:r>
              <w:rPr>
                <w:noProof/>
                <w:webHidden/>
              </w:rPr>
              <w:fldChar w:fldCharType="separate"/>
            </w:r>
            <w:r>
              <w:rPr>
                <w:noProof/>
                <w:webHidden/>
              </w:rPr>
              <w:t>1</w:t>
            </w:r>
            <w:r>
              <w:rPr>
                <w:noProof/>
                <w:webHidden/>
              </w:rPr>
              <w:fldChar w:fldCharType="end"/>
            </w:r>
          </w:hyperlink>
        </w:p>
        <w:p w:rsidR="00AA5768" w:rsidRDefault="00AA5768">
          <w:pPr>
            <w:pStyle w:val="TOC2"/>
            <w:tabs>
              <w:tab w:val="right" w:leader="dot" w:pos="9350"/>
            </w:tabs>
            <w:rPr>
              <w:noProof/>
              <w:rFonts w:ascii="Calibri" w:eastAsiaTheme="minorEastAsia" w:hAnsiTheme="minorHAnsi"/>
              <w:sz w:val="22"/>
            </w:rPr>
          </w:pPr>
          <w:hyperlink w:anchor="_Toc49214343" w:history="1">
            <w:r w:rsidRPr="00AE1EB0">
              <w:rPr>
                <w:noProof/>
                <w:rStyle w:val="Hyperlink"/>
                <w:rFonts w:eastAsia="Times New Roman"/>
              </w:rPr>
              <w:t>Description:</w:t>
            </w:r>
            <w:r>
              <w:rPr>
                <w:noProof/>
                <w:webHidden/>
              </w:rPr>
              <w:tab/>
            </w:r>
            <w:r>
              <w:rPr>
                <w:noProof/>
                <w:webHidden/>
              </w:rPr>
              <w:fldChar w:fldCharType="begin"/>
            </w:r>
            <w:r>
              <w:rPr>
                <w:noProof/>
                <w:webHidden/>
              </w:rPr>
              <w:instrText xml:space="preserve"> PAGEREF _Toc49214343 \h </w:instrText>
            </w:r>
            <w:r>
              <w:rPr>
                <w:noProof/>
                <w:webHidden/>
              </w:rPr>
            </w:r>
            <w:r>
              <w:rPr>
                <w:noProof/>
                <w:webHidden/>
              </w:rPr>
              <w:fldChar w:fldCharType="separate"/>
            </w:r>
            <w:r>
              <w:rPr>
                <w:noProof/>
                <w:webHidden/>
              </w:rPr>
              <w:t>1</w:t>
            </w:r>
            <w:r>
              <w:rPr>
                <w:noProof/>
                <w:webHidden/>
              </w:rPr>
              <w:fldChar w:fldCharType="end"/>
            </w:r>
          </w:hyperlink>
        </w:p>
        <w:p w:rsidR="00AA5768" w:rsidRDefault="00AA5768">
          <w:pPr>
            <w:pStyle w:val="TOC2"/>
            <w:tabs>
              <w:tab w:val="right" w:leader="dot" w:pos="9350"/>
            </w:tabs>
            <w:rPr>
              <w:noProof/>
              <w:rFonts w:ascii="Calibri" w:eastAsiaTheme="minorEastAsia" w:hAnsiTheme="minorHAnsi"/>
              <w:sz w:val="22"/>
            </w:rPr>
          </w:pPr>
          <w:hyperlink w:anchor="_Toc49214344" w:history="1">
            <w:r w:rsidRPr="00AE1EB0">
              <w:rPr>
                <w:noProof/>
                <w:rStyle w:val="Hyperlink"/>
                <w:rFonts w:eastAsia="Times New Roman"/>
              </w:rPr>
              <w:t>Feelings:</w:t>
            </w:r>
            <w:r>
              <w:rPr>
                <w:noProof/>
                <w:webHidden/>
              </w:rPr>
              <w:tab/>
            </w:r>
            <w:r>
              <w:rPr>
                <w:noProof/>
                <w:webHidden/>
              </w:rPr>
              <w:fldChar w:fldCharType="begin"/>
            </w:r>
            <w:r>
              <w:rPr>
                <w:noProof/>
                <w:webHidden/>
              </w:rPr>
              <w:instrText xml:space="preserve"> PAGEREF _Toc49214344 \h </w:instrText>
            </w:r>
            <w:r>
              <w:rPr>
                <w:noProof/>
                <w:webHidden/>
              </w:rPr>
            </w:r>
            <w:r>
              <w:rPr>
                <w:noProof/>
                <w:webHidden/>
              </w:rPr>
              <w:fldChar w:fldCharType="separate"/>
            </w:r>
            <w:r>
              <w:rPr>
                <w:noProof/>
                <w:webHidden/>
              </w:rPr>
              <w:t>2</w:t>
            </w:r>
            <w:r>
              <w:rPr>
                <w:noProof/>
                <w:webHidden/>
              </w:rPr>
              <w:fldChar w:fldCharType="end"/>
            </w:r>
          </w:hyperlink>
        </w:p>
        <w:p w:rsidR="00AA5768" w:rsidRDefault="00AA5768">
          <w:pPr>
            <w:pStyle w:val="TOC2"/>
            <w:tabs>
              <w:tab w:val="right" w:leader="dot" w:pos="9350"/>
            </w:tabs>
            <w:rPr>
              <w:noProof/>
              <w:rFonts w:ascii="Calibri" w:eastAsiaTheme="minorEastAsia" w:hAnsiTheme="minorHAnsi"/>
              <w:sz w:val="22"/>
            </w:rPr>
          </w:pPr>
          <w:hyperlink w:anchor="_Toc49214345" w:history="1">
            <w:r w:rsidRPr="00AE1EB0">
              <w:rPr>
                <w:noProof/>
                <w:rStyle w:val="Hyperlink"/>
                <w:rFonts w:eastAsia="Times New Roman"/>
              </w:rPr>
              <w:t>Evaluation:</w:t>
            </w:r>
            <w:r>
              <w:rPr>
                <w:noProof/>
                <w:webHidden/>
              </w:rPr>
              <w:tab/>
            </w:r>
            <w:r>
              <w:rPr>
                <w:noProof/>
                <w:webHidden/>
              </w:rPr>
              <w:fldChar w:fldCharType="begin"/>
            </w:r>
            <w:r>
              <w:rPr>
                <w:noProof/>
                <w:webHidden/>
              </w:rPr>
              <w:instrText xml:space="preserve"> PAGEREF _Toc49214345 \h </w:instrText>
            </w:r>
            <w:r>
              <w:rPr>
                <w:noProof/>
                <w:webHidden/>
              </w:rPr>
            </w:r>
            <w:r>
              <w:rPr>
                <w:noProof/>
                <w:webHidden/>
              </w:rPr>
              <w:fldChar w:fldCharType="separate"/>
            </w:r>
            <w:r>
              <w:rPr>
                <w:noProof/>
                <w:webHidden/>
              </w:rPr>
              <w:t>3</w:t>
            </w:r>
            <w:r>
              <w:rPr>
                <w:noProof/>
                <w:webHidden/>
              </w:rPr>
              <w:fldChar w:fldCharType="end"/>
            </w:r>
          </w:hyperlink>
        </w:p>
        <w:p w:rsidR="00AA5768" w:rsidRDefault="00AA5768">
          <w:pPr>
            <w:pStyle w:val="TOC2"/>
            <w:tabs>
              <w:tab w:val="right" w:leader="dot" w:pos="9350"/>
            </w:tabs>
            <w:rPr>
              <w:noProof/>
              <w:rFonts w:ascii="Calibri" w:eastAsiaTheme="minorEastAsia" w:hAnsiTheme="minorHAnsi"/>
              <w:sz w:val="22"/>
            </w:rPr>
          </w:pPr>
          <w:hyperlink w:anchor="_Toc49214346" w:history="1">
            <w:r w:rsidRPr="00AE1EB0">
              <w:rPr>
                <w:noProof/>
                <w:rStyle w:val="Hyperlink"/>
                <w:rFonts w:eastAsia="Times New Roman"/>
              </w:rPr>
              <w:t>Analysis:</w:t>
            </w:r>
            <w:r>
              <w:rPr>
                <w:noProof/>
                <w:webHidden/>
              </w:rPr>
              <w:tab/>
            </w:r>
            <w:r>
              <w:rPr>
                <w:noProof/>
                <w:webHidden/>
              </w:rPr>
              <w:fldChar w:fldCharType="begin"/>
            </w:r>
            <w:r>
              <w:rPr>
                <w:noProof/>
                <w:webHidden/>
              </w:rPr>
              <w:instrText xml:space="preserve"> PAGEREF _Toc49214346 \h </w:instrText>
            </w:r>
            <w:r>
              <w:rPr>
                <w:noProof/>
                <w:webHidden/>
              </w:rPr>
            </w:r>
            <w:r>
              <w:rPr>
                <w:noProof/>
                <w:webHidden/>
              </w:rPr>
              <w:fldChar w:fldCharType="separate"/>
            </w:r>
            <w:r>
              <w:rPr>
                <w:noProof/>
                <w:webHidden/>
              </w:rPr>
              <w:t>4</w:t>
            </w:r>
            <w:r>
              <w:rPr>
                <w:noProof/>
                <w:webHidden/>
              </w:rPr>
              <w:fldChar w:fldCharType="end"/>
            </w:r>
          </w:hyperlink>
        </w:p>
        <w:p w:rsidR="00AA5768" w:rsidRDefault="00AA5768">
          <w:pPr>
            <w:pStyle w:val="TOC2"/>
            <w:tabs>
              <w:tab w:val="right" w:leader="dot" w:pos="9350"/>
            </w:tabs>
            <w:rPr>
              <w:noProof/>
              <w:rFonts w:ascii="Calibri" w:eastAsiaTheme="minorEastAsia" w:hAnsiTheme="minorHAnsi"/>
              <w:sz w:val="22"/>
            </w:rPr>
          </w:pPr>
          <w:hyperlink w:anchor="_Toc49214347" w:history="1">
            <w:r w:rsidRPr="00AE1EB0">
              <w:rPr>
                <w:noProof/>
                <w:rStyle w:val="Hyperlink"/>
                <w:rFonts w:eastAsia="Times New Roman"/>
              </w:rPr>
              <w:t>Conclusion:</w:t>
            </w:r>
            <w:r>
              <w:rPr>
                <w:noProof/>
                <w:webHidden/>
              </w:rPr>
              <w:tab/>
            </w:r>
            <w:r>
              <w:rPr>
                <w:noProof/>
                <w:webHidden/>
              </w:rPr>
              <w:fldChar w:fldCharType="begin"/>
            </w:r>
            <w:r>
              <w:rPr>
                <w:noProof/>
                <w:webHidden/>
              </w:rPr>
              <w:instrText xml:space="preserve"> PAGEREF _Toc49214347 \h </w:instrText>
            </w:r>
            <w:r>
              <w:rPr>
                <w:noProof/>
                <w:webHidden/>
              </w:rPr>
            </w:r>
            <w:r>
              <w:rPr>
                <w:noProof/>
                <w:webHidden/>
              </w:rPr>
              <w:fldChar w:fldCharType="separate"/>
            </w:r>
            <w:r>
              <w:rPr>
                <w:noProof/>
                <w:webHidden/>
              </w:rPr>
              <w:t>6</w:t>
            </w:r>
            <w:r>
              <w:rPr>
                <w:noProof/>
                <w:webHidden/>
              </w:rPr>
              <w:fldChar w:fldCharType="end"/>
            </w:r>
          </w:hyperlink>
        </w:p>
        <w:p w:rsidR="00AA5768" w:rsidRDefault="00AA5768">
          <w:pPr>
            <w:pStyle w:val="TOC2"/>
            <w:tabs>
              <w:tab w:val="right" w:leader="dot" w:pos="9350"/>
            </w:tabs>
            <w:rPr>
              <w:noProof/>
              <w:rFonts w:ascii="Calibri" w:eastAsiaTheme="minorEastAsia" w:hAnsiTheme="minorHAnsi"/>
              <w:sz w:val="22"/>
            </w:rPr>
          </w:pPr>
          <w:hyperlink w:anchor="_Toc49214348" w:history="1">
            <w:r w:rsidRPr="00AE1EB0">
              <w:rPr>
                <w:noProof/>
                <w:rStyle w:val="Hyperlink"/>
                <w:rFonts w:eastAsia="Times New Roman"/>
              </w:rPr>
              <w:t>Action plan:</w:t>
            </w:r>
            <w:r>
              <w:rPr>
                <w:noProof/>
                <w:webHidden/>
              </w:rPr>
              <w:tab/>
            </w:r>
            <w:r>
              <w:rPr>
                <w:noProof/>
                <w:webHidden/>
              </w:rPr>
              <w:fldChar w:fldCharType="begin"/>
            </w:r>
            <w:r>
              <w:rPr>
                <w:noProof/>
                <w:webHidden/>
              </w:rPr>
              <w:instrText xml:space="preserve"> PAGEREF _Toc49214348 \h </w:instrText>
            </w:r>
            <w:r>
              <w:rPr>
                <w:noProof/>
                <w:webHidden/>
              </w:rPr>
            </w:r>
            <w:r>
              <w:rPr>
                <w:noProof/>
                <w:webHidden/>
              </w:rPr>
              <w:fldChar w:fldCharType="separate"/>
            </w:r>
            <w:r>
              <w:rPr>
                <w:noProof/>
                <w:webHidden/>
              </w:rPr>
              <w:t>7</w:t>
            </w:r>
            <w:r>
              <w:rPr>
                <w:noProof/>
                <w:webHidden/>
              </w:rPr>
              <w:fldChar w:fldCharType="end"/>
            </w:r>
          </w:hyperlink>
        </w:p>
        <w:p w:rsidR="00AA5768" w:rsidRDefault="00AA5768">
          <w:pPr>
            <w:pStyle w:val="TOC1"/>
            <w:tabs>
              <w:tab w:val="right" w:leader="dot" w:pos="9350"/>
            </w:tabs>
            <w:rPr>
              <w:noProof/>
              <w:rFonts w:ascii="Calibri" w:eastAsiaTheme="minorEastAsia" w:hAnsiTheme="minorHAnsi"/>
              <w:sz w:val="22"/>
            </w:rPr>
          </w:pPr>
          <w:hyperlink w:anchor="_Toc49214349" w:history="1">
            <w:r w:rsidRPr="00AE1EB0">
              <w:rPr>
                <w:noProof/>
                <w:rStyle w:val="Hyperlink"/>
                <w:rFonts w:eastAsia="Times New Roman"/>
              </w:rPr>
              <w:t>Conclusion</w:t>
            </w:r>
            <w:r>
              <w:rPr>
                <w:noProof/>
                <w:webHidden/>
              </w:rPr>
              <w:tab/>
            </w:r>
            <w:r>
              <w:rPr>
                <w:noProof/>
                <w:webHidden/>
              </w:rPr>
              <w:fldChar w:fldCharType="begin"/>
            </w:r>
            <w:r>
              <w:rPr>
                <w:noProof/>
                <w:webHidden/>
              </w:rPr>
              <w:instrText xml:space="preserve"> PAGEREF _Toc49214349 \h </w:instrText>
            </w:r>
            <w:r>
              <w:rPr>
                <w:noProof/>
                <w:webHidden/>
              </w:rPr>
            </w:r>
            <w:r>
              <w:rPr>
                <w:noProof/>
                <w:webHidden/>
              </w:rPr>
              <w:fldChar w:fldCharType="separate"/>
            </w:r>
            <w:r>
              <w:rPr>
                <w:noProof/>
                <w:webHidden/>
              </w:rPr>
              <w:t>8</w:t>
            </w:r>
            <w:r>
              <w:rPr>
                <w:noProof/>
                <w:webHidden/>
              </w:rPr>
              <w:fldChar w:fldCharType="end"/>
            </w:r>
          </w:hyperlink>
        </w:p>
        <w:p w:rsidR="00AA5768" w:rsidRDefault="00AA5768">
          <w:pPr>
            <w:pStyle w:val="TOC1"/>
            <w:tabs>
              <w:tab w:val="right" w:leader="dot" w:pos="9350"/>
            </w:tabs>
            <w:rPr>
              <w:noProof/>
              <w:rFonts w:ascii="Calibri" w:eastAsiaTheme="minorEastAsia" w:hAnsiTheme="minorHAnsi"/>
              <w:sz w:val="22"/>
            </w:rPr>
          </w:pPr>
          <w:hyperlink w:anchor="_Toc49214350" w:history="1">
            <w:r w:rsidRPr="00AE1EB0">
              <w:rPr>
                <w:noProof/>
                <w:rStyle w:val="Hyperlink"/>
                <w:rFonts w:eastAsia="Times New Roman"/>
              </w:rPr>
              <w:t>References:</w:t>
            </w:r>
            <w:r>
              <w:rPr>
                <w:noProof/>
                <w:webHidden/>
              </w:rPr>
              <w:tab/>
            </w:r>
            <w:r>
              <w:rPr>
                <w:noProof/>
                <w:webHidden/>
              </w:rPr>
              <w:fldChar w:fldCharType="begin"/>
            </w:r>
            <w:r>
              <w:rPr>
                <w:noProof/>
                <w:webHidden/>
              </w:rPr>
              <w:instrText xml:space="preserve"> PAGEREF _Toc49214350 \h </w:instrText>
            </w:r>
            <w:r>
              <w:rPr>
                <w:noProof/>
                <w:webHidden/>
              </w:rPr>
            </w:r>
            <w:r>
              <w:rPr>
                <w:noProof/>
                <w:webHidden/>
              </w:rPr>
              <w:fldChar w:fldCharType="separate"/>
            </w:r>
            <w:r>
              <w:rPr>
                <w:noProof/>
                <w:webHidden/>
              </w:rPr>
              <w:t>9</w:t>
            </w:r>
            <w:r>
              <w:rPr>
                <w:noProof/>
                <w:webHidden/>
              </w:rPr>
              <w:fldChar w:fldCharType="end"/>
            </w:r>
          </w:hyperlink>
        </w:p>
        <w:p w:rsidR="00AA5768" w:rsidRDefault="00AA5768">
          <w:r>
            <w:rPr>
              <w:bCs/>
              <w:noProof/>
              <w:b/>
            </w:rPr>
            <w:fldChar w:fldCharType="end"/>
          </w:r>
        </w:p>
      </w:sdtContent>
    </w:sdt>
    <w:p w:rsidR="00AA5768" w:rsidRDefault="00AA5768" w:rsidP="004830B5" w:rsidRPr="00CF4DE7">
      <w:pPr>
        <w:jc w:val="center"/>
        <w:spacing w:after="0"/>
        <w:rPr>
          <w:color w:val="000000"/>
          <w:rFonts w:cs="Times New Roman" w:eastAsia="Times New Roman"/>
          <w:szCs w:val="24"/>
        </w:rPr>
      </w:pPr>
    </w:p>
    <w:p w:rsidR="00CF4DE7" w:rsidRDefault="00CF4DE7" w:rsidP="00AA5768" w:rsidRPr="00AA5768">
      <w:pPr>
        <w:rPr>
          <w:color w:val="000000"/>
          <w:rFonts w:cs="Times New Roman" w:eastAsia="Times New Roman"/>
          <w:szCs w:val="24"/>
        </w:rPr>
      </w:pPr>
      <w:r>
        <w:rPr>
          <w:color w:val="000000"/>
          <w:rFonts w:cs="Times New Roman" w:eastAsia="Times New Roman"/>
          <w:szCs w:val="24"/>
        </w:rPr>
        <w:br w:type="page"/>
      </w:r>
    </w:p>
    <w:p w:rsidR="00CF4DE7" w:rsidRDefault="00CF4DE7" w:rsidP="00AA5768" w:rsidRPr="00CF4DE7">
      <w:pPr>
        <w:pStyle w:val="Heading1"/>
        <w:rPr>
          <w:rFonts w:eastAsia="Times New Roman"/>
        </w:rPr>
      </w:pPr>
      <w:bookmarkStart w:id="1" w:name="_Toc49214341"/>
      <w:r w:rsidRPr="00CF4DE7">
        <w:rPr>
          <w:rFonts w:eastAsia="Times New Roman"/>
        </w:rPr>
        <w:t>Introduction</w:t>
        <w:lastRenderedPageBreak/>
      </w:r>
      <w:bookmarkEnd w:id="1"/>
      <w:r w:rsidRPr="00CF4DE7">
        <w:rPr>
          <w:rFonts w:eastAsia="Times New Roman"/>
        </w:rPr>
        <w:t> </w:t>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This report aims to write a reflective analysis of the learnings of this module based on the Gibbs’ Reflective Cycle. Five topics from the mentioned terms are taken for consideration and the reflection is written to show their usefulness to me. These topics are mainly based on the development of writing as well as speaking and conducting capabilities right from student life. Through the entire report, the reflection elucidated below into six points has made the activities clearer and better for future understanding. The learnings made and the skills gained out of the experiences of these activities in and around the classes have a deeper impact on oneself when studied closer. </w:t>
      </w:r>
    </w:p>
    <w:p w:rsidR="00CF4DE7" w:rsidRDefault="00CF4DE7" w:rsidP="00AA5768" w:rsidRPr="00CF4DE7">
      <w:pPr>
        <w:pStyle w:val="Heading1"/>
        <w:rPr>
          <w:rFonts w:eastAsia="Times New Roman"/>
        </w:rPr>
      </w:pPr>
      <w:bookmarkStart w:id="2" w:name="_Toc49214342"/>
      <w:r w:rsidRPr="00CF4DE7">
        <w:rPr>
          <w:rFonts w:eastAsia="Times New Roman"/>
        </w:rPr>
        <w:t>Gibbs’ Reflective Cycle in relation to the concerning topics</w:t>
      </w:r>
      <w:bookmarkEnd w:id="2"/>
      <w:r w:rsidRPr="00CF4DE7">
        <w:rPr>
          <w:rFonts w:eastAsia="Times New Roman"/>
        </w:rPr>
        <w:t>          </w:t>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Gibbs’ Reflective Cycle is a framework that allows the self-analysis of learning that occurred as an output from the experiences. This model was developed by Graham Gibbs in 1988 and being a repeated loop, it allows us to analyze repeated experiences and their aftereffects (The University of Edinburgh, 2020). </w:t>
      </w:r>
    </w:p>
    <w:p w:rsidR="00AA5768" w:rsidRDefault="00AA5768" w:rsidP="00AA5768">
      <w:pPr>
        <w:pStyle w:val="Heading2"/>
        <w:rPr>
          <w:rFonts w:eastAsia="Times New Roman"/>
        </w:rPr>
      </w:pPr>
      <w:bookmarkStart w:id="3" w:name="_Toc49214343"/>
      <w:r>
        <w:rPr>
          <w:rFonts w:eastAsia="Times New Roman"/>
        </w:rPr>
        <w:t>Description:</w:t>
      </w:r>
      <w:bookmarkEnd w:id="3"/>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The descriptive part is where the occurrence of the events and the people involved during the time are vividly mentioned. This helps in understanding the happenings of the circumstances and everyone involved during the assessment (</w:t>
      </w:r>
      <w:proofErr w:type="spellStart"/>
      <w:r w:rsidRPr="00CF4DE7">
        <w:rPr>
          <w:color w:val="000000"/>
          <w:rFonts w:cs="Times New Roman" w:eastAsia="Times New Roman"/>
          <w:szCs w:val="24"/>
        </w:rPr>
        <w:t>Cetl</w:t>
      </w:r>
      <w:proofErr w:type="spellEnd"/>
      <w:r w:rsidRPr="00CF4DE7">
        <w:rPr>
          <w:color w:val="000000"/>
          <w:rFonts w:cs="Times New Roman" w:eastAsia="Times New Roman"/>
          <w:szCs w:val="24"/>
        </w:rPr>
        <w:t>, 2020). </w:t>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In the case of CV writing, the group was divided into 3 members each. We had to write it for almost thrice to make it a coherent and eligible work. The members were allowed to communicate regarding the portfolios. Being a CV, the writings had to be very compact and relatable to make it more alluring. </w:t>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Cover letter writing was attached to the previous work of CV writing as it was somewhat related. The cover letter had to be attached to the CV written and therefore once the CV was completed we had to write the cover letter accordingly.</w:t>
        <w:lastRenderedPageBreak/>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For reflective writing, the task was solely allocated. We had to write according to our own experiences. The reflection topics were primarily based on activities conducted in the class. As it was an individual work, we could ask about the queries to our mentor always.</w:t>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The analytical and critical thinking assignment was a bit different as we were made a team of 2 students each. Each of us was given varied topics and from within we had to select anyone. As per the selected topic, we were made to contemplate analytically and critically.</w:t>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Presentation regarding the public speaking skills was divided into two parts which included both verbal and writing. Each of us had to write about the aspects and components of speaking in the public font. Once done we were made to speak up on a topic provided. This task was individual again due to the nature of the work and we were guided during the process.</w:t>
      </w:r>
    </w:p>
    <w:p w:rsidR="00AA5768" w:rsidRDefault="00CF4DE7" w:rsidP="00AA5768">
      <w:pPr>
        <w:pStyle w:val="Heading2"/>
        <w:rPr>
          <w:rFonts w:eastAsia="Times New Roman"/>
        </w:rPr>
      </w:pPr>
      <w:bookmarkStart w:id="4" w:name="_Toc49214344"/>
      <w:r w:rsidRPr="00CF4DE7">
        <w:rPr>
          <w:rFonts w:eastAsia="Times New Roman"/>
        </w:rPr>
        <w:t>Feelings:</w:t>
      </w:r>
      <w:bookmarkEnd w:id="4"/>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This part analyses the thoughts that crossed the minds during the time of the activity conduction and even after that (Crowe-associates, 2020). The feelings before, during, and after the situation along with feelings and thoughts of other people involved is mentioned here.</w:t>
      </w:r>
    </w:p>
    <w:p w:rsidR="00CF4DE7" w:rsidRDefault="00CF4DE7" w:rsidP="00CF4DE7" w:rsidRPr="00CF4DE7">
      <w:pPr>
        <w:spacing w:after="0"/>
        <w:rPr>
          <w:rFonts w:cs="Times New Roman" w:eastAsia="Times New Roman"/>
          <w:szCs w:val="24"/>
        </w:rPr>
      </w:pP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During the CV writing, the feelings were baffling due to the communicative part that had to be stressed upon while writing the CV of a personal individual. There were group members who shared mutual thoughts. I had a bit of reluctance in re-writing the CV twice at the initial points but perfection could not be compromised and therefore the result was satisfactory.</w:t>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For cover letter writing it was almost similar as it was related to CV writing. I found the cover letter writing a bit harder due to the motivating parts that had to be tactically incorporated. We divided the work between us and at the beginning even though I was apprehensive but the output made me content and happy.</w:t>
        <w:lastRenderedPageBreak/>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In the case of reflective writing, I had affirmative feelings due to my confidence in committing to authentic words. Being an individual task I did not have to rely on others for their opinions. Overall I felt at ease while writing the reflective portion.</w:t>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The analytical and critical thinking part was quite difficult to handle and at times I felt demotivated not being able to cope with other members. I often felt their performance overshadowed mine and thereby I felt left out. Even though at the end my teammates boosted me up, still somehow I lacked confidence during the entire process.</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 xml:space="preserve">Public speaking and presentation is a skill where I felt extremely anxious and nervous due to my reluctance in public facing. Also, being an introverted person from within </w:t>
      </w:r>
      <w:proofErr w:type="gramStart"/>
      <w:r w:rsidRPr="00CF4DE7">
        <w:rPr>
          <w:color w:val="000000"/>
          <w:rFonts w:cs="Times New Roman" w:eastAsia="Times New Roman"/>
          <w:szCs w:val="24"/>
        </w:rPr>
        <w:t>I</w:t>
      </w:r>
      <w:proofErr w:type="gramEnd"/>
      <w:r w:rsidRPr="00CF4DE7">
        <w:rPr>
          <w:color w:val="000000"/>
          <w:rFonts w:cs="Times New Roman" w:eastAsia="Times New Roman"/>
          <w:szCs w:val="24"/>
        </w:rPr>
        <w:t xml:space="preserve"> was not very confident during the verbal activity. On the writing spree, I was frustrated due to my performance in the speaking activity, but despite that I performed well in the writing part and also made good performance in the speaking section. </w:t>
      </w:r>
    </w:p>
    <w:p w:rsidR="00CF4DE7" w:rsidRDefault="00CF4DE7" w:rsidP="00CF4DE7" w:rsidRPr="00CF4DE7">
      <w:pPr>
        <w:spacing w:after="0"/>
        <w:rPr>
          <w:rFonts w:cs="Times New Roman" w:eastAsia="Times New Roman"/>
          <w:szCs w:val="24"/>
        </w:rPr>
      </w:pPr>
    </w:p>
    <w:p w:rsidR="00AA5768" w:rsidRDefault="00CF4DE7" w:rsidP="00AA5768">
      <w:pPr>
        <w:pStyle w:val="Heading2"/>
        <w:rPr>
          <w:rFonts w:eastAsia="Times New Roman"/>
        </w:rPr>
      </w:pPr>
      <w:bookmarkStart w:id="5" w:name="_Toc49214345"/>
      <w:r w:rsidRPr="00CF4DE7">
        <w:rPr>
          <w:rFonts w:eastAsia="Times New Roman"/>
        </w:rPr>
        <w:t>Evaluation:</w:t>
      </w:r>
      <w:bookmarkEnd w:id="5"/>
      <w:r w:rsidRPr="00CF4DE7">
        <w:rPr>
          <w:rFonts w:eastAsia="Times New Roman"/>
        </w:rPr>
        <w:t xml:space="preserve"> </w:t>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This is one of the prime parts where the performance level could be evaluated based on the performance level. The optimistic and the pessimistic parts are monitored and tracked as per the outcome of the performances (Cambridge-community, 2020). The parts that went wrong and those that went perfect could be assessed here.</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The CV writing was made in group and thereby the outcome was a mixture of opinions that everyone had. In order to incorporate the thoughts possessed by each member, the result became a little vague. The CV lacked enough clarity that it required to be incorporated in professional life.</w:t>
        <w:lastRenderedPageBreak/>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For the Cover letter, as the task was divided among the students themselves, the letter became clearer than the CV. In the cover letter the motivational and curricular aspects were duly pointed out and made quite fascinating.</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Reflective writing based on self-realization was apt and honest. Even though it could have been more compact, the overall output was fair enough.</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Analytical and critical writing despite being tactical, the output was satisfactory. Each member has put in the best possible solution to the topics given. The result was not outstanding or remarkable but it was genuinely presentable due to the efforts put in it.</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In case of presentation, I became nervous and that impacted my verbal speech which could have been improved likewise. The written assignment had inadequate data and required incorporation of more information based on public presentation. </w:t>
      </w:r>
    </w:p>
    <w:p w:rsidR="00CF4DE7" w:rsidRDefault="00CF4DE7" w:rsidP="00CF4DE7" w:rsidRPr="00CF4DE7">
      <w:pPr>
        <w:spacing w:after="0"/>
        <w:rPr>
          <w:rFonts w:cs="Times New Roman" w:eastAsia="Times New Roman"/>
          <w:szCs w:val="24"/>
        </w:rPr>
      </w:pPr>
    </w:p>
    <w:p w:rsidR="00AA5768" w:rsidRDefault="00CF4DE7" w:rsidP="00AA5768">
      <w:pPr>
        <w:pStyle w:val="Heading2"/>
        <w:rPr>
          <w:rFonts w:eastAsia="Times New Roman"/>
        </w:rPr>
      </w:pPr>
      <w:bookmarkStart w:id="6" w:name="_Toc49214346"/>
      <w:r w:rsidRPr="00CF4DE7">
        <w:rPr>
          <w:rFonts w:eastAsia="Times New Roman"/>
        </w:rPr>
        <w:t>Analysis:</w:t>
      </w:r>
      <w:bookmarkEnd w:id="6"/>
      <w:r w:rsidRPr="00CF4DE7">
        <w:rPr>
          <w:rFonts w:eastAsia="Times New Roman"/>
        </w:rPr>
        <w:t xml:space="preserve"> </w:t>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This is one of the most important steps of the whole cycle. This requires analysis of the right or wrong outputs that occurred due to a performance. Developing the sense of a reason due to the success or failure of a particular result can be done through analysis.</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 xml:space="preserve">I think in the case of the CV the result was a bit vague as each person incorporated the ideas according to their viewpoint. Instead of making the communicative output into a unanimous point, </w:t>
      </w:r>
      <w:r w:rsidRPr="00CF4DE7">
        <w:rPr>
          <w:color w:val="000000"/>
          <w:rFonts w:cs="Times New Roman" w:eastAsia="Times New Roman"/>
          <w:szCs w:val="24"/>
        </w:rPr>
        <w:t>we merely jotted down as per our own observations. There were also quite frustration while re-writing the CV and the rush and hurriedness added to it.</w:t>
        <w:lastRenderedPageBreak/>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On the contrary, for the cover letter this was different as the job was vividly divided among the team members and each got a scope to point on the affirmative characters needed to write a cover letter.</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The reflective writing being an individual work made me understand my strengths and weaknesses. The reflective writing lacked compactness because I was too honest to jot down everything and tried to incorporate all the feelings instead of making it denser.</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Analytical and critical writing were based on group output and I felt guilty not being able to give my best. The overall performance was still good because of the team performance.</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In public speaking and presentation, the performance in the speaking font was above what I expected. I could have performed better had I not been nervous and anxious. For the writing part, my inability to research more precisely may have led to the lacking in sufficient data.</w:t>
      </w:r>
    </w:p>
    <w:p w:rsidR="00CF4DE7" w:rsidRDefault="00CF4DE7" w:rsidP="00CF4DE7" w:rsidRPr="00CF4DE7">
      <w:pPr>
        <w:spacing w:after="0"/>
        <w:rPr>
          <w:rFonts w:cs="Times New Roman" w:eastAsia="Times New Roman"/>
          <w:szCs w:val="24"/>
        </w:rPr>
      </w:pPr>
      <w:r w:rsidRPr="00CF4DE7">
        <w:rPr>
          <w:color w:val="000000"/>
          <w:rFonts w:cs="Times New Roman" w:eastAsia="Times New Roman"/>
          <w:szCs w:val="24"/>
        </w:rPr>
        <w:t>While going through the analysis of the strengths and weaknesses, I have come across Vygotsky’s collaborative learning theory. According to Clara, (2017) this theory enhances the ability to become cooperative and interactive either in the society or the class comes from communication. Group-work can be attributed to the development of leadership among the classes and also through promotion of interaction with the teachers. The teachers need to permit, create and access varied opportunities for the students to open up regarding their learning outputs. </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 xml:space="preserve">Also, developing good grammatical skills could be implemented for fluent writing through detailed revision and omission of grammatical errors. These are required while writing CV, cover letter, </w:t>
      </w:r>
      <w:r w:rsidRPr="00CF4DE7">
        <w:rPr>
          <w:color w:val="000000"/>
          <w:rFonts w:cs="Times New Roman" w:eastAsia="Times New Roman"/>
          <w:szCs w:val="24"/>
        </w:rPr>
        <w:t>public presentation, reflective writing and others (British Council, 2020). Lack of confidence in writing may lead to down gradation of the quality standards and impact the overall result. </w:t>
        <w:lastRenderedPageBreak/>
      </w:r>
    </w:p>
    <w:p w:rsidR="00AA5768" w:rsidRDefault="00CF4DE7" w:rsidP="00AA5768">
      <w:pPr>
        <w:pStyle w:val="Heading2"/>
        <w:rPr>
          <w:rFonts w:eastAsia="Times New Roman"/>
        </w:rPr>
      </w:pPr>
      <w:bookmarkStart w:id="7" w:name="_Toc49214347"/>
      <w:r w:rsidRPr="00CF4DE7">
        <w:rPr>
          <w:rFonts w:eastAsia="Times New Roman"/>
        </w:rPr>
        <w:t>Conclusion:</w:t>
      </w:r>
      <w:bookmarkEnd w:id="7"/>
      <w:r w:rsidRPr="00CF4DE7">
        <w:rPr>
          <w:rFonts w:eastAsia="Times New Roman"/>
        </w:rPr>
        <w:t xml:space="preserve"> </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The learning related to the outputs are mentioned in the concluding part. It refers to the skills that lacked while performing the assignment and those that need to be developed. From the above evaluation and the analysis these points could be terminally derived that could either be incorporated or extended or rectified as per the circumstances.</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While writing on the CV it was seen that clear communication was disrupted and therefore this needs to be integrated along with the self-identified skills development.</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On the other hand, cover letter writing taught me to communicate with others as well in case of group work. My reluctance to work in group and non-communicative willingness is a hindrance to effective output and needs to be rectified.</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From the reflective learning, I have learned about the skills and strengths that I possess along with the weaknesses that I faced while activity conduction.</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On the other hand analytical and critical thinking made me look at objects from a deeper perspective. With a clearer logical vision, the thinking about a certain topic could be covered from all dimensions.</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 xml:space="preserve">Public presentation and public speaking is the part where I lacked the most. From being anxious to not competent, I could perform fairly well had I not been nervous. My reluctance to face the mass conductions and get involved needs to be handled with utmost efforts. From rectifying the </w:t>
      </w:r>
      <w:r w:rsidRPr="00CF4DE7">
        <w:rPr>
          <w:color w:val="000000"/>
          <w:rFonts w:cs="Times New Roman" w:eastAsia="Times New Roman"/>
          <w:szCs w:val="24"/>
        </w:rPr>
        <w:t>mistakes I have performed to building up the courage to speak up in front of people, this is the skill I lack a lot.</w:t>
        <w:lastRenderedPageBreak/>
      </w:r>
    </w:p>
    <w:p w:rsidR="00AA5768" w:rsidRDefault="00CF4DE7" w:rsidP="00AA5768">
      <w:pPr>
        <w:pStyle w:val="Heading2"/>
        <w:rPr>
          <w:rFonts w:eastAsia="Times New Roman"/>
        </w:rPr>
      </w:pPr>
      <w:bookmarkStart w:id="8" w:name="_Toc49214348"/>
      <w:r w:rsidRPr="00CF4DE7">
        <w:rPr>
          <w:rFonts w:eastAsia="Times New Roman"/>
        </w:rPr>
        <w:t>Action plan:</w:t>
      </w:r>
      <w:bookmarkEnd w:id="8"/>
    </w:p>
    <w:p w:rsidR="00CF4DE7" w:rsidRDefault="00CF4DE7" w:rsidP="00CF4DE7" w:rsidRPr="00CF4DE7">
      <w:pPr>
        <w:spacing w:before="240" w:after="240"/>
        <w:rPr>
          <w:rFonts w:cs="Times New Roman" w:eastAsia="Times New Roman"/>
          <w:szCs w:val="24"/>
        </w:rPr>
      </w:pPr>
      <w:r w:rsidRPr="00CF4DE7">
        <w:rPr>
          <w:bCs/>
          <w:b/>
          <w:color w:val="000000"/>
          <w:rFonts w:cs="Times New Roman" w:eastAsia="Times New Roman"/>
          <w:szCs w:val="24"/>
        </w:rPr>
        <w:t xml:space="preserve"> </w:t>
      </w:r>
      <w:r w:rsidRPr="00CF4DE7">
        <w:rPr>
          <w:color w:val="000000"/>
          <w:rFonts w:cs="Times New Roman" w:eastAsia="Times New Roman"/>
          <w:szCs w:val="24"/>
        </w:rPr>
        <w:t>This is the part that focuses on the actions that could be improved if the same experiences are faced in the future. The different roles played by the teams along with the interactions that could be indulged are mentioned in the action plan.</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 xml:space="preserve">In the future in case of group writings such as the CV writing, cover letter writing or the analytical and critical thinking, I would incorporate Belbin’s team role model. As stated by Lynch </w:t>
      </w:r>
      <w:r w:rsidRPr="00CF4DE7">
        <w:rPr>
          <w:iCs/>
          <w:i/>
          <w:color w:val="000000"/>
          <w:rFonts w:cs="Times New Roman" w:eastAsia="Times New Roman"/>
          <w:szCs w:val="24"/>
        </w:rPr>
        <w:t>et al.</w:t>
      </w:r>
      <w:r w:rsidRPr="00CF4DE7">
        <w:rPr>
          <w:color w:val="000000"/>
          <w:rFonts w:cs="Times New Roman" w:eastAsia="Times New Roman"/>
          <w:szCs w:val="24"/>
        </w:rPr>
        <w:t>, (2018) this model mentions that the tasks be divided among the members of the team so that each could focus on that particular task effectively. Further, communication would involve detailed designing of interactive propagandas and thoughts to avoid future clashes regarding opinions. Often it had been analyzed that too many opinions would cause the vagueness in the result and this could not be solved with guided clarification. Clarity along with logical thinking is a precise characteristic that has to be developed for critical situational handling and analytical processing.</w:t>
      </w:r>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On the personal front, in case of individual assessments like self-reflection even though I have been quite open regarding the feelings and the skills I felt I possessed, there still lie certain loopholes. I need to be more robust and clearer with regards to the learning processes and the benevolent skills thus adapted. In case of public speaking, I would definitely inbuilt more confidence in me to handle the appearance pressure and become more free in order to perform in the de-stressing manner.</w:t>
      </w:r>
    </w:p>
    <w:p w:rsidR="00CF4DE7" w:rsidRDefault="00CF4DE7" w:rsidP="00AA5768" w:rsidRPr="00CF4DE7">
      <w:pPr>
        <w:pStyle w:val="Heading1"/>
        <w:rPr>
          <w:rFonts w:eastAsia="Times New Roman"/>
        </w:rPr>
      </w:pPr>
      <w:bookmarkStart w:id="9" w:name="_Toc49214349"/>
      <w:r w:rsidRPr="00CF4DE7">
        <w:rPr>
          <w:rFonts w:eastAsia="Times New Roman"/>
        </w:rPr>
        <w:t>Conclusion</w:t>
        <w:lastRenderedPageBreak/>
      </w:r>
      <w:bookmarkEnd w:id="9"/>
    </w:p>
    <w:p w:rsidR="00CF4DE7" w:rsidRDefault="00CF4DE7" w:rsidP="00CF4DE7" w:rsidRPr="00CF4DE7">
      <w:pPr>
        <w:spacing w:before="240" w:after="240"/>
        <w:rPr>
          <w:rFonts w:cs="Times New Roman" w:eastAsia="Times New Roman"/>
          <w:szCs w:val="24"/>
        </w:rPr>
      </w:pPr>
      <w:r w:rsidRPr="00CF4DE7">
        <w:rPr>
          <w:color w:val="000000"/>
          <w:rFonts w:cs="Times New Roman" w:eastAsia="Times New Roman"/>
          <w:szCs w:val="24"/>
        </w:rPr>
        <w:t>From the above report it could be analyzed that Gibbs' reflective cycle has enabled it easier and clearer to understand one's own capabilities and limitations. The outcome of each activity along with their detailed evaluation have enhanced the need of reflection in case of class assessments to make it more valuable in the life of a student. The teachers involved would also be able to focus on the points of ignorance that have been depicted through the reflective cycle vividly.</w:t>
      </w:r>
    </w:p>
    <w:p w:rsidR="00CF4DE7" w:rsidRDefault="00CF4DE7" w:rsidP="00CF4DE7" w:rsidRPr="00CF4DE7">
      <w:pPr>
        <w:spacing w:before="240" w:after="240"/>
        <w:rPr>
          <w:rFonts w:cs="Times New Roman" w:eastAsia="Times New Roman"/>
          <w:szCs w:val="24"/>
        </w:rPr>
      </w:pPr>
      <w:r w:rsidRPr="00CF4DE7">
        <w:rPr>
          <w:bCs/>
          <w:b/>
          <w:color w:val="000000"/>
          <w:rFonts w:cs="Times New Roman" w:eastAsia="Times New Roman"/>
          <w:szCs w:val="24"/>
        </w:rPr>
        <w:t> </w:t>
      </w:r>
    </w:p>
    <w:p w:rsidR="00CF4DE7" w:rsidRDefault="00CF4DE7" w:rsidP="00CF4DE7" w:rsidRPr="00CF4DE7">
      <w:pPr>
        <w:rPr>
          <w:rFonts w:cs="Times New Roman" w:eastAsia="Times New Roman"/>
          <w:szCs w:val="24"/>
        </w:rPr>
      </w:pPr>
      <w:r>
        <w:rPr>
          <w:rFonts w:cs="Times New Roman" w:eastAsia="Times New Roman"/>
          <w:szCs w:val="24"/>
        </w:rPr>
        <w:br w:type="page"/>
      </w:r>
    </w:p>
    <w:p w:rsidR="00CF4DE7" w:rsidRDefault="00CF4DE7" w:rsidP="00AA5768" w:rsidRPr="00CF4DE7">
      <w:pPr>
        <w:pStyle w:val="Heading1"/>
        <w:rPr>
          <w:rFonts w:eastAsia="Times New Roman"/>
        </w:rPr>
      </w:pPr>
      <w:bookmarkStart w:id="10" w:name="_Toc49214350"/>
      <w:r w:rsidRPr="00CF4DE7">
        <w:rPr>
          <w:rFonts w:eastAsia="Times New Roman"/>
        </w:rPr>
        <w:t>References:</w:t>
        <w:lastRenderedPageBreak/>
      </w:r>
      <w:bookmarkEnd w:id="10"/>
    </w:p>
    <w:p w:rsidR="00AA5768" w:rsidRDefault="00AA5768" w:rsidP="00CF4DE7" w:rsidRPr="00CF4DE7">
      <w:pPr>
        <w:spacing w:after="0"/>
        <w:rPr>
          <w:rFonts w:cs="Times New Roman" w:eastAsia="Times New Roman"/>
          <w:szCs w:val="24"/>
        </w:rPr>
      </w:pPr>
      <w:r w:rsidRPr="00CF4DE7">
        <w:rPr>
          <w:color w:val="000000"/>
          <w:rFonts w:cs="Times New Roman" w:eastAsia="Times New Roman"/>
          <w:szCs w:val="24"/>
        </w:rPr>
        <w:t>British Council. 2020. Skills | British Council. [</w:t>
      </w:r>
      <w:proofErr w:type="gramStart"/>
      <w:r w:rsidRPr="00CF4DE7">
        <w:rPr>
          <w:color w:val="000000"/>
          <w:rFonts w:cs="Times New Roman" w:eastAsia="Times New Roman"/>
          <w:szCs w:val="24"/>
        </w:rPr>
        <w:t>online</w:t>
      </w:r>
      <w:proofErr w:type="gramEnd"/>
      <w:r w:rsidRPr="00CF4DE7">
        <w:rPr>
          <w:color w:val="000000"/>
          <w:rFonts w:cs="Times New Roman" w:eastAsia="Times New Roman"/>
          <w:szCs w:val="24"/>
        </w:rPr>
        <w:t>] Available at: &lt;https://learnenglish.britishcouncil.org/skills&gt; [Accessed 25 August 2020].</w:t>
      </w:r>
    </w:p>
    <w:p w:rsidR="00AA5768" w:rsidRDefault="00AA5768" w:rsidP="00CF4DE7" w:rsidRPr="00CF4DE7">
      <w:pPr>
        <w:spacing w:after="0"/>
        <w:rPr>
          <w:rFonts w:cs="Times New Roman" w:eastAsia="Times New Roman"/>
          <w:szCs w:val="24"/>
        </w:rPr>
      </w:pPr>
      <w:r w:rsidRPr="00CF4DE7">
        <w:rPr>
          <w:color w:val="000000"/>
          <w:rFonts w:cs="Times New Roman" w:eastAsia="Times New Roman"/>
          <w:szCs w:val="24"/>
        </w:rPr>
        <w:t>Cambridge-community.org.uk. 2020. Getting Started With Reflective Practice. [</w:t>
      </w:r>
      <w:proofErr w:type="gramStart"/>
      <w:r w:rsidRPr="00CF4DE7">
        <w:rPr>
          <w:color w:val="000000"/>
          <w:rFonts w:cs="Times New Roman" w:eastAsia="Times New Roman"/>
          <w:szCs w:val="24"/>
        </w:rPr>
        <w:t>online</w:t>
      </w:r>
      <w:proofErr w:type="gramEnd"/>
      <w:r w:rsidRPr="00CF4DE7">
        <w:rPr>
          <w:color w:val="000000"/>
          <w:rFonts w:cs="Times New Roman" w:eastAsia="Times New Roman"/>
          <w:szCs w:val="24"/>
        </w:rPr>
        <w:t>] Available at: &lt;https://www.cambridge-community.org.uk/professional-development/gswrp/index.html&gt; [Accessed 25 August 2020].</w:t>
      </w:r>
    </w:p>
    <w:p w:rsidR="00AA5768" w:rsidRDefault="00AA5768" w:rsidP="00CF4DE7" w:rsidRPr="00CF4DE7">
      <w:pPr>
        <w:spacing w:after="0"/>
        <w:rPr>
          <w:rFonts w:cs="Times New Roman" w:eastAsia="Times New Roman"/>
          <w:szCs w:val="24"/>
        </w:rPr>
      </w:pPr>
      <w:r w:rsidRPr="00CF4DE7">
        <w:rPr>
          <w:color w:val="000000"/>
          <w:rFonts w:cs="Times New Roman" w:eastAsia="Times New Roman"/>
          <w:szCs w:val="24"/>
        </w:rPr>
        <w:t xml:space="preserve">Cetl.uconn.edu. 2020. Gibbs' Model </w:t>
      </w:r>
      <w:proofErr w:type="gramStart"/>
      <w:r w:rsidRPr="00CF4DE7">
        <w:rPr>
          <w:color w:val="000000"/>
          <w:rFonts w:cs="Times New Roman" w:eastAsia="Times New Roman"/>
          <w:szCs w:val="24"/>
        </w:rPr>
        <w:t>Of</w:t>
      </w:r>
      <w:proofErr w:type="gramEnd"/>
      <w:r w:rsidRPr="00CF4DE7">
        <w:rPr>
          <w:color w:val="000000"/>
          <w:rFonts w:cs="Times New Roman" w:eastAsia="Times New Roman"/>
          <w:szCs w:val="24"/>
        </w:rPr>
        <w:t xml:space="preserve"> Reflection | Center For Excellence In Teaching And Learning. [</w:t>
      </w:r>
      <w:proofErr w:type="gramStart"/>
      <w:r w:rsidRPr="00CF4DE7">
        <w:rPr>
          <w:color w:val="000000"/>
          <w:rFonts w:cs="Times New Roman" w:eastAsia="Times New Roman"/>
          <w:szCs w:val="24"/>
        </w:rPr>
        <w:t>online</w:t>
      </w:r>
      <w:proofErr w:type="gramEnd"/>
      <w:r w:rsidRPr="00CF4DE7">
        <w:rPr>
          <w:color w:val="000000"/>
          <w:rFonts w:cs="Times New Roman" w:eastAsia="Times New Roman"/>
          <w:szCs w:val="24"/>
        </w:rPr>
        <w:t>] Available at: &lt;https://cetl.uconn.edu/gibbs-model-of-reflection/&gt; [Accessed 25 August 2020].</w:t>
      </w:r>
    </w:p>
    <w:p w:rsidR="00AA5768" w:rsidRDefault="00AA5768" w:rsidP="00CF4DE7" w:rsidRPr="00CF4DE7">
      <w:pPr>
        <w:spacing w:after="0"/>
        <w:rPr>
          <w:rFonts w:cs="Times New Roman" w:eastAsia="Times New Roman"/>
          <w:szCs w:val="24"/>
        </w:rPr>
      </w:pPr>
      <w:proofErr w:type="spellStart"/>
      <w:r w:rsidRPr="00CF4DE7">
        <w:rPr>
          <w:color w:val="000000"/>
          <w:rFonts w:cs="Times New Roman" w:eastAsia="Times New Roman"/>
          <w:szCs w:val="24"/>
        </w:rPr>
        <w:t>Clarà</w:t>
      </w:r>
      <w:proofErr w:type="spellEnd"/>
      <w:r w:rsidRPr="00CF4DE7">
        <w:rPr>
          <w:color w:val="000000"/>
          <w:rFonts w:cs="Times New Roman" w:eastAsia="Times New Roman"/>
          <w:szCs w:val="24"/>
        </w:rPr>
        <w:t>, M., 2017. How instruction influences conceptual development: Vygotsky's theory revisited. Educational Psychologist, 52(1), pp.50-62.</w:t>
      </w:r>
    </w:p>
    <w:p w:rsidR="00AA5768" w:rsidRDefault="00AA5768" w:rsidP="00CF4DE7" w:rsidRPr="00CF4DE7">
      <w:pPr>
        <w:spacing w:after="0"/>
        <w:rPr>
          <w:rFonts w:cs="Times New Roman" w:eastAsia="Times New Roman"/>
          <w:szCs w:val="24"/>
        </w:rPr>
      </w:pPr>
      <w:r w:rsidRPr="00CF4DE7">
        <w:rPr>
          <w:color w:val="000000"/>
          <w:rFonts w:cs="Times New Roman" w:eastAsia="Times New Roman"/>
          <w:szCs w:val="24"/>
        </w:rPr>
        <w:t>Crowe-associates.co.uk. 2020. Gibbs Reflective Cycle | Crowe Associates. [</w:t>
      </w:r>
      <w:proofErr w:type="gramStart"/>
      <w:r w:rsidRPr="00CF4DE7">
        <w:rPr>
          <w:color w:val="000000"/>
          <w:rFonts w:cs="Times New Roman" w:eastAsia="Times New Roman"/>
          <w:szCs w:val="24"/>
        </w:rPr>
        <w:t>online</w:t>
      </w:r>
      <w:proofErr w:type="gramEnd"/>
      <w:r w:rsidRPr="00CF4DE7">
        <w:rPr>
          <w:color w:val="000000"/>
          <w:rFonts w:cs="Times New Roman" w:eastAsia="Times New Roman"/>
          <w:szCs w:val="24"/>
        </w:rPr>
        <w:t>] Available at: &lt;https://www.crowe-associates.co.uk/coaching-tools/gibbs-reflective-cycle/&gt; [Accessed 25 August 2020].</w:t>
      </w:r>
    </w:p>
    <w:p w:rsidR="00AA5768" w:rsidRDefault="00AA5768" w:rsidP="00CF4DE7" w:rsidRPr="00CF4DE7">
      <w:pPr>
        <w:spacing w:before="240" w:after="240"/>
        <w:rPr>
          <w:rFonts w:cs="Times New Roman" w:eastAsia="Times New Roman"/>
          <w:szCs w:val="24"/>
        </w:rPr>
      </w:pPr>
      <w:r w:rsidRPr="00CF4DE7">
        <w:rPr>
          <w:color w:val="000000"/>
          <w:rFonts w:cs="Times New Roman" w:eastAsia="Times New Roman"/>
          <w:szCs w:val="24"/>
        </w:rPr>
        <w:t>Lynch, D.S., Lynch, M.J. and Clemens, C.M., 2018. Belbin Team Roles. The Handbook of Communication Training: A Best Practices Framework for Assessing and Developing Competence.</w:t>
      </w:r>
    </w:p>
    <w:p w:rsidR="00AA5768" w:rsidRDefault="00AA5768" w:rsidP="00CF4DE7" w:rsidRPr="00CF4DE7">
      <w:pPr>
        <w:spacing w:after="0"/>
        <w:rPr>
          <w:rFonts w:cs="Times New Roman" w:eastAsia="Times New Roman"/>
          <w:szCs w:val="24"/>
        </w:rPr>
      </w:pPr>
      <w:r w:rsidRPr="00CF4DE7">
        <w:rPr>
          <w:color w:val="000000"/>
          <w:rFonts w:cs="Times New Roman" w:eastAsia="Times New Roman"/>
          <w:szCs w:val="24"/>
        </w:rPr>
        <w:t>The University of Edinburgh. 2020. Gibbs' Reflective Cycle. [</w:t>
      </w:r>
      <w:proofErr w:type="gramStart"/>
      <w:r w:rsidRPr="00CF4DE7">
        <w:rPr>
          <w:color w:val="000000"/>
          <w:rFonts w:cs="Times New Roman" w:eastAsia="Times New Roman"/>
          <w:szCs w:val="24"/>
        </w:rPr>
        <w:t>online</w:t>
      </w:r>
      <w:proofErr w:type="gramEnd"/>
      <w:r w:rsidRPr="00CF4DE7">
        <w:rPr>
          <w:color w:val="000000"/>
          <w:rFonts w:cs="Times New Roman" w:eastAsia="Times New Roman"/>
          <w:szCs w:val="24"/>
        </w:rPr>
        <w:t>] Available at: &lt;https://www.ed.ac.uk/reflection/reflectors-toolkit/reflecting-on-experience/gibbs-reflective-cycle&gt; [Accessed 25 August 2020].</w:t>
      </w:r>
    </w:p>
    <w:sectPr w:rsidR="00AA5768" w:rsidRPr="00CF4DE7" w:rsidSect="004162AB">
      <w:docGrid w:linePitch="360"/>
      <w:pgNumType w:start="0"/>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C19EB" w:rsidRDefault="00AC19EB" w:rsidP="00827DD1">
      <w:pPr>
        <w:spacing w:after="0" w:line="240" w:lineRule="auto"/>
      </w:pPr>
      <w:r>
        <w:separator/>
      </w:r>
    </w:p>
  </w:endnote>
  <w:endnote w:type="continuationSeparator" w:id="0">
    <w:p w:rsidR="00AC19EB" w:rsidRDefault="00AC19EB" w:rsidP="00827DD1">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font w:name="Symbol"/>
  <w:font w:name="Courier New"/>
  <w:font w:name="Arial"/>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2657628"/>
      <w:docPartObj>
        <w:docPartGallery w:val="Page Numbers (Bottom of Page)"/>
        <w:docPartUnique/>
      </w:docPartObj>
    </w:sdtPr>
    <w:sdtEndPr>
      <w:rPr>
        <w:noProof/>
      </w:rPr>
    </w:sdtEndPr>
    <w:sdtContent>
      <w:p w:rsidR="004162AB" w:rsidRDefault="004162AB">
        <w:pPr>
          <w:pStyle w:val="Footer"/>
          <w:jc w:val="right"/>
        </w:pPr>
        <w:r>
          <w:fldChar w:fldCharType="begin"/>
        </w:r>
        <w:r>
          <w:instrText xml:space="preserve"> PAGE   \* MERGEFORMAT </w:instrText>
        </w:r>
        <w:r>
          <w:fldChar w:fldCharType="separate"/>
        </w:r>
        <w:r w:rsidR="00AA5768">
          <w:rPr>
            <w:noProof/>
          </w:rPr>
          <w:t>1</w:t>
        </w:r>
        <w:r>
          <w:rPr>
            <w:noProof/>
          </w:rPr>
          <w:fldChar w:fldCharType="end"/>
        </w:r>
      </w:p>
    </w:sdtContent>
  </w:sdt>
  <w:p w:rsidR="004162AB" w:rsidRDefault="004162A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C19EB" w:rsidRDefault="00AC19EB" w:rsidP="00827DD1">
      <w:pPr>
        <w:spacing w:after="0" w:line="240" w:lineRule="auto"/>
      </w:pPr>
      <w:r>
        <w:separator/>
      </w:r>
    </w:p>
  </w:footnote>
  <w:footnote w:type="continuationSeparator" w:id="0">
    <w:p w:rsidR="00AC19EB" w:rsidRDefault="00AC19EB" w:rsidP="00827DD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7DD1" w:rsidRDefault="00827DD1">
    <w:pPr>
      <w:pStyle w:val="Header"/>
    </w:pPr>
  </w:p>
  <w:p w:rsidR="00827DD1" w:rsidRDefault="00827DD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I1MzIzNjK3sLA0NLFU0lEKTi0uzszPAykwrgUA05OmKiwAAAA="/>
  </w:docVar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89FF2A1-5BD9-446A-8A33-D3A196A490BF}"/>
  <w:rsids>
    <w:rsidRoot val="00BD72E5"/>
    <w:rsid val="000D03A8"/>
    <w:rsid val="001650DD"/>
    <w:rsid val="00195B21"/>
    <w:rsid val="0020350D"/>
    <w:rsid val="002225A7"/>
    <w:rsid val="00235DDF"/>
    <w:rsid val="00266FF9"/>
    <w:rsid val="002B44AC"/>
    <w:rsid val="002C1B30"/>
    <w:rsid val="00303069"/>
    <w:rsid val="00320A5E"/>
    <w:rsid val="00334992"/>
    <w:rsid val="003756C4"/>
    <w:rsid val="00385D4E"/>
    <w:rsid val="003B235B"/>
    <w:rsid val="004162AB"/>
    <w:rsid val="004830B5"/>
    <w:rsid val="0050013A"/>
    <w:rsid val="005E7DB8"/>
    <w:rsid val="006B217D"/>
    <w:rsid val="006E553A"/>
    <w:rsid val="00731687"/>
    <w:rsid val="007660D8"/>
    <w:rsid val="0078138D"/>
    <w:rsid val="007969D6"/>
    <w:rsid val="007B6DEA"/>
    <w:rsid val="007C04B3"/>
    <w:rsid val="00827DD1"/>
    <w:rsid val="008A31A5"/>
    <w:rsid val="008C5A74"/>
    <w:rsid val="008E0801"/>
    <w:rsid val="00985C56"/>
    <w:rsid val="00A14997"/>
    <w:rsid val="00A62636"/>
    <w:rsid val="00AA5768"/>
    <w:rsid val="00AC19EB"/>
    <w:rsid val="00AD1DF3"/>
    <w:rsid val="00B75546"/>
    <w:rsid val="00B77001"/>
    <w:rsid val="00BB271D"/>
    <w:rsid val="00BD6F7C"/>
    <w:rsid val="00BD72E5"/>
    <w:rsid val="00C1614E"/>
    <w:rsid val="00C5754B"/>
    <w:rsid val="00CB58EE"/>
    <w:rsid val="00CF4DE7"/>
    <w:rsid val="00D87621"/>
    <w:rsid val="00DC5D30"/>
    <w:rsid val="00DF0417"/>
    <w:rsid val="00DF3921"/>
    <w:rsid val="00E14701"/>
    <w:rsid val="00ED7F49"/>
    <w:rsid val="00FE22C3"/>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7DD1"/>
    <w:pPr>
      <w:jc w:val="both"/>
      <w:spacing w:line="480" w:lineRule="auto"/>
    </w:pPr>
    <w:rPr>
      <w:rFonts w:ascii="Times New Roman" w:hAnsi="Times New Roman"/>
      <w:sz w:val="24"/>
    </w:rPr>
  </w:style>
  <w:style w:type="paragraph" w:styleId="Heading1">
    <w:name w:val="Heading 1"/>
    <w:qFormat/>
    <w:basedOn w:val="Normal"/>
    <w:next w:val="Normal"/>
    <w:link w:val="Heading1Char"/>
    <w:uiPriority w:val="9"/>
    <w:rsid w:val="00827DD1"/>
    <w:pPr>
      <w:keepNext/>
      <w:keepLines/>
      <w:outlineLvl w:val="0"/>
      <w:spacing w:before="240" w:after="0"/>
    </w:pPr>
    <w:rPr>
      <w:b/>
      <w:rFonts w:eastAsiaTheme="majorEastAsia" w:cstheme="majorBidi"/>
      <w:szCs w:val="32"/>
    </w:rPr>
  </w:style>
  <w:style w:type="paragraph" w:styleId="Heading2">
    <w:name w:val="Heading 2"/>
    <w:qFormat/>
    <w:basedOn w:val="Normal"/>
    <w:next w:val="Normal"/>
    <w:link w:val="Heading2Char"/>
    <w:uiPriority w:val="9"/>
    <w:unhideWhenUsed/>
    <w:rsid w:val="00827DD1"/>
    <w:pPr>
      <w:keepNext/>
      <w:keepLines/>
      <w:outlineLvl w:val="1"/>
      <w:spacing w:before="40" w:after="0"/>
    </w:pPr>
    <w:rPr>
      <w:b/>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827DD1"/>
    <w:rPr>
      <w:b/>
      <w:rFonts w:ascii="Times New Roman" w:hAnsi="Times New Roman" w:eastAsiaTheme="majorEastAsia" w:cstheme="majorBidi"/>
      <w:sz w:val="24"/>
      <w:szCs w:val="32"/>
    </w:rPr>
  </w:style>
  <w:style w:type="character" w:styleId="Heading2Char">
    <w:name w:val="Heading 2 Char"/>
    <w:basedOn w:val="DefaultParagraphFont"/>
    <w:link w:val="Heading2"/>
    <w:uiPriority w:val="9"/>
    <w:rsid w:val="00827DD1"/>
    <w:rPr>
      <w:b/>
      <w:rFonts w:ascii="Times New Roman" w:hAnsi="Times New Roman" w:eastAsiaTheme="majorEastAsia" w:cstheme="majorBidi"/>
      <w:sz w:val="24"/>
      <w:szCs w:val="26"/>
    </w:rPr>
  </w:style>
  <w:style w:type="paragraph" w:styleId="Header">
    <w:name w:val="header"/>
    <w:basedOn w:val="Normal"/>
    <w:link w:val="HeaderChar"/>
    <w:uiPriority w:val="99"/>
    <w:unhideWhenUsed/>
    <w:rsid w:val="00827DD1"/>
    <w:pPr>
      <w:spacing w:after="0" w:line="240" w:lineRule="auto"/>
      <w:tabs>
        <w:tab w:val="center" w:pos="4680"/>
        <w:tab w:val="right" w:pos="9360"/>
      </w:tabs>
    </w:pPr>
  </w:style>
  <w:style w:type="character" w:styleId="HeaderChar">
    <w:name w:val="Header Char"/>
    <w:basedOn w:val="DefaultParagraphFont"/>
    <w:link w:val="Header"/>
    <w:uiPriority w:val="99"/>
    <w:rsid w:val="00827DD1"/>
    <w:rPr>
      <w:rFonts w:ascii="Times New Roman" w:hAnsi="Times New Roman"/>
      <w:sz w:val="24"/>
    </w:rPr>
  </w:style>
  <w:style w:type="paragraph" w:styleId="Footer">
    <w:name w:val="footer"/>
    <w:basedOn w:val="Normal"/>
    <w:link w:val="FooterChar"/>
    <w:uiPriority w:val="99"/>
    <w:unhideWhenUsed/>
    <w:rsid w:val="00827DD1"/>
    <w:pPr>
      <w:spacing w:after="0" w:line="240" w:lineRule="auto"/>
      <w:tabs>
        <w:tab w:val="center" w:pos="4680"/>
        <w:tab w:val="right" w:pos="9360"/>
      </w:tabs>
    </w:pPr>
  </w:style>
  <w:style w:type="character" w:styleId="FooterChar">
    <w:name w:val="Footer Char"/>
    <w:basedOn w:val="DefaultParagraphFont"/>
    <w:link w:val="Footer"/>
    <w:uiPriority w:val="99"/>
    <w:rsid w:val="00827DD1"/>
    <w:rPr>
      <w:rFonts w:ascii="Times New Roman" w:hAnsi="Times New Roman"/>
      <w:sz w:val="24"/>
    </w:rPr>
  </w:style>
  <w:style w:type="paragraph" w:styleId="TOCHeading">
    <w:name w:val="TOC Heading"/>
    <w:qFormat/>
    <w:basedOn w:val="Heading1"/>
    <w:next w:val="Normal"/>
    <w:uiPriority w:val="39"/>
    <w:unhideWhenUsed/>
    <w:rsid w:val="004162AB"/>
    <w:pPr>
      <w:outlineLvl w:val="9"/>
      <w:jc w:val="left"/>
      <w:spacing w:line="259" w:lineRule="auto"/>
    </w:pPr>
    <w:rPr>
      <w:b w:val="0"/>
      <w:color w:val="2E74B5"/>
      <w:rFonts w:ascii="Calibri Light" w:hAnsiTheme="majorHAnsi"/>
      <w:sz w:val="32"/>
    </w:rPr>
  </w:style>
  <w:style w:type="paragraph" w:styleId="TOC1">
    <w:name w:val="toc 1"/>
    <w:basedOn w:val="Normal"/>
    <w:next w:val="Normal"/>
    <w:autoRedefine/>
    <w:uiPriority w:val="39"/>
    <w:unhideWhenUsed/>
    <w:rsid w:val="004162AB"/>
    <w:pPr>
      <w:spacing w:after="100"/>
    </w:pPr>
  </w:style>
  <w:style w:type="paragraph" w:styleId="TOC2">
    <w:name w:val="toc 2"/>
    <w:basedOn w:val="Normal"/>
    <w:next w:val="Normal"/>
    <w:autoRedefine/>
    <w:uiPriority w:val="39"/>
    <w:unhideWhenUsed/>
    <w:rsid w:val="004162AB"/>
    <w:pPr>
      <w:ind w:left="240"/>
      <w:spacing w:after="100"/>
    </w:pPr>
  </w:style>
  <w:style w:type="character" w:styleId="Hyperlink">
    <w:name w:val="Hyperlink"/>
    <w:basedOn w:val="DefaultParagraphFont"/>
    <w:uiPriority w:val="99"/>
    <w:unhideWhenUsed/>
    <w:rsid w:val="004162AB"/>
    <w:rPr>
      <w:u w:val="single"/>
      <w:color w:val="0563C1"/>
    </w:rPr>
  </w:style>
  <w:style w:type="table" w:styleId="TableGrid">
    <w:name w:val="Table Grid"/>
    <w:basedOn w:val="TableNormal"/>
    <w:pPr>
      <w:spacing w:after="0" w:line="240" w:lineRule="auto"/>
    </w:pPr>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rsid w:val="007660D8"/>
  </w:style>
  <w:style w:type="paragraph" w:styleId="NormalWeb">
    <w:name w:val="Normal (Web)"/>
    <w:basedOn w:val="Normal"/>
    <w:uiPriority w:val="99"/>
    <w:semiHidden/>
    <w:unhideWhenUsed/>
    <w:rsid w:val="00A14997"/>
    <w:pPr>
      <w:jc w:val="left"/>
      <w:spacing w:before="100" w:beforeAutospacing="1" w:after="100" w:afterAutospacing="1" w:line="240" w:lineRule="auto"/>
    </w:pPr>
    <w:rPr>
      <w:rFonts w:cs="Times New Roman" w:eastAsia="Times New Roman"/>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9697812">
      <w:bodyDiv w:val="1"/>
      <w:marLeft w:val="0"/>
      <w:marRight w:val="0"/>
      <w:marTop w:val="0"/>
      <w:marBottom w:val="0"/>
      <w:divBdr>
        <w:top w:val="none" w:sz="0" w:space="0" w:color="auto"/>
        <w:left w:val="none" w:sz="0" w:space="0" w:color="auto"/>
        <w:bottom w:val="none" w:sz="0" w:space="0" w:color="auto"/>
        <w:right w:val="none" w:sz="0" w:space="0" w:color="auto"/>
      </w:divBdr>
    </w:div>
    <w:div w:id="1008799328">
      <w:bodyDiv w:val="1"/>
      <w:marLeft w:val="0"/>
      <w:marRight w:val="0"/>
      <w:marTop w:val="0"/>
      <w:marBottom w:val="0"/>
      <w:divBdr>
        <w:top w:val="none" w:sz="0" w:space="0" w:color="auto"/>
        <w:left w:val="none" w:sz="0" w:space="0" w:color="auto"/>
        <w:bottom w:val="none" w:sz="0" w:space="0" w:color="auto"/>
        <w:right w:val="none" w:sz="0" w:space="0" w:color="auto"/>
      </w:divBdr>
    </w:div>
    <w:div w:id="1199128649">
      <w:bodyDiv w:val="1"/>
      <w:marLeft w:val="0"/>
      <w:marRight w:val="0"/>
      <w:marTop w:val="0"/>
      <w:marBottom w:val="0"/>
      <w:divBdr>
        <w:top w:val="none" w:sz="0" w:space="0" w:color="auto"/>
        <w:left w:val="none" w:sz="0" w:space="0" w:color="auto"/>
        <w:bottom w:val="none" w:sz="0" w:space="0" w:color="auto"/>
        <w:right w:val="none" w:sz="0" w:space="0" w:color="auto"/>
      </w:divBdr>
    </w:div>
    <w:div w:id="157053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429A3-C7D8-4824-9838-004EC2E17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11</Pages>
  <Words>2170</Words>
  <Characters>12375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Surajit</dc:creator>
  <cp:keywords/>
  <dc:description/>
  <cp:lastModifiedBy>Surajit</cp:lastModifiedBy>
  <cp:revision>15</cp:revision>
  <dcterms:created xsi:type="dcterms:W3CDTF">2020-08-22T09:37:00Z</dcterms:created>
  <dcterms:modified xsi:type="dcterms:W3CDTF">2020-08-25T09:18:00Z</dcterms:modified>
</cp:coreProperties>
</file>