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C58D6" w:rsidR="7760E713" w:rsidP="706AD9AB" w:rsidRDefault="6FDBAAB0" w14:paraId="1805E78C" w14:textId="1193BAAB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Trafodwch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amrywiaeth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ffactorau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dylanwadu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bositif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3D2A709F" w14:textId="1D573930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heriol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iawn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ychwanegol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oherwydd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profi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gwahanol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camau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twf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(Hussain, 2021).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twf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corfforol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gwybyddol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ddylanwadu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iechyd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meddwl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adeiladu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perthnasoedd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phobl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trwy'r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profiadau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(NSPCC, 2023).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mwyn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hyrwyddo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positif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ysgolion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rhoi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offer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strategaethau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megis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system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goleuadau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traffig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(Community Ed Academy, 2024),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ond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anffodus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nid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canlyniad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un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bob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04799C3F" w14:textId="1B90D255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traethawd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amrywiaeth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ffactorau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ddylanwadu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ffordd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gadarnhaol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enwedig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dangosyddion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ADHD,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efallai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diagnosis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ffurfiol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Hefyd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gwerthuso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sut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cefndir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teuluol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arddulliau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perthnasoedd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oedolion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anghenion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unigolion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dylanwad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traethawd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casglu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rheoli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gofyn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ymagwedd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hyblyg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ymwybodol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ystyried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anghenion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unigol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Pr="006C58D6" w:rsidR="7760E713" w:rsidP="706AD9AB" w:rsidRDefault="6FDBAAB0" w14:paraId="467FF464" w14:textId="217AB612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Mae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teulu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chartref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dylanwadau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mwyaf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(NSPCC, 2021).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tlodi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esgeulustod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anghyson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anghydfod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rhieni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destun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trawma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effaith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gallant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brofi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pryder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ymosodoldeb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tynnu'n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ôl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anhawster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canolbwyntio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dasgau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bob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(NSPCC, 2021). Gallai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anawsterau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enghraifft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priodol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digon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gwsg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gall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anhawster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canolbwyntio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rheoli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teimladau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(PAL, 2025).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lleoliad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argymell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dosbarth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cynorthwywyr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hyfforddi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arsylwi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deall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tywys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tîm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proffesiynol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cywir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(NSPCC, 2021).</w:t>
      </w:r>
    </w:p>
    <w:p w:rsidRPr="006C58D6" w:rsidR="7760E713" w:rsidP="706AD9AB" w:rsidRDefault="6FDBAAB0" w14:paraId="486D7F5D" w14:textId="0297A6A7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bosibl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heriol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fwriadol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felly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bwysig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dosbarth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chynorthwywyr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ymateb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â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charedigrwydd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cefnogaeth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briodol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Gofal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Cymru, 2023). Yn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ogystal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staff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ddarparu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priodol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darlunio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cadarnhaol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helpu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deimlo'n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rhanedig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hyderus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tebygol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cydweithredol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Gofal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Cymru, 2023). Yn yr un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cartref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sefydlog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strwythuredig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effaith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gadarnhaol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oherwydd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byddent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profi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terfynau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clir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rheolau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cefnogaeth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gadarnhaol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Gofal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Cymru, 2023).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bynnag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nid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teulu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ffodus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brofi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nac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gefnogaeth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briodol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39D50ED2" w14:textId="2CAA15E6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ôl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FOKP (2024)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dylanwadau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ehangach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rôl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fawr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dyfiant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plant.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enghraifft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awgrymu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systemau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cymorth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cymunedol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mynediad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ofal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iechyd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cyfrannu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ogystal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â'u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cefnogi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perthynas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teulu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cyfoedion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Yn yr un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cartref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positif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lleoliad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gymdogaeth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fawr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lleoliadau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(FOKP, 2024).</w:t>
      </w:r>
    </w:p>
    <w:p w:rsidRPr="006C58D6" w:rsidR="7760E713" w:rsidP="706AD9AB" w:rsidRDefault="6FDBAAB0" w14:paraId="2BE1CD94" w14:textId="0CFF81B1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Mae Brodie (2025)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awgrymu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ymwybyddiaeth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gryf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sgiliau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hunanreoleiddio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gwrthsefyll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rôl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reoli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ogystal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dweud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bosib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reoli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dicter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dilyn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rheolau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osodwyd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helpu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gyfathrebu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cadarnhaol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cwmpas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ogystal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helpu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llythrennedd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alluogi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fynegi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sut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teimlo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ffordd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briodol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hytrach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thrwy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tarfu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(Brodie, 2025).</w:t>
      </w:r>
    </w:p>
    <w:p w:rsidRPr="006C58D6" w:rsidR="7760E713" w:rsidP="706AD9AB" w:rsidRDefault="6FDBAAB0" w14:paraId="1180D92E" w14:textId="1DC539E6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bynnag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nid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plentyn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sgiliau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un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(Cherry, 2024).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enghraifft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canfuwyd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Cherry (2024)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trafferth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enwedig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fynediad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gefnogaeth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briodol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beidio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â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reoli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hurddasau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fynegi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ymosodiadau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tantrums,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gwrthwynebus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ymadawiad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achosi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pryder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broblemau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hunan-barch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osgoi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tasgau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blant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cymryd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gweithgareddau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(Very Well Mind, n.d.). I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helpu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angen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rhoi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strategaethau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enghraifft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hyfforddiant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llawer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ganmoliaeth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rheol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drefnus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;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helpu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wella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sylweddol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11A912CC" w14:textId="5C10C1EE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Mae NSPCC (2021)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awgrymu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cysylltiadau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annogol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adeiladol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dysgsu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cynothwyydd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cadarnhaol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gall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deimlo'n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ddiogel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cefnogaethgan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bynnag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hefyd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tynnu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cysylltiadau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anhylus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dosbarth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cynorthwywyr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oedolion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effaith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bryder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teimlo'n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nerfus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neu'n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trafferth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meddwl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dros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hunain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(NSPCC, 2021). Felly,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dweud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bwysig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weithio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phlant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ychwanegol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cymryd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camau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teg ac addas,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angen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gadw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ddiogel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ogystal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angen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staff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ymwybodol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dechrau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gwahanol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enghraifft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iselder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cur pen,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hunan-barch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isel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neu iechyd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corfforol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arall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parhau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broblemau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sylfaenol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(NSPCC, 2021).</w:t>
      </w:r>
    </w:p>
    <w:p w:rsidRPr="006C58D6" w:rsidR="7760E713" w:rsidP="706AD9AB" w:rsidRDefault="6FDBAAB0" w14:paraId="0BAF9DA6" w14:textId="594BEB1D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angenrheidiol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ystyried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anghenion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pawb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weithio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enwedig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anhawster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canolbwyntio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prosesu'r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ddweud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(Miller, 2017). Mae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oherwydd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gallant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ansicr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nerfus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angen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symud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gwmpas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nag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arfer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disgwyl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ganolbwyntio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gyfnod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hir (Miller, 2017).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ymarfer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awdur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sylwi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felly, pan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ofynnir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blant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wneud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tasg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ddiddordeb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angen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llawer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ymdrech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i'w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gwneud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efallai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gwelir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profi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tantrwm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damwain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ystyried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(Miller, 2017).</w:t>
      </w:r>
    </w:p>
    <w:p w:rsidRPr="006C58D6" w:rsidR="7760E713" w:rsidP="706AD9AB" w:rsidRDefault="6FDBAAB0" w14:paraId="15071E22" w14:textId="395224CA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gynnwys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gweiddi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gwthio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arall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torri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gwrthrychau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oed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codi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cwmpas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ynddo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Mae Miller (2017)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awgrymu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ddigwydd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oherwydd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gall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deimlo'n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orlawn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neu'n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rhwystredig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delio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chymaint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dasgau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un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1BD2AF7F" w14:textId="4997E1F5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Argymhellir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weithio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ag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anghenion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ychwanegol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ynddo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cadarnhaol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chroesawgar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mwyn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deimlo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dymunol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fynegi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teimladau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barnu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(Miller, 2017). Gan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awdur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profiad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archwilio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gwahanol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gweld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cyntaf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sut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drwy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dynnu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sylw'n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barhaus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dosbarth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effaith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gallant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gwrthdaro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diddordeb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diymwybod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ganlyniad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cafodd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pwynt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gofnodi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ymyl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henw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gofrestr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ysgol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Er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hynny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chymorth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cynorthwyydd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cwblhawyd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Pan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wers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nesaf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gwella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ond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nid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ganddynt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adlewyrchiad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haeddiannol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felly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teimlodd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disgybl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diddymu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nid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gweld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pwrpas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gwneud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eto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3C62173D" w14:textId="535758D5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awdur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hefyd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profiad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sefyll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ochr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gwylio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gêm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gweld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tîm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flin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holl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sŵn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hyfforddwr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arweiniodd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chwaraewyr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gwrthdaro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â'i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gilydd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Ni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ellir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gwrthod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chwaraewyr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gwneud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camgymeriadau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bynnag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awdur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credu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dylai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adborth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aros tan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amser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ddiwedd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gêm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nid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awdur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arsylwi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gêm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dim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ond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annog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positif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roddwyd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hyfforddwr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chwaraewyr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edrych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egniol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bositif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trwy'r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gêm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felly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gêm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lwyddiannus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40A6C37A" w14:textId="4A92D315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Yn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dadansoddiad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terfynol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canlyniad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wedi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ddylanwadu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ryngweithio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cymhleth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ffactorau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cynnwys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cefndir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teuluol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cymdeithasol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dylanwad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cymuned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ehangach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dulliau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perthnasoedd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oedolion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anghenion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unigol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Efallai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heriol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ond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ffordd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nhw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gyfathrebu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â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phobl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cwmpas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enwedig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blant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allai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arwyddion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 ADHD,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cynnwys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trafferth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rheoleiddio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rheoli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impulsiynau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Fel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trafodwyd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cartref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diffyg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cefnogaeth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anghenion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eraill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effaith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sylweddol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sut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plentyn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ymateb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0CAE7C64" w14:textId="785D0E03">
      <w:pPr>
        <w:spacing w:before="240" w:beforeAutospacing="off" w:after="24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Felly,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dywedodd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NSPCC (2021),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hanfodol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athrawon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dosbarth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chynorthwywyr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addasu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agwedd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hyblyg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empathig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gynhwysol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wrth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reoli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ymddygiadau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plant. I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hyrwyddo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hyder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gwrthsefyll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chymhelliant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gall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rhai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ffactorau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cysylltiadau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cryf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cadw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drefn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hyfforddi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emosiynol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helpu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gyda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Yr un mor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bwysig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dangoswyd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drwy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arsylwadau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p'un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yw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dosbarth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chwaraeon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beirniadaeth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negyddol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diffyg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canmoliaeth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neu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bwysau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cyson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gallu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cael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effaith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hunan-barch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plant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a'u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cymhelliant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lwyddo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Yn y pen draw,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blant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gyflawni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potensial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llawn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mae'n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bwysig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deall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pob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plentyn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datblygu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amser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ei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hun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bod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yr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amgylchedd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dysgu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maent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ynddo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diogel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gefnogol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ond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bwysicach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fyth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yn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strwythuredig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meithrinol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phositif</w:t>
      </w:r>
      <w:r w:rsidRPr="706AD9AB" w:rsidR="3F03A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6C58D6" w:rsidR="7760E713" w:rsidP="706AD9AB" w:rsidRDefault="6FDBAAB0" w14:paraId="5D392200" w14:textId="1A93E9C3">
      <w:pPr>
        <w:spacing w:before="240" w:after="240" w:line="360" w:lineRule="auto"/>
        <w:rPr>
          <w:rFonts w:ascii="Arial" w:hAnsi="Arial" w:eastAsia="Arial" w:asciiTheme="minorBidi" w:hAnsiTheme="minorBidi"/>
        </w:rPr>
      </w:pPr>
    </w:p>
    <w:p w:rsidRPr="006C58D6" w:rsidR="7729462E" w:rsidP="00AA2709" w:rsidRDefault="7729462E" w14:paraId="58ACEE07" w14:textId="47DC4F51">
      <w:pPr>
        <w:spacing w:before="240" w:after="240" w:line="360" w:lineRule="auto"/>
        <w:rPr>
          <w:rFonts w:eastAsia="Roboto" w:asciiTheme="minorBidi" w:hAnsiTheme="minorBidi"/>
          <w:color w:val="2C3E50"/>
        </w:rPr>
      </w:pPr>
    </w:p>
    <w:p w:rsidR="001F31C7" w:rsidP="00AA2709" w:rsidRDefault="001F31C7" w14:paraId="10B0E491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6261C0DD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7A1112E5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5DA52A3C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7EF8B980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15F7FD3A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37BF1FB6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6E343875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56EA5267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13E8236F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6FCB234C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6BE78823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450884C6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="001F31C7" w:rsidP="00AA2709" w:rsidRDefault="001F31C7" w14:paraId="405F04AE" w14:textId="77777777">
      <w:pPr>
        <w:spacing w:before="240" w:after="240" w:line="360" w:lineRule="auto"/>
        <w:rPr>
          <w:rFonts w:eastAsia="Arial" w:asciiTheme="minorBidi" w:hAnsiTheme="minorBidi"/>
          <w:b/>
          <w:bCs/>
        </w:rPr>
      </w:pPr>
    </w:p>
    <w:p w:rsidRPr="006C58D6" w:rsidR="00AA2709" w:rsidP="00AA2709" w:rsidRDefault="00AA2709" w14:paraId="23B78273" w14:textId="72DA6B9B">
      <w:pPr>
        <w:spacing w:before="240" w:after="240" w:line="360" w:lineRule="auto"/>
        <w:rPr>
          <w:rFonts w:eastAsia="Arial" w:asciiTheme="minorBidi" w:hAnsiTheme="minorBidi"/>
        </w:rPr>
      </w:pPr>
      <w:r w:rsidRPr="006C58D6">
        <w:rPr>
          <w:rFonts w:eastAsia="Arial" w:asciiTheme="minorBidi" w:hAnsiTheme="minorBidi"/>
          <w:b/>
          <w:bCs/>
        </w:rPr>
        <w:lastRenderedPageBreak/>
        <w:t>Reference list</w:t>
      </w:r>
      <w:r w:rsidRPr="006C58D6">
        <w:rPr>
          <w:rFonts w:eastAsia="Arial" w:asciiTheme="minorBidi" w:hAnsiTheme="minorBidi"/>
        </w:rPr>
        <w:t xml:space="preserve"> </w:t>
      </w:r>
    </w:p>
    <w:p w:rsidRPr="000102F5" w:rsidR="000102F5" w:rsidP="00AA2709" w:rsidRDefault="000102F5" w14:paraId="3A577A13" w14:textId="77777777">
      <w:pPr>
        <w:spacing w:before="240" w:after="240" w:line="360" w:lineRule="auto"/>
        <w:rPr>
          <w:rFonts w:asciiTheme="minorBidi" w:hAnsiTheme="minorBidi"/>
        </w:rPr>
      </w:pPr>
      <w:r w:rsidRPr="000102F5">
        <w:rPr>
          <w:rFonts w:eastAsia="Calibri" w:asciiTheme="minorBidi" w:hAnsiTheme="minorBidi"/>
        </w:rPr>
        <w:t xml:space="preserve">Brodie, K. (2025) </w:t>
      </w:r>
      <w:r w:rsidRPr="000102F5">
        <w:rPr>
          <w:rFonts w:eastAsia="Calibri" w:asciiTheme="minorBidi" w:hAnsiTheme="minorBidi"/>
          <w:i/>
          <w:iCs/>
        </w:rPr>
        <w:t>Social Emotional Learning SEL: A Complete Guide</w:t>
      </w:r>
      <w:r w:rsidRPr="000102F5">
        <w:rPr>
          <w:rFonts w:eastAsia="Calibri" w:asciiTheme="minorBidi" w:hAnsiTheme="minorBidi"/>
        </w:rPr>
        <w:t xml:space="preserve">. Available at: </w:t>
      </w:r>
      <w:hyperlink r:id="rId6">
        <w:r w:rsidRPr="000102F5">
          <w:rPr>
            <w:rStyle w:val="Hyperlink"/>
            <w:rFonts w:eastAsia="Calibri" w:asciiTheme="minorBidi" w:hAnsiTheme="minorBidi"/>
            <w:color w:val="auto"/>
          </w:rPr>
          <w:t>https://www.earlyyears.tv/social-emotional-learning-sel/</w:t>
        </w:r>
      </w:hyperlink>
      <w:r w:rsidRPr="000102F5">
        <w:rPr>
          <w:rFonts w:eastAsia="Calibri" w:asciiTheme="minorBidi" w:hAnsiTheme="minorBidi"/>
        </w:rPr>
        <w:t xml:space="preserve"> (Accessed: 20 February 2026)</w:t>
      </w:r>
      <w:r w:rsidRPr="000102F5">
        <w:rPr>
          <w:rFonts w:eastAsia="Calibri" w:asciiTheme="minorBidi" w:hAnsiTheme="minorBidi"/>
        </w:rPr>
        <w:t>.</w:t>
      </w:r>
    </w:p>
    <w:p w:rsidRPr="000102F5" w:rsidR="000102F5" w:rsidP="000102F5" w:rsidRDefault="000102F5" w14:paraId="48F2F502" w14:textId="2A2D4930">
      <w:pPr>
        <w:spacing w:before="240" w:after="240" w:line="360" w:lineRule="auto"/>
        <w:rPr>
          <w:rFonts w:asciiTheme="minorBidi" w:hAnsiTheme="minorBidi"/>
        </w:rPr>
      </w:pPr>
      <w:r w:rsidRPr="000102F5">
        <w:rPr>
          <w:rFonts w:eastAsia="Calibri" w:asciiTheme="minorBidi" w:hAnsiTheme="minorBidi"/>
        </w:rPr>
        <w:t xml:space="preserve">Cherry, K. (2024) </w:t>
      </w:r>
      <w:r w:rsidRPr="000102F5">
        <w:rPr>
          <w:rFonts w:eastAsia="Calibri" w:asciiTheme="minorBidi" w:hAnsiTheme="minorBidi"/>
          <w:i/>
          <w:iCs/>
        </w:rPr>
        <w:t>Social and Emotional Development in Early Childhood</w:t>
      </w:r>
      <w:r w:rsidRPr="000102F5">
        <w:rPr>
          <w:rFonts w:eastAsia="Calibri" w:asciiTheme="minorBidi" w:hAnsiTheme="minorBidi"/>
        </w:rPr>
        <w:t xml:space="preserve">. Available at: </w:t>
      </w:r>
      <w:hyperlink r:id="rId7">
        <w:r w:rsidRPr="000102F5">
          <w:rPr>
            <w:rStyle w:val="Hyperlink"/>
            <w:rFonts w:eastAsia="Calibri" w:asciiTheme="minorBidi" w:hAnsiTheme="minorBidi"/>
            <w:color w:val="auto"/>
          </w:rPr>
          <w:t>https://www.verywellmind.com/social-and-emotional-development-in-early-childhood-2795106</w:t>
        </w:r>
      </w:hyperlink>
      <w:r w:rsidR="00E359FB">
        <w:rPr>
          <w:rFonts w:asciiTheme="minorBidi" w:hAnsiTheme="minorBidi"/>
        </w:rPr>
        <w:t xml:space="preserve"> </w:t>
      </w:r>
      <w:r w:rsidRPr="000102F5">
        <w:rPr>
          <w:rFonts w:eastAsia="Calibri" w:asciiTheme="minorBidi" w:hAnsiTheme="minorBidi"/>
        </w:rPr>
        <w:t>(Accessed: 25 February 2026)</w:t>
      </w:r>
      <w:r w:rsidRPr="000102F5">
        <w:rPr>
          <w:rFonts w:eastAsia="Calibri" w:asciiTheme="minorBidi" w:hAnsiTheme="minorBidi"/>
        </w:rPr>
        <w:t>.</w:t>
      </w:r>
    </w:p>
    <w:p w:rsidRPr="000102F5" w:rsidR="000102F5" w:rsidP="00AA2709" w:rsidRDefault="000102F5" w14:paraId="2BAE19DB" w14:textId="77777777">
      <w:pPr>
        <w:spacing w:before="240" w:after="240" w:line="360" w:lineRule="auto"/>
        <w:rPr>
          <w:rFonts w:eastAsia="Arial" w:asciiTheme="minorBidi" w:hAnsiTheme="minorBidi"/>
        </w:rPr>
      </w:pPr>
      <w:r w:rsidRPr="000102F5">
        <w:rPr>
          <w:rFonts w:eastAsia="Arial" w:asciiTheme="minorBidi" w:hAnsiTheme="minorBidi"/>
        </w:rPr>
        <w:t>Community</w:t>
      </w:r>
      <w:r w:rsidRPr="000102F5">
        <w:rPr>
          <w:rFonts w:eastAsia="Arial" w:asciiTheme="minorBidi" w:hAnsiTheme="minorBidi"/>
        </w:rPr>
        <w:t xml:space="preserve"> E</w:t>
      </w:r>
      <w:r w:rsidRPr="000102F5">
        <w:rPr>
          <w:rFonts w:eastAsia="Arial" w:asciiTheme="minorBidi" w:hAnsiTheme="minorBidi"/>
        </w:rPr>
        <w:t>d</w:t>
      </w:r>
      <w:r w:rsidRPr="000102F5">
        <w:rPr>
          <w:rFonts w:eastAsia="Arial" w:asciiTheme="minorBidi" w:hAnsiTheme="minorBidi"/>
        </w:rPr>
        <w:t xml:space="preserve"> A</w:t>
      </w:r>
      <w:r w:rsidRPr="000102F5">
        <w:rPr>
          <w:rFonts w:eastAsia="Arial" w:asciiTheme="minorBidi" w:hAnsiTheme="minorBidi"/>
        </w:rPr>
        <w:t>cademy</w:t>
      </w:r>
      <w:r w:rsidRPr="000102F5">
        <w:rPr>
          <w:rFonts w:eastAsia="Arial" w:asciiTheme="minorBidi" w:hAnsiTheme="minorBidi"/>
        </w:rPr>
        <w:t xml:space="preserve"> </w:t>
      </w:r>
      <w:r w:rsidRPr="000102F5">
        <w:rPr>
          <w:rFonts w:eastAsia="Arial" w:asciiTheme="minorBidi" w:hAnsiTheme="minorBidi"/>
        </w:rPr>
        <w:t xml:space="preserve">(2024) </w:t>
      </w:r>
      <w:r w:rsidRPr="000102F5">
        <w:rPr>
          <w:rFonts w:eastAsia="Arial" w:asciiTheme="minorBidi" w:hAnsiTheme="minorBidi"/>
          <w:i/>
          <w:iCs/>
        </w:rPr>
        <w:t>Traffic Light and Tier System</w:t>
      </w:r>
      <w:r w:rsidRPr="000102F5">
        <w:rPr>
          <w:rFonts w:eastAsia="Arial" w:asciiTheme="minorBidi" w:hAnsiTheme="minorBidi"/>
        </w:rPr>
        <w:t xml:space="preserve">. Available at: </w:t>
      </w:r>
      <w:hyperlink r:id="rId8">
        <w:r w:rsidRPr="000102F5">
          <w:rPr>
            <w:rStyle w:val="Hyperlink"/>
            <w:rFonts w:eastAsia="Arial" w:asciiTheme="minorBidi" w:hAnsiTheme="minorBidi"/>
            <w:color w:val="auto"/>
          </w:rPr>
          <w:t>https://www.communityedacademy.co.uk/traffic-light-tier-system/</w:t>
        </w:r>
      </w:hyperlink>
      <w:r w:rsidRPr="000102F5">
        <w:rPr>
          <w:rFonts w:eastAsia="Arial" w:asciiTheme="minorBidi" w:hAnsiTheme="minorBidi"/>
        </w:rPr>
        <w:t xml:space="preserve"> (Accessed: 20 January 2026).</w:t>
      </w:r>
    </w:p>
    <w:p w:rsidRPr="000102F5" w:rsidR="000102F5" w:rsidP="00AA2709" w:rsidRDefault="000102F5" w14:paraId="5122AF03" w14:textId="77777777">
      <w:pPr>
        <w:spacing w:before="240" w:after="240" w:line="360" w:lineRule="auto"/>
        <w:rPr>
          <w:rFonts w:eastAsia="Arial" w:asciiTheme="minorBidi" w:hAnsiTheme="minorBidi"/>
        </w:rPr>
      </w:pPr>
      <w:r w:rsidRPr="000102F5">
        <w:rPr>
          <w:rFonts w:eastAsia="Arial" w:asciiTheme="minorBidi" w:hAnsiTheme="minorBidi"/>
        </w:rPr>
        <w:t xml:space="preserve">FOKP (2024) </w:t>
      </w:r>
      <w:r w:rsidRPr="000102F5">
        <w:rPr>
          <w:rFonts w:eastAsia="Arial" w:asciiTheme="minorBidi" w:hAnsiTheme="minorBidi"/>
          <w:i/>
          <w:iCs/>
        </w:rPr>
        <w:t>Environmental Factors that Affect Child Development</w:t>
      </w:r>
      <w:r w:rsidRPr="000102F5">
        <w:rPr>
          <w:rFonts w:eastAsia="Arial" w:asciiTheme="minorBidi" w:hAnsiTheme="minorBidi"/>
        </w:rPr>
        <w:t xml:space="preserve">. Available at: </w:t>
      </w:r>
      <w:hyperlink r:id="rId9">
        <w:r w:rsidRPr="000102F5">
          <w:rPr>
            <w:rStyle w:val="Hyperlink"/>
            <w:rFonts w:eastAsia="Arial" w:asciiTheme="minorBidi" w:hAnsiTheme="minorBidi"/>
            <w:color w:val="auto"/>
          </w:rPr>
          <w:t>Environmental Factors That Affect Child Development - FOKP</w:t>
        </w:r>
      </w:hyperlink>
      <w:r w:rsidRPr="000102F5">
        <w:rPr>
          <w:rFonts w:eastAsia="Arial" w:asciiTheme="minorBidi" w:hAnsiTheme="minorBidi"/>
        </w:rPr>
        <w:t xml:space="preserve"> (Accessed: 3 February 2026).</w:t>
      </w:r>
    </w:p>
    <w:p w:rsidRPr="000102F5" w:rsidR="000102F5" w:rsidP="00AA2709" w:rsidRDefault="000102F5" w14:paraId="3AA0F8BB" w14:textId="77777777">
      <w:pPr>
        <w:spacing w:before="240" w:after="240" w:line="360" w:lineRule="auto"/>
        <w:rPr>
          <w:rFonts w:eastAsia="Arial" w:asciiTheme="minorBidi" w:hAnsiTheme="minorBidi"/>
        </w:rPr>
      </w:pPr>
      <w:r w:rsidRPr="000102F5">
        <w:rPr>
          <w:rFonts w:eastAsia="Arial" w:asciiTheme="minorBidi" w:hAnsiTheme="minorBidi"/>
        </w:rPr>
        <w:t xml:space="preserve">Hussain, A. (2021) </w:t>
      </w:r>
      <w:r w:rsidRPr="000102F5">
        <w:rPr>
          <w:rFonts w:eastAsia="Arial" w:asciiTheme="minorBidi" w:hAnsiTheme="minorBidi"/>
          <w:i/>
          <w:iCs/>
        </w:rPr>
        <w:t>Growth and Development of Children</w:t>
      </w:r>
      <w:r w:rsidRPr="000102F5">
        <w:rPr>
          <w:rFonts w:eastAsia="Arial" w:asciiTheme="minorBidi" w:hAnsiTheme="minorBidi"/>
        </w:rPr>
        <w:t xml:space="preserve">. Available at: </w:t>
      </w:r>
      <w:hyperlink r:id="rId10">
        <w:r w:rsidRPr="000102F5">
          <w:rPr>
            <w:rStyle w:val="Hyperlink"/>
            <w:rFonts w:eastAsia="Arial" w:asciiTheme="minorBidi" w:hAnsiTheme="minorBidi"/>
            <w:color w:val="auto"/>
          </w:rPr>
          <w:t>https://papers.ssrn.com/sol3/papers.cfm?abstract_id=3771757</w:t>
        </w:r>
      </w:hyperlink>
      <w:r w:rsidRPr="000102F5">
        <w:rPr>
          <w:rFonts w:eastAsia="Arial" w:asciiTheme="minorBidi" w:hAnsiTheme="minorBidi"/>
        </w:rPr>
        <w:t xml:space="preserve"> (Accessed: 20 January 2026).</w:t>
      </w:r>
    </w:p>
    <w:p w:rsidRPr="000102F5" w:rsidR="000102F5" w:rsidP="00AA2709" w:rsidRDefault="000102F5" w14:paraId="4C72F453" w14:textId="77777777">
      <w:pPr>
        <w:spacing w:before="240" w:after="240" w:line="360" w:lineRule="auto"/>
        <w:rPr>
          <w:rFonts w:eastAsia="Calibri" w:asciiTheme="minorBidi" w:hAnsiTheme="minorBidi"/>
        </w:rPr>
      </w:pPr>
      <w:r w:rsidRPr="000102F5">
        <w:rPr>
          <w:rFonts w:eastAsia="Calibri" w:asciiTheme="minorBidi" w:hAnsiTheme="minorBidi"/>
        </w:rPr>
        <w:t xml:space="preserve">Miller, C. (2017) </w:t>
      </w:r>
      <w:r w:rsidRPr="000102F5">
        <w:rPr>
          <w:rFonts w:eastAsia="Calibri" w:asciiTheme="minorBidi" w:hAnsiTheme="minorBidi"/>
          <w:i/>
          <w:iCs/>
        </w:rPr>
        <w:t xml:space="preserve">ADHD and </w:t>
      </w:r>
      <w:proofErr w:type="spellStart"/>
      <w:r w:rsidRPr="000102F5">
        <w:rPr>
          <w:rFonts w:eastAsia="Calibri" w:asciiTheme="minorBidi" w:hAnsiTheme="minorBidi"/>
          <w:i/>
          <w:iCs/>
        </w:rPr>
        <w:t>Behavior</w:t>
      </w:r>
      <w:proofErr w:type="spellEnd"/>
      <w:r w:rsidRPr="000102F5">
        <w:rPr>
          <w:rFonts w:eastAsia="Calibri" w:asciiTheme="minorBidi" w:hAnsiTheme="minorBidi"/>
          <w:i/>
          <w:iCs/>
        </w:rPr>
        <w:t xml:space="preserve"> Problems</w:t>
      </w:r>
      <w:r w:rsidRPr="000102F5">
        <w:rPr>
          <w:rFonts w:eastAsia="Calibri" w:asciiTheme="minorBidi" w:hAnsiTheme="minorBidi"/>
        </w:rPr>
        <w:t>.</w:t>
      </w:r>
      <w:r w:rsidRPr="000102F5">
        <w:rPr>
          <w:rFonts w:eastAsia="Calibri" w:asciiTheme="minorBidi" w:hAnsiTheme="minorBidi"/>
        </w:rPr>
        <w:t xml:space="preserve"> </w:t>
      </w:r>
      <w:r w:rsidRPr="000102F5">
        <w:rPr>
          <w:rFonts w:eastAsia="Calibri" w:asciiTheme="minorBidi" w:hAnsiTheme="minorBidi"/>
        </w:rPr>
        <w:t xml:space="preserve">Available at: </w:t>
      </w:r>
      <w:hyperlink r:id="rId11">
        <w:r w:rsidRPr="000102F5">
          <w:rPr>
            <w:rStyle w:val="Hyperlink"/>
            <w:rFonts w:eastAsia="Calibri" w:asciiTheme="minorBidi" w:hAnsiTheme="minorBidi"/>
            <w:color w:val="auto"/>
          </w:rPr>
          <w:t>https://childmind.org/article/adhd-behavior-problems/</w:t>
        </w:r>
      </w:hyperlink>
      <w:r w:rsidRPr="000102F5">
        <w:rPr>
          <w:rFonts w:eastAsia="Calibri" w:asciiTheme="minorBidi" w:hAnsiTheme="minorBidi"/>
        </w:rPr>
        <w:t xml:space="preserve"> (Accessed: 27 February 2026)</w:t>
      </w:r>
      <w:r w:rsidRPr="000102F5">
        <w:rPr>
          <w:rFonts w:eastAsia="Calibri" w:asciiTheme="minorBidi" w:hAnsiTheme="minorBidi"/>
        </w:rPr>
        <w:t>.</w:t>
      </w:r>
    </w:p>
    <w:p w:rsidRPr="000102F5" w:rsidR="000102F5" w:rsidP="00AA2709" w:rsidRDefault="000102F5" w14:paraId="7113FE8C" w14:textId="77777777">
      <w:pPr>
        <w:spacing w:before="240" w:after="240" w:line="360" w:lineRule="auto"/>
        <w:rPr>
          <w:rFonts w:eastAsia="Arial" w:asciiTheme="minorBidi" w:hAnsiTheme="minorBidi"/>
        </w:rPr>
      </w:pPr>
      <w:r w:rsidRPr="000102F5">
        <w:rPr>
          <w:rFonts w:eastAsia="Arial" w:asciiTheme="minorBidi" w:hAnsiTheme="minorBidi"/>
        </w:rPr>
        <w:t xml:space="preserve">NSPCC (2021) </w:t>
      </w:r>
      <w:r w:rsidRPr="000102F5">
        <w:rPr>
          <w:rFonts w:eastAsia="Arial" w:asciiTheme="minorBidi" w:hAnsiTheme="minorBidi"/>
          <w:i/>
          <w:iCs/>
        </w:rPr>
        <w:t>Healthy and unhealthy relationships</w:t>
      </w:r>
      <w:r w:rsidRPr="000102F5">
        <w:rPr>
          <w:rFonts w:eastAsia="Arial" w:asciiTheme="minorBidi" w:hAnsiTheme="minorBidi"/>
        </w:rPr>
        <w:t xml:space="preserve">. Available at: </w:t>
      </w:r>
      <w:hyperlink r:id="rId12">
        <w:r w:rsidRPr="000102F5">
          <w:rPr>
            <w:rStyle w:val="Hyperlink"/>
            <w:rFonts w:eastAsia="Arial" w:asciiTheme="minorBidi" w:hAnsiTheme="minorBidi"/>
            <w:color w:val="auto"/>
          </w:rPr>
          <w:t>https://learning.nspcc.org.uk/safeguarding-child-protection/healthy-and-unhealthy-relationships</w:t>
        </w:r>
      </w:hyperlink>
      <w:r w:rsidRPr="000102F5">
        <w:rPr>
          <w:rFonts w:eastAsia="Arial" w:asciiTheme="minorBidi" w:hAnsiTheme="minorBidi"/>
        </w:rPr>
        <w:t xml:space="preserve"> (Accessed: 1 February 2026).</w:t>
      </w:r>
    </w:p>
    <w:p w:rsidRPr="000102F5" w:rsidR="000102F5" w:rsidP="00AA2709" w:rsidRDefault="000102F5" w14:paraId="27193E5E" w14:textId="77777777">
      <w:pPr>
        <w:spacing w:before="240" w:after="240" w:line="360" w:lineRule="auto"/>
        <w:rPr>
          <w:rFonts w:eastAsia="Aptos" w:asciiTheme="minorBidi" w:hAnsiTheme="minorBidi"/>
        </w:rPr>
      </w:pPr>
      <w:r w:rsidRPr="000102F5">
        <w:rPr>
          <w:rFonts w:eastAsia="Aptos" w:asciiTheme="minorBidi" w:hAnsiTheme="minorBidi"/>
        </w:rPr>
        <w:t xml:space="preserve">NSPCC (2023) </w:t>
      </w:r>
      <w:r w:rsidRPr="000102F5">
        <w:rPr>
          <w:rFonts w:eastAsia="Aptos" w:asciiTheme="minorBidi" w:hAnsiTheme="minorBidi"/>
          <w:i/>
          <w:iCs/>
        </w:rPr>
        <w:t>Child Health and Development</w:t>
      </w:r>
      <w:r w:rsidRPr="000102F5">
        <w:rPr>
          <w:rFonts w:eastAsia="Aptos" w:asciiTheme="minorBidi" w:hAnsiTheme="minorBidi"/>
        </w:rPr>
        <w:t xml:space="preserve">. Available at: </w:t>
      </w:r>
      <w:hyperlink r:id="rId13">
        <w:r w:rsidRPr="000102F5">
          <w:rPr>
            <w:rStyle w:val="Hyperlink"/>
            <w:rFonts w:eastAsia="Aptos" w:asciiTheme="minorBidi" w:hAnsiTheme="minorBidi"/>
            <w:color w:val="auto"/>
          </w:rPr>
          <w:t>https://learning.nspcc.org.uk/child-health-development</w:t>
        </w:r>
      </w:hyperlink>
      <w:r w:rsidRPr="000102F5">
        <w:rPr>
          <w:rFonts w:eastAsia="Aptos" w:asciiTheme="minorBidi" w:hAnsiTheme="minorBidi"/>
        </w:rPr>
        <w:t xml:space="preserve"> </w:t>
      </w:r>
      <w:r w:rsidRPr="000102F5">
        <w:rPr>
          <w:rFonts w:eastAsia="Aptos" w:asciiTheme="minorBidi" w:hAnsiTheme="minorBidi"/>
        </w:rPr>
        <w:t>(Accessed: 1 February 2026)</w:t>
      </w:r>
      <w:r w:rsidRPr="000102F5">
        <w:rPr>
          <w:rFonts w:eastAsia="Aptos" w:asciiTheme="minorBidi" w:hAnsiTheme="minorBidi"/>
        </w:rPr>
        <w:t>.</w:t>
      </w:r>
    </w:p>
    <w:p w:rsidRPr="000102F5" w:rsidR="000102F5" w:rsidP="00AA2709" w:rsidRDefault="000102F5" w14:paraId="0E7A5938" w14:textId="2DBA5CA6">
      <w:pPr>
        <w:spacing w:before="240" w:after="240" w:line="360" w:lineRule="auto"/>
        <w:rPr>
          <w:rFonts w:eastAsia="Aptos" w:asciiTheme="minorBidi" w:hAnsiTheme="minorBidi"/>
        </w:rPr>
      </w:pPr>
      <w:r w:rsidRPr="000102F5">
        <w:rPr>
          <w:rFonts w:eastAsia="Aptos" w:asciiTheme="minorBidi" w:hAnsiTheme="minorBidi"/>
        </w:rPr>
        <w:t xml:space="preserve">PAL, P. (2025) </w:t>
      </w:r>
      <w:r w:rsidRPr="000102F5">
        <w:rPr>
          <w:rFonts w:eastAsia="Aptos" w:asciiTheme="minorBidi" w:hAnsiTheme="minorBidi"/>
        </w:rPr>
        <w:t>‘</w:t>
      </w:r>
      <w:r w:rsidRPr="000102F5">
        <w:rPr>
          <w:rFonts w:eastAsia="Aptos" w:asciiTheme="minorBidi" w:hAnsiTheme="minorBidi"/>
        </w:rPr>
        <w:t>Importance of Sleep and Nutrition for Children’s Learning</w:t>
      </w:r>
      <w:r w:rsidRPr="000102F5">
        <w:rPr>
          <w:rFonts w:eastAsia="Aptos" w:asciiTheme="minorBidi" w:hAnsiTheme="minorBidi"/>
        </w:rPr>
        <w:t>’,</w:t>
      </w:r>
      <w:r w:rsidRPr="000102F5">
        <w:rPr>
          <w:rFonts w:eastAsia="Aptos" w:asciiTheme="minorBidi" w:hAnsiTheme="minorBidi"/>
        </w:rPr>
        <w:t xml:space="preserve"> </w:t>
      </w:r>
      <w:r w:rsidRPr="000102F5">
        <w:rPr>
          <w:rFonts w:eastAsia="Aptos" w:asciiTheme="minorBidi" w:hAnsiTheme="minorBidi"/>
          <w:i/>
          <w:iCs/>
        </w:rPr>
        <w:t>International Journal For Multidisciplinary Research</w:t>
      </w:r>
      <w:r w:rsidRPr="000102F5">
        <w:rPr>
          <w:rFonts w:eastAsia="Aptos" w:asciiTheme="minorBidi" w:hAnsiTheme="minorBidi"/>
        </w:rPr>
        <w:t>, 7(5).</w:t>
      </w:r>
      <w:r w:rsidRPr="000102F5">
        <w:rPr>
          <w:rFonts w:eastAsia="Aptos" w:asciiTheme="minorBidi" w:hAnsiTheme="minorBidi"/>
        </w:rPr>
        <w:t xml:space="preserve"> </w:t>
      </w:r>
      <w:r w:rsidRPr="000102F5">
        <w:rPr>
          <w:rFonts w:eastAsia="Aptos" w:asciiTheme="minorBidi" w:hAnsiTheme="minorBidi"/>
        </w:rPr>
        <w:t>doi:</w:t>
      </w:r>
      <w:r w:rsidRPr="000102F5">
        <w:rPr>
          <w:rFonts w:eastAsia="Aptos" w:asciiTheme="minorBidi" w:hAnsiTheme="minorBidi"/>
        </w:rPr>
        <w:t xml:space="preserve"> </w:t>
      </w:r>
      <w:hyperlink w:history="1" r:id="rId14">
        <w:r w:rsidRPr="00366D5A" w:rsidR="001F31C7">
          <w:rPr>
            <w:rStyle w:val="Hyperlink"/>
            <w:rFonts w:eastAsia="Aptos" w:asciiTheme="minorBidi" w:hAnsiTheme="minorBidi"/>
          </w:rPr>
          <w:t>https://doi.org/10.36948/ijfmr.2025.v07i05.58426</w:t>
        </w:r>
      </w:hyperlink>
      <w:r w:rsidR="001F31C7">
        <w:rPr>
          <w:rFonts w:eastAsia="Aptos" w:asciiTheme="minorBidi" w:hAnsiTheme="minorBidi"/>
        </w:rPr>
        <w:t xml:space="preserve"> </w:t>
      </w:r>
      <w:r w:rsidRPr="000102F5">
        <w:rPr>
          <w:rFonts w:eastAsia="Aptos" w:asciiTheme="minorBidi" w:hAnsiTheme="minorBidi"/>
        </w:rPr>
        <w:t xml:space="preserve"> </w:t>
      </w:r>
    </w:p>
    <w:p w:rsidRPr="000102F5" w:rsidR="000102F5" w:rsidP="00AA2709" w:rsidRDefault="000102F5" w14:paraId="06BD6E3F" w14:textId="77777777">
      <w:pPr>
        <w:spacing w:before="240" w:after="240" w:line="360" w:lineRule="auto"/>
        <w:rPr>
          <w:rFonts w:eastAsia="Aptos" w:asciiTheme="minorBidi" w:hAnsiTheme="minorBidi"/>
        </w:rPr>
      </w:pPr>
      <w:r w:rsidRPr="000102F5">
        <w:rPr>
          <w:rFonts w:eastAsia="Aptos" w:asciiTheme="minorBidi" w:hAnsiTheme="minorBidi"/>
        </w:rPr>
        <w:lastRenderedPageBreak/>
        <w:t xml:space="preserve">Social Care Wales (2023) </w:t>
      </w:r>
      <w:r w:rsidRPr="000102F5">
        <w:rPr>
          <w:rFonts w:eastAsia="Aptos" w:asciiTheme="minorBidi" w:hAnsiTheme="minorBidi"/>
          <w:i/>
          <w:iCs/>
        </w:rPr>
        <w:t>Understanding challenging behaviour in children</w:t>
      </w:r>
      <w:r w:rsidRPr="000102F5">
        <w:rPr>
          <w:rFonts w:eastAsia="Aptos" w:asciiTheme="minorBidi" w:hAnsiTheme="minorBidi"/>
          <w:i/>
          <w:iCs/>
        </w:rPr>
        <w:t xml:space="preserve">. </w:t>
      </w:r>
      <w:r w:rsidRPr="000102F5">
        <w:rPr>
          <w:rFonts w:eastAsia="Aptos" w:asciiTheme="minorBidi" w:hAnsiTheme="minorBidi"/>
        </w:rPr>
        <w:t xml:space="preserve">Available at: </w:t>
      </w:r>
      <w:hyperlink r:id="rId15">
        <w:r w:rsidRPr="000102F5">
          <w:rPr>
            <w:rStyle w:val="Hyperlink"/>
            <w:rFonts w:eastAsia="Aptos" w:asciiTheme="minorBidi" w:hAnsiTheme="minorBidi"/>
            <w:color w:val="auto"/>
          </w:rPr>
          <w:t>https://socialcare.wales/resources-guidance/improving-care-and-support/social-care-for-children-and-families/understanding-challenging-behaviour-in-children</w:t>
        </w:r>
      </w:hyperlink>
      <w:r w:rsidRPr="000102F5">
        <w:rPr>
          <w:rFonts w:eastAsia="Aptos" w:asciiTheme="minorBidi" w:hAnsiTheme="minorBidi"/>
        </w:rPr>
        <w:t xml:space="preserve"> (Accessed: 15 February 2026)</w:t>
      </w:r>
      <w:r w:rsidRPr="000102F5">
        <w:rPr>
          <w:rFonts w:eastAsia="Aptos" w:asciiTheme="minorBidi" w:hAnsiTheme="minorBidi"/>
        </w:rPr>
        <w:t>.</w:t>
      </w:r>
    </w:p>
    <w:p w:rsidRPr="000102F5" w:rsidR="000102F5" w:rsidP="00AA2709" w:rsidRDefault="000102F5" w14:paraId="2C3B2381" w14:textId="77777777">
      <w:pPr>
        <w:spacing w:before="240" w:after="240" w:line="360" w:lineRule="auto"/>
        <w:rPr>
          <w:rFonts w:asciiTheme="minorBidi" w:hAnsiTheme="minorBidi"/>
        </w:rPr>
      </w:pPr>
      <w:r w:rsidRPr="000102F5">
        <w:rPr>
          <w:rFonts w:eastAsia="Aptos" w:asciiTheme="minorBidi" w:hAnsiTheme="minorBidi"/>
        </w:rPr>
        <w:t>Very</w:t>
      </w:r>
      <w:r w:rsidRPr="000102F5">
        <w:rPr>
          <w:rFonts w:eastAsia="Aptos" w:asciiTheme="minorBidi" w:hAnsiTheme="minorBidi"/>
        </w:rPr>
        <w:t xml:space="preserve"> W</w:t>
      </w:r>
      <w:r w:rsidRPr="000102F5">
        <w:rPr>
          <w:rFonts w:eastAsia="Aptos" w:asciiTheme="minorBidi" w:hAnsiTheme="minorBidi"/>
        </w:rPr>
        <w:t xml:space="preserve">ell Mind (n.d.). </w:t>
      </w:r>
      <w:r w:rsidRPr="000102F5">
        <w:rPr>
          <w:rFonts w:eastAsia="Aptos" w:asciiTheme="minorBidi" w:hAnsiTheme="minorBidi"/>
          <w:i/>
          <w:iCs/>
        </w:rPr>
        <w:t>How Kids Learn to Share and Care in Early Childhood</w:t>
      </w:r>
      <w:r w:rsidRPr="000102F5">
        <w:rPr>
          <w:rFonts w:eastAsia="Aptos" w:asciiTheme="minorBidi" w:hAnsiTheme="minorBidi"/>
        </w:rPr>
        <w:t>.</w:t>
      </w:r>
      <w:r w:rsidRPr="000102F5">
        <w:rPr>
          <w:rFonts w:eastAsia="Aptos" w:asciiTheme="minorBidi" w:hAnsiTheme="minorBidi"/>
        </w:rPr>
        <w:t xml:space="preserve"> </w:t>
      </w:r>
      <w:r w:rsidRPr="000102F5">
        <w:rPr>
          <w:rFonts w:eastAsia="Aptos" w:asciiTheme="minorBidi" w:hAnsiTheme="minorBidi"/>
        </w:rPr>
        <w:t xml:space="preserve">Available at: </w:t>
      </w:r>
      <w:hyperlink w:anchor="toc-getting-help-with-social-emotional-development" r:id="rId16">
        <w:r w:rsidRPr="000102F5">
          <w:rPr>
            <w:rStyle w:val="Hyperlink"/>
            <w:rFonts w:eastAsia="Aptos" w:asciiTheme="minorBidi" w:hAnsiTheme="minorBidi"/>
            <w:color w:val="auto"/>
          </w:rPr>
          <w:t>https://www.verywellmind.com/social-and-emotional-development-in-early-childhood-2795106#toc-getting-help-with-social-emotional-development</w:t>
        </w:r>
      </w:hyperlink>
      <w:r w:rsidRPr="000102F5">
        <w:rPr>
          <w:rFonts w:eastAsia="Aptos" w:asciiTheme="minorBidi" w:hAnsiTheme="minorBidi"/>
        </w:rPr>
        <w:t>. (Accessed: 17 Fe</w:t>
      </w:r>
      <w:r w:rsidRPr="000102F5">
        <w:rPr>
          <w:rFonts w:eastAsia="Aptos" w:asciiTheme="minorBidi" w:hAnsiTheme="minorBidi"/>
        </w:rPr>
        <w:t>b</w:t>
      </w:r>
      <w:r w:rsidRPr="000102F5">
        <w:rPr>
          <w:rFonts w:eastAsia="Aptos" w:asciiTheme="minorBidi" w:hAnsiTheme="minorBidi"/>
        </w:rPr>
        <w:t>ruary 2026)</w:t>
      </w:r>
      <w:r w:rsidRPr="000102F5">
        <w:rPr>
          <w:rFonts w:eastAsia="Aptos" w:asciiTheme="minorBidi" w:hAnsiTheme="minorBidi"/>
        </w:rPr>
        <w:t>.</w:t>
      </w:r>
    </w:p>
    <w:p w:rsidRPr="006C58D6" w:rsidR="00060A35" w:rsidP="00AA2709" w:rsidRDefault="00060A35" w14:paraId="5E5787A5" w14:textId="5571EF67">
      <w:pPr>
        <w:spacing w:line="360" w:lineRule="auto"/>
        <w:rPr>
          <w:rFonts w:asciiTheme="minorBidi" w:hAnsiTheme="minorBidi"/>
        </w:rPr>
      </w:pPr>
    </w:p>
    <w:sectPr w:rsidRPr="006C58D6" w:rsidR="00060A35">
      <w:headerReference w:type="default" r:id="rId17"/>
      <w:footerReference w:type="default" r:id="rId18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631E3" w:rsidP="000631E3" w:rsidRDefault="000631E3" w14:paraId="4737E271" w14:textId="77777777">
      <w:pPr>
        <w:spacing w:after="0" w:line="240" w:lineRule="auto"/>
      </w:pPr>
      <w:r>
        <w:separator/>
      </w:r>
    </w:p>
  </w:endnote>
  <w:endnote w:type="continuationSeparator" w:id="0">
    <w:p w:rsidR="000631E3" w:rsidP="000631E3" w:rsidRDefault="000631E3" w14:paraId="13A936A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09059372"/>
      <w:docPartObj>
        <w:docPartGallery w:val="Page Numbers (Bottom of Page)"/>
        <w:docPartUnique/>
      </w:docPartObj>
    </w:sdtPr>
    <w:sdtEndPr>
      <w:rPr>
        <w:rFonts w:ascii="Arial" w:hAnsi="Arial" w:asciiTheme="minorBidi" w:hAnsiTheme="minorBidi"/>
        <w:noProof/>
      </w:rPr>
    </w:sdtEndPr>
    <w:sdtContent>
      <w:p w:rsidRPr="00BC5F30" w:rsidR="00BC5F30" w:rsidRDefault="00BC5F30" w14:paraId="7FC1D304" w14:textId="496EB705">
        <w:pPr>
          <w:pStyle w:val="Footer"/>
          <w:jc w:val="center"/>
          <w:rPr>
            <w:rFonts w:asciiTheme="minorBidi" w:hAnsiTheme="minorBidi"/>
          </w:rPr>
        </w:pPr>
        <w:r w:rsidRPr="00BC5F30">
          <w:rPr>
            <w:rFonts w:asciiTheme="minorBidi" w:hAnsiTheme="minorBidi"/>
          </w:rPr>
          <w:fldChar w:fldCharType="begin"/>
        </w:r>
        <w:r w:rsidRPr="00BC5F30">
          <w:rPr>
            <w:rFonts w:asciiTheme="minorBidi" w:hAnsiTheme="minorBidi"/>
          </w:rPr>
          <w:instrText xml:space="preserve"> PAGE   \* MERGEFORMAT </w:instrText>
        </w:r>
        <w:r w:rsidRPr="00BC5F30">
          <w:rPr>
            <w:rFonts w:asciiTheme="minorBidi" w:hAnsiTheme="minorBidi"/>
          </w:rPr>
          <w:fldChar w:fldCharType="separate"/>
        </w:r>
        <w:r w:rsidRPr="00BC5F30">
          <w:rPr>
            <w:rFonts w:asciiTheme="minorBidi" w:hAnsiTheme="minorBidi"/>
            <w:noProof/>
          </w:rPr>
          <w:t>2</w:t>
        </w:r>
        <w:r w:rsidRPr="00BC5F30">
          <w:rPr>
            <w:rFonts w:asciiTheme="minorBidi" w:hAnsiTheme="minorBidi"/>
            <w:noProof/>
          </w:rPr>
          <w:fldChar w:fldCharType="end"/>
        </w:r>
      </w:p>
    </w:sdtContent>
  </w:sdt>
  <w:p w:rsidR="000631E3" w:rsidRDefault="000631E3" w14:paraId="1D693FB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631E3" w:rsidP="000631E3" w:rsidRDefault="000631E3" w14:paraId="0A81EA46" w14:textId="77777777">
      <w:pPr>
        <w:spacing w:after="0" w:line="240" w:lineRule="auto"/>
      </w:pPr>
      <w:r>
        <w:separator/>
      </w:r>
    </w:p>
  </w:footnote>
  <w:footnote w:type="continuationSeparator" w:id="0">
    <w:p w:rsidR="000631E3" w:rsidP="000631E3" w:rsidRDefault="000631E3" w14:paraId="1C857F0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6C58D6" w:rsidR="000631E3" w:rsidP="00BC5F30" w:rsidRDefault="00614A3B" w14:paraId="7199A7BF" w14:textId="439C979B">
    <w:pPr>
      <w:pStyle w:val="Header"/>
      <w:ind w:left="6480"/>
      <w:rPr>
        <w:rFonts w:asciiTheme="minorBidi" w:hAnsiTheme="minorBidi"/>
      </w:rPr>
    </w:pPr>
    <w:r w:rsidRPr="006C58D6">
      <w:rPr>
        <w:rFonts w:asciiTheme="minorBidi" w:hAnsiTheme="minorBidi"/>
      </w:rPr>
      <w:t>ECIE4011</w:t>
    </w:r>
  </w:p>
  <w:p w:rsidRPr="006C58D6" w:rsidR="00BC5F30" w:rsidP="00BC5F30" w:rsidRDefault="00BC5F30" w14:paraId="7B35C268" w14:textId="58700D5C">
    <w:pPr>
      <w:pStyle w:val="Header"/>
      <w:ind w:left="6480"/>
      <w:rPr>
        <w:rFonts w:asciiTheme="minorBidi" w:hAnsiTheme="minorBidi"/>
        <w:bCs/>
      </w:rPr>
    </w:pPr>
    <w:r w:rsidRPr="006C58D6">
      <w:rPr>
        <w:rFonts w:asciiTheme="minorBidi" w:hAnsiTheme="minorBidi"/>
        <w:bCs/>
      </w:rPr>
      <w:t>2418031</w:t>
    </w:r>
  </w:p>
  <w:p w:rsidR="00BC5F30" w:rsidP="706AD9AB" w:rsidRDefault="00BC5F30" w14:paraId="25D71273" w14:textId="6575330E">
    <w:pPr>
      <w:pStyle w:val="Header"/>
      <w:ind w:left="6480"/>
      <w:rPr>
        <w:rFonts w:ascii="Arial" w:hAnsi="Arial" w:asciiTheme="minorBidi" w:hAnsiTheme="minorBidi"/>
      </w:rPr>
    </w:pPr>
    <w:r w:rsidRPr="706AD9AB" w:rsidR="706AD9AB">
      <w:rPr>
        <w:rFonts w:ascii="Arial" w:hAnsi="Arial" w:asciiTheme="minorBidi" w:hAnsiTheme="minorBidi"/>
      </w:rPr>
      <w:t>Word count: 15</w:t>
    </w:r>
    <w:r w:rsidRPr="706AD9AB" w:rsidR="706AD9AB">
      <w:rPr>
        <w:rFonts w:ascii="Arial" w:hAnsi="Arial" w:asciiTheme="minorBidi" w:hAnsiTheme="minorBidi"/>
      </w:rPr>
      <w:t>53</w:t>
    </w:r>
  </w:p>
  <w:p w:rsidRPr="006C58D6" w:rsidR="00AA2709" w:rsidP="00BC5F30" w:rsidRDefault="00AA2709" w14:paraId="65D4F687" w14:textId="77777777">
    <w:pPr>
      <w:pStyle w:val="Header"/>
      <w:ind w:left="6480"/>
      <w:rPr>
        <w:rFonts w:asciiTheme="minorBidi" w:hAnsiTheme="minorBidi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E29E1F"/>
    <w:rsid w:val="000102F5"/>
    <w:rsid w:val="00060A35"/>
    <w:rsid w:val="000631E3"/>
    <w:rsid w:val="000761BE"/>
    <w:rsid w:val="0009483A"/>
    <w:rsid w:val="000A2C2D"/>
    <w:rsid w:val="00123724"/>
    <w:rsid w:val="001334A6"/>
    <w:rsid w:val="001825D2"/>
    <w:rsid w:val="001D20AF"/>
    <w:rsid w:val="001F31C7"/>
    <w:rsid w:val="00223C5C"/>
    <w:rsid w:val="002624C2"/>
    <w:rsid w:val="00285C3E"/>
    <w:rsid w:val="002C2765"/>
    <w:rsid w:val="002E3263"/>
    <w:rsid w:val="002F37FF"/>
    <w:rsid w:val="00314C2D"/>
    <w:rsid w:val="00394EC7"/>
    <w:rsid w:val="0039595D"/>
    <w:rsid w:val="00514F0B"/>
    <w:rsid w:val="005206C3"/>
    <w:rsid w:val="005477D7"/>
    <w:rsid w:val="0056B9D0"/>
    <w:rsid w:val="0059064C"/>
    <w:rsid w:val="005A52A5"/>
    <w:rsid w:val="005B399E"/>
    <w:rsid w:val="00614A3B"/>
    <w:rsid w:val="00656E13"/>
    <w:rsid w:val="0068575B"/>
    <w:rsid w:val="006C58D6"/>
    <w:rsid w:val="006C612C"/>
    <w:rsid w:val="006D0555"/>
    <w:rsid w:val="00782EEC"/>
    <w:rsid w:val="007A2A40"/>
    <w:rsid w:val="007A7890"/>
    <w:rsid w:val="008224C8"/>
    <w:rsid w:val="008532C6"/>
    <w:rsid w:val="008A0CA1"/>
    <w:rsid w:val="008A34DA"/>
    <w:rsid w:val="008F2287"/>
    <w:rsid w:val="00914EEF"/>
    <w:rsid w:val="00965682"/>
    <w:rsid w:val="00985FFC"/>
    <w:rsid w:val="009C5BBD"/>
    <w:rsid w:val="00A3090A"/>
    <w:rsid w:val="00A56BCA"/>
    <w:rsid w:val="00AA2709"/>
    <w:rsid w:val="00AA3412"/>
    <w:rsid w:val="00AE3264"/>
    <w:rsid w:val="00AF2F10"/>
    <w:rsid w:val="00B25DF4"/>
    <w:rsid w:val="00B361E7"/>
    <w:rsid w:val="00B64908"/>
    <w:rsid w:val="00BC5F30"/>
    <w:rsid w:val="00BE74C1"/>
    <w:rsid w:val="00C048E2"/>
    <w:rsid w:val="00C32821"/>
    <w:rsid w:val="00CB324A"/>
    <w:rsid w:val="00D1431D"/>
    <w:rsid w:val="00D56DE9"/>
    <w:rsid w:val="00D66ED6"/>
    <w:rsid w:val="00D703B6"/>
    <w:rsid w:val="00D82A3F"/>
    <w:rsid w:val="00DE29F3"/>
    <w:rsid w:val="00E161B8"/>
    <w:rsid w:val="00E359FB"/>
    <w:rsid w:val="00E8478E"/>
    <w:rsid w:val="00E84D0D"/>
    <w:rsid w:val="00EA18E1"/>
    <w:rsid w:val="00EF1983"/>
    <w:rsid w:val="00F16FA1"/>
    <w:rsid w:val="00F35D8B"/>
    <w:rsid w:val="00FC74DA"/>
    <w:rsid w:val="00FC7EEA"/>
    <w:rsid w:val="011C9A6B"/>
    <w:rsid w:val="01743152"/>
    <w:rsid w:val="02487043"/>
    <w:rsid w:val="0251E9D9"/>
    <w:rsid w:val="028E49B3"/>
    <w:rsid w:val="02CBE045"/>
    <w:rsid w:val="02DE2CC6"/>
    <w:rsid w:val="034E2175"/>
    <w:rsid w:val="03A17E3E"/>
    <w:rsid w:val="03D58AC4"/>
    <w:rsid w:val="03E854F8"/>
    <w:rsid w:val="047BA320"/>
    <w:rsid w:val="047C6D6D"/>
    <w:rsid w:val="058E8072"/>
    <w:rsid w:val="05AFDAFB"/>
    <w:rsid w:val="0604F004"/>
    <w:rsid w:val="0701A7DD"/>
    <w:rsid w:val="070E9017"/>
    <w:rsid w:val="07509270"/>
    <w:rsid w:val="0787D43C"/>
    <w:rsid w:val="08990B11"/>
    <w:rsid w:val="08BC4616"/>
    <w:rsid w:val="0A0F74FA"/>
    <w:rsid w:val="0A36381B"/>
    <w:rsid w:val="0A623749"/>
    <w:rsid w:val="0A6FB8F0"/>
    <w:rsid w:val="0AB14D25"/>
    <w:rsid w:val="0B7725AD"/>
    <w:rsid w:val="0B7AEA28"/>
    <w:rsid w:val="0BA120C3"/>
    <w:rsid w:val="0BAB917A"/>
    <w:rsid w:val="0BD6BDB4"/>
    <w:rsid w:val="0C51DC40"/>
    <w:rsid w:val="0C58A523"/>
    <w:rsid w:val="0CC7C125"/>
    <w:rsid w:val="0CDC8528"/>
    <w:rsid w:val="0CE45877"/>
    <w:rsid w:val="0D86B718"/>
    <w:rsid w:val="0D896816"/>
    <w:rsid w:val="0D93A4E6"/>
    <w:rsid w:val="0DEB12D5"/>
    <w:rsid w:val="0E005152"/>
    <w:rsid w:val="0E19CA4B"/>
    <w:rsid w:val="0E77D2BF"/>
    <w:rsid w:val="0F191391"/>
    <w:rsid w:val="0F8443C8"/>
    <w:rsid w:val="100A9147"/>
    <w:rsid w:val="100D6FA2"/>
    <w:rsid w:val="1024309A"/>
    <w:rsid w:val="107DD008"/>
    <w:rsid w:val="108A635A"/>
    <w:rsid w:val="10AACBFC"/>
    <w:rsid w:val="11ADB7D2"/>
    <w:rsid w:val="11F4F7B5"/>
    <w:rsid w:val="127D1487"/>
    <w:rsid w:val="129B9AB7"/>
    <w:rsid w:val="136EB210"/>
    <w:rsid w:val="1372BDB5"/>
    <w:rsid w:val="13A39707"/>
    <w:rsid w:val="14A95715"/>
    <w:rsid w:val="14CF473F"/>
    <w:rsid w:val="14DFE54C"/>
    <w:rsid w:val="150B0803"/>
    <w:rsid w:val="150DAA8C"/>
    <w:rsid w:val="151E9D80"/>
    <w:rsid w:val="15840B35"/>
    <w:rsid w:val="16086288"/>
    <w:rsid w:val="16508667"/>
    <w:rsid w:val="16591934"/>
    <w:rsid w:val="1668E972"/>
    <w:rsid w:val="16E4768E"/>
    <w:rsid w:val="170DAE8D"/>
    <w:rsid w:val="172124AA"/>
    <w:rsid w:val="1737B476"/>
    <w:rsid w:val="1790BAF2"/>
    <w:rsid w:val="17C192B0"/>
    <w:rsid w:val="182E5C4F"/>
    <w:rsid w:val="1833AF4A"/>
    <w:rsid w:val="1860B25E"/>
    <w:rsid w:val="18F0D180"/>
    <w:rsid w:val="19019588"/>
    <w:rsid w:val="191DF35C"/>
    <w:rsid w:val="1991C650"/>
    <w:rsid w:val="19B3A50E"/>
    <w:rsid w:val="19FE7971"/>
    <w:rsid w:val="19FFF34D"/>
    <w:rsid w:val="1A004EAB"/>
    <w:rsid w:val="1A5C374E"/>
    <w:rsid w:val="1A6C18AF"/>
    <w:rsid w:val="1A794CB4"/>
    <w:rsid w:val="1AD964FF"/>
    <w:rsid w:val="1B46C5DC"/>
    <w:rsid w:val="1BAA08FA"/>
    <w:rsid w:val="1BDF8E3E"/>
    <w:rsid w:val="1C693650"/>
    <w:rsid w:val="1CCFA24D"/>
    <w:rsid w:val="1CD06A3A"/>
    <w:rsid w:val="1CDEE045"/>
    <w:rsid w:val="1D483D48"/>
    <w:rsid w:val="1E0CB11C"/>
    <w:rsid w:val="1E411DAB"/>
    <w:rsid w:val="1ED870ED"/>
    <w:rsid w:val="1EF85E23"/>
    <w:rsid w:val="1F2D3D28"/>
    <w:rsid w:val="1F52BFBE"/>
    <w:rsid w:val="1F5B7C22"/>
    <w:rsid w:val="1F8B5348"/>
    <w:rsid w:val="1FA2DE2C"/>
    <w:rsid w:val="1FE72B62"/>
    <w:rsid w:val="1FF4F0DC"/>
    <w:rsid w:val="20953AA0"/>
    <w:rsid w:val="21538852"/>
    <w:rsid w:val="21CE8F2C"/>
    <w:rsid w:val="22093591"/>
    <w:rsid w:val="2216014D"/>
    <w:rsid w:val="2235330F"/>
    <w:rsid w:val="2247F28E"/>
    <w:rsid w:val="22782CAB"/>
    <w:rsid w:val="228E008D"/>
    <w:rsid w:val="23107E17"/>
    <w:rsid w:val="2463A500"/>
    <w:rsid w:val="2466D104"/>
    <w:rsid w:val="24A0CE78"/>
    <w:rsid w:val="24BDD484"/>
    <w:rsid w:val="24FD4D4C"/>
    <w:rsid w:val="252B2034"/>
    <w:rsid w:val="25327FEF"/>
    <w:rsid w:val="2558F035"/>
    <w:rsid w:val="25D1CE3C"/>
    <w:rsid w:val="25F3F773"/>
    <w:rsid w:val="2641EBC8"/>
    <w:rsid w:val="26C9766F"/>
    <w:rsid w:val="26E29801"/>
    <w:rsid w:val="26F13A06"/>
    <w:rsid w:val="272B50C5"/>
    <w:rsid w:val="2798B9BA"/>
    <w:rsid w:val="2798DD48"/>
    <w:rsid w:val="27F57C4E"/>
    <w:rsid w:val="28A73168"/>
    <w:rsid w:val="2944C3DE"/>
    <w:rsid w:val="2969D9EE"/>
    <w:rsid w:val="298B219C"/>
    <w:rsid w:val="2A03BBF8"/>
    <w:rsid w:val="2A587B70"/>
    <w:rsid w:val="2B5400B9"/>
    <w:rsid w:val="2B943682"/>
    <w:rsid w:val="2C417D86"/>
    <w:rsid w:val="2C4A7514"/>
    <w:rsid w:val="2C953985"/>
    <w:rsid w:val="2CC437E5"/>
    <w:rsid w:val="2CF7098F"/>
    <w:rsid w:val="2D0132BE"/>
    <w:rsid w:val="2D03F240"/>
    <w:rsid w:val="2D590A8A"/>
    <w:rsid w:val="2E45A080"/>
    <w:rsid w:val="2E9B0076"/>
    <w:rsid w:val="2ED1D6FD"/>
    <w:rsid w:val="2F0BC2EE"/>
    <w:rsid w:val="2F5E076F"/>
    <w:rsid w:val="2F695CD9"/>
    <w:rsid w:val="3075DB81"/>
    <w:rsid w:val="3092910E"/>
    <w:rsid w:val="30D033EE"/>
    <w:rsid w:val="31A0F712"/>
    <w:rsid w:val="31BAB847"/>
    <w:rsid w:val="320CDB17"/>
    <w:rsid w:val="3245B8BD"/>
    <w:rsid w:val="32BCB0AA"/>
    <w:rsid w:val="3312C637"/>
    <w:rsid w:val="334B08A7"/>
    <w:rsid w:val="33E03192"/>
    <w:rsid w:val="33F61144"/>
    <w:rsid w:val="34198AB6"/>
    <w:rsid w:val="346894E4"/>
    <w:rsid w:val="3481317D"/>
    <w:rsid w:val="34B8EA93"/>
    <w:rsid w:val="34C6A7BF"/>
    <w:rsid w:val="34E29E1F"/>
    <w:rsid w:val="35F44A9E"/>
    <w:rsid w:val="366A0376"/>
    <w:rsid w:val="3706F1B8"/>
    <w:rsid w:val="370E5226"/>
    <w:rsid w:val="375CF6E4"/>
    <w:rsid w:val="37751745"/>
    <w:rsid w:val="378916C3"/>
    <w:rsid w:val="3800AF9E"/>
    <w:rsid w:val="389EDE42"/>
    <w:rsid w:val="39E86591"/>
    <w:rsid w:val="39ED044A"/>
    <w:rsid w:val="39EEC703"/>
    <w:rsid w:val="3BDAA999"/>
    <w:rsid w:val="3BEFEB54"/>
    <w:rsid w:val="3C076877"/>
    <w:rsid w:val="3C41A994"/>
    <w:rsid w:val="3C9ABC57"/>
    <w:rsid w:val="3CCBD1A4"/>
    <w:rsid w:val="3CE7FB17"/>
    <w:rsid w:val="3D4078E9"/>
    <w:rsid w:val="3DC221A7"/>
    <w:rsid w:val="3DDD61E8"/>
    <w:rsid w:val="3DE46963"/>
    <w:rsid w:val="3DF8A910"/>
    <w:rsid w:val="3E063899"/>
    <w:rsid w:val="3EC8F2BB"/>
    <w:rsid w:val="3ECB63DD"/>
    <w:rsid w:val="3ED61CCF"/>
    <w:rsid w:val="3EF29CAD"/>
    <w:rsid w:val="3F03A20E"/>
    <w:rsid w:val="3FD908F7"/>
    <w:rsid w:val="403A1F2E"/>
    <w:rsid w:val="40A11805"/>
    <w:rsid w:val="40EE0618"/>
    <w:rsid w:val="4118977C"/>
    <w:rsid w:val="4121C223"/>
    <w:rsid w:val="414C7652"/>
    <w:rsid w:val="41CBE9CF"/>
    <w:rsid w:val="423910D1"/>
    <w:rsid w:val="435DBF15"/>
    <w:rsid w:val="4381D22F"/>
    <w:rsid w:val="43A13EB9"/>
    <w:rsid w:val="440980A6"/>
    <w:rsid w:val="44113979"/>
    <w:rsid w:val="442CCB7B"/>
    <w:rsid w:val="446F0117"/>
    <w:rsid w:val="447E6E88"/>
    <w:rsid w:val="44CA45AC"/>
    <w:rsid w:val="45196D87"/>
    <w:rsid w:val="45CFCF34"/>
    <w:rsid w:val="46B3D386"/>
    <w:rsid w:val="47440851"/>
    <w:rsid w:val="4763DEAE"/>
    <w:rsid w:val="4788E25D"/>
    <w:rsid w:val="482251EF"/>
    <w:rsid w:val="4898D559"/>
    <w:rsid w:val="48A0692B"/>
    <w:rsid w:val="48A35030"/>
    <w:rsid w:val="48AD80B0"/>
    <w:rsid w:val="48C3E848"/>
    <w:rsid w:val="48D62177"/>
    <w:rsid w:val="48F1AB58"/>
    <w:rsid w:val="49C13FF3"/>
    <w:rsid w:val="49DD5B22"/>
    <w:rsid w:val="49DF8E2C"/>
    <w:rsid w:val="4A0084B2"/>
    <w:rsid w:val="4A4A4026"/>
    <w:rsid w:val="4BA8FBB5"/>
    <w:rsid w:val="4C147FA5"/>
    <w:rsid w:val="4C72A7DE"/>
    <w:rsid w:val="4C900D34"/>
    <w:rsid w:val="4C9B0635"/>
    <w:rsid w:val="4CA88285"/>
    <w:rsid w:val="4CF7B7D0"/>
    <w:rsid w:val="4D36E816"/>
    <w:rsid w:val="4E41CF3B"/>
    <w:rsid w:val="4EA8998B"/>
    <w:rsid w:val="4ECCCCD4"/>
    <w:rsid w:val="4F3C97EE"/>
    <w:rsid w:val="4F828BA3"/>
    <w:rsid w:val="4F8BE514"/>
    <w:rsid w:val="4FC0A1D8"/>
    <w:rsid w:val="4FE707F6"/>
    <w:rsid w:val="504F7A9B"/>
    <w:rsid w:val="505E8467"/>
    <w:rsid w:val="507FEE16"/>
    <w:rsid w:val="50883179"/>
    <w:rsid w:val="50D47902"/>
    <w:rsid w:val="50F50BE6"/>
    <w:rsid w:val="510E8B8E"/>
    <w:rsid w:val="517A4E96"/>
    <w:rsid w:val="519135F3"/>
    <w:rsid w:val="521F00D7"/>
    <w:rsid w:val="5297363B"/>
    <w:rsid w:val="52A4CC9B"/>
    <w:rsid w:val="52D89F33"/>
    <w:rsid w:val="52E63B7A"/>
    <w:rsid w:val="530702CF"/>
    <w:rsid w:val="5321DD6B"/>
    <w:rsid w:val="535BE631"/>
    <w:rsid w:val="537DEC5E"/>
    <w:rsid w:val="538966FB"/>
    <w:rsid w:val="53ABD454"/>
    <w:rsid w:val="54018AF2"/>
    <w:rsid w:val="5407984E"/>
    <w:rsid w:val="55E2450F"/>
    <w:rsid w:val="5601188E"/>
    <w:rsid w:val="56376CA4"/>
    <w:rsid w:val="567765E1"/>
    <w:rsid w:val="571FCFC5"/>
    <w:rsid w:val="57311A73"/>
    <w:rsid w:val="58046BF0"/>
    <w:rsid w:val="582D221F"/>
    <w:rsid w:val="58445A09"/>
    <w:rsid w:val="58486D75"/>
    <w:rsid w:val="5882DB4B"/>
    <w:rsid w:val="58F105F9"/>
    <w:rsid w:val="5921FAD5"/>
    <w:rsid w:val="592D6A42"/>
    <w:rsid w:val="5940577E"/>
    <w:rsid w:val="597389F7"/>
    <w:rsid w:val="59EA4472"/>
    <w:rsid w:val="59F1CCFB"/>
    <w:rsid w:val="5A49C360"/>
    <w:rsid w:val="5A76854E"/>
    <w:rsid w:val="5AAAFB62"/>
    <w:rsid w:val="5B0FC8AD"/>
    <w:rsid w:val="5B5DE6A9"/>
    <w:rsid w:val="5BC3CA8D"/>
    <w:rsid w:val="5BF55429"/>
    <w:rsid w:val="5BFDC532"/>
    <w:rsid w:val="5C10E2D7"/>
    <w:rsid w:val="5CBBB747"/>
    <w:rsid w:val="5CFE201E"/>
    <w:rsid w:val="5D19B505"/>
    <w:rsid w:val="5D365420"/>
    <w:rsid w:val="5D390C82"/>
    <w:rsid w:val="5DB15C2F"/>
    <w:rsid w:val="5E25BEBC"/>
    <w:rsid w:val="5EA98F44"/>
    <w:rsid w:val="5ECACEE1"/>
    <w:rsid w:val="5F0F0622"/>
    <w:rsid w:val="5F27D917"/>
    <w:rsid w:val="5F292CE5"/>
    <w:rsid w:val="5F5D0EFF"/>
    <w:rsid w:val="5F93B9A7"/>
    <w:rsid w:val="5FE92882"/>
    <w:rsid w:val="6023CF06"/>
    <w:rsid w:val="603657F9"/>
    <w:rsid w:val="604EC54D"/>
    <w:rsid w:val="60734344"/>
    <w:rsid w:val="60960791"/>
    <w:rsid w:val="6137B887"/>
    <w:rsid w:val="614849E7"/>
    <w:rsid w:val="619504FB"/>
    <w:rsid w:val="61F9814F"/>
    <w:rsid w:val="6210AC8C"/>
    <w:rsid w:val="6254B3BF"/>
    <w:rsid w:val="627479E9"/>
    <w:rsid w:val="62B00EC8"/>
    <w:rsid w:val="62F6E9CB"/>
    <w:rsid w:val="64827AA6"/>
    <w:rsid w:val="6513213F"/>
    <w:rsid w:val="6522FF44"/>
    <w:rsid w:val="65346E85"/>
    <w:rsid w:val="65CD6E4A"/>
    <w:rsid w:val="661EE72D"/>
    <w:rsid w:val="6630577A"/>
    <w:rsid w:val="6648993C"/>
    <w:rsid w:val="66585E6A"/>
    <w:rsid w:val="6682A98E"/>
    <w:rsid w:val="66A7A40B"/>
    <w:rsid w:val="66BA2EA4"/>
    <w:rsid w:val="67043B71"/>
    <w:rsid w:val="67A5DDA9"/>
    <w:rsid w:val="67BCDAD0"/>
    <w:rsid w:val="6815B097"/>
    <w:rsid w:val="68381177"/>
    <w:rsid w:val="684D886C"/>
    <w:rsid w:val="686ED13D"/>
    <w:rsid w:val="6875E93F"/>
    <w:rsid w:val="689348A3"/>
    <w:rsid w:val="695D456B"/>
    <w:rsid w:val="6964AC27"/>
    <w:rsid w:val="69CE2BDC"/>
    <w:rsid w:val="6A2C2CF8"/>
    <w:rsid w:val="6A379DC8"/>
    <w:rsid w:val="6A39353B"/>
    <w:rsid w:val="6A902FB9"/>
    <w:rsid w:val="6ACAFDD8"/>
    <w:rsid w:val="6AD6D4A3"/>
    <w:rsid w:val="6B088395"/>
    <w:rsid w:val="6B277CDC"/>
    <w:rsid w:val="6BC18DBC"/>
    <w:rsid w:val="6BC26CA5"/>
    <w:rsid w:val="6BE68051"/>
    <w:rsid w:val="6BFB0D00"/>
    <w:rsid w:val="6C1B0432"/>
    <w:rsid w:val="6C5D253B"/>
    <w:rsid w:val="6CA5D2B6"/>
    <w:rsid w:val="6CC2376B"/>
    <w:rsid w:val="6DA73801"/>
    <w:rsid w:val="6E21C3E6"/>
    <w:rsid w:val="6E2317CE"/>
    <w:rsid w:val="6E9A4868"/>
    <w:rsid w:val="6EA5BAC8"/>
    <w:rsid w:val="6EC35215"/>
    <w:rsid w:val="6EDF1344"/>
    <w:rsid w:val="6F37C388"/>
    <w:rsid w:val="6F407652"/>
    <w:rsid w:val="6F86C80F"/>
    <w:rsid w:val="6F9E4DA3"/>
    <w:rsid w:val="6FDBAAB0"/>
    <w:rsid w:val="70105510"/>
    <w:rsid w:val="706AD9AB"/>
    <w:rsid w:val="706FD1E4"/>
    <w:rsid w:val="708C0BB2"/>
    <w:rsid w:val="71838A8A"/>
    <w:rsid w:val="719F91D4"/>
    <w:rsid w:val="7231D3D5"/>
    <w:rsid w:val="726262FF"/>
    <w:rsid w:val="7264C138"/>
    <w:rsid w:val="72AFA211"/>
    <w:rsid w:val="72C958B6"/>
    <w:rsid w:val="7333DEBF"/>
    <w:rsid w:val="735EF03F"/>
    <w:rsid w:val="737CE780"/>
    <w:rsid w:val="73812634"/>
    <w:rsid w:val="7383940D"/>
    <w:rsid w:val="73A44A5E"/>
    <w:rsid w:val="742E8D45"/>
    <w:rsid w:val="743176F0"/>
    <w:rsid w:val="7487A177"/>
    <w:rsid w:val="74EA7A8C"/>
    <w:rsid w:val="750BC668"/>
    <w:rsid w:val="75231821"/>
    <w:rsid w:val="7595B8EE"/>
    <w:rsid w:val="76002DBC"/>
    <w:rsid w:val="76100705"/>
    <w:rsid w:val="76481864"/>
    <w:rsid w:val="7668DA66"/>
    <w:rsid w:val="76FB0AB4"/>
    <w:rsid w:val="7729462E"/>
    <w:rsid w:val="7760E713"/>
    <w:rsid w:val="77AE08E9"/>
    <w:rsid w:val="77BECAD5"/>
    <w:rsid w:val="77DBF719"/>
    <w:rsid w:val="78041550"/>
    <w:rsid w:val="780F44C0"/>
    <w:rsid w:val="78251618"/>
    <w:rsid w:val="78454DB4"/>
    <w:rsid w:val="78D2AB16"/>
    <w:rsid w:val="7902BCA2"/>
    <w:rsid w:val="791F3090"/>
    <w:rsid w:val="792F7F6A"/>
    <w:rsid w:val="799AE7EC"/>
    <w:rsid w:val="79AF8F35"/>
    <w:rsid w:val="7A769669"/>
    <w:rsid w:val="7AB88F9F"/>
    <w:rsid w:val="7AD26CC8"/>
    <w:rsid w:val="7B6095A1"/>
    <w:rsid w:val="7B6247A3"/>
    <w:rsid w:val="7B82619D"/>
    <w:rsid w:val="7BC9A157"/>
    <w:rsid w:val="7CDB31EF"/>
    <w:rsid w:val="7E5D4D84"/>
    <w:rsid w:val="7E69F2BC"/>
    <w:rsid w:val="7EB2BEE4"/>
    <w:rsid w:val="7ED52450"/>
    <w:rsid w:val="7FA3CD91"/>
    <w:rsid w:val="7FBEFC85"/>
    <w:rsid w:val="7FE48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42701F"/>
  <w15:chartTrackingRefBased/>
  <w15:docId w15:val="{8053F86C-5718-467D-A796-C1423557A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CE45877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000631E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631E3"/>
  </w:style>
  <w:style w:type="paragraph" w:styleId="Footer">
    <w:name w:val="footer"/>
    <w:basedOn w:val="Normal"/>
    <w:link w:val="FooterChar"/>
    <w:uiPriority w:val="99"/>
    <w:unhideWhenUsed/>
    <w:rsid w:val="000631E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631E3"/>
  </w:style>
  <w:style w:type="character" w:styleId="FollowedHyperlink">
    <w:name w:val="FollowedHyperlink"/>
    <w:basedOn w:val="DefaultParagraphFont"/>
    <w:uiPriority w:val="99"/>
    <w:semiHidden/>
    <w:unhideWhenUsed/>
    <w:rsid w:val="008532C6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31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ommunityedacademy.co.uk/traffic-light-tier-system/" TargetMode="External" Id="rId8" /><Relationship Type="http://schemas.openxmlformats.org/officeDocument/2006/relationships/hyperlink" Target="https://learning.nspcc.org.uk/child-health-development" TargetMode="External" Id="rId13" /><Relationship Type="http://schemas.openxmlformats.org/officeDocument/2006/relationships/footer" Target="footer1.xml" Id="rId18" /><Relationship Type="http://schemas.openxmlformats.org/officeDocument/2006/relationships/webSettings" Target="webSettings.xml" Id="rId3" /><Relationship Type="http://schemas.openxmlformats.org/officeDocument/2006/relationships/hyperlink" Target="https://www.verywellmind.com/social-and-emotional-development-in-early-childhood-2795106" TargetMode="External" Id="rId7" /><Relationship Type="http://schemas.openxmlformats.org/officeDocument/2006/relationships/hyperlink" Target="https://learning.nspcc.org.uk/safeguarding-child-protection/healthy-and-unhealthy-relationships" TargetMode="External" Id="rId12" /><Relationship Type="http://schemas.openxmlformats.org/officeDocument/2006/relationships/header" Target="header1.xml" Id="rId17" /><Relationship Type="http://schemas.openxmlformats.org/officeDocument/2006/relationships/settings" Target="settings.xml" Id="rId2" /><Relationship Type="http://schemas.openxmlformats.org/officeDocument/2006/relationships/hyperlink" Target="https://www.verywellmind.com/social-and-emotional-development-in-early-childhood-2795106" TargetMode="External" Id="rId16" /><Relationship Type="http://schemas.openxmlformats.org/officeDocument/2006/relationships/theme" Target="theme/theme1.xml" Id="rId20" /><Relationship Type="http://schemas.openxmlformats.org/officeDocument/2006/relationships/styles" Target="styles.xml" Id="rId1" /><Relationship Type="http://schemas.openxmlformats.org/officeDocument/2006/relationships/hyperlink" Target="https://www.earlyyears.tv/social-emotional-learning-sel/" TargetMode="External" Id="rId6" /><Relationship Type="http://schemas.openxmlformats.org/officeDocument/2006/relationships/hyperlink" Target="https://childmind.org/article/adhd-behavior-problems/" TargetMode="External" Id="rId11" /><Relationship Type="http://schemas.openxmlformats.org/officeDocument/2006/relationships/endnotes" Target="endnotes.xml" Id="rId5" /><Relationship Type="http://schemas.openxmlformats.org/officeDocument/2006/relationships/hyperlink" Target="https://socialcare.wales/resources-guidance/improving-care-and-support/social-care-for-children-and-families/understanding-challenging-behaviour-in-children" TargetMode="External" Id="rId15" /><Relationship Type="http://schemas.openxmlformats.org/officeDocument/2006/relationships/hyperlink" Target="https://papers.ssrn.com/sol3/papers.cfm?abstract_id=3771757" TargetMode="External" Id="rId10" /><Relationship Type="http://schemas.openxmlformats.org/officeDocument/2006/relationships/fontTable" Target="fontTable.xml" Id="rId19" /><Relationship Type="http://schemas.openxmlformats.org/officeDocument/2006/relationships/footnotes" Target="footnotes.xml" Id="rId4" /><Relationship Type="http://schemas.openxmlformats.org/officeDocument/2006/relationships/hyperlink" Target="https://www.focusonkidspeds.com/info-articles/environmental-factors-that-affect-child-development/" TargetMode="External" Id="rId9" /><Relationship Type="http://schemas.openxmlformats.org/officeDocument/2006/relationships/hyperlink" Target="https://doi.org/10.36948/ijfmr.2025.v07i05.58426" TargetMode="Externa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Ann Jones (2418031)</dc:creator>
  <keywords/>
  <dc:description/>
  <lastModifiedBy>Kelly Ann Jones (2418031)</lastModifiedBy>
  <revision>69</revision>
  <dcterms:created xsi:type="dcterms:W3CDTF">2026-03-03T11:05:00.0000000Z</dcterms:created>
  <dcterms:modified xsi:type="dcterms:W3CDTF">2026-03-08T17:48:23.4419890Z</dcterms:modified>
</coreProperties>
</file>