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973" w:rsidRPr="004C1973" w:rsidRDefault="004C1973" w:rsidP="004C1973">
      <w:pPr>
        <w:spacing w:line="360" w:lineRule="auto"/>
        <w:rPr>
          <w:rFonts w:asciiTheme="minorHAnsi" w:hAnsiTheme="minorHAnsi"/>
          <w:sz w:val="22"/>
        </w:rPr>
      </w:pPr>
      <w:r w:rsidRPr="004C1973">
        <w:rPr>
          <w:rFonts w:asciiTheme="minorHAnsi" w:hAnsiTheme="minorHAnsi"/>
          <w:noProof/>
          <w:sz w:val="18"/>
          <w:lang w:val="en-US"/>
        </w:rPr>
        <w:drawing>
          <wp:inline distT="0" distB="0" distL="0" distR="0">
            <wp:extent cx="1344295" cy="445643"/>
            <wp:effectExtent l="25400" t="0" r="190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344295" cy="445643"/>
                    </a:xfrm>
                    <a:prstGeom prst="rect">
                      <a:avLst/>
                    </a:prstGeom>
                    <a:noFill/>
                    <a:ln w="9525">
                      <a:noFill/>
                      <a:miter lim="800000"/>
                      <a:headEnd/>
                      <a:tailEnd/>
                    </a:ln>
                  </pic:spPr>
                </pic:pic>
              </a:graphicData>
            </a:graphic>
          </wp:inline>
        </w:drawing>
      </w:r>
    </w:p>
    <w:p w:rsidR="00625CC1" w:rsidRPr="00BD4BE4" w:rsidRDefault="00625CC1" w:rsidP="00BD4BE4">
      <w:pPr>
        <w:spacing w:line="360" w:lineRule="auto"/>
        <w:rPr>
          <w:rFonts w:asciiTheme="minorHAnsi" w:hAnsiTheme="minorHAnsi"/>
        </w:rPr>
      </w:pPr>
    </w:p>
    <w:p w:rsidR="00625CC1" w:rsidRPr="00BD4BE4" w:rsidRDefault="004C1973" w:rsidP="004C1973">
      <w:pPr>
        <w:spacing w:line="360" w:lineRule="auto"/>
        <w:ind w:left="1440" w:firstLine="720"/>
        <w:rPr>
          <w:rFonts w:asciiTheme="minorHAnsi" w:hAnsiTheme="minorHAnsi"/>
        </w:rPr>
      </w:pPr>
      <w:r w:rsidRPr="00A325E4">
        <w:rPr>
          <w:noProof/>
          <w:lang w:val="en-US"/>
        </w:rPr>
        <w:drawing>
          <wp:inline distT="0" distB="0" distL="0" distR="0">
            <wp:extent cx="2495762" cy="756589"/>
            <wp:effectExtent l="2540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508837" cy="760553"/>
                    </a:xfrm>
                    <a:prstGeom prst="rect">
                      <a:avLst/>
                    </a:prstGeom>
                    <a:noFill/>
                    <a:ln w="9525">
                      <a:noFill/>
                      <a:miter lim="800000"/>
                      <a:headEnd/>
                      <a:tailEnd/>
                    </a:ln>
                  </pic:spPr>
                </pic:pic>
              </a:graphicData>
            </a:graphic>
          </wp:inline>
        </w:drawing>
      </w:r>
    </w:p>
    <w:p w:rsidR="00625CC1" w:rsidRPr="00BD4BE4" w:rsidRDefault="00625CC1" w:rsidP="00BD4BE4">
      <w:pPr>
        <w:spacing w:line="360" w:lineRule="auto"/>
        <w:rPr>
          <w:rFonts w:asciiTheme="minorHAnsi" w:hAnsiTheme="minorHAnsi"/>
        </w:rPr>
      </w:pPr>
    </w:p>
    <w:p w:rsidR="00625CC1" w:rsidRPr="00BD4BE4" w:rsidRDefault="00BD4BE4" w:rsidP="00BD4BE4">
      <w:pPr>
        <w:spacing w:line="360" w:lineRule="auto"/>
        <w:rPr>
          <w:rFonts w:asciiTheme="minorHAnsi" w:hAnsiTheme="minorHAnsi"/>
          <w:sz w:val="28"/>
        </w:rPr>
      </w:pPr>
      <w:r>
        <w:rPr>
          <w:rFonts w:asciiTheme="minorHAnsi" w:hAnsiTheme="minorHAnsi"/>
          <w:sz w:val="28"/>
        </w:rPr>
        <w:t xml:space="preserve">Programme </w:t>
      </w:r>
    </w:p>
    <w:p w:rsidR="00DB78E1" w:rsidRDefault="00DB78E1" w:rsidP="00BD4BE4">
      <w:pPr>
        <w:spacing w:line="360" w:lineRule="auto"/>
        <w:rPr>
          <w:rFonts w:asciiTheme="minorHAnsi" w:hAnsiTheme="minorHAnsi"/>
        </w:rPr>
      </w:pPr>
    </w:p>
    <w:p w:rsidR="00DB78E1" w:rsidRPr="00522F0A" w:rsidRDefault="00DB78E1" w:rsidP="00BD4BE4">
      <w:pPr>
        <w:spacing w:line="360" w:lineRule="auto"/>
        <w:rPr>
          <w:rFonts w:asciiTheme="minorHAnsi" w:hAnsiTheme="minorHAnsi"/>
          <w:b/>
        </w:rPr>
      </w:pPr>
      <w:r w:rsidRPr="00522F0A">
        <w:rPr>
          <w:rFonts w:asciiTheme="minorHAnsi" w:hAnsiTheme="minorHAnsi"/>
          <w:b/>
        </w:rPr>
        <w:t>Spencer Thornton</w:t>
      </w:r>
    </w:p>
    <w:p w:rsidR="00625CC1" w:rsidRPr="00BD4BE4" w:rsidRDefault="00625CC1" w:rsidP="00BD4BE4">
      <w:pPr>
        <w:spacing w:line="360" w:lineRule="auto"/>
        <w:rPr>
          <w:rFonts w:asciiTheme="minorHAnsi" w:hAnsiTheme="minorHAnsi"/>
          <w:sz w:val="22"/>
        </w:rPr>
      </w:pPr>
      <w:r w:rsidRPr="00BD4BE4">
        <w:rPr>
          <w:rFonts w:asciiTheme="minorHAnsi" w:hAnsiTheme="minorHAnsi"/>
          <w:sz w:val="22"/>
        </w:rPr>
        <w:t xml:space="preserve">Assimilating the Absurd </w:t>
      </w:r>
    </w:p>
    <w:p w:rsidR="00E64D13" w:rsidRDefault="00C05D7A" w:rsidP="00BD4BE4">
      <w:pPr>
        <w:spacing w:before="2" w:after="2" w:line="360" w:lineRule="auto"/>
        <w:jc w:val="both"/>
        <w:rPr>
          <w:rFonts w:asciiTheme="minorHAnsi" w:hAnsiTheme="minorHAnsi"/>
          <w:sz w:val="20"/>
        </w:rPr>
      </w:pPr>
      <w:r w:rsidRPr="00BD4BE4">
        <w:rPr>
          <w:rFonts w:asciiTheme="minorHAnsi" w:hAnsiTheme="minorHAnsi"/>
          <w:sz w:val="20"/>
        </w:rPr>
        <w:t xml:space="preserve">A </w:t>
      </w:r>
      <w:r w:rsidRPr="002329B8">
        <w:rPr>
          <w:rFonts w:asciiTheme="minorHAnsi" w:hAnsiTheme="minorHAnsi"/>
          <w:sz w:val="20"/>
          <w:highlight w:val="yellow"/>
        </w:rPr>
        <w:t>whimsical</w:t>
      </w:r>
      <w:r w:rsidRPr="00BD4BE4">
        <w:rPr>
          <w:rFonts w:asciiTheme="minorHAnsi" w:hAnsiTheme="minorHAnsi"/>
          <w:sz w:val="20"/>
        </w:rPr>
        <w:t xml:space="preserve"> look at t</w:t>
      </w:r>
      <w:r w:rsidR="00625CC1" w:rsidRPr="00BD4BE4">
        <w:rPr>
          <w:rFonts w:asciiTheme="minorHAnsi" w:hAnsiTheme="minorHAnsi"/>
          <w:sz w:val="20"/>
        </w:rPr>
        <w:t>he Importance of Comedy in Comprehending the Horror of War</w:t>
      </w:r>
    </w:p>
    <w:p w:rsidR="00625CC1" w:rsidRPr="00BD4BE4" w:rsidRDefault="00625CC1" w:rsidP="00BD4BE4">
      <w:pPr>
        <w:spacing w:before="2" w:after="2" w:line="360" w:lineRule="auto"/>
        <w:jc w:val="both"/>
        <w:rPr>
          <w:rFonts w:asciiTheme="minorHAnsi" w:hAnsiTheme="minorHAnsi"/>
          <w:sz w:val="20"/>
        </w:rPr>
      </w:pPr>
    </w:p>
    <w:p w:rsidR="00E64D13" w:rsidRDefault="00625CC1" w:rsidP="00BD4BE4">
      <w:pPr>
        <w:spacing w:line="360" w:lineRule="auto"/>
        <w:rPr>
          <w:rFonts w:asciiTheme="minorHAnsi" w:hAnsiTheme="minorHAnsi"/>
          <w:sz w:val="22"/>
        </w:rPr>
      </w:pPr>
      <w:r w:rsidRPr="00BD4BE4">
        <w:rPr>
          <w:rFonts w:asciiTheme="minorHAnsi" w:hAnsiTheme="minorHAnsi"/>
        </w:rPr>
        <w:t xml:space="preserve"> </w:t>
      </w:r>
      <w:r w:rsidRPr="00BD4BE4">
        <w:rPr>
          <w:rFonts w:asciiTheme="minorHAnsi" w:hAnsiTheme="minorHAnsi"/>
          <w:sz w:val="22"/>
        </w:rPr>
        <w:t xml:space="preserve">Circling mainly around Kurt Vonnegut’s anti-war novel </w:t>
      </w:r>
      <w:r w:rsidRPr="00BD4BE4">
        <w:rPr>
          <w:rFonts w:asciiTheme="minorHAnsi" w:hAnsiTheme="minorHAnsi"/>
          <w:i/>
          <w:sz w:val="22"/>
        </w:rPr>
        <w:t>Slaughterhouse 5</w:t>
      </w:r>
      <w:r w:rsidRPr="00BD4BE4">
        <w:rPr>
          <w:rFonts w:asciiTheme="minorHAnsi" w:hAnsiTheme="minorHAnsi"/>
          <w:sz w:val="22"/>
        </w:rPr>
        <w:t xml:space="preserve">, I want to explore the use of comedic writing as a way to grasp the haunting experience and aftermath of war, thereby hopefully attempting to create a healthier, more enlightened </w:t>
      </w:r>
      <w:proofErr w:type="gramStart"/>
      <w:r w:rsidRPr="00BD4BE4">
        <w:rPr>
          <w:rFonts w:asciiTheme="minorHAnsi" w:hAnsiTheme="minorHAnsi"/>
          <w:sz w:val="22"/>
        </w:rPr>
        <w:t>society</w:t>
      </w:r>
      <w:proofErr w:type="gramEnd"/>
      <w:r w:rsidRPr="00BD4BE4">
        <w:rPr>
          <w:rFonts w:asciiTheme="minorHAnsi" w:hAnsiTheme="minorHAnsi"/>
          <w:sz w:val="22"/>
        </w:rPr>
        <w:t>; or perhaps just the purging the writer of nightmares.  I will reference the plays of Aristophanes of Greece, c. 446-386BC, to American film and novels of 20</w:t>
      </w:r>
      <w:r w:rsidRPr="00BD4BE4">
        <w:rPr>
          <w:rFonts w:asciiTheme="minorHAnsi" w:hAnsiTheme="minorHAnsi"/>
          <w:sz w:val="22"/>
          <w:vertAlign w:val="superscript"/>
        </w:rPr>
        <w:t>th</w:t>
      </w:r>
      <w:r w:rsidRPr="00BD4BE4">
        <w:rPr>
          <w:rFonts w:asciiTheme="minorHAnsi" w:hAnsiTheme="minorHAnsi"/>
          <w:sz w:val="22"/>
        </w:rPr>
        <w:t xml:space="preserve"> century.</w:t>
      </w:r>
    </w:p>
    <w:p w:rsidR="0038459A" w:rsidRDefault="0038459A" w:rsidP="00BD4BE4">
      <w:pPr>
        <w:spacing w:line="360" w:lineRule="auto"/>
        <w:rPr>
          <w:rFonts w:asciiTheme="minorHAnsi" w:hAnsiTheme="minorHAnsi"/>
          <w:sz w:val="22"/>
        </w:rPr>
      </w:pPr>
    </w:p>
    <w:p w:rsidR="00BD4BE4" w:rsidRPr="00DE0687" w:rsidRDefault="00BD4BE4" w:rsidP="00BD4BE4">
      <w:pPr>
        <w:spacing w:line="360" w:lineRule="auto"/>
        <w:rPr>
          <w:rFonts w:asciiTheme="minorHAnsi" w:hAnsiTheme="minorHAnsi"/>
        </w:rPr>
      </w:pPr>
    </w:p>
    <w:p w:rsidR="0038459A" w:rsidRPr="00522F0A" w:rsidRDefault="0038459A" w:rsidP="0038459A">
      <w:pPr>
        <w:spacing w:line="360" w:lineRule="auto"/>
        <w:jc w:val="both"/>
        <w:rPr>
          <w:rFonts w:asciiTheme="minorHAnsi" w:hAnsiTheme="minorHAnsi"/>
          <w:b/>
        </w:rPr>
      </w:pPr>
      <w:r w:rsidRPr="00522F0A">
        <w:rPr>
          <w:rFonts w:asciiTheme="minorHAnsi" w:hAnsiTheme="minorHAnsi"/>
          <w:b/>
        </w:rPr>
        <w:t>J</w:t>
      </w:r>
      <w:r>
        <w:rPr>
          <w:rFonts w:asciiTheme="minorHAnsi" w:hAnsiTheme="minorHAnsi"/>
          <w:b/>
        </w:rPr>
        <w:t>ordan</w:t>
      </w:r>
      <w:r w:rsidRPr="00522F0A">
        <w:rPr>
          <w:rFonts w:asciiTheme="minorHAnsi" w:hAnsiTheme="minorHAnsi"/>
          <w:b/>
        </w:rPr>
        <w:t xml:space="preserve"> Edwards</w:t>
      </w:r>
    </w:p>
    <w:p w:rsidR="0038459A" w:rsidRDefault="0038459A" w:rsidP="0038459A">
      <w:pPr>
        <w:rPr>
          <w:rFonts w:asciiTheme="minorHAnsi" w:hAnsiTheme="minorHAnsi"/>
        </w:rPr>
      </w:pPr>
      <w:r w:rsidRPr="00F32DA8">
        <w:rPr>
          <w:rFonts w:asciiTheme="minorHAnsi" w:hAnsiTheme="minorHAnsi"/>
        </w:rPr>
        <w:t>How effective was the 1914 publication ‘Lord Kitchener Wants You’ in stimulating military recruitment?</w:t>
      </w:r>
    </w:p>
    <w:p w:rsidR="0038459A" w:rsidRPr="00F32DA8" w:rsidRDefault="0038459A" w:rsidP="0038459A">
      <w:pPr>
        <w:rPr>
          <w:rFonts w:asciiTheme="minorHAnsi" w:hAnsiTheme="minorHAnsi"/>
        </w:rPr>
      </w:pPr>
    </w:p>
    <w:p w:rsidR="0038459A" w:rsidRPr="00F32DA8" w:rsidRDefault="0038459A" w:rsidP="0038459A">
      <w:pPr>
        <w:spacing w:line="360" w:lineRule="auto"/>
        <w:rPr>
          <w:rFonts w:asciiTheme="minorHAnsi" w:hAnsiTheme="minorHAnsi"/>
          <w:sz w:val="22"/>
        </w:rPr>
      </w:pPr>
      <w:r w:rsidRPr="00F32DA8">
        <w:rPr>
          <w:rFonts w:asciiTheme="minorHAnsi" w:hAnsiTheme="minorHAnsi"/>
          <w:sz w:val="22"/>
        </w:rPr>
        <w:t xml:space="preserve">This essay will explore the development and subsequent impact of the famous 1914 publication. Featuring the British Secretary of State for War, Lord Kitchener, </w:t>
      </w:r>
      <w:proofErr w:type="gramStart"/>
      <w:r w:rsidRPr="00F32DA8">
        <w:rPr>
          <w:rFonts w:asciiTheme="minorHAnsi" w:hAnsiTheme="minorHAnsi"/>
          <w:sz w:val="22"/>
        </w:rPr>
        <w:t>the</w:t>
      </w:r>
      <w:proofErr w:type="gramEnd"/>
      <w:r w:rsidRPr="00F32DA8">
        <w:rPr>
          <w:rFonts w:asciiTheme="minorHAnsi" w:hAnsiTheme="minorHAnsi"/>
          <w:sz w:val="22"/>
        </w:rPr>
        <w:t xml:space="preserve"> publication was utilised by the British Military to stimulate military recruitment during the First World War. Through the implementation of both contemporary and modern scholarship a substantiated position will be reached on the posters effect. Particular emphasis will be placed on recruitment statistics following the implementation, further building on the assessments credibility. In addition to the assessment of the poster itself, analysis will draw on alternative means of recruitment in order to gauge the most effective method. This analysis will not be limited to British recruitment during the First World War and will extend to both other nations and time periods. By doing so, the publications effect will be brought into scope of wider military recruitment.      </w:t>
      </w:r>
    </w:p>
    <w:p w:rsidR="0038459A" w:rsidRDefault="0038459A" w:rsidP="0038459A">
      <w:pPr>
        <w:spacing w:line="360" w:lineRule="auto"/>
        <w:rPr>
          <w:rFonts w:asciiTheme="minorHAnsi" w:hAnsiTheme="minorHAnsi"/>
          <w:sz w:val="22"/>
        </w:rPr>
      </w:pPr>
    </w:p>
    <w:p w:rsidR="00D66EEB" w:rsidRDefault="00D66EEB" w:rsidP="0038459A">
      <w:pPr>
        <w:spacing w:line="360" w:lineRule="auto"/>
        <w:rPr>
          <w:rFonts w:asciiTheme="minorHAnsi" w:hAnsiTheme="minorHAnsi"/>
          <w:b/>
          <w:sz w:val="22"/>
        </w:rPr>
      </w:pPr>
    </w:p>
    <w:p w:rsidR="0038459A" w:rsidRPr="00A27436" w:rsidRDefault="0038459A" w:rsidP="0038459A">
      <w:pPr>
        <w:spacing w:line="360" w:lineRule="auto"/>
        <w:rPr>
          <w:rFonts w:asciiTheme="minorHAnsi" w:hAnsiTheme="minorHAnsi"/>
          <w:b/>
          <w:sz w:val="22"/>
        </w:rPr>
      </w:pPr>
      <w:r>
        <w:rPr>
          <w:rFonts w:asciiTheme="minorHAnsi" w:hAnsiTheme="minorHAnsi"/>
          <w:b/>
          <w:sz w:val="22"/>
        </w:rPr>
        <w:t>KIRI WOOD</w:t>
      </w:r>
    </w:p>
    <w:p w:rsidR="0038459A" w:rsidRPr="00A27436" w:rsidRDefault="0038459A" w:rsidP="009429CC">
      <w:pPr>
        <w:shd w:val="clear" w:color="auto" w:fill="FFFFFF"/>
        <w:spacing w:afterLines="1" w:line="360" w:lineRule="auto"/>
        <w:rPr>
          <w:rFonts w:asciiTheme="minorHAnsi" w:hAnsiTheme="minorHAnsi" w:cs="Times New Roman"/>
          <w:color w:val="373A3C"/>
          <w:szCs w:val="14"/>
        </w:rPr>
      </w:pPr>
      <w:r w:rsidRPr="00A27436">
        <w:rPr>
          <w:rFonts w:asciiTheme="minorHAnsi" w:hAnsiTheme="minorHAnsi" w:cs="Times New Roman"/>
          <w:bCs/>
          <w:color w:val="373A3C"/>
        </w:rPr>
        <w:t>Tally Ho to War</w:t>
      </w:r>
    </w:p>
    <w:p w:rsidR="00E64D13" w:rsidRDefault="0038459A" w:rsidP="009429CC">
      <w:pPr>
        <w:shd w:val="clear" w:color="auto" w:fill="FFFFFF"/>
        <w:spacing w:afterLines="1" w:line="360" w:lineRule="auto"/>
        <w:rPr>
          <w:rFonts w:asciiTheme="minorHAnsi" w:hAnsiTheme="minorHAnsi" w:cs="Times New Roman"/>
          <w:color w:val="373A3C"/>
          <w:sz w:val="22"/>
          <w:szCs w:val="14"/>
        </w:rPr>
      </w:pPr>
      <w:r w:rsidRPr="00A27436">
        <w:rPr>
          <w:rFonts w:asciiTheme="minorHAnsi" w:hAnsiTheme="minorHAnsi" w:cs="Times New Roman"/>
          <w:color w:val="373A3C"/>
          <w:sz w:val="22"/>
          <w:szCs w:val="14"/>
        </w:rPr>
        <w:t xml:space="preserve">A view of the world wars and their effect on the </w:t>
      </w:r>
      <w:proofErr w:type="gramStart"/>
      <w:r w:rsidRPr="00A27436">
        <w:rPr>
          <w:rFonts w:asciiTheme="minorHAnsi" w:hAnsiTheme="minorHAnsi" w:cs="Times New Roman"/>
          <w:color w:val="373A3C"/>
          <w:sz w:val="22"/>
          <w:szCs w:val="14"/>
        </w:rPr>
        <w:t>fox-hunting</w:t>
      </w:r>
      <w:proofErr w:type="gramEnd"/>
      <w:r w:rsidRPr="00A27436">
        <w:rPr>
          <w:rFonts w:asciiTheme="minorHAnsi" w:hAnsiTheme="minorHAnsi" w:cs="Times New Roman"/>
          <w:color w:val="373A3C"/>
          <w:sz w:val="22"/>
          <w:szCs w:val="14"/>
        </w:rPr>
        <w:t xml:space="preserve"> packs of England and Wales. At the outset of WW1, horses were drafted to the frontlines. Initially, these horses were fit and fearless hunters</w:t>
      </w:r>
      <w:proofErr w:type="gramStart"/>
      <w:r w:rsidRPr="00A27436">
        <w:rPr>
          <w:rFonts w:asciiTheme="minorHAnsi" w:hAnsiTheme="minorHAnsi" w:cs="Times New Roman"/>
          <w:color w:val="373A3C"/>
          <w:sz w:val="22"/>
          <w:szCs w:val="14"/>
        </w:rPr>
        <w:t>;</w:t>
      </w:r>
      <w:proofErr w:type="gramEnd"/>
      <w:r w:rsidRPr="00A27436">
        <w:rPr>
          <w:rFonts w:asciiTheme="minorHAnsi" w:hAnsiTheme="minorHAnsi" w:cs="Times New Roman"/>
          <w:color w:val="373A3C"/>
          <w:sz w:val="22"/>
          <w:szCs w:val="14"/>
        </w:rPr>
        <w:t xml:space="preserve"> leaving a lack of hunting horses for the packs. The world wars drafted horses, men and severely limited food available for packs of hounds. This should have crippled, if not, ended </w:t>
      </w:r>
      <w:proofErr w:type="gramStart"/>
      <w:r w:rsidRPr="00A27436">
        <w:rPr>
          <w:rFonts w:asciiTheme="minorHAnsi" w:hAnsiTheme="minorHAnsi" w:cs="Times New Roman"/>
          <w:color w:val="373A3C"/>
          <w:sz w:val="22"/>
          <w:szCs w:val="14"/>
        </w:rPr>
        <w:t>fox-hunting</w:t>
      </w:r>
      <w:proofErr w:type="gramEnd"/>
      <w:r w:rsidRPr="00A27436">
        <w:rPr>
          <w:rFonts w:asciiTheme="minorHAnsi" w:hAnsiTheme="minorHAnsi" w:cs="Times New Roman"/>
          <w:color w:val="373A3C"/>
          <w:sz w:val="22"/>
          <w:szCs w:val="14"/>
        </w:rPr>
        <w:t xml:space="preserve"> in the UK.  Yet the sport endured and continued to thrive, this talk will look at how they did so and why maintaining the packs was so important to them which may give an insight into why trail hunting still flourishes today.</w:t>
      </w:r>
    </w:p>
    <w:p w:rsidR="00C33BEC" w:rsidRDefault="00C33BEC" w:rsidP="009429CC">
      <w:pPr>
        <w:shd w:val="clear" w:color="auto" w:fill="FFFFFF"/>
        <w:spacing w:afterLines="1" w:line="360" w:lineRule="auto"/>
        <w:rPr>
          <w:rFonts w:asciiTheme="minorHAnsi" w:hAnsiTheme="minorHAnsi" w:cs="Times New Roman"/>
          <w:color w:val="373A3C"/>
          <w:sz w:val="22"/>
          <w:szCs w:val="14"/>
        </w:rPr>
      </w:pPr>
    </w:p>
    <w:p w:rsidR="00C33BEC" w:rsidRDefault="00C33BEC" w:rsidP="009429CC">
      <w:pPr>
        <w:shd w:val="clear" w:color="auto" w:fill="FFFFFF"/>
        <w:spacing w:afterLines="1" w:line="360" w:lineRule="auto"/>
        <w:rPr>
          <w:rFonts w:asciiTheme="minorHAnsi" w:hAnsiTheme="minorHAnsi" w:cs="Times New Roman"/>
          <w:color w:val="373A3C"/>
          <w:sz w:val="22"/>
          <w:szCs w:val="14"/>
        </w:rPr>
      </w:pPr>
    </w:p>
    <w:p w:rsidR="00C33BEC" w:rsidRPr="00D66EEB" w:rsidRDefault="00D66EEB" w:rsidP="009429CC">
      <w:pPr>
        <w:shd w:val="clear" w:color="auto" w:fill="FFFFFF"/>
        <w:spacing w:afterLines="1" w:line="360" w:lineRule="auto"/>
        <w:rPr>
          <w:rFonts w:asciiTheme="minorHAnsi" w:hAnsiTheme="minorHAnsi" w:cs="Times New Roman"/>
          <w:b/>
          <w:color w:val="373A3C"/>
          <w:szCs w:val="14"/>
        </w:rPr>
      </w:pPr>
      <w:r w:rsidRPr="00D66EEB">
        <w:rPr>
          <w:rFonts w:asciiTheme="minorHAnsi" w:hAnsiTheme="minorHAnsi" w:cs="Times New Roman"/>
          <w:b/>
          <w:color w:val="373A3C"/>
          <w:szCs w:val="14"/>
        </w:rPr>
        <w:t>Helen Baker</w:t>
      </w:r>
    </w:p>
    <w:p w:rsidR="00C33BEC" w:rsidRPr="00C33BEC" w:rsidRDefault="00C33BEC" w:rsidP="00C33BEC">
      <w:pPr>
        <w:spacing w:line="360" w:lineRule="auto"/>
        <w:rPr>
          <w:rFonts w:asciiTheme="minorHAnsi" w:hAnsiTheme="minorHAnsi"/>
        </w:rPr>
      </w:pPr>
      <w:r w:rsidRPr="00C33BEC">
        <w:rPr>
          <w:rFonts w:asciiTheme="minorHAnsi" w:hAnsiTheme="minorHAnsi"/>
        </w:rPr>
        <w:t>Shrapnel, Swings and Sweeties</w:t>
      </w:r>
    </w:p>
    <w:p w:rsidR="00C33BEC" w:rsidRPr="00C33BEC" w:rsidRDefault="00C33BEC" w:rsidP="00C33BEC">
      <w:pPr>
        <w:spacing w:line="360" w:lineRule="auto"/>
        <w:rPr>
          <w:rFonts w:asciiTheme="minorHAnsi" w:hAnsiTheme="minorHAnsi"/>
          <w:i/>
          <w:sz w:val="22"/>
        </w:rPr>
      </w:pPr>
      <w:r w:rsidRPr="00C33BEC">
        <w:rPr>
          <w:rFonts w:asciiTheme="minorHAnsi" w:hAnsiTheme="minorHAnsi"/>
          <w:i/>
          <w:sz w:val="22"/>
        </w:rPr>
        <w:t>It wasn’t my job to worry. My Job was to have fun.</w:t>
      </w:r>
    </w:p>
    <w:p w:rsidR="00C33BEC" w:rsidRPr="00C33BEC" w:rsidRDefault="00C33BEC" w:rsidP="00C33BEC">
      <w:pPr>
        <w:spacing w:line="360" w:lineRule="auto"/>
        <w:jc w:val="center"/>
        <w:rPr>
          <w:rFonts w:asciiTheme="minorHAnsi" w:hAnsiTheme="minorHAnsi"/>
          <w:sz w:val="22"/>
          <w:u w:val="single"/>
        </w:rPr>
      </w:pPr>
    </w:p>
    <w:p w:rsidR="00C33BEC" w:rsidRPr="00C33BEC" w:rsidRDefault="00C33BEC" w:rsidP="00C33BEC">
      <w:pPr>
        <w:spacing w:line="360" w:lineRule="auto"/>
        <w:rPr>
          <w:rFonts w:asciiTheme="minorHAnsi" w:hAnsiTheme="minorHAnsi"/>
          <w:sz w:val="22"/>
        </w:rPr>
      </w:pPr>
      <w:r w:rsidRPr="00C33BEC">
        <w:rPr>
          <w:rFonts w:asciiTheme="minorHAnsi" w:hAnsiTheme="minorHAnsi"/>
          <w:sz w:val="22"/>
        </w:rPr>
        <w:t xml:space="preserve">Dorothy, an 87 year old woman recalls how she experienced the Second World War as a child </w:t>
      </w:r>
      <w:proofErr w:type="gramStart"/>
      <w:r w:rsidRPr="00C33BEC">
        <w:rPr>
          <w:rFonts w:asciiTheme="minorHAnsi" w:hAnsiTheme="minorHAnsi"/>
          <w:sz w:val="22"/>
        </w:rPr>
        <w:t>aged  nine</w:t>
      </w:r>
      <w:proofErr w:type="gramEnd"/>
      <w:r w:rsidRPr="00C33BEC">
        <w:rPr>
          <w:rFonts w:asciiTheme="minorHAnsi" w:hAnsiTheme="minorHAnsi"/>
          <w:sz w:val="22"/>
        </w:rPr>
        <w:t xml:space="preserve"> at its outbreak. She describes how resourceful she and her friends were in finding fun in the most difficult of circumstances- bombsites became playgrounds, gas masks were great for hiding naughty faces, an Anderson shelter was a den, being evacuated was an adventure in independence and American GIs were exotic creatures straight out of Hollywood. As she grew older, however, Dorothy recalls how she began to realise that the realities of war were at odds with her childish perceptions; that for many war was no fun at all.</w:t>
      </w:r>
    </w:p>
    <w:p w:rsidR="00E64D13" w:rsidRDefault="00C33BEC" w:rsidP="00C33BEC">
      <w:pPr>
        <w:spacing w:line="360" w:lineRule="auto"/>
        <w:rPr>
          <w:rFonts w:asciiTheme="minorHAnsi" w:hAnsiTheme="minorHAnsi"/>
          <w:sz w:val="22"/>
        </w:rPr>
      </w:pPr>
      <w:r w:rsidRPr="00C33BEC">
        <w:rPr>
          <w:rFonts w:asciiTheme="minorHAnsi" w:hAnsiTheme="minorHAnsi"/>
          <w:sz w:val="22"/>
        </w:rPr>
        <w:t>This monologue is part of a collection depicting the varying experiences of children in times of war.</w:t>
      </w:r>
    </w:p>
    <w:p w:rsidR="00C33BEC" w:rsidRPr="00C33BEC" w:rsidRDefault="00C33BEC" w:rsidP="00C33BEC">
      <w:pPr>
        <w:spacing w:line="360" w:lineRule="auto"/>
        <w:rPr>
          <w:rFonts w:asciiTheme="minorHAnsi" w:hAnsiTheme="minorHAnsi"/>
          <w:sz w:val="22"/>
        </w:rPr>
      </w:pPr>
    </w:p>
    <w:p w:rsidR="00C33BEC" w:rsidRDefault="00C33BEC" w:rsidP="00C33BEC"/>
    <w:p w:rsidR="00C33BEC" w:rsidRDefault="00C33BEC" w:rsidP="00C33BEC"/>
    <w:p w:rsidR="00DB78E1" w:rsidRPr="00522F0A" w:rsidRDefault="00BD4BE4" w:rsidP="00BD4BE4">
      <w:pPr>
        <w:spacing w:line="360" w:lineRule="auto"/>
        <w:rPr>
          <w:rFonts w:asciiTheme="minorHAnsi" w:hAnsiTheme="minorHAnsi"/>
          <w:b/>
        </w:rPr>
      </w:pPr>
      <w:r w:rsidRPr="00522F0A">
        <w:rPr>
          <w:rFonts w:asciiTheme="minorHAnsi" w:hAnsiTheme="minorHAnsi"/>
          <w:b/>
        </w:rPr>
        <w:t>Ruth Baker</w:t>
      </w:r>
    </w:p>
    <w:p w:rsidR="00522F0A" w:rsidRDefault="00522F0A" w:rsidP="00BD4BE4">
      <w:pPr>
        <w:spacing w:line="360" w:lineRule="auto"/>
        <w:rPr>
          <w:rFonts w:asciiTheme="minorHAnsi" w:hAnsiTheme="minorHAnsi"/>
        </w:rPr>
      </w:pPr>
      <w:r>
        <w:rPr>
          <w:rFonts w:asciiTheme="minorHAnsi" w:hAnsiTheme="minorHAnsi"/>
        </w:rPr>
        <w:t>TITLE</w:t>
      </w:r>
    </w:p>
    <w:p w:rsidR="00BD4BE4" w:rsidRPr="00DB78E1" w:rsidRDefault="00BD4BE4" w:rsidP="00BD4BE4">
      <w:pPr>
        <w:spacing w:line="360" w:lineRule="auto"/>
        <w:rPr>
          <w:rFonts w:asciiTheme="minorHAnsi" w:hAnsiTheme="minorHAnsi"/>
        </w:rPr>
      </w:pPr>
    </w:p>
    <w:p w:rsidR="00E64D13" w:rsidRDefault="00BD4BE4" w:rsidP="00BD4BE4">
      <w:pPr>
        <w:spacing w:line="360" w:lineRule="auto"/>
        <w:jc w:val="both"/>
        <w:rPr>
          <w:rFonts w:asciiTheme="minorHAnsi" w:hAnsiTheme="minorHAnsi"/>
          <w:bCs/>
          <w:color w:val="373A3C"/>
          <w:sz w:val="22"/>
        </w:rPr>
      </w:pPr>
      <w:r w:rsidRPr="00BD4BE4">
        <w:rPr>
          <w:rFonts w:asciiTheme="minorHAnsi" w:hAnsiTheme="minorHAnsi"/>
          <w:bCs/>
          <w:color w:val="373A3C"/>
          <w:sz w:val="22"/>
        </w:rPr>
        <w:t xml:space="preserve">This story investigates ISIS’ use of Instagram as a means of propaganda in 2013. Seen through the eyes of a British freelance journalist the story profiles the motivations behind ISIS’ use of the popular smart-phone app and </w:t>
      </w:r>
      <w:proofErr w:type="gramStart"/>
      <w:r w:rsidRPr="00BD4BE4">
        <w:rPr>
          <w:rFonts w:asciiTheme="minorHAnsi" w:hAnsiTheme="minorHAnsi"/>
          <w:bCs/>
          <w:color w:val="373A3C"/>
          <w:sz w:val="22"/>
        </w:rPr>
        <w:t>its</w:t>
      </w:r>
      <w:proofErr w:type="gramEnd"/>
      <w:r w:rsidRPr="00BD4BE4">
        <w:rPr>
          <w:rFonts w:asciiTheme="minorHAnsi" w:hAnsiTheme="minorHAnsi"/>
          <w:bCs/>
          <w:color w:val="373A3C"/>
          <w:sz w:val="22"/>
        </w:rPr>
        <w:t xml:space="preserve"> potential for the manipulation of possible recruits. It comments on the banality of evil and the fine line between entertainment and exploitation. The story forms part of a larger collection of short </w:t>
      </w:r>
      <w:proofErr w:type="gramStart"/>
      <w:r w:rsidRPr="00BD4BE4">
        <w:rPr>
          <w:rFonts w:asciiTheme="minorHAnsi" w:hAnsiTheme="minorHAnsi"/>
          <w:bCs/>
          <w:color w:val="373A3C"/>
          <w:sz w:val="22"/>
        </w:rPr>
        <w:t>stories which</w:t>
      </w:r>
      <w:proofErr w:type="gramEnd"/>
      <w:r w:rsidRPr="00BD4BE4">
        <w:rPr>
          <w:rFonts w:asciiTheme="minorHAnsi" w:hAnsiTheme="minorHAnsi"/>
          <w:bCs/>
          <w:color w:val="373A3C"/>
          <w:sz w:val="22"/>
        </w:rPr>
        <w:t xml:space="preserve"> respond to the so-called millennial generation and their interactions with global conflict.</w:t>
      </w:r>
    </w:p>
    <w:p w:rsidR="00D66EEB" w:rsidRDefault="00D66EEB" w:rsidP="00BD4BE4">
      <w:pPr>
        <w:spacing w:line="360" w:lineRule="auto"/>
        <w:jc w:val="both"/>
        <w:rPr>
          <w:rFonts w:asciiTheme="minorHAnsi" w:hAnsiTheme="minorHAnsi"/>
          <w:bCs/>
          <w:color w:val="373A3C"/>
          <w:sz w:val="22"/>
        </w:rPr>
      </w:pPr>
    </w:p>
    <w:p w:rsidR="00BD4BE4" w:rsidRPr="00BD4BE4" w:rsidRDefault="00BD4BE4" w:rsidP="00BD4BE4">
      <w:pPr>
        <w:spacing w:line="360" w:lineRule="auto"/>
        <w:jc w:val="both"/>
        <w:rPr>
          <w:rFonts w:asciiTheme="minorHAnsi" w:hAnsiTheme="minorHAnsi"/>
          <w:sz w:val="22"/>
          <w:szCs w:val="20"/>
        </w:rPr>
      </w:pPr>
    </w:p>
    <w:p w:rsidR="00C33BEC" w:rsidRPr="00522F0A" w:rsidRDefault="00C33BEC" w:rsidP="00C33BEC">
      <w:pPr>
        <w:spacing w:line="360" w:lineRule="auto"/>
        <w:jc w:val="both"/>
        <w:rPr>
          <w:b/>
          <w:sz w:val="22"/>
        </w:rPr>
      </w:pPr>
      <w:r w:rsidRPr="00522F0A">
        <w:rPr>
          <w:rFonts w:asciiTheme="minorHAnsi" w:hAnsiTheme="minorHAnsi"/>
          <w:b/>
        </w:rPr>
        <w:t>Rory Butcher</w:t>
      </w:r>
    </w:p>
    <w:p w:rsidR="00C33BEC" w:rsidRPr="00392022" w:rsidRDefault="00C33BEC" w:rsidP="00C33BEC">
      <w:pPr>
        <w:spacing w:line="360" w:lineRule="auto"/>
        <w:rPr>
          <w:rFonts w:asciiTheme="minorHAnsi" w:hAnsiTheme="minorHAnsi"/>
        </w:rPr>
      </w:pPr>
      <w:r w:rsidRPr="00392022">
        <w:rPr>
          <w:rFonts w:asciiTheme="minorHAnsi" w:hAnsiTheme="minorHAnsi"/>
        </w:rPr>
        <w:t xml:space="preserve">War! That mad game the world so loves to play. </w:t>
      </w:r>
    </w:p>
    <w:p w:rsidR="00C33BEC" w:rsidRPr="00392022" w:rsidRDefault="00C33BEC" w:rsidP="00C33BEC">
      <w:pPr>
        <w:spacing w:line="360" w:lineRule="auto"/>
        <w:rPr>
          <w:rFonts w:asciiTheme="minorHAnsi" w:hAnsiTheme="minorHAnsi"/>
        </w:rPr>
      </w:pPr>
    </w:p>
    <w:p w:rsidR="00E64D13" w:rsidRDefault="00C33BEC" w:rsidP="00C33BEC">
      <w:pPr>
        <w:spacing w:line="360" w:lineRule="auto"/>
        <w:rPr>
          <w:rFonts w:asciiTheme="minorHAnsi" w:hAnsiTheme="minorHAnsi"/>
          <w:sz w:val="22"/>
        </w:rPr>
      </w:pPr>
      <w:r w:rsidRPr="00392022">
        <w:rPr>
          <w:rFonts w:asciiTheme="minorHAnsi" w:hAnsiTheme="minorHAnsi"/>
          <w:sz w:val="22"/>
        </w:rPr>
        <w:t xml:space="preserve">War games have been a part of my life for as long as I remember – with my personal interest dating back to the clashes between elves and dwarves in Warhammer. There is also a number of historically themed war and board </w:t>
      </w:r>
      <w:proofErr w:type="gramStart"/>
      <w:r w:rsidRPr="00392022">
        <w:rPr>
          <w:rFonts w:asciiTheme="minorHAnsi" w:hAnsiTheme="minorHAnsi"/>
          <w:sz w:val="22"/>
        </w:rPr>
        <w:t>games which</w:t>
      </w:r>
      <w:proofErr w:type="gramEnd"/>
      <w:r w:rsidRPr="00392022">
        <w:rPr>
          <w:rFonts w:asciiTheme="minorHAnsi" w:hAnsiTheme="minorHAnsi"/>
          <w:sz w:val="22"/>
        </w:rPr>
        <w:t xml:space="preserve"> in more recent years have grabbed my attention. These aim to recapture the conflicts of ages ranging from the Classical Greeks to the First Gulf War, all in the name of entertainment. However, the varying degrees of historical and practical realism leave the historians and hobbyists, such as myself, in a quandary: can war and board games be used as an academic aid, in the study of these conflicts?</w:t>
      </w:r>
    </w:p>
    <w:p w:rsidR="00C33BEC" w:rsidRDefault="00C33BEC" w:rsidP="00C33BEC">
      <w:pPr>
        <w:spacing w:line="360" w:lineRule="auto"/>
        <w:rPr>
          <w:rFonts w:asciiTheme="minorHAnsi" w:hAnsiTheme="minorHAnsi"/>
          <w:sz w:val="22"/>
        </w:rPr>
      </w:pPr>
    </w:p>
    <w:p w:rsidR="006544D1" w:rsidRDefault="006544D1" w:rsidP="00BD4BE4">
      <w:pPr>
        <w:spacing w:line="360" w:lineRule="auto"/>
        <w:rPr>
          <w:rFonts w:asciiTheme="minorHAnsi" w:hAnsiTheme="minorHAnsi"/>
          <w:sz w:val="22"/>
        </w:rPr>
      </w:pPr>
    </w:p>
    <w:p w:rsidR="006544D1" w:rsidRPr="00522F0A" w:rsidRDefault="006544D1" w:rsidP="006544D1">
      <w:pPr>
        <w:spacing w:line="360" w:lineRule="auto"/>
        <w:jc w:val="both"/>
        <w:rPr>
          <w:rFonts w:asciiTheme="minorHAnsi" w:hAnsiTheme="minorHAnsi"/>
          <w:b/>
        </w:rPr>
      </w:pPr>
      <w:r w:rsidRPr="00522F0A">
        <w:rPr>
          <w:rFonts w:asciiTheme="minorHAnsi" w:hAnsiTheme="minorHAnsi"/>
          <w:b/>
        </w:rPr>
        <w:t>Joel Ridler</w:t>
      </w:r>
    </w:p>
    <w:p w:rsidR="00522F0A" w:rsidRDefault="00522F0A" w:rsidP="006544D1">
      <w:pPr>
        <w:spacing w:line="360" w:lineRule="auto"/>
        <w:jc w:val="both"/>
        <w:rPr>
          <w:rFonts w:asciiTheme="minorHAnsi" w:hAnsiTheme="minorHAnsi"/>
        </w:rPr>
      </w:pPr>
      <w:r>
        <w:rPr>
          <w:rFonts w:asciiTheme="minorHAnsi" w:hAnsiTheme="minorHAnsi"/>
        </w:rPr>
        <w:t>TITLE</w:t>
      </w:r>
    </w:p>
    <w:p w:rsidR="006544D1" w:rsidRPr="006544D1" w:rsidRDefault="006544D1" w:rsidP="006544D1">
      <w:pPr>
        <w:spacing w:line="360" w:lineRule="auto"/>
        <w:jc w:val="both"/>
        <w:rPr>
          <w:rFonts w:asciiTheme="minorHAnsi" w:hAnsiTheme="minorHAnsi"/>
        </w:rPr>
      </w:pPr>
    </w:p>
    <w:p w:rsidR="00522F0A" w:rsidRDefault="006544D1" w:rsidP="006544D1">
      <w:pPr>
        <w:spacing w:line="360" w:lineRule="auto"/>
        <w:jc w:val="both"/>
        <w:rPr>
          <w:rFonts w:asciiTheme="minorHAnsi" w:hAnsiTheme="minorHAnsi"/>
          <w:sz w:val="22"/>
        </w:rPr>
      </w:pPr>
      <w:r w:rsidRPr="002329B8">
        <w:rPr>
          <w:rFonts w:asciiTheme="minorHAnsi" w:hAnsiTheme="minorHAnsi"/>
          <w:sz w:val="22"/>
        </w:rPr>
        <w:t>My piece is an extract from an</w:t>
      </w:r>
      <w:bookmarkStart w:id="0" w:name="_GoBack"/>
      <w:bookmarkEnd w:id="0"/>
      <w:r w:rsidRPr="002329B8">
        <w:rPr>
          <w:rFonts w:asciiTheme="minorHAnsi" w:hAnsiTheme="minorHAnsi"/>
          <w:sz w:val="22"/>
        </w:rPr>
        <w:t xml:space="preserve"> anthology of short stories on religion’s effect on the individual during wartime. Titled </w:t>
      </w:r>
      <w:r w:rsidRPr="002329B8">
        <w:rPr>
          <w:rFonts w:asciiTheme="minorHAnsi" w:hAnsiTheme="minorHAnsi"/>
          <w:i/>
          <w:sz w:val="22"/>
        </w:rPr>
        <w:t>Buttercups in Llanrhystud</w:t>
      </w:r>
      <w:r w:rsidRPr="002329B8">
        <w:rPr>
          <w:rFonts w:asciiTheme="minorHAnsi" w:hAnsiTheme="minorHAnsi"/>
          <w:sz w:val="22"/>
        </w:rPr>
        <w:t>, my presentation will explore the plight of serving either God or country when presented with a moral quandary. The story focuses on a vicar situated in a small Welsh village in post-Brexit Britain on the brink of war with mainland Europe.</w:t>
      </w:r>
    </w:p>
    <w:p w:rsidR="00522F0A" w:rsidRDefault="00522F0A" w:rsidP="006544D1">
      <w:pPr>
        <w:spacing w:line="360" w:lineRule="auto"/>
        <w:jc w:val="both"/>
        <w:rPr>
          <w:rFonts w:asciiTheme="minorHAnsi" w:hAnsiTheme="minorHAnsi"/>
          <w:sz w:val="22"/>
        </w:rPr>
      </w:pPr>
    </w:p>
    <w:p w:rsidR="00392022" w:rsidRDefault="00392022" w:rsidP="00F32DA8">
      <w:pPr>
        <w:spacing w:line="360" w:lineRule="auto"/>
        <w:jc w:val="both"/>
        <w:rPr>
          <w:rFonts w:asciiTheme="minorHAnsi" w:hAnsiTheme="minorHAnsi"/>
        </w:rPr>
      </w:pPr>
    </w:p>
    <w:p w:rsidR="00A27436" w:rsidRPr="00A27436" w:rsidRDefault="00A27436" w:rsidP="00A27436">
      <w:pPr>
        <w:spacing w:line="360" w:lineRule="auto"/>
        <w:rPr>
          <w:rFonts w:asciiTheme="minorHAnsi" w:hAnsiTheme="minorHAnsi"/>
          <w:color w:val="373A3C"/>
          <w:sz w:val="22"/>
          <w:szCs w:val="14"/>
        </w:rPr>
      </w:pPr>
    </w:p>
    <w:p w:rsidR="00392022" w:rsidRPr="00392022" w:rsidRDefault="00392022" w:rsidP="00392022">
      <w:pPr>
        <w:spacing w:line="360" w:lineRule="auto"/>
        <w:rPr>
          <w:rFonts w:asciiTheme="minorHAnsi" w:hAnsiTheme="minorHAnsi"/>
          <w:sz w:val="22"/>
        </w:rPr>
      </w:pPr>
    </w:p>
    <w:p w:rsidR="00392022" w:rsidRPr="00392022" w:rsidRDefault="00392022" w:rsidP="00392022">
      <w:pPr>
        <w:spacing w:line="360" w:lineRule="auto"/>
        <w:rPr>
          <w:rFonts w:asciiTheme="minorHAnsi" w:hAnsiTheme="minorHAnsi"/>
          <w:sz w:val="22"/>
        </w:rPr>
      </w:pPr>
    </w:p>
    <w:p w:rsidR="00780A51" w:rsidRPr="00BD4BE4" w:rsidRDefault="00780A51" w:rsidP="00BD4BE4">
      <w:pPr>
        <w:spacing w:line="360" w:lineRule="auto"/>
        <w:rPr>
          <w:rFonts w:asciiTheme="minorHAnsi" w:hAnsiTheme="minorHAnsi"/>
        </w:rPr>
      </w:pPr>
    </w:p>
    <w:p w:rsidR="00E64D13" w:rsidRDefault="00E64D13">
      <w:pPr>
        <w:rPr>
          <w:rFonts w:asciiTheme="minorHAnsi" w:hAnsiTheme="minorHAnsi"/>
          <w:lang w:val="en-US"/>
        </w:rPr>
      </w:pPr>
    </w:p>
    <w:sectPr w:rsidR="00E64D13" w:rsidSect="00780A51">
      <w:footerReference w:type="even" r:id="rId6"/>
      <w:footerReference w:type="default" r:id="rId7"/>
      <w:pgSz w:w="11900" w:h="16840"/>
      <w:pgMar w:top="1440" w:right="1797" w:bottom="1440" w:left="1797"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973" w:rsidRDefault="009429CC" w:rsidP="00C33BEC">
    <w:pPr>
      <w:pStyle w:val="Footer"/>
      <w:framePr w:wrap="around" w:vAnchor="text" w:hAnchor="margin" w:xAlign="center" w:y="1"/>
      <w:rPr>
        <w:rStyle w:val="PageNumber"/>
      </w:rPr>
    </w:pPr>
    <w:r>
      <w:rPr>
        <w:rStyle w:val="PageNumber"/>
      </w:rPr>
      <w:fldChar w:fldCharType="begin"/>
    </w:r>
    <w:r w:rsidR="004C1973">
      <w:rPr>
        <w:rStyle w:val="PageNumber"/>
      </w:rPr>
      <w:instrText xml:space="preserve">PAGE  </w:instrText>
    </w:r>
    <w:r>
      <w:rPr>
        <w:rStyle w:val="PageNumber"/>
      </w:rPr>
      <w:fldChar w:fldCharType="end"/>
    </w:r>
  </w:p>
  <w:p w:rsidR="004C1973" w:rsidRDefault="004C1973">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973" w:rsidRDefault="009429CC" w:rsidP="00C33BEC">
    <w:pPr>
      <w:pStyle w:val="Footer"/>
      <w:framePr w:wrap="around" w:vAnchor="text" w:hAnchor="margin" w:xAlign="center" w:y="1"/>
      <w:rPr>
        <w:rStyle w:val="PageNumber"/>
      </w:rPr>
    </w:pPr>
    <w:r>
      <w:rPr>
        <w:rStyle w:val="PageNumber"/>
      </w:rPr>
      <w:fldChar w:fldCharType="begin"/>
    </w:r>
    <w:r w:rsidR="004C1973">
      <w:rPr>
        <w:rStyle w:val="PageNumber"/>
      </w:rPr>
      <w:instrText xml:space="preserve">PAGE  </w:instrText>
    </w:r>
    <w:r>
      <w:rPr>
        <w:rStyle w:val="PageNumber"/>
      </w:rPr>
      <w:fldChar w:fldCharType="separate"/>
    </w:r>
    <w:r w:rsidR="00E64D13">
      <w:rPr>
        <w:rStyle w:val="PageNumber"/>
        <w:noProof/>
      </w:rPr>
      <w:t>3</w:t>
    </w:r>
    <w:r>
      <w:rPr>
        <w:rStyle w:val="PageNumber"/>
      </w:rPr>
      <w:fldChar w:fldCharType="end"/>
    </w:r>
  </w:p>
  <w:p w:rsidR="004C1973" w:rsidRDefault="004C1973">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780A51"/>
    <w:rsid w:val="00174303"/>
    <w:rsid w:val="002329B8"/>
    <w:rsid w:val="0038459A"/>
    <w:rsid w:val="00385EDE"/>
    <w:rsid w:val="00392022"/>
    <w:rsid w:val="004C1973"/>
    <w:rsid w:val="00522F0A"/>
    <w:rsid w:val="005C4F04"/>
    <w:rsid w:val="00625CC1"/>
    <w:rsid w:val="006544D1"/>
    <w:rsid w:val="00780A51"/>
    <w:rsid w:val="007B0183"/>
    <w:rsid w:val="009429CC"/>
    <w:rsid w:val="00A27436"/>
    <w:rsid w:val="00BD4BE4"/>
    <w:rsid w:val="00C05D7A"/>
    <w:rsid w:val="00C33BEC"/>
    <w:rsid w:val="00D66EEB"/>
    <w:rsid w:val="00DB78E1"/>
    <w:rsid w:val="00DE0687"/>
    <w:rsid w:val="00E64D13"/>
    <w:rsid w:val="00EF629F"/>
    <w:rsid w:val="00F32DA8"/>
  </w:rsids>
  <m:mathPr>
    <m:mathFont m:val="Helvetica Neu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C3471E"/>
    <w:rPr>
      <w:rFonts w:ascii="Century Gothic" w:hAnsi="Century Gothic"/>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Strong">
    <w:name w:val="Strong"/>
    <w:basedOn w:val="DefaultParagraphFont"/>
    <w:uiPriority w:val="22"/>
    <w:rsid w:val="00BD4BE4"/>
    <w:rPr>
      <w:b/>
    </w:rPr>
  </w:style>
  <w:style w:type="paragraph" w:styleId="NormalWeb">
    <w:name w:val="Normal (Web)"/>
    <w:basedOn w:val="Normal"/>
    <w:uiPriority w:val="99"/>
    <w:rsid w:val="00A27436"/>
    <w:pPr>
      <w:spacing w:beforeLines="1" w:afterLines="1"/>
    </w:pPr>
    <w:rPr>
      <w:rFonts w:ascii="Times" w:hAnsi="Times" w:cs="Times New Roman"/>
      <w:sz w:val="20"/>
      <w:szCs w:val="20"/>
    </w:rPr>
  </w:style>
  <w:style w:type="paragraph" w:styleId="Footer">
    <w:name w:val="footer"/>
    <w:basedOn w:val="Normal"/>
    <w:link w:val="FooterChar"/>
    <w:uiPriority w:val="99"/>
    <w:semiHidden/>
    <w:unhideWhenUsed/>
    <w:rsid w:val="00C33BEC"/>
    <w:pPr>
      <w:tabs>
        <w:tab w:val="center" w:pos="4320"/>
        <w:tab w:val="right" w:pos="8640"/>
      </w:tabs>
    </w:pPr>
  </w:style>
  <w:style w:type="character" w:customStyle="1" w:styleId="FooterChar">
    <w:name w:val="Footer Char"/>
    <w:basedOn w:val="DefaultParagraphFont"/>
    <w:link w:val="Footer"/>
    <w:uiPriority w:val="99"/>
    <w:semiHidden/>
    <w:rsid w:val="00C33BEC"/>
    <w:rPr>
      <w:rFonts w:ascii="Century Gothic" w:hAnsi="Century Gothic"/>
      <w:lang w:val="en-GB"/>
    </w:rPr>
  </w:style>
  <w:style w:type="character" w:styleId="PageNumber">
    <w:name w:val="page number"/>
    <w:basedOn w:val="DefaultParagraphFont"/>
    <w:uiPriority w:val="99"/>
    <w:semiHidden/>
    <w:unhideWhenUsed/>
    <w:rsid w:val="00C33BEC"/>
  </w:style>
</w:styles>
</file>

<file path=word/webSettings.xml><?xml version="1.0" encoding="utf-8"?>
<w:webSettings xmlns:r="http://schemas.openxmlformats.org/officeDocument/2006/relationships" xmlns:w="http://schemas.openxmlformats.org/wordprocessingml/2006/main">
  <w:divs>
    <w:div w:id="903834244">
      <w:bodyDiv w:val="1"/>
      <w:marLeft w:val="0"/>
      <w:marRight w:val="0"/>
      <w:marTop w:val="0"/>
      <w:marBottom w:val="0"/>
      <w:divBdr>
        <w:top w:val="none" w:sz="0" w:space="0" w:color="auto"/>
        <w:left w:val="none" w:sz="0" w:space="0" w:color="auto"/>
        <w:bottom w:val="none" w:sz="0" w:space="0" w:color="auto"/>
        <w:right w:val="none" w:sz="0" w:space="0" w:color="auto"/>
      </w:divBdr>
      <w:divsChild>
        <w:div w:id="2027900115">
          <w:marLeft w:val="0"/>
          <w:marRight w:val="-150"/>
          <w:marTop w:val="0"/>
          <w:marBottom w:val="0"/>
          <w:divBdr>
            <w:top w:val="none" w:sz="0" w:space="0" w:color="auto"/>
            <w:left w:val="none" w:sz="0" w:space="0" w:color="auto"/>
            <w:bottom w:val="none" w:sz="0" w:space="0" w:color="auto"/>
            <w:right w:val="none" w:sz="0" w:space="0" w:color="auto"/>
          </w:divBdr>
          <w:divsChild>
            <w:div w:id="774402256">
              <w:marLeft w:val="0"/>
              <w:marRight w:val="0"/>
              <w:marTop w:val="0"/>
              <w:marBottom w:val="0"/>
              <w:divBdr>
                <w:top w:val="none" w:sz="0" w:space="0" w:color="auto"/>
                <w:left w:val="none" w:sz="0" w:space="0" w:color="auto"/>
                <w:bottom w:val="none" w:sz="0" w:space="0" w:color="auto"/>
                <w:right w:val="none" w:sz="0" w:space="0" w:color="auto"/>
              </w:divBdr>
              <w:divsChild>
                <w:div w:id="223414027">
                  <w:marLeft w:val="0"/>
                  <w:marRight w:val="0"/>
                  <w:marTop w:val="0"/>
                  <w:marBottom w:val="0"/>
                  <w:divBdr>
                    <w:top w:val="none" w:sz="0" w:space="0" w:color="auto"/>
                    <w:left w:val="none" w:sz="0" w:space="0" w:color="auto"/>
                    <w:bottom w:val="none" w:sz="0" w:space="0" w:color="auto"/>
                    <w:right w:val="none" w:sz="0" w:space="0" w:color="auto"/>
                  </w:divBdr>
                  <w:divsChild>
                    <w:div w:id="859077878">
                      <w:marLeft w:val="0"/>
                      <w:marRight w:val="0"/>
                      <w:marTop w:val="0"/>
                      <w:marBottom w:val="0"/>
                      <w:divBdr>
                        <w:top w:val="single" w:sz="4" w:space="0" w:color="E0E0E0"/>
                        <w:left w:val="single" w:sz="4" w:space="0" w:color="E0E0E0"/>
                        <w:bottom w:val="single" w:sz="4" w:space="0" w:color="E0E0E0"/>
                        <w:right w:val="single" w:sz="4" w:space="0" w:color="E0E0E0"/>
                      </w:divBdr>
                    </w:div>
                  </w:divsChild>
                </w:div>
              </w:divsChild>
            </w:div>
          </w:divsChild>
        </w:div>
        <w:div w:id="1604335097">
          <w:marLeft w:val="0"/>
          <w:marRight w:val="-150"/>
          <w:marTop w:val="0"/>
          <w:marBottom w:val="0"/>
          <w:divBdr>
            <w:top w:val="none" w:sz="0" w:space="0" w:color="auto"/>
            <w:left w:val="none" w:sz="0" w:space="0" w:color="auto"/>
            <w:bottom w:val="none" w:sz="0" w:space="0" w:color="auto"/>
            <w:right w:val="none" w:sz="0" w:space="0" w:color="auto"/>
          </w:divBdr>
        </w:div>
      </w:divsChild>
    </w:div>
    <w:div w:id="1680621040">
      <w:bodyDiv w:val="1"/>
      <w:marLeft w:val="0"/>
      <w:marRight w:val="0"/>
      <w:marTop w:val="0"/>
      <w:marBottom w:val="0"/>
      <w:divBdr>
        <w:top w:val="none" w:sz="0" w:space="0" w:color="auto"/>
        <w:left w:val="none" w:sz="0" w:space="0" w:color="auto"/>
        <w:bottom w:val="none" w:sz="0" w:space="0" w:color="auto"/>
        <w:right w:val="none" w:sz="0" w:space="0" w:color="auto"/>
      </w:divBdr>
    </w:div>
    <w:div w:id="1747459981">
      <w:bodyDiv w:val="1"/>
      <w:marLeft w:val="0"/>
      <w:marRight w:val="0"/>
      <w:marTop w:val="0"/>
      <w:marBottom w:val="0"/>
      <w:divBdr>
        <w:top w:val="none" w:sz="0" w:space="0" w:color="auto"/>
        <w:left w:val="none" w:sz="0" w:space="0" w:color="auto"/>
        <w:bottom w:val="none" w:sz="0" w:space="0" w:color="auto"/>
        <w:right w:val="none" w:sz="0" w:space="0" w:color="auto"/>
      </w:divBdr>
    </w:div>
    <w:div w:id="209724151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689</Words>
  <Characters>3931</Characters>
  <Application>Microsoft Macintosh Word</Application>
  <DocSecurity>0</DocSecurity>
  <Lines>32</Lines>
  <Paragraphs>7</Paragraphs>
  <ScaleCrop>false</ScaleCrop>
  <LinksUpToDate>false</LinksUpToDate>
  <CharactersWithSpaces>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2018-03-28T18:57:00Z</dcterms:created>
  <dcterms:modified xsi:type="dcterms:W3CDTF">2018-03-29T13:07:00Z</dcterms:modified>
</cp:coreProperties>
</file>