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C745E" w:rsidRPr="00B47D08" w:rsidRDefault="00BC745E" w:rsidP="00BC745E">
      <w:pPr>
        <w:jc w:val="center"/>
        <w:rPr>
          <w:rFonts w:ascii="Arial" w:hAnsi="Arial" w:cs="Arial"/>
          <w:b/>
          <w:sz w:val="50"/>
          <w:szCs w:val="50"/>
          <w:u w:val="single"/>
        </w:rPr>
      </w:pPr>
      <w:r w:rsidRPr="00B47D08">
        <w:rPr>
          <w:rFonts w:ascii="Arial" w:hAnsi="Arial" w:cs="Arial"/>
          <w:b/>
          <w:sz w:val="50"/>
          <w:szCs w:val="50"/>
          <w:u w:val="single"/>
        </w:rPr>
        <w:t xml:space="preserve">Is Conceptual Art </w:t>
      </w:r>
      <w:proofErr w:type="gramStart"/>
      <w:r w:rsidRPr="00B47D08">
        <w:rPr>
          <w:rFonts w:ascii="Arial" w:hAnsi="Arial" w:cs="Arial"/>
          <w:b/>
          <w:sz w:val="50"/>
          <w:szCs w:val="50"/>
          <w:u w:val="single"/>
        </w:rPr>
        <w:t>A</w:t>
      </w:r>
      <w:proofErr w:type="gramEnd"/>
      <w:r w:rsidRPr="00B47D08">
        <w:rPr>
          <w:rFonts w:ascii="Arial" w:hAnsi="Arial" w:cs="Arial"/>
          <w:b/>
          <w:sz w:val="50"/>
          <w:szCs w:val="50"/>
          <w:u w:val="single"/>
        </w:rPr>
        <w:t xml:space="preserve"> Joke? </w:t>
      </w:r>
    </w:p>
    <w:p w:rsidR="00BC745E" w:rsidRPr="00B47D08" w:rsidRDefault="00BC745E" w:rsidP="00BC745E">
      <w:pPr>
        <w:jc w:val="center"/>
        <w:rPr>
          <w:rFonts w:ascii="Arial" w:hAnsi="Arial" w:cs="Arial"/>
          <w:sz w:val="36"/>
          <w:szCs w:val="36"/>
        </w:rPr>
      </w:pPr>
      <w:r w:rsidRPr="00B47D08">
        <w:rPr>
          <w:rFonts w:ascii="Arial" w:hAnsi="Arial" w:cs="Arial"/>
          <w:sz w:val="36"/>
          <w:szCs w:val="36"/>
        </w:rPr>
        <w:t>Nathan Jarvis</w:t>
      </w:r>
    </w:p>
    <w:p w:rsidR="00BC745E" w:rsidRPr="00B47D08" w:rsidRDefault="00BC745E" w:rsidP="00BC745E">
      <w:pPr>
        <w:jc w:val="center"/>
        <w:rPr>
          <w:rFonts w:ascii="Arial" w:hAnsi="Arial" w:cs="Arial"/>
          <w:sz w:val="36"/>
          <w:szCs w:val="36"/>
        </w:rPr>
      </w:pPr>
      <w:r w:rsidRPr="00B47D08">
        <w:rPr>
          <w:rFonts w:ascii="Arial" w:hAnsi="Arial" w:cs="Arial"/>
          <w:sz w:val="36"/>
          <w:szCs w:val="36"/>
        </w:rPr>
        <w:t>P146212</w:t>
      </w:r>
    </w:p>
    <w:p w:rsidR="00BC745E" w:rsidRDefault="0061080A" w:rsidP="00BC745E">
      <w:pPr>
        <w:jc w:val="center"/>
        <w:rPr>
          <w:sz w:val="36"/>
          <w:szCs w:val="36"/>
        </w:rPr>
      </w:pPr>
      <w:r>
        <w:rPr>
          <w:sz w:val="36"/>
          <w:szCs w:val="36"/>
        </w:rPr>
        <w:t>BA: Fine Art: Studio Site and Context</w:t>
      </w:r>
    </w:p>
    <w:p w:rsidR="0061080A" w:rsidRDefault="0061080A" w:rsidP="00BC745E">
      <w:pPr>
        <w:jc w:val="center"/>
        <w:rPr>
          <w:sz w:val="36"/>
          <w:szCs w:val="36"/>
        </w:rPr>
      </w:pPr>
      <w:r>
        <w:rPr>
          <w:sz w:val="36"/>
          <w:szCs w:val="36"/>
        </w:rPr>
        <w:t>Words: 6000</w:t>
      </w:r>
    </w:p>
    <w:p w:rsidR="0061080A" w:rsidRDefault="0061080A" w:rsidP="00BC745E">
      <w:pPr>
        <w:jc w:val="center"/>
        <w:rPr>
          <w:sz w:val="36"/>
          <w:szCs w:val="36"/>
        </w:rPr>
      </w:pPr>
      <w:r>
        <w:rPr>
          <w:sz w:val="36"/>
          <w:szCs w:val="36"/>
        </w:rPr>
        <w:t xml:space="preserve">Tutor: </w:t>
      </w:r>
      <w:proofErr w:type="spellStart"/>
      <w:r>
        <w:rPr>
          <w:sz w:val="36"/>
          <w:szCs w:val="36"/>
        </w:rPr>
        <w:t>Timi</w:t>
      </w:r>
      <w:proofErr w:type="spellEnd"/>
      <w:r>
        <w:rPr>
          <w:sz w:val="36"/>
          <w:szCs w:val="36"/>
        </w:rPr>
        <w:t xml:space="preserve"> O’Neill</w:t>
      </w:r>
      <w:bookmarkStart w:id="0" w:name="_GoBack"/>
      <w:bookmarkEnd w:id="0"/>
    </w:p>
    <w:p w:rsidR="00BC745E" w:rsidRDefault="00BC745E" w:rsidP="00BC745E">
      <w:pPr>
        <w:jc w:val="center"/>
        <w:rPr>
          <w:sz w:val="36"/>
          <w:szCs w:val="36"/>
        </w:rPr>
      </w:pPr>
    </w:p>
    <w:p w:rsidR="00BC745E" w:rsidRDefault="00BC745E" w:rsidP="00BC745E">
      <w:pPr>
        <w:jc w:val="center"/>
        <w:rPr>
          <w:sz w:val="36"/>
          <w:szCs w:val="36"/>
        </w:rPr>
      </w:pPr>
    </w:p>
    <w:p w:rsidR="00BC745E" w:rsidRDefault="00BC745E" w:rsidP="00BC745E">
      <w:pPr>
        <w:jc w:val="center"/>
        <w:rPr>
          <w:sz w:val="36"/>
          <w:szCs w:val="36"/>
        </w:rPr>
      </w:pPr>
    </w:p>
    <w:p w:rsidR="00BC745E" w:rsidRDefault="00BC745E" w:rsidP="00BC745E">
      <w:pPr>
        <w:jc w:val="center"/>
        <w:rPr>
          <w:sz w:val="36"/>
          <w:szCs w:val="36"/>
        </w:rPr>
      </w:pPr>
    </w:p>
    <w:p w:rsidR="00BC745E" w:rsidRDefault="00BC745E" w:rsidP="00BC745E">
      <w:pPr>
        <w:jc w:val="center"/>
        <w:rPr>
          <w:sz w:val="36"/>
          <w:szCs w:val="36"/>
        </w:rPr>
      </w:pPr>
    </w:p>
    <w:p w:rsidR="00BC745E" w:rsidRDefault="00BC745E" w:rsidP="00BC745E">
      <w:pPr>
        <w:jc w:val="center"/>
        <w:rPr>
          <w:sz w:val="36"/>
          <w:szCs w:val="36"/>
        </w:rPr>
      </w:pPr>
    </w:p>
    <w:p w:rsidR="00BC745E" w:rsidRDefault="00BC745E" w:rsidP="00BC745E">
      <w:pPr>
        <w:jc w:val="center"/>
        <w:rPr>
          <w:sz w:val="36"/>
          <w:szCs w:val="36"/>
        </w:rPr>
      </w:pPr>
    </w:p>
    <w:p w:rsidR="00BC745E" w:rsidRDefault="00BC745E" w:rsidP="00BC745E">
      <w:pPr>
        <w:jc w:val="center"/>
        <w:rPr>
          <w:sz w:val="36"/>
          <w:szCs w:val="36"/>
        </w:rPr>
      </w:pPr>
    </w:p>
    <w:p w:rsidR="00BC745E" w:rsidRDefault="00BC745E" w:rsidP="00BC745E">
      <w:pPr>
        <w:jc w:val="center"/>
        <w:rPr>
          <w:sz w:val="36"/>
          <w:szCs w:val="36"/>
        </w:rPr>
      </w:pPr>
    </w:p>
    <w:p w:rsidR="00BC745E" w:rsidRDefault="00BC745E" w:rsidP="00BC745E">
      <w:pPr>
        <w:jc w:val="center"/>
        <w:rPr>
          <w:sz w:val="36"/>
          <w:szCs w:val="36"/>
        </w:rPr>
      </w:pPr>
    </w:p>
    <w:p w:rsidR="00BC745E" w:rsidRDefault="00BC745E" w:rsidP="00BC745E">
      <w:pPr>
        <w:jc w:val="center"/>
        <w:rPr>
          <w:sz w:val="36"/>
          <w:szCs w:val="36"/>
        </w:rPr>
      </w:pPr>
    </w:p>
    <w:p w:rsidR="00BC745E" w:rsidRDefault="00BC745E" w:rsidP="00BC745E">
      <w:pPr>
        <w:jc w:val="center"/>
        <w:rPr>
          <w:sz w:val="36"/>
          <w:szCs w:val="36"/>
        </w:rPr>
      </w:pPr>
    </w:p>
    <w:p w:rsidR="00BC745E" w:rsidRDefault="00BC745E" w:rsidP="00BC745E">
      <w:pPr>
        <w:jc w:val="center"/>
        <w:rPr>
          <w:sz w:val="36"/>
          <w:szCs w:val="36"/>
        </w:rPr>
      </w:pPr>
    </w:p>
    <w:p w:rsidR="00BC745E" w:rsidRDefault="00BC745E" w:rsidP="00BC745E">
      <w:pPr>
        <w:jc w:val="center"/>
        <w:rPr>
          <w:sz w:val="36"/>
          <w:szCs w:val="36"/>
        </w:rPr>
      </w:pPr>
    </w:p>
    <w:p w:rsidR="00BC745E" w:rsidRDefault="00BC745E" w:rsidP="00BC745E">
      <w:pPr>
        <w:jc w:val="center"/>
        <w:rPr>
          <w:sz w:val="36"/>
          <w:szCs w:val="36"/>
        </w:rPr>
      </w:pPr>
    </w:p>
    <w:p w:rsidR="00BC745E" w:rsidRDefault="00BC745E" w:rsidP="00BC745E">
      <w:pPr>
        <w:jc w:val="center"/>
        <w:rPr>
          <w:sz w:val="36"/>
          <w:szCs w:val="36"/>
        </w:rPr>
      </w:pPr>
    </w:p>
    <w:p w:rsidR="00BC745E" w:rsidRPr="00B47D08" w:rsidRDefault="00BC745E" w:rsidP="00BC745E">
      <w:pPr>
        <w:rPr>
          <w:rFonts w:ascii="Arial" w:hAnsi="Arial" w:cs="Arial"/>
        </w:rPr>
      </w:pPr>
      <w:r w:rsidRPr="00B47D08">
        <w:rPr>
          <w:rFonts w:ascii="Arial" w:hAnsi="Arial" w:cs="Arial"/>
        </w:rPr>
        <w:t>Acknowledgements</w:t>
      </w:r>
    </w:p>
    <w:p w:rsidR="00BC745E" w:rsidRDefault="00BC745E" w:rsidP="00BC745E">
      <w:pPr>
        <w:rPr>
          <w:sz w:val="36"/>
          <w:szCs w:val="36"/>
        </w:rPr>
      </w:pPr>
    </w:p>
    <w:p w:rsidR="00BC745E" w:rsidRDefault="00BC745E" w:rsidP="00BC745E">
      <w:pPr>
        <w:rPr>
          <w:sz w:val="36"/>
          <w:szCs w:val="36"/>
        </w:rPr>
      </w:pPr>
    </w:p>
    <w:p w:rsidR="00BC745E" w:rsidRDefault="00BC745E" w:rsidP="00BC745E">
      <w:pPr>
        <w:rPr>
          <w:sz w:val="36"/>
          <w:szCs w:val="36"/>
        </w:rPr>
      </w:pPr>
    </w:p>
    <w:p w:rsidR="00BC745E" w:rsidRDefault="00BC745E" w:rsidP="00BC745E">
      <w:pPr>
        <w:rPr>
          <w:sz w:val="36"/>
          <w:szCs w:val="36"/>
        </w:rPr>
      </w:pPr>
    </w:p>
    <w:p w:rsidR="00BC745E" w:rsidRDefault="00BC745E" w:rsidP="00BC745E">
      <w:pPr>
        <w:rPr>
          <w:sz w:val="36"/>
          <w:szCs w:val="36"/>
        </w:rPr>
      </w:pPr>
    </w:p>
    <w:p w:rsidR="00BC745E" w:rsidRDefault="00BC745E" w:rsidP="00BC745E">
      <w:pPr>
        <w:rPr>
          <w:sz w:val="36"/>
          <w:szCs w:val="36"/>
        </w:rPr>
      </w:pPr>
    </w:p>
    <w:p w:rsidR="00BC745E" w:rsidRDefault="00BC745E" w:rsidP="00BC745E">
      <w:pPr>
        <w:rPr>
          <w:sz w:val="36"/>
          <w:szCs w:val="36"/>
        </w:rPr>
      </w:pPr>
    </w:p>
    <w:p w:rsidR="00BC745E" w:rsidRDefault="00BC745E" w:rsidP="00BC745E">
      <w:pPr>
        <w:rPr>
          <w:sz w:val="36"/>
          <w:szCs w:val="36"/>
        </w:rPr>
      </w:pPr>
    </w:p>
    <w:p w:rsidR="00BC745E" w:rsidRDefault="00BC745E" w:rsidP="00BC745E">
      <w:pPr>
        <w:rPr>
          <w:sz w:val="36"/>
          <w:szCs w:val="36"/>
        </w:rPr>
      </w:pPr>
    </w:p>
    <w:p w:rsidR="00BC745E" w:rsidRDefault="00BC745E" w:rsidP="00BC745E">
      <w:pPr>
        <w:rPr>
          <w:sz w:val="36"/>
          <w:szCs w:val="36"/>
        </w:rPr>
      </w:pPr>
    </w:p>
    <w:p w:rsidR="00BC745E" w:rsidRDefault="00BC745E" w:rsidP="00BC745E">
      <w:pPr>
        <w:rPr>
          <w:sz w:val="36"/>
          <w:szCs w:val="36"/>
        </w:rPr>
      </w:pPr>
    </w:p>
    <w:p w:rsidR="00BC745E" w:rsidRDefault="00BC745E" w:rsidP="00BC745E">
      <w:pPr>
        <w:rPr>
          <w:sz w:val="36"/>
          <w:szCs w:val="36"/>
        </w:rPr>
      </w:pPr>
    </w:p>
    <w:p w:rsidR="00BC745E" w:rsidRDefault="00BC745E" w:rsidP="00BC745E">
      <w:pPr>
        <w:rPr>
          <w:sz w:val="36"/>
          <w:szCs w:val="36"/>
        </w:rPr>
      </w:pPr>
    </w:p>
    <w:p w:rsidR="00BC745E" w:rsidRDefault="00BC745E" w:rsidP="00BC745E">
      <w:pPr>
        <w:rPr>
          <w:sz w:val="36"/>
          <w:szCs w:val="36"/>
        </w:rPr>
      </w:pPr>
    </w:p>
    <w:p w:rsidR="00BC745E" w:rsidRDefault="00BC745E" w:rsidP="00BC745E">
      <w:pPr>
        <w:rPr>
          <w:sz w:val="36"/>
          <w:szCs w:val="36"/>
        </w:rPr>
      </w:pPr>
    </w:p>
    <w:p w:rsidR="00BC745E" w:rsidRDefault="00BC745E" w:rsidP="00BC745E">
      <w:pPr>
        <w:rPr>
          <w:sz w:val="36"/>
          <w:szCs w:val="36"/>
        </w:rPr>
      </w:pPr>
    </w:p>
    <w:p w:rsidR="00BC745E" w:rsidRDefault="00BC745E" w:rsidP="00BC745E">
      <w:pPr>
        <w:rPr>
          <w:sz w:val="36"/>
          <w:szCs w:val="36"/>
        </w:rPr>
      </w:pPr>
    </w:p>
    <w:p w:rsidR="00BC745E" w:rsidRPr="00E84C20" w:rsidRDefault="00BC745E" w:rsidP="00E84C20">
      <w:pPr>
        <w:jc w:val="center"/>
      </w:pPr>
    </w:p>
    <w:p w:rsidR="00E84C20" w:rsidRDefault="00E84C20" w:rsidP="00BC745E">
      <w:pPr>
        <w:rPr>
          <w:sz w:val="36"/>
          <w:szCs w:val="36"/>
        </w:rPr>
      </w:pPr>
    </w:p>
    <w:p w:rsidR="00E84C20" w:rsidRDefault="00E84C20" w:rsidP="00BC745E">
      <w:pPr>
        <w:rPr>
          <w:sz w:val="36"/>
          <w:szCs w:val="36"/>
        </w:rPr>
      </w:pPr>
    </w:p>
    <w:p w:rsidR="00BC745E" w:rsidRPr="00F72E08" w:rsidRDefault="00BC745E" w:rsidP="00BC745E">
      <w:pPr>
        <w:rPr>
          <w:rFonts w:ascii="Arial" w:hAnsi="Arial" w:cs="Arial"/>
        </w:rPr>
      </w:pPr>
      <w:r w:rsidRPr="00F72E08">
        <w:rPr>
          <w:rFonts w:ascii="Arial" w:hAnsi="Arial" w:cs="Arial"/>
        </w:rPr>
        <w:t xml:space="preserve">Contents </w:t>
      </w:r>
    </w:p>
    <w:p w:rsidR="00BC745E" w:rsidRPr="00F72E08" w:rsidRDefault="00BC745E" w:rsidP="00BC745E">
      <w:pPr>
        <w:rPr>
          <w:rFonts w:ascii="Arial" w:hAnsi="Arial" w:cs="Arial"/>
        </w:rPr>
      </w:pPr>
      <w:r w:rsidRPr="00F72E08">
        <w:rPr>
          <w:rFonts w:ascii="Arial" w:hAnsi="Arial" w:cs="Arial"/>
        </w:rPr>
        <w:t>Introduction</w:t>
      </w:r>
    </w:p>
    <w:p w:rsidR="00BC745E" w:rsidRPr="00F72E08" w:rsidRDefault="00BC745E" w:rsidP="00BC745E">
      <w:pPr>
        <w:rPr>
          <w:rFonts w:ascii="Arial" w:hAnsi="Arial" w:cs="Arial"/>
        </w:rPr>
      </w:pPr>
      <w:r w:rsidRPr="00F72E08">
        <w:rPr>
          <w:rFonts w:ascii="Arial" w:hAnsi="Arial" w:cs="Arial"/>
        </w:rPr>
        <w:t>Chapter 1:</w:t>
      </w:r>
    </w:p>
    <w:p w:rsidR="00BC745E" w:rsidRPr="00F72E08" w:rsidRDefault="00BC745E" w:rsidP="00BC745E">
      <w:pPr>
        <w:rPr>
          <w:rFonts w:ascii="Arial" w:hAnsi="Arial" w:cs="Arial"/>
        </w:rPr>
      </w:pPr>
      <w:r w:rsidRPr="00F72E08">
        <w:rPr>
          <w:rFonts w:ascii="Arial" w:hAnsi="Arial" w:cs="Arial"/>
        </w:rPr>
        <w:t>Chapter 2:</w:t>
      </w:r>
    </w:p>
    <w:p w:rsidR="00E416AB" w:rsidRPr="00F72E08" w:rsidRDefault="00E416AB" w:rsidP="00BC745E">
      <w:pPr>
        <w:rPr>
          <w:rFonts w:ascii="Arial" w:hAnsi="Arial" w:cs="Arial"/>
        </w:rPr>
      </w:pPr>
      <w:r w:rsidRPr="00F72E08">
        <w:rPr>
          <w:rFonts w:ascii="Arial" w:hAnsi="Arial" w:cs="Arial"/>
        </w:rPr>
        <w:t>Chapter 3:</w:t>
      </w:r>
    </w:p>
    <w:p w:rsidR="00BC745E" w:rsidRPr="00F72E08" w:rsidRDefault="00BC745E" w:rsidP="00BC745E">
      <w:pPr>
        <w:rPr>
          <w:rFonts w:ascii="Arial" w:hAnsi="Arial" w:cs="Arial"/>
        </w:rPr>
      </w:pPr>
      <w:r w:rsidRPr="00F72E08">
        <w:rPr>
          <w:rFonts w:ascii="Arial" w:hAnsi="Arial" w:cs="Arial"/>
        </w:rPr>
        <w:t xml:space="preserve">Conclusion </w:t>
      </w:r>
    </w:p>
    <w:p w:rsidR="00BC745E" w:rsidRPr="00F72E08" w:rsidRDefault="00BC745E" w:rsidP="00BC745E">
      <w:pPr>
        <w:rPr>
          <w:rFonts w:ascii="Arial" w:hAnsi="Arial" w:cs="Arial"/>
        </w:rPr>
      </w:pPr>
      <w:r w:rsidRPr="00F72E08">
        <w:rPr>
          <w:rFonts w:ascii="Arial" w:hAnsi="Arial" w:cs="Arial"/>
        </w:rPr>
        <w:t xml:space="preserve">Bibliography </w:t>
      </w:r>
    </w:p>
    <w:p w:rsidR="00BC745E" w:rsidRDefault="00BC745E" w:rsidP="00BC745E">
      <w:pPr>
        <w:rPr>
          <w:sz w:val="36"/>
          <w:szCs w:val="36"/>
        </w:rPr>
      </w:pPr>
    </w:p>
    <w:p w:rsidR="00BC745E" w:rsidRDefault="00BC745E" w:rsidP="00BC745E">
      <w:pPr>
        <w:rPr>
          <w:sz w:val="36"/>
          <w:szCs w:val="36"/>
        </w:rPr>
      </w:pPr>
    </w:p>
    <w:p w:rsidR="00BC745E" w:rsidRDefault="00BC745E" w:rsidP="00BC745E">
      <w:pPr>
        <w:rPr>
          <w:sz w:val="36"/>
          <w:szCs w:val="36"/>
        </w:rPr>
      </w:pPr>
    </w:p>
    <w:p w:rsidR="00BC745E" w:rsidRDefault="00BC745E" w:rsidP="00BC745E">
      <w:pPr>
        <w:rPr>
          <w:sz w:val="36"/>
          <w:szCs w:val="36"/>
        </w:rPr>
      </w:pPr>
    </w:p>
    <w:p w:rsidR="00BC745E" w:rsidRDefault="00BC745E" w:rsidP="00BC745E">
      <w:pPr>
        <w:rPr>
          <w:sz w:val="36"/>
          <w:szCs w:val="36"/>
        </w:rPr>
      </w:pPr>
    </w:p>
    <w:p w:rsidR="00BC745E" w:rsidRDefault="00BC745E" w:rsidP="00BC745E">
      <w:pPr>
        <w:rPr>
          <w:sz w:val="36"/>
          <w:szCs w:val="36"/>
        </w:rPr>
      </w:pPr>
    </w:p>
    <w:p w:rsidR="00BC745E" w:rsidRDefault="00BC745E" w:rsidP="00BC745E">
      <w:pPr>
        <w:rPr>
          <w:sz w:val="36"/>
          <w:szCs w:val="36"/>
        </w:rPr>
      </w:pPr>
    </w:p>
    <w:p w:rsidR="00BC745E" w:rsidRDefault="00BC745E" w:rsidP="00BC745E">
      <w:pPr>
        <w:rPr>
          <w:sz w:val="36"/>
          <w:szCs w:val="36"/>
        </w:rPr>
      </w:pPr>
    </w:p>
    <w:p w:rsidR="00BC745E" w:rsidRDefault="00BC745E" w:rsidP="00BC745E">
      <w:pPr>
        <w:rPr>
          <w:sz w:val="36"/>
          <w:szCs w:val="36"/>
        </w:rPr>
      </w:pPr>
    </w:p>
    <w:p w:rsidR="00BC745E" w:rsidRDefault="00BC745E" w:rsidP="00BC745E">
      <w:pPr>
        <w:rPr>
          <w:sz w:val="36"/>
          <w:szCs w:val="36"/>
        </w:rPr>
      </w:pPr>
    </w:p>
    <w:p w:rsidR="00B47D08" w:rsidRDefault="00B47D08" w:rsidP="00BC745E">
      <w:pPr>
        <w:rPr>
          <w:sz w:val="36"/>
          <w:szCs w:val="36"/>
        </w:rPr>
      </w:pPr>
    </w:p>
    <w:p w:rsidR="00B47D08" w:rsidRDefault="00B47D08" w:rsidP="00BC745E">
      <w:pPr>
        <w:rPr>
          <w:sz w:val="36"/>
          <w:szCs w:val="36"/>
        </w:rPr>
      </w:pPr>
    </w:p>
    <w:p w:rsidR="00323699" w:rsidRDefault="00323699" w:rsidP="00BC745E">
      <w:pPr>
        <w:rPr>
          <w:sz w:val="36"/>
          <w:szCs w:val="36"/>
        </w:rPr>
      </w:pPr>
    </w:p>
    <w:p w:rsidR="00323699" w:rsidRDefault="00323699" w:rsidP="00BC745E">
      <w:pPr>
        <w:rPr>
          <w:sz w:val="36"/>
          <w:szCs w:val="36"/>
        </w:rPr>
      </w:pPr>
    </w:p>
    <w:p w:rsidR="00EC1C8E" w:rsidRPr="00EC1C8E" w:rsidRDefault="00EC1C8E" w:rsidP="00EC1C8E">
      <w:pPr>
        <w:spacing w:line="360" w:lineRule="auto"/>
        <w:rPr>
          <w:rFonts w:ascii="Arial" w:hAnsi="Arial" w:cs="Arial"/>
        </w:rPr>
      </w:pPr>
      <w:r w:rsidRPr="00EC1C8E">
        <w:rPr>
          <w:rFonts w:ascii="Arial" w:hAnsi="Arial" w:cs="Arial"/>
        </w:rPr>
        <w:t>Introduction</w:t>
      </w:r>
    </w:p>
    <w:p w:rsidR="00EC1C8E" w:rsidRPr="00EC1C8E" w:rsidRDefault="00EC1C8E" w:rsidP="00EC1C8E">
      <w:pPr>
        <w:spacing w:line="360" w:lineRule="auto"/>
        <w:ind w:left="283" w:right="283"/>
        <w:rPr>
          <w:rFonts w:ascii="Arial" w:hAnsi="Arial" w:cs="Arial"/>
        </w:rPr>
      </w:pPr>
      <w:r w:rsidRPr="00EC1C8E">
        <w:rPr>
          <w:rFonts w:ascii="Arial" w:hAnsi="Arial" w:cs="Arial"/>
          <w:i/>
        </w:rPr>
        <w:t>The definition of conceptual art is using ideas as the art form built from the object used then the piece being finished.</w:t>
      </w:r>
      <w:r w:rsidRPr="00EC1C8E">
        <w:rPr>
          <w:rFonts w:ascii="Arial" w:hAnsi="Arial" w:cs="Arial"/>
        </w:rPr>
        <w:t xml:space="preserve"> (Tate </w:t>
      </w:r>
      <w:proofErr w:type="spellStart"/>
      <w:r w:rsidRPr="00EC1C8E">
        <w:rPr>
          <w:rFonts w:ascii="Arial" w:hAnsi="Arial" w:cs="Arial"/>
        </w:rPr>
        <w:t>n.a</w:t>
      </w:r>
      <w:proofErr w:type="spellEnd"/>
      <w:r w:rsidRPr="00EC1C8E">
        <w:rPr>
          <w:rFonts w:ascii="Arial" w:hAnsi="Arial" w:cs="Arial"/>
        </w:rPr>
        <w:t xml:space="preserve"> Conceptual Art)</w:t>
      </w:r>
    </w:p>
    <w:p w:rsidR="00EC1C8E" w:rsidRPr="00EC1C8E" w:rsidRDefault="00EC1C8E" w:rsidP="00EC1C8E">
      <w:pPr>
        <w:spacing w:line="360" w:lineRule="auto"/>
        <w:rPr>
          <w:rFonts w:ascii="Arial" w:hAnsi="Arial" w:cs="Arial"/>
        </w:rPr>
      </w:pPr>
    </w:p>
    <w:p w:rsidR="00EC1C8E" w:rsidRPr="00EC1C8E" w:rsidRDefault="00EC1C8E" w:rsidP="00EC1C8E">
      <w:pPr>
        <w:spacing w:line="360" w:lineRule="auto"/>
        <w:rPr>
          <w:rFonts w:ascii="Arial" w:hAnsi="Arial" w:cs="Arial"/>
        </w:rPr>
      </w:pPr>
      <w:r w:rsidRPr="00EC1C8E">
        <w:rPr>
          <w:rFonts w:ascii="Arial" w:hAnsi="Arial" w:cs="Arial"/>
        </w:rPr>
        <w:t xml:space="preserve">The aim of the dissertation is to create discourse surrounding the title ‘Is Conceptual Art a Joke?’ This will be explored through the ideas with imagery and object in the creative industry and will look at the negative and positive sides of the art establishment. The artists that will be discussed are Marcel Duchamp, Man Ray, Martin Creed, John Cage and Piero Manzoni. Their artworks will be examined on the relation of their ideas with practice, and has humour played a large creative role on conceptual art, and other art forms that are influenced by Duchamp; while also looking at humour used in the ready-mades that were brought into conceptual art from Man Ray’s art piece Gift, to The Artist Shit by Piero Manzoni. It is also to question if other art mediums, such as painting, printmaking, photography etcetera are also conceptual as well, rather than conceptual art itself being the only art form only to link ideas, and leaving the rest out. </w:t>
      </w:r>
    </w:p>
    <w:p w:rsidR="00EC1C8E" w:rsidRPr="00EC1C8E" w:rsidRDefault="00EC1C8E" w:rsidP="00EC1C8E">
      <w:pPr>
        <w:spacing w:line="360" w:lineRule="auto"/>
        <w:rPr>
          <w:rFonts w:ascii="Arial" w:hAnsi="Arial" w:cs="Arial"/>
        </w:rPr>
      </w:pPr>
      <w:r w:rsidRPr="00EC1C8E">
        <w:rPr>
          <w:rFonts w:ascii="Arial" w:hAnsi="Arial" w:cs="Arial"/>
        </w:rPr>
        <w:t>The work that I produce is biomechanical art in painting, sculpture and printmaking that are ideas based on the experimentation of materials with practice. This is closely linked to art theory of linking in architecture, technology and nature, to explore reality of the ‘now’ that is backed up with music to the creative process. There are elements of conceptual art linked into own practice. However, the ideas are more focused on the craft side of working to illustrate these ideas into physical forms that are still conceptual in nature, but the aesthetic and the imagery convey further meaning from experimentation involved. The intent is to question can printmaking also be conceptual? This is more evident when made during the second year a dry point etching on a Central Process Unit (CPU) block that was printed, which was the first form of conceptual art made.</w:t>
      </w:r>
    </w:p>
    <w:p w:rsidR="00EC1C8E" w:rsidRPr="00EC1C8E" w:rsidRDefault="00EC1C8E" w:rsidP="00EC1C8E">
      <w:pPr>
        <w:spacing w:line="360" w:lineRule="auto"/>
        <w:rPr>
          <w:rFonts w:ascii="Arial" w:hAnsi="Arial" w:cs="Arial"/>
        </w:rPr>
      </w:pPr>
    </w:p>
    <w:p w:rsidR="00EC1C8E" w:rsidRPr="00EC1C8E" w:rsidRDefault="00EC1C8E" w:rsidP="00EC1C8E">
      <w:pPr>
        <w:spacing w:line="360" w:lineRule="auto"/>
        <w:rPr>
          <w:rFonts w:ascii="Arial" w:hAnsi="Arial" w:cs="Arial"/>
        </w:rPr>
      </w:pPr>
      <w:r w:rsidRPr="00EC1C8E">
        <w:rPr>
          <w:rFonts w:ascii="Arial" w:hAnsi="Arial" w:cs="Arial"/>
        </w:rPr>
        <w:t>Chapter one will look at the works of Duchamp, and will examine whether there are elements of humour involved in the creative process, explain the type of humour that was used in his artwork, and whether the works influenced younger generations of artists to include humour with their artwork.</w:t>
      </w:r>
    </w:p>
    <w:p w:rsidR="00EC1C8E" w:rsidRPr="00EC1C8E" w:rsidRDefault="00EC1C8E" w:rsidP="00EC1C8E">
      <w:pPr>
        <w:spacing w:line="360" w:lineRule="auto"/>
        <w:rPr>
          <w:rFonts w:ascii="Arial" w:hAnsi="Arial" w:cs="Arial"/>
        </w:rPr>
      </w:pPr>
    </w:p>
    <w:p w:rsidR="00EC1C8E" w:rsidRPr="00EC1C8E" w:rsidRDefault="00EC1C8E" w:rsidP="00EC1C8E">
      <w:pPr>
        <w:spacing w:line="360" w:lineRule="auto"/>
        <w:rPr>
          <w:rFonts w:ascii="Arial" w:hAnsi="Arial" w:cs="Arial"/>
        </w:rPr>
      </w:pPr>
      <w:r w:rsidRPr="00EC1C8E">
        <w:rPr>
          <w:rFonts w:ascii="Arial" w:hAnsi="Arial" w:cs="Arial"/>
        </w:rPr>
        <w:t>Chapter Two will discuss the legacy of Duchamp and how it influenced Man Ray, John Cage and Peri Manzoni in their practices. The chapter will also discuss findings gathered from the artist, and research material to analyse the legacy of Duchamp.</w:t>
      </w:r>
    </w:p>
    <w:p w:rsidR="00EC1C8E" w:rsidRPr="00EC1C8E" w:rsidRDefault="00EC1C8E" w:rsidP="00EC1C8E">
      <w:pPr>
        <w:spacing w:line="360" w:lineRule="auto"/>
        <w:rPr>
          <w:rFonts w:ascii="Arial" w:hAnsi="Arial" w:cs="Arial"/>
        </w:rPr>
      </w:pPr>
    </w:p>
    <w:p w:rsidR="00EC1C8E" w:rsidRPr="00EC1C8E" w:rsidRDefault="00EC1C8E" w:rsidP="00EC1C8E">
      <w:pPr>
        <w:spacing w:line="360" w:lineRule="auto"/>
        <w:rPr>
          <w:rFonts w:ascii="Arial" w:hAnsi="Arial" w:cs="Arial"/>
        </w:rPr>
      </w:pPr>
      <w:r w:rsidRPr="00EC1C8E">
        <w:rPr>
          <w:rFonts w:ascii="Arial" w:hAnsi="Arial" w:cs="Arial"/>
        </w:rPr>
        <w:t>Chapter Three will analyse a contemporary artist Martin Creed, to show if the legacy of Duchamp is still on going and still being used, with humour still playing major role on the creative process, and to see if conceptual art is taken seriously or not?</w:t>
      </w:r>
    </w:p>
    <w:p w:rsidR="00EC1C8E" w:rsidRPr="00EC1C8E" w:rsidRDefault="00EC1C8E" w:rsidP="00EC1C8E">
      <w:pPr>
        <w:spacing w:line="360" w:lineRule="auto"/>
        <w:rPr>
          <w:rFonts w:ascii="Arial" w:hAnsi="Arial" w:cs="Arial"/>
        </w:rPr>
      </w:pPr>
    </w:p>
    <w:p w:rsidR="00EC1C8E" w:rsidRPr="00EC1C8E" w:rsidRDefault="00EC1C8E" w:rsidP="00EC1C8E">
      <w:pPr>
        <w:spacing w:line="360" w:lineRule="auto"/>
        <w:rPr>
          <w:rFonts w:ascii="Arial" w:hAnsi="Arial" w:cs="Arial"/>
        </w:rPr>
      </w:pPr>
      <w:r w:rsidRPr="00EC1C8E">
        <w:rPr>
          <w:rFonts w:ascii="Arial" w:hAnsi="Arial" w:cs="Arial"/>
        </w:rPr>
        <w:t xml:space="preserve">Finally, the concussion is based on findings from research gathered from more than one source, is there a relation of ideas with practice and is there humour behind conceptual art or taken </w:t>
      </w:r>
      <w:proofErr w:type="gramStart"/>
      <w:r w:rsidRPr="00EC1C8E">
        <w:rPr>
          <w:rFonts w:ascii="Arial" w:hAnsi="Arial" w:cs="Arial"/>
        </w:rPr>
        <w:t>serious</w:t>
      </w:r>
      <w:proofErr w:type="gramEnd"/>
      <w:r w:rsidRPr="00EC1C8E">
        <w:rPr>
          <w:rFonts w:ascii="Arial" w:hAnsi="Arial" w:cs="Arial"/>
        </w:rPr>
        <w:t>, or both, depending on the artwork?</w:t>
      </w:r>
    </w:p>
    <w:p w:rsidR="00BC745E" w:rsidRDefault="00BC745E" w:rsidP="00BC745E">
      <w:pPr>
        <w:rPr>
          <w:sz w:val="36"/>
          <w:szCs w:val="36"/>
        </w:rPr>
      </w:pPr>
    </w:p>
    <w:p w:rsidR="00BC745E" w:rsidRDefault="00BC745E" w:rsidP="00BC745E">
      <w:pPr>
        <w:rPr>
          <w:sz w:val="36"/>
          <w:szCs w:val="36"/>
        </w:rPr>
      </w:pPr>
    </w:p>
    <w:p w:rsidR="00BC745E" w:rsidRDefault="00BC745E" w:rsidP="00BC745E">
      <w:pPr>
        <w:rPr>
          <w:sz w:val="36"/>
          <w:szCs w:val="36"/>
        </w:rPr>
      </w:pPr>
    </w:p>
    <w:p w:rsidR="00EC1C8E" w:rsidRDefault="00EC1C8E" w:rsidP="00BC745E">
      <w:pPr>
        <w:rPr>
          <w:sz w:val="36"/>
          <w:szCs w:val="36"/>
        </w:rPr>
      </w:pPr>
    </w:p>
    <w:p w:rsidR="00EC1C8E" w:rsidRDefault="00EC1C8E" w:rsidP="00BC745E">
      <w:pPr>
        <w:rPr>
          <w:sz w:val="36"/>
          <w:szCs w:val="36"/>
        </w:rPr>
      </w:pPr>
    </w:p>
    <w:p w:rsidR="00EC1C8E" w:rsidRDefault="00EC1C8E" w:rsidP="00BC745E">
      <w:pPr>
        <w:rPr>
          <w:sz w:val="36"/>
          <w:szCs w:val="36"/>
        </w:rPr>
      </w:pPr>
    </w:p>
    <w:p w:rsidR="00EC1C8E" w:rsidRDefault="00EC1C8E" w:rsidP="00BC745E">
      <w:pPr>
        <w:rPr>
          <w:sz w:val="36"/>
          <w:szCs w:val="36"/>
        </w:rPr>
      </w:pPr>
    </w:p>
    <w:p w:rsidR="00EC1C8E" w:rsidRDefault="00EC1C8E" w:rsidP="00BC745E">
      <w:pPr>
        <w:rPr>
          <w:sz w:val="36"/>
          <w:szCs w:val="36"/>
        </w:rPr>
      </w:pPr>
    </w:p>
    <w:p w:rsidR="00EC1C8E" w:rsidRDefault="00EC1C8E" w:rsidP="00BC745E">
      <w:pPr>
        <w:rPr>
          <w:sz w:val="36"/>
          <w:szCs w:val="36"/>
        </w:rPr>
      </w:pPr>
    </w:p>
    <w:p w:rsidR="00EC1C8E" w:rsidRDefault="00EC1C8E" w:rsidP="00BC745E">
      <w:pPr>
        <w:rPr>
          <w:sz w:val="36"/>
          <w:szCs w:val="36"/>
        </w:rPr>
      </w:pPr>
    </w:p>
    <w:p w:rsidR="00EC1C8E" w:rsidRDefault="00EC1C8E" w:rsidP="00BC745E">
      <w:pPr>
        <w:rPr>
          <w:sz w:val="36"/>
          <w:szCs w:val="36"/>
        </w:rPr>
      </w:pPr>
    </w:p>
    <w:p w:rsidR="00EC1C8E" w:rsidRDefault="00EC1C8E" w:rsidP="00BC745E">
      <w:pPr>
        <w:rPr>
          <w:sz w:val="36"/>
          <w:szCs w:val="36"/>
        </w:rPr>
      </w:pPr>
    </w:p>
    <w:p w:rsidR="004832A4" w:rsidRDefault="004832A4" w:rsidP="004832A4">
      <w:pPr>
        <w:spacing w:line="360" w:lineRule="auto"/>
        <w:rPr>
          <w:rFonts w:ascii="Arial" w:hAnsi="Arial" w:cs="Arial"/>
        </w:rPr>
      </w:pPr>
    </w:p>
    <w:p w:rsidR="00BC745E" w:rsidRPr="004832A4" w:rsidRDefault="00BC745E" w:rsidP="004832A4">
      <w:pPr>
        <w:spacing w:line="360" w:lineRule="auto"/>
        <w:rPr>
          <w:rFonts w:ascii="Arial" w:hAnsi="Arial" w:cs="Arial"/>
        </w:rPr>
      </w:pPr>
      <w:r w:rsidRPr="004832A4">
        <w:rPr>
          <w:rFonts w:ascii="Arial" w:hAnsi="Arial" w:cs="Arial"/>
        </w:rPr>
        <w:t>Chapter 1</w:t>
      </w:r>
    </w:p>
    <w:p w:rsidR="00EC1C8E" w:rsidRPr="004832A4" w:rsidRDefault="00EC1C8E" w:rsidP="004832A4">
      <w:pPr>
        <w:spacing w:line="360" w:lineRule="auto"/>
        <w:rPr>
          <w:rFonts w:ascii="Arial" w:hAnsi="Arial" w:cs="Arial"/>
        </w:rPr>
      </w:pPr>
      <w:r w:rsidRPr="004832A4">
        <w:rPr>
          <w:rFonts w:ascii="Arial" w:hAnsi="Arial" w:cs="Arial"/>
        </w:rPr>
        <w:t xml:space="preserve">This chapter will discuss the artworks of Duchamp in detail, and referring to the title of ‘Is Conceptual Art a Joke?’ Duchamp trained as a painter, but art establishments did not accept his work because they closely resembled Futurism paintings (Godfrey, T. 1998:25). Instead he created other forms to create and more paintings, he used the mind itself as a blank canvas that involved “recreating ideas in painting” (Godfrey, T. 1998:27), which included L.H.O.O.Q, Fountain, Bottle Rack and Bicycle wheel. </w:t>
      </w:r>
    </w:p>
    <w:p w:rsidR="00EC1C8E" w:rsidRPr="004832A4" w:rsidRDefault="00EC1C8E" w:rsidP="004832A4">
      <w:pPr>
        <w:spacing w:line="360" w:lineRule="auto"/>
        <w:rPr>
          <w:rFonts w:ascii="Arial" w:hAnsi="Arial" w:cs="Arial"/>
        </w:rPr>
      </w:pPr>
      <w:r w:rsidRPr="004832A4">
        <w:rPr>
          <w:rFonts w:ascii="Arial" w:hAnsi="Arial" w:cs="Arial"/>
        </w:rPr>
        <w:t xml:space="preserve">The use of humour in art comes in different forms such as puns, irony, sarcasm, gallows humour etcetera. These can give a different context from surrealist humour, feminist humour and </w:t>
      </w:r>
      <w:proofErr w:type="spellStart"/>
      <w:r w:rsidRPr="004832A4">
        <w:rPr>
          <w:rFonts w:ascii="Arial" w:hAnsi="Arial" w:cs="Arial"/>
        </w:rPr>
        <w:t>Dada</w:t>
      </w:r>
      <w:proofErr w:type="spellEnd"/>
      <w:r w:rsidRPr="004832A4">
        <w:rPr>
          <w:rFonts w:ascii="Arial" w:hAnsi="Arial" w:cs="Arial"/>
        </w:rPr>
        <w:t xml:space="preserve"> humour. The key idea of the write up is to look at the </w:t>
      </w:r>
      <w:proofErr w:type="spellStart"/>
      <w:r w:rsidRPr="004832A4">
        <w:rPr>
          <w:rFonts w:ascii="Arial" w:hAnsi="Arial" w:cs="Arial"/>
        </w:rPr>
        <w:t>Dada</w:t>
      </w:r>
      <w:proofErr w:type="spellEnd"/>
      <w:r w:rsidRPr="004832A4">
        <w:rPr>
          <w:rFonts w:ascii="Arial" w:hAnsi="Arial" w:cs="Arial"/>
        </w:rPr>
        <w:t xml:space="preserve"> humour of Duchamp's study of the ready-mades and question the arts fundamentals of the title ‘Is conceptual art a joke?’ or is art itself a joke? (</w:t>
      </w:r>
      <w:proofErr w:type="spellStart"/>
      <w:r w:rsidRPr="004832A4">
        <w:rPr>
          <w:rFonts w:ascii="Arial" w:hAnsi="Arial" w:cs="Arial"/>
        </w:rPr>
        <w:t>Higgie</w:t>
      </w:r>
      <w:proofErr w:type="spellEnd"/>
      <w:r w:rsidRPr="004832A4">
        <w:rPr>
          <w:rFonts w:ascii="Arial" w:hAnsi="Arial" w:cs="Arial"/>
        </w:rPr>
        <w:t>, J. 2007:13). Also to question, is conceptual art more of a joke than being taken seriously? The methodology of exploring the title is analysing more detail at Duchamp's artworks, by contextualising and deconstructing the artworks and referring to research. This will be done to further expand the intent of Duchamp's ready-mades, that gives further insight that will provide an understanding of the jokes behind the works, not only to understand the idea of the ready-mades but also of Duchamp himself (Mundy, J. 2008) The aim is to follow his use of humour in his work, and have other artists, who are also conceptual artists, that applied the art form to create jokes, with their intent with their work is not to be taken seriously?</w:t>
      </w:r>
    </w:p>
    <w:p w:rsidR="00EC1C8E" w:rsidRPr="004832A4" w:rsidRDefault="00EC1C8E" w:rsidP="004832A4">
      <w:pPr>
        <w:spacing w:line="360" w:lineRule="auto"/>
        <w:rPr>
          <w:rFonts w:ascii="Arial" w:hAnsi="Arial" w:cs="Arial"/>
        </w:rPr>
      </w:pPr>
    </w:p>
    <w:p w:rsidR="00EC1C8E" w:rsidRPr="004832A4" w:rsidRDefault="004832A4" w:rsidP="004832A4">
      <w:pPr>
        <w:spacing w:line="360" w:lineRule="auto"/>
        <w:rPr>
          <w:rFonts w:ascii="Arial" w:hAnsi="Arial" w:cs="Arial"/>
        </w:rPr>
      </w:pPr>
      <w:r w:rsidRPr="004832A4">
        <w:rPr>
          <w:rFonts w:ascii="Arial" w:hAnsi="Arial" w:cs="Arial"/>
          <w:noProof/>
        </w:rPr>
        <w:drawing>
          <wp:anchor distT="0" distB="0" distL="114300" distR="114300" simplePos="0" relativeHeight="251641344" behindDoc="0" locked="0" layoutInCell="1" allowOverlap="1" wp14:anchorId="79AD2BE3" wp14:editId="03798F97">
            <wp:simplePos x="0" y="0"/>
            <wp:positionH relativeFrom="margin">
              <wp:align>center</wp:align>
            </wp:positionH>
            <wp:positionV relativeFrom="paragraph">
              <wp:posOffset>211455</wp:posOffset>
            </wp:positionV>
            <wp:extent cx="1714500" cy="2665413"/>
            <wp:effectExtent l="0" t="0" r="0" b="1905"/>
            <wp:wrapNone/>
            <wp:docPr id="1" name="Picture 1" descr="C:\Users\Invate\AppData\Local\Microsoft\Windows\INetCache\Content.Word\lhooq page15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nvate\AppData\Local\Microsoft\Windows\INetCache\Content.Word\lhooq page152.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14500" cy="2665413"/>
                    </a:xfrm>
                    <a:prstGeom prst="rect">
                      <a:avLst/>
                    </a:prstGeom>
                    <a:noFill/>
                    <a:ln>
                      <a:noFill/>
                    </a:ln>
                  </pic:spPr>
                </pic:pic>
              </a:graphicData>
            </a:graphic>
            <wp14:sizeRelH relativeFrom="page">
              <wp14:pctWidth>0</wp14:pctWidth>
            </wp14:sizeRelH>
            <wp14:sizeRelV relativeFrom="page">
              <wp14:pctHeight>0</wp14:pctHeight>
            </wp14:sizeRelV>
          </wp:anchor>
        </w:drawing>
      </w:r>
      <w:r w:rsidR="00EC1C8E" w:rsidRPr="004832A4">
        <w:rPr>
          <w:rFonts w:ascii="Arial" w:hAnsi="Arial" w:cs="Arial"/>
        </w:rPr>
        <w:t xml:space="preserve">Firstly, the piece L.H.O.O.Q as seen as image one will be discussed and analysed.  </w:t>
      </w:r>
    </w:p>
    <w:p w:rsidR="00BC745E" w:rsidRPr="004832A4" w:rsidRDefault="00BC745E" w:rsidP="004832A4">
      <w:pPr>
        <w:spacing w:line="360" w:lineRule="auto"/>
        <w:rPr>
          <w:rFonts w:ascii="Arial" w:hAnsi="Arial" w:cs="Arial"/>
        </w:rPr>
      </w:pPr>
    </w:p>
    <w:p w:rsidR="00BC745E" w:rsidRPr="004832A4" w:rsidRDefault="00BC745E" w:rsidP="004832A4">
      <w:pPr>
        <w:spacing w:line="360" w:lineRule="auto"/>
        <w:rPr>
          <w:rFonts w:ascii="Arial" w:hAnsi="Arial" w:cs="Arial"/>
        </w:rPr>
      </w:pPr>
    </w:p>
    <w:p w:rsidR="00BC745E" w:rsidRPr="004832A4" w:rsidRDefault="00BC745E" w:rsidP="004832A4">
      <w:pPr>
        <w:spacing w:line="360" w:lineRule="auto"/>
        <w:rPr>
          <w:rFonts w:ascii="Arial" w:hAnsi="Arial" w:cs="Arial"/>
        </w:rPr>
      </w:pPr>
    </w:p>
    <w:p w:rsidR="00BC745E" w:rsidRPr="004832A4" w:rsidRDefault="00BC745E" w:rsidP="004832A4">
      <w:pPr>
        <w:spacing w:line="360" w:lineRule="auto"/>
        <w:rPr>
          <w:rFonts w:ascii="Arial" w:hAnsi="Arial" w:cs="Arial"/>
        </w:rPr>
      </w:pPr>
    </w:p>
    <w:p w:rsidR="00EC1C8E" w:rsidRPr="004832A4" w:rsidRDefault="00EC1C8E" w:rsidP="004832A4">
      <w:pPr>
        <w:spacing w:line="360" w:lineRule="auto"/>
        <w:rPr>
          <w:rFonts w:ascii="Arial" w:hAnsi="Arial" w:cs="Arial"/>
        </w:rPr>
      </w:pPr>
    </w:p>
    <w:p w:rsidR="00EC1C8E" w:rsidRPr="004832A4" w:rsidRDefault="00EC1C8E" w:rsidP="004832A4">
      <w:pPr>
        <w:spacing w:line="360" w:lineRule="auto"/>
        <w:rPr>
          <w:rFonts w:ascii="Arial" w:hAnsi="Arial" w:cs="Arial"/>
        </w:rPr>
      </w:pPr>
    </w:p>
    <w:p w:rsidR="00EC1C8E" w:rsidRPr="004832A4" w:rsidRDefault="00EC1C8E" w:rsidP="004832A4">
      <w:pPr>
        <w:spacing w:line="360" w:lineRule="auto"/>
        <w:rPr>
          <w:rFonts w:ascii="Arial" w:hAnsi="Arial" w:cs="Arial"/>
        </w:rPr>
      </w:pPr>
    </w:p>
    <w:p w:rsidR="00EC1C8E" w:rsidRPr="004832A4" w:rsidRDefault="00EC1C8E" w:rsidP="004832A4">
      <w:pPr>
        <w:spacing w:line="360" w:lineRule="auto"/>
        <w:rPr>
          <w:rFonts w:ascii="Arial" w:hAnsi="Arial" w:cs="Arial"/>
        </w:rPr>
      </w:pPr>
      <w:r w:rsidRPr="004832A4">
        <w:rPr>
          <w:rFonts w:ascii="Arial" w:hAnsi="Arial" w:cs="Arial"/>
        </w:rPr>
        <w:lastRenderedPageBreak/>
        <w:tab/>
      </w:r>
      <w:r w:rsidRPr="004832A4">
        <w:rPr>
          <w:rFonts w:ascii="Arial" w:hAnsi="Arial" w:cs="Arial"/>
        </w:rPr>
        <w:tab/>
      </w:r>
      <w:r w:rsidRPr="004832A4">
        <w:rPr>
          <w:rFonts w:ascii="Arial" w:hAnsi="Arial" w:cs="Arial"/>
        </w:rPr>
        <w:tab/>
      </w:r>
      <w:r w:rsidRPr="004832A4">
        <w:rPr>
          <w:rFonts w:ascii="Arial" w:hAnsi="Arial" w:cs="Arial"/>
        </w:rPr>
        <w:tab/>
        <w:t>Figure 1: L.H.O.O.Q. (</w:t>
      </w:r>
      <w:r w:rsidRPr="004832A4">
        <w:rPr>
          <w:rFonts w:ascii="Arial" w:hAnsi="Arial" w:cs="Arial"/>
          <w:noProof/>
        </w:rPr>
        <w:t>Naumann, 1996</w:t>
      </w:r>
      <w:r w:rsidRPr="004832A4">
        <w:rPr>
          <w:rFonts w:ascii="Arial" w:hAnsi="Arial" w:cs="Arial"/>
        </w:rPr>
        <w:t>:152)</w:t>
      </w:r>
    </w:p>
    <w:p w:rsidR="00EC1C8E" w:rsidRPr="004832A4" w:rsidRDefault="00EC1C8E" w:rsidP="004832A4">
      <w:pPr>
        <w:spacing w:line="360" w:lineRule="auto"/>
        <w:rPr>
          <w:rFonts w:ascii="Arial" w:hAnsi="Arial" w:cs="Arial"/>
        </w:rPr>
      </w:pPr>
    </w:p>
    <w:p w:rsidR="00EC1C8E" w:rsidRPr="004832A4" w:rsidRDefault="00EC1C8E" w:rsidP="004832A4">
      <w:pPr>
        <w:spacing w:line="360" w:lineRule="auto"/>
        <w:rPr>
          <w:rFonts w:ascii="Arial" w:hAnsi="Arial" w:cs="Arial"/>
        </w:rPr>
      </w:pPr>
    </w:p>
    <w:p w:rsidR="00EC1C8E" w:rsidRPr="004832A4" w:rsidRDefault="00EC1C8E" w:rsidP="004832A4">
      <w:pPr>
        <w:spacing w:line="360" w:lineRule="auto"/>
        <w:rPr>
          <w:rFonts w:ascii="Arial" w:hAnsi="Arial" w:cs="Arial"/>
        </w:rPr>
      </w:pPr>
    </w:p>
    <w:p w:rsidR="00EC1C8E" w:rsidRPr="004832A4" w:rsidRDefault="00E64217" w:rsidP="004832A4">
      <w:pPr>
        <w:spacing w:line="360" w:lineRule="auto"/>
        <w:rPr>
          <w:rFonts w:ascii="Arial" w:hAnsi="Arial" w:cs="Arial"/>
        </w:rPr>
      </w:pPr>
      <w:r w:rsidRPr="004832A4">
        <w:rPr>
          <w:rFonts w:ascii="Arial" w:hAnsi="Arial" w:cs="Arial"/>
          <w:noProof/>
        </w:rPr>
        <w:drawing>
          <wp:anchor distT="0" distB="0" distL="114300" distR="114300" simplePos="0" relativeHeight="251650560" behindDoc="0" locked="0" layoutInCell="1" allowOverlap="1" wp14:anchorId="4DF6DAC1" wp14:editId="12330D76">
            <wp:simplePos x="0" y="0"/>
            <wp:positionH relativeFrom="margin">
              <wp:align>center</wp:align>
            </wp:positionH>
            <wp:positionV relativeFrom="paragraph">
              <wp:posOffset>-914400</wp:posOffset>
            </wp:positionV>
            <wp:extent cx="1743075" cy="2739595"/>
            <wp:effectExtent l="0" t="0" r="0" b="3810"/>
            <wp:wrapNone/>
            <wp:docPr id="5" name="Picture 5" descr="C:\Users\Nathan j\AppData\Local\Microsoft\Windows\INetCache\Content.Word\Duchamp in drag0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athan j\AppData\Local\Microsoft\Windows\INetCache\Content.Word\Duchamp in drag037.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10800000">
                      <a:off x="0" y="0"/>
                      <a:ext cx="1743075" cy="273959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C1C8E" w:rsidRPr="004832A4" w:rsidRDefault="00EC1C8E" w:rsidP="004832A4">
      <w:pPr>
        <w:spacing w:line="360" w:lineRule="auto"/>
        <w:rPr>
          <w:rFonts w:ascii="Arial" w:hAnsi="Arial" w:cs="Arial"/>
        </w:rPr>
      </w:pPr>
    </w:p>
    <w:p w:rsidR="00EC1C8E" w:rsidRPr="004832A4" w:rsidRDefault="00EC1C8E" w:rsidP="004832A4">
      <w:pPr>
        <w:spacing w:line="360" w:lineRule="auto"/>
        <w:rPr>
          <w:rFonts w:ascii="Arial" w:hAnsi="Arial" w:cs="Arial"/>
        </w:rPr>
      </w:pPr>
    </w:p>
    <w:p w:rsidR="00EC1C8E" w:rsidRDefault="00EC1C8E" w:rsidP="004832A4">
      <w:pPr>
        <w:spacing w:line="360" w:lineRule="auto"/>
        <w:rPr>
          <w:rFonts w:ascii="Arial" w:hAnsi="Arial" w:cs="Arial"/>
        </w:rPr>
      </w:pPr>
    </w:p>
    <w:p w:rsidR="00E64217" w:rsidRPr="004832A4" w:rsidRDefault="00E64217" w:rsidP="004832A4">
      <w:pPr>
        <w:spacing w:line="360" w:lineRule="auto"/>
        <w:rPr>
          <w:rFonts w:ascii="Arial" w:hAnsi="Arial" w:cs="Arial"/>
        </w:rPr>
      </w:pPr>
    </w:p>
    <w:p w:rsidR="00EC1C8E" w:rsidRPr="004832A4" w:rsidRDefault="00EC1C8E" w:rsidP="004832A4">
      <w:pPr>
        <w:spacing w:line="360" w:lineRule="auto"/>
        <w:ind w:left="2160"/>
        <w:rPr>
          <w:rFonts w:ascii="Arial" w:hAnsi="Arial" w:cs="Arial"/>
        </w:rPr>
      </w:pPr>
      <w:r w:rsidRPr="004832A4">
        <w:rPr>
          <w:rFonts w:ascii="Arial" w:hAnsi="Arial" w:cs="Arial"/>
        </w:rPr>
        <w:tab/>
        <w:t xml:space="preserve">Figure 2: </w:t>
      </w:r>
      <w:proofErr w:type="spellStart"/>
      <w:r w:rsidRPr="004832A4">
        <w:rPr>
          <w:rFonts w:ascii="Arial" w:hAnsi="Arial" w:cs="Arial"/>
        </w:rPr>
        <w:t>Rrose</w:t>
      </w:r>
      <w:proofErr w:type="spellEnd"/>
      <w:r w:rsidRPr="004832A4">
        <w:rPr>
          <w:rFonts w:ascii="Arial" w:hAnsi="Arial" w:cs="Arial"/>
        </w:rPr>
        <w:t xml:space="preserve"> </w:t>
      </w:r>
      <w:proofErr w:type="spellStart"/>
      <w:r w:rsidRPr="004832A4">
        <w:rPr>
          <w:rFonts w:ascii="Arial" w:hAnsi="Arial" w:cs="Arial"/>
        </w:rPr>
        <w:t>Selavy</w:t>
      </w:r>
      <w:proofErr w:type="spellEnd"/>
      <w:r w:rsidRPr="004832A4">
        <w:rPr>
          <w:rFonts w:ascii="Arial" w:hAnsi="Arial" w:cs="Arial"/>
        </w:rPr>
        <w:t xml:space="preserve"> (Johnson, D, 2013: 80)</w:t>
      </w:r>
    </w:p>
    <w:p w:rsidR="00EC1C8E" w:rsidRPr="004832A4" w:rsidRDefault="00EC1C8E" w:rsidP="004832A4">
      <w:pPr>
        <w:spacing w:line="360" w:lineRule="auto"/>
        <w:rPr>
          <w:rFonts w:ascii="Arial" w:hAnsi="Arial" w:cs="Arial"/>
        </w:rPr>
      </w:pPr>
      <w:r w:rsidRPr="004832A4">
        <w:rPr>
          <w:rFonts w:ascii="Arial" w:hAnsi="Arial" w:cs="Arial"/>
        </w:rPr>
        <w:t>The idea of L.H.O.O.Q was developed from a collaboration between Duchamp and Man Ray, which the French term “</w:t>
      </w:r>
      <w:proofErr w:type="spellStart"/>
      <w:r w:rsidRPr="004832A4">
        <w:rPr>
          <w:rFonts w:ascii="Arial" w:hAnsi="Arial" w:cs="Arial"/>
        </w:rPr>
        <w:t>elle</w:t>
      </w:r>
      <w:proofErr w:type="spellEnd"/>
      <w:r w:rsidRPr="004832A4">
        <w:rPr>
          <w:rFonts w:ascii="Arial" w:hAnsi="Arial" w:cs="Arial"/>
        </w:rPr>
        <w:t xml:space="preserve"> a </w:t>
      </w:r>
      <w:proofErr w:type="spellStart"/>
      <w:r w:rsidRPr="004832A4">
        <w:rPr>
          <w:rFonts w:ascii="Arial" w:hAnsi="Arial" w:cs="Arial"/>
        </w:rPr>
        <w:t>chaud</w:t>
      </w:r>
      <w:proofErr w:type="spellEnd"/>
      <w:r w:rsidRPr="004832A4">
        <w:rPr>
          <w:rFonts w:ascii="Arial" w:hAnsi="Arial" w:cs="Arial"/>
        </w:rPr>
        <w:t xml:space="preserve"> au </w:t>
      </w:r>
      <w:proofErr w:type="spellStart"/>
      <w:r w:rsidRPr="004832A4">
        <w:rPr>
          <w:rFonts w:ascii="Arial" w:hAnsi="Arial" w:cs="Arial"/>
        </w:rPr>
        <w:t>cul</w:t>
      </w:r>
      <w:proofErr w:type="spellEnd"/>
      <w:r w:rsidRPr="004832A4">
        <w:rPr>
          <w:rFonts w:ascii="Arial" w:hAnsi="Arial" w:cs="Arial"/>
        </w:rPr>
        <w:t>” translates to “she has a hot ass” in English (</w:t>
      </w:r>
      <w:r w:rsidRPr="004832A4">
        <w:rPr>
          <w:rFonts w:ascii="Arial" w:hAnsi="Arial" w:cs="Arial"/>
          <w:i/>
          <w:iCs/>
        </w:rPr>
        <w:t>Gale, M. 1997:106</w:t>
      </w:r>
      <w:r w:rsidRPr="004832A4">
        <w:rPr>
          <w:rFonts w:ascii="Arial" w:hAnsi="Arial" w:cs="Arial"/>
        </w:rPr>
        <w:t xml:space="preserve">). The collaboration consisted of Duchamp dressing up as a female actress. This was a request by Man Ray for his colleague to dress up as a woman under the name of </w:t>
      </w:r>
      <w:proofErr w:type="spellStart"/>
      <w:r w:rsidRPr="004832A4">
        <w:rPr>
          <w:rFonts w:ascii="Arial" w:hAnsi="Arial" w:cs="Arial"/>
        </w:rPr>
        <w:t>Rrose</w:t>
      </w:r>
      <w:proofErr w:type="spellEnd"/>
      <w:r w:rsidRPr="004832A4">
        <w:rPr>
          <w:rFonts w:ascii="Arial" w:hAnsi="Arial" w:cs="Arial"/>
        </w:rPr>
        <w:t xml:space="preserve"> </w:t>
      </w:r>
      <w:proofErr w:type="spellStart"/>
      <w:r w:rsidRPr="004832A4">
        <w:rPr>
          <w:rFonts w:ascii="Arial" w:hAnsi="Arial" w:cs="Arial"/>
        </w:rPr>
        <w:t>Selavy</w:t>
      </w:r>
      <w:proofErr w:type="spellEnd"/>
      <w:r w:rsidRPr="004832A4">
        <w:rPr>
          <w:rFonts w:ascii="Arial" w:hAnsi="Arial" w:cs="Arial"/>
        </w:rPr>
        <w:t>. The name has an element of a pun as illustrated by Naumann (1996):</w:t>
      </w:r>
    </w:p>
    <w:p w:rsidR="00EC1C8E" w:rsidRPr="004832A4" w:rsidRDefault="00EC1C8E" w:rsidP="004832A4">
      <w:pPr>
        <w:spacing w:line="360" w:lineRule="auto"/>
        <w:ind w:left="283" w:right="283"/>
        <w:rPr>
          <w:rFonts w:ascii="Arial" w:hAnsi="Arial" w:cs="Arial"/>
          <w:i/>
          <w:iCs/>
        </w:rPr>
      </w:pPr>
      <w:r w:rsidRPr="004832A4">
        <w:rPr>
          <w:rFonts w:ascii="Arial" w:hAnsi="Arial" w:cs="Arial"/>
          <w:i/>
          <w:iCs/>
        </w:rPr>
        <w:t xml:space="preserve"> If the term [the pun on </w:t>
      </w:r>
      <w:proofErr w:type="spellStart"/>
      <w:r w:rsidRPr="004832A4">
        <w:rPr>
          <w:rFonts w:ascii="Arial" w:hAnsi="Arial" w:cs="Arial"/>
          <w:i/>
          <w:iCs/>
        </w:rPr>
        <w:t>Rrose</w:t>
      </w:r>
      <w:proofErr w:type="spellEnd"/>
      <w:r w:rsidRPr="004832A4">
        <w:rPr>
          <w:rFonts w:ascii="Arial" w:hAnsi="Arial" w:cs="Arial"/>
          <w:i/>
          <w:iCs/>
        </w:rPr>
        <w:t xml:space="preserve"> </w:t>
      </w:r>
      <w:proofErr w:type="spellStart"/>
      <w:r w:rsidRPr="004832A4">
        <w:rPr>
          <w:rFonts w:ascii="Arial" w:hAnsi="Arial" w:cs="Arial"/>
          <w:i/>
          <w:iCs/>
        </w:rPr>
        <w:t>Selvay</w:t>
      </w:r>
      <w:proofErr w:type="spellEnd"/>
      <w:r w:rsidRPr="004832A4">
        <w:rPr>
          <w:rFonts w:ascii="Arial" w:hAnsi="Arial" w:cs="Arial"/>
          <w:i/>
          <w:iCs/>
        </w:rPr>
        <w:t xml:space="preserve"> and </w:t>
      </w:r>
      <w:proofErr w:type="spellStart"/>
      <w:r w:rsidRPr="004832A4">
        <w:rPr>
          <w:rFonts w:ascii="Arial" w:hAnsi="Arial" w:cs="Arial"/>
          <w:i/>
          <w:iCs/>
        </w:rPr>
        <w:t>arroser</w:t>
      </w:r>
      <w:proofErr w:type="spellEnd"/>
      <w:r w:rsidRPr="004832A4">
        <w:rPr>
          <w:rFonts w:ascii="Arial" w:hAnsi="Arial" w:cs="Arial"/>
          <w:i/>
          <w:iCs/>
        </w:rPr>
        <w:t xml:space="preserve"> la vie] is always so flexible it verges, so to speak, toward the masculine by emphasizing this time the servitude of the ‘malic’ function (Naumann,1996:165). </w:t>
      </w:r>
    </w:p>
    <w:p w:rsidR="00EC1C8E" w:rsidRPr="004832A4" w:rsidRDefault="00EC1C8E" w:rsidP="004832A4">
      <w:pPr>
        <w:spacing w:line="360" w:lineRule="auto"/>
        <w:rPr>
          <w:rFonts w:ascii="Arial" w:hAnsi="Arial" w:cs="Arial"/>
        </w:rPr>
      </w:pPr>
      <w:r w:rsidRPr="004832A4">
        <w:rPr>
          <w:rFonts w:ascii="Arial" w:hAnsi="Arial" w:cs="Arial"/>
        </w:rPr>
        <w:t>This quote suggests that the piece considers masculinity of bringing a serious idea of a person being a male, that likes to dress up as a woman too; but with a sense of humour when translating the term “</w:t>
      </w:r>
      <w:proofErr w:type="spellStart"/>
      <w:r w:rsidRPr="004832A4">
        <w:rPr>
          <w:rFonts w:ascii="Arial" w:hAnsi="Arial" w:cs="Arial"/>
        </w:rPr>
        <w:t>elle</w:t>
      </w:r>
      <w:proofErr w:type="spellEnd"/>
      <w:r w:rsidRPr="004832A4">
        <w:rPr>
          <w:rFonts w:ascii="Arial" w:hAnsi="Arial" w:cs="Arial"/>
        </w:rPr>
        <w:t xml:space="preserve"> a </w:t>
      </w:r>
      <w:proofErr w:type="spellStart"/>
      <w:r w:rsidRPr="004832A4">
        <w:rPr>
          <w:rFonts w:ascii="Arial" w:hAnsi="Arial" w:cs="Arial"/>
        </w:rPr>
        <w:t>chaud</w:t>
      </w:r>
      <w:proofErr w:type="spellEnd"/>
      <w:r w:rsidRPr="004832A4">
        <w:rPr>
          <w:rFonts w:ascii="Arial" w:hAnsi="Arial" w:cs="Arial"/>
        </w:rPr>
        <w:t xml:space="preserve"> au </w:t>
      </w:r>
      <w:proofErr w:type="spellStart"/>
      <w:r w:rsidRPr="004832A4">
        <w:rPr>
          <w:rFonts w:ascii="Arial" w:hAnsi="Arial" w:cs="Arial"/>
        </w:rPr>
        <w:t>cul</w:t>
      </w:r>
      <w:proofErr w:type="spellEnd"/>
      <w:r w:rsidRPr="004832A4">
        <w:rPr>
          <w:rFonts w:ascii="Arial" w:hAnsi="Arial" w:cs="Arial"/>
        </w:rPr>
        <w:t xml:space="preserve">”, and their intent of not being too serious with the idea and the name </w:t>
      </w:r>
      <w:proofErr w:type="spellStart"/>
      <w:r w:rsidRPr="004832A4">
        <w:rPr>
          <w:rFonts w:ascii="Arial" w:hAnsi="Arial" w:cs="Arial"/>
        </w:rPr>
        <w:t>Rrose</w:t>
      </w:r>
      <w:proofErr w:type="spellEnd"/>
      <w:r w:rsidRPr="004832A4">
        <w:rPr>
          <w:rFonts w:ascii="Arial" w:hAnsi="Arial" w:cs="Arial"/>
        </w:rPr>
        <w:t xml:space="preserve"> </w:t>
      </w:r>
      <w:proofErr w:type="spellStart"/>
      <w:r w:rsidRPr="004832A4">
        <w:rPr>
          <w:rFonts w:ascii="Arial" w:hAnsi="Arial" w:cs="Arial"/>
        </w:rPr>
        <w:t>Selavy</w:t>
      </w:r>
      <w:proofErr w:type="spellEnd"/>
      <w:r w:rsidRPr="004832A4">
        <w:rPr>
          <w:rFonts w:ascii="Arial" w:hAnsi="Arial" w:cs="Arial"/>
        </w:rPr>
        <w:t xml:space="preserve">, being a pun. </w:t>
      </w:r>
      <w:r w:rsidRPr="004832A4">
        <w:rPr>
          <w:rFonts w:ascii="Arial" w:hAnsi="Arial" w:cs="Arial"/>
          <w:i/>
          <w:iCs/>
        </w:rPr>
        <w:t>“</w:t>
      </w:r>
      <w:r w:rsidRPr="004832A4">
        <w:rPr>
          <w:rFonts w:ascii="Arial" w:hAnsi="Arial" w:cs="Arial"/>
        </w:rPr>
        <w:t>The eroticism, like the ready-mades, is first funny and then ironic and then epistemic</w:t>
      </w:r>
      <w:r w:rsidRPr="004832A4">
        <w:rPr>
          <w:rFonts w:ascii="Arial" w:hAnsi="Arial" w:cs="Arial"/>
          <w:i/>
          <w:iCs/>
        </w:rPr>
        <w:t xml:space="preserve">” (Naumann,1996 :165). </w:t>
      </w:r>
      <w:r w:rsidRPr="004832A4">
        <w:rPr>
          <w:rFonts w:ascii="Arial" w:hAnsi="Arial" w:cs="Arial"/>
        </w:rPr>
        <w:t>He</w:t>
      </w:r>
      <w:r w:rsidRPr="004832A4">
        <w:rPr>
          <w:rFonts w:ascii="Arial" w:hAnsi="Arial" w:cs="Arial"/>
          <w:i/>
          <w:iCs/>
        </w:rPr>
        <w:t xml:space="preserve"> </w:t>
      </w:r>
      <w:r w:rsidRPr="004832A4">
        <w:rPr>
          <w:rFonts w:ascii="Arial" w:hAnsi="Arial" w:cs="Arial"/>
        </w:rPr>
        <w:t xml:space="preserve">advocates that there is a relation with humour and ideas with Duchamp’s artwork, to be both serious and not serious, relating with the idea and the outcome of the piece. The other intent for Duchamp for dressing up as a woman is to become a posh-tart with entrepreneurial tendencies (Mundy, J. 2008: 31). This is mostly to create a gallery under the name of </w:t>
      </w:r>
      <w:proofErr w:type="spellStart"/>
      <w:r w:rsidRPr="004832A4">
        <w:rPr>
          <w:rFonts w:ascii="Arial" w:hAnsi="Arial" w:cs="Arial"/>
        </w:rPr>
        <w:t>Rrose</w:t>
      </w:r>
      <w:proofErr w:type="spellEnd"/>
      <w:r w:rsidRPr="004832A4">
        <w:rPr>
          <w:rFonts w:ascii="Arial" w:hAnsi="Arial" w:cs="Arial"/>
        </w:rPr>
        <w:t xml:space="preserve"> </w:t>
      </w:r>
      <w:proofErr w:type="spellStart"/>
      <w:r w:rsidRPr="004832A4">
        <w:rPr>
          <w:rFonts w:ascii="Arial" w:hAnsi="Arial" w:cs="Arial"/>
        </w:rPr>
        <w:t>Selavy</w:t>
      </w:r>
      <w:proofErr w:type="spellEnd"/>
      <w:r w:rsidRPr="004832A4">
        <w:rPr>
          <w:rFonts w:ascii="Arial" w:hAnsi="Arial" w:cs="Arial"/>
        </w:rPr>
        <w:t xml:space="preserve">, create loads of puns and publish them in Duchamp and Man Ray’s own magazine and with their artworks etcetera. When they created the art piece they did a small exhibition with the </w:t>
      </w:r>
      <w:r w:rsidRPr="004832A4">
        <w:rPr>
          <w:rFonts w:ascii="Arial" w:hAnsi="Arial" w:cs="Arial"/>
        </w:rPr>
        <w:lastRenderedPageBreak/>
        <w:t xml:space="preserve">poet Andre Breton, to use humour as their main theme for the show. For many years, Duchamp collaborated with Man Ray, till Duchamp passed away from a battle with cancer. They exchanged their ideas of the arts by using humour, while playing chess at the same time. The two artists had different ways of working, but their use of irony of daily life, and relating ideas with own practices made a close artistic partnership. </w:t>
      </w:r>
    </w:p>
    <w:p w:rsidR="00EC1C8E" w:rsidRPr="004832A4" w:rsidRDefault="00EC1C8E" w:rsidP="004832A4">
      <w:pPr>
        <w:spacing w:line="360" w:lineRule="auto"/>
        <w:rPr>
          <w:rFonts w:ascii="Arial" w:hAnsi="Arial" w:cs="Arial"/>
          <w:highlight w:val="yellow"/>
        </w:rPr>
      </w:pPr>
      <w:r w:rsidRPr="004832A4">
        <w:rPr>
          <w:rFonts w:ascii="Arial" w:hAnsi="Arial" w:cs="Arial"/>
        </w:rPr>
        <w:t>The use of humour as an artform is not only to express the ‘everyday’ object and life in a humorous way, but also as humanity itself. However, jokes themselves are very subjective and are based at the action of exhibiting the object and the “relation of subject and never object” (</w:t>
      </w:r>
      <w:proofErr w:type="spellStart"/>
      <w:r w:rsidRPr="004832A4">
        <w:rPr>
          <w:rFonts w:ascii="Arial" w:hAnsi="Arial" w:cs="Arial"/>
        </w:rPr>
        <w:t>Higgie</w:t>
      </w:r>
      <w:proofErr w:type="spellEnd"/>
      <w:r w:rsidRPr="004832A4">
        <w:rPr>
          <w:rFonts w:ascii="Arial" w:hAnsi="Arial" w:cs="Arial"/>
        </w:rPr>
        <w:t>, J. 2007:25). This evaluates that the joke is the subject presented rather than the exhibited piece with Duchamp’s artwork, while others may not understand the jokes of his artwork. Not only that, if taking the ready-mades seriously, it is suggested by various sources that it will be difficult to understand Duchamp. This statement is further reinforced with this quote and acknowledged by Mundy (2008) “Humour and irony underpinned not only his work but also his whole life” (Mundy, J. 2008 :120).</w:t>
      </w:r>
    </w:p>
    <w:p w:rsidR="00EC1C8E" w:rsidRPr="004832A4" w:rsidRDefault="00EC1C8E" w:rsidP="004832A4">
      <w:pPr>
        <w:spacing w:line="360" w:lineRule="auto"/>
        <w:rPr>
          <w:rFonts w:ascii="Arial" w:hAnsi="Arial" w:cs="Arial"/>
        </w:rPr>
      </w:pPr>
    </w:p>
    <w:p w:rsidR="00EC1C8E" w:rsidRPr="004832A4" w:rsidRDefault="00EC1C8E" w:rsidP="004832A4">
      <w:pPr>
        <w:spacing w:line="360" w:lineRule="auto"/>
        <w:rPr>
          <w:rFonts w:ascii="Arial" w:hAnsi="Arial" w:cs="Arial"/>
        </w:rPr>
      </w:pPr>
      <w:r w:rsidRPr="004832A4">
        <w:rPr>
          <w:rFonts w:ascii="Arial" w:hAnsi="Arial" w:cs="Arial"/>
        </w:rPr>
        <w:t>Secondly, the piece known as ‘Fountain’, image two, will be discussed</w:t>
      </w:r>
    </w:p>
    <w:p w:rsidR="00EC1C8E" w:rsidRPr="004832A4" w:rsidRDefault="00B47D08" w:rsidP="004832A4">
      <w:pPr>
        <w:spacing w:line="360" w:lineRule="auto"/>
        <w:rPr>
          <w:rFonts w:ascii="Arial" w:hAnsi="Arial" w:cs="Arial"/>
        </w:rPr>
      </w:pPr>
      <w:r w:rsidRPr="004832A4">
        <w:rPr>
          <w:rFonts w:ascii="Arial" w:hAnsi="Arial" w:cs="Arial"/>
          <w:noProof/>
          <w:lang w:eastAsia="en-GB"/>
        </w:rPr>
        <w:drawing>
          <wp:anchor distT="0" distB="0" distL="114300" distR="114300" simplePos="0" relativeHeight="251659776" behindDoc="1" locked="0" layoutInCell="1" allowOverlap="1" wp14:anchorId="645E34B5" wp14:editId="0D18EB02">
            <wp:simplePos x="0" y="0"/>
            <wp:positionH relativeFrom="margin">
              <wp:posOffset>1123950</wp:posOffset>
            </wp:positionH>
            <wp:positionV relativeFrom="paragraph">
              <wp:posOffset>10795</wp:posOffset>
            </wp:positionV>
            <wp:extent cx="3476625" cy="1950085"/>
            <wp:effectExtent l="0" t="0" r="9525" b="0"/>
            <wp:wrapTight wrapText="bothSides">
              <wp:wrapPolygon edited="0">
                <wp:start x="0" y="0"/>
                <wp:lineTo x="0" y="21312"/>
                <wp:lineTo x="21541" y="21312"/>
                <wp:lineTo x="21541" y="0"/>
                <wp:lineTo x="0" y="0"/>
              </wp:wrapPolygon>
            </wp:wrapTight>
            <wp:docPr id="2" name="Picture 2" descr="C:\Users\Nathan j\AppData\Local\Microsoft\Windows\INetCache\Content.Word\IMG_13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athan j\AppData\Local\Microsoft\Windows\INetCache\Content.Word\IMG_1310.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76625" cy="19500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C1C8E" w:rsidRPr="004832A4" w:rsidRDefault="00EC1C8E" w:rsidP="004832A4">
      <w:pPr>
        <w:spacing w:line="360" w:lineRule="auto"/>
        <w:rPr>
          <w:rFonts w:ascii="Arial" w:hAnsi="Arial" w:cs="Arial"/>
        </w:rPr>
      </w:pPr>
    </w:p>
    <w:p w:rsidR="00EC1C8E" w:rsidRDefault="00EC1C8E" w:rsidP="004832A4">
      <w:pPr>
        <w:spacing w:line="360" w:lineRule="auto"/>
        <w:rPr>
          <w:rFonts w:ascii="Arial" w:hAnsi="Arial" w:cs="Arial"/>
        </w:rPr>
      </w:pPr>
    </w:p>
    <w:p w:rsidR="00B47D08" w:rsidRPr="004832A4" w:rsidRDefault="00B47D08" w:rsidP="004832A4">
      <w:pPr>
        <w:spacing w:line="360" w:lineRule="auto"/>
        <w:rPr>
          <w:rFonts w:ascii="Arial" w:hAnsi="Arial" w:cs="Arial"/>
        </w:rPr>
      </w:pPr>
    </w:p>
    <w:p w:rsidR="00EC1C8E" w:rsidRPr="004832A4" w:rsidRDefault="00EC1C8E" w:rsidP="004832A4">
      <w:pPr>
        <w:spacing w:line="360" w:lineRule="auto"/>
        <w:rPr>
          <w:rFonts w:ascii="Arial" w:hAnsi="Arial" w:cs="Arial"/>
        </w:rPr>
      </w:pPr>
    </w:p>
    <w:p w:rsidR="00EC1C8E" w:rsidRPr="004832A4" w:rsidRDefault="00EC1C8E" w:rsidP="004832A4">
      <w:pPr>
        <w:spacing w:line="360" w:lineRule="auto"/>
        <w:rPr>
          <w:rFonts w:ascii="Arial" w:hAnsi="Arial" w:cs="Arial"/>
        </w:rPr>
      </w:pPr>
    </w:p>
    <w:p w:rsidR="00EC1C8E" w:rsidRPr="004832A4" w:rsidRDefault="00EC1C8E" w:rsidP="004832A4">
      <w:pPr>
        <w:spacing w:line="360" w:lineRule="auto"/>
        <w:rPr>
          <w:rFonts w:ascii="Arial" w:hAnsi="Arial" w:cs="Arial"/>
        </w:rPr>
      </w:pPr>
      <w:r w:rsidRPr="004832A4">
        <w:rPr>
          <w:rFonts w:ascii="Arial" w:hAnsi="Arial" w:cs="Arial"/>
        </w:rPr>
        <w:tab/>
      </w:r>
      <w:r w:rsidRPr="004832A4">
        <w:rPr>
          <w:rFonts w:ascii="Arial" w:hAnsi="Arial" w:cs="Arial"/>
        </w:rPr>
        <w:tab/>
      </w:r>
      <w:r w:rsidRPr="004832A4">
        <w:rPr>
          <w:rFonts w:ascii="Arial" w:hAnsi="Arial" w:cs="Arial"/>
        </w:rPr>
        <w:tab/>
        <w:t>Figure 3 Own Photo 02 August 2017: Tate Modern</w:t>
      </w:r>
    </w:p>
    <w:p w:rsidR="00EC1C8E" w:rsidRPr="004832A4" w:rsidRDefault="00EC1C8E" w:rsidP="004832A4">
      <w:pPr>
        <w:spacing w:line="360" w:lineRule="auto"/>
        <w:rPr>
          <w:rFonts w:ascii="Arial" w:hAnsi="Arial" w:cs="Arial"/>
        </w:rPr>
      </w:pPr>
    </w:p>
    <w:p w:rsidR="00EC1C8E" w:rsidRPr="004832A4" w:rsidRDefault="00EC1C8E" w:rsidP="004832A4">
      <w:pPr>
        <w:spacing w:line="360" w:lineRule="auto"/>
        <w:rPr>
          <w:rFonts w:ascii="Arial" w:hAnsi="Arial" w:cs="Arial"/>
          <w:i/>
          <w:iCs/>
        </w:rPr>
      </w:pPr>
      <w:r w:rsidRPr="004832A4">
        <w:rPr>
          <w:rFonts w:ascii="Arial" w:hAnsi="Arial" w:cs="Arial"/>
        </w:rPr>
        <w:t>This is a very well-known piece that started with the idea of using everyday objects and for them to be considered as art, while at the time, also influenced generations of artists that changed and challenged the avant-garde to relate ideas in art in same way as traditional art. From extensive research, analysing and viewing the Fountain at an exhibition at Tate Modern, there are two sides open to interpretation with the installation. The first being the idea of considering the everyday objects as art to be serious, the second being the object it-</w:t>
      </w:r>
      <w:r w:rsidRPr="004832A4">
        <w:rPr>
          <w:rFonts w:ascii="Arial" w:hAnsi="Arial" w:cs="Arial"/>
        </w:rPr>
        <w:lastRenderedPageBreak/>
        <w:t xml:space="preserve">self, and placement of the urinal as a joke. This conveys that it could be suggested that the object in question is both serious and not serious. When exploring the humour behind Duchamp’s work there were elements of his personal life and features relating to </w:t>
      </w:r>
      <w:proofErr w:type="spellStart"/>
      <w:r w:rsidRPr="004832A4">
        <w:rPr>
          <w:rFonts w:ascii="Arial" w:hAnsi="Arial" w:cs="Arial"/>
        </w:rPr>
        <w:t>Dada</w:t>
      </w:r>
      <w:proofErr w:type="spellEnd"/>
      <w:r w:rsidRPr="004832A4">
        <w:rPr>
          <w:rFonts w:ascii="Arial" w:hAnsi="Arial" w:cs="Arial"/>
        </w:rPr>
        <w:t>. However, his artwork is difficult to categorise into a particular movement, but the idea of ready-mades of Duchamp is not only to illustrate humour in art form, but also to able to question the fundamentals of the arts (</w:t>
      </w:r>
      <w:proofErr w:type="spellStart"/>
      <w:r w:rsidRPr="004832A4">
        <w:rPr>
          <w:rFonts w:ascii="Arial" w:hAnsi="Arial" w:cs="Arial"/>
          <w:i/>
          <w:iCs/>
        </w:rPr>
        <w:t>Higgie</w:t>
      </w:r>
      <w:proofErr w:type="spellEnd"/>
      <w:r w:rsidRPr="004832A4">
        <w:rPr>
          <w:rFonts w:ascii="Arial" w:hAnsi="Arial" w:cs="Arial"/>
          <w:i/>
          <w:iCs/>
        </w:rPr>
        <w:t>. J, 2007)</w:t>
      </w:r>
    </w:p>
    <w:p w:rsidR="00EC1C8E" w:rsidRPr="004832A4" w:rsidRDefault="00EC1C8E" w:rsidP="004832A4">
      <w:pPr>
        <w:spacing w:line="360" w:lineRule="auto"/>
        <w:rPr>
          <w:rFonts w:ascii="Arial" w:hAnsi="Arial" w:cs="Arial"/>
          <w:highlight w:val="yellow"/>
        </w:rPr>
      </w:pPr>
      <w:r w:rsidRPr="004832A4">
        <w:rPr>
          <w:rFonts w:ascii="Arial" w:hAnsi="Arial" w:cs="Arial"/>
        </w:rPr>
        <w:t xml:space="preserve">This statement by </w:t>
      </w:r>
      <w:proofErr w:type="spellStart"/>
      <w:r w:rsidRPr="004832A4">
        <w:rPr>
          <w:rFonts w:ascii="Arial" w:hAnsi="Arial" w:cs="Arial"/>
        </w:rPr>
        <w:t>Higgie</w:t>
      </w:r>
      <w:proofErr w:type="spellEnd"/>
      <w:r w:rsidRPr="004832A4">
        <w:rPr>
          <w:rFonts w:ascii="Arial" w:hAnsi="Arial" w:cs="Arial"/>
        </w:rPr>
        <w:t xml:space="preserve"> (2007) suggests that there is a relation with the ready-mades and humour, which imply that the younger artists were not only open to embrace new concepts and challenge those concepts, but also understood the jokes behind Duchamp’s artwork. The only record they had of the original Fountain was a photograph</w:t>
      </w:r>
      <w:r w:rsidRPr="004832A4">
        <w:rPr>
          <w:rFonts w:ascii="Arial" w:hAnsi="Arial" w:cs="Arial"/>
          <w:color w:val="FF0000"/>
        </w:rPr>
        <w:t xml:space="preserve"> </w:t>
      </w:r>
      <w:r w:rsidRPr="004832A4">
        <w:rPr>
          <w:rFonts w:ascii="Arial" w:hAnsi="Arial" w:cs="Arial"/>
        </w:rPr>
        <w:t xml:space="preserve">in the exhibition before Duchamp installed the ready-made. This was due to the Society of Independent Artists who were appalled with the object and prevented Duchamp to exhibit in the exhibition. However, the fountain was re-replicated in the 1960’s, because all ready-mades that Duchamp exhibited were destroyed and the only documented evidence of the works was from a single photograph. The sense of humour developed from the Fountain, inspired a lot of younger generation of artists to study the intent of Duchamp ready-mades, which in turn created Neo-Dada, Conceptual Art, Pop Art, Surrealism etcetera, this created new forms of creativity that brought new concepts, which </w:t>
      </w:r>
      <w:proofErr w:type="spellStart"/>
      <w:r w:rsidRPr="004832A4">
        <w:rPr>
          <w:rFonts w:ascii="Arial" w:hAnsi="Arial" w:cs="Arial"/>
        </w:rPr>
        <w:t>Hapgood</w:t>
      </w:r>
      <w:proofErr w:type="spellEnd"/>
      <w:r w:rsidRPr="004832A4">
        <w:rPr>
          <w:rFonts w:ascii="Arial" w:hAnsi="Arial" w:cs="Arial"/>
        </w:rPr>
        <w:t xml:space="preserve"> (1994) argues:</w:t>
      </w:r>
    </w:p>
    <w:p w:rsidR="00EC1C8E" w:rsidRPr="004832A4" w:rsidRDefault="00EC1C8E" w:rsidP="004832A4">
      <w:pPr>
        <w:spacing w:line="360" w:lineRule="auto"/>
        <w:ind w:left="283" w:right="283"/>
        <w:rPr>
          <w:rFonts w:ascii="Arial" w:hAnsi="Arial" w:cs="Arial"/>
        </w:rPr>
      </w:pPr>
      <w:r w:rsidRPr="004832A4">
        <w:rPr>
          <w:rFonts w:ascii="Arial" w:hAnsi="Arial" w:cs="Arial"/>
          <w:i/>
          <w:iCs/>
        </w:rPr>
        <w:t xml:space="preserve">The full impact of Marcel Duchamp’s notion of the readymade-manufactured products designed as art objects-was registered and amplified in the work of younger artists </w:t>
      </w:r>
      <w:r w:rsidRPr="004832A4">
        <w:rPr>
          <w:rFonts w:ascii="Arial" w:hAnsi="Arial" w:cs="Arial"/>
        </w:rPr>
        <w:t>(</w:t>
      </w:r>
      <w:proofErr w:type="spellStart"/>
      <w:r w:rsidRPr="004832A4">
        <w:rPr>
          <w:rFonts w:ascii="Arial" w:hAnsi="Arial" w:cs="Arial"/>
        </w:rPr>
        <w:t>Hapgood</w:t>
      </w:r>
      <w:proofErr w:type="spellEnd"/>
      <w:r w:rsidRPr="004832A4">
        <w:rPr>
          <w:rFonts w:ascii="Arial" w:hAnsi="Arial" w:cs="Arial"/>
        </w:rPr>
        <w:t>, S. 1994:11)</w:t>
      </w:r>
    </w:p>
    <w:p w:rsidR="00EC1C8E" w:rsidRPr="004832A4" w:rsidRDefault="00EC1C8E" w:rsidP="004832A4">
      <w:pPr>
        <w:spacing w:line="360" w:lineRule="auto"/>
        <w:rPr>
          <w:rFonts w:ascii="Arial" w:hAnsi="Arial" w:cs="Arial"/>
        </w:rPr>
      </w:pPr>
      <w:r w:rsidRPr="004832A4">
        <w:rPr>
          <w:rFonts w:ascii="Arial" w:hAnsi="Arial" w:cs="Arial"/>
        </w:rPr>
        <w:t xml:space="preserve">This in turn influenced younger artist to create improved forms of conceptual art that are installations, sound, objects etcetera, and bring new concepts from their studies of Duchamp’s ready-mades. However, Duchamp’s impact is not only in conceptual art but it has changed the dialogue of the relation of ideas with art practice. This is evident in this quote: </w:t>
      </w:r>
    </w:p>
    <w:p w:rsidR="00EC1C8E" w:rsidRPr="004832A4" w:rsidRDefault="00EC1C8E" w:rsidP="004832A4">
      <w:pPr>
        <w:spacing w:line="360" w:lineRule="auto"/>
        <w:ind w:left="283" w:right="283"/>
        <w:rPr>
          <w:rFonts w:ascii="Arial" w:hAnsi="Arial" w:cs="Arial"/>
          <w:i/>
          <w:iCs/>
        </w:rPr>
      </w:pPr>
      <w:r w:rsidRPr="004832A4">
        <w:rPr>
          <w:rFonts w:ascii="Arial" w:hAnsi="Arial" w:cs="Arial"/>
          <w:i/>
          <w:iCs/>
        </w:rPr>
        <w:t>In fact, it is Marcel Duchamp whom we can credit with giving art its own identity…. All art (after Duchamp) is conceptual (in nature) because art only exists conceptually (</w:t>
      </w:r>
      <w:proofErr w:type="spellStart"/>
      <w:r w:rsidRPr="004832A4">
        <w:rPr>
          <w:rFonts w:ascii="Arial" w:hAnsi="Arial" w:cs="Arial"/>
          <w:i/>
          <w:iCs/>
        </w:rPr>
        <w:t>Nixom</w:t>
      </w:r>
      <w:proofErr w:type="spellEnd"/>
      <w:r w:rsidRPr="004832A4">
        <w:rPr>
          <w:rFonts w:ascii="Arial" w:hAnsi="Arial" w:cs="Arial"/>
          <w:i/>
          <w:iCs/>
        </w:rPr>
        <w:t xml:space="preserve">, m, b, a, m. 1996 :95). </w:t>
      </w:r>
    </w:p>
    <w:p w:rsidR="00EC1C8E" w:rsidRPr="004832A4" w:rsidRDefault="00EC1C8E" w:rsidP="004832A4">
      <w:pPr>
        <w:spacing w:line="360" w:lineRule="auto"/>
        <w:ind w:left="283" w:right="283"/>
        <w:rPr>
          <w:rFonts w:ascii="Arial" w:hAnsi="Arial" w:cs="Arial"/>
          <w:i/>
          <w:highlight w:val="yellow"/>
        </w:rPr>
      </w:pPr>
    </w:p>
    <w:p w:rsidR="00EC1C8E" w:rsidRPr="004832A4" w:rsidRDefault="00EC1C8E" w:rsidP="004832A4">
      <w:pPr>
        <w:spacing w:line="360" w:lineRule="auto"/>
        <w:rPr>
          <w:rFonts w:ascii="Arial" w:hAnsi="Arial" w:cs="Arial"/>
        </w:rPr>
      </w:pPr>
      <w:r w:rsidRPr="004832A4">
        <w:rPr>
          <w:rFonts w:ascii="Arial" w:hAnsi="Arial" w:cs="Arial"/>
        </w:rPr>
        <w:t xml:space="preserve">This suggests that most art forms are conceptual, which the point of the ready-made idea by Duchamp was not only to rebel against ‘retina art’ but, to allow artists to create their own identity and conceptual with their own practice. </w:t>
      </w:r>
    </w:p>
    <w:p w:rsidR="00EC1C8E" w:rsidRPr="004832A4" w:rsidRDefault="00EC1C8E" w:rsidP="004832A4">
      <w:pPr>
        <w:spacing w:line="360" w:lineRule="auto"/>
        <w:rPr>
          <w:rFonts w:ascii="Arial" w:hAnsi="Arial" w:cs="Arial"/>
        </w:rPr>
      </w:pPr>
      <w:r w:rsidRPr="004832A4">
        <w:rPr>
          <w:rFonts w:ascii="Arial" w:hAnsi="Arial" w:cs="Arial"/>
        </w:rPr>
        <w:lastRenderedPageBreak/>
        <w:t xml:space="preserve">Lastly, the two pieces known as ‘Bicycle wheel’ and ‘Bottle Rack’ (image three and four) will be discussed. </w:t>
      </w:r>
    </w:p>
    <w:p w:rsidR="00EC1C8E" w:rsidRPr="004832A4" w:rsidRDefault="00EC1C8E" w:rsidP="004832A4">
      <w:pPr>
        <w:spacing w:line="360" w:lineRule="auto"/>
        <w:rPr>
          <w:rFonts w:ascii="Arial" w:hAnsi="Arial" w:cs="Arial"/>
        </w:rPr>
      </w:pPr>
    </w:p>
    <w:p w:rsidR="00EC1C8E" w:rsidRPr="004832A4" w:rsidRDefault="00EC1C8E" w:rsidP="004832A4">
      <w:pPr>
        <w:spacing w:line="360" w:lineRule="auto"/>
        <w:rPr>
          <w:rFonts w:ascii="Arial" w:hAnsi="Arial" w:cs="Arial"/>
        </w:rPr>
      </w:pPr>
    </w:p>
    <w:p w:rsidR="00EC1C8E" w:rsidRPr="004832A4" w:rsidRDefault="00EC1C8E" w:rsidP="004832A4">
      <w:pPr>
        <w:spacing w:line="360" w:lineRule="auto"/>
        <w:rPr>
          <w:rFonts w:ascii="Arial" w:hAnsi="Arial" w:cs="Arial"/>
        </w:rPr>
      </w:pPr>
    </w:p>
    <w:p w:rsidR="00EC1C8E" w:rsidRDefault="00E64217" w:rsidP="004832A4">
      <w:pPr>
        <w:spacing w:line="360" w:lineRule="auto"/>
        <w:rPr>
          <w:rFonts w:ascii="Arial" w:hAnsi="Arial" w:cs="Arial"/>
        </w:rPr>
      </w:pPr>
      <w:r w:rsidRPr="004832A4">
        <w:rPr>
          <w:rFonts w:ascii="Arial" w:hAnsi="Arial" w:cs="Arial"/>
          <w:noProof/>
        </w:rPr>
        <w:drawing>
          <wp:anchor distT="0" distB="0" distL="114300" distR="114300" simplePos="0" relativeHeight="251670016" behindDoc="0" locked="0" layoutInCell="1" allowOverlap="1" wp14:anchorId="19E19EF4" wp14:editId="7F9BBEF1">
            <wp:simplePos x="0" y="0"/>
            <wp:positionH relativeFrom="margin">
              <wp:align>center</wp:align>
            </wp:positionH>
            <wp:positionV relativeFrom="paragraph">
              <wp:posOffset>-640080</wp:posOffset>
            </wp:positionV>
            <wp:extent cx="1800225" cy="2477333"/>
            <wp:effectExtent l="0" t="0" r="0" b="0"/>
            <wp:wrapNone/>
            <wp:docPr id="3" name="Picture 3" descr="C:\Users\Nathan j\AppData\Local\Microsoft\Windows\INetCache\Content.Word\bycial wheel p1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athan j\AppData\Local\Microsoft\Windows\INetCache\Content.Word\bycial wheel p124.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10800000">
                      <a:off x="0" y="0"/>
                      <a:ext cx="1800225" cy="2477333"/>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832A4" w:rsidRDefault="004832A4" w:rsidP="004832A4">
      <w:pPr>
        <w:spacing w:line="360" w:lineRule="auto"/>
        <w:rPr>
          <w:rFonts w:ascii="Arial" w:hAnsi="Arial" w:cs="Arial"/>
        </w:rPr>
      </w:pPr>
    </w:p>
    <w:p w:rsidR="00E64217" w:rsidRDefault="00E64217" w:rsidP="004832A4">
      <w:pPr>
        <w:spacing w:line="360" w:lineRule="auto"/>
        <w:rPr>
          <w:rFonts w:ascii="Arial" w:hAnsi="Arial" w:cs="Arial"/>
        </w:rPr>
      </w:pPr>
    </w:p>
    <w:p w:rsidR="00E64217" w:rsidRPr="004832A4" w:rsidRDefault="00E64217" w:rsidP="004832A4">
      <w:pPr>
        <w:spacing w:line="360" w:lineRule="auto"/>
        <w:rPr>
          <w:rFonts w:ascii="Arial" w:hAnsi="Arial" w:cs="Arial"/>
        </w:rPr>
      </w:pPr>
    </w:p>
    <w:p w:rsidR="00EC1C8E" w:rsidRPr="004832A4" w:rsidRDefault="00EC1C8E" w:rsidP="004832A4">
      <w:pPr>
        <w:spacing w:line="360" w:lineRule="auto"/>
        <w:rPr>
          <w:rFonts w:ascii="Arial" w:hAnsi="Arial" w:cs="Arial"/>
        </w:rPr>
      </w:pPr>
    </w:p>
    <w:p w:rsidR="00EC1C8E" w:rsidRPr="004832A4" w:rsidRDefault="00EC1C8E" w:rsidP="004832A4">
      <w:pPr>
        <w:spacing w:line="360" w:lineRule="auto"/>
        <w:rPr>
          <w:rFonts w:ascii="Arial" w:hAnsi="Arial" w:cs="Arial"/>
        </w:rPr>
      </w:pPr>
    </w:p>
    <w:p w:rsidR="004832A4" w:rsidRPr="004832A4" w:rsidRDefault="004832A4" w:rsidP="004832A4">
      <w:pPr>
        <w:spacing w:line="360" w:lineRule="auto"/>
        <w:ind w:left="2160" w:firstLine="720"/>
        <w:rPr>
          <w:rFonts w:ascii="Arial" w:hAnsi="Arial" w:cs="Arial"/>
        </w:rPr>
      </w:pPr>
      <w:r w:rsidRPr="004832A4">
        <w:rPr>
          <w:rFonts w:ascii="Arial" w:hAnsi="Arial" w:cs="Arial"/>
          <w:noProof/>
        </w:rPr>
        <w:drawing>
          <wp:anchor distT="0" distB="0" distL="114300" distR="114300" simplePos="0" relativeHeight="251676160" behindDoc="0" locked="0" layoutInCell="1" allowOverlap="1" wp14:anchorId="4FC8794F" wp14:editId="58E2B4F9">
            <wp:simplePos x="0" y="0"/>
            <wp:positionH relativeFrom="margin">
              <wp:posOffset>2124075</wp:posOffset>
            </wp:positionH>
            <wp:positionV relativeFrom="paragraph">
              <wp:posOffset>220980</wp:posOffset>
            </wp:positionV>
            <wp:extent cx="1485900" cy="2978785"/>
            <wp:effectExtent l="0" t="0" r="0" b="0"/>
            <wp:wrapNone/>
            <wp:docPr id="4" name="Picture 4" descr="C:\Users\Nathan j\AppData\Local\Microsoft\Windows\INetCache\Content.Word\bottle rack p1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Nathan j\AppData\Local\Microsoft\Windows\INetCache\Content.Word\bottle rack p125.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85900" cy="2978785"/>
                    </a:xfrm>
                    <a:prstGeom prst="rect">
                      <a:avLst/>
                    </a:prstGeom>
                    <a:noFill/>
                    <a:ln>
                      <a:noFill/>
                    </a:ln>
                  </pic:spPr>
                </pic:pic>
              </a:graphicData>
            </a:graphic>
            <wp14:sizeRelH relativeFrom="page">
              <wp14:pctWidth>0</wp14:pctWidth>
            </wp14:sizeRelH>
            <wp14:sizeRelV relativeFrom="page">
              <wp14:pctHeight>0</wp14:pctHeight>
            </wp14:sizeRelV>
          </wp:anchor>
        </w:drawing>
      </w:r>
      <w:r w:rsidRPr="004832A4">
        <w:rPr>
          <w:rFonts w:ascii="Arial" w:hAnsi="Arial" w:cs="Arial"/>
        </w:rPr>
        <w:t>Figure 4: Bicycle wheel (</w:t>
      </w:r>
      <w:proofErr w:type="spellStart"/>
      <w:r w:rsidRPr="004832A4">
        <w:rPr>
          <w:rFonts w:ascii="Arial" w:hAnsi="Arial" w:cs="Arial"/>
        </w:rPr>
        <w:t>Hapgood</w:t>
      </w:r>
      <w:proofErr w:type="spellEnd"/>
      <w:r w:rsidRPr="004832A4">
        <w:rPr>
          <w:rFonts w:ascii="Arial" w:hAnsi="Arial" w:cs="Arial"/>
        </w:rPr>
        <w:t xml:space="preserve">, S. 1994: 3) </w:t>
      </w:r>
    </w:p>
    <w:p w:rsidR="00EC1C8E" w:rsidRPr="004832A4" w:rsidRDefault="00EC1C8E" w:rsidP="004832A4">
      <w:pPr>
        <w:spacing w:line="360" w:lineRule="auto"/>
        <w:rPr>
          <w:rFonts w:ascii="Arial" w:hAnsi="Arial" w:cs="Arial"/>
        </w:rPr>
      </w:pPr>
    </w:p>
    <w:p w:rsidR="004832A4" w:rsidRPr="004832A4" w:rsidRDefault="004832A4" w:rsidP="004832A4">
      <w:pPr>
        <w:spacing w:line="360" w:lineRule="auto"/>
        <w:rPr>
          <w:rFonts w:ascii="Arial" w:hAnsi="Arial" w:cs="Arial"/>
        </w:rPr>
      </w:pPr>
    </w:p>
    <w:p w:rsidR="004832A4" w:rsidRPr="004832A4" w:rsidRDefault="004832A4" w:rsidP="004832A4">
      <w:pPr>
        <w:spacing w:line="360" w:lineRule="auto"/>
        <w:rPr>
          <w:rFonts w:ascii="Arial" w:hAnsi="Arial" w:cs="Arial"/>
        </w:rPr>
      </w:pPr>
    </w:p>
    <w:p w:rsidR="004832A4" w:rsidRPr="004832A4" w:rsidRDefault="004832A4" w:rsidP="004832A4">
      <w:pPr>
        <w:spacing w:line="360" w:lineRule="auto"/>
        <w:rPr>
          <w:rFonts w:ascii="Arial" w:hAnsi="Arial" w:cs="Arial"/>
        </w:rPr>
      </w:pPr>
    </w:p>
    <w:p w:rsidR="004832A4" w:rsidRPr="004832A4" w:rsidRDefault="004832A4" w:rsidP="004832A4">
      <w:pPr>
        <w:spacing w:line="360" w:lineRule="auto"/>
        <w:rPr>
          <w:rFonts w:ascii="Arial" w:hAnsi="Arial" w:cs="Arial"/>
        </w:rPr>
      </w:pPr>
    </w:p>
    <w:p w:rsidR="004832A4" w:rsidRPr="004832A4" w:rsidRDefault="004832A4" w:rsidP="004832A4">
      <w:pPr>
        <w:spacing w:line="360" w:lineRule="auto"/>
        <w:rPr>
          <w:rFonts w:ascii="Arial" w:hAnsi="Arial" w:cs="Arial"/>
        </w:rPr>
      </w:pPr>
    </w:p>
    <w:p w:rsidR="004832A4" w:rsidRPr="004832A4" w:rsidRDefault="004832A4" w:rsidP="004832A4">
      <w:pPr>
        <w:spacing w:line="360" w:lineRule="auto"/>
        <w:rPr>
          <w:rFonts w:ascii="Arial" w:hAnsi="Arial" w:cs="Arial"/>
        </w:rPr>
      </w:pPr>
    </w:p>
    <w:p w:rsidR="00EC1C8E" w:rsidRPr="004832A4" w:rsidRDefault="00EC1C8E" w:rsidP="004832A4">
      <w:pPr>
        <w:spacing w:line="360" w:lineRule="auto"/>
        <w:rPr>
          <w:rFonts w:ascii="Arial" w:hAnsi="Arial" w:cs="Arial"/>
        </w:rPr>
      </w:pPr>
    </w:p>
    <w:p w:rsidR="004832A4" w:rsidRPr="004832A4" w:rsidRDefault="004832A4" w:rsidP="004832A4">
      <w:pPr>
        <w:spacing w:line="360" w:lineRule="auto"/>
        <w:rPr>
          <w:rFonts w:ascii="Arial" w:hAnsi="Arial" w:cs="Arial"/>
        </w:rPr>
      </w:pPr>
      <w:r w:rsidRPr="004832A4">
        <w:rPr>
          <w:rFonts w:ascii="Arial" w:hAnsi="Arial" w:cs="Arial"/>
        </w:rPr>
        <w:tab/>
      </w:r>
      <w:r w:rsidRPr="004832A4">
        <w:rPr>
          <w:rFonts w:ascii="Arial" w:hAnsi="Arial" w:cs="Arial"/>
        </w:rPr>
        <w:tab/>
      </w:r>
      <w:r w:rsidRPr="004832A4">
        <w:rPr>
          <w:rFonts w:ascii="Arial" w:hAnsi="Arial" w:cs="Arial"/>
        </w:rPr>
        <w:tab/>
      </w:r>
      <w:r>
        <w:rPr>
          <w:rFonts w:ascii="Arial" w:hAnsi="Arial" w:cs="Arial"/>
        </w:rPr>
        <w:tab/>
      </w:r>
      <w:r w:rsidRPr="004832A4">
        <w:rPr>
          <w:rFonts w:ascii="Arial" w:hAnsi="Arial" w:cs="Arial"/>
        </w:rPr>
        <w:t>Figure 5: Bottle Rack (</w:t>
      </w:r>
      <w:proofErr w:type="spellStart"/>
      <w:proofErr w:type="gramStart"/>
      <w:r w:rsidRPr="004832A4">
        <w:rPr>
          <w:rFonts w:ascii="Arial" w:hAnsi="Arial" w:cs="Arial"/>
        </w:rPr>
        <w:t>Mundy,J</w:t>
      </w:r>
      <w:proofErr w:type="spellEnd"/>
      <w:proofErr w:type="gramEnd"/>
      <w:r w:rsidRPr="004832A4">
        <w:rPr>
          <w:rFonts w:ascii="Arial" w:hAnsi="Arial" w:cs="Arial"/>
        </w:rPr>
        <w:t xml:space="preserve"> 2008: 125)</w:t>
      </w:r>
    </w:p>
    <w:p w:rsidR="004832A4" w:rsidRPr="004832A4" w:rsidRDefault="004832A4" w:rsidP="004832A4">
      <w:pPr>
        <w:spacing w:line="360" w:lineRule="auto"/>
        <w:ind w:left="283" w:right="283"/>
        <w:rPr>
          <w:rFonts w:ascii="Arial" w:hAnsi="Arial" w:cs="Arial"/>
        </w:rPr>
      </w:pPr>
      <w:r w:rsidRPr="004832A4">
        <w:rPr>
          <w:rFonts w:ascii="Arial" w:hAnsi="Arial" w:cs="Arial"/>
          <w:i/>
          <w:iCs/>
        </w:rPr>
        <w:t xml:space="preserve">A bottle rack is neither a painting, a poem, nor a piece of music; its art, or else its nothing. If it is not impossible to see it as a sculpture, that’s on condition that one initially view as art (Nixon, m, b, a, m. 1996: 95). </w:t>
      </w:r>
    </w:p>
    <w:p w:rsidR="004832A4" w:rsidRPr="004832A4" w:rsidRDefault="004832A4" w:rsidP="004832A4">
      <w:pPr>
        <w:spacing w:line="360" w:lineRule="auto"/>
        <w:rPr>
          <w:rFonts w:ascii="Arial" w:hAnsi="Arial" w:cs="Arial"/>
        </w:rPr>
      </w:pPr>
      <w:r w:rsidRPr="004832A4">
        <w:rPr>
          <w:rFonts w:ascii="Arial" w:hAnsi="Arial" w:cs="Arial"/>
        </w:rPr>
        <w:t xml:space="preserve">The pieces were the start of Duchamp’s readymade idea that began from conversations of jokes, with the jokes themselves becoming a physical object. His concepts were mostly to </w:t>
      </w:r>
      <w:r w:rsidRPr="004832A4">
        <w:rPr>
          <w:rFonts w:ascii="Arial" w:hAnsi="Arial" w:cs="Arial"/>
        </w:rPr>
        <w:lastRenderedPageBreak/>
        <w:t>creatively experiment with ideas around the objects to achieve the correct look and placement, which then followed the idea of ready-mades. They are difficult pieces to read, but they are a form of sculpture that relate to ideas of classing these ready-mades as sculptural pieces of art.</w:t>
      </w:r>
    </w:p>
    <w:p w:rsidR="004832A4" w:rsidRPr="004832A4" w:rsidRDefault="004832A4" w:rsidP="004832A4">
      <w:pPr>
        <w:spacing w:line="360" w:lineRule="auto"/>
        <w:ind w:left="283" w:right="283"/>
        <w:rPr>
          <w:rFonts w:ascii="Arial" w:hAnsi="Arial" w:cs="Arial"/>
          <w:i/>
          <w:iCs/>
        </w:rPr>
      </w:pPr>
      <w:r w:rsidRPr="004832A4">
        <w:rPr>
          <w:rFonts w:ascii="Arial" w:hAnsi="Arial" w:cs="Arial"/>
          <w:i/>
          <w:iCs/>
        </w:rPr>
        <w:t xml:space="preserve"> </w:t>
      </w:r>
    </w:p>
    <w:p w:rsidR="004832A4" w:rsidRPr="004832A4" w:rsidRDefault="004832A4" w:rsidP="004832A4">
      <w:pPr>
        <w:spacing w:line="360" w:lineRule="auto"/>
        <w:rPr>
          <w:rFonts w:ascii="Arial" w:hAnsi="Arial" w:cs="Arial"/>
        </w:rPr>
      </w:pPr>
      <w:r w:rsidRPr="004832A4">
        <w:rPr>
          <w:rFonts w:ascii="Arial" w:hAnsi="Arial" w:cs="Arial"/>
        </w:rPr>
        <w:t>This suggests the ready-mades are read as a form of sculpture and still classed as pieces of art. However, when looking further the intent of the ready-made idea is supposed to allow art forms like painting, sculpture, photography etcetera to also be conceptual. Not only that, after he created the ready-mades, he expanded to word play to use French words, and then translate into English, that is to use humour as the main hub of creating the works relating to the everyday, that the ideas are the creative operation of the ready-mades, which “led naturally to an interest in puns” (Mundy, J. 2008 :127).</w:t>
      </w:r>
    </w:p>
    <w:p w:rsidR="004832A4" w:rsidRPr="004832A4" w:rsidRDefault="004832A4" w:rsidP="004832A4">
      <w:pPr>
        <w:spacing w:line="360" w:lineRule="auto"/>
        <w:rPr>
          <w:rFonts w:ascii="Arial" w:hAnsi="Arial" w:cs="Arial"/>
        </w:rPr>
      </w:pPr>
      <w:r w:rsidRPr="004832A4">
        <w:rPr>
          <w:rFonts w:ascii="Arial" w:hAnsi="Arial" w:cs="Arial"/>
        </w:rPr>
        <w:t>The other reason Duchamp worked on the Bicycle wheel and bottle rack is they were also a form of a distraction to the artist in his studio in Paris, and found them visually pleasing, but also would not have been attracted to them too (Mundy, J. 2008: 23). For Duchamp, “Playing with the bicycle wheel the viewer can see the intricate pattern of moving shadows of the spokes” (</w:t>
      </w:r>
      <w:proofErr w:type="spellStart"/>
      <w:r w:rsidRPr="004832A4">
        <w:rPr>
          <w:rFonts w:ascii="Arial" w:hAnsi="Arial" w:cs="Arial"/>
        </w:rPr>
        <w:t>Holsworth</w:t>
      </w:r>
      <w:proofErr w:type="spellEnd"/>
      <w:r w:rsidRPr="004832A4">
        <w:rPr>
          <w:rFonts w:ascii="Arial" w:hAnsi="Arial" w:cs="Arial"/>
        </w:rPr>
        <w:t xml:space="preserve">, C.  2013:49). This suggests that Duchamp found an element of beauty with the objects that he still was not attracted to them but, from viewing for long periods of time he began to like them, while also having a level of humour with the objects that are continued through to his text works and title names. On the other hand, these objects were also used to represent the everyday and to be very intellectually stimulating with the idea presented: “He puts the found object “at the service of the mind”; the fact that it has been chosen now bears the meaning of an idea triumphs over its ordinary physical presence” (Goldsmith, S. 1983:201).  </w:t>
      </w:r>
    </w:p>
    <w:p w:rsidR="004832A4" w:rsidRPr="004832A4" w:rsidRDefault="004832A4" w:rsidP="004832A4">
      <w:pPr>
        <w:spacing w:line="360" w:lineRule="auto"/>
        <w:rPr>
          <w:rFonts w:ascii="Arial" w:hAnsi="Arial" w:cs="Arial"/>
          <w:highlight w:val="yellow"/>
        </w:rPr>
      </w:pPr>
      <w:r w:rsidRPr="004832A4">
        <w:rPr>
          <w:rFonts w:ascii="Arial" w:hAnsi="Arial" w:cs="Arial"/>
        </w:rPr>
        <w:t>Furthermore, during the time of the ready-made idea, this was a very important stage to relate ideas with practice, that art not only has to look beautiful, but also intellectually stimulating to the viewer. It had brought a level of change into the arts that allowed ideas to be further explored and allow other art forms to have potential, then being ignored by the art establishment (Goldsmith, S. 1983:207)</w:t>
      </w:r>
    </w:p>
    <w:p w:rsidR="004832A4" w:rsidRPr="004832A4" w:rsidRDefault="004832A4" w:rsidP="004832A4">
      <w:pPr>
        <w:spacing w:line="360" w:lineRule="auto"/>
        <w:rPr>
          <w:rFonts w:ascii="Arial" w:hAnsi="Arial" w:cs="Arial"/>
        </w:rPr>
      </w:pPr>
      <w:r w:rsidRPr="004832A4">
        <w:rPr>
          <w:rFonts w:ascii="Arial" w:hAnsi="Arial" w:cs="Arial"/>
        </w:rPr>
        <w:t>The jokes themselves could change the face of art, but took time to be accepted as form of art. Due to the time they were created,</w:t>
      </w:r>
      <w:r w:rsidRPr="004832A4">
        <w:rPr>
          <w:rStyle w:val="CommentReference"/>
          <w:rFonts w:ascii="Arial" w:hAnsi="Arial" w:cs="Arial"/>
          <w:sz w:val="22"/>
          <w:szCs w:val="22"/>
        </w:rPr>
        <w:t xml:space="preserve"> </w:t>
      </w:r>
      <w:r w:rsidRPr="004832A4">
        <w:rPr>
          <w:rFonts w:ascii="Arial" w:hAnsi="Arial" w:cs="Arial"/>
        </w:rPr>
        <w:t xml:space="preserve">they were shunned by the art establishment, as they displayed more of a destructive meaning behind the idea, but they were ignored by the states of the arts (Goldsmith, S. 1983:207) The ready-mades were demonstrated to be not acceptable by the class type of people who attended art galleries, and the art establishment </w:t>
      </w:r>
      <w:r w:rsidRPr="004832A4">
        <w:rPr>
          <w:rFonts w:ascii="Arial" w:hAnsi="Arial" w:cs="Arial"/>
        </w:rPr>
        <w:lastRenderedPageBreak/>
        <w:t>did not acknowledge his works. There was also an issue at the time, that the arts were degrading and that the quality of the artwork was poorer, which greatly affected the culture that “high art and consumerism have become increasingly inseparable” (</w:t>
      </w:r>
      <w:proofErr w:type="spellStart"/>
      <w:r w:rsidRPr="004832A4">
        <w:rPr>
          <w:rFonts w:ascii="Arial" w:hAnsi="Arial" w:cs="Arial"/>
        </w:rPr>
        <w:t>Sejten</w:t>
      </w:r>
      <w:proofErr w:type="spellEnd"/>
      <w:r w:rsidRPr="004832A4">
        <w:rPr>
          <w:rFonts w:ascii="Arial" w:hAnsi="Arial" w:cs="Arial"/>
        </w:rPr>
        <w:t xml:space="preserve">, E. A. 2016:1) </w:t>
      </w:r>
    </w:p>
    <w:p w:rsidR="004832A4" w:rsidRPr="004832A4" w:rsidRDefault="004832A4" w:rsidP="004832A4">
      <w:pPr>
        <w:spacing w:line="360" w:lineRule="auto"/>
        <w:rPr>
          <w:rFonts w:ascii="Arial" w:hAnsi="Arial" w:cs="Arial"/>
        </w:rPr>
      </w:pPr>
      <w:r w:rsidRPr="004832A4">
        <w:rPr>
          <w:rFonts w:ascii="Arial" w:hAnsi="Arial" w:cs="Arial"/>
        </w:rPr>
        <w:t>Moreover, the main use of humour are puns, that are to target the everyday with “created puns endowed them with new meanings” (Mundy, J. 2008:121). In turn, he developed ideas relating to the bicycle wheel and bottle rack that began with a joke, that transformed the modernist design and ideas to link in modernist humour. To Duchamp it did not matter whether people responded to his work or not (Naumann, R.E, .1996:17). The intent of Duchamp was to mock the arts that was to make the artist less important and at the same time “eliminate art entirely” (</w:t>
      </w:r>
      <w:proofErr w:type="spellStart"/>
      <w:r w:rsidRPr="004832A4">
        <w:rPr>
          <w:rFonts w:ascii="Arial" w:hAnsi="Arial" w:cs="Arial"/>
        </w:rPr>
        <w:t>Hapgood</w:t>
      </w:r>
      <w:proofErr w:type="spellEnd"/>
      <w:r w:rsidRPr="004832A4">
        <w:rPr>
          <w:rFonts w:ascii="Arial" w:hAnsi="Arial" w:cs="Arial"/>
        </w:rPr>
        <w:t xml:space="preserve">, S. 1994: 15). </w:t>
      </w:r>
    </w:p>
    <w:p w:rsidR="00EC1C8E" w:rsidRDefault="00EC1C8E" w:rsidP="00BC745E">
      <w:pPr>
        <w:rPr>
          <w:sz w:val="36"/>
          <w:szCs w:val="36"/>
        </w:rPr>
      </w:pPr>
    </w:p>
    <w:p w:rsidR="00EC1C8E" w:rsidRDefault="00EC1C8E" w:rsidP="00BC745E">
      <w:pPr>
        <w:rPr>
          <w:sz w:val="36"/>
          <w:szCs w:val="36"/>
        </w:rPr>
      </w:pPr>
    </w:p>
    <w:p w:rsidR="004832A4" w:rsidRDefault="004832A4" w:rsidP="00BC745E">
      <w:pPr>
        <w:rPr>
          <w:sz w:val="36"/>
          <w:szCs w:val="36"/>
        </w:rPr>
      </w:pPr>
    </w:p>
    <w:p w:rsidR="004832A4" w:rsidRDefault="004832A4" w:rsidP="00BC745E">
      <w:pPr>
        <w:rPr>
          <w:sz w:val="36"/>
          <w:szCs w:val="36"/>
        </w:rPr>
      </w:pPr>
    </w:p>
    <w:p w:rsidR="004832A4" w:rsidRDefault="004832A4" w:rsidP="00BC745E">
      <w:pPr>
        <w:rPr>
          <w:sz w:val="36"/>
          <w:szCs w:val="36"/>
        </w:rPr>
      </w:pPr>
    </w:p>
    <w:p w:rsidR="004832A4" w:rsidRDefault="004832A4" w:rsidP="00BC745E">
      <w:pPr>
        <w:rPr>
          <w:sz w:val="36"/>
          <w:szCs w:val="36"/>
        </w:rPr>
      </w:pPr>
    </w:p>
    <w:p w:rsidR="004832A4" w:rsidRDefault="004832A4" w:rsidP="00BC745E">
      <w:pPr>
        <w:rPr>
          <w:sz w:val="36"/>
          <w:szCs w:val="36"/>
        </w:rPr>
      </w:pPr>
    </w:p>
    <w:p w:rsidR="004832A4" w:rsidRDefault="004832A4" w:rsidP="00BC745E">
      <w:pPr>
        <w:rPr>
          <w:sz w:val="36"/>
          <w:szCs w:val="36"/>
        </w:rPr>
      </w:pPr>
    </w:p>
    <w:p w:rsidR="004832A4" w:rsidRDefault="004832A4" w:rsidP="00BC745E">
      <w:pPr>
        <w:rPr>
          <w:sz w:val="36"/>
          <w:szCs w:val="36"/>
        </w:rPr>
      </w:pPr>
    </w:p>
    <w:p w:rsidR="004832A4" w:rsidRDefault="004832A4" w:rsidP="00BC745E">
      <w:pPr>
        <w:rPr>
          <w:sz w:val="36"/>
          <w:szCs w:val="36"/>
        </w:rPr>
      </w:pPr>
    </w:p>
    <w:p w:rsidR="004832A4" w:rsidRDefault="004832A4" w:rsidP="00BC745E">
      <w:pPr>
        <w:rPr>
          <w:sz w:val="36"/>
          <w:szCs w:val="36"/>
        </w:rPr>
      </w:pPr>
    </w:p>
    <w:p w:rsidR="004832A4" w:rsidRDefault="004832A4" w:rsidP="00BC745E">
      <w:pPr>
        <w:rPr>
          <w:sz w:val="36"/>
          <w:szCs w:val="36"/>
        </w:rPr>
      </w:pPr>
    </w:p>
    <w:p w:rsidR="004832A4" w:rsidRDefault="004832A4" w:rsidP="00BC745E">
      <w:pPr>
        <w:rPr>
          <w:sz w:val="36"/>
          <w:szCs w:val="36"/>
        </w:rPr>
      </w:pPr>
    </w:p>
    <w:p w:rsidR="004832A4" w:rsidRDefault="004832A4" w:rsidP="00BC745E">
      <w:pPr>
        <w:rPr>
          <w:sz w:val="36"/>
          <w:szCs w:val="36"/>
        </w:rPr>
      </w:pPr>
    </w:p>
    <w:p w:rsidR="00323699" w:rsidRDefault="00323699" w:rsidP="004832A4">
      <w:pPr>
        <w:spacing w:line="360" w:lineRule="auto"/>
        <w:rPr>
          <w:rFonts w:ascii="Arial" w:hAnsi="Arial" w:cs="Arial"/>
        </w:rPr>
      </w:pPr>
    </w:p>
    <w:p w:rsidR="00BC745E" w:rsidRPr="004832A4" w:rsidRDefault="00BC745E" w:rsidP="004832A4">
      <w:pPr>
        <w:spacing w:line="360" w:lineRule="auto"/>
        <w:rPr>
          <w:rFonts w:ascii="Arial" w:hAnsi="Arial" w:cs="Arial"/>
        </w:rPr>
      </w:pPr>
      <w:r w:rsidRPr="004832A4">
        <w:rPr>
          <w:rFonts w:ascii="Arial" w:hAnsi="Arial" w:cs="Arial"/>
        </w:rPr>
        <w:t xml:space="preserve">Chapter 2 </w:t>
      </w:r>
    </w:p>
    <w:p w:rsidR="004832A4" w:rsidRPr="004832A4" w:rsidRDefault="004832A4" w:rsidP="004832A4">
      <w:pPr>
        <w:spacing w:line="360" w:lineRule="auto"/>
        <w:rPr>
          <w:rFonts w:ascii="Arial" w:hAnsi="Arial" w:cs="Arial"/>
          <w:color w:val="000000" w:themeColor="text1"/>
        </w:rPr>
      </w:pPr>
      <w:r w:rsidRPr="004832A4">
        <w:rPr>
          <w:rFonts w:ascii="Arial" w:hAnsi="Arial" w:cs="Arial"/>
          <w:color w:val="000000" w:themeColor="text1"/>
        </w:rPr>
        <w:t>This chapter will discuss the legacy of Duchamp’s work and how he influenced artists with their practice. The legacy of Duchamp’s work has been followed through in the works of Man Ray and John Cage. Man Ray, a video maker and photographer, worked in close relation to Duchamp, and so did John Cage, a musician; both had many conversations with Duchamp and applied humour in their artworks too, this was a massive influence in the art movement in relating ideas with their own practice.</w:t>
      </w:r>
    </w:p>
    <w:p w:rsidR="004832A4" w:rsidRPr="004832A4" w:rsidRDefault="004832A4" w:rsidP="004832A4">
      <w:pPr>
        <w:spacing w:line="360" w:lineRule="auto"/>
        <w:rPr>
          <w:rFonts w:ascii="Arial" w:hAnsi="Arial" w:cs="Arial"/>
        </w:rPr>
      </w:pPr>
      <w:r w:rsidRPr="004832A4">
        <w:rPr>
          <w:rFonts w:ascii="Arial" w:hAnsi="Arial" w:cs="Arial"/>
        </w:rPr>
        <w:t xml:space="preserve">Firstly, the artist Man Ray will be discussed and his works will be analysed. The artist collaborated and worked closely with Duchamp for the ready-made idea, but he also created artworks in film and photography. He collaborated with Duchamp to create L.H.O.O.Q and helped photograph Duchamp in drag as </w:t>
      </w:r>
      <w:proofErr w:type="spellStart"/>
      <w:r w:rsidRPr="004832A4">
        <w:rPr>
          <w:rFonts w:ascii="Arial" w:hAnsi="Arial" w:cs="Arial"/>
        </w:rPr>
        <w:t>Rrose</w:t>
      </w:r>
      <w:proofErr w:type="spellEnd"/>
      <w:r w:rsidRPr="004832A4">
        <w:rPr>
          <w:rFonts w:ascii="Arial" w:hAnsi="Arial" w:cs="Arial"/>
        </w:rPr>
        <w:t xml:space="preserve"> </w:t>
      </w:r>
      <w:proofErr w:type="spellStart"/>
      <w:r w:rsidRPr="004832A4">
        <w:rPr>
          <w:rFonts w:ascii="Arial" w:hAnsi="Arial" w:cs="Arial"/>
        </w:rPr>
        <w:t>Selavy</w:t>
      </w:r>
      <w:proofErr w:type="spellEnd"/>
      <w:r w:rsidRPr="004832A4">
        <w:rPr>
          <w:rFonts w:ascii="Arial" w:hAnsi="Arial" w:cs="Arial"/>
        </w:rPr>
        <w:t>, and worked on other collaborative projects that were not as successful. As they collaborated and understood each other’s artistic intentions. However, they were also “following an independent path” (</w:t>
      </w:r>
      <w:proofErr w:type="spellStart"/>
      <w:proofErr w:type="gramStart"/>
      <w:r w:rsidRPr="004832A4">
        <w:rPr>
          <w:rFonts w:ascii="Arial" w:hAnsi="Arial" w:cs="Arial"/>
        </w:rPr>
        <w:t>Mundy,J</w:t>
      </w:r>
      <w:proofErr w:type="spellEnd"/>
      <w:proofErr w:type="gramEnd"/>
      <w:r w:rsidRPr="004832A4">
        <w:rPr>
          <w:rFonts w:ascii="Arial" w:hAnsi="Arial" w:cs="Arial"/>
        </w:rPr>
        <w:t xml:space="preserve"> 2008:28). This means that they worked in different ways, but their partnership was of great importance, not only to Man Ray as if he had not met Duchamp in New York, he will not have succeeded as an artist (Penrose.1975). </w:t>
      </w:r>
      <w:r w:rsidRPr="004832A4">
        <w:rPr>
          <w:rFonts w:ascii="Arial" w:hAnsi="Arial" w:cs="Arial"/>
          <w:highlight w:val="green"/>
        </w:rPr>
        <w:t xml:space="preserve">He would not have made the piece L.H.O.O.Q without Duchamp; that was created from a conversation between him and Man Ray, which in turn started Duchamp to dress up in drag under the name of </w:t>
      </w:r>
      <w:proofErr w:type="spellStart"/>
      <w:r w:rsidRPr="004832A4">
        <w:rPr>
          <w:rFonts w:ascii="Arial" w:hAnsi="Arial" w:cs="Arial"/>
          <w:highlight w:val="green"/>
        </w:rPr>
        <w:t>Rrose</w:t>
      </w:r>
      <w:proofErr w:type="spellEnd"/>
      <w:r w:rsidRPr="004832A4">
        <w:rPr>
          <w:rFonts w:ascii="Arial" w:hAnsi="Arial" w:cs="Arial"/>
          <w:highlight w:val="green"/>
        </w:rPr>
        <w:t xml:space="preserve"> </w:t>
      </w:r>
      <w:proofErr w:type="spellStart"/>
      <w:r w:rsidRPr="004832A4">
        <w:rPr>
          <w:rFonts w:ascii="Arial" w:hAnsi="Arial" w:cs="Arial"/>
          <w:highlight w:val="green"/>
        </w:rPr>
        <w:t>Selavy</w:t>
      </w:r>
      <w:proofErr w:type="spellEnd"/>
      <w:r w:rsidRPr="004832A4">
        <w:rPr>
          <w:rFonts w:ascii="Arial" w:hAnsi="Arial" w:cs="Arial"/>
          <w:highlight w:val="green"/>
        </w:rPr>
        <w:t>.</w:t>
      </w:r>
      <w:r w:rsidRPr="004832A4">
        <w:rPr>
          <w:rFonts w:ascii="Arial" w:hAnsi="Arial" w:cs="Arial"/>
        </w:rPr>
        <w:t xml:space="preserve"> At the same time Duchamp influenced Man Ray who brought more insight and experimentation into film and photography, to give more ideas and deeper meaning behind the work. Their friendship was very important as stated in this quote </w:t>
      </w:r>
      <w:r w:rsidRPr="004832A4">
        <w:rPr>
          <w:rFonts w:ascii="Arial" w:hAnsi="Arial" w:cs="Arial"/>
          <w:i/>
        </w:rPr>
        <w:t xml:space="preserve">“Marcel Duchamp defined Man Ray in these terms: - ‘Man Ray n.m. </w:t>
      </w:r>
      <w:proofErr w:type="spellStart"/>
      <w:r w:rsidRPr="004832A4">
        <w:rPr>
          <w:rFonts w:ascii="Arial" w:hAnsi="Arial" w:cs="Arial"/>
          <w:i/>
        </w:rPr>
        <w:t>synon</w:t>
      </w:r>
      <w:proofErr w:type="spellEnd"/>
      <w:r w:rsidRPr="004832A4">
        <w:rPr>
          <w:rFonts w:ascii="Arial" w:hAnsi="Arial" w:cs="Arial"/>
          <w:i/>
        </w:rPr>
        <w:t xml:space="preserve">. </w:t>
      </w:r>
      <w:proofErr w:type="spellStart"/>
      <w:r w:rsidRPr="004832A4">
        <w:rPr>
          <w:rFonts w:ascii="Arial" w:hAnsi="Arial" w:cs="Arial"/>
          <w:i/>
        </w:rPr>
        <w:t>Dejoie</w:t>
      </w:r>
      <w:proofErr w:type="spellEnd"/>
      <w:r w:rsidRPr="004832A4">
        <w:rPr>
          <w:rFonts w:ascii="Arial" w:hAnsi="Arial" w:cs="Arial"/>
          <w:i/>
        </w:rPr>
        <w:t xml:space="preserve">, </w:t>
      </w:r>
      <w:proofErr w:type="spellStart"/>
      <w:proofErr w:type="gramStart"/>
      <w:r w:rsidRPr="004832A4">
        <w:rPr>
          <w:rFonts w:ascii="Arial" w:hAnsi="Arial" w:cs="Arial"/>
          <w:i/>
        </w:rPr>
        <w:t>jouer,jouir</w:t>
      </w:r>
      <w:proofErr w:type="spellEnd"/>
      <w:proofErr w:type="gramEnd"/>
      <w:r w:rsidRPr="004832A4">
        <w:rPr>
          <w:rFonts w:ascii="Arial" w:hAnsi="Arial" w:cs="Arial"/>
          <w:i/>
        </w:rPr>
        <w:t>’ (joy, play, enjoy), a description which means clear his allegiances</w:t>
      </w:r>
      <w:r w:rsidRPr="004832A4">
        <w:rPr>
          <w:rFonts w:ascii="Arial" w:hAnsi="Arial" w:cs="Arial"/>
        </w:rPr>
        <w:t xml:space="preserve">”(Penrose, R. 1975: 12). This demonstrates how important their artistic partnership was to each other. Without Duchamp’s connections in Paris, Man Ray would not have experienced </w:t>
      </w:r>
      <w:proofErr w:type="spellStart"/>
      <w:r w:rsidRPr="004832A4">
        <w:rPr>
          <w:rFonts w:ascii="Arial" w:hAnsi="Arial" w:cs="Arial"/>
        </w:rPr>
        <w:t>Dada</w:t>
      </w:r>
      <w:proofErr w:type="spellEnd"/>
      <w:r w:rsidRPr="004832A4">
        <w:rPr>
          <w:rFonts w:ascii="Arial" w:hAnsi="Arial" w:cs="Arial"/>
        </w:rPr>
        <w:t xml:space="preserve"> and Surrealism (Penrose, R. 1975). He made ready-made artworks, such as Gift and other ready-mades that were developed from conversations with Duchamp, but his main practice was film and photography. With his video piece </w:t>
      </w:r>
      <w:proofErr w:type="spellStart"/>
      <w:r w:rsidRPr="004832A4">
        <w:rPr>
          <w:rFonts w:ascii="Arial" w:hAnsi="Arial" w:cs="Arial"/>
        </w:rPr>
        <w:t>Emak</w:t>
      </w:r>
      <w:proofErr w:type="spellEnd"/>
      <w:r w:rsidRPr="004832A4">
        <w:rPr>
          <w:rFonts w:ascii="Arial" w:hAnsi="Arial" w:cs="Arial"/>
        </w:rPr>
        <w:t xml:space="preserve"> </w:t>
      </w:r>
      <w:proofErr w:type="spellStart"/>
      <w:r w:rsidRPr="004832A4">
        <w:rPr>
          <w:rFonts w:ascii="Arial" w:hAnsi="Arial" w:cs="Arial"/>
        </w:rPr>
        <w:t>Bakia</w:t>
      </w:r>
      <w:proofErr w:type="spellEnd"/>
      <w:r w:rsidRPr="004832A4">
        <w:rPr>
          <w:rFonts w:ascii="Arial" w:hAnsi="Arial" w:cs="Arial"/>
        </w:rPr>
        <w:t xml:space="preserve">, there are elements of the video of Man Ray trying to merge </w:t>
      </w:r>
      <w:proofErr w:type="spellStart"/>
      <w:r w:rsidRPr="004832A4">
        <w:rPr>
          <w:rFonts w:ascii="Arial" w:hAnsi="Arial" w:cs="Arial"/>
        </w:rPr>
        <w:t>Dada</w:t>
      </w:r>
      <w:proofErr w:type="spellEnd"/>
      <w:r w:rsidRPr="004832A4">
        <w:rPr>
          <w:rFonts w:ascii="Arial" w:hAnsi="Arial" w:cs="Arial"/>
        </w:rPr>
        <w:t xml:space="preserve"> and Surrealism into his practice (Knowles, K 2012: 78). This could be assumed, with his close relation with Duchamp, that he wanted to relate the </w:t>
      </w:r>
      <w:proofErr w:type="spellStart"/>
      <w:r w:rsidRPr="004832A4">
        <w:rPr>
          <w:rFonts w:ascii="Arial" w:hAnsi="Arial" w:cs="Arial"/>
        </w:rPr>
        <w:t>Dada</w:t>
      </w:r>
      <w:proofErr w:type="spellEnd"/>
      <w:r w:rsidRPr="004832A4">
        <w:rPr>
          <w:rFonts w:ascii="Arial" w:hAnsi="Arial" w:cs="Arial"/>
        </w:rPr>
        <w:t xml:space="preserve"> method of making art and surrealism to conjure his own aesthetic and own identity, to relate concepts with the different positioning of the camera lens, and cinematography of the moving images, while also bringing an element of storytelling into the </w:t>
      </w:r>
      <w:r w:rsidRPr="004832A4">
        <w:rPr>
          <w:rFonts w:ascii="Arial" w:hAnsi="Arial" w:cs="Arial"/>
        </w:rPr>
        <w:lastRenderedPageBreak/>
        <w:t xml:space="preserve">art piece. His most notable works is his Rayographs that were made by mistake, which gives the artwork “a new and unique quality” (Penrose, R. 1975:114). These were included into video as well as to work in mix media to have camera or camera-less work. These give different forms of imagery and ideas with x-ray ready-made objects, and merge them into film and photography. There are also foundations of optical illusions to distort reality with the use of video, to capture aspects of himself to create forms of narrative by conveying different abstractions between surrealism and </w:t>
      </w:r>
      <w:proofErr w:type="spellStart"/>
      <w:r w:rsidRPr="004832A4">
        <w:rPr>
          <w:rFonts w:ascii="Arial" w:hAnsi="Arial" w:cs="Arial"/>
        </w:rPr>
        <w:t>Dada</w:t>
      </w:r>
      <w:proofErr w:type="spellEnd"/>
      <w:r w:rsidRPr="004832A4">
        <w:rPr>
          <w:rFonts w:ascii="Arial" w:hAnsi="Arial" w:cs="Arial"/>
        </w:rPr>
        <w:t>. While also keeping hold of the influence of Duchamp’s ready-mades, he closely worked with that, which had an impact on his film and photography works (</w:t>
      </w:r>
      <w:proofErr w:type="spellStart"/>
      <w:r w:rsidRPr="004832A4">
        <w:rPr>
          <w:rFonts w:ascii="Arial" w:hAnsi="Arial" w:cs="Arial"/>
        </w:rPr>
        <w:t>Fotiade</w:t>
      </w:r>
      <w:proofErr w:type="spellEnd"/>
      <w:r w:rsidRPr="004832A4">
        <w:rPr>
          <w:rFonts w:ascii="Arial" w:hAnsi="Arial" w:cs="Arial"/>
        </w:rPr>
        <w:t xml:space="preserve">, R. 2012). </w:t>
      </w:r>
    </w:p>
    <w:p w:rsidR="004832A4" w:rsidRPr="004832A4" w:rsidRDefault="004832A4" w:rsidP="004832A4">
      <w:pPr>
        <w:spacing w:line="360" w:lineRule="auto"/>
        <w:rPr>
          <w:rFonts w:ascii="Arial" w:hAnsi="Arial" w:cs="Arial"/>
        </w:rPr>
      </w:pPr>
    </w:p>
    <w:p w:rsidR="004832A4" w:rsidRPr="004832A4" w:rsidRDefault="004832A4" w:rsidP="004832A4">
      <w:pPr>
        <w:spacing w:line="360" w:lineRule="auto"/>
        <w:rPr>
          <w:rFonts w:ascii="Arial" w:hAnsi="Arial" w:cs="Arial"/>
          <w:color w:val="000000" w:themeColor="text1"/>
        </w:rPr>
      </w:pPr>
      <w:r w:rsidRPr="004832A4">
        <w:rPr>
          <w:rFonts w:ascii="Arial" w:hAnsi="Arial" w:cs="Arial"/>
          <w:color w:val="000000" w:themeColor="text1"/>
        </w:rPr>
        <w:t xml:space="preserve">Secondly the musician John Cage 4’33 will be discussed and analysed in this section. Follow this </w:t>
      </w:r>
      <w:hyperlink r:id="rId11" w:history="1">
        <w:r w:rsidRPr="004832A4">
          <w:rPr>
            <w:rStyle w:val="Hyperlink"/>
            <w:rFonts w:ascii="Arial" w:hAnsi="Arial" w:cs="Arial"/>
          </w:rPr>
          <w:t>link</w:t>
        </w:r>
      </w:hyperlink>
      <w:r w:rsidRPr="004832A4">
        <w:rPr>
          <w:rFonts w:ascii="Arial" w:hAnsi="Arial" w:cs="Arial"/>
          <w:color w:val="000000" w:themeColor="text1"/>
        </w:rPr>
        <w:t xml:space="preserve"> to watch</w:t>
      </w:r>
    </w:p>
    <w:p w:rsidR="004832A4" w:rsidRPr="004832A4" w:rsidRDefault="004832A4" w:rsidP="004832A4">
      <w:pPr>
        <w:spacing w:line="360" w:lineRule="auto"/>
        <w:rPr>
          <w:rFonts w:ascii="Arial" w:hAnsi="Arial" w:cs="Arial"/>
          <w:color w:val="000000" w:themeColor="text1"/>
        </w:rPr>
      </w:pPr>
    </w:p>
    <w:p w:rsidR="004832A4" w:rsidRPr="004832A4" w:rsidRDefault="004832A4" w:rsidP="004832A4">
      <w:pPr>
        <w:spacing w:line="360" w:lineRule="auto"/>
        <w:rPr>
          <w:rFonts w:ascii="Arial" w:hAnsi="Arial" w:cs="Arial"/>
          <w:color w:val="000000" w:themeColor="text1"/>
        </w:rPr>
      </w:pPr>
      <w:r w:rsidRPr="004832A4">
        <w:rPr>
          <w:rFonts w:ascii="Arial" w:hAnsi="Arial" w:cs="Arial"/>
          <w:color w:val="000000" w:themeColor="text1"/>
        </w:rPr>
        <w:t>He was known as a musician who created the piece of music called Silence or 4’33. He also had conversations with Duchamp about each-others works, but did not collaborate. The idea behind the art piece 4’33 is a form of experimental music to listen to other noises, where the main music instrument is silent (Boyars, M. 1968). The conductor and the orchestra are not allowed to make any sound, instead the sound is generated from the audience. To Cage, the purpose of the piece is to hold these sounds and allow the “sound effects but as musical instruments” (Boyars, M. 1968: 3). The composition of the piece 4’33 can capture the movement gestures “rather than a matter of what work mandates” (Kania, A. 2010: 343). This is evident that the action of silence is to create arguments about 4’33, of considering it either as a form of conceptual art or a form of music, and is 4’33 really a silent piece of music?  These questions look at different perspectives of the piece that makes it difficult to either consider it as art or a piece of music. The author Labelle (2006) states “Art is not in the objects, but in the artist’s conception of art to which the objects are subordinated” (Labelle, B. 2006: 5).</w:t>
      </w:r>
    </w:p>
    <w:p w:rsidR="004832A4" w:rsidRPr="004832A4" w:rsidRDefault="004832A4" w:rsidP="004832A4">
      <w:pPr>
        <w:spacing w:line="360" w:lineRule="auto"/>
        <w:rPr>
          <w:rFonts w:ascii="Arial" w:hAnsi="Arial" w:cs="Arial"/>
        </w:rPr>
      </w:pPr>
      <w:r w:rsidRPr="004832A4">
        <w:rPr>
          <w:rFonts w:ascii="Arial" w:hAnsi="Arial" w:cs="Arial"/>
        </w:rPr>
        <w:t xml:space="preserve">This quote argues that Silence is more focused on the idea of it being a form of art rather than an object. While another author argues: </w:t>
      </w:r>
    </w:p>
    <w:p w:rsidR="004832A4" w:rsidRPr="004832A4" w:rsidRDefault="004832A4" w:rsidP="004832A4">
      <w:pPr>
        <w:spacing w:line="360" w:lineRule="auto"/>
        <w:ind w:left="283" w:right="283"/>
        <w:rPr>
          <w:rFonts w:ascii="Arial" w:hAnsi="Arial" w:cs="Arial"/>
        </w:rPr>
      </w:pPr>
      <w:r w:rsidRPr="004832A4">
        <w:rPr>
          <w:rFonts w:ascii="Arial" w:hAnsi="Arial" w:cs="Arial"/>
          <w:i/>
        </w:rPr>
        <w:t>Similarly, I would argue that 4’33 is not a piece of music, since Cage intended the sound audible at its performances not to be listened under traditional music concepts</w:t>
      </w:r>
      <w:r w:rsidRPr="004832A4">
        <w:rPr>
          <w:rFonts w:ascii="Arial" w:hAnsi="Arial" w:cs="Arial"/>
        </w:rPr>
        <w:t xml:space="preserve"> (Kenia, A, 2010: 348)</w:t>
      </w:r>
    </w:p>
    <w:p w:rsidR="004832A4" w:rsidRPr="004832A4" w:rsidRDefault="004832A4" w:rsidP="004832A4">
      <w:pPr>
        <w:spacing w:line="360" w:lineRule="auto"/>
        <w:rPr>
          <w:rFonts w:ascii="Arial" w:hAnsi="Arial" w:cs="Arial"/>
        </w:rPr>
      </w:pPr>
      <w:r w:rsidRPr="004832A4">
        <w:rPr>
          <w:rFonts w:ascii="Arial" w:hAnsi="Arial" w:cs="Arial"/>
        </w:rPr>
        <w:lastRenderedPageBreak/>
        <w:t xml:space="preserve">However, Kenia (2010) suggests that in further reading with the author from further analysis that 4’33 “is a piece of music” (Kania, A. 2010: 351). With the piece 4’33, it is more evident from reading more than one source that 4’33 is not actually a silent piece of music, but also a piece of music when removing the traditional foundations of music. The intent of Cage with the piece is to create conversation about “music and life by again mobilizing the negative” (Labelle, B 2006: 13). These two different thoughts of 4’33 give different insights and arguments that demonstrate the piece of music to represent life. However, to Cage it is not a form of experimental music, instead it is to capture sounds that become the music (Boyars, M 1968). With reference to the title of ‘Is Conceptual Art a joke’ in relation to 4’33, it could be suggested it can be classed as a humorous piece of work. However, from research sourced, it is evident not only not being a silent piece of music, but also serious piece of work, that could argue that the silence itself is the piece of music (Boyars, M. 1968). It also illustrates that the legacy of Duchamp not only influenced Fine Art practice, but also experimental music to relate ideas with practice, at which point, both Duchamp and Cage met up with younger artists in the 1960’s, and were praised by the younger generation. (Godfrey, T.1998). </w:t>
      </w:r>
    </w:p>
    <w:p w:rsidR="004832A4" w:rsidRPr="004832A4" w:rsidRDefault="004832A4" w:rsidP="004832A4">
      <w:pPr>
        <w:spacing w:line="360" w:lineRule="auto"/>
        <w:rPr>
          <w:rFonts w:ascii="Arial" w:hAnsi="Arial" w:cs="Arial"/>
        </w:rPr>
      </w:pPr>
    </w:p>
    <w:p w:rsidR="004832A4" w:rsidRPr="004832A4" w:rsidRDefault="004832A4" w:rsidP="004832A4">
      <w:pPr>
        <w:spacing w:line="360" w:lineRule="auto"/>
        <w:rPr>
          <w:rFonts w:ascii="Arial" w:hAnsi="Arial" w:cs="Arial"/>
        </w:rPr>
      </w:pPr>
      <w:r w:rsidRPr="004832A4">
        <w:rPr>
          <w:rFonts w:ascii="Arial" w:hAnsi="Arial" w:cs="Arial"/>
        </w:rPr>
        <w:t>Finally, the legacy of Duchamp will be discussed and analysed.</w:t>
      </w:r>
    </w:p>
    <w:p w:rsidR="004832A4" w:rsidRPr="004832A4" w:rsidRDefault="004832A4" w:rsidP="004832A4">
      <w:pPr>
        <w:spacing w:line="360" w:lineRule="auto"/>
        <w:rPr>
          <w:rFonts w:ascii="Arial" w:hAnsi="Arial" w:cs="Arial"/>
        </w:rPr>
      </w:pPr>
      <w:r w:rsidRPr="004832A4">
        <w:rPr>
          <w:rFonts w:ascii="Arial" w:hAnsi="Arial" w:cs="Arial"/>
        </w:rPr>
        <w:t xml:space="preserve">His ready-made idea carried through to all art forms into post-modernism art movements like Pop Art, Conceptual Art, Neo-Dada etcetera. The impact of the artwork, like the urinal, is to able to translate into a statement of “Here is a urinal” (Nixon, M. B. A. N 1996: 98), that creates a conversation between the viewer and the artists, of the object in question, which in turn creates new ideas with art. It could argue it is a form of anti-art with the jokes being the main creative narrative of his ready-mades, which are to create boundaries between the old traditional methods of art and to create new forms of art. With his legacy, they have brought positive outcomes and negative outcomes to the art establishment, which brings many questions surrounding the fundamentals of art, and to the relation to the artist practice and idea being intertwined. This is to give more depth to go into theory, and experiment new techniques to give more context with the imagery used, than being a ‘pretty image’. This suggests that all art forms like painting, sculpture, printmaking, photography etcetera, are conceptual. The legacy of Duchamp is to allow all art forms, not only to look beautiful, but also conceptual as well, which is more evident with Man Ray with his video and photography artworks and Duchamp’s sculptures. These contextualize more the development of art world going into theory that are merged together in chosen practice. However, the jokes behind Duchamp’s ready-mades and his other works have stayed the same, but the context of the </w:t>
      </w:r>
      <w:r w:rsidRPr="004832A4">
        <w:rPr>
          <w:rFonts w:ascii="Arial" w:hAnsi="Arial" w:cs="Arial"/>
        </w:rPr>
        <w:lastRenderedPageBreak/>
        <w:t xml:space="preserve">ready-mades have changed in post-modernist times. This is due to the cultural change in the 1960’s, not only did music, artwork and literacy change, but also humour changed. This suggests that the idea of the ready-made has not changed and will continue, but the context of the humour has changed. The way the context of humour has changed is it went from Duchamp using puns, irony and sarcasm to the object itself as the joke. </w:t>
      </w:r>
    </w:p>
    <w:p w:rsidR="004832A4" w:rsidRPr="004832A4" w:rsidRDefault="004832A4" w:rsidP="004832A4">
      <w:pPr>
        <w:spacing w:line="360" w:lineRule="auto"/>
        <w:rPr>
          <w:rFonts w:ascii="Arial" w:hAnsi="Arial" w:cs="Arial"/>
        </w:rPr>
      </w:pPr>
      <w:r w:rsidRPr="004832A4">
        <w:rPr>
          <w:rFonts w:ascii="Arial" w:hAnsi="Arial" w:cs="Arial"/>
        </w:rPr>
        <w:t>This is more evident from the artist Manzoni’s art piece “Artist shit” that the piece was “were to be sold, literally, for their weight in gold” (Godfrey, T. 1998:82). The intent of the piece could be supposed to symbolise to trust the artist to not open the tin or the art piece would be destroyed, but on the other hand it is also a joke as the artist used humour as the creative hub of making art. (Godfrey, T. 1998). With the piece at the same time brings insult not only to the viewer, but also towards the art establishment (Fox, J. 2016). It could be assumed that the idea of the art piece is a very intelligent presentation of conceptual art. However, at the same time it can also be a joke from the way the object is presented and the subject. It does have elements of great forms of conceptual art like John Cage 4’33 that brings many ideas with the use of silence, but on the flip side it can also be a joke to illustrate ‘the orchestra is not playing the music, it is the audience that is the music’. However, the idea of the artwork can give more detail than the object itself (Labelle, B 2006), which brings a lot more detail behind other artworks rather than 4’33. With the legacy of Duchamp’s artwork, there are and continue to be constant debates with the intent of the ready-made idea, still going to this day, which that are times, are far more important than the artwork themselves (Godfrey,1998). The other thing with the legacy of Duchamp it allows artist who identify themselves as conceptual artists to become a form of art (Godfrey, T. 1998). The big question of his legacy from the extensive research is, is Duchamp a trickster of the art world or a genius?</w:t>
      </w:r>
    </w:p>
    <w:p w:rsidR="004832A4" w:rsidRPr="004832A4" w:rsidRDefault="004832A4" w:rsidP="004832A4">
      <w:pPr>
        <w:spacing w:line="360" w:lineRule="auto"/>
        <w:rPr>
          <w:rFonts w:ascii="Arial" w:hAnsi="Arial" w:cs="Arial"/>
        </w:rPr>
      </w:pPr>
      <w:r w:rsidRPr="004832A4">
        <w:rPr>
          <w:rFonts w:ascii="Arial" w:hAnsi="Arial" w:cs="Arial"/>
        </w:rPr>
        <w:t xml:space="preserve">From all evidence sourced for the dissertation from each author that was read, Godfrey establishes his passion of conceptual art with in his writings, which he elaborates his seriousness with conceptual art and constructive arguments in the art form. However, when reading another author like </w:t>
      </w:r>
      <w:proofErr w:type="spellStart"/>
      <w:r w:rsidRPr="004832A4">
        <w:rPr>
          <w:rFonts w:ascii="Arial" w:hAnsi="Arial" w:cs="Arial"/>
        </w:rPr>
        <w:t>Higgie</w:t>
      </w:r>
      <w:proofErr w:type="spellEnd"/>
      <w:r w:rsidRPr="004832A4">
        <w:rPr>
          <w:rFonts w:ascii="Arial" w:hAnsi="Arial" w:cs="Arial"/>
        </w:rPr>
        <w:t xml:space="preserve">, the texts give great constructive arguments of it being a joke, but the contexts invalid, unreliable and contradictory.  This suggests Godfrey is able to not only to establish the ready-made idea more being both serious and not serious, but provides better constructive arguments. However, further research on more than one source of material, there is a relation to art theory and conceptual art while also establishes that other art forms suggested are conceptual too (Nixon. B. A. M. 1996). This brings in a question, of if all forms of art are conceptual, what is the point of conceptual art anyway? On the other hand, Nixon establishes that the jokes behind the ready-made idea also allowed other art forms to be conceptual like painting, drawing, photography, printmaking and so on. However, the main issue is with authors and critics relating to the legacy of Duchamp that </w:t>
      </w:r>
      <w:r w:rsidRPr="004832A4">
        <w:rPr>
          <w:rFonts w:ascii="Arial" w:hAnsi="Arial" w:cs="Arial"/>
        </w:rPr>
        <w:lastRenderedPageBreak/>
        <w:t xml:space="preserve">suggests that they are opinion based, which makes it difficult to get the correct answer, and in turn to suggest it is open to the individuals to draw at their interpretation of conceptual art. </w:t>
      </w:r>
    </w:p>
    <w:p w:rsidR="00E263D4" w:rsidRDefault="00E263D4" w:rsidP="00BC745E">
      <w:pPr>
        <w:rPr>
          <w:sz w:val="36"/>
          <w:szCs w:val="36"/>
        </w:rPr>
      </w:pPr>
    </w:p>
    <w:p w:rsidR="00C82B0A" w:rsidRDefault="00C82B0A" w:rsidP="00BC745E">
      <w:pPr>
        <w:rPr>
          <w:sz w:val="36"/>
          <w:szCs w:val="36"/>
        </w:rPr>
      </w:pPr>
    </w:p>
    <w:p w:rsidR="00E263D4" w:rsidRPr="00C82B0A" w:rsidRDefault="00E416AB" w:rsidP="00BC745E">
      <w:pPr>
        <w:rPr>
          <w:rFonts w:ascii="Arial" w:hAnsi="Arial" w:cs="Arial"/>
        </w:rPr>
      </w:pPr>
      <w:r w:rsidRPr="00C82B0A">
        <w:rPr>
          <w:rFonts w:ascii="Arial" w:hAnsi="Arial" w:cs="Arial"/>
        </w:rPr>
        <w:t>Chapter 3</w:t>
      </w:r>
    </w:p>
    <w:p w:rsidR="004832A4" w:rsidRPr="004832A4" w:rsidRDefault="004832A4" w:rsidP="004832A4">
      <w:pPr>
        <w:spacing w:line="360" w:lineRule="auto"/>
        <w:rPr>
          <w:rFonts w:ascii="Arial" w:hAnsi="Arial" w:cs="Arial"/>
        </w:rPr>
      </w:pPr>
      <w:r w:rsidRPr="004832A4">
        <w:rPr>
          <w:rFonts w:ascii="Arial" w:hAnsi="Arial" w:cs="Arial"/>
        </w:rPr>
        <w:t xml:space="preserve">This chapter will discuss the artwork of Creed and whether his artwork is intended to be either taken as a joke, taken seriously or both. Creed is not only a visual Artist, but also a musician and combines them both, which he works with the two art forms at “equal amounts of time” (Bailey </w:t>
      </w:r>
      <w:proofErr w:type="spellStart"/>
      <w:r w:rsidRPr="004832A4">
        <w:rPr>
          <w:rFonts w:ascii="Arial" w:hAnsi="Arial" w:cs="Arial"/>
        </w:rPr>
        <w:t>er</w:t>
      </w:r>
      <w:proofErr w:type="spellEnd"/>
      <w:r w:rsidRPr="004832A4">
        <w:rPr>
          <w:rFonts w:ascii="Arial" w:hAnsi="Arial" w:cs="Arial"/>
        </w:rPr>
        <w:t xml:space="preserve"> al 2014: 41). His exploration is to relate feelings, humour and ideas to create not only pieces of music, but also readymade sculptures and installations. The reason of including a contemporary artist to link with Duchamp, is to illustrate that Duchamp’s legacy has influenced many other artists. The artworks included is Lights Switching on and off and A4 turned into a ball. </w:t>
      </w:r>
    </w:p>
    <w:p w:rsidR="004832A4" w:rsidRPr="004832A4" w:rsidRDefault="004832A4" w:rsidP="004832A4">
      <w:pPr>
        <w:spacing w:line="360" w:lineRule="auto"/>
        <w:rPr>
          <w:rFonts w:ascii="Arial" w:hAnsi="Arial" w:cs="Arial"/>
        </w:rPr>
      </w:pPr>
      <w:r w:rsidRPr="004832A4">
        <w:rPr>
          <w:rFonts w:ascii="Arial" w:hAnsi="Arial" w:cs="Arial"/>
        </w:rPr>
        <w:t xml:space="preserve">Firstly, the piece Work No. 127 Lights switching on and off (image seven) will be discussed. </w:t>
      </w:r>
    </w:p>
    <w:p w:rsidR="00E263D4" w:rsidRDefault="004832A4" w:rsidP="00BC745E">
      <w:pPr>
        <w:rPr>
          <w:sz w:val="36"/>
          <w:szCs w:val="36"/>
        </w:rPr>
      </w:pPr>
      <w:r>
        <w:rPr>
          <w:noProof/>
        </w:rPr>
        <w:drawing>
          <wp:anchor distT="0" distB="0" distL="114300" distR="114300" simplePos="0" relativeHeight="251681280" behindDoc="1" locked="0" layoutInCell="1" allowOverlap="1" wp14:anchorId="2B17C34E" wp14:editId="49AC4AEC">
            <wp:simplePos x="0" y="0"/>
            <wp:positionH relativeFrom="column">
              <wp:posOffset>3371850</wp:posOffset>
            </wp:positionH>
            <wp:positionV relativeFrom="paragraph">
              <wp:posOffset>10160</wp:posOffset>
            </wp:positionV>
            <wp:extent cx="2359660" cy="3333750"/>
            <wp:effectExtent l="0" t="0" r="2540" b="0"/>
            <wp:wrapTight wrapText="bothSides">
              <wp:wrapPolygon edited="0">
                <wp:start x="0" y="0"/>
                <wp:lineTo x="0" y="21477"/>
                <wp:lineTo x="21449" y="21477"/>
                <wp:lineTo x="21449" y="0"/>
                <wp:lineTo x="0" y="0"/>
              </wp:wrapPolygon>
            </wp:wrapTight>
            <wp:docPr id="9" name="Picture 9" descr="C:\Users\Nathan j\AppData\Local\Microsoft\Windows\INetCache\Content.Word\Lights switching on and off 0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Nathan j\AppData\Local\Microsoft\Windows\INetCache\Content.Word\Lights switching on and off 025.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59660" cy="333375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7184" behindDoc="0" locked="0" layoutInCell="1" allowOverlap="1" wp14:anchorId="67E6A2E8" wp14:editId="16047ABF">
            <wp:simplePos x="0" y="0"/>
            <wp:positionH relativeFrom="margin">
              <wp:posOffset>304800</wp:posOffset>
            </wp:positionH>
            <wp:positionV relativeFrom="paragraph">
              <wp:posOffset>8890</wp:posOffset>
            </wp:positionV>
            <wp:extent cx="2406650" cy="3312092"/>
            <wp:effectExtent l="0" t="0" r="0" b="3175"/>
            <wp:wrapNone/>
            <wp:docPr id="8" name="Picture 8" descr="C:\Users\Nathan j\AppData\Local\Microsoft\Windows\INetCache\Content.Word\Lights switching on and off 0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Nathan j\AppData\Local\Microsoft\Windows\INetCache\Content.Word\Lights switching on and off 024.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10800000">
                      <a:off x="0" y="0"/>
                      <a:ext cx="2406650" cy="3312092"/>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263D4" w:rsidRDefault="00E263D4" w:rsidP="00BC745E">
      <w:pPr>
        <w:rPr>
          <w:sz w:val="36"/>
          <w:szCs w:val="36"/>
        </w:rPr>
      </w:pPr>
    </w:p>
    <w:p w:rsidR="004832A4" w:rsidRDefault="004832A4" w:rsidP="00BC745E">
      <w:pPr>
        <w:rPr>
          <w:sz w:val="36"/>
          <w:szCs w:val="36"/>
        </w:rPr>
      </w:pPr>
    </w:p>
    <w:p w:rsidR="004832A4" w:rsidRDefault="004832A4" w:rsidP="00BC745E">
      <w:pPr>
        <w:rPr>
          <w:sz w:val="36"/>
          <w:szCs w:val="36"/>
        </w:rPr>
      </w:pPr>
    </w:p>
    <w:p w:rsidR="004832A4" w:rsidRDefault="004832A4" w:rsidP="00BC745E">
      <w:pPr>
        <w:rPr>
          <w:sz w:val="36"/>
          <w:szCs w:val="36"/>
        </w:rPr>
      </w:pPr>
    </w:p>
    <w:p w:rsidR="004832A4" w:rsidRDefault="004832A4" w:rsidP="00BC745E">
      <w:pPr>
        <w:rPr>
          <w:sz w:val="36"/>
          <w:szCs w:val="36"/>
        </w:rPr>
      </w:pPr>
    </w:p>
    <w:p w:rsidR="004832A4" w:rsidRDefault="004832A4" w:rsidP="00BC745E">
      <w:pPr>
        <w:rPr>
          <w:sz w:val="36"/>
          <w:szCs w:val="36"/>
        </w:rPr>
      </w:pPr>
    </w:p>
    <w:p w:rsidR="004832A4" w:rsidRDefault="004832A4" w:rsidP="00BC745E">
      <w:pPr>
        <w:rPr>
          <w:sz w:val="36"/>
          <w:szCs w:val="36"/>
        </w:rPr>
      </w:pPr>
    </w:p>
    <w:p w:rsidR="004832A4" w:rsidRPr="004832A4" w:rsidRDefault="004832A4" w:rsidP="004832A4">
      <w:pPr>
        <w:spacing w:line="360" w:lineRule="auto"/>
        <w:ind w:left="2160"/>
        <w:rPr>
          <w:rFonts w:ascii="Arial" w:hAnsi="Arial" w:cs="Arial"/>
          <w:noProof/>
        </w:rPr>
      </w:pPr>
      <w:r w:rsidRPr="004832A4">
        <w:rPr>
          <w:rFonts w:ascii="Arial" w:hAnsi="Arial" w:cs="Arial"/>
        </w:rPr>
        <w:t xml:space="preserve">Figure 6: Lights Switching on and Off (Bailey </w:t>
      </w:r>
      <w:proofErr w:type="spellStart"/>
      <w:r w:rsidRPr="004832A4">
        <w:rPr>
          <w:rFonts w:ascii="Arial" w:hAnsi="Arial" w:cs="Arial"/>
        </w:rPr>
        <w:t>er</w:t>
      </w:r>
      <w:proofErr w:type="spellEnd"/>
      <w:r w:rsidRPr="004832A4">
        <w:rPr>
          <w:rFonts w:ascii="Arial" w:hAnsi="Arial" w:cs="Arial"/>
        </w:rPr>
        <w:t xml:space="preserve"> al</w:t>
      </w:r>
      <w:r w:rsidRPr="004832A4">
        <w:rPr>
          <w:rFonts w:ascii="Arial" w:hAnsi="Arial" w:cs="Arial"/>
          <w:noProof/>
        </w:rPr>
        <w:t xml:space="preserve"> 2014: 26-27).</w:t>
      </w:r>
    </w:p>
    <w:p w:rsidR="004832A4" w:rsidRPr="004832A4" w:rsidRDefault="004832A4" w:rsidP="004832A4">
      <w:pPr>
        <w:spacing w:line="360" w:lineRule="auto"/>
        <w:rPr>
          <w:rFonts w:ascii="Arial" w:hAnsi="Arial" w:cs="Arial"/>
        </w:rPr>
      </w:pPr>
      <w:r w:rsidRPr="004832A4">
        <w:rPr>
          <w:rFonts w:ascii="Arial" w:hAnsi="Arial" w:cs="Arial"/>
        </w:rPr>
        <w:t xml:space="preserve">The piece is based on the idea of creating rhythm by the action of lights switching on and off. This is to represent the idea of mood swings where we have days when we have good days “On” and bad days “Off”, which his intent with the piece is based on feelings that is brought </w:t>
      </w:r>
      <w:r w:rsidRPr="004832A4">
        <w:rPr>
          <w:rFonts w:ascii="Arial" w:hAnsi="Arial" w:cs="Arial"/>
        </w:rPr>
        <w:lastRenderedPageBreak/>
        <w:t>from making music. However, Creed’s artwork is not completely conceptual as it is based on feelings rather than ideas:</w:t>
      </w:r>
    </w:p>
    <w:p w:rsidR="004832A4" w:rsidRPr="004832A4" w:rsidRDefault="004832A4" w:rsidP="004832A4">
      <w:pPr>
        <w:spacing w:line="360" w:lineRule="auto"/>
        <w:ind w:left="283" w:right="283"/>
        <w:rPr>
          <w:rFonts w:ascii="Arial" w:hAnsi="Arial" w:cs="Arial"/>
          <w:i/>
        </w:rPr>
      </w:pPr>
      <w:r w:rsidRPr="004832A4">
        <w:rPr>
          <w:rFonts w:ascii="Arial" w:hAnsi="Arial" w:cs="Arial"/>
          <w:i/>
        </w:rPr>
        <w:t>I don’t believe in conceptual art. I don’t think it is possible to separate ideas and feelings…anyway it feels like everything has a lot more to do with feelings than with anything else. Ideas: maybe ideas are like a way to handle feelings, to keep them down or sort them out. (Bailey et al 2014:45)</w:t>
      </w:r>
    </w:p>
    <w:p w:rsidR="004832A4" w:rsidRPr="004832A4" w:rsidRDefault="004832A4" w:rsidP="004832A4">
      <w:pPr>
        <w:spacing w:line="360" w:lineRule="auto"/>
        <w:rPr>
          <w:rFonts w:ascii="Arial" w:hAnsi="Arial" w:cs="Arial"/>
        </w:rPr>
      </w:pPr>
      <w:r w:rsidRPr="004832A4">
        <w:rPr>
          <w:rFonts w:ascii="Arial" w:hAnsi="Arial" w:cs="Arial"/>
        </w:rPr>
        <w:t>This suggests that he vaguely works with ideas, but tries to relate with feelings that relate with music, which is like Wassily Kandinsky’s theory of the relation of art and music (McBurney 2006).</w:t>
      </w:r>
    </w:p>
    <w:p w:rsidR="004832A4" w:rsidRPr="004832A4" w:rsidRDefault="004832A4" w:rsidP="004832A4">
      <w:pPr>
        <w:spacing w:line="360" w:lineRule="auto"/>
        <w:rPr>
          <w:rFonts w:ascii="Arial" w:hAnsi="Arial" w:cs="Arial"/>
          <w:i/>
        </w:rPr>
      </w:pPr>
      <w:r w:rsidRPr="004832A4">
        <w:rPr>
          <w:rFonts w:ascii="Arial" w:hAnsi="Arial" w:cs="Arial"/>
        </w:rPr>
        <w:t>The piece was also controversial not only to the public, but also towards artists, gallery owners and celebrities involved in the Turner Prize. The piece won the aforementioned prize in 2001 that shocked critics, artists and judges. In his celebratory speech he said:</w:t>
      </w:r>
      <w:r w:rsidRPr="004832A4">
        <w:rPr>
          <w:rFonts w:ascii="Arial" w:hAnsi="Arial" w:cs="Arial"/>
          <w:i/>
        </w:rPr>
        <w:t xml:space="preserve"> </w:t>
      </w:r>
      <w:r w:rsidRPr="004832A4">
        <w:rPr>
          <w:rFonts w:ascii="Arial" w:hAnsi="Arial" w:cs="Arial"/>
        </w:rPr>
        <w:t xml:space="preserve">“It’s true, anyone can do </w:t>
      </w:r>
      <w:proofErr w:type="spellStart"/>
      <w:proofErr w:type="gramStart"/>
      <w:r w:rsidRPr="004832A4">
        <w:rPr>
          <w:rFonts w:ascii="Arial" w:hAnsi="Arial" w:cs="Arial"/>
        </w:rPr>
        <w:t>it..</w:t>
      </w:r>
      <w:proofErr w:type="gramEnd"/>
      <w:r w:rsidRPr="004832A4">
        <w:rPr>
          <w:rFonts w:ascii="Arial" w:hAnsi="Arial" w:cs="Arial"/>
        </w:rPr>
        <w:t>it’s</w:t>
      </w:r>
      <w:proofErr w:type="spellEnd"/>
      <w:r w:rsidRPr="004832A4">
        <w:rPr>
          <w:rFonts w:ascii="Arial" w:hAnsi="Arial" w:cs="Arial"/>
        </w:rPr>
        <w:t xml:space="preserve"> just I’m better than anyone else at it.” (Colin, A. 2002: 76).</w:t>
      </w:r>
      <w:r w:rsidRPr="004832A4">
        <w:rPr>
          <w:rFonts w:ascii="Arial" w:hAnsi="Arial" w:cs="Arial"/>
          <w:i/>
        </w:rPr>
        <w:t xml:space="preserve"> </w:t>
      </w:r>
    </w:p>
    <w:p w:rsidR="004832A4" w:rsidRPr="004832A4" w:rsidRDefault="004832A4" w:rsidP="004832A4">
      <w:pPr>
        <w:spacing w:line="360" w:lineRule="auto"/>
        <w:rPr>
          <w:rFonts w:ascii="Arial" w:hAnsi="Arial" w:cs="Arial"/>
          <w:i/>
          <w:highlight w:val="yellow"/>
        </w:rPr>
      </w:pPr>
    </w:p>
    <w:p w:rsidR="004832A4" w:rsidRPr="004832A4" w:rsidRDefault="004832A4" w:rsidP="004832A4">
      <w:pPr>
        <w:spacing w:line="360" w:lineRule="auto"/>
        <w:rPr>
          <w:rFonts w:ascii="Arial" w:hAnsi="Arial" w:cs="Arial"/>
        </w:rPr>
      </w:pPr>
      <w:r w:rsidRPr="004832A4">
        <w:rPr>
          <w:rFonts w:ascii="Arial" w:hAnsi="Arial" w:cs="Arial"/>
        </w:rPr>
        <w:t xml:space="preserve">The words spoken were not the wisest ones chosen, considering he had won in a competition, but the judges accepted the comment. Not only that, the piece also caused a lot of outrage with the art critics that “whine on about conceptual art and the Turner Prize as a symptom of ‘bad aesthetic’ times…” (Phoca.S,2002), but also to newspaper tabloids trying to figure out the art piece.  They also were criticizing the Turner Prize becoming ‘Art Idol’ (Phonic, S. 2002) with its relation to the celebrity status with its close links to the media, and linking the said prize as ending up in ‘Big Brother’ (Phonic, S. 2002). </w:t>
      </w:r>
    </w:p>
    <w:p w:rsidR="004832A4" w:rsidRPr="004832A4" w:rsidRDefault="004832A4" w:rsidP="004832A4">
      <w:pPr>
        <w:spacing w:line="360" w:lineRule="auto"/>
        <w:rPr>
          <w:rFonts w:ascii="Arial" w:hAnsi="Arial" w:cs="Arial"/>
        </w:rPr>
      </w:pPr>
      <w:r w:rsidRPr="004832A4">
        <w:rPr>
          <w:rFonts w:ascii="Arial" w:hAnsi="Arial" w:cs="Arial"/>
        </w:rPr>
        <w:t>When looking at two different perspectives, the art piece is to rebel against the art establishment, while also showing anything can be art when Creed says it is. The other is to question “Can anything be classed as art?” Based from his comment of winning the prize it adds to the question of “Is everyone an artist if they deemed they are?” However, his intent is to relate with music to the visual art: “Considering Creeds works over the past decades, it is clear that visual art and music are very much intertwined”</w:t>
      </w:r>
      <w:r w:rsidRPr="004832A4">
        <w:rPr>
          <w:rFonts w:ascii="Arial" w:hAnsi="Arial" w:cs="Arial"/>
          <w:i/>
        </w:rPr>
        <w:t xml:space="preserve"> </w:t>
      </w:r>
      <w:r w:rsidRPr="004832A4">
        <w:rPr>
          <w:rFonts w:ascii="Arial" w:hAnsi="Arial" w:cs="Arial"/>
        </w:rPr>
        <w:t>(Bailey et al, 2014:45).</w:t>
      </w:r>
      <w:r w:rsidRPr="004832A4">
        <w:rPr>
          <w:rFonts w:ascii="Arial" w:hAnsi="Arial" w:cs="Arial"/>
          <w:i/>
        </w:rPr>
        <w:t xml:space="preserve"> </w:t>
      </w:r>
    </w:p>
    <w:p w:rsidR="004832A4" w:rsidRPr="004832A4" w:rsidRDefault="004832A4" w:rsidP="004832A4">
      <w:pPr>
        <w:spacing w:line="360" w:lineRule="auto"/>
        <w:rPr>
          <w:rFonts w:ascii="Arial" w:hAnsi="Arial" w:cs="Arial"/>
        </w:rPr>
      </w:pPr>
      <w:r w:rsidRPr="004832A4">
        <w:rPr>
          <w:rFonts w:ascii="Arial" w:hAnsi="Arial" w:cs="Arial"/>
        </w:rPr>
        <w:t xml:space="preserve">The other is being a rebel that closely relates with Duchamp’s legacy of the ready-mades, and </w:t>
      </w:r>
      <w:proofErr w:type="spellStart"/>
      <w:r w:rsidRPr="004832A4">
        <w:rPr>
          <w:rFonts w:ascii="Arial" w:hAnsi="Arial" w:cs="Arial"/>
        </w:rPr>
        <w:t>Dada</w:t>
      </w:r>
      <w:proofErr w:type="spellEnd"/>
      <w:r w:rsidRPr="004832A4">
        <w:rPr>
          <w:rFonts w:ascii="Arial" w:hAnsi="Arial" w:cs="Arial"/>
        </w:rPr>
        <w:t xml:space="preserve"> that the ideas are either taken seriously or not, and feelings where his is a constant battle not only being alone, but other feelings that are “against staying in bed” (</w:t>
      </w:r>
      <w:proofErr w:type="spellStart"/>
      <w:r w:rsidRPr="004832A4">
        <w:rPr>
          <w:rFonts w:ascii="Arial" w:hAnsi="Arial" w:cs="Arial"/>
        </w:rPr>
        <w:t>Cattelan</w:t>
      </w:r>
      <w:proofErr w:type="spellEnd"/>
      <w:r w:rsidRPr="004832A4">
        <w:rPr>
          <w:rFonts w:ascii="Arial" w:hAnsi="Arial" w:cs="Arial"/>
        </w:rPr>
        <w:t xml:space="preserve">, M. 2005). </w:t>
      </w:r>
    </w:p>
    <w:p w:rsidR="004832A4" w:rsidRPr="004832A4" w:rsidRDefault="004832A4" w:rsidP="004832A4">
      <w:pPr>
        <w:spacing w:line="360" w:lineRule="auto"/>
        <w:rPr>
          <w:rFonts w:ascii="Arial" w:hAnsi="Arial" w:cs="Arial"/>
        </w:rPr>
      </w:pPr>
      <w:r w:rsidRPr="004832A4">
        <w:rPr>
          <w:rFonts w:ascii="Arial" w:hAnsi="Arial" w:cs="Arial"/>
        </w:rPr>
        <w:lastRenderedPageBreak/>
        <w:t>Lastly, the piece Work No. 88 A4 Paper Crumpled into a Ball (image eight), will be discussed.</w:t>
      </w:r>
    </w:p>
    <w:p w:rsidR="004832A4" w:rsidRDefault="004832A4" w:rsidP="00BC745E">
      <w:pPr>
        <w:rPr>
          <w:sz w:val="36"/>
          <w:szCs w:val="36"/>
        </w:rPr>
      </w:pPr>
    </w:p>
    <w:p w:rsidR="004832A4" w:rsidRDefault="00E64217" w:rsidP="00BC745E">
      <w:pPr>
        <w:rPr>
          <w:sz w:val="36"/>
          <w:szCs w:val="36"/>
        </w:rPr>
      </w:pPr>
      <w:r w:rsidRPr="007E5768">
        <w:rPr>
          <w:rFonts w:ascii="Arial" w:hAnsi="Arial" w:cs="Arial"/>
          <w:noProof/>
        </w:rPr>
        <w:drawing>
          <wp:anchor distT="0" distB="0" distL="114300" distR="114300" simplePos="0" relativeHeight="251673600" behindDoc="0" locked="0" layoutInCell="1" allowOverlap="1" wp14:anchorId="35E1A537" wp14:editId="2C8C054D">
            <wp:simplePos x="0" y="0"/>
            <wp:positionH relativeFrom="margin">
              <wp:posOffset>1676400</wp:posOffset>
            </wp:positionH>
            <wp:positionV relativeFrom="paragraph">
              <wp:posOffset>-381000</wp:posOffset>
            </wp:positionV>
            <wp:extent cx="2084705" cy="2868295"/>
            <wp:effectExtent l="0" t="0" r="0" b="8255"/>
            <wp:wrapNone/>
            <wp:docPr id="10" name="Picture 10" descr="C:\Users\Nathan j\AppData\Local\Microsoft\Windows\INetCache\Content.Word\A4 paper into a ball0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athan j\AppData\Local\Microsoft\Windows\INetCache\Content.Word\A4 paper into a ball026.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84705" cy="286829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832A4" w:rsidRDefault="004832A4" w:rsidP="00BC745E">
      <w:pPr>
        <w:rPr>
          <w:sz w:val="36"/>
          <w:szCs w:val="36"/>
        </w:rPr>
      </w:pPr>
    </w:p>
    <w:p w:rsidR="004832A4" w:rsidRDefault="004832A4" w:rsidP="00BC745E">
      <w:pPr>
        <w:rPr>
          <w:sz w:val="36"/>
          <w:szCs w:val="36"/>
        </w:rPr>
      </w:pPr>
    </w:p>
    <w:p w:rsidR="004832A4" w:rsidRDefault="004832A4" w:rsidP="00BC745E">
      <w:pPr>
        <w:rPr>
          <w:sz w:val="36"/>
          <w:szCs w:val="36"/>
        </w:rPr>
      </w:pPr>
    </w:p>
    <w:p w:rsidR="004832A4" w:rsidRDefault="004832A4" w:rsidP="00BC745E">
      <w:pPr>
        <w:rPr>
          <w:sz w:val="36"/>
          <w:szCs w:val="36"/>
        </w:rPr>
      </w:pPr>
    </w:p>
    <w:p w:rsidR="004832A4" w:rsidRDefault="004832A4" w:rsidP="00BC745E">
      <w:pPr>
        <w:rPr>
          <w:sz w:val="36"/>
          <w:szCs w:val="36"/>
        </w:rPr>
      </w:pPr>
    </w:p>
    <w:p w:rsidR="004832A4" w:rsidRPr="004832A4" w:rsidRDefault="004832A4" w:rsidP="004832A4">
      <w:pPr>
        <w:spacing w:line="360" w:lineRule="auto"/>
        <w:ind w:left="1440" w:firstLine="720"/>
      </w:pPr>
      <w:r w:rsidRPr="004832A4">
        <w:rPr>
          <w:rFonts w:ascii="Arial" w:hAnsi="Arial" w:cs="Arial"/>
        </w:rPr>
        <w:t xml:space="preserve">Figure 7: A4 paper into a ball (Bailey </w:t>
      </w:r>
      <w:proofErr w:type="spellStart"/>
      <w:r w:rsidRPr="004832A4">
        <w:rPr>
          <w:rFonts w:ascii="Arial" w:hAnsi="Arial" w:cs="Arial"/>
        </w:rPr>
        <w:t>er</w:t>
      </w:r>
      <w:proofErr w:type="spellEnd"/>
      <w:r w:rsidRPr="004832A4">
        <w:rPr>
          <w:rFonts w:ascii="Arial" w:hAnsi="Arial" w:cs="Arial"/>
        </w:rPr>
        <w:t xml:space="preserve"> al</w:t>
      </w:r>
      <w:r w:rsidRPr="004832A4">
        <w:rPr>
          <w:rFonts w:ascii="Arial" w:hAnsi="Arial" w:cs="Arial"/>
          <w:noProof/>
        </w:rPr>
        <w:t>: 39)</w:t>
      </w:r>
    </w:p>
    <w:p w:rsidR="004832A4" w:rsidRPr="004832A4" w:rsidRDefault="004832A4" w:rsidP="004832A4">
      <w:pPr>
        <w:spacing w:line="360" w:lineRule="auto"/>
        <w:rPr>
          <w:rFonts w:ascii="Arial" w:hAnsi="Arial" w:cs="Arial"/>
        </w:rPr>
      </w:pPr>
      <w:r w:rsidRPr="004832A4">
        <w:rPr>
          <w:rFonts w:ascii="Arial" w:hAnsi="Arial" w:cs="Arial"/>
        </w:rPr>
        <w:t>The idea of the piece was for Creed to make a perfect sphere from a piece of paper with the intent of being sold as artwork, to ‘motivate him to wake up in the morning’ (Fox, J. 2016). The piece started as a joke, based on the idea of the piece and own comment by Creed himself, but he kept creating the A4 balls to try and create the perfect sphere, and create a form of income from the sculpture (</w:t>
      </w:r>
      <w:proofErr w:type="spellStart"/>
      <w:proofErr w:type="gramStart"/>
      <w:r w:rsidRPr="004832A4">
        <w:rPr>
          <w:rFonts w:ascii="Arial" w:hAnsi="Arial" w:cs="Arial"/>
        </w:rPr>
        <w:t>Fox,J</w:t>
      </w:r>
      <w:proofErr w:type="spellEnd"/>
      <w:r w:rsidRPr="004832A4">
        <w:rPr>
          <w:rFonts w:ascii="Arial" w:hAnsi="Arial" w:cs="Arial"/>
        </w:rPr>
        <w:t>.</w:t>
      </w:r>
      <w:proofErr w:type="gramEnd"/>
      <w:r w:rsidRPr="004832A4">
        <w:rPr>
          <w:rFonts w:ascii="Arial" w:hAnsi="Arial" w:cs="Arial"/>
        </w:rPr>
        <w:t xml:space="preserve"> 2016). To Creed, all his sculptures relate to his own music, which he states: “I still get asked whether the music is different to the sculpture work. In response, I always say no” (Coles, A. 2011:126). Not only that, the other idea it may be a form of deconstruction and reconstruction, where the paper ball can imply the idea of creating a new form (Bailey et al 2014: 42). This suggests that the idea is to capture the essence of materiality with the A4 balls, that could be taken seriously by the viewer or not. This could link closely to the legacy of Duchamp with his ready-mades to apply humour with the artwork, but with some level of seriousness. If that is supposed, then where is the seriousness of the piece, the title itself gives the exact detail what it is (Colin, A.2002:75-76). Now the question that lies on the piece “is it a work of art?”, which for Creed it is a work of art when the artist declared it is (Fontaine, C. 2010:56). That is supposed that anything can be classed as art, even if it is joke it is still considered as art. To compare Creed to Duchamp, there is no relation between their artworks, but the idea of using a ready-made object, and use humour behind the object is continuing to be applied by contemporary artists. This means the legacy of Duchamp’s theory of the ready-mades is still on going. However, the use of humour has changed, due to cultural changes from Modernism (1850 to </w:t>
      </w:r>
      <w:r w:rsidRPr="004832A4">
        <w:rPr>
          <w:rFonts w:ascii="Arial" w:hAnsi="Arial" w:cs="Arial"/>
        </w:rPr>
        <w:lastRenderedPageBreak/>
        <w:t xml:space="preserve">1960) to Post-Modernism (1960 on going). The change of humour is more apparent from Duchamp’s artwork that included puns, irony and sarcasm, while Creed’s humour is using the objects themselves to become the joke. </w:t>
      </w:r>
    </w:p>
    <w:p w:rsidR="004832A4" w:rsidRDefault="004832A4" w:rsidP="00BC745E">
      <w:pPr>
        <w:rPr>
          <w:sz w:val="36"/>
          <w:szCs w:val="36"/>
        </w:rPr>
      </w:pPr>
    </w:p>
    <w:p w:rsidR="00BC745E" w:rsidRPr="00C82B0A" w:rsidRDefault="00BC745E" w:rsidP="00BC745E">
      <w:pPr>
        <w:rPr>
          <w:rFonts w:ascii="Arial" w:hAnsi="Arial" w:cs="Arial"/>
        </w:rPr>
      </w:pPr>
      <w:r w:rsidRPr="00C82B0A">
        <w:rPr>
          <w:rFonts w:ascii="Arial" w:hAnsi="Arial" w:cs="Arial"/>
        </w:rPr>
        <w:t xml:space="preserve">Conclusion </w:t>
      </w:r>
    </w:p>
    <w:p w:rsidR="00194530" w:rsidRPr="002B3B7C" w:rsidRDefault="00194530" w:rsidP="00194530">
      <w:pPr>
        <w:spacing w:line="360" w:lineRule="auto"/>
        <w:rPr>
          <w:rFonts w:ascii="Arial" w:hAnsi="Arial" w:cs="Arial"/>
          <w:sz w:val="24"/>
          <w:szCs w:val="24"/>
        </w:rPr>
      </w:pPr>
      <w:r w:rsidRPr="002B3B7C">
        <w:rPr>
          <w:rFonts w:ascii="Arial" w:hAnsi="Arial" w:cs="Arial"/>
          <w:sz w:val="24"/>
          <w:szCs w:val="24"/>
        </w:rPr>
        <w:t xml:space="preserve">From extensive research relating to the topic, the conclusion is that there is no correct answer. This is due to all the research being mostly opinion based from the authors and other research made, that makes it difficult to conclude. This could be due to wanting to find facts and information rather than opinions that can easily be shunned with evidence. The other is there are elements of a joke behind conceptual art, but this statement is wrong, while taking it seriously is correct, but also wrong too. However, there are points within the theory that it can be both. Furthermore, it is also wrong because with it all being opinion based that it makes it difficult to get the correct answers, which are established acknowledged opinions based on the authors information that are backed up with facts and research, but give different contexts. </w:t>
      </w:r>
      <w:r w:rsidRPr="006867BC">
        <w:rPr>
          <w:rFonts w:ascii="Arial" w:hAnsi="Arial" w:cs="Arial"/>
          <w:sz w:val="24"/>
          <w:szCs w:val="24"/>
        </w:rPr>
        <w:t>This suggests that it is up to individuals to make their own interpretation of conceptual art.</w:t>
      </w:r>
      <w:r>
        <w:rPr>
          <w:rFonts w:ascii="Arial" w:hAnsi="Arial" w:cs="Arial"/>
          <w:sz w:val="24"/>
          <w:szCs w:val="24"/>
        </w:rPr>
        <w:t xml:space="preserve"> </w:t>
      </w:r>
      <w:r w:rsidRPr="002B3B7C">
        <w:rPr>
          <w:rFonts w:ascii="Arial" w:hAnsi="Arial" w:cs="Arial"/>
          <w:sz w:val="24"/>
          <w:szCs w:val="24"/>
        </w:rPr>
        <w:t xml:space="preserve">Moreover, if the mind-set of conceptual art being both serious and not serious, it does not work in some art pieces, such as Creeds work titled ‘A sheet of A4 </w:t>
      </w:r>
      <w:r>
        <w:rPr>
          <w:rFonts w:ascii="Arial" w:hAnsi="Arial" w:cs="Arial"/>
          <w:sz w:val="24"/>
          <w:szCs w:val="24"/>
        </w:rPr>
        <w:t>Paper Crumpled into a Ball’.</w:t>
      </w:r>
      <w:r w:rsidRPr="002B3B7C">
        <w:rPr>
          <w:rFonts w:ascii="Arial" w:hAnsi="Arial" w:cs="Arial"/>
          <w:sz w:val="24"/>
          <w:szCs w:val="24"/>
        </w:rPr>
        <w:t xml:space="preserve"> This makes it difficult to understand the whole idea of conceptual art,</w:t>
      </w:r>
      <w:r>
        <w:rPr>
          <w:rFonts w:ascii="Arial" w:hAnsi="Arial" w:cs="Arial"/>
          <w:sz w:val="24"/>
          <w:szCs w:val="24"/>
        </w:rPr>
        <w:t xml:space="preserve"> the</w:t>
      </w:r>
      <w:r w:rsidRPr="002B3B7C">
        <w:rPr>
          <w:rFonts w:ascii="Arial" w:hAnsi="Arial" w:cs="Arial"/>
          <w:sz w:val="24"/>
          <w:szCs w:val="24"/>
        </w:rPr>
        <w:t>n leaving the viewers minds open to their ow</w:t>
      </w:r>
      <w:r>
        <w:rPr>
          <w:rFonts w:ascii="Arial" w:hAnsi="Arial" w:cs="Arial"/>
          <w:sz w:val="24"/>
          <w:szCs w:val="24"/>
        </w:rPr>
        <w:t xml:space="preserve">n interpretation of the object and </w:t>
      </w:r>
      <w:r w:rsidRPr="006867BC">
        <w:rPr>
          <w:rFonts w:ascii="Arial" w:hAnsi="Arial" w:cs="Arial"/>
          <w:sz w:val="24"/>
          <w:szCs w:val="24"/>
        </w:rPr>
        <w:t>subject matter.</w:t>
      </w:r>
      <w:r w:rsidRPr="002B3B7C">
        <w:rPr>
          <w:rFonts w:ascii="Arial" w:hAnsi="Arial" w:cs="Arial"/>
          <w:sz w:val="24"/>
          <w:szCs w:val="24"/>
        </w:rPr>
        <w:t xml:space="preserve"> However, the positive side outcome from Duchamp’s ready-made idea is the relation of practice with ideas, which is more evident with Man Ray. This illustrates that it could be supposed that painting, printmaking, photo</w:t>
      </w:r>
      <w:r>
        <w:rPr>
          <w:rFonts w:ascii="Arial" w:hAnsi="Arial" w:cs="Arial"/>
          <w:sz w:val="24"/>
          <w:szCs w:val="24"/>
        </w:rPr>
        <w:t xml:space="preserve">graphy, video etcetera is </w:t>
      </w:r>
      <w:r w:rsidRPr="006867BC">
        <w:rPr>
          <w:rFonts w:ascii="Arial" w:hAnsi="Arial" w:cs="Arial"/>
          <w:sz w:val="24"/>
          <w:szCs w:val="24"/>
        </w:rPr>
        <w:t>conceptual,</w:t>
      </w:r>
      <w:r w:rsidRPr="002B3B7C">
        <w:rPr>
          <w:rFonts w:ascii="Arial" w:hAnsi="Arial" w:cs="Arial"/>
          <w:sz w:val="24"/>
          <w:szCs w:val="24"/>
        </w:rPr>
        <w:t xml:space="preserve"> as well</w:t>
      </w:r>
      <w:r>
        <w:rPr>
          <w:rFonts w:ascii="Arial" w:hAnsi="Arial" w:cs="Arial"/>
          <w:sz w:val="24"/>
          <w:szCs w:val="24"/>
        </w:rPr>
        <w:t>,</w:t>
      </w:r>
      <w:r w:rsidRPr="002B3B7C">
        <w:rPr>
          <w:rFonts w:ascii="Arial" w:hAnsi="Arial" w:cs="Arial"/>
          <w:sz w:val="24"/>
          <w:szCs w:val="24"/>
        </w:rPr>
        <w:t xml:space="preserve"> th</w:t>
      </w:r>
      <w:r>
        <w:rPr>
          <w:rFonts w:ascii="Arial" w:hAnsi="Arial" w:cs="Arial"/>
          <w:sz w:val="24"/>
          <w:szCs w:val="24"/>
        </w:rPr>
        <w:t>e</w:t>
      </w:r>
      <w:r w:rsidRPr="002B3B7C">
        <w:rPr>
          <w:rFonts w:ascii="Arial" w:hAnsi="Arial" w:cs="Arial"/>
          <w:sz w:val="24"/>
          <w:szCs w:val="24"/>
        </w:rPr>
        <w:t xml:space="preserve">n being conceptual art. It is also able to point out that it is up to people’s thoughts and opinions that they are interested in conceptual art and understand the relation of ideas in art form, rather than not allowing them. At the same time also allows other people that are not into that art form to add art theory to relate ideas with their practice, to give more detail and context with the work. However, when looking at both perspectives, it has added an element of positivity with conceptual art, making certain artworks to be considered at the same level as the great masters, such as Rembrandt. This is seen more with Duchamp’s art piece ‘Fountain’ that has the </w:t>
      </w:r>
      <w:r w:rsidRPr="002B3B7C">
        <w:rPr>
          <w:rFonts w:ascii="Arial" w:hAnsi="Arial" w:cs="Arial"/>
          <w:sz w:val="24"/>
          <w:szCs w:val="24"/>
        </w:rPr>
        <w:lastRenderedPageBreak/>
        <w:t>same level of impact as a Rembrandt painting in the flesh when stripping the aesthetics and focus on the idea. The other is ‘Silence’ by John Cage that can bring a very clever form of music art to give more depth, and able to relate other artwork to be able to link in with the set idea</w:t>
      </w:r>
      <w:r>
        <w:rPr>
          <w:rFonts w:ascii="Arial" w:hAnsi="Arial" w:cs="Arial"/>
          <w:sz w:val="24"/>
          <w:szCs w:val="24"/>
        </w:rPr>
        <w:t>,</w:t>
      </w:r>
      <w:r w:rsidRPr="002B3B7C">
        <w:rPr>
          <w:rFonts w:ascii="Arial" w:hAnsi="Arial" w:cs="Arial"/>
          <w:sz w:val="24"/>
          <w:szCs w:val="24"/>
        </w:rPr>
        <w:t xml:space="preserve"> and work very closely on the set idea of silence, like some pieces of art that can link with sound to give further context. </w:t>
      </w:r>
      <w:r w:rsidRPr="005148C0">
        <w:rPr>
          <w:rFonts w:ascii="Arial" w:hAnsi="Arial" w:cs="Arial"/>
          <w:sz w:val="24"/>
          <w:szCs w:val="24"/>
          <w:highlight w:val="yellow"/>
        </w:rPr>
        <w:t>In the relation of own practice with the research, it gives more flexibility with ideas to question and develop. While also, give more deeper meaning behind the imagery, and the aesthetic to work alongside theory to capture the real.</w:t>
      </w:r>
    </w:p>
    <w:p w:rsidR="00FC42E6" w:rsidRDefault="00FC42E6" w:rsidP="00BC745E">
      <w:pPr>
        <w:rPr>
          <w:sz w:val="36"/>
          <w:szCs w:val="36"/>
        </w:rPr>
      </w:pPr>
    </w:p>
    <w:p w:rsidR="00FC42E6" w:rsidRDefault="00FC42E6" w:rsidP="00BC745E">
      <w:pPr>
        <w:rPr>
          <w:sz w:val="36"/>
          <w:szCs w:val="36"/>
        </w:rPr>
      </w:pPr>
    </w:p>
    <w:p w:rsidR="00FC42E6" w:rsidRDefault="00FC42E6" w:rsidP="00BC745E">
      <w:pPr>
        <w:rPr>
          <w:sz w:val="36"/>
          <w:szCs w:val="36"/>
        </w:rPr>
      </w:pPr>
    </w:p>
    <w:p w:rsidR="00FC42E6" w:rsidRDefault="00FC42E6" w:rsidP="00BC745E">
      <w:pPr>
        <w:rPr>
          <w:sz w:val="36"/>
          <w:szCs w:val="36"/>
        </w:rPr>
      </w:pPr>
    </w:p>
    <w:p w:rsidR="00FC42E6" w:rsidRDefault="00FC42E6" w:rsidP="00BC745E">
      <w:pPr>
        <w:rPr>
          <w:sz w:val="36"/>
          <w:szCs w:val="36"/>
        </w:rPr>
      </w:pPr>
    </w:p>
    <w:p w:rsidR="00FC42E6" w:rsidRDefault="00FC42E6" w:rsidP="00BC745E">
      <w:pPr>
        <w:rPr>
          <w:sz w:val="36"/>
          <w:szCs w:val="36"/>
        </w:rPr>
      </w:pPr>
    </w:p>
    <w:p w:rsidR="00FC42E6" w:rsidRDefault="00FC42E6" w:rsidP="00BC745E">
      <w:pPr>
        <w:rPr>
          <w:sz w:val="36"/>
          <w:szCs w:val="36"/>
        </w:rPr>
      </w:pPr>
    </w:p>
    <w:p w:rsidR="00FC42E6" w:rsidRDefault="00FC42E6" w:rsidP="00BC745E">
      <w:pPr>
        <w:rPr>
          <w:sz w:val="36"/>
          <w:szCs w:val="36"/>
        </w:rPr>
      </w:pPr>
    </w:p>
    <w:p w:rsidR="002F5CD8" w:rsidRDefault="002F5CD8" w:rsidP="00311605">
      <w:pPr>
        <w:rPr>
          <w:lang w:val="en-US"/>
        </w:rPr>
      </w:pPr>
    </w:p>
    <w:p w:rsidR="002F5CD8" w:rsidRDefault="002F5CD8" w:rsidP="00311605">
      <w:pPr>
        <w:rPr>
          <w:lang w:val="en-US"/>
        </w:rPr>
      </w:pPr>
    </w:p>
    <w:p w:rsidR="00CE33E5" w:rsidRDefault="00CE33E5" w:rsidP="00BC745E">
      <w:pPr>
        <w:rPr>
          <w:sz w:val="36"/>
          <w:szCs w:val="36"/>
        </w:rPr>
      </w:pPr>
    </w:p>
    <w:p w:rsidR="00CE33E5" w:rsidRDefault="00CE33E5" w:rsidP="00BC745E">
      <w:pPr>
        <w:rPr>
          <w:sz w:val="36"/>
          <w:szCs w:val="36"/>
        </w:rPr>
      </w:pPr>
    </w:p>
    <w:p w:rsidR="00A96CE6" w:rsidRDefault="00A96CE6" w:rsidP="00BC745E">
      <w:pPr>
        <w:rPr>
          <w:sz w:val="36"/>
          <w:szCs w:val="36"/>
        </w:rPr>
      </w:pPr>
    </w:p>
    <w:p w:rsidR="00A96CE6" w:rsidRDefault="00A96CE6" w:rsidP="00BC745E">
      <w:pPr>
        <w:rPr>
          <w:sz w:val="36"/>
          <w:szCs w:val="36"/>
        </w:rPr>
      </w:pPr>
    </w:p>
    <w:p w:rsidR="00194530" w:rsidRDefault="00194530" w:rsidP="00BC745E">
      <w:pPr>
        <w:rPr>
          <w:sz w:val="36"/>
          <w:szCs w:val="36"/>
        </w:rPr>
      </w:pPr>
    </w:p>
    <w:p w:rsidR="00194530" w:rsidRDefault="00194530" w:rsidP="00BC745E">
      <w:pPr>
        <w:rPr>
          <w:sz w:val="36"/>
          <w:szCs w:val="36"/>
        </w:rPr>
      </w:pPr>
    </w:p>
    <w:p w:rsidR="00194530" w:rsidRDefault="00194530" w:rsidP="00BC745E">
      <w:pPr>
        <w:rPr>
          <w:sz w:val="36"/>
          <w:szCs w:val="36"/>
        </w:rPr>
      </w:pPr>
    </w:p>
    <w:p w:rsidR="00194530" w:rsidRDefault="00194530" w:rsidP="00BC745E">
      <w:pPr>
        <w:rPr>
          <w:sz w:val="36"/>
          <w:szCs w:val="36"/>
        </w:rPr>
      </w:pPr>
    </w:p>
    <w:p w:rsidR="000D2897" w:rsidRPr="00194530" w:rsidRDefault="00CE33E5" w:rsidP="00194530">
      <w:pPr>
        <w:spacing w:line="360" w:lineRule="auto"/>
        <w:rPr>
          <w:rFonts w:ascii="Arial" w:hAnsi="Arial" w:cs="Arial"/>
        </w:rPr>
      </w:pPr>
      <w:r w:rsidRPr="00194530">
        <w:rPr>
          <w:rFonts w:ascii="Arial" w:hAnsi="Arial" w:cs="Arial"/>
        </w:rPr>
        <w:t xml:space="preserve">Bibliography </w:t>
      </w:r>
    </w:p>
    <w:p w:rsidR="00194530" w:rsidRPr="00194530" w:rsidRDefault="00194530" w:rsidP="00194530">
      <w:pPr>
        <w:spacing w:line="360" w:lineRule="auto"/>
        <w:rPr>
          <w:rFonts w:ascii="Arial" w:hAnsi="Arial" w:cs="Arial"/>
          <w:u w:val="single"/>
        </w:rPr>
      </w:pPr>
      <w:r w:rsidRPr="00194530">
        <w:rPr>
          <w:rFonts w:ascii="Arial" w:hAnsi="Arial" w:cs="Arial"/>
          <w:u w:val="single"/>
        </w:rPr>
        <w:t>Books</w:t>
      </w:r>
    </w:p>
    <w:p w:rsidR="00194530" w:rsidRPr="00194530" w:rsidRDefault="00194530" w:rsidP="00194530">
      <w:pPr>
        <w:pStyle w:val="Bibliography"/>
        <w:spacing w:line="360" w:lineRule="auto"/>
        <w:rPr>
          <w:rFonts w:ascii="Arial" w:hAnsi="Arial" w:cs="Arial"/>
          <w:noProof/>
        </w:rPr>
      </w:pPr>
      <w:r w:rsidRPr="00194530">
        <w:rPr>
          <w:rFonts w:ascii="Arial" w:hAnsi="Arial" w:cs="Arial"/>
        </w:rPr>
        <w:fldChar w:fldCharType="begin"/>
      </w:r>
      <w:r w:rsidRPr="00194530">
        <w:rPr>
          <w:rFonts w:ascii="Arial" w:hAnsi="Arial" w:cs="Arial"/>
        </w:rPr>
        <w:instrText xml:space="preserve"> BIBLIOGRAPHY  \l 2057 </w:instrText>
      </w:r>
      <w:r w:rsidRPr="00194530">
        <w:rPr>
          <w:rFonts w:ascii="Arial" w:hAnsi="Arial" w:cs="Arial"/>
        </w:rPr>
        <w:fldChar w:fldCharType="separate"/>
      </w:r>
      <w:r w:rsidRPr="00194530">
        <w:rPr>
          <w:rFonts w:ascii="Arial" w:hAnsi="Arial" w:cs="Arial"/>
          <w:noProof/>
        </w:rPr>
        <w:t xml:space="preserve">Bailey,B.,Pisarro,J. and Morley,P. (2014) </w:t>
      </w:r>
      <w:r w:rsidRPr="00194530">
        <w:rPr>
          <w:rFonts w:ascii="Arial" w:hAnsi="Arial" w:cs="Arial"/>
          <w:i/>
          <w:iCs/>
          <w:noProof/>
        </w:rPr>
        <w:t xml:space="preserve">Martin Creed What's the point of it?. </w:t>
      </w:r>
      <w:r w:rsidRPr="00194530">
        <w:rPr>
          <w:rFonts w:ascii="Arial" w:hAnsi="Arial" w:cs="Arial"/>
          <w:noProof/>
        </w:rPr>
        <w:t>London: Heyward Publishing.</w:t>
      </w:r>
    </w:p>
    <w:p w:rsidR="00194530" w:rsidRPr="00194530" w:rsidRDefault="00194530" w:rsidP="00194530">
      <w:pPr>
        <w:spacing w:line="360" w:lineRule="auto"/>
        <w:rPr>
          <w:rFonts w:ascii="Arial" w:hAnsi="Arial" w:cs="Arial"/>
        </w:rPr>
      </w:pPr>
      <w:r w:rsidRPr="00194530">
        <w:rPr>
          <w:rFonts w:ascii="Arial" w:hAnsi="Arial" w:cs="Arial"/>
        </w:rPr>
        <w:t xml:space="preserve">Boyars, M. (1968) Silence John Cage. London: British Library </w:t>
      </w:r>
    </w:p>
    <w:p w:rsidR="00194530" w:rsidRPr="00194530" w:rsidRDefault="00194530" w:rsidP="00194530">
      <w:pPr>
        <w:pStyle w:val="Bibliography"/>
        <w:spacing w:line="360" w:lineRule="auto"/>
        <w:rPr>
          <w:rFonts w:ascii="Arial" w:hAnsi="Arial" w:cs="Arial"/>
          <w:noProof/>
        </w:rPr>
      </w:pPr>
      <w:r w:rsidRPr="00194530">
        <w:rPr>
          <w:rFonts w:ascii="Arial" w:hAnsi="Arial" w:cs="Arial"/>
          <w:noProof/>
        </w:rPr>
        <w:t xml:space="preserve">Godfrey.T, 1998. </w:t>
      </w:r>
      <w:r w:rsidRPr="00194530">
        <w:rPr>
          <w:rFonts w:ascii="Arial" w:hAnsi="Arial" w:cs="Arial"/>
          <w:i/>
          <w:iCs/>
          <w:noProof/>
        </w:rPr>
        <w:t xml:space="preserve">Conceptual Art. </w:t>
      </w:r>
      <w:r w:rsidRPr="00194530">
        <w:rPr>
          <w:rFonts w:ascii="Arial" w:hAnsi="Arial" w:cs="Arial"/>
          <w:noProof/>
        </w:rPr>
        <w:t>London: Phaidon Press.</w:t>
      </w:r>
    </w:p>
    <w:p w:rsidR="00194530" w:rsidRPr="00194530" w:rsidRDefault="00194530" w:rsidP="00194530">
      <w:pPr>
        <w:pStyle w:val="Bibliography"/>
        <w:spacing w:line="360" w:lineRule="auto"/>
        <w:rPr>
          <w:rFonts w:ascii="Arial" w:hAnsi="Arial" w:cs="Arial"/>
          <w:noProof/>
          <w:lang w:val="en-US"/>
        </w:rPr>
      </w:pPr>
      <w:r w:rsidRPr="00194530">
        <w:rPr>
          <w:rFonts w:ascii="Arial" w:hAnsi="Arial" w:cs="Arial"/>
          <w:noProof/>
          <w:lang w:val="en-US"/>
        </w:rPr>
        <w:t xml:space="preserve">Gale, M., 1997. </w:t>
      </w:r>
      <w:r w:rsidRPr="00194530">
        <w:rPr>
          <w:rFonts w:ascii="Arial" w:hAnsi="Arial" w:cs="Arial"/>
          <w:i/>
          <w:iCs/>
          <w:noProof/>
          <w:lang w:val="en-US"/>
        </w:rPr>
        <w:t xml:space="preserve">Dada &amp; Surrealism. </w:t>
      </w:r>
      <w:r w:rsidRPr="00194530">
        <w:rPr>
          <w:rFonts w:ascii="Arial" w:hAnsi="Arial" w:cs="Arial"/>
          <w:noProof/>
          <w:lang w:val="en-US"/>
        </w:rPr>
        <w:t>1st ed. New York: Phaido Press Limited.</w:t>
      </w:r>
    </w:p>
    <w:p w:rsidR="00194530" w:rsidRPr="00194530" w:rsidRDefault="00194530" w:rsidP="00194530">
      <w:pPr>
        <w:spacing w:line="360" w:lineRule="auto"/>
        <w:rPr>
          <w:rFonts w:ascii="Arial" w:hAnsi="Arial" w:cs="Arial"/>
        </w:rPr>
      </w:pPr>
      <w:r w:rsidRPr="00194530">
        <w:rPr>
          <w:rFonts w:ascii="Arial" w:hAnsi="Arial" w:cs="Arial"/>
        </w:rPr>
        <w:t xml:space="preserve">Harrison, C. (2001) Conceptual Art and Painting Further essays on Art &amp; Language. London: The Mitt Press </w:t>
      </w:r>
    </w:p>
    <w:p w:rsidR="00194530" w:rsidRPr="00194530" w:rsidRDefault="00194530" w:rsidP="00194530">
      <w:pPr>
        <w:pStyle w:val="Bibliography"/>
        <w:spacing w:line="360" w:lineRule="auto"/>
        <w:rPr>
          <w:rFonts w:ascii="Arial" w:hAnsi="Arial" w:cs="Arial"/>
          <w:noProof/>
        </w:rPr>
      </w:pPr>
      <w:r w:rsidRPr="00194530">
        <w:rPr>
          <w:rFonts w:ascii="Arial" w:hAnsi="Arial" w:cs="Arial"/>
          <w:noProof/>
        </w:rPr>
        <w:t xml:space="preserve">Hapgood, S., 1994. </w:t>
      </w:r>
      <w:r w:rsidRPr="00194530">
        <w:rPr>
          <w:rFonts w:ascii="Arial" w:hAnsi="Arial" w:cs="Arial"/>
          <w:i/>
          <w:iCs/>
          <w:noProof/>
        </w:rPr>
        <w:t xml:space="preserve">Neo-Dada Redefining Art 1958-62. </w:t>
      </w:r>
      <w:r w:rsidRPr="00194530">
        <w:rPr>
          <w:rFonts w:ascii="Arial" w:hAnsi="Arial" w:cs="Arial"/>
          <w:noProof/>
        </w:rPr>
        <w:t>New York: Universe Publishing.</w:t>
      </w:r>
    </w:p>
    <w:p w:rsidR="00194530" w:rsidRPr="00194530" w:rsidRDefault="00194530" w:rsidP="00194530">
      <w:pPr>
        <w:pStyle w:val="Bibliography"/>
        <w:spacing w:line="360" w:lineRule="auto"/>
        <w:rPr>
          <w:rFonts w:ascii="Arial" w:hAnsi="Arial" w:cs="Arial"/>
          <w:noProof/>
        </w:rPr>
      </w:pPr>
      <w:r w:rsidRPr="00194530">
        <w:rPr>
          <w:rFonts w:ascii="Arial" w:hAnsi="Arial" w:cs="Arial"/>
          <w:noProof/>
        </w:rPr>
        <w:t xml:space="preserve">Higgie.J, 2007. </w:t>
      </w:r>
      <w:r w:rsidRPr="00194530">
        <w:rPr>
          <w:rFonts w:ascii="Arial" w:hAnsi="Arial" w:cs="Arial"/>
          <w:i/>
          <w:iCs/>
          <w:noProof/>
        </w:rPr>
        <w:t xml:space="preserve">The Artist Joke. </w:t>
      </w:r>
      <w:r w:rsidRPr="00194530">
        <w:rPr>
          <w:rFonts w:ascii="Arial" w:hAnsi="Arial" w:cs="Arial"/>
          <w:noProof/>
        </w:rPr>
        <w:t>London: Whitechapel Gallery</w:t>
      </w:r>
    </w:p>
    <w:p w:rsidR="00194530" w:rsidRPr="00194530" w:rsidRDefault="00194530" w:rsidP="00194530">
      <w:pPr>
        <w:spacing w:line="360" w:lineRule="auto"/>
        <w:rPr>
          <w:rFonts w:ascii="Arial" w:hAnsi="Arial" w:cs="Arial"/>
        </w:rPr>
      </w:pPr>
      <w:bookmarkStart w:id="1" w:name="_Hlk497653812"/>
      <w:r w:rsidRPr="00194530">
        <w:rPr>
          <w:rFonts w:ascii="Arial" w:hAnsi="Arial" w:cs="Arial"/>
        </w:rPr>
        <w:t>Jencks, C. (1996) What is Post-Modernism 4th ed: London, Academy Edition</w:t>
      </w:r>
    </w:p>
    <w:p w:rsidR="00194530" w:rsidRPr="00194530" w:rsidRDefault="00194530" w:rsidP="00194530">
      <w:pPr>
        <w:spacing w:line="360" w:lineRule="auto"/>
        <w:rPr>
          <w:rFonts w:ascii="Arial" w:hAnsi="Arial" w:cs="Arial"/>
        </w:rPr>
      </w:pPr>
      <w:r w:rsidRPr="00194530">
        <w:rPr>
          <w:rFonts w:ascii="Arial" w:hAnsi="Arial" w:cs="Arial"/>
        </w:rPr>
        <w:t xml:space="preserve">Kince, E. (1982) Visual Puns in Design. New York: Watson- Guptill publications </w:t>
      </w:r>
    </w:p>
    <w:p w:rsidR="00194530" w:rsidRPr="00194530" w:rsidRDefault="00194530" w:rsidP="00194530">
      <w:pPr>
        <w:spacing w:line="360" w:lineRule="auto"/>
        <w:rPr>
          <w:rFonts w:ascii="Arial" w:hAnsi="Arial" w:cs="Arial"/>
        </w:rPr>
      </w:pPr>
      <w:r w:rsidRPr="00194530">
        <w:rPr>
          <w:rFonts w:ascii="Arial" w:hAnsi="Arial" w:cs="Arial"/>
        </w:rPr>
        <w:t>Labelle, B. (2006) Background Noise Perspectives on Sound Art Continuum. London: International Publishing Group</w:t>
      </w:r>
    </w:p>
    <w:bookmarkEnd w:id="1"/>
    <w:p w:rsidR="00194530" w:rsidRPr="00194530" w:rsidRDefault="00194530" w:rsidP="00194530">
      <w:pPr>
        <w:pStyle w:val="Bibliography"/>
        <w:spacing w:line="360" w:lineRule="auto"/>
        <w:rPr>
          <w:rFonts w:ascii="Arial" w:hAnsi="Arial" w:cs="Arial"/>
          <w:noProof/>
        </w:rPr>
      </w:pPr>
      <w:r w:rsidRPr="00194530">
        <w:rPr>
          <w:rFonts w:ascii="Arial" w:hAnsi="Arial" w:cs="Arial"/>
          <w:noProof/>
        </w:rPr>
        <w:t xml:space="preserve">Mundy, J., 2008. </w:t>
      </w:r>
      <w:r w:rsidRPr="00194530">
        <w:rPr>
          <w:rFonts w:ascii="Arial" w:hAnsi="Arial" w:cs="Arial"/>
          <w:i/>
          <w:iCs/>
          <w:noProof/>
        </w:rPr>
        <w:t xml:space="preserve">Duchamp Man Ray Picabia. </w:t>
      </w:r>
      <w:r w:rsidRPr="00194530">
        <w:rPr>
          <w:rFonts w:ascii="Arial" w:hAnsi="Arial" w:cs="Arial"/>
          <w:noProof/>
        </w:rPr>
        <w:t>London: Tate Publishing.</w:t>
      </w:r>
    </w:p>
    <w:p w:rsidR="00194530" w:rsidRPr="00194530" w:rsidRDefault="00194530" w:rsidP="00194530">
      <w:pPr>
        <w:pStyle w:val="Bibliography"/>
        <w:spacing w:line="360" w:lineRule="auto"/>
        <w:ind w:left="720" w:hanging="720"/>
        <w:rPr>
          <w:rFonts w:ascii="Arial" w:hAnsi="Arial" w:cs="Arial"/>
          <w:noProof/>
        </w:rPr>
      </w:pPr>
      <w:r w:rsidRPr="00194530">
        <w:rPr>
          <w:rFonts w:ascii="Arial" w:hAnsi="Arial" w:cs="Arial"/>
          <w:noProof/>
        </w:rPr>
        <w:t xml:space="preserve">Naumann, R. E. (1996). </w:t>
      </w:r>
      <w:r w:rsidRPr="00194530">
        <w:rPr>
          <w:rFonts w:ascii="Arial" w:hAnsi="Arial" w:cs="Arial"/>
          <w:i/>
          <w:iCs/>
          <w:noProof/>
        </w:rPr>
        <w:t>Marcel Duchamp.</w:t>
      </w:r>
      <w:r w:rsidRPr="00194530">
        <w:rPr>
          <w:rFonts w:ascii="Arial" w:hAnsi="Arial" w:cs="Arial"/>
          <w:noProof/>
        </w:rPr>
        <w:t xml:space="preserve"> Massachusetts:</w:t>
      </w:r>
      <w:r w:rsidRPr="00194530">
        <w:rPr>
          <w:rFonts w:ascii="Arial" w:hAnsi="Arial" w:cs="Arial"/>
          <w:i/>
          <w:iCs/>
          <w:noProof/>
        </w:rPr>
        <w:t xml:space="preserve"> Artist of the Century.</w:t>
      </w:r>
      <w:r w:rsidRPr="00194530">
        <w:rPr>
          <w:rFonts w:ascii="Arial" w:hAnsi="Arial" w:cs="Arial"/>
          <w:noProof/>
        </w:rPr>
        <w:t xml:space="preserve"> </w:t>
      </w:r>
    </w:p>
    <w:p w:rsidR="00194530" w:rsidRPr="00194530" w:rsidRDefault="00194530" w:rsidP="00194530">
      <w:pPr>
        <w:spacing w:line="360" w:lineRule="auto"/>
        <w:rPr>
          <w:rFonts w:ascii="Arial" w:hAnsi="Arial" w:cs="Arial"/>
        </w:rPr>
      </w:pPr>
      <w:r w:rsidRPr="00194530">
        <w:rPr>
          <w:rFonts w:ascii="Arial" w:hAnsi="Arial" w:cs="Arial"/>
        </w:rPr>
        <w:t>Penrose, R. (1975) Man Ray. Boston: New York Graphic Society</w:t>
      </w:r>
    </w:p>
    <w:p w:rsidR="00194530" w:rsidRPr="00194530" w:rsidRDefault="00194530" w:rsidP="00194530">
      <w:pPr>
        <w:pStyle w:val="Bibliography"/>
        <w:spacing w:line="360" w:lineRule="auto"/>
        <w:rPr>
          <w:rFonts w:ascii="Arial" w:hAnsi="Arial" w:cs="Arial"/>
          <w:noProof/>
          <w:lang w:val="en-US"/>
        </w:rPr>
      </w:pPr>
      <w:r w:rsidRPr="00194530">
        <w:rPr>
          <w:rFonts w:ascii="Arial" w:hAnsi="Arial" w:cs="Arial"/>
          <w:noProof/>
          <w:lang w:val="en-US"/>
        </w:rPr>
        <w:t xml:space="preserve">Nixon, M. B. a. M., 1996. </w:t>
      </w:r>
      <w:r w:rsidRPr="00194530">
        <w:rPr>
          <w:rFonts w:ascii="Arial" w:hAnsi="Arial" w:cs="Arial"/>
          <w:i/>
          <w:iCs/>
          <w:noProof/>
          <w:lang w:val="en-US"/>
        </w:rPr>
        <w:t xml:space="preserve">The Duchamp Effect. </w:t>
      </w:r>
      <w:r w:rsidRPr="00194530">
        <w:rPr>
          <w:rFonts w:ascii="Arial" w:hAnsi="Arial" w:cs="Arial"/>
          <w:noProof/>
          <w:lang w:val="en-US"/>
        </w:rPr>
        <w:t>Massachuesetts: The Mit Press.</w:t>
      </w:r>
    </w:p>
    <w:p w:rsidR="00194530" w:rsidRPr="00194530" w:rsidRDefault="00194530" w:rsidP="00194530">
      <w:pPr>
        <w:spacing w:line="360" w:lineRule="auto"/>
        <w:rPr>
          <w:rFonts w:ascii="Arial" w:hAnsi="Arial" w:cs="Arial"/>
        </w:rPr>
      </w:pPr>
    </w:p>
    <w:p w:rsidR="00194530" w:rsidRPr="00194530" w:rsidRDefault="00194530" w:rsidP="00194530">
      <w:pPr>
        <w:spacing w:line="360" w:lineRule="auto"/>
        <w:rPr>
          <w:rFonts w:ascii="Arial" w:hAnsi="Arial" w:cs="Arial"/>
        </w:rPr>
      </w:pPr>
      <w:r w:rsidRPr="00194530">
        <w:rPr>
          <w:rFonts w:ascii="Arial" w:hAnsi="Arial" w:cs="Arial"/>
        </w:rPr>
        <w:fldChar w:fldCharType="end"/>
      </w:r>
    </w:p>
    <w:p w:rsidR="00194530" w:rsidRPr="00194530" w:rsidRDefault="00194530" w:rsidP="00194530">
      <w:pPr>
        <w:spacing w:line="360" w:lineRule="auto"/>
        <w:rPr>
          <w:rFonts w:ascii="Arial" w:hAnsi="Arial" w:cs="Arial"/>
          <w:u w:val="single"/>
        </w:rPr>
      </w:pPr>
      <w:r w:rsidRPr="00194530">
        <w:rPr>
          <w:rFonts w:ascii="Arial" w:hAnsi="Arial" w:cs="Arial"/>
          <w:u w:val="single"/>
        </w:rPr>
        <w:t>Videos</w:t>
      </w:r>
    </w:p>
    <w:p w:rsidR="00194530" w:rsidRPr="00194530" w:rsidRDefault="00194530" w:rsidP="00194530">
      <w:pPr>
        <w:spacing w:line="360" w:lineRule="auto"/>
        <w:rPr>
          <w:rFonts w:ascii="Arial" w:hAnsi="Arial" w:cs="Arial"/>
          <w:color w:val="000000" w:themeColor="text1"/>
        </w:rPr>
      </w:pPr>
      <w:r w:rsidRPr="00194530">
        <w:rPr>
          <w:rFonts w:ascii="Arial" w:hAnsi="Arial" w:cs="Arial"/>
        </w:rPr>
        <w:lastRenderedPageBreak/>
        <w:t>BBC (2013) 4’33 by John Cage- John Cage Live at the barbican- BBC Four Collections [online video] 19</w:t>
      </w:r>
      <w:r w:rsidRPr="00194530">
        <w:rPr>
          <w:rFonts w:ascii="Arial" w:hAnsi="Arial" w:cs="Arial"/>
          <w:vertAlign w:val="superscript"/>
        </w:rPr>
        <w:t>th</w:t>
      </w:r>
      <w:r w:rsidRPr="00194530">
        <w:rPr>
          <w:rFonts w:ascii="Arial" w:hAnsi="Arial" w:cs="Arial"/>
        </w:rPr>
        <w:t xml:space="preserve"> February 2013: Available at </w:t>
      </w:r>
      <w:hyperlink r:id="rId15" w:history="1">
        <w:r w:rsidRPr="00194530">
          <w:rPr>
            <w:rStyle w:val="Hyperlink"/>
            <w:rFonts w:ascii="Arial" w:hAnsi="Arial" w:cs="Arial"/>
          </w:rPr>
          <w:t>https://www.youtube.com/watch?v=yoAbXwr3qkg</w:t>
        </w:r>
      </w:hyperlink>
      <w:r w:rsidRPr="00194530">
        <w:rPr>
          <w:rFonts w:ascii="Arial" w:hAnsi="Arial" w:cs="Arial"/>
          <w:color w:val="000000" w:themeColor="text1"/>
        </w:rPr>
        <w:t xml:space="preserve"> [Accessed 4</w:t>
      </w:r>
      <w:r w:rsidRPr="00194530">
        <w:rPr>
          <w:rFonts w:ascii="Arial" w:hAnsi="Arial" w:cs="Arial"/>
          <w:color w:val="000000" w:themeColor="text1"/>
          <w:vertAlign w:val="superscript"/>
        </w:rPr>
        <w:t>th</w:t>
      </w:r>
      <w:r w:rsidRPr="00194530">
        <w:rPr>
          <w:rFonts w:ascii="Arial" w:hAnsi="Arial" w:cs="Arial"/>
          <w:color w:val="000000" w:themeColor="text1"/>
        </w:rPr>
        <w:t xml:space="preserve"> November 2017 </w:t>
      </w:r>
    </w:p>
    <w:p w:rsidR="00194530" w:rsidRPr="00194530" w:rsidRDefault="00194530" w:rsidP="00194530">
      <w:pPr>
        <w:spacing w:line="360" w:lineRule="auto"/>
        <w:rPr>
          <w:rFonts w:ascii="Arial" w:hAnsi="Arial" w:cs="Arial"/>
        </w:rPr>
      </w:pPr>
      <w:proofErr w:type="spellStart"/>
      <w:r w:rsidRPr="00194530">
        <w:rPr>
          <w:rFonts w:ascii="Arial" w:hAnsi="Arial" w:cs="Arial"/>
        </w:rPr>
        <w:t>Collegehumor</w:t>
      </w:r>
      <w:proofErr w:type="spellEnd"/>
      <w:r w:rsidRPr="00194530">
        <w:rPr>
          <w:rFonts w:ascii="Arial" w:hAnsi="Arial" w:cs="Arial"/>
        </w:rPr>
        <w:t xml:space="preserve"> (2017) How the Fine Art Market is a Scam. [online video]. 07/08/17 Available at </w:t>
      </w:r>
      <w:hyperlink r:id="rId16" w:history="1">
        <w:r w:rsidRPr="00194530">
          <w:rPr>
            <w:rStyle w:val="Hyperlink"/>
            <w:rFonts w:ascii="Arial" w:hAnsi="Arial" w:cs="Arial"/>
          </w:rPr>
          <w:t>https://www.youtube.com/watch?v=NSdbASDdwU4&amp;t=2s</w:t>
        </w:r>
      </w:hyperlink>
      <w:r w:rsidRPr="00194530">
        <w:rPr>
          <w:rFonts w:ascii="Arial" w:hAnsi="Arial" w:cs="Arial"/>
        </w:rPr>
        <w:t xml:space="preserve"> [Accessed 27/09/17]</w:t>
      </w:r>
    </w:p>
    <w:p w:rsidR="00194530" w:rsidRPr="00194530" w:rsidRDefault="00194530" w:rsidP="00194530">
      <w:pPr>
        <w:pStyle w:val="Bibliography"/>
        <w:spacing w:line="360" w:lineRule="auto"/>
        <w:rPr>
          <w:rFonts w:ascii="Arial" w:hAnsi="Arial" w:cs="Arial"/>
          <w:noProof/>
        </w:rPr>
      </w:pPr>
      <w:r w:rsidRPr="00194530">
        <w:rPr>
          <w:rFonts w:ascii="Arial" w:hAnsi="Arial" w:cs="Arial"/>
          <w:i/>
          <w:iCs/>
          <w:noProof/>
        </w:rPr>
        <w:t xml:space="preserve">Marcel Duchamp. </w:t>
      </w:r>
      <w:r w:rsidRPr="00194530">
        <w:rPr>
          <w:rFonts w:ascii="Arial" w:hAnsi="Arial" w:cs="Arial"/>
          <w:noProof/>
        </w:rPr>
        <w:t>1968. [Film] Directed by Denis Lui. unknown: BBC.</w:t>
      </w:r>
    </w:p>
    <w:p w:rsidR="00194530" w:rsidRPr="00194530" w:rsidRDefault="00194530" w:rsidP="00194530">
      <w:pPr>
        <w:shd w:val="clear" w:color="auto" w:fill="FFFFFF"/>
        <w:spacing w:after="0" w:line="360" w:lineRule="auto"/>
        <w:outlineLvl w:val="0"/>
        <w:rPr>
          <w:rFonts w:ascii="Arial" w:eastAsia="Times New Roman" w:hAnsi="Arial" w:cs="Arial"/>
          <w:kern w:val="36"/>
          <w:lang w:eastAsia="en-GB"/>
        </w:rPr>
      </w:pPr>
      <w:r w:rsidRPr="00194530">
        <w:rPr>
          <w:rFonts w:ascii="Arial" w:eastAsia="Times New Roman" w:hAnsi="Arial" w:cs="Arial"/>
          <w:kern w:val="36"/>
          <w:lang w:eastAsia="en-GB"/>
        </w:rPr>
        <w:t xml:space="preserve"> (Martin Creed, Poet of the Everyday | Brilliant Ideas Ep. 36) (Bloomberg,12/09/16)</w:t>
      </w:r>
    </w:p>
    <w:p w:rsidR="00194530" w:rsidRPr="00194530" w:rsidRDefault="00194530" w:rsidP="00194530">
      <w:pPr>
        <w:pStyle w:val="Bibliography"/>
        <w:spacing w:line="360" w:lineRule="auto"/>
        <w:rPr>
          <w:rFonts w:ascii="Arial" w:hAnsi="Arial" w:cs="Arial"/>
          <w:noProof/>
        </w:rPr>
      </w:pPr>
      <w:r w:rsidRPr="00194530">
        <w:rPr>
          <w:rFonts w:ascii="Arial" w:hAnsi="Arial" w:cs="Arial"/>
          <w:i/>
          <w:iCs/>
          <w:noProof/>
        </w:rPr>
        <w:t xml:space="preserve">-Who is Afraid of Conceptual Art. </w:t>
      </w:r>
      <w:r w:rsidRPr="00194530">
        <w:rPr>
          <w:rFonts w:ascii="Arial" w:hAnsi="Arial" w:cs="Arial"/>
          <w:noProof/>
        </w:rPr>
        <w:t>2016. [Film] Directed by Fox.J. UK: BBC four.</w:t>
      </w:r>
    </w:p>
    <w:p w:rsidR="00194530" w:rsidRPr="00194530" w:rsidRDefault="00194530" w:rsidP="00194530">
      <w:pPr>
        <w:shd w:val="clear" w:color="auto" w:fill="FFFFFF"/>
        <w:spacing w:after="0" w:line="360" w:lineRule="auto"/>
        <w:outlineLvl w:val="0"/>
        <w:rPr>
          <w:rFonts w:ascii="Arial" w:eastAsia="Times New Roman" w:hAnsi="Arial" w:cs="Arial"/>
          <w:kern w:val="36"/>
          <w:lang w:eastAsia="en-GB"/>
        </w:rPr>
      </w:pPr>
    </w:p>
    <w:p w:rsidR="00194530" w:rsidRPr="00194530" w:rsidRDefault="00194530" w:rsidP="00194530">
      <w:pPr>
        <w:spacing w:line="360" w:lineRule="auto"/>
        <w:rPr>
          <w:rFonts w:ascii="Arial" w:hAnsi="Arial" w:cs="Arial"/>
          <w:u w:val="single"/>
        </w:rPr>
      </w:pPr>
      <w:r w:rsidRPr="00194530">
        <w:rPr>
          <w:rFonts w:ascii="Arial" w:hAnsi="Arial" w:cs="Arial"/>
          <w:u w:val="single"/>
        </w:rPr>
        <w:t xml:space="preserve">Journals </w:t>
      </w:r>
    </w:p>
    <w:p w:rsidR="00194530" w:rsidRPr="00194530" w:rsidRDefault="00194530" w:rsidP="00194530">
      <w:pPr>
        <w:spacing w:line="360" w:lineRule="auto"/>
        <w:rPr>
          <w:rFonts w:ascii="Arial" w:hAnsi="Arial" w:cs="Arial"/>
        </w:rPr>
      </w:pPr>
      <w:r w:rsidRPr="00194530">
        <w:rPr>
          <w:rFonts w:ascii="Arial" w:hAnsi="Arial" w:cs="Arial"/>
        </w:rPr>
        <w:t xml:space="preserve">Coles, A. (2011) ‘An Evolving Creed, </w:t>
      </w:r>
      <w:r w:rsidRPr="00194530">
        <w:rPr>
          <w:rFonts w:ascii="Arial" w:hAnsi="Arial" w:cs="Arial"/>
          <w:i/>
        </w:rPr>
        <w:t xml:space="preserve">Apollo: The International Magazine for Collectors, </w:t>
      </w:r>
      <w:r w:rsidRPr="00194530">
        <w:rPr>
          <w:rFonts w:ascii="Arial" w:hAnsi="Arial" w:cs="Arial"/>
        </w:rPr>
        <w:t xml:space="preserve">173 (585), p5: 126-130, EBSCO [Online]. Available at: </w:t>
      </w:r>
      <w:hyperlink r:id="rId17" w:history="1">
        <w:r w:rsidRPr="00194530">
          <w:rPr>
            <w:rStyle w:val="Hyperlink"/>
            <w:rFonts w:ascii="Arial" w:hAnsi="Arial" w:cs="Arial"/>
          </w:rPr>
          <w:t>http://web.a.ebscohost.com.ezproxy.uwtsd.ac.uk/ehost/search/advanced?vid=0&amp;sid=da7ac1df-6477-48c2-9bb0-6c7669fdb33f%40sessionmgr4006</w:t>
        </w:r>
      </w:hyperlink>
      <w:r w:rsidRPr="00194530">
        <w:rPr>
          <w:rFonts w:ascii="Arial" w:hAnsi="Arial" w:cs="Arial"/>
        </w:rPr>
        <w:t xml:space="preserve"> (Accessed: 23 August 2017)</w:t>
      </w:r>
    </w:p>
    <w:p w:rsidR="00194530" w:rsidRPr="00194530" w:rsidRDefault="00194530" w:rsidP="00194530">
      <w:pPr>
        <w:spacing w:line="360" w:lineRule="auto"/>
        <w:rPr>
          <w:rFonts w:ascii="Arial" w:hAnsi="Arial" w:cs="Arial"/>
        </w:rPr>
      </w:pPr>
      <w:r w:rsidRPr="00194530">
        <w:rPr>
          <w:rFonts w:ascii="Arial" w:hAnsi="Arial" w:cs="Arial"/>
        </w:rPr>
        <w:t>Colin, A. (2002) ‘Turner Prize 2001: Tate Britain’,</w:t>
      </w:r>
      <w:r w:rsidRPr="00194530">
        <w:rPr>
          <w:rFonts w:ascii="Arial" w:hAnsi="Arial" w:cs="Arial"/>
          <w:i/>
        </w:rPr>
        <w:t xml:space="preserve"> Art Press</w:t>
      </w:r>
      <w:r w:rsidRPr="00194530">
        <w:rPr>
          <w:rFonts w:ascii="Arial" w:hAnsi="Arial" w:cs="Arial"/>
        </w:rPr>
        <w:t xml:space="preserve">, 277, 2p: 75-76, EBSCO [Online]. Available at: </w:t>
      </w:r>
      <w:hyperlink r:id="rId18" w:history="1">
        <w:r w:rsidRPr="00194530">
          <w:rPr>
            <w:rStyle w:val="Hyperlink"/>
            <w:rFonts w:ascii="Arial" w:hAnsi="Arial" w:cs="Arial"/>
          </w:rPr>
          <w:t>http://web.a.ebscohost.com.ezproxy.uwtsd.ac.uk/ehost/search/advanced?vid=0&amp;sid=da7ac1df-6477-48c2-9bb0-6c7669fdb33f%40sessionmgr4006</w:t>
        </w:r>
      </w:hyperlink>
      <w:r w:rsidRPr="00194530">
        <w:rPr>
          <w:rFonts w:ascii="Arial" w:hAnsi="Arial" w:cs="Arial"/>
        </w:rPr>
        <w:t xml:space="preserve"> (Accessed: 23 August 2017)</w:t>
      </w:r>
    </w:p>
    <w:p w:rsidR="00194530" w:rsidRPr="00194530" w:rsidRDefault="00194530" w:rsidP="00194530">
      <w:pPr>
        <w:spacing w:line="360" w:lineRule="auto"/>
        <w:rPr>
          <w:rStyle w:val="Hyperlink"/>
          <w:rFonts w:ascii="Arial" w:hAnsi="Arial" w:cs="Arial"/>
          <w:color w:val="000000" w:themeColor="text1"/>
        </w:rPr>
      </w:pPr>
      <w:r w:rsidRPr="00194530">
        <w:rPr>
          <w:rFonts w:ascii="Arial" w:hAnsi="Arial" w:cs="Arial"/>
        </w:rPr>
        <w:t xml:space="preserve">Fontaine, C. (2010) ‘Readymade: Genealogy of a Concept’: </w:t>
      </w:r>
      <w:r w:rsidRPr="00194530">
        <w:rPr>
          <w:rFonts w:ascii="Arial" w:hAnsi="Arial" w:cs="Arial"/>
          <w:i/>
        </w:rPr>
        <w:t>Flash Art International</w:t>
      </w:r>
      <w:r w:rsidRPr="00194530">
        <w:rPr>
          <w:rFonts w:ascii="Arial" w:hAnsi="Arial" w:cs="Arial"/>
        </w:rPr>
        <w:t xml:space="preserve">, 42, p4: 56-59, EBSCO [Online]. Available at: </w:t>
      </w:r>
      <w:hyperlink r:id="rId19" w:history="1">
        <w:r w:rsidRPr="00194530">
          <w:rPr>
            <w:rStyle w:val="Hyperlink"/>
            <w:rFonts w:ascii="Arial" w:hAnsi="Arial" w:cs="Arial"/>
          </w:rPr>
          <w:t>http://web.a.ebscohost.com.ezproxy.uwtsd.ac.uk/ehost/search/advanced?vid=0&amp;sid=da7ac1df-6477-48c2-9bb0-6c7669fdb33f%40sessionmgr4006</w:t>
        </w:r>
      </w:hyperlink>
      <w:r w:rsidRPr="00194530">
        <w:rPr>
          <w:rStyle w:val="Hyperlink"/>
          <w:rFonts w:ascii="Arial" w:hAnsi="Arial" w:cs="Arial"/>
        </w:rPr>
        <w:t xml:space="preserve"> </w:t>
      </w:r>
      <w:r w:rsidRPr="00194530">
        <w:rPr>
          <w:rStyle w:val="Hyperlink"/>
          <w:rFonts w:ascii="Arial" w:hAnsi="Arial" w:cs="Arial"/>
          <w:color w:val="000000" w:themeColor="text1"/>
        </w:rPr>
        <w:t xml:space="preserve">(Accessed: 23 August 2017) </w:t>
      </w:r>
    </w:p>
    <w:p w:rsidR="00194530" w:rsidRPr="00194530" w:rsidRDefault="00194530" w:rsidP="00194530">
      <w:pPr>
        <w:spacing w:line="360" w:lineRule="auto"/>
        <w:rPr>
          <w:rFonts w:ascii="Arial" w:hAnsi="Arial" w:cs="Arial"/>
          <w:color w:val="000000" w:themeColor="text1"/>
        </w:rPr>
      </w:pPr>
      <w:proofErr w:type="spellStart"/>
      <w:r w:rsidRPr="00194530">
        <w:rPr>
          <w:rStyle w:val="Hyperlink"/>
          <w:rFonts w:ascii="Arial" w:hAnsi="Arial" w:cs="Arial"/>
          <w:color w:val="000000" w:themeColor="text1"/>
        </w:rPr>
        <w:t>Fotiade</w:t>
      </w:r>
      <w:proofErr w:type="spellEnd"/>
      <w:r w:rsidRPr="00194530">
        <w:rPr>
          <w:rStyle w:val="Hyperlink"/>
          <w:rFonts w:ascii="Arial" w:hAnsi="Arial" w:cs="Arial"/>
          <w:color w:val="000000" w:themeColor="text1"/>
        </w:rPr>
        <w:t xml:space="preserve">, R. (2012) ‘Spectres of </w:t>
      </w:r>
      <w:proofErr w:type="spellStart"/>
      <w:r w:rsidRPr="00194530">
        <w:rPr>
          <w:rStyle w:val="Hyperlink"/>
          <w:rFonts w:ascii="Arial" w:hAnsi="Arial" w:cs="Arial"/>
          <w:color w:val="000000" w:themeColor="text1"/>
        </w:rPr>
        <w:t>Dada</w:t>
      </w:r>
      <w:proofErr w:type="spellEnd"/>
      <w:r w:rsidRPr="00194530">
        <w:rPr>
          <w:rStyle w:val="Hyperlink"/>
          <w:rFonts w:ascii="Arial" w:hAnsi="Arial" w:cs="Arial"/>
          <w:color w:val="000000" w:themeColor="text1"/>
        </w:rPr>
        <w:t xml:space="preserve">: From Man Ray to Marker and Godard’, </w:t>
      </w:r>
      <w:r w:rsidRPr="00194530">
        <w:rPr>
          <w:rStyle w:val="Hyperlink"/>
          <w:rFonts w:ascii="Arial" w:hAnsi="Arial" w:cs="Arial"/>
          <w:i/>
          <w:color w:val="000000" w:themeColor="text1"/>
        </w:rPr>
        <w:t>Avant-Garde Critical Studies,</w:t>
      </w:r>
      <w:r w:rsidRPr="00194530">
        <w:rPr>
          <w:rStyle w:val="Hyperlink"/>
          <w:rFonts w:ascii="Arial" w:hAnsi="Arial" w:cs="Arial"/>
          <w:color w:val="000000" w:themeColor="text1"/>
        </w:rPr>
        <w:t xml:space="preserve"> 27,18p: 89-106,</w:t>
      </w:r>
      <w:r w:rsidRPr="00194530">
        <w:rPr>
          <w:rFonts w:ascii="Arial" w:hAnsi="Arial" w:cs="Arial"/>
        </w:rPr>
        <w:t xml:space="preserve"> EBSCO[Online]. Available at: </w:t>
      </w:r>
      <w:hyperlink r:id="rId20" w:history="1">
        <w:r w:rsidRPr="00194530">
          <w:rPr>
            <w:rStyle w:val="Hyperlink"/>
            <w:rFonts w:ascii="Arial" w:hAnsi="Arial" w:cs="Arial"/>
          </w:rPr>
          <w:t>http://web.a.ebscohost.com.ezproxy.uwtsd.ac.uk/ehost/search/advanced?vid=0&amp;sid=da7ac1df-6477-48c2-9bb0-6c7669fdb33f%40sessionmgr4006v</w:t>
        </w:r>
      </w:hyperlink>
      <w:r w:rsidRPr="00194530">
        <w:rPr>
          <w:rStyle w:val="Hyperlink"/>
          <w:rFonts w:ascii="Arial" w:hAnsi="Arial" w:cs="Arial"/>
          <w:color w:val="000000" w:themeColor="text1"/>
        </w:rPr>
        <w:t xml:space="preserve"> (Accessed: 16</w:t>
      </w:r>
      <w:r w:rsidRPr="00194530">
        <w:rPr>
          <w:rStyle w:val="Hyperlink"/>
          <w:rFonts w:ascii="Arial" w:hAnsi="Arial" w:cs="Arial"/>
          <w:color w:val="000000" w:themeColor="text1"/>
          <w:vertAlign w:val="superscript"/>
        </w:rPr>
        <w:t>th</w:t>
      </w:r>
      <w:r w:rsidRPr="00194530">
        <w:rPr>
          <w:rStyle w:val="Hyperlink"/>
          <w:rFonts w:ascii="Arial" w:hAnsi="Arial" w:cs="Arial"/>
          <w:color w:val="000000" w:themeColor="text1"/>
        </w:rPr>
        <w:t xml:space="preserve"> November 2017)</w:t>
      </w:r>
    </w:p>
    <w:p w:rsidR="00194530" w:rsidRPr="00194530" w:rsidRDefault="00194530" w:rsidP="00194530">
      <w:pPr>
        <w:spacing w:line="360" w:lineRule="auto"/>
        <w:rPr>
          <w:rStyle w:val="Hyperlink"/>
          <w:rFonts w:ascii="Arial" w:hAnsi="Arial" w:cs="Arial"/>
          <w:color w:val="000000" w:themeColor="text1"/>
        </w:rPr>
      </w:pPr>
      <w:r w:rsidRPr="00194530">
        <w:rPr>
          <w:rFonts w:ascii="Arial" w:hAnsi="Arial" w:cs="Arial"/>
        </w:rPr>
        <w:t xml:space="preserve">Goldsmith, S. (1983) ‘The </w:t>
      </w:r>
      <w:proofErr w:type="spellStart"/>
      <w:r w:rsidRPr="00194530">
        <w:rPr>
          <w:rFonts w:ascii="Arial" w:hAnsi="Arial" w:cs="Arial"/>
        </w:rPr>
        <w:t>Readymades</w:t>
      </w:r>
      <w:proofErr w:type="spellEnd"/>
      <w:r w:rsidRPr="00194530">
        <w:rPr>
          <w:rFonts w:ascii="Arial" w:hAnsi="Arial" w:cs="Arial"/>
        </w:rPr>
        <w:t xml:space="preserve"> of Marcel Duchamp’: The Ambiguities of an Aesthetic Revolution, </w:t>
      </w:r>
      <w:r w:rsidRPr="00194530">
        <w:rPr>
          <w:rFonts w:ascii="Arial" w:hAnsi="Arial" w:cs="Arial"/>
          <w:i/>
        </w:rPr>
        <w:t>Journal of Aesthetics &amp; Art Culture</w:t>
      </w:r>
      <w:r w:rsidRPr="00194530">
        <w:rPr>
          <w:rFonts w:ascii="Arial" w:hAnsi="Arial" w:cs="Arial"/>
        </w:rPr>
        <w:t xml:space="preserve">, 42(2) p12: 197-208, EBSCO [Online]. Available at: </w:t>
      </w:r>
      <w:hyperlink r:id="rId21" w:history="1">
        <w:r w:rsidRPr="00194530">
          <w:rPr>
            <w:rStyle w:val="Hyperlink"/>
            <w:rFonts w:ascii="Arial" w:hAnsi="Arial" w:cs="Arial"/>
          </w:rPr>
          <w:t>http://web.a.ebscohost.com.ezproxy.uwtsd.ac.uk/ehost/search/advanced?vid=0&amp;sid=da7ac1df-6477-48c2-9bb0-6c7669fdb33f%40sessionmgr4006</w:t>
        </w:r>
      </w:hyperlink>
      <w:r w:rsidRPr="00194530">
        <w:rPr>
          <w:rStyle w:val="Hyperlink"/>
          <w:rFonts w:ascii="Arial" w:hAnsi="Arial" w:cs="Arial"/>
        </w:rPr>
        <w:t xml:space="preserve"> </w:t>
      </w:r>
      <w:r w:rsidRPr="00194530">
        <w:rPr>
          <w:rStyle w:val="Hyperlink"/>
          <w:rFonts w:ascii="Arial" w:hAnsi="Arial" w:cs="Arial"/>
          <w:color w:val="000000" w:themeColor="text1"/>
        </w:rPr>
        <w:t>(Accessed: 12</w:t>
      </w:r>
      <w:r w:rsidRPr="00194530">
        <w:rPr>
          <w:rStyle w:val="Hyperlink"/>
          <w:rFonts w:ascii="Arial" w:hAnsi="Arial" w:cs="Arial"/>
          <w:color w:val="000000" w:themeColor="text1"/>
          <w:vertAlign w:val="superscript"/>
        </w:rPr>
        <w:t>th</w:t>
      </w:r>
      <w:r w:rsidRPr="00194530">
        <w:rPr>
          <w:rStyle w:val="Hyperlink"/>
          <w:rFonts w:ascii="Arial" w:hAnsi="Arial" w:cs="Arial"/>
          <w:color w:val="000000" w:themeColor="text1"/>
        </w:rPr>
        <w:t xml:space="preserve"> July 20117)</w:t>
      </w:r>
    </w:p>
    <w:p w:rsidR="00194530" w:rsidRPr="00194530" w:rsidRDefault="00194530" w:rsidP="00194530">
      <w:pPr>
        <w:spacing w:line="360" w:lineRule="auto"/>
        <w:rPr>
          <w:rFonts w:ascii="Arial" w:hAnsi="Arial" w:cs="Arial"/>
        </w:rPr>
      </w:pPr>
      <w:proofErr w:type="spellStart"/>
      <w:r w:rsidRPr="00194530">
        <w:rPr>
          <w:rFonts w:ascii="Arial" w:hAnsi="Arial" w:cs="Arial"/>
        </w:rPr>
        <w:lastRenderedPageBreak/>
        <w:t>Holesworth</w:t>
      </w:r>
      <w:proofErr w:type="spellEnd"/>
      <w:r w:rsidRPr="00194530">
        <w:rPr>
          <w:rFonts w:ascii="Arial" w:hAnsi="Arial" w:cs="Arial"/>
        </w:rPr>
        <w:t xml:space="preserve">, M. (2013) ‘A Century of </w:t>
      </w:r>
      <w:proofErr w:type="spellStart"/>
      <w:r w:rsidRPr="00194530">
        <w:rPr>
          <w:rFonts w:ascii="Arial" w:hAnsi="Arial" w:cs="Arial"/>
        </w:rPr>
        <w:t>Readymades</w:t>
      </w:r>
      <w:proofErr w:type="spellEnd"/>
      <w:r w:rsidRPr="00194530">
        <w:rPr>
          <w:rFonts w:ascii="Arial" w:hAnsi="Arial" w:cs="Arial"/>
        </w:rPr>
        <w:t>’,</w:t>
      </w:r>
      <w:r w:rsidRPr="00194530">
        <w:rPr>
          <w:rFonts w:ascii="Arial" w:hAnsi="Arial" w:cs="Arial"/>
          <w:i/>
        </w:rPr>
        <w:t xml:space="preserve"> Art Monthly Australasia,</w:t>
      </w:r>
      <w:r w:rsidRPr="00194530">
        <w:rPr>
          <w:rFonts w:ascii="Arial" w:hAnsi="Arial" w:cs="Arial"/>
        </w:rPr>
        <w:t xml:space="preserve"> 265, 3p: 49-51, EBSCO [Online]. Available at: </w:t>
      </w:r>
      <w:hyperlink r:id="rId22" w:history="1">
        <w:r w:rsidRPr="00194530">
          <w:rPr>
            <w:rStyle w:val="Hyperlink"/>
            <w:rFonts w:ascii="Arial" w:hAnsi="Arial" w:cs="Arial"/>
          </w:rPr>
          <w:t>http://web.a.ebscohost.com.ezproxy.uwtsd.ac.uk/ehost/search/advanced?vid=0&amp;sid=da7ac1df-6477-48c2-9bb0-6c7669fdb33f%40sessionmgr4006v</w:t>
        </w:r>
      </w:hyperlink>
      <w:r w:rsidRPr="00194530">
        <w:rPr>
          <w:rStyle w:val="Hyperlink"/>
          <w:rFonts w:ascii="Arial" w:hAnsi="Arial" w:cs="Arial"/>
        </w:rPr>
        <w:t xml:space="preserve"> </w:t>
      </w:r>
      <w:r w:rsidRPr="00194530">
        <w:rPr>
          <w:rStyle w:val="Hyperlink"/>
          <w:rFonts w:ascii="Arial" w:hAnsi="Arial" w:cs="Arial"/>
          <w:color w:val="000000" w:themeColor="text1"/>
        </w:rPr>
        <w:t>(Accessed: 6</w:t>
      </w:r>
      <w:r w:rsidRPr="00194530">
        <w:rPr>
          <w:rStyle w:val="Hyperlink"/>
          <w:rFonts w:ascii="Arial" w:hAnsi="Arial" w:cs="Arial"/>
          <w:color w:val="000000" w:themeColor="text1"/>
          <w:vertAlign w:val="superscript"/>
        </w:rPr>
        <w:t>th</w:t>
      </w:r>
      <w:r w:rsidRPr="00194530">
        <w:rPr>
          <w:rStyle w:val="Hyperlink"/>
          <w:rFonts w:ascii="Arial" w:hAnsi="Arial" w:cs="Arial"/>
          <w:color w:val="000000" w:themeColor="text1"/>
        </w:rPr>
        <w:t xml:space="preserve"> October 2017)</w:t>
      </w:r>
      <w:r w:rsidRPr="00194530">
        <w:rPr>
          <w:rFonts w:ascii="Arial" w:hAnsi="Arial" w:cs="Arial"/>
        </w:rPr>
        <w:t xml:space="preserve"> </w:t>
      </w:r>
    </w:p>
    <w:p w:rsidR="00194530" w:rsidRPr="00194530" w:rsidRDefault="00194530" w:rsidP="00194530">
      <w:pPr>
        <w:spacing w:line="360" w:lineRule="auto"/>
        <w:rPr>
          <w:rStyle w:val="Hyperlink"/>
          <w:rFonts w:ascii="Arial" w:hAnsi="Arial" w:cs="Arial"/>
          <w:color w:val="000000" w:themeColor="text1"/>
        </w:rPr>
      </w:pPr>
      <w:r w:rsidRPr="00194530">
        <w:rPr>
          <w:rFonts w:ascii="Arial" w:hAnsi="Arial" w:cs="Arial"/>
        </w:rPr>
        <w:t xml:space="preserve">Hopkins, D. (1998) ‘Men before the mirror: Duchamp, Man Ray and masculinity’, </w:t>
      </w:r>
      <w:r w:rsidRPr="00194530">
        <w:rPr>
          <w:rFonts w:ascii="Arial" w:hAnsi="Arial" w:cs="Arial"/>
          <w:i/>
        </w:rPr>
        <w:t>Art history</w:t>
      </w:r>
      <w:r w:rsidRPr="00194530">
        <w:rPr>
          <w:rFonts w:ascii="Arial" w:hAnsi="Arial" w:cs="Arial"/>
        </w:rPr>
        <w:t xml:space="preserve">, 21(3) p21: 303-323, EBSCO[Online]. Available at: </w:t>
      </w:r>
      <w:hyperlink r:id="rId23" w:history="1">
        <w:r w:rsidRPr="00194530">
          <w:rPr>
            <w:rStyle w:val="Hyperlink"/>
            <w:rFonts w:ascii="Arial" w:hAnsi="Arial" w:cs="Arial"/>
          </w:rPr>
          <w:t>http://web.a.ebscohost.com.ezproxy.uwtsd.ac.uk/ehost/search/advanced?vid=0&amp;sid=da7ac1df-6477-48c2-9bb0-6c7669fdb33f%40sessionmgr4006v</w:t>
        </w:r>
      </w:hyperlink>
      <w:r w:rsidRPr="00194530">
        <w:rPr>
          <w:rStyle w:val="Hyperlink"/>
          <w:rFonts w:ascii="Arial" w:hAnsi="Arial" w:cs="Arial"/>
        </w:rPr>
        <w:t xml:space="preserve"> </w:t>
      </w:r>
      <w:r w:rsidRPr="00194530">
        <w:rPr>
          <w:rStyle w:val="Hyperlink"/>
          <w:rFonts w:ascii="Arial" w:hAnsi="Arial" w:cs="Arial"/>
          <w:color w:val="000000" w:themeColor="text1"/>
        </w:rPr>
        <w:t>(Accessed: 06</w:t>
      </w:r>
      <w:r w:rsidRPr="00194530">
        <w:rPr>
          <w:rStyle w:val="Hyperlink"/>
          <w:rFonts w:ascii="Arial" w:hAnsi="Arial" w:cs="Arial"/>
          <w:color w:val="000000" w:themeColor="text1"/>
          <w:vertAlign w:val="superscript"/>
        </w:rPr>
        <w:t>th</w:t>
      </w:r>
      <w:r w:rsidRPr="00194530">
        <w:rPr>
          <w:rStyle w:val="Hyperlink"/>
          <w:rFonts w:ascii="Arial" w:hAnsi="Arial" w:cs="Arial"/>
          <w:color w:val="000000" w:themeColor="text1"/>
        </w:rPr>
        <w:t xml:space="preserve"> October 2017)</w:t>
      </w:r>
    </w:p>
    <w:p w:rsidR="00194530" w:rsidRPr="00194530" w:rsidRDefault="00194530" w:rsidP="00194530">
      <w:pPr>
        <w:spacing w:line="360" w:lineRule="auto"/>
        <w:rPr>
          <w:rStyle w:val="Hyperlink"/>
          <w:rFonts w:ascii="Arial" w:hAnsi="Arial" w:cs="Arial"/>
          <w:color w:val="000000" w:themeColor="text1"/>
        </w:rPr>
      </w:pPr>
      <w:r w:rsidRPr="00194530">
        <w:rPr>
          <w:rStyle w:val="Hyperlink"/>
          <w:rFonts w:ascii="Arial" w:hAnsi="Arial" w:cs="Arial"/>
          <w:color w:val="000000" w:themeColor="text1"/>
        </w:rPr>
        <w:t>Johnson, D. (2013)’ R(r)</w:t>
      </w:r>
      <w:proofErr w:type="spellStart"/>
      <w:r w:rsidRPr="00194530">
        <w:rPr>
          <w:rStyle w:val="Hyperlink"/>
          <w:rFonts w:ascii="Arial" w:hAnsi="Arial" w:cs="Arial"/>
          <w:color w:val="000000" w:themeColor="text1"/>
        </w:rPr>
        <w:t>ose</w:t>
      </w:r>
      <w:proofErr w:type="spellEnd"/>
      <w:r w:rsidRPr="00194530">
        <w:rPr>
          <w:rStyle w:val="Hyperlink"/>
          <w:rFonts w:ascii="Arial" w:hAnsi="Arial" w:cs="Arial"/>
          <w:color w:val="000000" w:themeColor="text1"/>
        </w:rPr>
        <w:t xml:space="preserve"> </w:t>
      </w:r>
      <w:proofErr w:type="spellStart"/>
      <w:r w:rsidRPr="00194530">
        <w:rPr>
          <w:rStyle w:val="Hyperlink"/>
          <w:rFonts w:ascii="Arial" w:hAnsi="Arial" w:cs="Arial"/>
          <w:color w:val="000000" w:themeColor="text1"/>
        </w:rPr>
        <w:t>Selavy</w:t>
      </w:r>
      <w:proofErr w:type="spellEnd"/>
      <w:r w:rsidRPr="00194530">
        <w:rPr>
          <w:rStyle w:val="Hyperlink"/>
          <w:rFonts w:ascii="Arial" w:hAnsi="Arial" w:cs="Arial"/>
          <w:color w:val="000000" w:themeColor="text1"/>
        </w:rPr>
        <w:t xml:space="preserve"> as Man Ray: Reconsidering the Alter Ego of Marcel Duchamp’, </w:t>
      </w:r>
      <w:r w:rsidRPr="00194530">
        <w:rPr>
          <w:rStyle w:val="Hyperlink"/>
          <w:rFonts w:ascii="Arial" w:hAnsi="Arial" w:cs="Arial"/>
          <w:i/>
          <w:color w:val="000000" w:themeColor="text1"/>
        </w:rPr>
        <w:t>Art Journal</w:t>
      </w:r>
      <w:r w:rsidRPr="00194530">
        <w:rPr>
          <w:rStyle w:val="Hyperlink"/>
          <w:rFonts w:ascii="Arial" w:hAnsi="Arial" w:cs="Arial"/>
          <w:color w:val="000000" w:themeColor="text1"/>
        </w:rPr>
        <w:t>, 1, p15: 80-94,</w:t>
      </w:r>
      <w:r w:rsidRPr="00194530">
        <w:rPr>
          <w:rFonts w:ascii="Arial" w:hAnsi="Arial" w:cs="Arial"/>
        </w:rPr>
        <w:t xml:space="preserve"> EBSCO[Online]. Available at: </w:t>
      </w:r>
      <w:hyperlink r:id="rId24" w:history="1">
        <w:r w:rsidRPr="00194530">
          <w:rPr>
            <w:rStyle w:val="Hyperlink"/>
            <w:rFonts w:ascii="Arial" w:hAnsi="Arial" w:cs="Arial"/>
          </w:rPr>
          <w:t>http://web.a.ebscohost.com.ezproxy.uwtsd.ac.uk/ehost/search/advanced?vid=0&amp;sid=da7ac1df-6477-48c2-9bb0-6c7669fdb33f%40sessionmgr4006v</w:t>
        </w:r>
      </w:hyperlink>
      <w:r w:rsidRPr="00194530">
        <w:rPr>
          <w:rStyle w:val="Hyperlink"/>
          <w:rFonts w:ascii="Arial" w:hAnsi="Arial" w:cs="Arial"/>
          <w:color w:val="000000" w:themeColor="text1"/>
        </w:rPr>
        <w:t xml:space="preserve"> (Accessed: 16</w:t>
      </w:r>
      <w:r w:rsidRPr="00194530">
        <w:rPr>
          <w:rStyle w:val="Hyperlink"/>
          <w:rFonts w:ascii="Arial" w:hAnsi="Arial" w:cs="Arial"/>
          <w:color w:val="000000" w:themeColor="text1"/>
          <w:vertAlign w:val="superscript"/>
        </w:rPr>
        <w:t>th</w:t>
      </w:r>
      <w:r w:rsidRPr="00194530">
        <w:rPr>
          <w:rStyle w:val="Hyperlink"/>
          <w:rFonts w:ascii="Arial" w:hAnsi="Arial" w:cs="Arial"/>
          <w:color w:val="000000" w:themeColor="text1"/>
        </w:rPr>
        <w:t xml:space="preserve"> November 2017)</w:t>
      </w:r>
    </w:p>
    <w:p w:rsidR="00194530" w:rsidRPr="00194530" w:rsidRDefault="00194530" w:rsidP="00194530">
      <w:pPr>
        <w:spacing w:line="360" w:lineRule="auto"/>
        <w:rPr>
          <w:rStyle w:val="Hyperlink"/>
          <w:rFonts w:ascii="Arial" w:hAnsi="Arial" w:cs="Arial"/>
          <w:color w:val="000000" w:themeColor="text1"/>
        </w:rPr>
      </w:pPr>
      <w:r w:rsidRPr="00194530">
        <w:rPr>
          <w:rStyle w:val="Hyperlink"/>
          <w:rFonts w:ascii="Arial" w:hAnsi="Arial" w:cs="Arial"/>
          <w:color w:val="000000" w:themeColor="text1"/>
        </w:rPr>
        <w:t xml:space="preserve">Kania, A. (2010)’ Silent Music </w:t>
      </w:r>
      <w:r w:rsidRPr="00194530">
        <w:rPr>
          <w:rStyle w:val="Hyperlink"/>
          <w:rFonts w:ascii="Arial" w:hAnsi="Arial" w:cs="Arial"/>
          <w:i/>
          <w:color w:val="000000" w:themeColor="text1"/>
        </w:rPr>
        <w:t>‘Journal of Aesthetics &amp; Art Criticism</w:t>
      </w:r>
      <w:r w:rsidRPr="00194530">
        <w:rPr>
          <w:rStyle w:val="Hyperlink"/>
          <w:rFonts w:ascii="Arial" w:hAnsi="Arial" w:cs="Arial"/>
          <w:color w:val="000000" w:themeColor="text1"/>
        </w:rPr>
        <w:t>, 68 (4) p11: 343-353,</w:t>
      </w:r>
      <w:r w:rsidRPr="00194530">
        <w:rPr>
          <w:rFonts w:ascii="Arial" w:hAnsi="Arial" w:cs="Arial"/>
        </w:rPr>
        <w:t xml:space="preserve"> EBSCO[online]. Available at: </w:t>
      </w:r>
      <w:hyperlink r:id="rId25" w:history="1">
        <w:r w:rsidRPr="00194530">
          <w:rPr>
            <w:rStyle w:val="Hyperlink"/>
            <w:rFonts w:ascii="Arial" w:hAnsi="Arial" w:cs="Arial"/>
          </w:rPr>
          <w:t>http://web.a.ebscohost.com.ezproxy.uwtsd.ac.uk/ehost/search/advanced?vid=0&amp;sid=da7ac1df-6477-48c2-9bb0-6c7669fdb33f%40sessionmgr4006v</w:t>
        </w:r>
      </w:hyperlink>
      <w:r w:rsidRPr="00194530">
        <w:rPr>
          <w:rStyle w:val="Hyperlink"/>
          <w:rFonts w:ascii="Arial" w:hAnsi="Arial" w:cs="Arial"/>
          <w:color w:val="000000" w:themeColor="text1"/>
        </w:rPr>
        <w:t xml:space="preserve"> (Accessed: 16</w:t>
      </w:r>
      <w:r w:rsidRPr="00194530">
        <w:rPr>
          <w:rStyle w:val="Hyperlink"/>
          <w:rFonts w:ascii="Arial" w:hAnsi="Arial" w:cs="Arial"/>
          <w:color w:val="000000" w:themeColor="text1"/>
          <w:vertAlign w:val="superscript"/>
        </w:rPr>
        <w:t>th</w:t>
      </w:r>
      <w:r w:rsidRPr="00194530">
        <w:rPr>
          <w:rStyle w:val="Hyperlink"/>
          <w:rFonts w:ascii="Arial" w:hAnsi="Arial" w:cs="Arial"/>
          <w:color w:val="000000" w:themeColor="text1"/>
        </w:rPr>
        <w:t xml:space="preserve"> November 2017)</w:t>
      </w:r>
    </w:p>
    <w:p w:rsidR="00194530" w:rsidRPr="00194530" w:rsidRDefault="00194530" w:rsidP="00194530">
      <w:pPr>
        <w:spacing w:line="360" w:lineRule="auto"/>
        <w:rPr>
          <w:rFonts w:ascii="Arial" w:hAnsi="Arial" w:cs="Arial"/>
          <w:color w:val="000000" w:themeColor="text1"/>
        </w:rPr>
      </w:pPr>
      <w:r w:rsidRPr="00194530">
        <w:rPr>
          <w:rStyle w:val="Hyperlink"/>
          <w:rFonts w:ascii="Arial" w:hAnsi="Arial" w:cs="Arial"/>
          <w:color w:val="000000" w:themeColor="text1"/>
        </w:rPr>
        <w:t>Knowles, K. (2012)’Patterns of Duality- Between/</w:t>
      </w:r>
      <w:proofErr w:type="spellStart"/>
      <w:r w:rsidRPr="00194530">
        <w:rPr>
          <w:rStyle w:val="Hyperlink"/>
          <w:rFonts w:ascii="Arial" w:hAnsi="Arial" w:cs="Arial"/>
          <w:color w:val="000000" w:themeColor="text1"/>
        </w:rPr>
        <w:t>Beyound</w:t>
      </w:r>
      <w:proofErr w:type="spellEnd"/>
      <w:r w:rsidRPr="00194530">
        <w:rPr>
          <w:rStyle w:val="Hyperlink"/>
          <w:rFonts w:ascii="Arial" w:hAnsi="Arial" w:cs="Arial"/>
          <w:color w:val="000000" w:themeColor="text1"/>
        </w:rPr>
        <w:t xml:space="preserve"> </w:t>
      </w:r>
      <w:proofErr w:type="spellStart"/>
      <w:r w:rsidRPr="00194530">
        <w:rPr>
          <w:rStyle w:val="Hyperlink"/>
          <w:rFonts w:ascii="Arial" w:hAnsi="Arial" w:cs="Arial"/>
          <w:color w:val="000000" w:themeColor="text1"/>
        </w:rPr>
        <w:t>Dada</w:t>
      </w:r>
      <w:proofErr w:type="spellEnd"/>
      <w:r w:rsidRPr="00194530">
        <w:rPr>
          <w:rStyle w:val="Hyperlink"/>
          <w:rFonts w:ascii="Arial" w:hAnsi="Arial" w:cs="Arial"/>
          <w:color w:val="000000" w:themeColor="text1"/>
        </w:rPr>
        <w:t xml:space="preserve"> and Surrealism: </w:t>
      </w:r>
      <w:proofErr w:type="gramStart"/>
      <w:r w:rsidRPr="00194530">
        <w:rPr>
          <w:rStyle w:val="Hyperlink"/>
          <w:rFonts w:ascii="Arial" w:hAnsi="Arial" w:cs="Arial"/>
          <w:color w:val="000000" w:themeColor="text1"/>
        </w:rPr>
        <w:t>Man</w:t>
      </w:r>
      <w:proofErr w:type="gramEnd"/>
      <w:r w:rsidRPr="00194530">
        <w:rPr>
          <w:rStyle w:val="Hyperlink"/>
          <w:rFonts w:ascii="Arial" w:hAnsi="Arial" w:cs="Arial"/>
          <w:color w:val="000000" w:themeColor="text1"/>
        </w:rPr>
        <w:t xml:space="preserve"> Ray’s </w:t>
      </w:r>
      <w:proofErr w:type="spellStart"/>
      <w:r w:rsidRPr="00194530">
        <w:rPr>
          <w:rStyle w:val="Hyperlink"/>
          <w:rFonts w:ascii="Arial" w:hAnsi="Arial" w:cs="Arial"/>
          <w:color w:val="000000" w:themeColor="text1"/>
        </w:rPr>
        <w:t>Emak</w:t>
      </w:r>
      <w:proofErr w:type="spellEnd"/>
      <w:r w:rsidRPr="00194530">
        <w:rPr>
          <w:rStyle w:val="Hyperlink"/>
          <w:rFonts w:ascii="Arial" w:hAnsi="Arial" w:cs="Arial"/>
          <w:color w:val="000000" w:themeColor="text1"/>
        </w:rPr>
        <w:t xml:space="preserve"> </w:t>
      </w:r>
      <w:proofErr w:type="spellStart"/>
      <w:r w:rsidRPr="00194530">
        <w:rPr>
          <w:rStyle w:val="Hyperlink"/>
          <w:rFonts w:ascii="Arial" w:hAnsi="Arial" w:cs="Arial"/>
          <w:color w:val="000000" w:themeColor="text1"/>
        </w:rPr>
        <w:t>Bakia</w:t>
      </w:r>
      <w:proofErr w:type="spellEnd"/>
      <w:r w:rsidRPr="00194530">
        <w:rPr>
          <w:rStyle w:val="Hyperlink"/>
          <w:rFonts w:ascii="Arial" w:hAnsi="Arial" w:cs="Arial"/>
          <w:color w:val="000000" w:themeColor="text1"/>
        </w:rPr>
        <w:t xml:space="preserve"> (1926),</w:t>
      </w:r>
      <w:r w:rsidRPr="00194530">
        <w:rPr>
          <w:rStyle w:val="Hyperlink"/>
          <w:rFonts w:ascii="Arial" w:hAnsi="Arial" w:cs="Arial"/>
          <w:i/>
          <w:color w:val="000000" w:themeColor="text1"/>
        </w:rPr>
        <w:t xml:space="preserve"> Avant-Garde Critical Studies</w:t>
      </w:r>
      <w:r w:rsidRPr="00194530">
        <w:rPr>
          <w:rStyle w:val="Hyperlink"/>
          <w:rFonts w:ascii="Arial" w:hAnsi="Arial" w:cs="Arial"/>
          <w:color w:val="000000" w:themeColor="text1"/>
        </w:rPr>
        <w:t>, 27, 11p: 77-87,</w:t>
      </w:r>
      <w:r w:rsidRPr="00194530">
        <w:rPr>
          <w:rFonts w:ascii="Arial" w:hAnsi="Arial" w:cs="Arial"/>
        </w:rPr>
        <w:t xml:space="preserve"> EBSCO[Online]. Available at: </w:t>
      </w:r>
      <w:hyperlink r:id="rId26" w:history="1">
        <w:r w:rsidRPr="00194530">
          <w:rPr>
            <w:rStyle w:val="Hyperlink"/>
            <w:rFonts w:ascii="Arial" w:hAnsi="Arial" w:cs="Arial"/>
          </w:rPr>
          <w:t>http://web.a.ebscohost.com.ezproxy.uwtsd.ac.uk/ehost/search/advanced?vid=0&amp;sid=da7ac1df-6477-48c2-9bb0-6c7669fdb33f%40sessionmgr4006v</w:t>
        </w:r>
      </w:hyperlink>
      <w:r w:rsidRPr="00194530">
        <w:rPr>
          <w:rStyle w:val="Hyperlink"/>
          <w:rFonts w:ascii="Arial" w:hAnsi="Arial" w:cs="Arial"/>
          <w:color w:val="000000" w:themeColor="text1"/>
        </w:rPr>
        <w:t xml:space="preserve"> (Accessed: 16</w:t>
      </w:r>
      <w:r w:rsidRPr="00194530">
        <w:rPr>
          <w:rStyle w:val="Hyperlink"/>
          <w:rFonts w:ascii="Arial" w:hAnsi="Arial" w:cs="Arial"/>
          <w:color w:val="000000" w:themeColor="text1"/>
          <w:vertAlign w:val="superscript"/>
        </w:rPr>
        <w:t>th</w:t>
      </w:r>
      <w:r w:rsidRPr="00194530">
        <w:rPr>
          <w:rStyle w:val="Hyperlink"/>
          <w:rFonts w:ascii="Arial" w:hAnsi="Arial" w:cs="Arial"/>
          <w:color w:val="000000" w:themeColor="text1"/>
        </w:rPr>
        <w:t xml:space="preserve"> November 2017)</w:t>
      </w:r>
    </w:p>
    <w:p w:rsidR="00194530" w:rsidRPr="00194530" w:rsidRDefault="00194530" w:rsidP="00194530">
      <w:pPr>
        <w:spacing w:line="360" w:lineRule="auto"/>
        <w:rPr>
          <w:rFonts w:ascii="Arial" w:hAnsi="Arial" w:cs="Arial"/>
        </w:rPr>
      </w:pPr>
      <w:r w:rsidRPr="00194530">
        <w:rPr>
          <w:rFonts w:ascii="Arial" w:hAnsi="Arial" w:cs="Arial"/>
        </w:rPr>
        <w:t xml:space="preserve">Maurizio, C. (2005) ‘Something to Work for: Martin Creed Interviewed by </w:t>
      </w:r>
      <w:proofErr w:type="spellStart"/>
      <w:r w:rsidRPr="00194530">
        <w:rPr>
          <w:rFonts w:ascii="Arial" w:hAnsi="Arial" w:cs="Arial"/>
        </w:rPr>
        <w:t>Maurzio</w:t>
      </w:r>
      <w:proofErr w:type="spellEnd"/>
      <w:r w:rsidRPr="00194530">
        <w:rPr>
          <w:rFonts w:ascii="Arial" w:hAnsi="Arial" w:cs="Arial"/>
        </w:rPr>
        <w:t xml:space="preserve"> </w:t>
      </w:r>
      <w:proofErr w:type="spellStart"/>
      <w:r w:rsidRPr="00194530">
        <w:rPr>
          <w:rFonts w:ascii="Arial" w:hAnsi="Arial" w:cs="Arial"/>
        </w:rPr>
        <w:t>Cattlelan</w:t>
      </w:r>
      <w:proofErr w:type="spellEnd"/>
      <w:r w:rsidRPr="00194530">
        <w:rPr>
          <w:rFonts w:ascii="Arial" w:hAnsi="Arial" w:cs="Arial"/>
        </w:rPr>
        <w:t xml:space="preserve">’, </w:t>
      </w:r>
      <w:r w:rsidRPr="00194530">
        <w:rPr>
          <w:rFonts w:ascii="Arial" w:hAnsi="Arial" w:cs="Arial"/>
          <w:i/>
        </w:rPr>
        <w:t>Flash Art International,</w:t>
      </w:r>
      <w:r w:rsidRPr="00194530">
        <w:rPr>
          <w:rFonts w:ascii="Arial" w:hAnsi="Arial" w:cs="Arial"/>
        </w:rPr>
        <w:t xml:space="preserve">38, 2p: 110-111, EBSCO [Online]. Available at: </w:t>
      </w:r>
      <w:hyperlink r:id="rId27" w:history="1">
        <w:r w:rsidRPr="00194530">
          <w:rPr>
            <w:rStyle w:val="Hyperlink"/>
            <w:rFonts w:ascii="Arial" w:hAnsi="Arial" w:cs="Arial"/>
          </w:rPr>
          <w:t>http://web.a.ebscohost.com.ezproxy.uwtsd.ac.uk/ehost/search/advanced?vid=0&amp;sid=da7ac1df-6477-48c2-9bb0-6c7669fdb33f%40sessionmgr4006</w:t>
        </w:r>
      </w:hyperlink>
      <w:r w:rsidRPr="00194530">
        <w:rPr>
          <w:rFonts w:ascii="Arial" w:hAnsi="Arial" w:cs="Arial"/>
        </w:rPr>
        <w:t xml:space="preserve"> (Accessed: 23 August 2017) </w:t>
      </w:r>
    </w:p>
    <w:p w:rsidR="00194530" w:rsidRPr="00194530" w:rsidRDefault="00194530" w:rsidP="00194530">
      <w:pPr>
        <w:spacing w:line="360" w:lineRule="auto"/>
        <w:rPr>
          <w:rFonts w:ascii="Arial" w:hAnsi="Arial" w:cs="Arial"/>
          <w:color w:val="000000" w:themeColor="text1"/>
        </w:rPr>
      </w:pPr>
      <w:r w:rsidRPr="00194530">
        <w:rPr>
          <w:rFonts w:ascii="Arial" w:hAnsi="Arial" w:cs="Arial"/>
        </w:rPr>
        <w:t xml:space="preserve">Park, L. (2014) ‘There Will Never Be Silence: Scoring John Cage’s 4’33, </w:t>
      </w:r>
      <w:r w:rsidRPr="00194530">
        <w:rPr>
          <w:rFonts w:ascii="Arial" w:hAnsi="Arial" w:cs="Arial"/>
          <w:i/>
        </w:rPr>
        <w:t>Afterimage</w:t>
      </w:r>
      <w:r w:rsidRPr="00194530">
        <w:rPr>
          <w:rFonts w:ascii="Arial" w:hAnsi="Arial" w:cs="Arial"/>
        </w:rPr>
        <w:t xml:space="preserve">, 41(6) p2: 26-27, EBSCO[Online]. Available at: </w:t>
      </w:r>
      <w:hyperlink r:id="rId28" w:history="1">
        <w:r w:rsidRPr="00194530">
          <w:rPr>
            <w:rStyle w:val="Hyperlink"/>
            <w:rFonts w:ascii="Arial" w:hAnsi="Arial" w:cs="Arial"/>
          </w:rPr>
          <w:t>http://web.a.ebscohost.com.ezproxy.uwtsd.ac.uk/ehost/search/advanced?vid=0&amp;sid=da7ac1df-6477-48c2-9bb0-6c7669fdb33f%40sessionmgr4006v</w:t>
        </w:r>
      </w:hyperlink>
      <w:r w:rsidRPr="00194530">
        <w:rPr>
          <w:rStyle w:val="Hyperlink"/>
          <w:rFonts w:ascii="Arial" w:hAnsi="Arial" w:cs="Arial"/>
          <w:color w:val="000000" w:themeColor="text1"/>
        </w:rPr>
        <w:t xml:space="preserve"> (Accessed: 16</w:t>
      </w:r>
      <w:r w:rsidRPr="00194530">
        <w:rPr>
          <w:rStyle w:val="Hyperlink"/>
          <w:rFonts w:ascii="Arial" w:hAnsi="Arial" w:cs="Arial"/>
          <w:color w:val="000000" w:themeColor="text1"/>
          <w:vertAlign w:val="superscript"/>
        </w:rPr>
        <w:t>th</w:t>
      </w:r>
      <w:r w:rsidRPr="00194530">
        <w:rPr>
          <w:rStyle w:val="Hyperlink"/>
          <w:rFonts w:ascii="Arial" w:hAnsi="Arial" w:cs="Arial"/>
          <w:color w:val="000000" w:themeColor="text1"/>
        </w:rPr>
        <w:t xml:space="preserve"> November 2017)</w:t>
      </w:r>
    </w:p>
    <w:p w:rsidR="00194530" w:rsidRPr="00194530" w:rsidRDefault="00194530" w:rsidP="00194530">
      <w:pPr>
        <w:spacing w:line="360" w:lineRule="auto"/>
        <w:rPr>
          <w:rFonts w:ascii="Arial" w:hAnsi="Arial" w:cs="Arial"/>
          <w:color w:val="000000" w:themeColor="text1"/>
        </w:rPr>
      </w:pPr>
      <w:proofErr w:type="spellStart"/>
      <w:r w:rsidRPr="00194530">
        <w:rPr>
          <w:rFonts w:ascii="Arial" w:hAnsi="Arial" w:cs="Arial"/>
          <w:color w:val="000000" w:themeColor="text1"/>
        </w:rPr>
        <w:t>Sejten</w:t>
      </w:r>
      <w:proofErr w:type="spellEnd"/>
      <w:r w:rsidRPr="00194530">
        <w:rPr>
          <w:rFonts w:ascii="Arial" w:hAnsi="Arial" w:cs="Arial"/>
          <w:color w:val="000000" w:themeColor="text1"/>
        </w:rPr>
        <w:t xml:space="preserve">, E, A. (2016) ‘Art fighting its way back to aesthetics Revisiting Marcel Duchamp’s Fountain, </w:t>
      </w:r>
      <w:r w:rsidRPr="00194530">
        <w:rPr>
          <w:rFonts w:ascii="Arial" w:hAnsi="Arial" w:cs="Arial"/>
          <w:i/>
          <w:color w:val="000000" w:themeColor="text1"/>
        </w:rPr>
        <w:t>Journal of Art Historiography,</w:t>
      </w:r>
      <w:r w:rsidRPr="00194530">
        <w:rPr>
          <w:rFonts w:ascii="Arial" w:hAnsi="Arial" w:cs="Arial"/>
          <w:color w:val="000000" w:themeColor="text1"/>
        </w:rPr>
        <w:t xml:space="preserve">15, 8p 1-18, </w:t>
      </w:r>
      <w:r w:rsidRPr="00194530">
        <w:rPr>
          <w:rFonts w:ascii="Arial" w:hAnsi="Arial" w:cs="Arial"/>
        </w:rPr>
        <w:t xml:space="preserve">EBSCO [Online]. Available at: </w:t>
      </w:r>
      <w:hyperlink r:id="rId29" w:history="1">
        <w:r w:rsidRPr="00194530">
          <w:rPr>
            <w:rStyle w:val="Hyperlink"/>
            <w:rFonts w:ascii="Arial" w:hAnsi="Arial" w:cs="Arial"/>
          </w:rPr>
          <w:t>http://web.a.ebscohost.com.ezproxy.uwtsd.ac.uk/ehost/search/advanced?vid=0&amp;sid=da7ac1df-6477-48c2-9bb0-6c7669fdb33f%40sessionmgr4006</w:t>
        </w:r>
      </w:hyperlink>
      <w:r w:rsidRPr="00194530">
        <w:rPr>
          <w:rStyle w:val="Hyperlink"/>
          <w:rFonts w:ascii="Arial" w:hAnsi="Arial" w:cs="Arial"/>
        </w:rPr>
        <w:t xml:space="preserve"> </w:t>
      </w:r>
      <w:r w:rsidRPr="00194530">
        <w:rPr>
          <w:rStyle w:val="Hyperlink"/>
          <w:rFonts w:ascii="Arial" w:hAnsi="Arial" w:cs="Arial"/>
          <w:color w:val="000000" w:themeColor="text1"/>
        </w:rPr>
        <w:t>(Accessed: 12</w:t>
      </w:r>
      <w:r w:rsidRPr="00194530">
        <w:rPr>
          <w:rStyle w:val="Hyperlink"/>
          <w:rFonts w:ascii="Arial" w:hAnsi="Arial" w:cs="Arial"/>
          <w:color w:val="000000" w:themeColor="text1"/>
          <w:vertAlign w:val="superscript"/>
        </w:rPr>
        <w:t>th</w:t>
      </w:r>
      <w:r w:rsidRPr="00194530">
        <w:rPr>
          <w:rStyle w:val="Hyperlink"/>
          <w:rFonts w:ascii="Arial" w:hAnsi="Arial" w:cs="Arial"/>
          <w:color w:val="000000" w:themeColor="text1"/>
        </w:rPr>
        <w:t xml:space="preserve"> July 20117)</w:t>
      </w:r>
    </w:p>
    <w:p w:rsidR="00194530" w:rsidRPr="00194530" w:rsidRDefault="00194530" w:rsidP="00194530">
      <w:pPr>
        <w:spacing w:line="360" w:lineRule="auto"/>
        <w:rPr>
          <w:rFonts w:ascii="Arial" w:hAnsi="Arial" w:cs="Arial"/>
        </w:rPr>
      </w:pPr>
      <w:r w:rsidRPr="00194530">
        <w:rPr>
          <w:rFonts w:ascii="Arial" w:hAnsi="Arial" w:cs="Arial"/>
        </w:rPr>
        <w:lastRenderedPageBreak/>
        <w:t xml:space="preserve">Sophia, P. (2002) ‘Art Idol: The Turner Prize, </w:t>
      </w:r>
      <w:r w:rsidRPr="00194530">
        <w:rPr>
          <w:rFonts w:ascii="Arial" w:hAnsi="Arial" w:cs="Arial"/>
          <w:i/>
        </w:rPr>
        <w:t>Third text</w:t>
      </w:r>
      <w:r w:rsidRPr="00194530">
        <w:rPr>
          <w:rFonts w:ascii="Arial" w:hAnsi="Arial" w:cs="Arial"/>
        </w:rPr>
        <w:t xml:space="preserve">, 59, 5p: 216-220, EBSCO [Online]. Available at: </w:t>
      </w:r>
      <w:hyperlink r:id="rId30" w:history="1">
        <w:r w:rsidRPr="00194530">
          <w:rPr>
            <w:rStyle w:val="Hyperlink"/>
            <w:rFonts w:ascii="Arial" w:hAnsi="Arial" w:cs="Arial"/>
          </w:rPr>
          <w:t>http://web.a.ebscohost.com.ezproxy.uwtsd.ac.uk/ehost/search/advanced?vid=0&amp;sid=da7ac1df-6477-48c2-9bb0-6c7669fdb33f%40sessionmgr4006</w:t>
        </w:r>
      </w:hyperlink>
      <w:r w:rsidRPr="00194530">
        <w:rPr>
          <w:rFonts w:ascii="Arial" w:hAnsi="Arial" w:cs="Arial"/>
        </w:rPr>
        <w:t xml:space="preserve"> (Accessed: 23 August 2017)</w:t>
      </w:r>
    </w:p>
    <w:p w:rsidR="00194530" w:rsidRPr="00194530" w:rsidRDefault="00194530" w:rsidP="00194530">
      <w:pPr>
        <w:spacing w:line="360" w:lineRule="auto"/>
        <w:rPr>
          <w:rFonts w:ascii="Arial" w:hAnsi="Arial" w:cs="Arial"/>
        </w:rPr>
      </w:pPr>
    </w:p>
    <w:p w:rsidR="00194530" w:rsidRPr="00194530" w:rsidRDefault="00194530" w:rsidP="00194530">
      <w:pPr>
        <w:spacing w:line="360" w:lineRule="auto"/>
        <w:rPr>
          <w:rFonts w:ascii="Arial" w:hAnsi="Arial" w:cs="Arial"/>
        </w:rPr>
      </w:pPr>
      <w:r w:rsidRPr="00194530">
        <w:rPr>
          <w:rFonts w:ascii="Arial" w:hAnsi="Arial" w:cs="Arial"/>
        </w:rPr>
        <w:t>E-Book</w:t>
      </w:r>
    </w:p>
    <w:p w:rsidR="00194530" w:rsidRPr="00194530" w:rsidRDefault="00194530" w:rsidP="00194530">
      <w:pPr>
        <w:spacing w:line="360" w:lineRule="auto"/>
        <w:rPr>
          <w:rFonts w:ascii="Arial" w:hAnsi="Arial" w:cs="Arial"/>
        </w:rPr>
      </w:pPr>
      <w:r w:rsidRPr="00194530">
        <w:rPr>
          <w:rFonts w:ascii="Arial" w:hAnsi="Arial" w:cs="Arial"/>
        </w:rPr>
        <w:t xml:space="preserve">Taylor&amp; Francis (2003) </w:t>
      </w:r>
      <w:r w:rsidRPr="00194530">
        <w:rPr>
          <w:rFonts w:ascii="Arial" w:hAnsi="Arial" w:cs="Arial"/>
          <w:i/>
        </w:rPr>
        <w:t>The Wake of the imagination: Toward A Postmodern Culture</w:t>
      </w:r>
      <w:r w:rsidRPr="00194530">
        <w:rPr>
          <w:rFonts w:ascii="Arial" w:hAnsi="Arial" w:cs="Arial"/>
        </w:rPr>
        <w:t xml:space="preserve">. </w:t>
      </w:r>
      <w:proofErr w:type="spellStart"/>
      <w:r w:rsidRPr="00194530">
        <w:rPr>
          <w:rFonts w:ascii="Arial" w:hAnsi="Arial" w:cs="Arial"/>
          <w:i/>
        </w:rPr>
        <w:t>Diststance.fly</w:t>
      </w:r>
      <w:proofErr w:type="spellEnd"/>
      <w:r w:rsidRPr="00194530">
        <w:rPr>
          <w:rFonts w:ascii="Arial" w:hAnsi="Arial" w:cs="Arial"/>
          <w:i/>
        </w:rPr>
        <w:t xml:space="preserve"> (</w:t>
      </w:r>
      <w:r w:rsidRPr="00194530">
        <w:rPr>
          <w:rFonts w:ascii="Arial" w:hAnsi="Arial" w:cs="Arial"/>
        </w:rPr>
        <w:t xml:space="preserve">Online). Available at: </w:t>
      </w:r>
      <w:hyperlink r:id="rId31" w:history="1">
        <w:r w:rsidRPr="00194530">
          <w:rPr>
            <w:rStyle w:val="Hyperlink"/>
            <w:rFonts w:ascii="Arial" w:hAnsi="Arial" w:cs="Arial"/>
          </w:rPr>
          <w:t>http://distance.fly-uni.org/pluginfile.php/4523/mod_resource/content/2/Kearney_Wake%20of%20Imagination.pdf</w:t>
        </w:r>
      </w:hyperlink>
      <w:r w:rsidRPr="00194530">
        <w:rPr>
          <w:rFonts w:ascii="Arial" w:hAnsi="Arial" w:cs="Arial"/>
        </w:rPr>
        <w:t xml:space="preserve"> (Accessed: 29 October 2017) </w:t>
      </w:r>
    </w:p>
    <w:p w:rsidR="00194530" w:rsidRPr="00194530" w:rsidRDefault="00194530" w:rsidP="00194530">
      <w:pPr>
        <w:spacing w:line="360" w:lineRule="auto"/>
        <w:rPr>
          <w:rFonts w:ascii="Arial" w:hAnsi="Arial" w:cs="Arial"/>
        </w:rPr>
      </w:pPr>
      <w:r w:rsidRPr="00194530">
        <w:rPr>
          <w:rFonts w:ascii="Arial" w:hAnsi="Arial" w:cs="Arial"/>
        </w:rPr>
        <w:t>Interview</w:t>
      </w:r>
    </w:p>
    <w:p w:rsidR="00194530" w:rsidRPr="00194530" w:rsidRDefault="00194530" w:rsidP="00194530">
      <w:pPr>
        <w:spacing w:line="360" w:lineRule="auto"/>
        <w:rPr>
          <w:rFonts w:ascii="Arial" w:hAnsi="Arial" w:cs="Arial"/>
        </w:rPr>
      </w:pPr>
      <w:r w:rsidRPr="00194530">
        <w:rPr>
          <w:rFonts w:ascii="Arial" w:hAnsi="Arial" w:cs="Arial"/>
        </w:rPr>
        <w:t>Creed, M. (2014</w:t>
      </w:r>
      <w:r w:rsidRPr="00194530">
        <w:rPr>
          <w:rFonts w:ascii="Arial" w:hAnsi="Arial" w:cs="Arial"/>
          <w:i/>
        </w:rPr>
        <w:t>) Interviewed by Rosanna Greenstreet for Guardian life and style, 22 March</w:t>
      </w:r>
      <w:r w:rsidRPr="00194530">
        <w:rPr>
          <w:rFonts w:ascii="Arial" w:hAnsi="Arial" w:cs="Arial"/>
        </w:rPr>
        <w:t xml:space="preserve"> (Online). Available at </w:t>
      </w:r>
      <w:hyperlink r:id="rId32" w:history="1">
        <w:r w:rsidRPr="00194530">
          <w:rPr>
            <w:rStyle w:val="Hyperlink"/>
            <w:rFonts w:ascii="Arial" w:hAnsi="Arial" w:cs="Arial"/>
          </w:rPr>
          <w:t>https://www.theguardian.com/lifeandstyle/2014/mar/22/martin-creed-interview-whats-point-of-it</w:t>
        </w:r>
      </w:hyperlink>
      <w:r w:rsidRPr="00194530">
        <w:rPr>
          <w:rFonts w:ascii="Arial" w:hAnsi="Arial" w:cs="Arial"/>
        </w:rPr>
        <w:t xml:space="preserve"> (Accessed: 9th August 2017)</w:t>
      </w:r>
    </w:p>
    <w:p w:rsidR="00194530" w:rsidRPr="00194530" w:rsidRDefault="00194530" w:rsidP="00194530">
      <w:pPr>
        <w:spacing w:line="360" w:lineRule="auto"/>
        <w:rPr>
          <w:rFonts w:ascii="Arial" w:hAnsi="Arial" w:cs="Arial"/>
        </w:rPr>
      </w:pPr>
    </w:p>
    <w:p w:rsidR="00194530" w:rsidRPr="00194530" w:rsidRDefault="00194530" w:rsidP="00194530">
      <w:pPr>
        <w:spacing w:line="360" w:lineRule="auto"/>
        <w:rPr>
          <w:rFonts w:ascii="Arial" w:hAnsi="Arial" w:cs="Arial"/>
        </w:rPr>
      </w:pPr>
    </w:p>
    <w:p w:rsidR="00194530" w:rsidRPr="00194530" w:rsidRDefault="00194530" w:rsidP="00194530">
      <w:pPr>
        <w:spacing w:line="360" w:lineRule="auto"/>
        <w:rPr>
          <w:rFonts w:ascii="Arial" w:hAnsi="Arial" w:cs="Arial"/>
          <w:u w:val="single"/>
        </w:rPr>
      </w:pPr>
      <w:r w:rsidRPr="00194530">
        <w:rPr>
          <w:rFonts w:ascii="Arial" w:hAnsi="Arial" w:cs="Arial"/>
          <w:u w:val="single"/>
        </w:rPr>
        <w:t>Websites</w:t>
      </w:r>
    </w:p>
    <w:sdt>
      <w:sdtPr>
        <w:rPr>
          <w:rFonts w:ascii="Arial" w:hAnsi="Arial" w:cs="Arial"/>
        </w:rPr>
        <w:id w:val="111145805"/>
        <w:bibliography/>
      </w:sdtPr>
      <w:sdtEndPr/>
      <w:sdtContent>
        <w:p w:rsidR="00194530" w:rsidRPr="00194530" w:rsidRDefault="00194530" w:rsidP="00194530">
          <w:pPr>
            <w:pStyle w:val="Bibliography"/>
            <w:spacing w:line="360" w:lineRule="auto"/>
            <w:ind w:left="720" w:hanging="720"/>
            <w:rPr>
              <w:rFonts w:ascii="Arial" w:hAnsi="Arial" w:cs="Arial"/>
              <w:noProof/>
              <w:lang w:val="en-US"/>
            </w:rPr>
          </w:pPr>
          <w:r w:rsidRPr="00194530">
            <w:rPr>
              <w:rFonts w:ascii="Arial" w:hAnsi="Arial" w:cs="Arial"/>
            </w:rPr>
            <w:fldChar w:fldCharType="begin"/>
          </w:r>
          <w:r w:rsidRPr="00194530">
            <w:rPr>
              <w:rFonts w:ascii="Arial" w:hAnsi="Arial" w:cs="Arial"/>
            </w:rPr>
            <w:instrText xml:space="preserve"> BIBLIOGRAPHY </w:instrText>
          </w:r>
          <w:r w:rsidRPr="00194530">
            <w:rPr>
              <w:rFonts w:ascii="Arial" w:hAnsi="Arial" w:cs="Arial"/>
            </w:rPr>
            <w:fldChar w:fldCharType="separate"/>
          </w:r>
        </w:p>
        <w:p w:rsidR="00194530" w:rsidRPr="00194530" w:rsidRDefault="00194530" w:rsidP="00194530">
          <w:pPr>
            <w:pStyle w:val="Bibliography"/>
            <w:spacing w:line="360" w:lineRule="auto"/>
            <w:ind w:left="720" w:hanging="720"/>
            <w:rPr>
              <w:rFonts w:ascii="Arial" w:hAnsi="Arial" w:cs="Arial"/>
              <w:noProof/>
              <w:lang w:val="en-US"/>
            </w:rPr>
          </w:pPr>
          <w:r w:rsidRPr="00194530">
            <w:rPr>
              <w:rFonts w:ascii="Arial" w:hAnsi="Arial" w:cs="Arial"/>
              <w:noProof/>
              <w:lang w:val="en-US"/>
            </w:rPr>
            <w:t xml:space="preserve">Delaney, H. (2010, May). </w:t>
          </w:r>
          <w:r w:rsidRPr="00194530">
            <w:rPr>
              <w:rFonts w:ascii="Arial" w:hAnsi="Arial" w:cs="Arial"/>
              <w:i/>
              <w:iCs/>
              <w:noProof/>
              <w:lang w:val="en-US"/>
            </w:rPr>
            <w:t>Martin Creed Work No. 227: The lights switching on and off 2000</w:t>
          </w:r>
          <w:r w:rsidRPr="00194530">
            <w:rPr>
              <w:rFonts w:ascii="Arial" w:hAnsi="Arial" w:cs="Arial"/>
              <w:i/>
              <w:noProof/>
              <w:lang w:val="en-US"/>
            </w:rPr>
            <w:t xml:space="preserve"> </w:t>
          </w:r>
          <w:r w:rsidRPr="00194530">
            <w:rPr>
              <w:rFonts w:ascii="Arial" w:hAnsi="Arial" w:cs="Arial"/>
              <w:noProof/>
              <w:lang w:val="en-US"/>
            </w:rPr>
            <w:t>[online] Avaliable at: http://www.tate.org.uk/art/artworks/creed-work-no-227-the-lights-going-on-and-off-t13868 (Accessed: 09 August 2017)</w:t>
          </w:r>
        </w:p>
        <w:p w:rsidR="00194530" w:rsidRPr="00194530" w:rsidRDefault="00194530" w:rsidP="00194530">
          <w:pPr>
            <w:pStyle w:val="Bibliography"/>
            <w:spacing w:line="360" w:lineRule="auto"/>
            <w:ind w:left="720" w:hanging="720"/>
            <w:rPr>
              <w:rFonts w:ascii="Arial" w:hAnsi="Arial" w:cs="Arial"/>
              <w:noProof/>
              <w:lang w:val="en-US"/>
            </w:rPr>
          </w:pPr>
          <w:r w:rsidRPr="00194530">
            <w:rPr>
              <w:rFonts w:ascii="Arial" w:hAnsi="Arial" w:cs="Arial"/>
              <w:noProof/>
              <w:lang w:val="en-US"/>
            </w:rPr>
            <w:t xml:space="preserve">Jones, J. (2000, March 19). </w:t>
          </w:r>
          <w:r w:rsidRPr="00194530">
            <w:rPr>
              <w:rFonts w:ascii="Arial" w:hAnsi="Arial" w:cs="Arial"/>
              <w:i/>
              <w:iCs/>
              <w:noProof/>
              <w:lang w:val="en-US"/>
            </w:rPr>
            <w:t>Let there be light</w:t>
          </w:r>
          <w:r w:rsidRPr="00194530">
            <w:rPr>
              <w:rFonts w:ascii="Arial" w:hAnsi="Arial" w:cs="Arial"/>
              <w:noProof/>
              <w:lang w:val="en-US"/>
            </w:rPr>
            <w:t xml:space="preserve"> Avaliable at: https://www.theguardian.com/theobserver/2000/mar/19/life1.lifemagazine11 (Accessed: 29 October 2017)</w:t>
          </w:r>
        </w:p>
        <w:p w:rsidR="00194530" w:rsidRPr="00194530" w:rsidRDefault="00194530" w:rsidP="00194530">
          <w:pPr>
            <w:pStyle w:val="Bibliography"/>
            <w:spacing w:line="360" w:lineRule="auto"/>
            <w:ind w:left="720" w:hanging="720"/>
            <w:rPr>
              <w:rFonts w:ascii="Arial" w:hAnsi="Arial" w:cs="Arial"/>
              <w:noProof/>
              <w:lang w:val="en-US"/>
            </w:rPr>
          </w:pPr>
          <w:r w:rsidRPr="00194530">
            <w:rPr>
              <w:rFonts w:ascii="Arial" w:hAnsi="Arial" w:cs="Arial"/>
              <w:noProof/>
              <w:lang w:val="en-US"/>
            </w:rPr>
            <w:t xml:space="preserve">Jones, J. (2013, September 3). </w:t>
          </w:r>
          <w:r w:rsidRPr="00194530">
            <w:rPr>
              <w:rFonts w:ascii="Arial" w:hAnsi="Arial" w:cs="Arial"/>
              <w:i/>
              <w:iCs/>
              <w:noProof/>
              <w:lang w:val="en-US"/>
            </w:rPr>
            <w:t>Martin Creed's light gones on and off for me</w:t>
          </w:r>
          <w:r w:rsidRPr="00194530">
            <w:rPr>
              <w:rFonts w:ascii="Arial" w:hAnsi="Arial" w:cs="Arial"/>
              <w:i/>
              <w:noProof/>
              <w:lang w:val="en-US"/>
            </w:rPr>
            <w:t>.</w:t>
          </w:r>
          <w:r w:rsidRPr="00194530">
            <w:rPr>
              <w:rFonts w:ascii="Arial" w:hAnsi="Arial" w:cs="Arial"/>
              <w:noProof/>
              <w:lang w:val="en-US"/>
            </w:rPr>
            <w:t xml:space="preserve"> Avaliable at: https://www.theguardian.com/artanddesign/jonathanjonesblog/2013/sep/03/martin-creed-lights-on-off (Accessed: 09 August 2017)</w:t>
          </w:r>
        </w:p>
        <w:p w:rsidR="00194530" w:rsidRDefault="00194530" w:rsidP="00194530">
          <w:pPr>
            <w:spacing w:line="360" w:lineRule="auto"/>
            <w:ind w:left="720" w:hanging="720"/>
            <w:rPr>
              <w:rFonts w:ascii="Arial" w:hAnsi="Arial" w:cs="Arial"/>
            </w:rPr>
          </w:pPr>
          <w:r w:rsidRPr="00194530">
            <w:rPr>
              <w:rFonts w:ascii="Arial" w:hAnsi="Arial" w:cs="Arial"/>
            </w:rPr>
            <w:t xml:space="preserve">McBurney, G. (2006 June 24) </w:t>
          </w:r>
          <w:r w:rsidRPr="00194530">
            <w:rPr>
              <w:rFonts w:ascii="Arial" w:hAnsi="Arial" w:cs="Arial"/>
              <w:i/>
            </w:rPr>
            <w:t>Wassily Kandinsky. The painter of sound and vision</w:t>
          </w:r>
          <w:r w:rsidRPr="00194530">
            <w:rPr>
              <w:rFonts w:ascii="Arial" w:hAnsi="Arial" w:cs="Arial"/>
            </w:rPr>
            <w:t xml:space="preserve">:[Online] Address </w:t>
          </w:r>
          <w:hyperlink r:id="rId33" w:history="1">
            <w:r w:rsidRPr="00194530">
              <w:rPr>
                <w:rStyle w:val="Hyperlink"/>
                <w:rFonts w:ascii="Arial" w:hAnsi="Arial" w:cs="Arial"/>
              </w:rPr>
              <w:t>https://www.theguardian.com/artanddesign/2006/jun/24/art.art</w:t>
            </w:r>
          </w:hyperlink>
          <w:r w:rsidRPr="00194530">
            <w:rPr>
              <w:rFonts w:ascii="Arial" w:hAnsi="Arial" w:cs="Arial"/>
            </w:rPr>
            <w:t xml:space="preserve"> (Accessed: 05 September 2017)</w:t>
          </w:r>
        </w:p>
        <w:p w:rsidR="00194530" w:rsidRPr="00194530" w:rsidRDefault="00194530" w:rsidP="00194530">
          <w:pPr>
            <w:pStyle w:val="Bibliography"/>
            <w:spacing w:line="360" w:lineRule="auto"/>
            <w:ind w:left="720" w:hanging="720"/>
            <w:rPr>
              <w:rFonts w:ascii="Arial" w:hAnsi="Arial" w:cs="Arial"/>
              <w:lang w:val="en-US"/>
            </w:rPr>
          </w:pPr>
          <w:r w:rsidRPr="00194530">
            <w:rPr>
              <w:rFonts w:ascii="Arial" w:hAnsi="Arial" w:cs="Arial"/>
              <w:lang w:val="en-US"/>
            </w:rPr>
            <w:lastRenderedPageBreak/>
            <w:t xml:space="preserve">Tate (n.a) </w:t>
          </w:r>
          <w:r w:rsidRPr="00194530">
            <w:rPr>
              <w:rFonts w:ascii="Arial" w:hAnsi="Arial" w:cs="Arial"/>
              <w:i/>
              <w:lang w:val="en-US"/>
            </w:rPr>
            <w:t>Conceptual Art</w:t>
          </w:r>
          <w:r w:rsidRPr="00194530">
            <w:rPr>
              <w:rFonts w:ascii="Arial" w:hAnsi="Arial" w:cs="Arial"/>
              <w:lang w:val="en-US"/>
            </w:rPr>
            <w:t xml:space="preserve">: Available at: </w:t>
          </w:r>
          <w:r w:rsidRPr="00194530">
            <w:rPr>
              <w:rFonts w:ascii="Arial" w:hAnsi="Arial" w:cs="Arial"/>
              <w:noProof/>
              <w:lang w:val="en-US"/>
            </w:rPr>
            <w:t>http://www.tate.org.uk/art/art-terms/c/conceptual-art (Accessed: 09 August 2017)</w:t>
          </w:r>
        </w:p>
        <w:p w:rsidR="00194530" w:rsidRPr="00194530" w:rsidRDefault="00194530" w:rsidP="00194530">
          <w:pPr>
            <w:spacing w:line="360" w:lineRule="auto"/>
            <w:ind w:left="720" w:hanging="720"/>
            <w:rPr>
              <w:rFonts w:ascii="Arial" w:hAnsi="Arial" w:cs="Arial"/>
              <w:lang w:val="en-US"/>
            </w:rPr>
          </w:pPr>
        </w:p>
        <w:p w:rsidR="00194530" w:rsidRPr="00194530" w:rsidRDefault="00194530" w:rsidP="00194530">
          <w:pPr>
            <w:spacing w:line="360" w:lineRule="auto"/>
            <w:rPr>
              <w:rFonts w:ascii="Arial" w:hAnsi="Arial" w:cs="Arial"/>
            </w:rPr>
          </w:pPr>
          <w:r w:rsidRPr="00194530">
            <w:rPr>
              <w:rFonts w:ascii="Arial" w:hAnsi="Arial" w:cs="Arial"/>
            </w:rPr>
            <w:t xml:space="preserve">Tate (n.a) </w:t>
          </w:r>
          <w:r w:rsidRPr="00194530">
            <w:rPr>
              <w:rFonts w:ascii="Arial" w:hAnsi="Arial" w:cs="Arial"/>
              <w:i/>
            </w:rPr>
            <w:t>Duchamp, Man Ray, Picabia.</w:t>
          </w:r>
          <w:r w:rsidRPr="00194530">
            <w:rPr>
              <w:rFonts w:ascii="Arial" w:hAnsi="Arial" w:cs="Arial"/>
            </w:rPr>
            <w:t xml:space="preserve"> Available at: </w:t>
          </w:r>
          <w:hyperlink r:id="rId34" w:history="1">
            <w:r w:rsidRPr="00194530">
              <w:rPr>
                <w:rStyle w:val="Hyperlink"/>
                <w:rFonts w:ascii="Arial" w:hAnsi="Arial" w:cs="Arial"/>
              </w:rPr>
              <w:t>http://www.tate.org.uk/whats-on/tate-modern/exhibition/duchamp-man-ray-picabia</w:t>
            </w:r>
          </w:hyperlink>
          <w:r w:rsidRPr="00194530">
            <w:rPr>
              <w:rFonts w:ascii="Arial" w:hAnsi="Arial" w:cs="Arial"/>
            </w:rPr>
            <w:t xml:space="preserve"> (Accessed: 27/09/17)</w:t>
          </w:r>
        </w:p>
        <w:p w:rsidR="00194530" w:rsidRPr="00194530" w:rsidRDefault="00194530" w:rsidP="00194530">
          <w:pPr>
            <w:pStyle w:val="Bibliography"/>
            <w:spacing w:line="360" w:lineRule="auto"/>
            <w:ind w:left="720" w:hanging="720"/>
            <w:rPr>
              <w:rFonts w:ascii="Arial" w:hAnsi="Arial" w:cs="Arial"/>
              <w:noProof/>
              <w:lang w:val="en-US"/>
            </w:rPr>
          </w:pPr>
          <w:r w:rsidRPr="00194530">
            <w:rPr>
              <w:rFonts w:ascii="Arial" w:hAnsi="Arial" w:cs="Arial"/>
              <w:noProof/>
              <w:lang w:val="en-US"/>
            </w:rPr>
            <w:t xml:space="preserve">Winter, A. (2017, August 14). </w:t>
          </w:r>
          <w:r w:rsidRPr="00194530">
            <w:rPr>
              <w:rFonts w:ascii="Arial" w:hAnsi="Arial" w:cs="Arial"/>
              <w:i/>
              <w:iCs/>
              <w:noProof/>
              <w:lang w:val="en-US"/>
            </w:rPr>
            <w:t>Words and Music review at the Studio, Edinburah- Artful and ambling'</w:t>
          </w:r>
          <w:r w:rsidRPr="00194530">
            <w:rPr>
              <w:rFonts w:ascii="Arial" w:hAnsi="Arial" w:cs="Arial"/>
              <w:noProof/>
              <w:lang w:val="en-US"/>
            </w:rPr>
            <w:t>. Avaliable at: https://www.thestage.co.uk/reviews/2017/words-music-review-studio-edinburgh-artful-ambling/ (Accessed: 23 August 2017)</w:t>
          </w:r>
        </w:p>
        <w:p w:rsidR="000D2897" w:rsidRDefault="00194530" w:rsidP="00194530">
          <w:pPr>
            <w:spacing w:line="360" w:lineRule="auto"/>
            <w:rPr>
              <w:sz w:val="36"/>
              <w:szCs w:val="36"/>
            </w:rPr>
          </w:pPr>
          <w:r w:rsidRPr="00194530">
            <w:rPr>
              <w:rFonts w:ascii="Arial" w:hAnsi="Arial" w:cs="Arial"/>
              <w:b/>
              <w:bCs/>
              <w:noProof/>
            </w:rPr>
            <w:fldChar w:fldCharType="end"/>
          </w:r>
        </w:p>
      </w:sdtContent>
    </w:sdt>
    <w:p w:rsidR="00BC745E" w:rsidRDefault="00BC745E" w:rsidP="00BC745E">
      <w:pPr>
        <w:jc w:val="center"/>
        <w:rPr>
          <w:sz w:val="36"/>
          <w:szCs w:val="36"/>
        </w:rPr>
      </w:pPr>
    </w:p>
    <w:p w:rsidR="00BC745E" w:rsidRPr="00BC745E" w:rsidRDefault="00BC745E" w:rsidP="00BC745E">
      <w:pPr>
        <w:rPr>
          <w:sz w:val="36"/>
          <w:szCs w:val="36"/>
        </w:rPr>
      </w:pPr>
    </w:p>
    <w:sectPr w:rsidR="00BC745E" w:rsidRPr="00BC74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CF564B"/>
    <w:multiLevelType w:val="hybridMultilevel"/>
    <w:tmpl w:val="93825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745E"/>
    <w:rsid w:val="0001112D"/>
    <w:rsid w:val="000666EA"/>
    <w:rsid w:val="00094A7F"/>
    <w:rsid w:val="000952AF"/>
    <w:rsid w:val="000967AA"/>
    <w:rsid w:val="000C4235"/>
    <w:rsid w:val="000D2897"/>
    <w:rsid w:val="00116AB5"/>
    <w:rsid w:val="00194530"/>
    <w:rsid w:val="001A62E3"/>
    <w:rsid w:val="001E5462"/>
    <w:rsid w:val="001F6997"/>
    <w:rsid w:val="002114A8"/>
    <w:rsid w:val="00245858"/>
    <w:rsid w:val="002523F9"/>
    <w:rsid w:val="002F5CD8"/>
    <w:rsid w:val="002F79BA"/>
    <w:rsid w:val="00311605"/>
    <w:rsid w:val="00323699"/>
    <w:rsid w:val="003F05E6"/>
    <w:rsid w:val="00472B4E"/>
    <w:rsid w:val="004832A4"/>
    <w:rsid w:val="004F0896"/>
    <w:rsid w:val="00576205"/>
    <w:rsid w:val="005D5F37"/>
    <w:rsid w:val="0061080A"/>
    <w:rsid w:val="00647578"/>
    <w:rsid w:val="006C24A6"/>
    <w:rsid w:val="00720995"/>
    <w:rsid w:val="00731B98"/>
    <w:rsid w:val="00743179"/>
    <w:rsid w:val="007835E5"/>
    <w:rsid w:val="007B7FFE"/>
    <w:rsid w:val="00802216"/>
    <w:rsid w:val="00817DB8"/>
    <w:rsid w:val="0082743C"/>
    <w:rsid w:val="00871293"/>
    <w:rsid w:val="008D2C5B"/>
    <w:rsid w:val="008E0CBB"/>
    <w:rsid w:val="008E4AF7"/>
    <w:rsid w:val="008E4EED"/>
    <w:rsid w:val="008E51F6"/>
    <w:rsid w:val="00906007"/>
    <w:rsid w:val="00962A24"/>
    <w:rsid w:val="009903AE"/>
    <w:rsid w:val="00A12061"/>
    <w:rsid w:val="00A37ED2"/>
    <w:rsid w:val="00A6016C"/>
    <w:rsid w:val="00A65E19"/>
    <w:rsid w:val="00A6745C"/>
    <w:rsid w:val="00A67E68"/>
    <w:rsid w:val="00A735F0"/>
    <w:rsid w:val="00A96CE6"/>
    <w:rsid w:val="00AE576F"/>
    <w:rsid w:val="00AF1F4D"/>
    <w:rsid w:val="00AF339A"/>
    <w:rsid w:val="00B1466B"/>
    <w:rsid w:val="00B2436B"/>
    <w:rsid w:val="00B47D08"/>
    <w:rsid w:val="00BC0994"/>
    <w:rsid w:val="00BC745E"/>
    <w:rsid w:val="00C06B1D"/>
    <w:rsid w:val="00C754D9"/>
    <w:rsid w:val="00C75A6B"/>
    <w:rsid w:val="00C80F5B"/>
    <w:rsid w:val="00C82B0A"/>
    <w:rsid w:val="00C979E2"/>
    <w:rsid w:val="00CE33E5"/>
    <w:rsid w:val="00D26F6F"/>
    <w:rsid w:val="00D5411F"/>
    <w:rsid w:val="00D8306B"/>
    <w:rsid w:val="00DD09E2"/>
    <w:rsid w:val="00DE6B30"/>
    <w:rsid w:val="00E263D4"/>
    <w:rsid w:val="00E269EF"/>
    <w:rsid w:val="00E416AB"/>
    <w:rsid w:val="00E64217"/>
    <w:rsid w:val="00E702A9"/>
    <w:rsid w:val="00E84C20"/>
    <w:rsid w:val="00EC1C8E"/>
    <w:rsid w:val="00EE6C3F"/>
    <w:rsid w:val="00F6692E"/>
    <w:rsid w:val="00F6700B"/>
    <w:rsid w:val="00F72E08"/>
    <w:rsid w:val="00F9100F"/>
    <w:rsid w:val="00FB6FB4"/>
    <w:rsid w:val="00FC42E6"/>
    <w:rsid w:val="00FF1B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A1D91"/>
  <w15:docId w15:val="{EB79CADA-CF90-4903-9703-BDBC62FC59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2897"/>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E33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33E5"/>
    <w:rPr>
      <w:rFonts w:ascii="Tahoma" w:hAnsi="Tahoma" w:cs="Tahoma"/>
      <w:sz w:val="16"/>
      <w:szCs w:val="16"/>
    </w:rPr>
  </w:style>
  <w:style w:type="character" w:customStyle="1" w:styleId="Heading1Char">
    <w:name w:val="Heading 1 Char"/>
    <w:basedOn w:val="DefaultParagraphFont"/>
    <w:link w:val="Heading1"/>
    <w:uiPriority w:val="9"/>
    <w:rsid w:val="000D2897"/>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0D2897"/>
  </w:style>
  <w:style w:type="paragraph" w:styleId="ListParagraph">
    <w:name w:val="List Paragraph"/>
    <w:basedOn w:val="Normal"/>
    <w:uiPriority w:val="34"/>
    <w:qFormat/>
    <w:rsid w:val="00C06B1D"/>
    <w:pPr>
      <w:ind w:left="720"/>
      <w:contextualSpacing/>
    </w:pPr>
  </w:style>
  <w:style w:type="character" w:styleId="Hyperlink">
    <w:name w:val="Hyperlink"/>
    <w:basedOn w:val="DefaultParagraphFont"/>
    <w:uiPriority w:val="99"/>
    <w:unhideWhenUsed/>
    <w:rsid w:val="008E0CBB"/>
    <w:rPr>
      <w:color w:val="0000FF" w:themeColor="hyperlink"/>
      <w:u w:val="single"/>
    </w:rPr>
  </w:style>
  <w:style w:type="character" w:customStyle="1" w:styleId="searchword">
    <w:name w:val="searchword"/>
    <w:basedOn w:val="DefaultParagraphFont"/>
    <w:rsid w:val="008E0CBB"/>
  </w:style>
  <w:style w:type="character" w:styleId="FollowedHyperlink">
    <w:name w:val="FollowedHyperlink"/>
    <w:basedOn w:val="DefaultParagraphFont"/>
    <w:uiPriority w:val="99"/>
    <w:semiHidden/>
    <w:unhideWhenUsed/>
    <w:rsid w:val="00AF339A"/>
    <w:rPr>
      <w:color w:val="800080" w:themeColor="followedHyperlink"/>
      <w:u w:val="single"/>
    </w:rPr>
  </w:style>
  <w:style w:type="character" w:customStyle="1" w:styleId="UnresolvedMention1">
    <w:name w:val="Unresolved Mention1"/>
    <w:basedOn w:val="DefaultParagraphFont"/>
    <w:uiPriority w:val="99"/>
    <w:semiHidden/>
    <w:unhideWhenUsed/>
    <w:rsid w:val="00311605"/>
    <w:rPr>
      <w:color w:val="808080"/>
      <w:shd w:val="clear" w:color="auto" w:fill="E6E6E6"/>
    </w:rPr>
  </w:style>
  <w:style w:type="character" w:customStyle="1" w:styleId="Mention1">
    <w:name w:val="Mention1"/>
    <w:basedOn w:val="DefaultParagraphFont"/>
    <w:uiPriority w:val="99"/>
    <w:semiHidden/>
    <w:unhideWhenUsed/>
    <w:rsid w:val="00C75A6B"/>
    <w:rPr>
      <w:color w:val="2B579A"/>
      <w:shd w:val="clear" w:color="auto" w:fill="E6E6E6"/>
    </w:rPr>
  </w:style>
  <w:style w:type="character" w:styleId="UnresolvedMention">
    <w:name w:val="Unresolved Mention"/>
    <w:basedOn w:val="DefaultParagraphFont"/>
    <w:uiPriority w:val="99"/>
    <w:semiHidden/>
    <w:unhideWhenUsed/>
    <w:rsid w:val="00731B98"/>
    <w:rPr>
      <w:color w:val="808080"/>
      <w:shd w:val="clear" w:color="auto" w:fill="E6E6E6"/>
    </w:rPr>
  </w:style>
  <w:style w:type="character" w:styleId="CommentReference">
    <w:name w:val="annotation reference"/>
    <w:basedOn w:val="DefaultParagraphFont"/>
    <w:uiPriority w:val="99"/>
    <w:semiHidden/>
    <w:unhideWhenUsed/>
    <w:rsid w:val="004832A4"/>
    <w:rPr>
      <w:sz w:val="16"/>
      <w:szCs w:val="16"/>
    </w:rPr>
  </w:style>
  <w:style w:type="paragraph" w:styleId="CommentText">
    <w:name w:val="annotation text"/>
    <w:basedOn w:val="Normal"/>
    <w:link w:val="CommentTextChar"/>
    <w:uiPriority w:val="99"/>
    <w:semiHidden/>
    <w:unhideWhenUsed/>
    <w:rsid w:val="004832A4"/>
    <w:pPr>
      <w:spacing w:line="240" w:lineRule="auto"/>
    </w:pPr>
    <w:rPr>
      <w:sz w:val="20"/>
      <w:szCs w:val="20"/>
    </w:rPr>
  </w:style>
  <w:style w:type="character" w:customStyle="1" w:styleId="CommentTextChar">
    <w:name w:val="Comment Text Char"/>
    <w:basedOn w:val="DefaultParagraphFont"/>
    <w:link w:val="CommentText"/>
    <w:uiPriority w:val="99"/>
    <w:semiHidden/>
    <w:rsid w:val="004832A4"/>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332290">
      <w:bodyDiv w:val="1"/>
      <w:marLeft w:val="0"/>
      <w:marRight w:val="0"/>
      <w:marTop w:val="0"/>
      <w:marBottom w:val="0"/>
      <w:divBdr>
        <w:top w:val="none" w:sz="0" w:space="0" w:color="auto"/>
        <w:left w:val="none" w:sz="0" w:space="0" w:color="auto"/>
        <w:bottom w:val="none" w:sz="0" w:space="0" w:color="auto"/>
        <w:right w:val="none" w:sz="0" w:space="0" w:color="auto"/>
      </w:divBdr>
    </w:div>
    <w:div w:id="270818726">
      <w:bodyDiv w:val="1"/>
      <w:marLeft w:val="0"/>
      <w:marRight w:val="0"/>
      <w:marTop w:val="0"/>
      <w:marBottom w:val="0"/>
      <w:divBdr>
        <w:top w:val="none" w:sz="0" w:space="0" w:color="auto"/>
        <w:left w:val="none" w:sz="0" w:space="0" w:color="auto"/>
        <w:bottom w:val="none" w:sz="0" w:space="0" w:color="auto"/>
        <w:right w:val="none" w:sz="0" w:space="0" w:color="auto"/>
      </w:divBdr>
    </w:div>
    <w:div w:id="918249861">
      <w:bodyDiv w:val="1"/>
      <w:marLeft w:val="0"/>
      <w:marRight w:val="0"/>
      <w:marTop w:val="0"/>
      <w:marBottom w:val="0"/>
      <w:divBdr>
        <w:top w:val="none" w:sz="0" w:space="0" w:color="auto"/>
        <w:left w:val="none" w:sz="0" w:space="0" w:color="auto"/>
        <w:bottom w:val="none" w:sz="0" w:space="0" w:color="auto"/>
        <w:right w:val="none" w:sz="0" w:space="0" w:color="auto"/>
      </w:divBdr>
    </w:div>
    <w:div w:id="1022509521">
      <w:bodyDiv w:val="1"/>
      <w:marLeft w:val="0"/>
      <w:marRight w:val="0"/>
      <w:marTop w:val="0"/>
      <w:marBottom w:val="0"/>
      <w:divBdr>
        <w:top w:val="none" w:sz="0" w:space="0" w:color="auto"/>
        <w:left w:val="none" w:sz="0" w:space="0" w:color="auto"/>
        <w:bottom w:val="none" w:sz="0" w:space="0" w:color="auto"/>
        <w:right w:val="none" w:sz="0" w:space="0" w:color="auto"/>
      </w:divBdr>
    </w:div>
    <w:div w:id="1559630231">
      <w:bodyDiv w:val="1"/>
      <w:marLeft w:val="0"/>
      <w:marRight w:val="0"/>
      <w:marTop w:val="0"/>
      <w:marBottom w:val="0"/>
      <w:divBdr>
        <w:top w:val="none" w:sz="0" w:space="0" w:color="auto"/>
        <w:left w:val="none" w:sz="0" w:space="0" w:color="auto"/>
        <w:bottom w:val="none" w:sz="0" w:space="0" w:color="auto"/>
        <w:right w:val="none" w:sz="0" w:space="0" w:color="auto"/>
      </w:divBdr>
      <w:divsChild>
        <w:div w:id="378239208">
          <w:marLeft w:val="0"/>
          <w:marRight w:val="0"/>
          <w:marTop w:val="0"/>
          <w:marBottom w:val="0"/>
          <w:divBdr>
            <w:top w:val="none" w:sz="0" w:space="0" w:color="auto"/>
            <w:left w:val="none" w:sz="0" w:space="0" w:color="auto"/>
            <w:bottom w:val="none" w:sz="0" w:space="0" w:color="auto"/>
            <w:right w:val="none" w:sz="0" w:space="0" w:color="auto"/>
          </w:divBdr>
        </w:div>
        <w:div w:id="186258378">
          <w:marLeft w:val="0"/>
          <w:marRight w:val="0"/>
          <w:marTop w:val="0"/>
          <w:marBottom w:val="0"/>
          <w:divBdr>
            <w:top w:val="none" w:sz="0" w:space="0" w:color="auto"/>
            <w:left w:val="none" w:sz="0" w:space="0" w:color="auto"/>
            <w:bottom w:val="none" w:sz="0" w:space="0" w:color="auto"/>
            <w:right w:val="none" w:sz="0" w:space="0" w:color="auto"/>
          </w:divBdr>
        </w:div>
        <w:div w:id="1239024432">
          <w:marLeft w:val="0"/>
          <w:marRight w:val="0"/>
          <w:marTop w:val="0"/>
          <w:marBottom w:val="0"/>
          <w:divBdr>
            <w:top w:val="none" w:sz="0" w:space="0" w:color="auto"/>
            <w:left w:val="none" w:sz="0" w:space="0" w:color="auto"/>
            <w:bottom w:val="none" w:sz="0" w:space="0" w:color="auto"/>
            <w:right w:val="none" w:sz="0" w:space="0" w:color="auto"/>
          </w:divBdr>
        </w:div>
      </w:divsChild>
    </w:div>
    <w:div w:id="1843006668">
      <w:bodyDiv w:val="1"/>
      <w:marLeft w:val="0"/>
      <w:marRight w:val="0"/>
      <w:marTop w:val="0"/>
      <w:marBottom w:val="0"/>
      <w:divBdr>
        <w:top w:val="none" w:sz="0" w:space="0" w:color="auto"/>
        <w:left w:val="none" w:sz="0" w:space="0" w:color="auto"/>
        <w:bottom w:val="none" w:sz="0" w:space="0" w:color="auto"/>
        <w:right w:val="none" w:sz="0" w:space="0" w:color="auto"/>
      </w:divBdr>
    </w:div>
    <w:div w:id="2048141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7.jpeg"/><Relationship Id="rId18" Type="http://schemas.openxmlformats.org/officeDocument/2006/relationships/hyperlink" Target="http://web.a.ebscohost.com.ezproxy.uwtsd.ac.uk/ehost/search/advanced?vid=0&amp;sid=da7ac1df-6477-48c2-9bb0-6c7669fdb33f%40sessionmgr4006" TargetMode="External"/><Relationship Id="rId26" Type="http://schemas.openxmlformats.org/officeDocument/2006/relationships/hyperlink" Target="http://web.a.ebscohost.com.ezproxy.uwtsd.ac.uk/ehost/search/advanced?vid=0&amp;sid=da7ac1df-6477-48c2-9bb0-6c7669fdb33f%40sessionmgr4006v" TargetMode="External"/><Relationship Id="rId3" Type="http://schemas.openxmlformats.org/officeDocument/2006/relationships/styles" Target="styles.xml"/><Relationship Id="rId21" Type="http://schemas.openxmlformats.org/officeDocument/2006/relationships/hyperlink" Target="http://web.a.ebscohost.com.ezproxy.uwtsd.ac.uk/ehost/search/advanced?vid=0&amp;sid=da7ac1df-6477-48c2-9bb0-6c7669fdb33f%40sessionmgr4006" TargetMode="External"/><Relationship Id="rId34" Type="http://schemas.openxmlformats.org/officeDocument/2006/relationships/hyperlink" Target="http://www.tate.org.uk/whats-on/tate-modern/exhibition/duchamp-man-ray-picabia" TargetMode="External"/><Relationship Id="rId7" Type="http://schemas.openxmlformats.org/officeDocument/2006/relationships/image" Target="media/image2.jpeg"/><Relationship Id="rId12" Type="http://schemas.openxmlformats.org/officeDocument/2006/relationships/image" Target="media/image6.jpeg"/><Relationship Id="rId17" Type="http://schemas.openxmlformats.org/officeDocument/2006/relationships/hyperlink" Target="http://web.a.ebscohost.com.ezproxy.uwtsd.ac.uk/ehost/search/advanced?vid=0&amp;sid=da7ac1df-6477-48c2-9bb0-6c7669fdb33f%40sessionmgr4006" TargetMode="External"/><Relationship Id="rId25" Type="http://schemas.openxmlformats.org/officeDocument/2006/relationships/hyperlink" Target="http://web.a.ebscohost.com.ezproxy.uwtsd.ac.uk/ehost/search/advanced?vid=0&amp;sid=da7ac1df-6477-48c2-9bb0-6c7669fdb33f%40sessionmgr4006v" TargetMode="External"/><Relationship Id="rId33" Type="http://schemas.openxmlformats.org/officeDocument/2006/relationships/hyperlink" Target="https://www.theguardian.com/artanddesign/2006/jun/24/art.art" TargetMode="External"/><Relationship Id="rId2" Type="http://schemas.openxmlformats.org/officeDocument/2006/relationships/numbering" Target="numbering.xml"/><Relationship Id="rId16" Type="http://schemas.openxmlformats.org/officeDocument/2006/relationships/hyperlink" Target="https://www.youtube.com/watch?v=NSdbASDdwU4&amp;t=2s" TargetMode="External"/><Relationship Id="rId20" Type="http://schemas.openxmlformats.org/officeDocument/2006/relationships/hyperlink" Target="http://web.a.ebscohost.com.ezproxy.uwtsd.ac.uk/ehost/search/advanced?vid=0&amp;sid=da7ac1df-6477-48c2-9bb0-6c7669fdb33f%40sessionmgr4006v" TargetMode="External"/><Relationship Id="rId29" Type="http://schemas.openxmlformats.org/officeDocument/2006/relationships/hyperlink" Target="http://web.a.ebscohost.com.ezproxy.uwtsd.ac.uk/ehost/search/advanced?vid=0&amp;sid=da7ac1df-6477-48c2-9bb0-6c7669fdb33f%40sessionmgr4006"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youtube.com/watch?v=yoAbXwr3qkg" TargetMode="External"/><Relationship Id="rId24" Type="http://schemas.openxmlformats.org/officeDocument/2006/relationships/hyperlink" Target="http://web.a.ebscohost.com.ezproxy.uwtsd.ac.uk/ehost/search/advanced?vid=0&amp;sid=da7ac1df-6477-48c2-9bb0-6c7669fdb33f%40sessionmgr4006v" TargetMode="External"/><Relationship Id="rId32" Type="http://schemas.openxmlformats.org/officeDocument/2006/relationships/hyperlink" Target="https://www.theguardian.com/lifeandstyle/2014/mar/22/martin-creed-interview-whats-point-of-it" TargetMode="External"/><Relationship Id="rId5" Type="http://schemas.openxmlformats.org/officeDocument/2006/relationships/webSettings" Target="webSettings.xml"/><Relationship Id="rId15" Type="http://schemas.openxmlformats.org/officeDocument/2006/relationships/hyperlink" Target="https://www.youtube.com/watch?v=yoAbXwr3qkg" TargetMode="External"/><Relationship Id="rId23" Type="http://schemas.openxmlformats.org/officeDocument/2006/relationships/hyperlink" Target="http://web.a.ebscohost.com.ezproxy.uwtsd.ac.uk/ehost/search/advanced?vid=0&amp;sid=da7ac1df-6477-48c2-9bb0-6c7669fdb33f%40sessionmgr4006v" TargetMode="External"/><Relationship Id="rId28" Type="http://schemas.openxmlformats.org/officeDocument/2006/relationships/hyperlink" Target="http://web.a.ebscohost.com.ezproxy.uwtsd.ac.uk/ehost/search/advanced?vid=0&amp;sid=da7ac1df-6477-48c2-9bb0-6c7669fdb33f%40sessionmgr4006v" TargetMode="External"/><Relationship Id="rId36"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hyperlink" Target="http://web.a.ebscohost.com.ezproxy.uwtsd.ac.uk/ehost/search/advanced?vid=0&amp;sid=da7ac1df-6477-48c2-9bb0-6c7669fdb33f%40sessionmgr4006" TargetMode="External"/><Relationship Id="rId31" Type="http://schemas.openxmlformats.org/officeDocument/2006/relationships/hyperlink" Target="http://distance.fly-uni.org/pluginfile.php/4523/mod_resource/content/2/Kearney_Wake%20of%20Imagination.pdf"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8.jpeg"/><Relationship Id="rId22" Type="http://schemas.openxmlformats.org/officeDocument/2006/relationships/hyperlink" Target="http://web.a.ebscohost.com.ezproxy.uwtsd.ac.uk/ehost/search/advanced?vid=0&amp;sid=da7ac1df-6477-48c2-9bb0-6c7669fdb33f%40sessionmgr4006v" TargetMode="External"/><Relationship Id="rId27" Type="http://schemas.openxmlformats.org/officeDocument/2006/relationships/hyperlink" Target="http://web.a.ebscohost.com.ezproxy.uwtsd.ac.uk/ehost/search/advanced?vid=0&amp;sid=da7ac1df-6477-48c2-9bb0-6c7669fdb33f%40sessionmgr4006" TargetMode="External"/><Relationship Id="rId30" Type="http://schemas.openxmlformats.org/officeDocument/2006/relationships/hyperlink" Target="http://web.a.ebscohost.com.ezproxy.uwtsd.ac.uk/ehost/search/advanced?vid=0&amp;sid=da7ac1df-6477-48c2-9bb0-6c7669fdb33f%40sessionmgr4006"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Placeholder1</b:Tag>
    <b:SourceType>InternetSite</b:SourceType>
    <b:Guid>{E2448907-C9BC-4DEB-A5D1-265D60E54106}</b:Guid>
    <b:RefOrder>6</b:RefOrder>
  </b:Source>
  <b:Source>
    <b:Tag>Hig07</b:Tag>
    <b:SourceType>Book</b:SourceType>
    <b:Guid>{9F194F60-08AD-4FED-806B-6124CF011401}</b:Guid>
    <b:Title>The Artist Joke</b:Title>
    <b:Year>2007</b:Year>
    <b:Author>
      <b:Author>
        <b:NameList>
          <b:Person>
            <b:Last>Higgie.J</b:Last>
          </b:Person>
        </b:NameList>
      </b:Author>
    </b:Author>
    <b:City>London</b:City>
    <b:Publisher>Whitechapel Gallery</b:Publisher>
    <b:RefOrder>1</b:RefOrder>
  </b:Source>
  <b:Source>
    <b:Tag>God98</b:Tag>
    <b:SourceType>Book</b:SourceType>
    <b:Guid>{263ACA65-F3F8-4D0C-8B66-019D36096E70}</b:Guid>
    <b:Author>
      <b:Author>
        <b:NameList>
          <b:Person>
            <b:Last>Godfrey.T</b:Last>
          </b:Person>
        </b:NameList>
      </b:Author>
    </b:Author>
    <b:Title>Conceptual Art</b:Title>
    <b:Year>1998</b:Year>
    <b:City>London</b:City>
    <b:Publisher>Phaidon Press</b:Publisher>
    <b:RefOrder>2</b:RefOrder>
  </b:Source>
  <b:Source>
    <b:Tag>Den68</b:Tag>
    <b:SourceType>Film</b:SourceType>
    <b:Guid>{2B735A6E-D0D4-4F79-AFB3-02771CE391FD}</b:Guid>
    <b:Title>Marcel Duchamp</b:Title>
    <b:Year>1968</b:Year>
    <b:ProductionCompany>BBC</b:ProductionCompany>
    <b:CountryRegion>unknown</b:CountryRegion>
    <b:Author>
      <b:Author>
        <b:NameList>
          <b:Person>
            <b:Last>Duchamp</b:Last>
            <b:First>Marcel</b:First>
          </b:Person>
        </b:NameList>
      </b:Author>
      <b:Director>
        <b:NameList>
          <b:Person>
            <b:Last>Lui</b:Last>
            <b:First>Denis</b:First>
          </b:Person>
        </b:NameList>
      </b:Director>
    </b:Author>
    <b:RefOrder>3</b:RefOrder>
  </b:Source>
  <b:Source>
    <b:Tag>Worte</b:Tag>
    <b:SourceType>InternetSite</b:SourceType>
    <b:Guid>{CED66F62-4532-4586-BDE7-AB32343C821B}</b:Guid>
    <b:Title>Art and Epistemology</b:Title>
    <b:Year>no Date</b:Year>
    <b:Author>
      <b:Author>
        <b:NameList>
          <b:Person>
            <b:Last>Worth.S</b:Last>
          </b:Person>
        </b:NameList>
      </b:Author>
    </b:Author>
    <b:YearAccessed>2017</b:YearAccessed>
    <b:MonthAccessed>May</b:MonthAccessed>
    <b:DayAccessed>04</b:DayAccessed>
    <b:URL>http://www.iep.utm.edu/art-ep/</b:URL>
    <b:RefOrder>4</b:RefOrder>
  </b:Source>
  <b:Source>
    <b:Tag>Fox16</b:Tag>
    <b:SourceType>Film</b:SourceType>
    <b:Guid>{24022138-9FBB-4887-AEE6-1CD1DD71418E}</b:Guid>
    <b:Title>Who is Afraid of Conceptual Art</b:Title>
    <b:Year>2016</b:Year>
    <b:ProductionCompany>BBC four</b:ProductionCompany>
    <b:Author>
      <b:Director>
        <b:NameList>
          <b:Person>
            <b:Last>Fox.J</b:Last>
          </b:Person>
        </b:NameList>
      </b:Director>
    </b:Author>
    <b:CountryRegion>UK</b:CountryRegion>
    <b:RefOrder>5</b:RefOrder>
  </b:Source>
  <b:Source>
    <b:Tag>Rud96</b:Tag>
    <b:SourceType>Book</b:SourceType>
    <b:Guid>{E3E8816D-E90F-4755-8750-E876F6D809A8}</b:Guid>
    <b:Author>
      <b:Author>
        <b:NameList>
          <b:Person>
            <b:Last>Naumann</b:Last>
            <b:First>Rudolf</b:First>
            <b:Middle>E. Kuenzli and Francis M.</b:Middle>
          </b:Person>
        </b:NameList>
      </b:Author>
    </b:Author>
    <b:Title>Marcel Duchamp Artist of the Century</b:Title>
    <b:Year>1996</b:Year>
    <b:City>Massachusetts</b:City>
    <b:RefOrder>1</b:RefOrder>
  </b:Source>
  <b:Source>
    <b:Tag>Hen14</b:Tag>
    <b:SourceType>Book</b:SourceType>
    <b:Guid>{B9291DE7-159A-4B3E-A87A-8861F01E1A90}</b:Guid>
    <b:Title>Martin Creed What's the point of it?</b:Title>
    <b:Year>2014</b:Year>
    <b:City>London</b:City>
    <b:Publisher>Heyward Publishing</b:Publisher>
    <b:Author>
      <b:Author>
        <b:NameList>
          <b:Person>
            <b:Last>Foundation</b:Last>
            <b:First>Henry</b:First>
            <b:Middle>More</b:Middle>
          </b:Person>
        </b:NameList>
      </b:Author>
    </b:Author>
    <b:RefOrder>7</b:RefOrder>
  </b:Source>
  <b:Source>
    <b:Tag>Sus94</b:Tag>
    <b:SourceType>Book</b:SourceType>
    <b:Guid>{DB4B2FCB-EA8B-413E-A3A5-96A8EBFE8841}</b:Guid>
    <b:Author>
      <b:Author>
        <b:NameList>
          <b:Person>
            <b:Last>Hapgood</b:Last>
            <b:First>Susan</b:First>
          </b:Person>
        </b:NameList>
      </b:Author>
    </b:Author>
    <b:Title>Neo-Dada Redefining Art 1958-62</b:Title>
    <b:Year>1994</b:Year>
    <b:City>New York</b:City>
    <b:Publisher>Universe Publishing</b:Publisher>
    <b:RefOrder>8</b:RefOrder>
  </b:Source>
  <b:Source>
    <b:Tag>Col11</b:Tag>
    <b:SourceType>JournalArticle</b:SourceType>
    <b:Guid>{2310E05A-61EB-4E1B-BF50-60883B90C067}</b:Guid>
    <b:Title>An Evolving Creed</b:Title>
    <b:Year>2011</b:Year>
    <b:Author>
      <b:Author>
        <b:NameList>
          <b:Person>
            <b:Last>Coles</b:Last>
            <b:First>Alex</b:First>
          </b:Person>
        </b:NameList>
      </b:Author>
    </b:Author>
    <b:JournalName>Apollo: The International Magazine for Collectors</b:JournalName>
    <b:Pages>126-130</b:Pages>
    <b:Volume>173</b:Volume>
    <b:Issue>585</b:Issue>
    <b:RefOrder>1</b:RefOrder>
  </b:Source>
  <b:Source>
    <b:Tag>Ron14</b:Tag>
    <b:SourceType>InternetSite</b:SourceType>
    <b:Guid>{B4D560E4-5971-4F9C-B171-5A8D1DD5F9C8}</b:Guid>
    <b:Author>
      <b:Author>
        <b:NameList>
          <b:Person>
            <b:Last>Greenstreet</b:Last>
            <b:First>Ronsanna</b:First>
          </b:Person>
        </b:NameList>
      </b:Author>
    </b:Author>
    <b:Title>Q&amp;A Martin Creed</b:Title>
    <b:InternetSiteTitle>The Guardian</b:InternetSiteTitle>
    <b:Year>2014</b:Year>
    <b:Month>march</b:Month>
    <b:Day>22</b:Day>
    <b:URL>https://www.theguardian.com/lifeandstyle/2014/mar/22/martin-creed-interview-whats-point-of-it</b:URL>
    <b:RefOrder>1</b:RefOrder>
  </b:Source>
  <b:Source>
    <b:Tag>Win17</b:Tag>
    <b:SourceType>InternetSite</b:SourceType>
    <b:Guid>{AB45C235-C0DD-42BB-863F-683DEF1AE7C3}</b:Guid>
    <b:Author>
      <b:Author>
        <b:NameList>
          <b:Person>
            <b:Last>Winter</b:Last>
            <b:First>Anna</b:First>
          </b:Person>
        </b:NameList>
      </b:Author>
    </b:Author>
    <b:Title>Words and Music review at the Studio, Edinburah- Artful and ambling'</b:Title>
    <b:InternetSiteTitle>The Stage</b:InternetSiteTitle>
    <b:Year>2017</b:Year>
    <b:Month>august</b:Month>
    <b:Day>14</b:Day>
    <b:URL>https://www.thestage.co.uk/reviews/2017/words-music-review-studio-edinburgh-artful-ambling/</b:URL>
    <b:RefOrder>2</b:RefOrder>
  </b:Source>
  <b:Source>
    <b:Tag>Hel10</b:Tag>
    <b:SourceType>InternetSite</b:SourceType>
    <b:Guid>{9BFCA1E8-0B73-4DA4-8929-0DC60259D724}</b:Guid>
    <b:Title>Martin Creed Work No. 227: The lights switching on and off 2000</b:Title>
    <b:InternetSiteTitle>Tate</b:InternetSiteTitle>
    <b:Year>2010</b:Year>
    <b:Month>May</b:Month>
    <b:URL>http://www.tate.org.uk/art/artworks/creed-work-no-227-the-lights-going-on-and-off-t13868</b:URL>
    <b:Author>
      <b:Author>
        <b:NameList>
          <b:Person>
            <b:Last>Delaney</b:Last>
            <b:First>Helen</b:First>
          </b:Person>
        </b:NameList>
      </b:Author>
    </b:Author>
    <b:RefOrder>3</b:RefOrder>
  </b:Source>
  <b:Source>
    <b:Tag>Jon13</b:Tag>
    <b:SourceType>InternetSite</b:SourceType>
    <b:Guid>{74C8DB25-55CD-4936-852E-D878FCE1CEFB}</b:Guid>
    <b:Author>
      <b:Author>
        <b:NameList>
          <b:Person>
            <b:Last>Jones</b:Last>
            <b:First>Jonathan</b:First>
          </b:Person>
        </b:NameList>
      </b:Author>
    </b:Author>
    <b:Title>Martin Creed's light gones on and off for me</b:Title>
    <b:InternetSiteTitle>The Guardian</b:InternetSiteTitle>
    <b:Year>2013</b:Year>
    <b:Month>September</b:Month>
    <b:Day>3</b:Day>
    <b:URL>https://www.theguardian.com/artanddesign/jonathanjonesblog/2013/sep/03/martin-creed-lights-on-off</b:URL>
    <b:RefOrder>4</b:RefOrder>
  </b:Source>
  <b:Source>
    <b:Tag>Con</b:Tag>
    <b:SourceType>InternetSite</b:SourceType>
    <b:Guid>{0D65E5DA-CB2A-43B6-96A1-32DC18AFBC37}</b:Guid>
    <b:Title>Conceptual Art </b:Title>
    <b:InternetSiteTitle>Tate</b:InternetSiteTitle>
    <b:URL>http://www.tate.org.uk/art/art-terms/c/conceptual-art</b:URL>
    <b:RefOrder>5</b:RefOrder>
  </b:Source>
  <b:Source>
    <b:Tag>Mik17</b:Tag>
    <b:SourceType>InternetSite</b:SourceType>
    <b:Guid>{A2BF1B59-D63A-4FCB-AD7A-D7987C5909D8}</b:Guid>
    <b:Author>
      <b:Author>
        <b:NameList>
          <b:Person>
            <b:Last>Wade</b:Last>
            <b:First>Mike</b:First>
          </b:Person>
        </b:NameList>
      </b:Author>
    </b:Author>
    <b:Title>Turner prizewinner Martin Creed claims his songs are equal to Leonardo's masterpieces</b:Title>
    <b:InternetSiteTitle>The Sunday Times</b:InternetSiteTitle>
    <b:Year>2017</b:Year>
    <b:Month>august</b:Month>
    <b:Day>19</b:Day>
    <b:URL>https://www.thetimes.co.uk/article/turner-artist-martin-creed-claims-his-songs-are-equal-to-leonardo-s-masterpieces-fnkpfhwtb</b:URL>
    <b:RefOrder>6</b:RefOrder>
  </b:Source>
  <b:Source>
    <b:Tag>Tom08</b:Tag>
    <b:SourceType>InternetSite</b:SourceType>
    <b:Guid>{0FDEC530-5863-45D1-B935-B3175C8AD148}</b:Guid>
    <b:Author>
      <b:Author>
        <b:NameList>
          <b:Person>
            <b:Last>Lubbock</b:Last>
            <b:First>Tom</b:First>
          </b:Person>
        </b:NameList>
      </b:Author>
    </b:Author>
    <b:Title>These Paintings are a joke: Can modern art be funny?</b:Title>
    <b:InternetSiteTitle>Independent </b:InternetSiteTitle>
    <b:Year>2008</b:Year>
    <b:Month>january</b:Month>
    <b:Day>24</b:Day>
    <b:URL>http://www.independent.co.uk/arts-entertainment/art/features/these-paintings-are-a-joke-can-modern-art-be-funny-773030.html#gallery</b:URL>
    <b:RefOrder>7</b:RefOrder>
  </b:Source>
</b:Sources>
</file>

<file path=customXml/itemProps1.xml><?xml version="1.0" encoding="utf-8"?>
<ds:datastoreItem xmlns:ds="http://schemas.openxmlformats.org/officeDocument/2006/customXml" ds:itemID="{4C6A560B-2203-4683-8E40-49D984A7C4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26</Pages>
  <Words>6919</Words>
  <Characters>39442</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Swansea Metropolitan</Company>
  <LinksUpToDate>false</LinksUpToDate>
  <CharactersWithSpaces>46269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Nathan Jarvis (P146212)</dc:creator>
  <cp:lastModifiedBy>Administrator</cp:lastModifiedBy>
  <cp:revision>8</cp:revision>
  <dcterms:created xsi:type="dcterms:W3CDTF">2017-12-04T22:10:00Z</dcterms:created>
  <dcterms:modified xsi:type="dcterms:W3CDTF">2017-12-05T11:31:00Z</dcterms:modified>
</cp:coreProperties>
</file>